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EA9A2" w14:textId="0379D98A" w:rsidR="00BC2E50" w:rsidRPr="00B72C63" w:rsidRDefault="00BC2E50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Pr="00B72C63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B72C63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00625FA1" w:rsidR="006457F2" w:rsidRPr="00E42570" w:rsidRDefault="006457F2" w:rsidP="00DD6762">
      <w:pPr>
        <w:tabs>
          <w:tab w:val="left" w:pos="6804"/>
        </w:tabs>
        <w:rPr>
          <w:sz w:val="28"/>
          <w:szCs w:val="28"/>
        </w:rPr>
      </w:pPr>
      <w:r w:rsidRPr="00E42570">
        <w:rPr>
          <w:sz w:val="28"/>
          <w:szCs w:val="28"/>
        </w:rPr>
        <w:t>201</w:t>
      </w:r>
      <w:r w:rsidR="008860BB" w:rsidRPr="00E42570">
        <w:rPr>
          <w:sz w:val="28"/>
          <w:szCs w:val="28"/>
        </w:rPr>
        <w:t>7</w:t>
      </w:r>
      <w:r w:rsidRPr="00E42570">
        <w:rPr>
          <w:sz w:val="28"/>
          <w:szCs w:val="28"/>
        </w:rPr>
        <w:t xml:space="preserve">. gada </w:t>
      </w:r>
      <w:r w:rsidR="00591110">
        <w:rPr>
          <w:sz w:val="28"/>
          <w:szCs w:val="28"/>
        </w:rPr>
        <w:t>13. jūnijā</w:t>
      </w:r>
      <w:r w:rsidRPr="00E42570">
        <w:rPr>
          <w:sz w:val="28"/>
          <w:szCs w:val="28"/>
        </w:rPr>
        <w:tab/>
        <w:t>Noteikumi Nr.</w:t>
      </w:r>
      <w:r w:rsidR="00CA7A60" w:rsidRPr="00E42570">
        <w:rPr>
          <w:sz w:val="28"/>
          <w:szCs w:val="28"/>
        </w:rPr>
        <w:t> </w:t>
      </w:r>
      <w:r w:rsidR="00591110">
        <w:rPr>
          <w:sz w:val="28"/>
          <w:szCs w:val="28"/>
        </w:rPr>
        <w:t>318</w:t>
      </w:r>
      <w:bookmarkStart w:id="0" w:name="_GoBack"/>
      <w:bookmarkEnd w:id="0"/>
      <w:r w:rsidR="003B6775" w:rsidRPr="00E42570">
        <w:rPr>
          <w:sz w:val="28"/>
          <w:szCs w:val="28"/>
        </w:rPr>
        <w:t xml:space="preserve"> </w:t>
      </w:r>
    </w:p>
    <w:p w14:paraId="401F9A05" w14:textId="1B016E55" w:rsidR="006457F2" w:rsidRPr="00E42570" w:rsidRDefault="006457F2" w:rsidP="00DD6762">
      <w:pPr>
        <w:tabs>
          <w:tab w:val="left" w:pos="6804"/>
        </w:tabs>
        <w:rPr>
          <w:sz w:val="28"/>
          <w:szCs w:val="28"/>
        </w:rPr>
      </w:pPr>
      <w:r w:rsidRPr="00E42570">
        <w:rPr>
          <w:sz w:val="28"/>
          <w:szCs w:val="28"/>
        </w:rPr>
        <w:t>Rīgā</w:t>
      </w:r>
      <w:r w:rsidRPr="00E42570">
        <w:rPr>
          <w:sz w:val="28"/>
          <w:szCs w:val="28"/>
        </w:rPr>
        <w:tab/>
        <w:t>(prot. Nr. </w:t>
      </w:r>
      <w:r w:rsidR="00591110">
        <w:rPr>
          <w:sz w:val="28"/>
          <w:szCs w:val="28"/>
        </w:rPr>
        <w:t>30</w:t>
      </w:r>
      <w:r w:rsidR="00C677CB">
        <w:rPr>
          <w:sz w:val="28"/>
          <w:szCs w:val="28"/>
        </w:rPr>
        <w:t>  </w:t>
      </w:r>
      <w:r w:rsidR="00591110">
        <w:rPr>
          <w:sz w:val="28"/>
          <w:szCs w:val="28"/>
        </w:rPr>
        <w:t>12</w:t>
      </w:r>
      <w:r w:rsidRPr="00E42570">
        <w:rPr>
          <w:sz w:val="28"/>
          <w:szCs w:val="28"/>
        </w:rPr>
        <w:t>.</w:t>
      </w:r>
      <w:r w:rsidR="003140F0">
        <w:rPr>
          <w:sz w:val="28"/>
          <w:szCs w:val="28"/>
        </w:rPr>
        <w:t> </w:t>
      </w:r>
      <w:r w:rsidRPr="00E42570">
        <w:rPr>
          <w:sz w:val="28"/>
          <w:szCs w:val="28"/>
        </w:rPr>
        <w:t>§)</w:t>
      </w:r>
    </w:p>
    <w:p w14:paraId="285BC320" w14:textId="77777777" w:rsidR="00B72C63" w:rsidRPr="00B72C63" w:rsidRDefault="00B72C63" w:rsidP="00B72C63">
      <w:pPr>
        <w:tabs>
          <w:tab w:val="left" w:pos="6663"/>
        </w:tabs>
        <w:rPr>
          <w:sz w:val="28"/>
          <w:szCs w:val="28"/>
        </w:rPr>
      </w:pPr>
    </w:p>
    <w:p w14:paraId="1EA15B74" w14:textId="6FA9CA10" w:rsidR="00FB47BE" w:rsidRPr="00E42570" w:rsidRDefault="001E7CF0" w:rsidP="00FB47BE">
      <w:pPr>
        <w:jc w:val="center"/>
        <w:rPr>
          <w:b/>
          <w:sz w:val="28"/>
          <w:szCs w:val="28"/>
        </w:rPr>
      </w:pPr>
      <w:r w:rsidRPr="00E42570">
        <w:rPr>
          <w:b/>
          <w:sz w:val="28"/>
          <w:szCs w:val="28"/>
        </w:rPr>
        <w:t>Grozījumi Ministru kabineta 201</w:t>
      </w:r>
      <w:r w:rsidR="008860BB" w:rsidRPr="00E42570">
        <w:rPr>
          <w:b/>
          <w:sz w:val="28"/>
          <w:szCs w:val="28"/>
        </w:rPr>
        <w:t>5</w:t>
      </w:r>
      <w:r w:rsidRPr="00E42570">
        <w:rPr>
          <w:b/>
          <w:sz w:val="28"/>
          <w:szCs w:val="28"/>
        </w:rPr>
        <w:t xml:space="preserve">. gada </w:t>
      </w:r>
      <w:r w:rsidR="00B758B6" w:rsidRPr="00E42570">
        <w:rPr>
          <w:b/>
          <w:sz w:val="28"/>
          <w:szCs w:val="28"/>
        </w:rPr>
        <w:t>17</w:t>
      </w:r>
      <w:r w:rsidRPr="00E42570">
        <w:rPr>
          <w:b/>
          <w:sz w:val="28"/>
          <w:szCs w:val="28"/>
        </w:rPr>
        <w:t>. </w:t>
      </w:r>
      <w:r w:rsidR="00B758B6" w:rsidRPr="00E42570">
        <w:rPr>
          <w:b/>
          <w:sz w:val="28"/>
          <w:szCs w:val="28"/>
        </w:rPr>
        <w:t>marta</w:t>
      </w:r>
      <w:r w:rsidRPr="00E42570">
        <w:rPr>
          <w:b/>
          <w:sz w:val="28"/>
          <w:szCs w:val="28"/>
        </w:rPr>
        <w:t xml:space="preserve"> noteikumos Nr. 1</w:t>
      </w:r>
      <w:r w:rsidR="00B758B6" w:rsidRPr="00E42570">
        <w:rPr>
          <w:b/>
          <w:sz w:val="28"/>
          <w:szCs w:val="28"/>
        </w:rPr>
        <w:t>30</w:t>
      </w:r>
      <w:r w:rsidR="008860BB" w:rsidRPr="00E42570">
        <w:rPr>
          <w:b/>
          <w:sz w:val="28"/>
          <w:szCs w:val="28"/>
        </w:rPr>
        <w:t xml:space="preserve"> </w:t>
      </w:r>
      <w:r w:rsidRPr="00E42570">
        <w:rPr>
          <w:b/>
          <w:sz w:val="28"/>
          <w:szCs w:val="28"/>
        </w:rPr>
        <w:t>"</w:t>
      </w:r>
      <w:r w:rsidR="00B758B6" w:rsidRPr="00E42570">
        <w:rPr>
          <w:b/>
          <w:sz w:val="28"/>
          <w:szCs w:val="28"/>
        </w:rPr>
        <w:t>Noteikumi par valsts budžeta līdzekļu plānošanu Eiropas Savienības struktūrfondu un Kohēzijas fonda projektu īstenošanai un maksājumu veikšanu 2014.–2020.</w:t>
      </w:r>
      <w:r w:rsidR="00B72C63">
        <w:rPr>
          <w:b/>
          <w:sz w:val="28"/>
          <w:szCs w:val="28"/>
        </w:rPr>
        <w:t> </w:t>
      </w:r>
      <w:r w:rsidR="00B758B6" w:rsidRPr="00E42570">
        <w:rPr>
          <w:b/>
          <w:sz w:val="28"/>
          <w:szCs w:val="28"/>
        </w:rPr>
        <w:t>gada plānošanas periodā</w:t>
      </w:r>
      <w:r w:rsidRPr="00E42570">
        <w:rPr>
          <w:b/>
          <w:sz w:val="28"/>
          <w:szCs w:val="28"/>
        </w:rPr>
        <w:t>"</w:t>
      </w:r>
    </w:p>
    <w:p w14:paraId="6359757E" w14:textId="77777777" w:rsidR="00B72C63" w:rsidRPr="00B72C63" w:rsidRDefault="00B72C63" w:rsidP="00B72C63">
      <w:pPr>
        <w:tabs>
          <w:tab w:val="left" w:pos="6663"/>
        </w:tabs>
        <w:rPr>
          <w:sz w:val="28"/>
          <w:szCs w:val="28"/>
        </w:rPr>
      </w:pPr>
    </w:p>
    <w:p w14:paraId="12B858DF" w14:textId="205AD6E8" w:rsidR="00BB487A" w:rsidRPr="00E42570" w:rsidRDefault="009F3EFB" w:rsidP="00143392">
      <w:pPr>
        <w:jc w:val="right"/>
        <w:rPr>
          <w:sz w:val="28"/>
          <w:szCs w:val="28"/>
        </w:rPr>
      </w:pPr>
      <w:r w:rsidRPr="00E42570">
        <w:rPr>
          <w:sz w:val="28"/>
          <w:szCs w:val="28"/>
        </w:rPr>
        <w:t>Izdoti saskaņā ar</w:t>
      </w:r>
    </w:p>
    <w:p w14:paraId="228578BD" w14:textId="77777777" w:rsidR="008860BB" w:rsidRPr="00E42570" w:rsidRDefault="008860BB" w:rsidP="00143392">
      <w:pPr>
        <w:jc w:val="right"/>
        <w:rPr>
          <w:sz w:val="28"/>
          <w:szCs w:val="28"/>
        </w:rPr>
      </w:pPr>
      <w:r w:rsidRPr="00E42570">
        <w:rPr>
          <w:sz w:val="28"/>
          <w:szCs w:val="28"/>
        </w:rPr>
        <w:t xml:space="preserve">Eiropas Savienības struktūrfondu un </w:t>
      </w:r>
    </w:p>
    <w:p w14:paraId="3FCFAD64" w14:textId="636B5948" w:rsidR="008860BB" w:rsidRPr="00E42570" w:rsidRDefault="008860BB" w:rsidP="00143392">
      <w:pPr>
        <w:jc w:val="right"/>
        <w:rPr>
          <w:sz w:val="28"/>
          <w:szCs w:val="28"/>
        </w:rPr>
      </w:pPr>
      <w:r w:rsidRPr="00E42570">
        <w:rPr>
          <w:sz w:val="28"/>
          <w:szCs w:val="28"/>
        </w:rPr>
        <w:t>Kohēzijas fonda 2014.</w:t>
      </w:r>
      <w:r w:rsidR="003140F0">
        <w:rPr>
          <w:sz w:val="28"/>
          <w:szCs w:val="28"/>
        </w:rPr>
        <w:t>–</w:t>
      </w:r>
      <w:r w:rsidRPr="00E42570">
        <w:rPr>
          <w:sz w:val="28"/>
          <w:szCs w:val="28"/>
        </w:rPr>
        <w:t>2020</w:t>
      </w:r>
      <w:r w:rsidR="00B72C63" w:rsidRPr="00D10D62">
        <w:t>. </w:t>
      </w:r>
      <w:r w:rsidRPr="00E42570">
        <w:rPr>
          <w:sz w:val="28"/>
          <w:szCs w:val="28"/>
        </w:rPr>
        <w:t xml:space="preserve">gada </w:t>
      </w:r>
    </w:p>
    <w:p w14:paraId="5B1678C2" w14:textId="284D1731" w:rsidR="001E7CF0" w:rsidRPr="00E42570" w:rsidRDefault="001A6BC4" w:rsidP="00143392">
      <w:pPr>
        <w:jc w:val="right"/>
        <w:rPr>
          <w:sz w:val="28"/>
          <w:szCs w:val="28"/>
        </w:rPr>
      </w:pPr>
      <w:r w:rsidRPr="00E42570">
        <w:rPr>
          <w:sz w:val="28"/>
          <w:szCs w:val="28"/>
        </w:rPr>
        <w:t xml:space="preserve">plānošanas </w:t>
      </w:r>
      <w:r w:rsidR="008860BB" w:rsidRPr="00E42570">
        <w:rPr>
          <w:sz w:val="28"/>
          <w:szCs w:val="28"/>
        </w:rPr>
        <w:t>perioda vadības</w:t>
      </w:r>
      <w:r w:rsidR="00BB487A" w:rsidRPr="00E42570">
        <w:rPr>
          <w:sz w:val="28"/>
          <w:szCs w:val="28"/>
        </w:rPr>
        <w:t xml:space="preserve"> likuma</w:t>
      </w:r>
      <w:r w:rsidR="001E7CF0" w:rsidRPr="00E42570">
        <w:rPr>
          <w:sz w:val="28"/>
          <w:szCs w:val="28"/>
        </w:rPr>
        <w:t xml:space="preserve"> </w:t>
      </w:r>
    </w:p>
    <w:p w14:paraId="45361A29" w14:textId="1DA7FDBE" w:rsidR="00BB487A" w:rsidRPr="00E42570" w:rsidRDefault="001A6BC4" w:rsidP="00143392">
      <w:pPr>
        <w:jc w:val="right"/>
        <w:rPr>
          <w:sz w:val="28"/>
          <w:szCs w:val="28"/>
        </w:rPr>
      </w:pPr>
      <w:r w:rsidRPr="00E42570">
        <w:rPr>
          <w:sz w:val="28"/>
          <w:szCs w:val="28"/>
        </w:rPr>
        <w:t xml:space="preserve">20. panta </w:t>
      </w:r>
      <w:r w:rsidR="00B758B6" w:rsidRPr="00E42570">
        <w:rPr>
          <w:sz w:val="28"/>
          <w:szCs w:val="28"/>
        </w:rPr>
        <w:t>3</w:t>
      </w:r>
      <w:r w:rsidR="008860BB" w:rsidRPr="00E42570">
        <w:rPr>
          <w:sz w:val="28"/>
          <w:szCs w:val="28"/>
        </w:rPr>
        <w:t>. un 1</w:t>
      </w:r>
      <w:r w:rsidR="00B758B6" w:rsidRPr="00E42570">
        <w:rPr>
          <w:sz w:val="28"/>
          <w:szCs w:val="28"/>
        </w:rPr>
        <w:t>5</w:t>
      </w:r>
      <w:r w:rsidR="00B72C63" w:rsidRPr="00D10D62">
        <w:t>. </w:t>
      </w:r>
      <w:r w:rsidR="008860BB" w:rsidRPr="00E42570">
        <w:rPr>
          <w:sz w:val="28"/>
          <w:szCs w:val="28"/>
        </w:rPr>
        <w:t>punktu</w:t>
      </w:r>
    </w:p>
    <w:p w14:paraId="6F722EE7" w14:textId="77777777" w:rsidR="00143392" w:rsidRPr="00E42570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055B94E9" w:rsidR="003460CE" w:rsidRPr="00E42570" w:rsidRDefault="00420148" w:rsidP="00143392">
      <w:pPr>
        <w:pStyle w:val="Title"/>
        <w:ind w:firstLine="709"/>
        <w:jc w:val="both"/>
        <w:outlineLvl w:val="0"/>
      </w:pPr>
      <w:r w:rsidRPr="00E42570">
        <w:t>Izdarīt Ministru kabineta 201</w:t>
      </w:r>
      <w:r w:rsidR="008860BB" w:rsidRPr="00E42570">
        <w:t>5</w:t>
      </w:r>
      <w:r w:rsidRPr="00E42570">
        <w:t xml:space="preserve">. gada </w:t>
      </w:r>
      <w:r w:rsidR="00B758B6" w:rsidRPr="00E42570">
        <w:t>17</w:t>
      </w:r>
      <w:r w:rsidRPr="00E42570">
        <w:t>. </w:t>
      </w:r>
      <w:r w:rsidR="00B758B6" w:rsidRPr="00E42570">
        <w:t>marta</w:t>
      </w:r>
      <w:r w:rsidRPr="00E42570">
        <w:t xml:space="preserve"> noteikumos Nr. 1</w:t>
      </w:r>
      <w:r w:rsidR="00B758B6" w:rsidRPr="00E42570">
        <w:t>30</w:t>
      </w:r>
      <w:r w:rsidRPr="00E42570">
        <w:t xml:space="preserve"> "</w:t>
      </w:r>
      <w:r w:rsidR="00B758B6" w:rsidRPr="00E42570">
        <w:t>Noteikumi par valsts budžeta līdzekļu plānošanu Eiropas Savienības struktūrfondu un Kohēzijas fonda projektu īstenošanai un maksājumu veikšanu 2014.–2020.</w:t>
      </w:r>
      <w:r w:rsidR="00BC2E50">
        <w:t> </w:t>
      </w:r>
      <w:r w:rsidR="00B758B6" w:rsidRPr="00E42570">
        <w:t>gada plānošanas periodā</w:t>
      </w:r>
      <w:r w:rsidRPr="00E42570">
        <w:t>" (Latvijas Vēstnesis, 201</w:t>
      </w:r>
      <w:r w:rsidR="008860BB" w:rsidRPr="00E42570">
        <w:t xml:space="preserve">5, </w:t>
      </w:r>
      <w:r w:rsidR="00B758B6" w:rsidRPr="00E42570">
        <w:t>62</w:t>
      </w:r>
      <w:r w:rsidR="00B72C63" w:rsidRPr="00D10D62">
        <w:t>. </w:t>
      </w:r>
      <w:r w:rsidR="00B758B6" w:rsidRPr="00E42570">
        <w:t>nr.; 2016, 204</w:t>
      </w:r>
      <w:r w:rsidR="00B72C63" w:rsidRPr="00D10D62">
        <w:t>. </w:t>
      </w:r>
      <w:r w:rsidRPr="00E42570">
        <w:t>nr.</w:t>
      </w:r>
      <w:r w:rsidR="00BC2E50">
        <w:t>; 2017, 64.</w:t>
      </w:r>
      <w:r w:rsidR="003140F0">
        <w:t> </w:t>
      </w:r>
      <w:r w:rsidR="00BC2E50">
        <w:t>nr.</w:t>
      </w:r>
      <w:r w:rsidRPr="00E42570">
        <w:t>) šādus grozījumus:</w:t>
      </w:r>
    </w:p>
    <w:p w14:paraId="2FD09AEB" w14:textId="77777777" w:rsidR="00610E8F" w:rsidRPr="00E42570" w:rsidRDefault="00610E8F" w:rsidP="00143392">
      <w:pPr>
        <w:pStyle w:val="Title"/>
        <w:ind w:firstLine="709"/>
        <w:jc w:val="both"/>
        <w:outlineLvl w:val="0"/>
      </w:pPr>
    </w:p>
    <w:p w14:paraId="07ECCB92" w14:textId="68F473E1" w:rsidR="00F0516D" w:rsidRPr="00E42570" w:rsidRDefault="00777358" w:rsidP="00762E50">
      <w:pPr>
        <w:pStyle w:val="Title"/>
        <w:ind w:firstLine="709"/>
        <w:jc w:val="both"/>
        <w:outlineLvl w:val="0"/>
      </w:pPr>
      <w:r w:rsidRPr="00E42570">
        <w:t>1. </w:t>
      </w:r>
      <w:r w:rsidR="00775A50" w:rsidRPr="00E42570">
        <w:t>Izteikt 13</w:t>
      </w:r>
      <w:r w:rsidR="00F0516D" w:rsidRPr="00E42570">
        <w:t>.</w:t>
      </w:r>
      <w:r w:rsidR="00775A50" w:rsidRPr="00E42570">
        <w:t>1.1</w:t>
      </w:r>
      <w:r w:rsidR="00B72C63" w:rsidRPr="00D10D62">
        <w:t>. </w:t>
      </w:r>
      <w:r w:rsidR="00775A50" w:rsidRPr="00E42570">
        <w:t>apakšpunktu šādā redakcijā:</w:t>
      </w:r>
    </w:p>
    <w:p w14:paraId="28ABAEFF" w14:textId="77777777" w:rsidR="00775A50" w:rsidRPr="00E42570" w:rsidRDefault="00775A50" w:rsidP="00762E50">
      <w:pPr>
        <w:pStyle w:val="Title"/>
        <w:ind w:firstLine="709"/>
        <w:jc w:val="both"/>
        <w:outlineLvl w:val="0"/>
      </w:pPr>
    </w:p>
    <w:p w14:paraId="0E4B2AA8" w14:textId="3EBEA557" w:rsidR="00775A50" w:rsidRPr="00E42570" w:rsidRDefault="00775A50" w:rsidP="00762E50">
      <w:pPr>
        <w:pStyle w:val="Title"/>
        <w:ind w:firstLine="709"/>
        <w:jc w:val="both"/>
        <w:outlineLvl w:val="0"/>
      </w:pPr>
      <w:r w:rsidRPr="00E42570">
        <w:t>"13.1.1</w:t>
      </w:r>
      <w:r w:rsidR="00B72C63" w:rsidRPr="00D10D62">
        <w:t>. </w:t>
      </w:r>
      <w:r w:rsidRPr="00E42570">
        <w:t>finansējuma saņēmējs plāno to izmantot projekta personāla atlīdzības izdevumiem un netiešajām izmaksām, ja tām piemēro netiešo izmaksu vienoto likmi;"</w:t>
      </w:r>
      <w:r w:rsidR="003140F0">
        <w:t>.</w:t>
      </w:r>
    </w:p>
    <w:p w14:paraId="6DF9B8A1" w14:textId="77777777" w:rsidR="00F0516D" w:rsidRPr="00E42570" w:rsidRDefault="00F0516D" w:rsidP="00762E50">
      <w:pPr>
        <w:pStyle w:val="Title"/>
        <w:ind w:firstLine="709"/>
        <w:jc w:val="both"/>
        <w:outlineLvl w:val="0"/>
      </w:pPr>
    </w:p>
    <w:p w14:paraId="497CC6D6" w14:textId="70208683" w:rsidR="00E31BE6" w:rsidRPr="000A171E" w:rsidRDefault="00F0516D" w:rsidP="00775A50">
      <w:pPr>
        <w:pStyle w:val="Title"/>
        <w:ind w:firstLine="709"/>
        <w:jc w:val="both"/>
        <w:outlineLvl w:val="0"/>
      </w:pPr>
      <w:r w:rsidRPr="00E42570">
        <w:t>2</w:t>
      </w:r>
      <w:r w:rsidRPr="000A171E">
        <w:t xml:space="preserve">. </w:t>
      </w:r>
      <w:r w:rsidR="00E31BE6" w:rsidRPr="000A171E">
        <w:t>Izteikt 35.</w:t>
      </w:r>
      <w:r w:rsidR="00455553" w:rsidRPr="000A171E">
        <w:t xml:space="preserve"> </w:t>
      </w:r>
      <w:r w:rsidR="00E31BE6" w:rsidRPr="000A171E">
        <w:t>punktu šādā redakcijā:</w:t>
      </w:r>
    </w:p>
    <w:p w14:paraId="5E7B8292" w14:textId="77777777" w:rsidR="00E31BE6" w:rsidRPr="000A171E" w:rsidRDefault="00E31BE6" w:rsidP="00775A50">
      <w:pPr>
        <w:pStyle w:val="Title"/>
        <w:ind w:firstLine="709"/>
        <w:jc w:val="both"/>
        <w:outlineLvl w:val="0"/>
      </w:pPr>
    </w:p>
    <w:p w14:paraId="63BB70E7" w14:textId="6796C7D2" w:rsidR="00E31BE6" w:rsidRPr="000A171E" w:rsidRDefault="00455553" w:rsidP="00B72C63">
      <w:pPr>
        <w:pStyle w:val="Title"/>
        <w:ind w:firstLine="709"/>
        <w:jc w:val="both"/>
        <w:outlineLvl w:val="0"/>
      </w:pPr>
      <w:r w:rsidRPr="000A171E">
        <w:t>"</w:t>
      </w:r>
      <w:r w:rsidR="00E31BE6" w:rsidRPr="000A171E">
        <w:t>35</w:t>
      </w:r>
      <w:r w:rsidR="00B72C63" w:rsidRPr="00D10D62">
        <w:t>. </w:t>
      </w:r>
      <w:r w:rsidR="00E31BE6" w:rsidRPr="000A171E">
        <w:t>Maksājuma pieteikumu grāmatvedības gada ietvaros regulas Nr.</w:t>
      </w:r>
      <w:r w:rsidRPr="000A171E">
        <w:t> </w:t>
      </w:r>
      <w:hyperlink r:id="rId9" w:tgtFrame="_blank" w:history="1">
        <w:r w:rsidR="00E31BE6" w:rsidRPr="000A171E">
          <w:t>1303/2013</w:t>
        </w:r>
      </w:hyperlink>
      <w:r w:rsidR="00E31BE6" w:rsidRPr="000A171E">
        <w:t xml:space="preserve"> 2</w:t>
      </w:r>
      <w:r w:rsidR="00B72C63" w:rsidRPr="00D10D62">
        <w:t>. </w:t>
      </w:r>
      <w:r w:rsidR="00E31BE6" w:rsidRPr="000A171E">
        <w:t>panta 29</w:t>
      </w:r>
      <w:r w:rsidR="00B72C63" w:rsidRPr="00D10D62">
        <w:t>. </w:t>
      </w:r>
      <w:r w:rsidR="00E31BE6" w:rsidRPr="000A171E">
        <w:t>punkta izpratnē sertifikācijas iestāde</w:t>
      </w:r>
      <w:r w:rsidR="00EA420B" w:rsidRPr="00EA420B">
        <w:t xml:space="preserve"> </w:t>
      </w:r>
      <w:r w:rsidR="00EA420B" w:rsidRPr="000A171E">
        <w:t>iesniedz Eiropas Komisijā</w:t>
      </w:r>
      <w:r w:rsidR="00E31BE6" w:rsidRPr="000A171E">
        <w:t>, izmantojot regulas Nr</w:t>
      </w:r>
      <w:r w:rsidR="00B72C63" w:rsidRPr="00D10D62">
        <w:t>. </w:t>
      </w:r>
      <w:hyperlink r:id="rId10" w:tgtFrame="_blank" w:history="1">
        <w:r w:rsidR="00E31BE6" w:rsidRPr="000A171E">
          <w:t>1303/2013</w:t>
        </w:r>
      </w:hyperlink>
      <w:r w:rsidR="00E31BE6" w:rsidRPr="000A171E">
        <w:t xml:space="preserve"> 74</w:t>
      </w:r>
      <w:r w:rsidR="00B72C63" w:rsidRPr="00D10D62">
        <w:t>. </w:t>
      </w:r>
      <w:r w:rsidR="00E31BE6" w:rsidRPr="000A171E">
        <w:t>panta 4</w:t>
      </w:r>
      <w:r w:rsidR="00B72C63" w:rsidRPr="00D10D62">
        <w:t>. </w:t>
      </w:r>
      <w:r w:rsidR="00E31BE6" w:rsidRPr="000A171E">
        <w:t>punktā minēto elektronisko datu apmaiņas sistēmu</w:t>
      </w:r>
      <w:r w:rsidR="00563AA6" w:rsidRPr="000A171E">
        <w:t>,</w:t>
      </w:r>
      <w:r w:rsidR="00E31BE6" w:rsidRPr="000A171E">
        <w:t xml:space="preserve"> vismaz četras reizes gadā</w:t>
      </w:r>
      <w:r w:rsidR="00DB366F" w:rsidRPr="000A171E">
        <w:t xml:space="preserve">. Sertifikācijas iestāde </w:t>
      </w:r>
      <w:r w:rsidR="00E31BE6" w:rsidRPr="000A171E">
        <w:t xml:space="preserve">savstarpēji </w:t>
      </w:r>
      <w:r w:rsidR="00DB366F" w:rsidRPr="000A171E">
        <w:t xml:space="preserve">vienojas </w:t>
      </w:r>
      <w:r w:rsidR="00E31BE6" w:rsidRPr="000A171E">
        <w:t xml:space="preserve">ar vadošo iestādi, sadarbības iestādi un revīzijas iestādi par </w:t>
      </w:r>
      <w:r w:rsidR="000A4D07" w:rsidRPr="000A171E">
        <w:t>termiņiem</w:t>
      </w:r>
      <w:r w:rsidR="000A4D07">
        <w:t>, kādos</w:t>
      </w:r>
      <w:r w:rsidR="000A4D07" w:rsidRPr="000A171E">
        <w:t xml:space="preserve"> </w:t>
      </w:r>
      <w:r w:rsidR="00E31BE6" w:rsidRPr="000A171E">
        <w:t>maksājuma pieteikum</w:t>
      </w:r>
      <w:r w:rsidR="000A4D07">
        <w:t>i</w:t>
      </w:r>
      <w:r w:rsidR="00E31BE6" w:rsidRPr="000A171E">
        <w:t xml:space="preserve"> iesnie</w:t>
      </w:r>
      <w:r w:rsidR="000A4D07">
        <w:t>dzami</w:t>
      </w:r>
      <w:r w:rsidR="00E31BE6" w:rsidRPr="000A171E">
        <w:t xml:space="preserve"> Eiropas Komisij</w:t>
      </w:r>
      <w:r w:rsidR="00D92F0F" w:rsidRPr="000A171E">
        <w:t>ā</w:t>
      </w:r>
      <w:r w:rsidR="000A4D07">
        <w:t>,</w:t>
      </w:r>
      <w:r w:rsidR="00E31BE6" w:rsidRPr="000A171E">
        <w:t xml:space="preserve"> un izdevumu periodu, ņemot vērā regulas Nr</w:t>
      </w:r>
      <w:r w:rsidR="00B72C63" w:rsidRPr="00D10D62">
        <w:t>. </w:t>
      </w:r>
      <w:r w:rsidR="00E31BE6" w:rsidRPr="000A171E">
        <w:t>1303/2013 135.</w:t>
      </w:r>
      <w:r w:rsidRPr="000A171E">
        <w:t> </w:t>
      </w:r>
      <w:r w:rsidR="00E31BE6" w:rsidRPr="000A171E">
        <w:t>panta 1</w:t>
      </w:r>
      <w:r w:rsidR="00B72C63" w:rsidRPr="00D10D62">
        <w:t>. </w:t>
      </w:r>
      <w:r w:rsidR="00E31BE6" w:rsidRPr="000A171E">
        <w:t>punktā minēto iespēju kārtējā grāmatvedības gada izdevumus deklarēt nākam</w:t>
      </w:r>
      <w:r w:rsidRPr="000A171E">
        <w:t>aj</w:t>
      </w:r>
      <w:r w:rsidR="00E31BE6" w:rsidRPr="000A171E">
        <w:t>os grāmatvedības gados.</w:t>
      </w:r>
      <w:r w:rsidRPr="000A171E">
        <w:t>"</w:t>
      </w:r>
    </w:p>
    <w:p w14:paraId="78F58DB2" w14:textId="77777777" w:rsidR="00E31BE6" w:rsidRDefault="00E31BE6" w:rsidP="00B72C63">
      <w:pPr>
        <w:pStyle w:val="Title"/>
        <w:ind w:firstLine="709"/>
        <w:jc w:val="both"/>
        <w:outlineLvl w:val="0"/>
      </w:pPr>
    </w:p>
    <w:p w14:paraId="4C0897A9" w14:textId="477CF713" w:rsidR="00CE0B90" w:rsidRPr="000A171E" w:rsidRDefault="00E31BE6" w:rsidP="00B72C63">
      <w:pPr>
        <w:pStyle w:val="Title"/>
        <w:ind w:firstLine="709"/>
        <w:jc w:val="both"/>
        <w:outlineLvl w:val="0"/>
      </w:pPr>
      <w:r w:rsidRPr="000A171E">
        <w:t>3.</w:t>
      </w:r>
      <w:r w:rsidR="00455553" w:rsidRPr="000A171E">
        <w:t xml:space="preserve"> </w:t>
      </w:r>
      <w:r w:rsidR="00775A50" w:rsidRPr="000A171E">
        <w:t>Svītrot</w:t>
      </w:r>
      <w:r w:rsidR="00762E50" w:rsidRPr="000A171E">
        <w:t xml:space="preserve"> </w:t>
      </w:r>
      <w:r w:rsidRPr="000A171E">
        <w:t>36.</w:t>
      </w:r>
      <w:r w:rsidR="00071C74" w:rsidRPr="000A171E">
        <w:t xml:space="preserve"> un</w:t>
      </w:r>
      <w:r w:rsidRPr="000A171E">
        <w:t xml:space="preserve"> 37</w:t>
      </w:r>
      <w:r w:rsidR="00B72C63" w:rsidRPr="00D10D62">
        <w:t>. </w:t>
      </w:r>
      <w:r w:rsidR="008860BB" w:rsidRPr="000A171E">
        <w:t>punktu</w:t>
      </w:r>
      <w:r w:rsidR="00775A50" w:rsidRPr="000A171E">
        <w:t>.</w:t>
      </w:r>
    </w:p>
    <w:p w14:paraId="477CC8AF" w14:textId="77777777" w:rsidR="00E31BE6" w:rsidRDefault="00E31BE6" w:rsidP="00B72C63">
      <w:pPr>
        <w:pStyle w:val="Title"/>
        <w:ind w:firstLine="709"/>
        <w:jc w:val="both"/>
        <w:outlineLvl w:val="0"/>
      </w:pPr>
    </w:p>
    <w:p w14:paraId="192BACBB" w14:textId="207DC4BD" w:rsidR="00E31BE6" w:rsidRPr="00D10D62" w:rsidRDefault="00E31BE6" w:rsidP="00B72C63">
      <w:pPr>
        <w:pStyle w:val="Title"/>
        <w:ind w:firstLine="709"/>
        <w:jc w:val="both"/>
        <w:outlineLvl w:val="0"/>
      </w:pPr>
      <w:r w:rsidRPr="00D10D62">
        <w:t>4. Izteikt 3</w:t>
      </w:r>
      <w:r w:rsidR="00687D08" w:rsidRPr="00D10D62">
        <w:t>8</w:t>
      </w:r>
      <w:r w:rsidRPr="00D10D62">
        <w:t>.</w:t>
      </w:r>
      <w:r w:rsidR="00455553" w:rsidRPr="00D10D62">
        <w:t xml:space="preserve"> </w:t>
      </w:r>
      <w:r w:rsidRPr="00D10D62">
        <w:t>punktu šādā redakcijā:</w:t>
      </w:r>
    </w:p>
    <w:p w14:paraId="79FD5EED" w14:textId="77777777" w:rsidR="00B72C63" w:rsidRPr="00B72C63" w:rsidRDefault="00B72C63" w:rsidP="00B72C63">
      <w:pPr>
        <w:tabs>
          <w:tab w:val="left" w:pos="6663"/>
        </w:tabs>
        <w:ind w:firstLine="709"/>
        <w:rPr>
          <w:sz w:val="28"/>
          <w:szCs w:val="28"/>
        </w:rPr>
      </w:pPr>
    </w:p>
    <w:p w14:paraId="7F6721B6" w14:textId="57B6D6C2" w:rsidR="00E31BE6" w:rsidRPr="00455553" w:rsidRDefault="00455553" w:rsidP="00B72C63">
      <w:pPr>
        <w:pStyle w:val="Title"/>
        <w:ind w:firstLine="709"/>
        <w:jc w:val="both"/>
        <w:outlineLvl w:val="0"/>
        <w:rPr>
          <w:b/>
        </w:rPr>
      </w:pPr>
      <w:r w:rsidRPr="00D10D62">
        <w:t>"</w:t>
      </w:r>
      <w:r w:rsidR="00E31BE6" w:rsidRPr="00D10D62">
        <w:t>38</w:t>
      </w:r>
      <w:r w:rsidR="00B72C63" w:rsidRPr="00D10D62">
        <w:t>. </w:t>
      </w:r>
      <w:r w:rsidR="00E31BE6" w:rsidRPr="00D10D62">
        <w:t>Sertifikācijas iestāde kontu slēgumu par iepriekšējo grāmatvedības gadu sagatavo un iesniedz revīzijas iestādei līdz kārtējā gada 31.</w:t>
      </w:r>
      <w:r w:rsidRPr="00D10D62">
        <w:t> </w:t>
      </w:r>
      <w:r w:rsidR="00E31BE6" w:rsidRPr="00D10D62">
        <w:t xml:space="preserve">decembrim. Atbilstoši revīzijas iestādes sniegtajiem komentāriem sertifikācijas iestāde </w:t>
      </w:r>
      <w:r w:rsidR="00BC2E50" w:rsidRPr="00D10D62">
        <w:t xml:space="preserve">kontu slēgumu </w:t>
      </w:r>
      <w:r w:rsidR="00E31BE6" w:rsidRPr="00D10D62">
        <w:t>precizē un</w:t>
      </w:r>
      <w:r w:rsidR="00E31BE6" w:rsidRPr="00455553">
        <w:rPr>
          <w:b/>
        </w:rPr>
        <w:t xml:space="preserve"> </w:t>
      </w:r>
      <w:r w:rsidR="00CE392D" w:rsidRPr="00AE3724">
        <w:t xml:space="preserve">precizēto </w:t>
      </w:r>
      <w:r w:rsidR="00E31BE6" w:rsidRPr="00AE3724">
        <w:t xml:space="preserve">kontu </w:t>
      </w:r>
      <w:r w:rsidR="00091545" w:rsidRPr="00AE3724">
        <w:t xml:space="preserve">slēgumu </w:t>
      </w:r>
      <w:r w:rsidR="00E31BE6" w:rsidRPr="00AE3724">
        <w:t>regulas Nr</w:t>
      </w:r>
      <w:r w:rsidR="00B72C63" w:rsidRPr="00D10D62">
        <w:t>. </w:t>
      </w:r>
      <w:hyperlink r:id="rId11" w:tgtFrame="_blank" w:history="1">
        <w:r w:rsidR="00E31BE6" w:rsidRPr="00AE3724">
          <w:t>1303/2013</w:t>
        </w:r>
      </w:hyperlink>
      <w:r w:rsidR="00E31BE6" w:rsidRPr="00AE3724">
        <w:t xml:space="preserve"> 74.</w:t>
      </w:r>
      <w:r w:rsidR="00DB366F" w:rsidRPr="00AE3724">
        <w:t> </w:t>
      </w:r>
      <w:r w:rsidR="00E31BE6" w:rsidRPr="00AE3724">
        <w:t>panta 4.</w:t>
      </w:r>
      <w:r w:rsidR="00DB366F" w:rsidRPr="00AE3724">
        <w:t> </w:t>
      </w:r>
      <w:r w:rsidR="00E31BE6" w:rsidRPr="00AE3724">
        <w:t xml:space="preserve">punktā minētajā elektronisko datu apmaiņas sistēmā </w:t>
      </w:r>
      <w:r w:rsidR="00CE392D" w:rsidRPr="00AE3724">
        <w:t>elektroniski paraksta</w:t>
      </w:r>
      <w:r w:rsidR="00CE392D">
        <w:rPr>
          <w:b/>
        </w:rPr>
        <w:t xml:space="preserve"> </w:t>
      </w:r>
      <w:r w:rsidR="00E31BE6" w:rsidRPr="00D10D62">
        <w:t>termi</w:t>
      </w:r>
      <w:r w:rsidR="00DB366F" w:rsidRPr="00D10D62">
        <w:t>ņ</w:t>
      </w:r>
      <w:r w:rsidR="00E31BE6" w:rsidRPr="00D10D62">
        <w:t>ā</w:t>
      </w:r>
      <w:r w:rsidR="00687D08" w:rsidRPr="00D10D62">
        <w:t>,</w:t>
      </w:r>
      <w:r w:rsidR="00E31BE6" w:rsidRPr="00D10D62">
        <w:t xml:space="preserve"> par kuru savstarpēji vienoj</w:t>
      </w:r>
      <w:r w:rsidR="00687D08" w:rsidRPr="00D10D62">
        <w:t>a</w:t>
      </w:r>
      <w:r w:rsidR="00E31BE6" w:rsidRPr="00D10D62">
        <w:t>s ar vadošo iestādi un revīzijas iestādi. Vadošā iestāde kontu slēgumu, pārvaldības deklarāciju, galīgo revīzijas ziņojumu un veikto kontroļu gada kopsavilkumu, kā arī revīzijas iestādes atzinumu</w:t>
      </w:r>
      <w:r w:rsidR="00EA420B" w:rsidRPr="00EA420B">
        <w:t xml:space="preserve"> </w:t>
      </w:r>
      <w:r w:rsidR="00EA420B" w:rsidRPr="00D10D62">
        <w:t>iesniedz Eiropas Komisijā</w:t>
      </w:r>
      <w:r w:rsidR="00E31BE6" w:rsidRPr="00D10D62">
        <w:t>, izmantojot regulas Nr</w:t>
      </w:r>
      <w:r w:rsidR="00B72C63" w:rsidRPr="00D10D62">
        <w:t>. </w:t>
      </w:r>
      <w:r w:rsidR="00E31BE6" w:rsidRPr="00D10D62">
        <w:t>1303/2013 74.</w:t>
      </w:r>
      <w:r w:rsidR="00DB366F" w:rsidRPr="00D10D62">
        <w:t> </w:t>
      </w:r>
      <w:r w:rsidR="00E31BE6" w:rsidRPr="00D10D62">
        <w:t>panta 4.</w:t>
      </w:r>
      <w:r w:rsidR="00DB366F" w:rsidRPr="00D10D62">
        <w:t> </w:t>
      </w:r>
      <w:r w:rsidR="00E31BE6" w:rsidRPr="00D10D62">
        <w:t>punktā minēto elektronisko datu apmaiņas sistēmu</w:t>
      </w:r>
      <w:r w:rsidR="000A4D07">
        <w:t>,</w:t>
      </w:r>
      <w:r w:rsidR="000A4D07" w:rsidRPr="000A4D07">
        <w:t xml:space="preserve"> </w:t>
      </w:r>
      <w:r w:rsidR="000A4D07" w:rsidRPr="00D10D62">
        <w:t>līdz nākamā gada 15. februārim</w:t>
      </w:r>
      <w:r w:rsidR="00E31BE6" w:rsidRPr="00D10D62">
        <w:t>.</w:t>
      </w:r>
      <w:r w:rsidRPr="00D10D62">
        <w:t>"</w:t>
      </w:r>
    </w:p>
    <w:p w14:paraId="01F95F6E" w14:textId="77777777" w:rsidR="006457F2" w:rsidRDefault="006457F2" w:rsidP="00B72C63">
      <w:pPr>
        <w:ind w:firstLine="709"/>
        <w:jc w:val="both"/>
        <w:rPr>
          <w:sz w:val="28"/>
          <w:szCs w:val="28"/>
        </w:rPr>
      </w:pPr>
    </w:p>
    <w:p w14:paraId="6B1B94D6" w14:textId="0CDC373B" w:rsidR="00071C74" w:rsidRPr="00E42570" w:rsidRDefault="00071C74" w:rsidP="00B72C63">
      <w:pPr>
        <w:ind w:firstLine="709"/>
        <w:jc w:val="both"/>
        <w:rPr>
          <w:sz w:val="28"/>
          <w:szCs w:val="28"/>
        </w:rPr>
      </w:pPr>
      <w:r w:rsidRPr="00EA0948">
        <w:rPr>
          <w:sz w:val="28"/>
          <w:szCs w:val="28"/>
        </w:rPr>
        <w:t>5.</w:t>
      </w:r>
      <w:r>
        <w:rPr>
          <w:sz w:val="28"/>
          <w:szCs w:val="28"/>
        </w:rPr>
        <w:t xml:space="preserve"> Svītrot 40.</w:t>
      </w:r>
      <w:r w:rsidR="003140F0">
        <w:rPr>
          <w:sz w:val="28"/>
          <w:szCs w:val="28"/>
        </w:rPr>
        <w:t> </w:t>
      </w:r>
      <w:r>
        <w:rPr>
          <w:sz w:val="28"/>
          <w:szCs w:val="28"/>
        </w:rPr>
        <w:t>punktu.</w:t>
      </w:r>
    </w:p>
    <w:p w14:paraId="56CEB954" w14:textId="77777777" w:rsidR="006457F2" w:rsidRPr="00E42570" w:rsidRDefault="006457F2" w:rsidP="00B72C63">
      <w:pPr>
        <w:ind w:firstLine="709"/>
        <w:jc w:val="both"/>
        <w:rPr>
          <w:sz w:val="28"/>
          <w:szCs w:val="28"/>
        </w:rPr>
      </w:pPr>
    </w:p>
    <w:p w14:paraId="53A8B876" w14:textId="77777777" w:rsidR="006457F2" w:rsidRDefault="006457F2" w:rsidP="00B72C63">
      <w:pPr>
        <w:ind w:firstLine="709"/>
        <w:jc w:val="both"/>
        <w:rPr>
          <w:sz w:val="28"/>
          <w:szCs w:val="28"/>
        </w:rPr>
      </w:pPr>
    </w:p>
    <w:p w14:paraId="773F95DE" w14:textId="77777777" w:rsidR="003140F0" w:rsidRPr="00E42570" w:rsidRDefault="003140F0" w:rsidP="00B72C63">
      <w:pPr>
        <w:ind w:firstLine="709"/>
        <w:jc w:val="both"/>
        <w:rPr>
          <w:sz w:val="28"/>
          <w:szCs w:val="28"/>
        </w:rPr>
      </w:pPr>
    </w:p>
    <w:p w14:paraId="05CAFC69" w14:textId="77777777" w:rsidR="003140F0" w:rsidRPr="00640887" w:rsidRDefault="003140F0" w:rsidP="000A4D07">
      <w:pPr>
        <w:tabs>
          <w:tab w:val="left" w:pos="6521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574204FC" w14:textId="77777777" w:rsidR="003140F0" w:rsidRPr="00640887" w:rsidRDefault="003140F0" w:rsidP="000A4D07">
      <w:pPr>
        <w:tabs>
          <w:tab w:val="left" w:pos="4678"/>
          <w:tab w:val="left" w:pos="6521"/>
        </w:tabs>
        <w:ind w:firstLine="709"/>
        <w:rPr>
          <w:sz w:val="28"/>
        </w:rPr>
      </w:pPr>
    </w:p>
    <w:p w14:paraId="1AC62445" w14:textId="77777777" w:rsidR="003140F0" w:rsidRPr="00640887" w:rsidRDefault="003140F0" w:rsidP="000A4D07">
      <w:pPr>
        <w:tabs>
          <w:tab w:val="left" w:pos="4678"/>
          <w:tab w:val="left" w:pos="6521"/>
        </w:tabs>
        <w:ind w:firstLine="709"/>
        <w:rPr>
          <w:sz w:val="28"/>
        </w:rPr>
      </w:pPr>
    </w:p>
    <w:p w14:paraId="3E6A340C" w14:textId="77777777" w:rsidR="003140F0" w:rsidRPr="00640887" w:rsidRDefault="003140F0" w:rsidP="000A4D07">
      <w:pPr>
        <w:tabs>
          <w:tab w:val="left" w:pos="4678"/>
          <w:tab w:val="left" w:pos="6521"/>
        </w:tabs>
        <w:ind w:firstLine="709"/>
        <w:rPr>
          <w:sz w:val="28"/>
        </w:rPr>
      </w:pPr>
    </w:p>
    <w:p w14:paraId="5769E9D9" w14:textId="0B5B870E" w:rsidR="00D7280B" w:rsidRPr="00E42570" w:rsidRDefault="003140F0" w:rsidP="000A4D07">
      <w:pPr>
        <w:tabs>
          <w:tab w:val="left" w:pos="6521"/>
        </w:tabs>
        <w:ind w:firstLine="709"/>
        <w:rPr>
          <w:sz w:val="28"/>
          <w:szCs w:val="28"/>
        </w:rPr>
      </w:pPr>
      <w:r w:rsidRPr="00640887">
        <w:rPr>
          <w:sz w:val="28"/>
        </w:rPr>
        <w:t xml:space="preserve">Finanšu ministre </w:t>
      </w:r>
      <w:r w:rsidRPr="00640887">
        <w:rPr>
          <w:sz w:val="28"/>
        </w:rPr>
        <w:tab/>
        <w:t>Dana Reizniece-Ozola</w:t>
      </w:r>
    </w:p>
    <w:sectPr w:rsidR="00D7280B" w:rsidRPr="00E42570" w:rsidSect="0066374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7365E" w14:textId="77777777" w:rsidR="006C1CAF" w:rsidRDefault="006C1CAF">
      <w:r>
        <w:separator/>
      </w:r>
    </w:p>
  </w:endnote>
  <w:endnote w:type="continuationSeparator" w:id="0">
    <w:p w14:paraId="48CFCA0D" w14:textId="77777777" w:rsidR="006C1CAF" w:rsidRDefault="006C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18C56" w14:textId="0E45854C" w:rsidR="003140F0" w:rsidRPr="003140F0" w:rsidRDefault="003140F0">
    <w:pPr>
      <w:pStyle w:val="Footer"/>
      <w:rPr>
        <w:sz w:val="16"/>
        <w:szCs w:val="16"/>
      </w:rPr>
    </w:pPr>
    <w:r w:rsidRPr="003140F0">
      <w:rPr>
        <w:sz w:val="16"/>
        <w:szCs w:val="16"/>
      </w:rPr>
      <w:t>N1095_7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07BCD" w14:textId="226A5C5D" w:rsidR="003140F0" w:rsidRPr="003140F0" w:rsidRDefault="003140F0">
    <w:pPr>
      <w:pStyle w:val="Footer"/>
      <w:rPr>
        <w:sz w:val="16"/>
        <w:szCs w:val="16"/>
      </w:rPr>
    </w:pPr>
    <w:r w:rsidRPr="003140F0">
      <w:rPr>
        <w:sz w:val="16"/>
        <w:szCs w:val="16"/>
      </w:rPr>
      <w:t>N1095_7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6123F" w14:textId="77777777" w:rsidR="006C1CAF" w:rsidRDefault="006C1CAF">
      <w:r>
        <w:separator/>
      </w:r>
    </w:p>
  </w:footnote>
  <w:footnote w:type="continuationSeparator" w:id="0">
    <w:p w14:paraId="0867307A" w14:textId="77777777" w:rsidR="006C1CAF" w:rsidRDefault="006C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F144214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314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BA85D" w14:textId="77777777" w:rsidR="003140F0" w:rsidRDefault="003140F0">
    <w:pPr>
      <w:pStyle w:val="Header"/>
    </w:pPr>
  </w:p>
  <w:p w14:paraId="437292F4" w14:textId="4DB49065" w:rsidR="003140F0" w:rsidRDefault="003140F0">
    <w:pPr>
      <w:pStyle w:val="Header"/>
    </w:pPr>
    <w:r>
      <w:rPr>
        <w:noProof/>
        <w:sz w:val="28"/>
        <w:szCs w:val="28"/>
      </w:rPr>
      <w:drawing>
        <wp:inline distT="0" distB="0" distL="0" distR="0" wp14:anchorId="550D3939" wp14:editId="563BC2FF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44E2C"/>
    <w:rsid w:val="00064A65"/>
    <w:rsid w:val="00065417"/>
    <w:rsid w:val="00071C74"/>
    <w:rsid w:val="00091545"/>
    <w:rsid w:val="00097A3F"/>
    <w:rsid w:val="000A171E"/>
    <w:rsid w:val="000A4D07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8740D"/>
    <w:rsid w:val="001920E1"/>
    <w:rsid w:val="00196238"/>
    <w:rsid w:val="001A6BC4"/>
    <w:rsid w:val="001C2481"/>
    <w:rsid w:val="001C54BD"/>
    <w:rsid w:val="001D31F3"/>
    <w:rsid w:val="001D7F58"/>
    <w:rsid w:val="001E7CF0"/>
    <w:rsid w:val="002040C5"/>
    <w:rsid w:val="00210A44"/>
    <w:rsid w:val="00216C6D"/>
    <w:rsid w:val="002324E9"/>
    <w:rsid w:val="00240843"/>
    <w:rsid w:val="00242C98"/>
    <w:rsid w:val="00291A7E"/>
    <w:rsid w:val="00294ED1"/>
    <w:rsid w:val="002A2CD7"/>
    <w:rsid w:val="002A72A1"/>
    <w:rsid w:val="002B1439"/>
    <w:rsid w:val="002C51C0"/>
    <w:rsid w:val="002D5D3B"/>
    <w:rsid w:val="002D5FC0"/>
    <w:rsid w:val="002F09CE"/>
    <w:rsid w:val="002F71E6"/>
    <w:rsid w:val="003140F0"/>
    <w:rsid w:val="003345C8"/>
    <w:rsid w:val="003460CE"/>
    <w:rsid w:val="003461B0"/>
    <w:rsid w:val="003657FB"/>
    <w:rsid w:val="00370725"/>
    <w:rsid w:val="00376CF7"/>
    <w:rsid w:val="00394279"/>
    <w:rsid w:val="00395BC5"/>
    <w:rsid w:val="003B6775"/>
    <w:rsid w:val="003C1CF6"/>
    <w:rsid w:val="003C368A"/>
    <w:rsid w:val="003E1992"/>
    <w:rsid w:val="003F2AFD"/>
    <w:rsid w:val="00404CAA"/>
    <w:rsid w:val="00416E6E"/>
    <w:rsid w:val="00420148"/>
    <w:rsid w:val="004203E7"/>
    <w:rsid w:val="00433DAD"/>
    <w:rsid w:val="004466A0"/>
    <w:rsid w:val="00452998"/>
    <w:rsid w:val="00455553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63AA6"/>
    <w:rsid w:val="00572852"/>
    <w:rsid w:val="00574B34"/>
    <w:rsid w:val="0058034F"/>
    <w:rsid w:val="00591110"/>
    <w:rsid w:val="005966AB"/>
    <w:rsid w:val="0059785F"/>
    <w:rsid w:val="005A2632"/>
    <w:rsid w:val="005A6234"/>
    <w:rsid w:val="005C2A8B"/>
    <w:rsid w:val="005C2D3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3099"/>
    <w:rsid w:val="006457F2"/>
    <w:rsid w:val="00651934"/>
    <w:rsid w:val="00663746"/>
    <w:rsid w:val="00664357"/>
    <w:rsid w:val="00665111"/>
    <w:rsid w:val="00671D14"/>
    <w:rsid w:val="00681F12"/>
    <w:rsid w:val="00684B30"/>
    <w:rsid w:val="0068514E"/>
    <w:rsid w:val="00687D08"/>
    <w:rsid w:val="00692104"/>
    <w:rsid w:val="00695B9B"/>
    <w:rsid w:val="006A4F8B"/>
    <w:rsid w:val="006B60F9"/>
    <w:rsid w:val="006B6212"/>
    <w:rsid w:val="006C0BDC"/>
    <w:rsid w:val="006C1CAF"/>
    <w:rsid w:val="006C4B76"/>
    <w:rsid w:val="006E083B"/>
    <w:rsid w:val="006E5D5F"/>
    <w:rsid w:val="006E5FE2"/>
    <w:rsid w:val="006E6314"/>
    <w:rsid w:val="00707B76"/>
    <w:rsid w:val="00721036"/>
    <w:rsid w:val="00746861"/>
    <w:rsid w:val="00746F4F"/>
    <w:rsid w:val="00750EE3"/>
    <w:rsid w:val="00762E50"/>
    <w:rsid w:val="00774A4B"/>
    <w:rsid w:val="00775A50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860BB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24194"/>
    <w:rsid w:val="00932D89"/>
    <w:rsid w:val="00947B4D"/>
    <w:rsid w:val="00952707"/>
    <w:rsid w:val="0097781C"/>
    <w:rsid w:val="00980D1E"/>
    <w:rsid w:val="0098390C"/>
    <w:rsid w:val="009A7A12"/>
    <w:rsid w:val="009C0B4E"/>
    <w:rsid w:val="009C5A63"/>
    <w:rsid w:val="009D1238"/>
    <w:rsid w:val="009F1E4B"/>
    <w:rsid w:val="009F3EFB"/>
    <w:rsid w:val="009F58ED"/>
    <w:rsid w:val="00A02F96"/>
    <w:rsid w:val="00A16CE2"/>
    <w:rsid w:val="00A33179"/>
    <w:rsid w:val="00A442F3"/>
    <w:rsid w:val="00A6794B"/>
    <w:rsid w:val="00A72A30"/>
    <w:rsid w:val="00A75F12"/>
    <w:rsid w:val="00A816A6"/>
    <w:rsid w:val="00A81C8B"/>
    <w:rsid w:val="00A94F3A"/>
    <w:rsid w:val="00A955E2"/>
    <w:rsid w:val="00A97155"/>
    <w:rsid w:val="00AA5D64"/>
    <w:rsid w:val="00AB0AC9"/>
    <w:rsid w:val="00AC23DE"/>
    <w:rsid w:val="00AD28A5"/>
    <w:rsid w:val="00AE3724"/>
    <w:rsid w:val="00AF5AB5"/>
    <w:rsid w:val="00B12F17"/>
    <w:rsid w:val="00B1583A"/>
    <w:rsid w:val="00B22401"/>
    <w:rsid w:val="00B249E8"/>
    <w:rsid w:val="00B30445"/>
    <w:rsid w:val="00B30D1A"/>
    <w:rsid w:val="00B57ACD"/>
    <w:rsid w:val="00B60DB3"/>
    <w:rsid w:val="00B72C63"/>
    <w:rsid w:val="00B758B6"/>
    <w:rsid w:val="00B77A0F"/>
    <w:rsid w:val="00B81177"/>
    <w:rsid w:val="00B83E78"/>
    <w:rsid w:val="00B9584F"/>
    <w:rsid w:val="00BA506B"/>
    <w:rsid w:val="00BB487A"/>
    <w:rsid w:val="00BB56CF"/>
    <w:rsid w:val="00BC2E50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677CB"/>
    <w:rsid w:val="00C903DE"/>
    <w:rsid w:val="00C93126"/>
    <w:rsid w:val="00CA30A6"/>
    <w:rsid w:val="00CA7A60"/>
    <w:rsid w:val="00CB6776"/>
    <w:rsid w:val="00CE04CC"/>
    <w:rsid w:val="00CE0B90"/>
    <w:rsid w:val="00CE392D"/>
    <w:rsid w:val="00CF14BD"/>
    <w:rsid w:val="00D10D62"/>
    <w:rsid w:val="00D1431D"/>
    <w:rsid w:val="00D14B43"/>
    <w:rsid w:val="00D202AF"/>
    <w:rsid w:val="00D34E8D"/>
    <w:rsid w:val="00D46149"/>
    <w:rsid w:val="00D53187"/>
    <w:rsid w:val="00D61E73"/>
    <w:rsid w:val="00D65840"/>
    <w:rsid w:val="00D7280B"/>
    <w:rsid w:val="00D76D68"/>
    <w:rsid w:val="00D81E23"/>
    <w:rsid w:val="00D82279"/>
    <w:rsid w:val="00D92529"/>
    <w:rsid w:val="00D92F0F"/>
    <w:rsid w:val="00D962ED"/>
    <w:rsid w:val="00DA4BAA"/>
    <w:rsid w:val="00DB366F"/>
    <w:rsid w:val="00DC1F1E"/>
    <w:rsid w:val="00DC25B2"/>
    <w:rsid w:val="00DD3A2A"/>
    <w:rsid w:val="00E25C04"/>
    <w:rsid w:val="00E31BE6"/>
    <w:rsid w:val="00E363AF"/>
    <w:rsid w:val="00E36A1B"/>
    <w:rsid w:val="00E42570"/>
    <w:rsid w:val="00E43197"/>
    <w:rsid w:val="00E555E7"/>
    <w:rsid w:val="00E6461F"/>
    <w:rsid w:val="00E6497C"/>
    <w:rsid w:val="00E765CD"/>
    <w:rsid w:val="00E826B4"/>
    <w:rsid w:val="00E94494"/>
    <w:rsid w:val="00EA0948"/>
    <w:rsid w:val="00EA363C"/>
    <w:rsid w:val="00EA420B"/>
    <w:rsid w:val="00EA43C2"/>
    <w:rsid w:val="00EA441A"/>
    <w:rsid w:val="00EA7694"/>
    <w:rsid w:val="00EB0545"/>
    <w:rsid w:val="00EB16AA"/>
    <w:rsid w:val="00EC7F10"/>
    <w:rsid w:val="00EF258D"/>
    <w:rsid w:val="00F04334"/>
    <w:rsid w:val="00F0516D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eli/reg/2013/1303/oj/?locale=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eli/reg/2013/1303/oj/?locale=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eli/reg/2013/1303/oj/?locale=LV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BB26-B468-4B66-B5AB-91F093A7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17. marta noteikumos Nr. 130 "Noteikumi par valsts budžeta līdzekļu plānošanu Eiropas Savienības struktūrfondu un Kohēzijas fonda projektu īstenošanai un maksājumu veikšanu 2014.–2020.gada plānošanas periodā"</vt:lpstr>
    </vt:vector>
  </TitlesOfParts>
  <Company>Finanšu ministrija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17. marta noteikumos Nr. 130 "Noteikumi par valsts budžeta līdzekļu plānošanu Eiropas Savienības struktūrfondu un Kohēzijas fonda projektu īstenošanai un maksājumu veikšanu 2014.–2020.gada plānošanas periodā"</dc:title>
  <dc:subject>Noteikumu projekts</dc:subject>
  <dc:creator>Inita Petrova</dc:creator>
  <dc:description>67083941, Inita.Petrova@fm.gov.lv</dc:description>
  <cp:lastModifiedBy>Leontīne Babkina</cp:lastModifiedBy>
  <cp:revision>13</cp:revision>
  <cp:lastPrinted>2017-06-12T09:56:00Z</cp:lastPrinted>
  <dcterms:created xsi:type="dcterms:W3CDTF">2017-05-25T12:45:00Z</dcterms:created>
  <dcterms:modified xsi:type="dcterms:W3CDTF">2017-06-14T08:49:00Z</dcterms:modified>
</cp:coreProperties>
</file>