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8D" w:rsidRPr="006D5798" w:rsidRDefault="00BE6329" w:rsidP="003F538D">
      <w:pPr>
        <w:spacing w:after="0"/>
        <w:jc w:val="center"/>
        <w:rPr>
          <w:rFonts w:ascii="Times New Roman" w:eastAsia="Calibri" w:hAnsi="Times New Roman" w:cs="Times New Roman"/>
          <w:b/>
          <w:sz w:val="28"/>
          <w:szCs w:val="28"/>
        </w:rPr>
      </w:pPr>
      <w:bookmarkStart w:id="0" w:name="OLE_LINK3"/>
      <w:bookmarkStart w:id="1" w:name="OLE_LINK4"/>
      <w:bookmarkStart w:id="2" w:name="OLE_LINK5"/>
      <w:r w:rsidRPr="00BE6329">
        <w:rPr>
          <w:rFonts w:ascii="Times New Roman" w:eastAsia="Calibri" w:hAnsi="Times New Roman" w:cs="Times New Roman"/>
          <w:b/>
          <w:sz w:val="28"/>
          <w:szCs w:val="28"/>
        </w:rPr>
        <w:t xml:space="preserve">Ministru kabineta </w:t>
      </w:r>
      <w:r>
        <w:rPr>
          <w:rFonts w:ascii="Times New Roman" w:eastAsia="Calibri" w:hAnsi="Times New Roman" w:cs="Times New Roman"/>
          <w:b/>
          <w:sz w:val="28"/>
          <w:szCs w:val="28"/>
        </w:rPr>
        <w:t>n</w:t>
      </w:r>
      <w:r w:rsidR="003F538D" w:rsidRPr="006D5798">
        <w:rPr>
          <w:rFonts w:ascii="Times New Roman" w:eastAsia="Calibri" w:hAnsi="Times New Roman" w:cs="Times New Roman"/>
          <w:b/>
          <w:sz w:val="28"/>
          <w:szCs w:val="28"/>
        </w:rPr>
        <w:t xml:space="preserve">oteikumu projekta </w:t>
      </w:r>
    </w:p>
    <w:p w:rsidR="0042671B" w:rsidRPr="0042671B" w:rsidRDefault="0042671B" w:rsidP="0042671B">
      <w:pPr>
        <w:spacing w:after="0"/>
        <w:jc w:val="center"/>
        <w:rPr>
          <w:rFonts w:ascii="Times New Roman" w:eastAsia="Calibri" w:hAnsi="Times New Roman" w:cs="Times New Roman"/>
          <w:b/>
          <w:sz w:val="28"/>
          <w:szCs w:val="28"/>
        </w:rPr>
      </w:pPr>
      <w:bookmarkStart w:id="3" w:name="OLE_LINK7"/>
      <w:bookmarkStart w:id="4" w:name="OLE_LINK8"/>
      <w:r w:rsidRPr="0042671B">
        <w:rPr>
          <w:rFonts w:ascii="Times New Roman" w:eastAsia="Calibri" w:hAnsi="Times New Roman" w:cs="Times New Roman"/>
          <w:b/>
          <w:sz w:val="28"/>
          <w:szCs w:val="28"/>
        </w:rPr>
        <w:t>“Grozījumi Ministru kabineta 2016. gada 16. augusta noteikumos Nr. 562 “Darbības progra</w:t>
      </w:r>
      <w:r w:rsidR="00CE494B">
        <w:rPr>
          <w:rFonts w:ascii="Times New Roman" w:eastAsia="Calibri" w:hAnsi="Times New Roman" w:cs="Times New Roman"/>
          <w:b/>
          <w:sz w:val="28"/>
          <w:szCs w:val="28"/>
        </w:rPr>
        <w:t>mmas “Izaugsme un nodarbinātība”</w:t>
      </w:r>
      <w:r w:rsidRPr="0042671B">
        <w:rPr>
          <w:rFonts w:ascii="Times New Roman" w:eastAsia="Calibri" w:hAnsi="Times New Roman" w:cs="Times New Roman"/>
          <w:b/>
          <w:sz w:val="28"/>
          <w:szCs w:val="28"/>
        </w:rPr>
        <w:t xml:space="preserve"> 1.1.1. specifiskā atbalsta </w:t>
      </w:r>
      <w:r w:rsidR="00493738">
        <w:rPr>
          <w:rFonts w:ascii="Times New Roman" w:eastAsia="Calibri" w:hAnsi="Times New Roman" w:cs="Times New Roman"/>
          <w:b/>
          <w:sz w:val="28"/>
          <w:szCs w:val="28"/>
        </w:rPr>
        <w:t>mērķa “</w:t>
      </w:r>
      <w:r w:rsidRPr="0042671B">
        <w:rPr>
          <w:rFonts w:ascii="Times New Roman" w:eastAsia="Calibri" w:hAnsi="Times New Roman" w:cs="Times New Roman"/>
          <w:b/>
          <w:sz w:val="28"/>
          <w:szCs w:val="28"/>
        </w:rPr>
        <w:t>Palielināt Latvijas zinātnisko institūciju pētniecisko un inovatīvo kapacitāti un spēju piesaistīt ārējo finansējumu, ieguldot cilvēkresursos un inf</w:t>
      </w:r>
      <w:r w:rsidR="00493738">
        <w:rPr>
          <w:rFonts w:ascii="Times New Roman" w:eastAsia="Calibri" w:hAnsi="Times New Roman" w:cs="Times New Roman"/>
          <w:b/>
          <w:sz w:val="28"/>
          <w:szCs w:val="28"/>
        </w:rPr>
        <w:t>rastruktūrā”</w:t>
      </w:r>
      <w:r w:rsidR="00CE494B">
        <w:rPr>
          <w:rFonts w:ascii="Times New Roman" w:eastAsia="Calibri" w:hAnsi="Times New Roman" w:cs="Times New Roman"/>
          <w:b/>
          <w:sz w:val="28"/>
          <w:szCs w:val="28"/>
        </w:rPr>
        <w:t xml:space="preserve"> 1.1.1.4. pasākuma “</w:t>
      </w:r>
      <w:r w:rsidRPr="0042671B">
        <w:rPr>
          <w:rFonts w:ascii="Times New Roman" w:eastAsia="Calibri" w:hAnsi="Times New Roman" w:cs="Times New Roman"/>
          <w:b/>
          <w:sz w:val="28"/>
          <w:szCs w:val="28"/>
        </w:rPr>
        <w:t>P&amp;A infrastruktūras attīstīšana viedās specializācijas jomās un zinātnisko institūciju instituci</w:t>
      </w:r>
      <w:r w:rsidR="00CE494B">
        <w:rPr>
          <w:rFonts w:ascii="Times New Roman" w:eastAsia="Calibri" w:hAnsi="Times New Roman" w:cs="Times New Roman"/>
          <w:b/>
          <w:sz w:val="28"/>
          <w:szCs w:val="28"/>
        </w:rPr>
        <w:t>onālās kapacitātes stiprināšana”</w:t>
      </w:r>
      <w:r w:rsidRPr="0042671B">
        <w:rPr>
          <w:rFonts w:ascii="Times New Roman" w:eastAsia="Calibri" w:hAnsi="Times New Roman" w:cs="Times New Roman"/>
          <w:b/>
          <w:sz w:val="28"/>
          <w:szCs w:val="28"/>
        </w:rPr>
        <w:t xml:space="preserve"> īstenošanas noteikumi</w:t>
      </w:r>
      <w:r w:rsidR="00493738">
        <w:rPr>
          <w:rFonts w:ascii="Times New Roman" w:eastAsia="Calibri" w:hAnsi="Times New Roman" w:cs="Times New Roman"/>
          <w:b/>
          <w:sz w:val="28"/>
          <w:szCs w:val="28"/>
        </w:rPr>
        <w:t>”</w:t>
      </w:r>
      <w:r w:rsidRPr="0042671B">
        <w:rPr>
          <w:rFonts w:ascii="Times New Roman" w:eastAsia="Calibri" w:hAnsi="Times New Roman" w:cs="Times New Roman"/>
          <w:b/>
          <w:sz w:val="28"/>
          <w:szCs w:val="28"/>
        </w:rPr>
        <w:t xml:space="preserve"> </w:t>
      </w:r>
    </w:p>
    <w:p w:rsidR="003F538D" w:rsidRPr="0042671B" w:rsidRDefault="003F538D" w:rsidP="003F538D">
      <w:pPr>
        <w:spacing w:after="0"/>
        <w:jc w:val="center"/>
        <w:rPr>
          <w:rFonts w:ascii="Times New Roman" w:eastAsia="Calibri" w:hAnsi="Times New Roman" w:cs="Times New Roman"/>
          <w:b/>
          <w:sz w:val="28"/>
          <w:szCs w:val="28"/>
        </w:rPr>
      </w:pPr>
      <w:r w:rsidRPr="006D5798">
        <w:rPr>
          <w:rFonts w:ascii="Times New Roman" w:eastAsia="Calibri" w:hAnsi="Times New Roman" w:cs="Times New Roman"/>
          <w:b/>
          <w:sz w:val="28"/>
          <w:szCs w:val="28"/>
        </w:rPr>
        <w:t>sākotnējās</w:t>
      </w:r>
      <w:r w:rsidRPr="0042671B">
        <w:rPr>
          <w:rFonts w:ascii="Times New Roman" w:eastAsia="Calibri" w:hAnsi="Times New Roman" w:cs="Times New Roman"/>
          <w:b/>
          <w:sz w:val="28"/>
          <w:szCs w:val="28"/>
        </w:rPr>
        <w:t xml:space="preserve"> ietekmes novērtējuma ziņojums (anotācija)</w:t>
      </w:r>
      <w:bookmarkEnd w:id="0"/>
      <w:bookmarkEnd w:id="1"/>
      <w:bookmarkEnd w:id="2"/>
      <w:bookmarkEnd w:id="3"/>
      <w:bookmarkEnd w:id="4"/>
    </w:p>
    <w:p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621"/>
        <w:gridCol w:w="5830"/>
      </w:tblGrid>
      <w:tr w:rsidR="00772D21" w:rsidRPr="006D5798"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772D21" w:rsidRPr="006D5798" w:rsidRDefault="00772D21" w:rsidP="00B34D90">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rsidTr="003F111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772D21" w:rsidRPr="00F51DE0" w:rsidRDefault="00772D21" w:rsidP="00B34D90">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rsidR="006C6DD6" w:rsidRPr="00F51DE0" w:rsidRDefault="00772D21" w:rsidP="006C6DD6">
            <w:pPr>
              <w:pStyle w:val="Heading3"/>
              <w:jc w:val="both"/>
              <w:rPr>
                <w:rFonts w:eastAsiaTheme="minorHAnsi"/>
                <w:b w:val="0"/>
                <w:bCs w:val="0"/>
                <w:sz w:val="28"/>
                <w:szCs w:val="28"/>
                <w:lang w:eastAsia="en-US"/>
              </w:rPr>
            </w:pPr>
            <w:r w:rsidRPr="00F51DE0">
              <w:rPr>
                <w:rFonts w:eastAsiaTheme="minorHAnsi"/>
                <w:b w:val="0"/>
                <w:bCs w:val="0"/>
                <w:sz w:val="28"/>
                <w:szCs w:val="28"/>
                <w:lang w:eastAsia="en-US"/>
              </w:rPr>
              <w:t>Pamatojums</w:t>
            </w:r>
          </w:p>
          <w:p w:rsidR="00E12AC9" w:rsidRPr="00F51DE0" w:rsidRDefault="00E12AC9" w:rsidP="006C6DD6">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rsidR="00706A3B" w:rsidRPr="0042671B" w:rsidRDefault="00A06A0D" w:rsidP="00CE494B">
            <w:pPr>
              <w:pStyle w:val="Heading3"/>
              <w:spacing w:before="0" w:beforeAutospacing="0" w:after="0" w:afterAutospacing="0"/>
              <w:jc w:val="both"/>
              <w:rPr>
                <w:b w:val="0"/>
                <w:sz w:val="28"/>
                <w:szCs w:val="28"/>
              </w:rPr>
            </w:pPr>
            <w:r w:rsidRPr="00F51DE0">
              <w:rPr>
                <w:rFonts w:eastAsiaTheme="minorHAnsi"/>
                <w:b w:val="0"/>
                <w:bCs w:val="0"/>
                <w:sz w:val="28"/>
                <w:szCs w:val="28"/>
                <w:lang w:eastAsia="en-US"/>
              </w:rPr>
              <w:t xml:space="preserve">Ministru kabineta noteikumu projekts </w:t>
            </w:r>
            <w:r w:rsidR="00696502" w:rsidRPr="00F51DE0">
              <w:rPr>
                <w:rFonts w:eastAsiaTheme="minorHAnsi"/>
                <w:b w:val="0"/>
                <w:bCs w:val="0"/>
                <w:sz w:val="28"/>
                <w:szCs w:val="28"/>
                <w:lang w:eastAsia="en-US"/>
              </w:rPr>
              <w:t>“</w:t>
            </w:r>
            <w:r w:rsidR="00161BFC" w:rsidRPr="008067F8">
              <w:rPr>
                <w:b w:val="0"/>
                <w:sz w:val="28"/>
                <w:szCs w:val="28"/>
              </w:rPr>
              <w:t>Grozījumi Ministru kabineta 2016.</w:t>
            </w:r>
            <w:r w:rsidR="00161BFC">
              <w:rPr>
                <w:b w:val="0"/>
                <w:sz w:val="28"/>
                <w:szCs w:val="28"/>
              </w:rPr>
              <w:t> </w:t>
            </w:r>
            <w:r w:rsidR="00161BFC" w:rsidRPr="008067F8">
              <w:rPr>
                <w:b w:val="0"/>
                <w:sz w:val="28"/>
                <w:szCs w:val="28"/>
              </w:rPr>
              <w:t xml:space="preserve">gada </w:t>
            </w:r>
            <w:r w:rsidR="00161BFC">
              <w:rPr>
                <w:b w:val="0"/>
                <w:sz w:val="28"/>
                <w:szCs w:val="28"/>
              </w:rPr>
              <w:t>16</w:t>
            </w:r>
            <w:r w:rsidR="00161BFC" w:rsidRPr="008067F8">
              <w:rPr>
                <w:b w:val="0"/>
                <w:sz w:val="28"/>
                <w:szCs w:val="28"/>
              </w:rPr>
              <w:t>.</w:t>
            </w:r>
            <w:r w:rsidR="00161BFC">
              <w:rPr>
                <w:b w:val="0"/>
                <w:sz w:val="28"/>
                <w:szCs w:val="28"/>
              </w:rPr>
              <w:t> augusta</w:t>
            </w:r>
            <w:r w:rsidR="00161BFC" w:rsidRPr="008067F8">
              <w:rPr>
                <w:b w:val="0"/>
                <w:sz w:val="28"/>
                <w:szCs w:val="28"/>
              </w:rPr>
              <w:t xml:space="preserve"> noteikumos Nr.</w:t>
            </w:r>
            <w:r w:rsidR="0042671B">
              <w:rPr>
                <w:b w:val="0"/>
                <w:sz w:val="28"/>
                <w:szCs w:val="28"/>
              </w:rPr>
              <w:t> 562</w:t>
            </w:r>
            <w:r w:rsidR="00161BFC" w:rsidRPr="008067F8">
              <w:rPr>
                <w:b w:val="0"/>
                <w:sz w:val="28"/>
                <w:szCs w:val="28"/>
              </w:rPr>
              <w:t xml:space="preserve"> </w:t>
            </w:r>
            <w:bookmarkStart w:id="5" w:name="n0"/>
            <w:bookmarkEnd w:id="5"/>
            <w:r w:rsidR="0042671B">
              <w:rPr>
                <w:b w:val="0"/>
                <w:sz w:val="28"/>
                <w:szCs w:val="28"/>
              </w:rPr>
              <w:t>“</w:t>
            </w:r>
            <w:r w:rsidR="00CE494B">
              <w:rPr>
                <w:b w:val="0"/>
                <w:sz w:val="28"/>
                <w:szCs w:val="28"/>
              </w:rPr>
              <w:t>Darbības programmas “Izaugsme un nodarbinātība”</w:t>
            </w:r>
            <w:r w:rsidR="0042671B" w:rsidRPr="0042671B">
              <w:rPr>
                <w:b w:val="0"/>
                <w:sz w:val="28"/>
                <w:szCs w:val="28"/>
              </w:rPr>
              <w:t xml:space="preserve"> 1.</w:t>
            </w:r>
            <w:r w:rsidR="00CE494B">
              <w:rPr>
                <w:b w:val="0"/>
                <w:sz w:val="28"/>
                <w:szCs w:val="28"/>
              </w:rPr>
              <w:t>1.1. specifiskā atbalsta mērķa “</w:t>
            </w:r>
            <w:r w:rsidR="0042671B" w:rsidRPr="0042671B">
              <w:rPr>
                <w:b w:val="0"/>
                <w:sz w:val="28"/>
                <w:szCs w:val="28"/>
              </w:rPr>
              <w:t>Palielināt Latvijas zinātnisko institūciju pētniecisko un inovatīvo kapacitāti un spēju piesaistīt ārējo finansējumu, ieguldot c</w:t>
            </w:r>
            <w:r w:rsidR="00CE494B">
              <w:rPr>
                <w:b w:val="0"/>
                <w:sz w:val="28"/>
                <w:szCs w:val="28"/>
              </w:rPr>
              <w:t>ilvēkresursos un infrastruktūrā” 1.1.1.4. pasākuma “</w:t>
            </w:r>
            <w:r w:rsidR="0042671B" w:rsidRPr="0042671B">
              <w:rPr>
                <w:b w:val="0"/>
                <w:sz w:val="28"/>
                <w:szCs w:val="28"/>
              </w:rPr>
              <w:t>P&amp;A infrastruktūras attīstīšana viedās specializācijas jomās un zinātnisko institūciju institucionālās kapacitātes stiprināšana</w:t>
            </w:r>
            <w:r w:rsidR="00CE494B">
              <w:rPr>
                <w:b w:val="0"/>
                <w:sz w:val="28"/>
                <w:szCs w:val="28"/>
              </w:rPr>
              <w:t>”</w:t>
            </w:r>
            <w:r w:rsidR="0042671B" w:rsidRPr="0042671B">
              <w:rPr>
                <w:b w:val="0"/>
                <w:sz w:val="28"/>
                <w:szCs w:val="28"/>
              </w:rPr>
              <w:t xml:space="preserve"> īstenošanas noteikumi</w:t>
            </w:r>
            <w:r w:rsidR="0042671B">
              <w:rPr>
                <w:b w:val="0"/>
                <w:sz w:val="28"/>
                <w:szCs w:val="28"/>
              </w:rPr>
              <w:t>”</w:t>
            </w:r>
            <w:r w:rsidRPr="0042671B">
              <w:rPr>
                <w:b w:val="0"/>
                <w:sz w:val="28"/>
                <w:szCs w:val="28"/>
              </w:rPr>
              <w:t xml:space="preserve"> (turpmāk – noteikumu projekts) izstrādāts pēc Izglītības un zinātnes ministrijas iniciatīvas, pamatojoties uz </w:t>
            </w:r>
            <w:r w:rsidR="002D390C" w:rsidRPr="0042671B">
              <w:rPr>
                <w:b w:val="0"/>
                <w:sz w:val="28"/>
                <w:szCs w:val="28"/>
              </w:rPr>
              <w:t xml:space="preserve">Eiropas Savienības </w:t>
            </w:r>
            <w:r w:rsidR="002D390C" w:rsidRPr="00F51DE0">
              <w:rPr>
                <w:rFonts w:eastAsiaTheme="minorHAnsi"/>
                <w:b w:val="0"/>
                <w:bCs w:val="0"/>
                <w:sz w:val="28"/>
                <w:szCs w:val="28"/>
                <w:lang w:eastAsia="en-US"/>
              </w:rPr>
              <w:t>struktūrfondu un Kohēzijas fonda 2014.–2020.</w:t>
            </w:r>
            <w:r w:rsidR="00CE494B">
              <w:rPr>
                <w:rFonts w:eastAsiaTheme="minorHAnsi"/>
                <w:b w:val="0"/>
                <w:bCs w:val="0"/>
                <w:sz w:val="28"/>
                <w:szCs w:val="28"/>
                <w:lang w:eastAsia="en-US"/>
              </w:rPr>
              <w:t> </w:t>
            </w:r>
            <w:r w:rsidR="002D390C" w:rsidRPr="00F51DE0">
              <w:rPr>
                <w:rFonts w:eastAsiaTheme="minorHAnsi"/>
                <w:b w:val="0"/>
                <w:bCs w:val="0"/>
                <w:sz w:val="28"/>
                <w:szCs w:val="28"/>
                <w:lang w:eastAsia="en-US"/>
              </w:rPr>
              <w:t>gada plānošanas perioda vadības likuma 20.</w:t>
            </w:r>
            <w:r w:rsidR="00CE494B">
              <w:rPr>
                <w:rFonts w:eastAsiaTheme="minorHAnsi"/>
                <w:b w:val="0"/>
                <w:bCs w:val="0"/>
                <w:sz w:val="28"/>
                <w:szCs w:val="28"/>
                <w:lang w:eastAsia="en-US"/>
              </w:rPr>
              <w:t> </w:t>
            </w:r>
            <w:r w:rsidR="002D390C" w:rsidRPr="00F51DE0">
              <w:rPr>
                <w:rFonts w:eastAsiaTheme="minorHAnsi"/>
                <w:b w:val="0"/>
                <w:bCs w:val="0"/>
                <w:sz w:val="28"/>
                <w:szCs w:val="28"/>
                <w:lang w:eastAsia="en-US"/>
              </w:rPr>
              <w:t xml:space="preserve">panta 6. un </w:t>
            </w:r>
            <w:r w:rsidRPr="00F51DE0">
              <w:rPr>
                <w:rFonts w:eastAsiaTheme="minorHAnsi"/>
                <w:b w:val="0"/>
                <w:bCs w:val="0"/>
                <w:sz w:val="28"/>
                <w:szCs w:val="28"/>
                <w:lang w:eastAsia="en-US"/>
              </w:rPr>
              <w:t>13.punktā ietverto deleģējumu</w:t>
            </w:r>
            <w:r w:rsidR="002D390C" w:rsidRPr="00F51DE0">
              <w:rPr>
                <w:rFonts w:eastAsiaTheme="minorHAnsi"/>
                <w:b w:val="0"/>
                <w:bCs w:val="0"/>
                <w:sz w:val="28"/>
                <w:szCs w:val="28"/>
                <w:lang w:eastAsia="en-US"/>
              </w:rPr>
              <w:t>.</w:t>
            </w:r>
          </w:p>
        </w:tc>
      </w:tr>
      <w:tr w:rsidR="00090595" w:rsidRPr="006D5798"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090595" w:rsidRPr="006D5798" w:rsidRDefault="00090595" w:rsidP="00486A9D">
            <w:pPr>
              <w:jc w:val="right"/>
              <w:rPr>
                <w:rFonts w:ascii="Times New Roman" w:eastAsia="Times New Roman" w:hAnsi="Times New Roman" w:cs="Times New Roman"/>
                <w:sz w:val="28"/>
                <w:szCs w:val="28"/>
                <w:lang w:eastAsia="lv-LV"/>
              </w:rPr>
            </w:pPr>
          </w:p>
        </w:tc>
        <w:tc>
          <w:tcPr>
            <w:tcW w:w="3222" w:type="pct"/>
            <w:tcBorders>
              <w:top w:val="outset" w:sz="6" w:space="0" w:color="auto"/>
              <w:left w:val="outset" w:sz="6" w:space="0" w:color="auto"/>
              <w:bottom w:val="outset" w:sz="6" w:space="0" w:color="auto"/>
              <w:right w:val="outset" w:sz="6" w:space="0" w:color="auto"/>
            </w:tcBorders>
            <w:hideMark/>
          </w:tcPr>
          <w:p w:rsidR="00B72F6E" w:rsidRPr="001E1096" w:rsidRDefault="003F538D" w:rsidP="00B72F6E">
            <w:pPr>
              <w:jc w:val="both"/>
              <w:rPr>
                <w:rFonts w:ascii="Times New Roman" w:eastAsia="Times New Roman" w:hAnsi="Times New Roman" w:cs="Times New Roman"/>
                <w:sz w:val="28"/>
                <w:szCs w:val="28"/>
                <w:lang w:eastAsia="lv-LV"/>
              </w:rPr>
            </w:pPr>
            <w:r w:rsidRPr="00161BFC">
              <w:rPr>
                <w:rFonts w:ascii="Times New Roman" w:eastAsia="Times New Roman" w:hAnsi="Times New Roman" w:cs="Times New Roman"/>
                <w:sz w:val="28"/>
                <w:szCs w:val="28"/>
                <w:lang w:eastAsia="lv-LV"/>
              </w:rPr>
              <w:t xml:space="preserve">Ministru kabineta </w:t>
            </w:r>
            <w:r w:rsidR="00161BFC" w:rsidRPr="00161BFC">
              <w:rPr>
                <w:rFonts w:ascii="Times New Roman" w:eastAsia="Times New Roman" w:hAnsi="Times New Roman"/>
                <w:sz w:val="28"/>
                <w:szCs w:val="28"/>
                <w:lang w:eastAsia="lv-LV"/>
              </w:rPr>
              <w:t>2016. ga</w:t>
            </w:r>
            <w:r w:rsidR="0042671B">
              <w:rPr>
                <w:rFonts w:ascii="Times New Roman" w:eastAsia="Times New Roman" w:hAnsi="Times New Roman"/>
                <w:sz w:val="28"/>
                <w:szCs w:val="28"/>
                <w:lang w:eastAsia="lv-LV"/>
              </w:rPr>
              <w:t>da 16. augusta noteikumi Nr. 562</w:t>
            </w:r>
            <w:r w:rsidR="00161BFC" w:rsidRPr="00161BFC">
              <w:rPr>
                <w:rFonts w:ascii="Times New Roman" w:eastAsia="Times New Roman" w:hAnsi="Times New Roman"/>
                <w:sz w:val="28"/>
                <w:szCs w:val="28"/>
                <w:lang w:eastAsia="lv-LV"/>
              </w:rPr>
              <w:t xml:space="preserve"> </w:t>
            </w:r>
            <w:r w:rsidR="0042671B">
              <w:rPr>
                <w:rFonts w:ascii="Times New Roman" w:eastAsia="Times New Roman" w:hAnsi="Times New Roman"/>
                <w:sz w:val="28"/>
                <w:szCs w:val="28"/>
                <w:lang w:eastAsia="lv-LV"/>
              </w:rPr>
              <w:t>“</w:t>
            </w:r>
            <w:r w:rsidR="00CE494B">
              <w:rPr>
                <w:rFonts w:ascii="Times New Roman" w:eastAsia="Times New Roman" w:hAnsi="Times New Roman"/>
                <w:sz w:val="28"/>
                <w:szCs w:val="28"/>
                <w:lang w:eastAsia="lv-LV"/>
              </w:rPr>
              <w:t>Darbības programmas “Izaugsme un nodarbinātība”</w:t>
            </w:r>
            <w:r w:rsidR="0042671B" w:rsidRPr="0042671B">
              <w:rPr>
                <w:rFonts w:ascii="Times New Roman" w:eastAsia="Times New Roman" w:hAnsi="Times New Roman"/>
                <w:sz w:val="28"/>
                <w:szCs w:val="28"/>
                <w:lang w:eastAsia="lv-LV"/>
              </w:rPr>
              <w:t xml:space="preserve"> 1.</w:t>
            </w:r>
            <w:r w:rsidR="00CE494B">
              <w:rPr>
                <w:rFonts w:ascii="Times New Roman" w:eastAsia="Times New Roman" w:hAnsi="Times New Roman"/>
                <w:sz w:val="28"/>
                <w:szCs w:val="28"/>
                <w:lang w:eastAsia="lv-LV"/>
              </w:rPr>
              <w:t>1.1. specifiskā atbalsta mērķa “</w:t>
            </w:r>
            <w:r w:rsidR="0042671B" w:rsidRPr="0042671B">
              <w:rPr>
                <w:rFonts w:ascii="Times New Roman" w:eastAsia="Times New Roman" w:hAnsi="Times New Roman"/>
                <w:sz w:val="28"/>
                <w:szCs w:val="28"/>
                <w:lang w:eastAsia="lv-LV"/>
              </w:rPr>
              <w:t>Palielināt Latvijas zinātnisko institūciju pētniecisko un inovatīvo kapacitāti un spēju piesaistīt ārējo finansējumu, ieguldot c</w:t>
            </w:r>
            <w:r w:rsidR="00CE494B">
              <w:rPr>
                <w:rFonts w:ascii="Times New Roman" w:eastAsia="Times New Roman" w:hAnsi="Times New Roman"/>
                <w:sz w:val="28"/>
                <w:szCs w:val="28"/>
                <w:lang w:eastAsia="lv-LV"/>
              </w:rPr>
              <w:t>ilvēkresursos un infrastruktūrā” 1.1.1.4. pasākuma “</w:t>
            </w:r>
            <w:r w:rsidR="0042671B" w:rsidRPr="0042671B">
              <w:rPr>
                <w:rFonts w:ascii="Times New Roman" w:eastAsia="Times New Roman" w:hAnsi="Times New Roman"/>
                <w:sz w:val="28"/>
                <w:szCs w:val="28"/>
                <w:lang w:eastAsia="lv-LV"/>
              </w:rPr>
              <w:t>P&amp;A infrastruktūras attīstīšana viedās specializācijas jomās un zinātnisko institūciju institucionālās kapacitātes stiprināšana</w:t>
            </w:r>
            <w:r w:rsidR="0042671B">
              <w:rPr>
                <w:rFonts w:ascii="Times New Roman" w:eastAsia="Times New Roman" w:hAnsi="Times New Roman"/>
                <w:sz w:val="28"/>
                <w:szCs w:val="28"/>
                <w:lang w:eastAsia="lv-LV"/>
              </w:rPr>
              <w:t>”</w:t>
            </w:r>
            <w:r w:rsidR="00CE494B">
              <w:rPr>
                <w:rFonts w:ascii="Times New Roman" w:eastAsia="Times New Roman" w:hAnsi="Times New Roman"/>
                <w:sz w:val="28"/>
                <w:szCs w:val="28"/>
                <w:lang w:eastAsia="lv-LV"/>
              </w:rPr>
              <w:t xml:space="preserve"> </w:t>
            </w:r>
            <w:r w:rsidR="00CE494B">
              <w:rPr>
                <w:rFonts w:ascii="Times New Roman" w:eastAsia="Times New Roman" w:hAnsi="Times New Roman"/>
                <w:sz w:val="28"/>
                <w:szCs w:val="28"/>
                <w:lang w:eastAsia="lv-LV"/>
              </w:rPr>
              <w:lastRenderedPageBreak/>
              <w:t>īstenošanas noteikumi”</w:t>
            </w:r>
            <w:r w:rsidRPr="0042671B">
              <w:rPr>
                <w:rFonts w:ascii="Times New Roman" w:eastAsia="Times New Roman" w:hAnsi="Times New Roman"/>
                <w:sz w:val="28"/>
                <w:szCs w:val="28"/>
                <w:lang w:eastAsia="lv-LV"/>
              </w:rPr>
              <w:t xml:space="preserve"> (turpmāk</w:t>
            </w:r>
            <w:r w:rsidRPr="00161BFC">
              <w:rPr>
                <w:rFonts w:ascii="Times New Roman" w:eastAsia="Times New Roman" w:hAnsi="Times New Roman" w:cs="Times New Roman"/>
                <w:sz w:val="28"/>
                <w:szCs w:val="28"/>
                <w:lang w:eastAsia="lv-LV"/>
              </w:rPr>
              <w:t xml:space="preserve"> – </w:t>
            </w:r>
            <w:r w:rsidR="00741856" w:rsidRPr="00161BFC">
              <w:rPr>
                <w:rFonts w:ascii="Times New Roman" w:eastAsia="Times New Roman" w:hAnsi="Times New Roman" w:cs="Times New Roman"/>
                <w:sz w:val="28"/>
                <w:szCs w:val="28"/>
                <w:lang w:eastAsia="lv-LV"/>
              </w:rPr>
              <w:t xml:space="preserve">MK </w:t>
            </w:r>
            <w:r w:rsidR="00FF417D" w:rsidRPr="00161BFC">
              <w:rPr>
                <w:rFonts w:ascii="Times New Roman" w:eastAsia="Times New Roman" w:hAnsi="Times New Roman" w:cs="Times New Roman"/>
                <w:sz w:val="28"/>
                <w:szCs w:val="28"/>
                <w:lang w:eastAsia="lv-LV"/>
              </w:rPr>
              <w:t>noteikumi</w:t>
            </w:r>
            <w:r w:rsidRPr="00161BFC">
              <w:rPr>
                <w:rFonts w:ascii="Times New Roman" w:eastAsia="Times New Roman" w:hAnsi="Times New Roman" w:cs="Times New Roman"/>
                <w:sz w:val="28"/>
                <w:szCs w:val="28"/>
                <w:lang w:eastAsia="lv-LV"/>
              </w:rPr>
              <w:t>) nosaka kārtību, kādā tiks īstenoti projekti</w:t>
            </w:r>
            <w:r w:rsidRPr="00F51DE0">
              <w:rPr>
                <w:rFonts w:ascii="Times New Roman" w:eastAsia="Times New Roman" w:hAnsi="Times New Roman" w:cs="Times New Roman"/>
                <w:sz w:val="28"/>
                <w:szCs w:val="28"/>
                <w:lang w:eastAsia="lv-LV"/>
              </w:rPr>
              <w:t xml:space="preserve"> </w:t>
            </w:r>
            <w:r w:rsidR="00695D77">
              <w:rPr>
                <w:rFonts w:ascii="Times New Roman" w:eastAsia="Times New Roman" w:hAnsi="Times New Roman" w:cs="Times New Roman"/>
                <w:sz w:val="28"/>
                <w:szCs w:val="28"/>
                <w:lang w:eastAsia="lv-LV"/>
              </w:rPr>
              <w:t>d</w:t>
            </w:r>
            <w:r w:rsidR="00695D77" w:rsidRPr="00F51DE0">
              <w:rPr>
                <w:rFonts w:ascii="Times New Roman" w:eastAsia="Times New Roman" w:hAnsi="Times New Roman" w:cs="Times New Roman"/>
                <w:sz w:val="28"/>
                <w:szCs w:val="28"/>
                <w:lang w:eastAsia="lv-LV"/>
              </w:rPr>
              <w:t xml:space="preserve">arbības programmas “Izaugsme un </w:t>
            </w:r>
            <w:r w:rsidR="00695D77" w:rsidRPr="001E1096">
              <w:rPr>
                <w:rFonts w:ascii="Times New Roman" w:eastAsia="Times New Roman" w:hAnsi="Times New Roman" w:cs="Times New Roman"/>
                <w:sz w:val="28"/>
                <w:szCs w:val="28"/>
                <w:lang w:eastAsia="lv-LV"/>
              </w:rPr>
              <w:t>nodarbinātība”</w:t>
            </w:r>
            <w:r w:rsidR="000E6C47" w:rsidRPr="001E1096">
              <w:rPr>
                <w:rFonts w:ascii="Times New Roman" w:eastAsia="Times New Roman" w:hAnsi="Times New Roman" w:cs="Times New Roman"/>
                <w:sz w:val="28"/>
                <w:szCs w:val="28"/>
                <w:lang w:eastAsia="lv-LV"/>
              </w:rPr>
              <w:t xml:space="preserve"> </w:t>
            </w:r>
            <w:r w:rsidR="00340134" w:rsidRPr="001E1096">
              <w:rPr>
                <w:rFonts w:ascii="Times New Roman" w:eastAsia="Times New Roman" w:hAnsi="Times New Roman"/>
                <w:sz w:val="28"/>
                <w:szCs w:val="28"/>
                <w:lang w:eastAsia="lv-LV"/>
              </w:rPr>
              <w:t>1.1.1.4. pasākuma “</w:t>
            </w:r>
            <w:r w:rsidR="0042671B" w:rsidRPr="001E1096">
              <w:rPr>
                <w:rFonts w:ascii="Times New Roman" w:eastAsia="Times New Roman" w:hAnsi="Times New Roman"/>
                <w:sz w:val="28"/>
                <w:szCs w:val="28"/>
                <w:lang w:eastAsia="lv-LV"/>
              </w:rPr>
              <w:t xml:space="preserve">P&amp;A infrastruktūras attīstīšana viedās specializācijas jomās un zinātnisko institūciju institucionālās kapacitātes stiprināšana” </w:t>
            </w:r>
            <w:r w:rsidRPr="001E1096">
              <w:rPr>
                <w:rFonts w:ascii="Times New Roman" w:eastAsia="Times New Roman" w:hAnsi="Times New Roman" w:cs="Times New Roman"/>
                <w:sz w:val="28"/>
                <w:szCs w:val="28"/>
                <w:lang w:eastAsia="lv-LV"/>
              </w:rPr>
              <w:t xml:space="preserve">(turpmāk – </w:t>
            </w:r>
            <w:r w:rsidR="0042671B" w:rsidRPr="001E1096">
              <w:rPr>
                <w:rFonts w:ascii="Times New Roman" w:eastAsia="Times New Roman" w:hAnsi="Times New Roman" w:cs="Times New Roman"/>
                <w:sz w:val="28"/>
                <w:szCs w:val="28"/>
                <w:lang w:eastAsia="lv-LV"/>
              </w:rPr>
              <w:t>1.1.1.4. pasākums</w:t>
            </w:r>
            <w:r w:rsidRPr="001E1096">
              <w:rPr>
                <w:rFonts w:ascii="Times New Roman" w:eastAsia="Times New Roman" w:hAnsi="Times New Roman" w:cs="Times New Roman"/>
                <w:sz w:val="28"/>
                <w:szCs w:val="28"/>
                <w:lang w:eastAsia="lv-LV"/>
              </w:rPr>
              <w:t>) ietvaros.</w:t>
            </w:r>
            <w:r w:rsidR="00CC5468" w:rsidRPr="001E1096">
              <w:rPr>
                <w:rFonts w:ascii="Times New Roman" w:eastAsia="Times New Roman" w:hAnsi="Times New Roman" w:cs="Times New Roman"/>
                <w:sz w:val="28"/>
                <w:szCs w:val="28"/>
                <w:lang w:eastAsia="lv-LV"/>
              </w:rPr>
              <w:t xml:space="preserve"> </w:t>
            </w:r>
          </w:p>
          <w:p w:rsidR="002D77E2" w:rsidRPr="001E1096" w:rsidRDefault="002D77E2" w:rsidP="00314F11">
            <w:pPr>
              <w:jc w:val="both"/>
              <w:rPr>
                <w:rFonts w:ascii="Times New Roman" w:eastAsia="Times New Roman" w:hAnsi="Times New Roman" w:cs="Times New Roman"/>
                <w:sz w:val="28"/>
                <w:szCs w:val="28"/>
                <w:lang w:eastAsia="lv-LV"/>
              </w:rPr>
            </w:pPr>
            <w:r w:rsidRPr="001E1096">
              <w:rPr>
                <w:rFonts w:ascii="Times New Roman" w:eastAsia="Times New Roman" w:hAnsi="Times New Roman" w:cs="Times New Roman"/>
                <w:sz w:val="28"/>
                <w:szCs w:val="28"/>
                <w:lang w:eastAsia="lv-LV"/>
              </w:rPr>
              <w:t xml:space="preserve">Lai nodrošinātu MK noteikumu 45. punkta viennozīmīgu izpratni un </w:t>
            </w:r>
            <w:r w:rsidR="001E1096" w:rsidRPr="001E1096">
              <w:rPr>
                <w:rFonts w:ascii="Times New Roman" w:eastAsia="Times New Roman" w:hAnsi="Times New Roman" w:cs="Times New Roman"/>
                <w:sz w:val="28"/>
                <w:szCs w:val="28"/>
                <w:lang w:eastAsia="lv-LV"/>
              </w:rPr>
              <w:t xml:space="preserve">savstarpēju MK noteikumu 9., 16., 18. un 45. punkta atbilstību </w:t>
            </w:r>
            <w:r w:rsidRPr="001E1096">
              <w:rPr>
                <w:rFonts w:ascii="Times New Roman" w:eastAsia="Times New Roman" w:hAnsi="Times New Roman" w:cs="Times New Roman"/>
                <w:sz w:val="28"/>
                <w:szCs w:val="28"/>
                <w:lang w:eastAsia="lv-LV"/>
              </w:rPr>
              <w:t xml:space="preserve">par publiskā finansējuma sadalījumu, ir nepieciešams </w:t>
            </w:r>
            <w:r w:rsidR="001E1096" w:rsidRPr="001E1096">
              <w:rPr>
                <w:rFonts w:ascii="Times New Roman" w:eastAsia="Times New Roman" w:hAnsi="Times New Roman" w:cs="Times New Roman"/>
                <w:sz w:val="28"/>
                <w:szCs w:val="28"/>
                <w:lang w:eastAsia="lv-LV"/>
              </w:rPr>
              <w:t>redakcionāl</w:t>
            </w:r>
            <w:r w:rsidR="006438E7">
              <w:rPr>
                <w:rFonts w:ascii="Times New Roman" w:eastAsia="Times New Roman" w:hAnsi="Times New Roman" w:cs="Times New Roman"/>
                <w:sz w:val="28"/>
                <w:szCs w:val="28"/>
                <w:lang w:eastAsia="lv-LV"/>
              </w:rPr>
              <w:t>i precizēt</w:t>
            </w:r>
            <w:r w:rsidR="001E1096" w:rsidRPr="001E1096">
              <w:rPr>
                <w:rFonts w:ascii="Times New Roman" w:eastAsia="Times New Roman" w:hAnsi="Times New Roman" w:cs="Times New Roman"/>
                <w:sz w:val="28"/>
                <w:szCs w:val="28"/>
                <w:lang w:eastAsia="lv-LV"/>
              </w:rPr>
              <w:t xml:space="preserve"> </w:t>
            </w:r>
            <w:r w:rsidR="001A411F">
              <w:rPr>
                <w:rFonts w:ascii="Times New Roman" w:eastAsia="Times New Roman" w:hAnsi="Times New Roman" w:cs="Times New Roman"/>
                <w:sz w:val="28"/>
                <w:szCs w:val="28"/>
                <w:lang w:eastAsia="lv-LV"/>
              </w:rPr>
              <w:t>45. punkt</w:t>
            </w:r>
            <w:r w:rsidR="006438E7">
              <w:rPr>
                <w:rFonts w:ascii="Times New Roman" w:eastAsia="Times New Roman" w:hAnsi="Times New Roman" w:cs="Times New Roman"/>
                <w:sz w:val="28"/>
                <w:szCs w:val="28"/>
                <w:lang w:eastAsia="lv-LV"/>
              </w:rPr>
              <w:t>u</w:t>
            </w:r>
            <w:r w:rsidR="001A411F">
              <w:rPr>
                <w:rFonts w:ascii="Times New Roman" w:eastAsia="Times New Roman" w:hAnsi="Times New Roman" w:cs="Times New Roman"/>
                <w:sz w:val="28"/>
                <w:szCs w:val="28"/>
                <w:lang w:eastAsia="lv-LV"/>
              </w:rPr>
              <w:t xml:space="preserve">, paredzot, ka </w:t>
            </w:r>
            <w:r w:rsidR="001A411F" w:rsidRPr="00C62633">
              <w:rPr>
                <w:rFonts w:ascii="Times New Roman" w:eastAsia="Times New Roman" w:hAnsi="Times New Roman"/>
                <w:sz w:val="28"/>
                <w:szCs w:val="28"/>
                <w:lang w:eastAsia="lv-LV"/>
              </w:rPr>
              <w:t xml:space="preserve">attiecināmais publiskā finansējuma apmērs ir 95 procenti, tai skaitā Eiropas Reģionālās attīstības fonda finansējuma </w:t>
            </w:r>
            <w:r w:rsidR="001A411F">
              <w:rPr>
                <w:rFonts w:ascii="Times New Roman" w:eastAsia="Times New Roman" w:hAnsi="Times New Roman"/>
                <w:sz w:val="28"/>
                <w:szCs w:val="28"/>
                <w:lang w:eastAsia="lv-LV"/>
              </w:rPr>
              <w:t xml:space="preserve">un </w:t>
            </w:r>
            <w:r w:rsidR="001A411F" w:rsidRPr="00C62633">
              <w:rPr>
                <w:rFonts w:ascii="Times New Roman" w:eastAsia="Times New Roman" w:hAnsi="Times New Roman"/>
                <w:sz w:val="28"/>
                <w:szCs w:val="28"/>
                <w:lang w:eastAsia="lv-LV"/>
              </w:rPr>
              <w:t>valsts budžeta finansējum</w:t>
            </w:r>
            <w:r w:rsidR="001A411F">
              <w:rPr>
                <w:rFonts w:ascii="Times New Roman" w:eastAsia="Times New Roman" w:hAnsi="Times New Roman"/>
                <w:sz w:val="28"/>
                <w:szCs w:val="28"/>
                <w:lang w:eastAsia="lv-LV"/>
              </w:rPr>
              <w:t>a</w:t>
            </w:r>
            <w:r w:rsidR="001A411F" w:rsidRPr="00C62633">
              <w:rPr>
                <w:rFonts w:ascii="Times New Roman" w:eastAsia="Times New Roman" w:hAnsi="Times New Roman"/>
                <w:sz w:val="28"/>
                <w:szCs w:val="28"/>
                <w:lang w:eastAsia="lv-LV"/>
              </w:rPr>
              <w:t xml:space="preserve"> apmērs </w:t>
            </w:r>
            <w:r w:rsidR="001A411F">
              <w:rPr>
                <w:rFonts w:ascii="Times New Roman" w:eastAsia="Times New Roman" w:hAnsi="Times New Roman"/>
                <w:sz w:val="28"/>
                <w:szCs w:val="28"/>
                <w:lang w:eastAsia="lv-LV"/>
              </w:rPr>
              <w:t xml:space="preserve">atbilstoši MK noteikumu 16. punktā minētajam </w:t>
            </w:r>
            <w:r w:rsidR="001A411F" w:rsidRPr="00C62633">
              <w:rPr>
                <w:rFonts w:ascii="Times New Roman" w:eastAsia="Times New Roman" w:hAnsi="Times New Roman"/>
                <w:sz w:val="28"/>
                <w:szCs w:val="28"/>
                <w:lang w:eastAsia="lv-LV"/>
              </w:rPr>
              <w:t>publiskā finansējuma sadalījuma</w:t>
            </w:r>
            <w:r w:rsidR="001A411F">
              <w:rPr>
                <w:rFonts w:ascii="Times New Roman" w:eastAsia="Times New Roman" w:hAnsi="Times New Roman"/>
                <w:sz w:val="28"/>
                <w:szCs w:val="28"/>
                <w:lang w:eastAsia="lv-LV"/>
              </w:rPr>
              <w:t>m.</w:t>
            </w:r>
          </w:p>
          <w:p w:rsidR="003B02DC" w:rsidRPr="005F79EC" w:rsidRDefault="00CE494B" w:rsidP="005F79EC">
            <w:pPr>
              <w:jc w:val="both"/>
              <w:rPr>
                <w:rFonts w:ascii="Times New Roman" w:hAnsi="Times New Roman" w:cs="Times New Roman"/>
                <w:sz w:val="28"/>
                <w:szCs w:val="28"/>
              </w:rPr>
            </w:pPr>
            <w:r>
              <w:rPr>
                <w:rFonts w:ascii="Times New Roman" w:eastAsia="Times New Roman" w:hAnsi="Times New Roman" w:cs="Times New Roman"/>
                <w:sz w:val="28"/>
                <w:szCs w:val="28"/>
                <w:lang w:eastAsia="lv-LV"/>
              </w:rPr>
              <w:t>P</w:t>
            </w:r>
            <w:r w:rsidR="005648E6" w:rsidRPr="00B72F6E">
              <w:rPr>
                <w:rFonts w:ascii="Times New Roman" w:eastAsia="Times New Roman" w:hAnsi="Times New Roman" w:cs="Times New Roman"/>
                <w:sz w:val="28"/>
                <w:szCs w:val="28"/>
                <w:lang w:eastAsia="lv-LV"/>
              </w:rPr>
              <w:t>amatojoties</w:t>
            </w:r>
            <w:r w:rsidR="005648E6" w:rsidRPr="00172EAD">
              <w:rPr>
                <w:rFonts w:ascii="Times New Roman" w:eastAsia="Times New Roman" w:hAnsi="Times New Roman" w:cs="Times New Roman"/>
                <w:sz w:val="28"/>
                <w:szCs w:val="28"/>
                <w:lang w:eastAsia="lv-LV"/>
              </w:rPr>
              <w:t xml:space="preserve"> uz sadarbības partneru darba grupas “Par Eiropas Savienības struktūrfondu un Kohēzijas fonda jautājumiem” 2017.</w:t>
            </w:r>
            <w:r>
              <w:rPr>
                <w:rFonts w:ascii="Times New Roman" w:eastAsia="Times New Roman" w:hAnsi="Times New Roman" w:cs="Times New Roman"/>
                <w:sz w:val="28"/>
                <w:szCs w:val="28"/>
                <w:lang w:eastAsia="lv-LV"/>
              </w:rPr>
              <w:t> </w:t>
            </w:r>
            <w:r w:rsidR="005648E6" w:rsidRPr="00172EAD">
              <w:rPr>
                <w:rFonts w:ascii="Times New Roman" w:eastAsia="Times New Roman" w:hAnsi="Times New Roman" w:cs="Times New Roman"/>
                <w:sz w:val="28"/>
                <w:szCs w:val="28"/>
                <w:lang w:eastAsia="lv-LV"/>
              </w:rPr>
              <w:t>gada 2.</w:t>
            </w:r>
            <w:r>
              <w:rPr>
                <w:rFonts w:ascii="Times New Roman" w:eastAsia="Times New Roman" w:hAnsi="Times New Roman" w:cs="Times New Roman"/>
                <w:sz w:val="28"/>
                <w:szCs w:val="28"/>
                <w:lang w:eastAsia="lv-LV"/>
              </w:rPr>
              <w:t> </w:t>
            </w:r>
            <w:r w:rsidR="005648E6" w:rsidRPr="00172EAD">
              <w:rPr>
                <w:rFonts w:ascii="Times New Roman" w:eastAsia="Times New Roman" w:hAnsi="Times New Roman" w:cs="Times New Roman"/>
                <w:sz w:val="28"/>
                <w:szCs w:val="28"/>
                <w:lang w:eastAsia="lv-LV"/>
              </w:rPr>
              <w:t>marta sēdē (protokols Nr.</w:t>
            </w:r>
            <w:r>
              <w:rPr>
                <w:rFonts w:ascii="Times New Roman" w:eastAsia="Times New Roman" w:hAnsi="Times New Roman" w:cs="Times New Roman"/>
                <w:sz w:val="28"/>
                <w:szCs w:val="28"/>
                <w:lang w:eastAsia="lv-LV"/>
              </w:rPr>
              <w:t> </w:t>
            </w:r>
            <w:r w:rsidR="005648E6" w:rsidRPr="00172EAD">
              <w:rPr>
                <w:rFonts w:ascii="Times New Roman" w:eastAsia="Times New Roman" w:hAnsi="Times New Roman" w:cs="Times New Roman"/>
                <w:sz w:val="28"/>
                <w:szCs w:val="28"/>
                <w:lang w:eastAsia="lv-LV"/>
              </w:rPr>
              <w:t xml:space="preserve">7) nolemto, </w:t>
            </w:r>
            <w:r w:rsidR="005648E6" w:rsidRPr="00BE5C49">
              <w:rPr>
                <w:rFonts w:ascii="Times New Roman" w:eastAsia="Times New Roman" w:hAnsi="Times New Roman" w:cs="Times New Roman"/>
                <w:sz w:val="28"/>
                <w:szCs w:val="28"/>
                <w:lang w:eastAsia="lv-LV"/>
              </w:rPr>
              <w:t xml:space="preserve">lai </w:t>
            </w:r>
            <w:r>
              <w:rPr>
                <w:rFonts w:ascii="Times New Roman" w:eastAsia="Times New Roman" w:hAnsi="Times New Roman" w:cs="Times New Roman"/>
                <w:sz w:val="28"/>
                <w:szCs w:val="28"/>
                <w:lang w:eastAsia="lv-LV"/>
              </w:rPr>
              <w:t>nodrošin</w:t>
            </w:r>
            <w:r w:rsidR="00C64F4D">
              <w:rPr>
                <w:rFonts w:ascii="Times New Roman" w:eastAsia="Times New Roman" w:hAnsi="Times New Roman" w:cs="Times New Roman"/>
                <w:sz w:val="28"/>
                <w:szCs w:val="28"/>
                <w:lang w:eastAsia="lv-LV"/>
              </w:rPr>
              <w:t xml:space="preserve">ātu </w:t>
            </w:r>
            <w:r w:rsidR="005648E6" w:rsidRPr="00BE5C49">
              <w:rPr>
                <w:rFonts w:ascii="Times New Roman" w:eastAsia="Times New Roman" w:hAnsi="Times New Roman" w:cs="Times New Roman"/>
                <w:sz w:val="28"/>
                <w:szCs w:val="28"/>
                <w:lang w:eastAsia="lv-LV"/>
              </w:rPr>
              <w:t xml:space="preserve">savlaicīgu faktisko projektu īstenošanas uzsākšanu, tai skaitā būvdarbu veikšanu, MK </w:t>
            </w:r>
            <w:r w:rsidR="005648E6" w:rsidRPr="005F79EC">
              <w:rPr>
                <w:rFonts w:ascii="Times New Roman" w:eastAsia="Times New Roman" w:hAnsi="Times New Roman" w:cs="Times New Roman"/>
                <w:sz w:val="28"/>
                <w:szCs w:val="28"/>
                <w:lang w:eastAsia="lv-LV"/>
              </w:rPr>
              <w:t>noteikumi ir papildinā</w:t>
            </w:r>
            <w:r w:rsidR="00A272FD" w:rsidRPr="005F79EC">
              <w:rPr>
                <w:rFonts w:ascii="Times New Roman" w:eastAsia="Times New Roman" w:hAnsi="Times New Roman" w:cs="Times New Roman"/>
                <w:sz w:val="28"/>
                <w:szCs w:val="28"/>
                <w:lang w:eastAsia="lv-LV"/>
              </w:rPr>
              <w:t>t</w:t>
            </w:r>
            <w:r w:rsidR="005648E6" w:rsidRPr="005F79EC">
              <w:rPr>
                <w:rFonts w:ascii="Times New Roman" w:eastAsia="Times New Roman" w:hAnsi="Times New Roman" w:cs="Times New Roman"/>
                <w:sz w:val="28"/>
                <w:szCs w:val="28"/>
                <w:lang w:eastAsia="lv-LV"/>
              </w:rPr>
              <w:t>i ar jaunu punktu, kas paredz avansu būvdarbu izpildītājam</w:t>
            </w:r>
            <w:r w:rsidR="006438E7" w:rsidRPr="005F79EC">
              <w:rPr>
                <w:rFonts w:ascii="Times New Roman" w:eastAsia="Times New Roman" w:hAnsi="Times New Roman"/>
                <w:sz w:val="20"/>
                <w:szCs w:val="20"/>
                <w:lang w:eastAsia="lv-LV"/>
              </w:rPr>
              <w:t xml:space="preserve"> </w:t>
            </w:r>
            <w:r w:rsidR="006438E7" w:rsidRPr="005F79EC">
              <w:rPr>
                <w:rFonts w:ascii="Times New Roman" w:eastAsia="Times New Roman" w:hAnsi="Times New Roman"/>
                <w:sz w:val="28"/>
                <w:szCs w:val="28"/>
                <w:lang w:eastAsia="lv-LV"/>
              </w:rPr>
              <w:t>vai piegādātājam</w:t>
            </w:r>
            <w:r w:rsidR="005648E6" w:rsidRPr="005F79EC">
              <w:rPr>
                <w:rFonts w:ascii="Times New Roman" w:eastAsia="Times New Roman" w:hAnsi="Times New Roman" w:cs="Times New Roman"/>
                <w:sz w:val="28"/>
                <w:szCs w:val="28"/>
                <w:lang w:eastAsia="lv-LV"/>
              </w:rPr>
              <w:t xml:space="preserve"> līdz 30 procentiem no būvdarbu</w:t>
            </w:r>
            <w:r w:rsidR="006438E7" w:rsidRPr="005F79EC">
              <w:rPr>
                <w:rFonts w:ascii="Times New Roman" w:eastAsia="Times New Roman" w:hAnsi="Times New Roman"/>
                <w:sz w:val="28"/>
                <w:szCs w:val="28"/>
                <w:lang w:eastAsia="lv-LV"/>
              </w:rPr>
              <w:t xml:space="preserve"> vai piegāžu</w:t>
            </w:r>
            <w:r w:rsidR="005648E6" w:rsidRPr="005F79EC">
              <w:rPr>
                <w:rFonts w:ascii="Times New Roman" w:eastAsia="Times New Roman" w:hAnsi="Times New Roman" w:cs="Times New Roman"/>
                <w:sz w:val="28"/>
                <w:szCs w:val="28"/>
                <w:lang w:eastAsia="lv-LV"/>
              </w:rPr>
              <w:t xml:space="preserve"> līgumcenas. </w:t>
            </w:r>
            <w:r w:rsidR="003B02DC" w:rsidRPr="005F79EC">
              <w:rPr>
                <w:rFonts w:ascii="Times New Roman" w:eastAsia="Times New Roman" w:hAnsi="Times New Roman" w:cs="Times New Roman"/>
                <w:sz w:val="28"/>
                <w:szCs w:val="28"/>
                <w:lang w:eastAsia="lv-LV"/>
              </w:rPr>
              <w:t>Lai nodrošinātu atbilstošu būvdarbu veicēja vai piegādātāja un finansējuma saņēmēja saistību izpildi, tostarp avansa maksājuma atmaksu, f</w:t>
            </w:r>
            <w:r w:rsidR="003B02DC" w:rsidRPr="005F79EC">
              <w:rPr>
                <w:rFonts w:ascii="Times New Roman" w:hAnsi="Times New Roman" w:cs="Times New Roman"/>
                <w:sz w:val="28"/>
                <w:szCs w:val="28"/>
              </w:rPr>
              <w:t xml:space="preserve">inansējuma saņēmējs būvdarbu </w:t>
            </w:r>
            <w:r w:rsidR="003B02DC" w:rsidRPr="005F79EC">
              <w:rPr>
                <w:rFonts w:ascii="Times New Roman" w:eastAsia="Times New Roman" w:hAnsi="Times New Roman" w:cs="Times New Roman"/>
                <w:sz w:val="28"/>
                <w:szCs w:val="28"/>
                <w:lang w:eastAsia="lv-LV"/>
              </w:rPr>
              <w:t>vai piegāžu</w:t>
            </w:r>
            <w:r w:rsidR="003B02DC" w:rsidRPr="005F79EC">
              <w:rPr>
                <w:rFonts w:ascii="Times New Roman" w:hAnsi="Times New Roman" w:cs="Times New Roman"/>
                <w:sz w:val="28"/>
                <w:szCs w:val="28"/>
              </w:rPr>
              <w:t xml:space="preserve"> līgumā paredz: 1) avansa </w:t>
            </w:r>
            <w:r w:rsidR="003B02DC" w:rsidRPr="005F79EC">
              <w:rPr>
                <w:rFonts w:ascii="Times New Roman" w:eastAsia="Times New Roman" w:hAnsi="Times New Roman"/>
                <w:sz w:val="28"/>
                <w:szCs w:val="28"/>
                <w:lang w:eastAsia="lv-LV"/>
              </w:rPr>
              <w:t>atmaksāšanas</w:t>
            </w:r>
            <w:r w:rsidR="003B02DC" w:rsidRPr="005F79EC">
              <w:rPr>
                <w:rFonts w:ascii="Times New Roman" w:hAnsi="Times New Roman" w:cs="Times New Roman"/>
                <w:sz w:val="28"/>
                <w:szCs w:val="28"/>
              </w:rPr>
              <w:t xml:space="preserve"> kārtību; 2) gadījumus, kad pasūtītājs ir tiesīgs atprasīt samaksāto avansa maksājumu; 3) nokavējuma sankcijas, ja avanss netiek atmaksāts līgumā noteiktajā termiņā; </w:t>
            </w:r>
            <w:r w:rsidR="003B02DC" w:rsidRPr="005F79EC">
              <w:rPr>
                <w:rFonts w:ascii="Times New Roman" w:eastAsia="Times New Roman" w:hAnsi="Times New Roman" w:cs="Times New Roman"/>
                <w:sz w:val="28"/>
                <w:szCs w:val="28"/>
                <w:lang w:eastAsia="lv-LV"/>
              </w:rPr>
              <w:t xml:space="preserve">4) </w:t>
            </w:r>
            <w:r w:rsidR="003B02DC" w:rsidRPr="005F79EC">
              <w:rPr>
                <w:rFonts w:ascii="Times New Roman" w:hAnsi="Times New Roman" w:cs="Times New Roman"/>
                <w:sz w:val="28"/>
                <w:szCs w:val="28"/>
              </w:rPr>
              <w:t>citas nepieciešamās prasības.</w:t>
            </w:r>
          </w:p>
          <w:p w:rsidR="00055101" w:rsidRPr="005F79EC" w:rsidRDefault="00183C48" w:rsidP="005F79EC">
            <w:pPr>
              <w:jc w:val="both"/>
              <w:rPr>
                <w:rFonts w:ascii="Times New Roman" w:eastAsia="Times New Roman" w:hAnsi="Times New Roman" w:cs="Times New Roman"/>
                <w:sz w:val="28"/>
                <w:szCs w:val="28"/>
                <w:lang w:eastAsia="lv-LV"/>
              </w:rPr>
            </w:pPr>
            <w:r w:rsidRPr="005F79EC">
              <w:rPr>
                <w:rFonts w:ascii="Times New Roman" w:eastAsia="Times New Roman" w:hAnsi="Times New Roman" w:cs="Times New Roman"/>
                <w:sz w:val="28"/>
                <w:szCs w:val="28"/>
                <w:lang w:eastAsia="lv-LV"/>
              </w:rPr>
              <w:t xml:space="preserve">Ierosinātie grozījumi MK noteikumos pēc būtības neietekmēs projektu iesniegumu atlasi specifiskā </w:t>
            </w:r>
            <w:r w:rsidRPr="005F79EC">
              <w:rPr>
                <w:rFonts w:ascii="Times New Roman" w:eastAsia="Times New Roman" w:hAnsi="Times New Roman" w:cs="Times New Roman"/>
                <w:sz w:val="28"/>
                <w:szCs w:val="28"/>
                <w:lang w:eastAsia="lv-LV"/>
              </w:rPr>
              <w:lastRenderedPageBreak/>
              <w:t>atbalsta ietvaros, ņemot vērā, ka tie tikai precizē attiecināmās izmaksas, lai nodrošinātu viennozīmīgu normu regulējuma izpratni un piemērošanu</w:t>
            </w:r>
            <w:r w:rsidR="00330EE9" w:rsidRPr="005F79EC">
              <w:rPr>
                <w:rFonts w:ascii="Times New Roman" w:eastAsia="Times New Roman" w:hAnsi="Times New Roman" w:cs="Times New Roman"/>
                <w:sz w:val="28"/>
                <w:szCs w:val="28"/>
                <w:lang w:eastAsia="lv-LV"/>
              </w:rPr>
              <w:t xml:space="preserve"> un</w:t>
            </w:r>
            <w:r w:rsidRPr="005F79EC">
              <w:rPr>
                <w:rFonts w:ascii="Times New Roman" w:eastAsia="Times New Roman" w:hAnsi="Times New Roman" w:cs="Times New Roman"/>
                <w:sz w:val="28"/>
                <w:szCs w:val="28"/>
                <w:lang w:eastAsia="lv-LV"/>
              </w:rPr>
              <w:t xml:space="preserve"> paredz </w:t>
            </w:r>
            <w:r w:rsidR="00330EE9" w:rsidRPr="005F79EC">
              <w:rPr>
                <w:rFonts w:ascii="Times New Roman" w:eastAsia="Times New Roman" w:hAnsi="Times New Roman" w:cs="Times New Roman"/>
                <w:sz w:val="28"/>
                <w:szCs w:val="28"/>
                <w:lang w:eastAsia="lv-LV"/>
              </w:rPr>
              <w:t xml:space="preserve">iespēju plānot arī neattiecināmās izmaksas, kā arī </w:t>
            </w:r>
            <w:r w:rsidRPr="005F79EC">
              <w:rPr>
                <w:rFonts w:ascii="Times New Roman" w:eastAsia="Times New Roman" w:hAnsi="Times New Roman" w:cs="Times New Roman"/>
                <w:sz w:val="28"/>
                <w:szCs w:val="28"/>
                <w:lang w:eastAsia="lv-LV"/>
              </w:rPr>
              <w:t xml:space="preserve">iespēju izmaksāt avansu būvdarbu izpildītājam vai piegādātājam līdz 30 procentiem no būvdarbu vai piegāžu līgumcenas. Projektu iesniegumu vērtēšana specifiskā atbalsta ietvaros nav uzsākta, ņemot vērā, ka neviens projektu iesniegums vēl nav iesniegts </w:t>
            </w:r>
            <w:r w:rsidRPr="005F79EC">
              <w:rPr>
                <w:rFonts w:ascii="Times New Roman" w:hAnsi="Times New Roman" w:cs="Times New Roman"/>
                <w:sz w:val="28"/>
                <w:szCs w:val="28"/>
              </w:rPr>
              <w:t>Centrālajā finanšu un līgumu aģentūrā (iesniegšanas termiņš ir š.g.</w:t>
            </w:r>
            <w:r w:rsidR="008E2C48" w:rsidRPr="005F79EC">
              <w:rPr>
                <w:rFonts w:ascii="Times New Roman" w:hAnsi="Times New Roman" w:cs="Times New Roman"/>
                <w:sz w:val="28"/>
                <w:szCs w:val="28"/>
              </w:rPr>
              <w:t> </w:t>
            </w:r>
            <w:r w:rsidRPr="005F79EC">
              <w:rPr>
                <w:rFonts w:ascii="Times New Roman" w:hAnsi="Times New Roman" w:cs="Times New Roman"/>
                <w:sz w:val="28"/>
                <w:szCs w:val="28"/>
              </w:rPr>
              <w:t>15.jūnijs)</w:t>
            </w:r>
            <w:r w:rsidRPr="005F79EC">
              <w:rPr>
                <w:rFonts w:ascii="Times New Roman" w:eastAsia="Times New Roman" w:hAnsi="Times New Roman" w:cs="Times New Roman"/>
                <w:sz w:val="28"/>
                <w:szCs w:val="28"/>
                <w:lang w:eastAsia="lv-LV"/>
              </w:rPr>
              <w:t>.</w:t>
            </w:r>
          </w:p>
          <w:p w:rsidR="00222C37" w:rsidRPr="005F79EC" w:rsidRDefault="00222C37" w:rsidP="00222C37">
            <w:pPr>
              <w:jc w:val="both"/>
              <w:rPr>
                <w:rFonts w:ascii="Times New Roman" w:eastAsia="Times New Roman" w:hAnsi="Times New Roman" w:cs="Times New Roman"/>
                <w:sz w:val="28"/>
                <w:szCs w:val="28"/>
                <w:lang w:eastAsia="lv-LV"/>
              </w:rPr>
            </w:pPr>
            <w:r w:rsidRPr="005F79EC">
              <w:rPr>
                <w:rFonts w:ascii="Times New Roman" w:eastAsia="Times New Roman" w:hAnsi="Times New Roman" w:cs="Times New Roman"/>
                <w:sz w:val="28"/>
                <w:szCs w:val="28"/>
                <w:lang w:eastAsia="lv-LV"/>
              </w:rPr>
              <w:t>Lai nodrošinātu pilnīgas un izsmeļošas informācijas sniegšanu, MK noteikumu 27. punkts, kurā tiek uzskaitītas projekta ietvaros plānotos izmaksu veidus,  tika papildināts ar ceturto apakšpunktu, uzrādot arī neattiecināmās izmaksas.</w:t>
            </w:r>
          </w:p>
          <w:p w:rsidR="00001367" w:rsidRPr="005F79EC" w:rsidRDefault="00001367" w:rsidP="00001367">
            <w:pPr>
              <w:jc w:val="both"/>
              <w:rPr>
                <w:rFonts w:ascii="Times New Roman" w:eastAsia="Times New Roman" w:hAnsi="Times New Roman" w:cs="Times New Roman"/>
                <w:sz w:val="28"/>
                <w:szCs w:val="28"/>
                <w:lang w:eastAsia="lv-LV"/>
              </w:rPr>
            </w:pPr>
            <w:r w:rsidRPr="005F79EC">
              <w:rPr>
                <w:rFonts w:ascii="Times New Roman" w:eastAsia="Times New Roman" w:hAnsi="Times New Roman" w:cs="Times New Roman"/>
                <w:sz w:val="28"/>
                <w:szCs w:val="28"/>
                <w:lang w:eastAsia="lv-LV"/>
              </w:rPr>
              <w:t>2017. gada 1. janvārī spēkā stājās grozījumi Civillikumā, atsakoties no ilgtermiņa nomas, bet to aizstājot ar apbūves tiesību regulējumu.</w:t>
            </w:r>
            <w:r w:rsidR="00CD102B" w:rsidRPr="005F79EC">
              <w:t xml:space="preserve"> </w:t>
            </w:r>
            <w:r w:rsidR="00CD102B" w:rsidRPr="005F79EC">
              <w:rPr>
                <w:rFonts w:ascii="Times New Roman" w:eastAsia="Times New Roman" w:hAnsi="Times New Roman" w:cs="Times New Roman"/>
                <w:sz w:val="28"/>
                <w:szCs w:val="28"/>
                <w:lang w:eastAsia="lv-LV"/>
              </w:rPr>
              <w:t>Ja no projekta iesniedzēja apliecinājumā sniegtās informācijas konstatējams, ka  tiesības veikt būvdarbus uz attiecīgās zemes vienības iegūtas līdz 2016. gada 31. decembrim, par attiecināmu uzskatāms arī nomas līgums.</w:t>
            </w:r>
          </w:p>
          <w:p w:rsidR="006E7A2F" w:rsidRPr="00F51DE0" w:rsidRDefault="006E7A2F" w:rsidP="002606B0">
            <w:pPr>
              <w:jc w:val="both"/>
              <w:rPr>
                <w:rFonts w:ascii="Times New Roman" w:eastAsia="Times New Roman" w:hAnsi="Times New Roman" w:cs="Times New Roman"/>
                <w:sz w:val="28"/>
                <w:szCs w:val="28"/>
                <w:lang w:eastAsia="lv-LV"/>
              </w:rPr>
            </w:pPr>
            <w:r w:rsidRPr="005F79EC">
              <w:rPr>
                <w:rFonts w:ascii="Times New Roman" w:eastAsia="Times New Roman" w:hAnsi="Times New Roman" w:cs="Times New Roman"/>
                <w:sz w:val="28"/>
                <w:szCs w:val="28"/>
                <w:lang w:eastAsia="lv-LV"/>
              </w:rPr>
              <w:t>Saskaņā ar Ēku energoefektivitātes likuma 13. panta 1. punktu, ēku saimniekam ir pienākums šajā likumā</w:t>
            </w:r>
            <w:r w:rsidR="002606B0" w:rsidRPr="005F79EC">
              <w:rPr>
                <w:rFonts w:ascii="Times New Roman" w:eastAsia="Times New Roman" w:hAnsi="Times New Roman" w:cs="Times New Roman"/>
                <w:sz w:val="28"/>
                <w:szCs w:val="28"/>
                <w:lang w:eastAsia="lv-LV"/>
              </w:rPr>
              <w:t xml:space="preserve"> noteiktajos gadījumos nodrošināt</w:t>
            </w:r>
            <w:r w:rsidRPr="005F79EC">
              <w:rPr>
                <w:rFonts w:ascii="Times New Roman" w:eastAsia="Times New Roman" w:hAnsi="Times New Roman" w:cs="Times New Roman"/>
                <w:sz w:val="28"/>
                <w:szCs w:val="28"/>
                <w:lang w:eastAsia="lv-LV"/>
              </w:rPr>
              <w:t xml:space="preserve"> ekspluatējamas ēkas vai tās daļas un projektējamas ēkas energosertifikāciju, kā arī apkures sistēmas un gaisa kondicionēšanas sistēmas pārbaudi. </w:t>
            </w:r>
            <w:r w:rsidR="002606B0" w:rsidRPr="005F79EC">
              <w:rPr>
                <w:rFonts w:ascii="Times New Roman" w:eastAsia="Times New Roman" w:hAnsi="Times New Roman" w:cs="Times New Roman"/>
                <w:sz w:val="28"/>
                <w:szCs w:val="28"/>
                <w:lang w:eastAsia="lv-LV"/>
              </w:rPr>
              <w:t xml:space="preserve">Ēku energosertifikācijas nosacījumi ir noteikti Ministru kabineta noteikumos Nr. 383 “Noteikumi par ēku energosertifikāciju”. Ņemot vērā energosertifikāciju kā obligātu nosacījumu ēku īpašniekiem, MK noteikumos ir nepieciešams energosertifikāciju iekļaut kā tiešās attiecināmās </w:t>
            </w:r>
            <w:r w:rsidR="002606B0" w:rsidRPr="005F79EC">
              <w:rPr>
                <w:rFonts w:ascii="Times New Roman" w:eastAsia="Times New Roman" w:hAnsi="Times New Roman" w:cs="Times New Roman"/>
                <w:sz w:val="28"/>
                <w:szCs w:val="28"/>
                <w:lang w:eastAsia="lv-LV"/>
              </w:rPr>
              <w:lastRenderedPageBreak/>
              <w:t xml:space="preserve">izmaksas projekta tehniskās priekšizpētes ietvaros. </w:t>
            </w:r>
          </w:p>
        </w:tc>
      </w:tr>
      <w:tr w:rsidR="00090595" w:rsidRPr="006D5798"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rsidR="00090595" w:rsidRPr="00F51DE0" w:rsidRDefault="003F538D" w:rsidP="00361C10">
            <w:pPr>
              <w:spacing w:after="0"/>
              <w:jc w:val="both"/>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 xml:space="preserve">Izglītības un zinātnes ministrija </w:t>
            </w:r>
          </w:p>
        </w:tc>
      </w:tr>
      <w:tr w:rsidR="00090595" w:rsidRPr="006D5798" w:rsidTr="003F111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rsidR="00090595" w:rsidRPr="006D5798" w:rsidRDefault="0089489A" w:rsidP="00FF0D55">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2F5F06" w:rsidRPr="006D5798" w:rsidRDefault="002F5F06" w:rsidP="002F5F06">
      <w:pPr>
        <w:spacing w:after="0"/>
        <w:rPr>
          <w:rFonts w:ascii="Times New Roman" w:eastAsia="Times New Roman" w:hAnsi="Times New Roman" w:cs="Times New Roman"/>
          <w:sz w:val="28"/>
          <w:szCs w:val="28"/>
          <w:lang w:eastAsia="lv-LV"/>
        </w:rPr>
      </w:pPr>
    </w:p>
    <w:tbl>
      <w:tblPr>
        <w:tblW w:w="49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2"/>
        <w:gridCol w:w="5711"/>
      </w:tblGrid>
      <w:tr w:rsidR="006B6000" w:rsidRPr="006D5798" w:rsidTr="00C156BC">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F51DE0" w:rsidTr="00C156B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Sabiedrības mērķgrupas, kuras tiesiskais regulējums ietekmē vai varētu ietekmēt</w:t>
            </w:r>
          </w:p>
        </w:tc>
        <w:tc>
          <w:tcPr>
            <w:tcW w:w="3133" w:type="pct"/>
            <w:tcBorders>
              <w:top w:val="outset" w:sz="6" w:space="0" w:color="auto"/>
              <w:left w:val="outset" w:sz="6" w:space="0" w:color="auto"/>
              <w:bottom w:val="outset" w:sz="6" w:space="0" w:color="auto"/>
              <w:right w:val="outset" w:sz="6" w:space="0" w:color="auto"/>
            </w:tcBorders>
            <w:hideMark/>
          </w:tcPr>
          <w:p w:rsidR="006B6000" w:rsidRPr="00F51DE0" w:rsidRDefault="0089489A" w:rsidP="00CE494B">
            <w:pPr>
              <w:spacing w:after="0"/>
              <w:jc w:val="both"/>
              <w:rPr>
                <w:rFonts w:ascii="Times New Roman" w:hAnsi="Times New Roman" w:cs="Times New Roman"/>
                <w:spacing w:val="2"/>
                <w:sz w:val="28"/>
                <w:szCs w:val="28"/>
              </w:rPr>
            </w:pPr>
            <w:r w:rsidRPr="0089489A">
              <w:rPr>
                <w:rFonts w:ascii="Times New Roman" w:hAnsi="Times New Roman" w:cs="Times New Roman"/>
                <w:sz w:val="28"/>
                <w:szCs w:val="28"/>
              </w:rPr>
              <w:t xml:space="preserve">MK noteikumu 12. </w:t>
            </w:r>
            <w:r w:rsidR="00CE494B">
              <w:rPr>
                <w:rFonts w:ascii="Times New Roman" w:hAnsi="Times New Roman" w:cs="Times New Roman"/>
                <w:sz w:val="28"/>
                <w:szCs w:val="28"/>
              </w:rPr>
              <w:t xml:space="preserve">punktā </w:t>
            </w:r>
            <w:r w:rsidRPr="0089489A">
              <w:rPr>
                <w:rFonts w:ascii="Times New Roman" w:hAnsi="Times New Roman" w:cs="Times New Roman"/>
                <w:sz w:val="28"/>
                <w:szCs w:val="28"/>
              </w:rPr>
              <w:t xml:space="preserve">minētās </w:t>
            </w:r>
            <w:r w:rsidR="00CE494B">
              <w:rPr>
                <w:rFonts w:ascii="Times New Roman" w:hAnsi="Times New Roman" w:cs="Times New Roman"/>
                <w:sz w:val="28"/>
                <w:szCs w:val="28"/>
              </w:rPr>
              <w:t>zinātniskās institūcijas</w:t>
            </w:r>
            <w:r w:rsidRPr="0089489A">
              <w:rPr>
                <w:rFonts w:ascii="Times New Roman" w:hAnsi="Times New Roman" w:cs="Times New Roman"/>
                <w:sz w:val="28"/>
                <w:szCs w:val="28"/>
              </w:rPr>
              <w:t>.</w:t>
            </w:r>
          </w:p>
        </w:tc>
      </w:tr>
      <w:tr w:rsidR="006B6000" w:rsidRPr="00F51DE0" w:rsidTr="00C156B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Tiesiskā regulējuma ietekme uz tautsaimniecību un administratīvo slogu</w:t>
            </w:r>
          </w:p>
        </w:tc>
        <w:tc>
          <w:tcPr>
            <w:tcW w:w="3133" w:type="pct"/>
            <w:tcBorders>
              <w:top w:val="outset" w:sz="6" w:space="0" w:color="auto"/>
              <w:left w:val="outset" w:sz="6" w:space="0" w:color="auto"/>
              <w:bottom w:val="outset" w:sz="6" w:space="0" w:color="auto"/>
              <w:right w:val="outset" w:sz="6" w:space="0" w:color="auto"/>
            </w:tcBorders>
            <w:hideMark/>
          </w:tcPr>
          <w:p w:rsidR="00DB2856" w:rsidRPr="00F51DE0" w:rsidRDefault="004A35F0" w:rsidP="004A35F0">
            <w:pPr>
              <w:spacing w:after="0"/>
              <w:jc w:val="both"/>
              <w:rPr>
                <w:rFonts w:ascii="Times New Roman" w:hAnsi="Times New Roman" w:cs="Times New Roman"/>
                <w:sz w:val="28"/>
                <w:szCs w:val="28"/>
              </w:rPr>
            </w:pPr>
            <w:r>
              <w:rPr>
                <w:rFonts w:ascii="Times New Roman" w:hAnsi="Times New Roman" w:cs="Times New Roman"/>
                <w:sz w:val="28"/>
                <w:szCs w:val="28"/>
              </w:rPr>
              <w:t>Noteikumu projekts šo jomu neskar.</w:t>
            </w:r>
          </w:p>
        </w:tc>
      </w:tr>
      <w:tr w:rsidR="006B6000" w:rsidRPr="00F51DE0" w:rsidTr="00C156B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Administratīvo izmaksu monetārs novērtējums</w:t>
            </w:r>
          </w:p>
        </w:tc>
        <w:tc>
          <w:tcPr>
            <w:tcW w:w="3133" w:type="pct"/>
            <w:tcBorders>
              <w:top w:val="outset" w:sz="6" w:space="0" w:color="auto"/>
              <w:left w:val="outset" w:sz="6" w:space="0" w:color="auto"/>
              <w:bottom w:val="outset" w:sz="6" w:space="0" w:color="auto"/>
              <w:right w:val="outset" w:sz="6" w:space="0" w:color="auto"/>
            </w:tcBorders>
            <w:hideMark/>
          </w:tcPr>
          <w:p w:rsidR="006B6000" w:rsidRPr="00F51DE0" w:rsidRDefault="004A35F0" w:rsidP="003F2B11">
            <w:pPr>
              <w:pStyle w:val="Heading3"/>
              <w:spacing w:before="0" w:beforeAutospacing="0" w:after="0" w:afterAutospacing="0"/>
              <w:jc w:val="both"/>
              <w:rPr>
                <w:b w:val="0"/>
                <w:sz w:val="28"/>
                <w:szCs w:val="28"/>
              </w:rPr>
            </w:pPr>
            <w:r w:rsidRPr="004A35F0">
              <w:rPr>
                <w:rFonts w:eastAsiaTheme="minorHAnsi"/>
                <w:b w:val="0"/>
                <w:bCs w:val="0"/>
                <w:sz w:val="28"/>
                <w:szCs w:val="28"/>
                <w:lang w:eastAsia="en-US"/>
              </w:rPr>
              <w:t>Noteikumu projekts šo jomu neskar.</w:t>
            </w:r>
          </w:p>
        </w:tc>
      </w:tr>
      <w:tr w:rsidR="006D5798" w:rsidRPr="006D5798" w:rsidTr="00C156B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Cita informācija</w:t>
            </w:r>
          </w:p>
        </w:tc>
        <w:tc>
          <w:tcPr>
            <w:tcW w:w="3133"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Nav</w:t>
            </w:r>
            <w:r w:rsidR="00B1227A" w:rsidRPr="00F51DE0">
              <w:rPr>
                <w:rFonts w:ascii="Times New Roman" w:hAnsi="Times New Roman" w:cs="Times New Roman"/>
                <w:sz w:val="28"/>
                <w:szCs w:val="28"/>
              </w:rPr>
              <w:t>.</w:t>
            </w:r>
          </w:p>
        </w:tc>
      </w:tr>
    </w:tbl>
    <w:p w:rsidR="003F7815" w:rsidRDefault="003F7815" w:rsidP="006B6000">
      <w:pPr>
        <w:spacing w:after="0"/>
        <w:rPr>
          <w:rFonts w:ascii="Times New Roman" w:hAnsi="Times New Roman" w:cs="Times New Roman"/>
          <w:sz w:val="28"/>
          <w:szCs w:val="28"/>
        </w:rPr>
      </w:pPr>
    </w:p>
    <w:tbl>
      <w:tblPr>
        <w:tblW w:w="501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5"/>
        <w:gridCol w:w="3365"/>
        <w:gridCol w:w="5018"/>
      </w:tblGrid>
      <w:tr w:rsidR="00F5210C" w:rsidRPr="006D5798" w:rsidTr="00CE494B">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F5210C" w:rsidRPr="006D5798" w:rsidRDefault="00F5210C" w:rsidP="00885C2D">
            <w:pPr>
              <w:spacing w:after="0"/>
              <w:ind w:firstLine="300"/>
              <w:jc w:val="center"/>
              <w:rPr>
                <w:rFonts w:ascii="Times New Roman" w:hAnsi="Times New Roman" w:cs="Times New Roman"/>
                <w:b/>
                <w:bCs/>
                <w:sz w:val="28"/>
                <w:szCs w:val="28"/>
              </w:rPr>
            </w:pPr>
            <w:r w:rsidRPr="00F5210C">
              <w:rPr>
                <w:rFonts w:ascii="Times New Roman" w:hAnsi="Times New Roman" w:cs="Times New Roman"/>
                <w:b/>
                <w:bCs/>
                <w:sz w:val="28"/>
                <w:szCs w:val="28"/>
              </w:rPr>
              <w:t>VI. Sabiedrības līdzdalība un komunikācijas aktivitātes</w:t>
            </w:r>
          </w:p>
        </w:tc>
      </w:tr>
      <w:tr w:rsidR="00F5210C" w:rsidRPr="006D5798" w:rsidTr="00CE494B">
        <w:trPr>
          <w:trHeight w:val="420"/>
          <w:tblCellSpacing w:w="15" w:type="dxa"/>
          <w:jc w:val="center"/>
        </w:trPr>
        <w:tc>
          <w:tcPr>
            <w:tcW w:w="401" w:type="pct"/>
            <w:tcBorders>
              <w:top w:val="outset" w:sz="6" w:space="0" w:color="auto"/>
              <w:left w:val="outset" w:sz="6" w:space="0" w:color="auto"/>
              <w:bottom w:val="outset" w:sz="6" w:space="0" w:color="auto"/>
              <w:right w:val="outset" w:sz="6" w:space="0" w:color="auto"/>
            </w:tcBorders>
            <w:hideMark/>
          </w:tcPr>
          <w:p w:rsidR="00F5210C" w:rsidRPr="00F51DE0" w:rsidRDefault="00F5210C" w:rsidP="00F5210C">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833" w:type="pct"/>
            <w:tcBorders>
              <w:top w:val="outset" w:sz="6" w:space="0" w:color="auto"/>
              <w:left w:val="outset" w:sz="6" w:space="0" w:color="auto"/>
              <w:bottom w:val="outset" w:sz="6" w:space="0" w:color="auto"/>
              <w:right w:val="outset" w:sz="6" w:space="0" w:color="auto"/>
            </w:tcBorders>
            <w:hideMark/>
          </w:tcPr>
          <w:p w:rsidR="00F5210C" w:rsidRPr="00F51DE0"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Plānotās sabiedrības līdzdalības un komunikācijas aktivitātes saistībā ar projektu</w:t>
            </w:r>
          </w:p>
        </w:tc>
        <w:tc>
          <w:tcPr>
            <w:tcW w:w="2700" w:type="pct"/>
            <w:tcBorders>
              <w:top w:val="outset" w:sz="6" w:space="0" w:color="auto"/>
              <w:left w:val="outset" w:sz="6" w:space="0" w:color="auto"/>
              <w:bottom w:val="outset" w:sz="6" w:space="0" w:color="auto"/>
              <w:right w:val="outset" w:sz="6" w:space="0" w:color="auto"/>
            </w:tcBorders>
            <w:hideMark/>
          </w:tcPr>
          <w:p w:rsidR="004F13B1" w:rsidRPr="00F51DE0" w:rsidRDefault="004F13B1" w:rsidP="00183C48">
            <w:pPr>
              <w:spacing w:after="0"/>
              <w:jc w:val="both"/>
              <w:rPr>
                <w:rFonts w:ascii="Times New Roman" w:hAnsi="Times New Roman" w:cs="Times New Roman"/>
                <w:sz w:val="28"/>
                <w:szCs w:val="28"/>
              </w:rPr>
            </w:pPr>
            <w:r>
              <w:rPr>
                <w:rFonts w:ascii="Times New Roman" w:hAnsi="Times New Roman" w:cs="Times New Roman"/>
                <w:sz w:val="28"/>
                <w:szCs w:val="28"/>
              </w:rPr>
              <w:t>Par noteikumu proj</w:t>
            </w:r>
            <w:r w:rsidR="00183C48">
              <w:rPr>
                <w:rFonts w:ascii="Times New Roman" w:hAnsi="Times New Roman" w:cs="Times New Roman"/>
                <w:sz w:val="28"/>
                <w:szCs w:val="28"/>
              </w:rPr>
              <w:t xml:space="preserve">ektā paredzētajiem </w:t>
            </w:r>
            <w:r w:rsidR="00183C48" w:rsidRPr="005F79EC">
              <w:rPr>
                <w:rFonts w:ascii="Times New Roman" w:hAnsi="Times New Roman" w:cs="Times New Roman"/>
                <w:sz w:val="28"/>
                <w:szCs w:val="28"/>
              </w:rPr>
              <w:t>grozījumiem</w:t>
            </w:r>
            <w:r w:rsidR="00661C29" w:rsidRPr="005F79EC">
              <w:rPr>
                <w:rFonts w:ascii="Times New Roman" w:hAnsi="Times New Roman" w:cs="Times New Roman"/>
                <w:sz w:val="28"/>
                <w:szCs w:val="28"/>
              </w:rPr>
              <w:t xml:space="preserve"> </w:t>
            </w:r>
            <w:r w:rsidR="00183C48" w:rsidRPr="005F79EC">
              <w:rPr>
                <w:rFonts w:ascii="Times New Roman" w:hAnsi="Times New Roman" w:cs="Times New Roman"/>
                <w:sz w:val="28"/>
                <w:szCs w:val="28"/>
              </w:rPr>
              <w:t xml:space="preserve">Centrālā finanšu un līgumu aģentūra sadarbībā ar Izglītības un zinātnes ministriju informēs 1.1.1.4. pasākuma projektu iesniedzējus individuāli ar e-pasta starpniecību un </w:t>
            </w:r>
            <w:r w:rsidR="00661C29" w:rsidRPr="005F79EC">
              <w:rPr>
                <w:rFonts w:ascii="Times New Roman" w:hAnsi="Times New Roman" w:cs="Times New Roman"/>
                <w:sz w:val="28"/>
                <w:szCs w:val="28"/>
              </w:rPr>
              <w:t>konsultācijā</w:t>
            </w:r>
            <w:r w:rsidRPr="005F79EC">
              <w:rPr>
                <w:rFonts w:ascii="Times New Roman" w:hAnsi="Times New Roman" w:cs="Times New Roman"/>
                <w:sz w:val="28"/>
                <w:szCs w:val="28"/>
              </w:rPr>
              <w:t>s</w:t>
            </w:r>
            <w:r w:rsidR="00661C29" w:rsidRPr="005F79EC">
              <w:rPr>
                <w:rFonts w:ascii="Times New Roman" w:hAnsi="Times New Roman" w:cs="Times New Roman"/>
                <w:sz w:val="28"/>
                <w:szCs w:val="28"/>
              </w:rPr>
              <w:t xml:space="preserve"> </w:t>
            </w:r>
            <w:r w:rsidRPr="005F79EC">
              <w:rPr>
                <w:rFonts w:ascii="Times New Roman" w:hAnsi="Times New Roman" w:cs="Times New Roman"/>
                <w:sz w:val="28"/>
                <w:szCs w:val="28"/>
              </w:rPr>
              <w:t xml:space="preserve">par projekta iesnieguma veidlapas aizpildīšanu, kā arī </w:t>
            </w:r>
            <w:r w:rsidR="00876E81" w:rsidRPr="005F79EC">
              <w:rPr>
                <w:rFonts w:ascii="Times New Roman" w:hAnsi="Times New Roman" w:cs="Times New Roman"/>
                <w:sz w:val="28"/>
                <w:szCs w:val="28"/>
              </w:rPr>
              <w:t>1.1.1.4. pasākuma</w:t>
            </w:r>
            <w:r w:rsidR="00695D77" w:rsidRPr="005F79EC">
              <w:rPr>
                <w:rFonts w:ascii="Times New Roman" w:hAnsi="Times New Roman" w:cs="Times New Roman"/>
                <w:sz w:val="28"/>
                <w:szCs w:val="28"/>
              </w:rPr>
              <w:t xml:space="preserve"> </w:t>
            </w:r>
            <w:r w:rsidRPr="005F79EC">
              <w:rPr>
                <w:rFonts w:ascii="Times New Roman" w:hAnsi="Times New Roman" w:cs="Times New Roman"/>
                <w:sz w:val="28"/>
                <w:szCs w:val="28"/>
              </w:rPr>
              <w:t>projekta</w:t>
            </w:r>
            <w:r>
              <w:rPr>
                <w:rFonts w:ascii="Times New Roman" w:hAnsi="Times New Roman" w:cs="Times New Roman"/>
                <w:sz w:val="28"/>
                <w:szCs w:val="28"/>
              </w:rPr>
              <w:t xml:space="preserve"> īstenošanas laikā, tostarp </w:t>
            </w:r>
            <w:r w:rsidR="002B178D">
              <w:rPr>
                <w:rFonts w:ascii="Times New Roman" w:hAnsi="Times New Roman" w:cs="Times New Roman"/>
                <w:sz w:val="28"/>
                <w:szCs w:val="28"/>
              </w:rPr>
              <w:t xml:space="preserve">finansējuma saņēmējiem </w:t>
            </w:r>
            <w:r>
              <w:rPr>
                <w:rFonts w:ascii="Times New Roman" w:hAnsi="Times New Roman" w:cs="Times New Roman"/>
                <w:sz w:val="28"/>
                <w:szCs w:val="28"/>
              </w:rPr>
              <w:t>iesniedzot maksājuma pieprasījumus.</w:t>
            </w:r>
          </w:p>
        </w:tc>
      </w:tr>
      <w:tr w:rsidR="003B02DC" w:rsidRPr="006D5798" w:rsidTr="00CE494B">
        <w:trPr>
          <w:trHeight w:val="450"/>
          <w:tblCellSpacing w:w="15" w:type="dxa"/>
          <w:jc w:val="center"/>
        </w:trPr>
        <w:tc>
          <w:tcPr>
            <w:tcW w:w="401" w:type="pct"/>
            <w:tcBorders>
              <w:top w:val="outset" w:sz="6" w:space="0" w:color="auto"/>
              <w:left w:val="outset" w:sz="6" w:space="0" w:color="auto"/>
              <w:bottom w:val="outset" w:sz="6" w:space="0" w:color="auto"/>
              <w:right w:val="outset" w:sz="6" w:space="0" w:color="auto"/>
            </w:tcBorders>
            <w:hideMark/>
          </w:tcPr>
          <w:p w:rsidR="003B02DC" w:rsidRPr="00F5210C" w:rsidRDefault="003B02DC" w:rsidP="00F5210C">
            <w:pPr>
              <w:spacing w:after="0"/>
              <w:rPr>
                <w:rFonts w:ascii="Times New Roman" w:hAnsi="Times New Roman" w:cs="Times New Roman"/>
                <w:sz w:val="28"/>
                <w:szCs w:val="28"/>
              </w:rPr>
            </w:pPr>
            <w:r w:rsidRPr="00F5210C">
              <w:rPr>
                <w:rFonts w:ascii="Times New Roman" w:hAnsi="Times New Roman" w:cs="Times New Roman"/>
                <w:sz w:val="28"/>
                <w:szCs w:val="28"/>
              </w:rPr>
              <w:t>2.</w:t>
            </w:r>
          </w:p>
        </w:tc>
        <w:tc>
          <w:tcPr>
            <w:tcW w:w="1833" w:type="pct"/>
            <w:tcBorders>
              <w:top w:val="outset" w:sz="6" w:space="0" w:color="auto"/>
              <w:left w:val="outset" w:sz="6" w:space="0" w:color="auto"/>
              <w:bottom w:val="outset" w:sz="6" w:space="0" w:color="auto"/>
              <w:right w:val="outset" w:sz="6" w:space="0" w:color="auto"/>
            </w:tcBorders>
            <w:hideMark/>
          </w:tcPr>
          <w:p w:rsidR="003B02DC" w:rsidRPr="00F5210C" w:rsidRDefault="003B02D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 projekta izstrādē</w:t>
            </w:r>
          </w:p>
        </w:tc>
        <w:tc>
          <w:tcPr>
            <w:tcW w:w="2700" w:type="pct"/>
            <w:tcBorders>
              <w:top w:val="outset" w:sz="6" w:space="0" w:color="auto"/>
              <w:left w:val="outset" w:sz="6" w:space="0" w:color="auto"/>
              <w:bottom w:val="outset" w:sz="6" w:space="0" w:color="auto"/>
              <w:right w:val="outset" w:sz="6" w:space="0" w:color="auto"/>
            </w:tcBorders>
            <w:hideMark/>
          </w:tcPr>
          <w:p w:rsidR="003B02DC" w:rsidRPr="00FF3340" w:rsidRDefault="003B02DC" w:rsidP="00DC2EC3">
            <w:pPr>
              <w:spacing w:after="0"/>
              <w:jc w:val="both"/>
              <w:rPr>
                <w:rFonts w:ascii="Times New Roman" w:hAnsi="Times New Roman" w:cs="Times New Roman"/>
                <w:b/>
                <w:sz w:val="28"/>
                <w:szCs w:val="28"/>
              </w:rPr>
            </w:pPr>
            <w:r w:rsidRPr="00F5210C">
              <w:rPr>
                <w:rFonts w:ascii="Times New Roman" w:hAnsi="Times New Roman" w:cs="Times New Roman"/>
                <w:sz w:val="28"/>
                <w:szCs w:val="28"/>
              </w:rPr>
              <w:t>Sabiedrības grupām projekta tiesiskais regulējums pēc būtības nemaina to tiesības un pienākumus</w:t>
            </w:r>
            <w:r>
              <w:rPr>
                <w:rFonts w:ascii="Times New Roman" w:hAnsi="Times New Roman" w:cs="Times New Roman"/>
                <w:sz w:val="28"/>
                <w:szCs w:val="28"/>
              </w:rPr>
              <w:t>.</w:t>
            </w:r>
          </w:p>
        </w:tc>
      </w:tr>
      <w:tr w:rsidR="003B02DC" w:rsidRPr="006D5798" w:rsidTr="003B02DC">
        <w:trPr>
          <w:trHeight w:val="390"/>
          <w:tblCellSpacing w:w="15" w:type="dxa"/>
          <w:jc w:val="center"/>
        </w:trPr>
        <w:tc>
          <w:tcPr>
            <w:tcW w:w="399" w:type="pct"/>
            <w:tcBorders>
              <w:top w:val="outset" w:sz="6" w:space="0" w:color="auto"/>
              <w:left w:val="outset" w:sz="6" w:space="0" w:color="auto"/>
              <w:bottom w:val="outset" w:sz="6" w:space="0" w:color="auto"/>
              <w:right w:val="outset" w:sz="6" w:space="0" w:color="auto"/>
            </w:tcBorders>
            <w:hideMark/>
          </w:tcPr>
          <w:p w:rsidR="003B02DC" w:rsidRPr="00F5210C" w:rsidRDefault="003B02DC" w:rsidP="00F5210C">
            <w:pPr>
              <w:spacing w:after="0"/>
              <w:rPr>
                <w:rFonts w:ascii="Times New Roman" w:hAnsi="Times New Roman" w:cs="Times New Roman"/>
                <w:sz w:val="28"/>
                <w:szCs w:val="28"/>
              </w:rPr>
            </w:pPr>
            <w:r w:rsidRPr="00F5210C">
              <w:rPr>
                <w:rFonts w:ascii="Times New Roman" w:hAnsi="Times New Roman" w:cs="Times New Roman"/>
                <w:sz w:val="28"/>
                <w:szCs w:val="28"/>
              </w:rPr>
              <w:lastRenderedPageBreak/>
              <w:t>3.</w:t>
            </w:r>
          </w:p>
        </w:tc>
        <w:tc>
          <w:tcPr>
            <w:tcW w:w="1821" w:type="pct"/>
            <w:tcBorders>
              <w:top w:val="outset" w:sz="6" w:space="0" w:color="auto"/>
              <w:left w:val="outset" w:sz="6" w:space="0" w:color="auto"/>
              <w:bottom w:val="outset" w:sz="6" w:space="0" w:color="auto"/>
              <w:right w:val="outset" w:sz="6" w:space="0" w:color="auto"/>
            </w:tcBorders>
            <w:hideMark/>
          </w:tcPr>
          <w:p w:rsidR="003B02DC" w:rsidRPr="00F5210C" w:rsidRDefault="003B02D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līdzdalības rezultāti</w:t>
            </w:r>
          </w:p>
        </w:tc>
        <w:tc>
          <w:tcPr>
            <w:tcW w:w="2715" w:type="pct"/>
            <w:tcBorders>
              <w:top w:val="outset" w:sz="6" w:space="0" w:color="auto"/>
              <w:left w:val="outset" w:sz="6" w:space="0" w:color="auto"/>
              <w:bottom w:val="outset" w:sz="6" w:space="0" w:color="auto"/>
              <w:right w:val="outset" w:sz="6" w:space="0" w:color="auto"/>
            </w:tcBorders>
            <w:hideMark/>
          </w:tcPr>
          <w:p w:rsidR="003B02DC" w:rsidRPr="00FF3340" w:rsidRDefault="003B02DC" w:rsidP="00DB7A88">
            <w:pPr>
              <w:spacing w:after="0"/>
              <w:jc w:val="both"/>
              <w:rPr>
                <w:rFonts w:ascii="Times New Roman" w:hAnsi="Times New Roman" w:cs="Times New Roman"/>
                <w:b/>
                <w:sz w:val="28"/>
                <w:szCs w:val="28"/>
              </w:rPr>
            </w:pPr>
            <w:r w:rsidRPr="00F5210C">
              <w:rPr>
                <w:rFonts w:ascii="Times New Roman" w:hAnsi="Times New Roman" w:cs="Times New Roman"/>
                <w:sz w:val="28"/>
                <w:szCs w:val="28"/>
              </w:rPr>
              <w:t>Noteikumu projekts šo jomu neskar</w:t>
            </w:r>
            <w:r>
              <w:rPr>
                <w:rFonts w:ascii="Times New Roman" w:hAnsi="Times New Roman" w:cs="Times New Roman"/>
                <w:sz w:val="28"/>
                <w:szCs w:val="28"/>
              </w:rPr>
              <w:t>.</w:t>
            </w:r>
          </w:p>
        </w:tc>
      </w:tr>
      <w:tr w:rsidR="003B02DC" w:rsidRPr="006D5798" w:rsidTr="003B02DC">
        <w:trPr>
          <w:trHeight w:val="390"/>
          <w:tblCellSpacing w:w="15" w:type="dxa"/>
          <w:jc w:val="center"/>
        </w:trPr>
        <w:tc>
          <w:tcPr>
            <w:tcW w:w="399" w:type="pct"/>
            <w:tcBorders>
              <w:top w:val="outset" w:sz="6" w:space="0" w:color="auto"/>
              <w:left w:val="outset" w:sz="6" w:space="0" w:color="auto"/>
              <w:bottom w:val="outset" w:sz="6" w:space="0" w:color="auto"/>
              <w:right w:val="outset" w:sz="6" w:space="0" w:color="auto"/>
            </w:tcBorders>
          </w:tcPr>
          <w:p w:rsidR="003B02DC" w:rsidRPr="00F5210C" w:rsidRDefault="003B02DC" w:rsidP="00F5210C">
            <w:pPr>
              <w:spacing w:after="0"/>
              <w:rPr>
                <w:rFonts w:ascii="Times New Roman" w:hAnsi="Times New Roman" w:cs="Times New Roman"/>
                <w:sz w:val="28"/>
                <w:szCs w:val="28"/>
              </w:rPr>
            </w:pPr>
            <w:r w:rsidRPr="00F5210C">
              <w:rPr>
                <w:rFonts w:ascii="Times New Roman" w:hAnsi="Times New Roman" w:cs="Times New Roman"/>
                <w:sz w:val="28"/>
                <w:szCs w:val="28"/>
              </w:rPr>
              <w:t>4.</w:t>
            </w:r>
          </w:p>
        </w:tc>
        <w:tc>
          <w:tcPr>
            <w:tcW w:w="1821" w:type="pct"/>
            <w:tcBorders>
              <w:top w:val="outset" w:sz="6" w:space="0" w:color="auto"/>
              <w:left w:val="outset" w:sz="6" w:space="0" w:color="auto"/>
              <w:bottom w:val="outset" w:sz="6" w:space="0" w:color="auto"/>
              <w:right w:val="outset" w:sz="6" w:space="0" w:color="auto"/>
            </w:tcBorders>
          </w:tcPr>
          <w:p w:rsidR="003B02DC" w:rsidRPr="00F5210C" w:rsidRDefault="003B02DC" w:rsidP="00F5210C">
            <w:pPr>
              <w:spacing w:after="0"/>
              <w:rPr>
                <w:rFonts w:ascii="Times New Roman" w:hAnsi="Times New Roman" w:cs="Times New Roman"/>
                <w:sz w:val="28"/>
                <w:szCs w:val="28"/>
              </w:rPr>
            </w:pPr>
            <w:r w:rsidRPr="00F5210C">
              <w:rPr>
                <w:rFonts w:ascii="Times New Roman" w:hAnsi="Times New Roman" w:cs="Times New Roman"/>
                <w:sz w:val="28"/>
                <w:szCs w:val="28"/>
              </w:rPr>
              <w:t>Cita informācija</w:t>
            </w:r>
          </w:p>
        </w:tc>
        <w:tc>
          <w:tcPr>
            <w:tcW w:w="2715" w:type="pct"/>
            <w:tcBorders>
              <w:top w:val="outset" w:sz="6" w:space="0" w:color="auto"/>
              <w:left w:val="outset" w:sz="6" w:space="0" w:color="auto"/>
              <w:bottom w:val="outset" w:sz="6" w:space="0" w:color="auto"/>
              <w:right w:val="outset" w:sz="6" w:space="0" w:color="auto"/>
            </w:tcBorders>
          </w:tcPr>
          <w:p w:rsidR="003B02DC" w:rsidRPr="00F5210C" w:rsidRDefault="003B02D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Nav</w:t>
            </w:r>
            <w:r>
              <w:rPr>
                <w:rFonts w:ascii="Times New Roman" w:hAnsi="Times New Roman" w:cs="Times New Roman"/>
                <w:sz w:val="28"/>
                <w:szCs w:val="28"/>
              </w:rPr>
              <w:t>.</w:t>
            </w:r>
          </w:p>
        </w:tc>
      </w:tr>
    </w:tbl>
    <w:p w:rsidR="00F5210C" w:rsidRDefault="00F5210C" w:rsidP="006B6000">
      <w:pPr>
        <w:spacing w:after="0"/>
        <w:rPr>
          <w:rFonts w:ascii="Times New Roman" w:hAnsi="Times New Roman" w:cs="Times New Roman"/>
          <w:sz w:val="28"/>
          <w:szCs w:val="28"/>
        </w:rPr>
      </w:pPr>
    </w:p>
    <w:p w:rsidR="00F5210C" w:rsidRPr="006D5798" w:rsidRDefault="00F5210C"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5"/>
        <w:gridCol w:w="3410"/>
        <w:gridCol w:w="5233"/>
      </w:tblGrid>
      <w:tr w:rsidR="00500681" w:rsidRPr="006D5798"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VII. Tiesību akta projekta izpildes nodrošināšana un tās ietekme uz institūcijām</w:t>
            </w:r>
          </w:p>
        </w:tc>
      </w:tr>
      <w:tr w:rsidR="00500681" w:rsidRPr="006D5798" w:rsidTr="007F4CB2">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rsidR="006B6000" w:rsidRPr="00F51DE0" w:rsidRDefault="003F538D" w:rsidP="00CE494B">
            <w:pPr>
              <w:spacing w:after="0"/>
              <w:jc w:val="both"/>
              <w:rPr>
                <w:rFonts w:ascii="Times New Roman" w:hAnsi="Times New Roman" w:cs="Times New Roman"/>
                <w:sz w:val="28"/>
                <w:szCs w:val="28"/>
              </w:rPr>
            </w:pPr>
            <w:r w:rsidRPr="00F51DE0">
              <w:rPr>
                <w:rFonts w:ascii="Times New Roman" w:hAnsi="Times New Roman" w:cs="Times New Roman"/>
                <w:sz w:val="28"/>
                <w:szCs w:val="28"/>
              </w:rPr>
              <w:t>Izglītības un zinātnes ministrija</w:t>
            </w:r>
            <w:r w:rsidR="00361C10" w:rsidRPr="00F51DE0">
              <w:rPr>
                <w:rFonts w:ascii="Times New Roman" w:hAnsi="Times New Roman" w:cs="Times New Roman"/>
                <w:sz w:val="28"/>
                <w:szCs w:val="28"/>
              </w:rPr>
              <w:t xml:space="preserve">, </w:t>
            </w:r>
            <w:r w:rsidR="00AF3D90">
              <w:rPr>
                <w:rFonts w:ascii="Times New Roman" w:hAnsi="Times New Roman" w:cs="Times New Roman"/>
                <w:sz w:val="28"/>
                <w:szCs w:val="28"/>
              </w:rPr>
              <w:t xml:space="preserve">Centrālā finanšu un līgumu aģentūra, </w:t>
            </w:r>
            <w:r w:rsidR="00CE494B">
              <w:rPr>
                <w:rFonts w:ascii="Times New Roman" w:hAnsi="Times New Roman" w:cs="Times New Roman"/>
                <w:sz w:val="28"/>
                <w:szCs w:val="28"/>
              </w:rPr>
              <w:t>zinātniskās institūcijas</w:t>
            </w:r>
            <w:r w:rsidRPr="00F51DE0">
              <w:rPr>
                <w:rFonts w:ascii="Times New Roman" w:hAnsi="Times New Roman" w:cs="Times New Roman"/>
                <w:sz w:val="28"/>
                <w:szCs w:val="28"/>
              </w:rPr>
              <w:t>.</w:t>
            </w:r>
          </w:p>
        </w:tc>
      </w:tr>
      <w:tr w:rsidR="006B6000" w:rsidRPr="006D5798" w:rsidTr="007F4CB2">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 xml:space="preserve">Projekta izpildes ietekme uz pārvaldes funkcijām un institucionālo struktūru. </w:t>
            </w:r>
          </w:p>
          <w:p w:rsidR="003F7815"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rsidR="006B6000" w:rsidRPr="00F51DE0" w:rsidRDefault="00AF3D90" w:rsidP="00F51DE0">
            <w:pPr>
              <w:spacing w:after="0"/>
              <w:jc w:val="both"/>
              <w:rPr>
                <w:rFonts w:ascii="Times New Roman" w:hAnsi="Times New Roman" w:cs="Times New Roman"/>
                <w:color w:val="000000"/>
                <w:sz w:val="28"/>
                <w:szCs w:val="28"/>
              </w:rPr>
            </w:pPr>
            <w:r>
              <w:rPr>
                <w:rFonts w:ascii="Times New Roman" w:hAnsi="Times New Roman"/>
                <w:sz w:val="28"/>
                <w:szCs w:val="28"/>
              </w:rPr>
              <w:t xml:space="preserve">Netiek paplašinātas </w:t>
            </w:r>
            <w:r w:rsidRPr="00E91A75">
              <w:rPr>
                <w:rFonts w:ascii="Times New Roman" w:hAnsi="Times New Roman"/>
                <w:sz w:val="28"/>
                <w:szCs w:val="28"/>
              </w:rPr>
              <w:t xml:space="preserve">vai sašaurinātas </w:t>
            </w:r>
            <w:r>
              <w:rPr>
                <w:rFonts w:ascii="Times New Roman" w:hAnsi="Times New Roman"/>
                <w:sz w:val="28"/>
                <w:szCs w:val="28"/>
              </w:rPr>
              <w:t xml:space="preserve">esošo institūciju funkcijas, kā arī </w:t>
            </w:r>
            <w:r w:rsidRPr="00E91A75">
              <w:rPr>
                <w:rFonts w:ascii="Times New Roman" w:hAnsi="Times New Roman"/>
                <w:sz w:val="28"/>
                <w:szCs w:val="28"/>
              </w:rPr>
              <w:t>nav nepieciešams veidot jaunas institūcijas, likvidēt vai reorganizēt esošās institūcijas.</w:t>
            </w:r>
            <w:r>
              <w:rPr>
                <w:rFonts w:ascii="Times New Roman" w:hAnsi="Times New Roman"/>
                <w:sz w:val="28"/>
                <w:szCs w:val="28"/>
              </w:rPr>
              <w:t xml:space="preserve"> Noteikumu</w:t>
            </w:r>
            <w:r w:rsidRPr="00F10B05">
              <w:rPr>
                <w:rFonts w:ascii="Times New Roman" w:hAnsi="Times New Roman"/>
                <w:sz w:val="28"/>
                <w:szCs w:val="28"/>
              </w:rPr>
              <w:t xml:space="preserve"> projekta izpilde neietekmēs institūcijas cilvēkresursus.</w:t>
            </w:r>
          </w:p>
        </w:tc>
      </w:tr>
      <w:tr w:rsidR="006B6000" w:rsidRPr="006D5798" w:rsidTr="007F4CB2">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Nav</w:t>
            </w:r>
            <w:r w:rsidR="00B1227A" w:rsidRPr="006D5798">
              <w:rPr>
                <w:rFonts w:ascii="Times New Roman" w:hAnsi="Times New Roman" w:cs="Times New Roman"/>
                <w:color w:val="000000"/>
                <w:sz w:val="28"/>
                <w:szCs w:val="28"/>
              </w:rPr>
              <w:t>.</w:t>
            </w:r>
          </w:p>
        </w:tc>
      </w:tr>
    </w:tbl>
    <w:p w:rsidR="006B6000" w:rsidRPr="006D5798" w:rsidRDefault="006B6000" w:rsidP="006B6000">
      <w:pPr>
        <w:spacing w:after="0"/>
        <w:rPr>
          <w:rFonts w:ascii="Times New Roman" w:hAnsi="Times New Roman" w:cs="Times New Roman"/>
          <w:sz w:val="28"/>
          <w:szCs w:val="28"/>
        </w:rPr>
      </w:pPr>
    </w:p>
    <w:p w:rsidR="006B6000" w:rsidRPr="006D5798" w:rsidRDefault="004E1896" w:rsidP="006B6000">
      <w:pPr>
        <w:spacing w:after="0"/>
        <w:rPr>
          <w:rFonts w:ascii="Times New Roman" w:hAnsi="Times New Roman" w:cs="Times New Roman"/>
          <w:sz w:val="28"/>
          <w:szCs w:val="28"/>
        </w:rPr>
      </w:pPr>
      <w:r>
        <w:rPr>
          <w:rFonts w:ascii="Times New Roman" w:hAnsi="Times New Roman" w:cs="Times New Roman"/>
          <w:sz w:val="28"/>
          <w:szCs w:val="28"/>
        </w:rPr>
        <w:t xml:space="preserve">Anotācijas III, IV un </w:t>
      </w:r>
      <w:r w:rsidR="006B6000" w:rsidRPr="006D5798">
        <w:rPr>
          <w:rFonts w:ascii="Times New Roman" w:hAnsi="Times New Roman" w:cs="Times New Roman"/>
          <w:sz w:val="28"/>
          <w:szCs w:val="28"/>
        </w:rPr>
        <w:t>V</w:t>
      </w:r>
      <w:r>
        <w:rPr>
          <w:rFonts w:ascii="Times New Roman" w:hAnsi="Times New Roman" w:cs="Times New Roman"/>
          <w:sz w:val="28"/>
          <w:szCs w:val="28"/>
        </w:rPr>
        <w:t xml:space="preserve"> </w:t>
      </w:r>
      <w:r w:rsidR="006B6000" w:rsidRPr="006D5798">
        <w:rPr>
          <w:rFonts w:ascii="Times New Roman" w:hAnsi="Times New Roman" w:cs="Times New Roman"/>
          <w:sz w:val="28"/>
          <w:szCs w:val="28"/>
        </w:rPr>
        <w:t xml:space="preserve">sadaļa </w:t>
      </w:r>
      <w:r w:rsidR="003F7815" w:rsidRPr="006D5798">
        <w:rPr>
          <w:rFonts w:ascii="Times New Roman" w:hAnsi="Times New Roman" w:cs="Times New Roman"/>
          <w:sz w:val="28"/>
          <w:szCs w:val="28"/>
        </w:rPr>
        <w:t>–</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rsidR="001C1839" w:rsidRDefault="001C1839" w:rsidP="00D74803">
      <w:pPr>
        <w:tabs>
          <w:tab w:val="left" w:pos="6521"/>
        </w:tabs>
        <w:jc w:val="both"/>
        <w:rPr>
          <w:rFonts w:ascii="Times New Roman" w:eastAsia="Times New Roman" w:hAnsi="Times New Roman" w:cs="Times New Roman"/>
          <w:sz w:val="28"/>
          <w:szCs w:val="28"/>
          <w:lang w:eastAsia="lv-LV"/>
        </w:rPr>
      </w:pPr>
    </w:p>
    <w:p w:rsidR="00A272FD" w:rsidRDefault="00A272FD" w:rsidP="00D74803">
      <w:pPr>
        <w:tabs>
          <w:tab w:val="left" w:pos="6521"/>
        </w:tabs>
        <w:jc w:val="both"/>
        <w:rPr>
          <w:rFonts w:ascii="Times New Roman" w:eastAsia="Times New Roman" w:hAnsi="Times New Roman" w:cs="Times New Roman"/>
          <w:sz w:val="28"/>
          <w:szCs w:val="28"/>
          <w:lang w:eastAsia="lv-LV"/>
        </w:rPr>
      </w:pPr>
    </w:p>
    <w:p w:rsidR="00772D21" w:rsidRPr="006D5798" w:rsidRDefault="00D74803" w:rsidP="008B524F">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ministrs</w:t>
      </w:r>
      <w:r w:rsidR="00FA4497">
        <w:rPr>
          <w:rFonts w:ascii="Times New Roman" w:eastAsia="Times New Roman" w:hAnsi="Times New Roman" w:cs="Times New Roman"/>
          <w:sz w:val="28"/>
          <w:szCs w:val="28"/>
          <w:lang w:eastAsia="lv-LV"/>
        </w:rPr>
        <w:tab/>
      </w:r>
      <w:r w:rsidR="00FA4497">
        <w:rPr>
          <w:rFonts w:ascii="Times New Roman" w:eastAsia="Times New Roman" w:hAnsi="Times New Roman" w:cs="Times New Roman"/>
          <w:sz w:val="28"/>
          <w:szCs w:val="28"/>
          <w:lang w:eastAsia="lv-LV"/>
        </w:rPr>
        <w:tab/>
      </w:r>
      <w:r w:rsidR="008B524F">
        <w:rPr>
          <w:rFonts w:ascii="Times New Roman" w:eastAsia="Times New Roman" w:hAnsi="Times New Roman" w:cs="Times New Roman"/>
          <w:sz w:val="28"/>
          <w:szCs w:val="28"/>
          <w:lang w:eastAsia="lv-LV"/>
        </w:rPr>
        <w:t>K. Šadurskis</w:t>
      </w:r>
    </w:p>
    <w:p w:rsidR="00A272FD" w:rsidRDefault="00A272FD" w:rsidP="00772D21">
      <w:pPr>
        <w:pStyle w:val="naisf"/>
        <w:rPr>
          <w:sz w:val="28"/>
          <w:szCs w:val="28"/>
        </w:rPr>
      </w:pPr>
    </w:p>
    <w:p w:rsidR="0021751B" w:rsidRDefault="00772D21" w:rsidP="00772D21">
      <w:pPr>
        <w:pStyle w:val="naisf"/>
        <w:rPr>
          <w:sz w:val="28"/>
          <w:szCs w:val="28"/>
        </w:rPr>
      </w:pPr>
      <w:r w:rsidRPr="006D5798">
        <w:rPr>
          <w:sz w:val="28"/>
          <w:szCs w:val="28"/>
        </w:rPr>
        <w:t xml:space="preserve">Vīza: </w:t>
      </w:r>
    </w:p>
    <w:p w:rsidR="00C47D78" w:rsidRDefault="00D405C2" w:rsidP="0021751B">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8"/>
          <w:szCs w:val="28"/>
          <w:lang w:eastAsia="lv-LV"/>
        </w:rPr>
        <w:t>Valsts sekretār</w:t>
      </w:r>
      <w:r w:rsidR="00DC05B4">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1751B">
        <w:rPr>
          <w:rFonts w:ascii="Times New Roman" w:eastAsia="Times New Roman" w:hAnsi="Times New Roman" w:cs="Times New Roman"/>
          <w:sz w:val="28"/>
          <w:szCs w:val="28"/>
          <w:lang w:eastAsia="lv-LV"/>
        </w:rPr>
        <w:tab/>
      </w:r>
      <w:r w:rsidR="00CB3254">
        <w:rPr>
          <w:rFonts w:ascii="Times New Roman" w:eastAsia="Times New Roman" w:hAnsi="Times New Roman" w:cs="Times New Roman"/>
          <w:sz w:val="28"/>
          <w:szCs w:val="28"/>
          <w:lang w:eastAsia="lv-LV"/>
        </w:rPr>
        <w:t>L</w:t>
      </w:r>
      <w:r w:rsidR="00D607B6">
        <w:rPr>
          <w:rFonts w:ascii="Times New Roman" w:eastAsia="Times New Roman" w:hAnsi="Times New Roman" w:cs="Times New Roman"/>
          <w:sz w:val="28"/>
          <w:szCs w:val="28"/>
          <w:lang w:eastAsia="lv-LV"/>
        </w:rPr>
        <w:t xml:space="preserve">. </w:t>
      </w:r>
      <w:r w:rsidR="00CB3254">
        <w:rPr>
          <w:rFonts w:ascii="Times New Roman" w:eastAsia="Times New Roman" w:hAnsi="Times New Roman" w:cs="Times New Roman"/>
          <w:sz w:val="28"/>
          <w:szCs w:val="28"/>
          <w:lang w:eastAsia="lv-LV"/>
        </w:rPr>
        <w:t>Lejiņa</w:t>
      </w:r>
    </w:p>
    <w:p w:rsidR="00304995" w:rsidRDefault="00304995" w:rsidP="006D5798">
      <w:pPr>
        <w:tabs>
          <w:tab w:val="left" w:pos="6426"/>
        </w:tabs>
        <w:spacing w:after="0"/>
        <w:rPr>
          <w:rFonts w:ascii="Times New Roman" w:eastAsia="Times New Roman" w:hAnsi="Times New Roman" w:cs="Times New Roman"/>
          <w:sz w:val="20"/>
          <w:szCs w:val="20"/>
          <w:lang w:eastAsia="lv-LV"/>
        </w:rPr>
      </w:pPr>
    </w:p>
    <w:p w:rsidR="00A272FD" w:rsidRDefault="00A272FD" w:rsidP="00B63406">
      <w:pPr>
        <w:tabs>
          <w:tab w:val="left" w:pos="6426"/>
        </w:tabs>
        <w:spacing w:after="0"/>
        <w:rPr>
          <w:rFonts w:ascii="Times New Roman" w:eastAsia="Times New Roman" w:hAnsi="Times New Roman" w:cs="Times New Roman"/>
          <w:sz w:val="20"/>
          <w:szCs w:val="20"/>
          <w:lang w:eastAsia="lv-LV"/>
        </w:rPr>
      </w:pPr>
    </w:p>
    <w:p w:rsidR="00A272FD" w:rsidRDefault="00A272FD" w:rsidP="00B63406">
      <w:pPr>
        <w:tabs>
          <w:tab w:val="left" w:pos="6426"/>
        </w:tabs>
        <w:spacing w:after="0"/>
        <w:rPr>
          <w:rFonts w:ascii="Times New Roman" w:eastAsia="Times New Roman" w:hAnsi="Times New Roman" w:cs="Times New Roman"/>
          <w:sz w:val="20"/>
          <w:szCs w:val="20"/>
          <w:lang w:eastAsia="lv-LV"/>
        </w:rPr>
      </w:pPr>
    </w:p>
    <w:p w:rsidR="00BD5A1D" w:rsidRDefault="00BD5A1D" w:rsidP="00BD5A1D">
      <w:pPr>
        <w:spacing w:after="0"/>
        <w:jc w:val="both"/>
        <w:rPr>
          <w:rFonts w:ascii="Times New Roman" w:hAnsi="Times New Roman"/>
          <w:sz w:val="20"/>
          <w:szCs w:val="20"/>
        </w:rPr>
      </w:pPr>
      <w:r>
        <w:rPr>
          <w:rFonts w:ascii="Times New Roman" w:hAnsi="Times New Roman"/>
          <w:sz w:val="20"/>
          <w:szCs w:val="20"/>
        </w:rPr>
        <w:t>02.06.2017.</w:t>
      </w:r>
    </w:p>
    <w:p w:rsidR="002D77E2" w:rsidRPr="00823BA9" w:rsidRDefault="00C2551B" w:rsidP="00934A8E">
      <w:pPr>
        <w:spacing w:after="0"/>
        <w:rPr>
          <w:rFonts w:ascii="Times New Roman" w:hAnsi="Times New Roman"/>
          <w:noProof/>
          <w:sz w:val="20"/>
          <w:szCs w:val="20"/>
        </w:rPr>
      </w:pPr>
      <w:r>
        <w:fldChar w:fldCharType="begin"/>
      </w:r>
      <w:r>
        <w:instrText xml:space="preserve"> NUMWORDS   \* MERGEFORMAT </w:instrText>
      </w:r>
      <w:r>
        <w:fldChar w:fldCharType="separate"/>
      </w:r>
      <w:r w:rsidR="00641001" w:rsidRPr="00641001">
        <w:rPr>
          <w:rFonts w:ascii="Times New Roman" w:hAnsi="Times New Roman"/>
          <w:noProof/>
          <w:sz w:val="20"/>
          <w:szCs w:val="20"/>
        </w:rPr>
        <w:t>923</w:t>
      </w:r>
      <w:r>
        <w:rPr>
          <w:rFonts w:ascii="Times New Roman" w:hAnsi="Times New Roman"/>
          <w:noProof/>
          <w:sz w:val="20"/>
          <w:szCs w:val="20"/>
        </w:rPr>
        <w:fldChar w:fldCharType="end"/>
      </w:r>
    </w:p>
    <w:p w:rsidR="00501CAD" w:rsidRDefault="00501CAD" w:rsidP="00934A8E">
      <w:pPr>
        <w:spacing w:after="0"/>
        <w:rPr>
          <w:rFonts w:ascii="Times New Roman" w:hAnsi="Times New Roman"/>
          <w:sz w:val="18"/>
          <w:szCs w:val="18"/>
        </w:rPr>
      </w:pPr>
    </w:p>
    <w:p w:rsidR="00934A8E" w:rsidRPr="007B120B" w:rsidRDefault="00C64F4D" w:rsidP="00934A8E">
      <w:pPr>
        <w:spacing w:after="0"/>
        <w:rPr>
          <w:rFonts w:ascii="Times New Roman" w:hAnsi="Times New Roman"/>
          <w:sz w:val="18"/>
          <w:szCs w:val="18"/>
        </w:rPr>
      </w:pPr>
      <w:r>
        <w:rPr>
          <w:rFonts w:ascii="Times New Roman" w:hAnsi="Times New Roman"/>
          <w:sz w:val="18"/>
          <w:szCs w:val="18"/>
        </w:rPr>
        <w:t>A.Žilinska</w:t>
      </w:r>
      <w:r w:rsidR="00934A8E" w:rsidRPr="007B120B">
        <w:rPr>
          <w:rFonts w:ascii="Times New Roman" w:hAnsi="Times New Roman"/>
          <w:sz w:val="18"/>
          <w:szCs w:val="18"/>
        </w:rPr>
        <w:t>, 67047</w:t>
      </w:r>
      <w:r>
        <w:rPr>
          <w:rFonts w:ascii="Times New Roman" w:hAnsi="Times New Roman"/>
          <w:sz w:val="18"/>
          <w:szCs w:val="18"/>
        </w:rPr>
        <w:t>897</w:t>
      </w:r>
      <w:r w:rsidR="00934A8E" w:rsidRPr="007B120B">
        <w:rPr>
          <w:rFonts w:ascii="Times New Roman" w:hAnsi="Times New Roman"/>
          <w:sz w:val="18"/>
          <w:szCs w:val="18"/>
        </w:rPr>
        <w:t xml:space="preserve"> </w:t>
      </w:r>
    </w:p>
    <w:p w:rsidR="00823BA9" w:rsidRDefault="00C2551B" w:rsidP="00934A8E">
      <w:pPr>
        <w:tabs>
          <w:tab w:val="left" w:pos="6426"/>
        </w:tabs>
        <w:spacing w:after="0"/>
        <w:rPr>
          <w:rStyle w:val="Hyperlink"/>
          <w:rFonts w:ascii="Times New Roman" w:hAnsi="Times New Roman"/>
          <w:sz w:val="18"/>
          <w:szCs w:val="18"/>
        </w:rPr>
      </w:pPr>
      <w:hyperlink r:id="rId8" w:history="1">
        <w:r w:rsidR="00493738" w:rsidRPr="003D0B82">
          <w:rPr>
            <w:rStyle w:val="Hyperlink"/>
            <w:rFonts w:ascii="Times New Roman" w:hAnsi="Times New Roman"/>
            <w:sz w:val="18"/>
            <w:szCs w:val="18"/>
          </w:rPr>
          <w:t>Antra.Zilinska@izm.gov.lv</w:t>
        </w:r>
      </w:hyperlink>
    </w:p>
    <w:p w:rsidR="008C7989" w:rsidRDefault="008C7989" w:rsidP="00823BA9">
      <w:pPr>
        <w:spacing w:after="0"/>
        <w:rPr>
          <w:rFonts w:ascii="Times New Roman" w:hAnsi="Times New Roman" w:cs="Times New Roman"/>
          <w:sz w:val="20"/>
          <w:szCs w:val="20"/>
        </w:rPr>
      </w:pPr>
    </w:p>
    <w:p w:rsidR="00823BA9" w:rsidRPr="00823BA9" w:rsidRDefault="00823BA9" w:rsidP="00823BA9">
      <w:pPr>
        <w:spacing w:after="0"/>
        <w:rPr>
          <w:rFonts w:ascii="Times New Roman" w:hAnsi="Times New Roman" w:cs="Times New Roman"/>
          <w:sz w:val="20"/>
          <w:szCs w:val="20"/>
        </w:rPr>
      </w:pPr>
      <w:r w:rsidRPr="00823BA9">
        <w:rPr>
          <w:rFonts w:ascii="Times New Roman" w:hAnsi="Times New Roman" w:cs="Times New Roman"/>
          <w:sz w:val="20"/>
          <w:szCs w:val="20"/>
        </w:rPr>
        <w:t>E.Zača, 67047775</w:t>
      </w:r>
    </w:p>
    <w:p w:rsidR="00823BA9" w:rsidRDefault="00C2551B" w:rsidP="00934A8E">
      <w:pPr>
        <w:tabs>
          <w:tab w:val="left" w:pos="6426"/>
        </w:tabs>
        <w:spacing w:after="0"/>
        <w:rPr>
          <w:rStyle w:val="Hyperlink"/>
          <w:rFonts w:ascii="Times New Roman" w:hAnsi="Times New Roman"/>
          <w:sz w:val="18"/>
          <w:szCs w:val="18"/>
        </w:rPr>
      </w:pPr>
      <w:hyperlink r:id="rId9" w:history="1">
        <w:r w:rsidR="00501CAD" w:rsidRPr="00DA39D9">
          <w:rPr>
            <w:rStyle w:val="Hyperlink"/>
            <w:rFonts w:ascii="Times New Roman" w:hAnsi="Times New Roman"/>
            <w:sz w:val="18"/>
            <w:szCs w:val="18"/>
          </w:rPr>
          <w:t>Evija.Zaca@izm.gov.lv</w:t>
        </w:r>
      </w:hyperlink>
    </w:p>
    <w:p w:rsidR="00501CAD" w:rsidRDefault="00501CAD" w:rsidP="00934A8E">
      <w:pPr>
        <w:tabs>
          <w:tab w:val="left" w:pos="6426"/>
        </w:tabs>
        <w:spacing w:after="0"/>
        <w:rPr>
          <w:rStyle w:val="Hyperlink"/>
          <w:rFonts w:ascii="Times New Roman" w:hAnsi="Times New Roman"/>
          <w:sz w:val="18"/>
          <w:szCs w:val="18"/>
        </w:rPr>
      </w:pPr>
      <w:bookmarkStart w:id="6" w:name="_GoBack"/>
      <w:bookmarkEnd w:id="6"/>
    </w:p>
    <w:p w:rsidR="00501CAD" w:rsidRDefault="00501CAD" w:rsidP="00501CAD">
      <w:pPr>
        <w:spacing w:after="0"/>
        <w:rPr>
          <w:rFonts w:ascii="Times New Roman" w:hAnsi="Times New Roman" w:cs="Times New Roman"/>
          <w:sz w:val="18"/>
        </w:rPr>
      </w:pPr>
      <w:r w:rsidRPr="00501CAD">
        <w:rPr>
          <w:rFonts w:ascii="Times New Roman" w:hAnsi="Times New Roman" w:cs="Times New Roman"/>
          <w:sz w:val="18"/>
        </w:rPr>
        <w:t xml:space="preserve">I. Kalva, </w:t>
      </w:r>
      <w:r>
        <w:rPr>
          <w:rFonts w:ascii="Times New Roman" w:hAnsi="Times New Roman" w:cs="Times New Roman"/>
          <w:sz w:val="18"/>
        </w:rPr>
        <w:t>67047941</w:t>
      </w:r>
    </w:p>
    <w:p w:rsidR="00501CAD" w:rsidRPr="00501CAD" w:rsidRDefault="00C2551B" w:rsidP="00501CAD">
      <w:pPr>
        <w:spacing w:after="0"/>
        <w:rPr>
          <w:rFonts w:ascii="Times New Roman" w:hAnsi="Times New Roman" w:cs="Times New Roman"/>
          <w:sz w:val="14"/>
          <w:szCs w:val="18"/>
        </w:rPr>
      </w:pPr>
      <w:hyperlink r:id="rId10" w:history="1">
        <w:r w:rsidR="00501CAD" w:rsidRPr="00DA39D9">
          <w:rPr>
            <w:rStyle w:val="Hyperlink"/>
            <w:rFonts w:ascii="Times New Roman" w:hAnsi="Times New Roman" w:cs="Times New Roman"/>
            <w:sz w:val="18"/>
          </w:rPr>
          <w:t>Inese.Kalva@izm.gov.lv</w:t>
        </w:r>
      </w:hyperlink>
      <w:r w:rsidR="00501CAD">
        <w:rPr>
          <w:rFonts w:ascii="Times New Roman" w:hAnsi="Times New Roman" w:cs="Times New Roman"/>
          <w:sz w:val="18"/>
        </w:rPr>
        <w:t xml:space="preserve"> </w:t>
      </w:r>
    </w:p>
    <w:sectPr w:rsidR="00501CAD" w:rsidRPr="00501CAD" w:rsidSect="00814E0F">
      <w:headerReference w:type="default" r:id="rId11"/>
      <w:footerReference w:type="even" r:id="rId12"/>
      <w:footerReference w:type="default" r:id="rId13"/>
      <w:footerReference w:type="first" r:id="rId14"/>
      <w:pgSz w:w="11906" w:h="1683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1B" w:rsidRDefault="00C2551B" w:rsidP="00B9664F">
      <w:pPr>
        <w:spacing w:after="0"/>
      </w:pPr>
      <w:r>
        <w:separator/>
      </w:r>
    </w:p>
  </w:endnote>
  <w:endnote w:type="continuationSeparator" w:id="0">
    <w:p w:rsidR="00C2551B" w:rsidRDefault="00C2551B"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90" w:rsidRDefault="00B34D90"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90" w:rsidRPr="0042671B" w:rsidRDefault="00C2551B" w:rsidP="0042671B">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5F79EC" w:rsidRPr="005F79EC">
      <w:rPr>
        <w:rFonts w:ascii="Times New Roman" w:hAnsi="Times New Roman" w:cs="Times New Roman"/>
        <w:noProof/>
        <w:sz w:val="20"/>
        <w:szCs w:val="20"/>
      </w:rPr>
      <w:t>IZMAnot_020617_groz1114</w:t>
    </w:r>
    <w:r>
      <w:rPr>
        <w:rFonts w:ascii="Times New Roman" w:hAnsi="Times New Roman" w:cs="Times New Roman"/>
        <w:noProof/>
        <w:sz w:val="20"/>
        <w:szCs w:val="20"/>
      </w:rPr>
      <w:fldChar w:fldCharType="end"/>
    </w:r>
    <w:r w:rsidR="00340134">
      <w:rPr>
        <w:rFonts w:ascii="Times New Roman" w:hAnsi="Times New Roman" w:cs="Times New Roman"/>
        <w:sz w:val="20"/>
        <w:szCs w:val="20"/>
      </w:rPr>
      <w:t xml:space="preserve">; </w:t>
    </w:r>
    <w:r w:rsidR="008E2C48">
      <w:rPr>
        <w:rFonts w:ascii="Times New Roman" w:hAnsi="Times New Roman" w:cs="Times New Roman"/>
        <w:sz w:val="20"/>
        <w:szCs w:val="20"/>
      </w:rPr>
      <w:t xml:space="preserve">Noteikumu projekta </w:t>
    </w:r>
    <w:r w:rsidR="008E2C48" w:rsidRPr="0042671B">
      <w:rPr>
        <w:rFonts w:ascii="Times New Roman" w:hAnsi="Times New Roman" w:cs="Times New Roman"/>
        <w:sz w:val="20"/>
        <w:szCs w:val="20"/>
      </w:rPr>
      <w:t xml:space="preserve">“Grozījumi Ministru kabineta 2016. gada 16. augusta noteikumos Nr. 562 “Darbības programmas </w:t>
    </w:r>
    <w:r w:rsidR="008E2C48">
      <w:rPr>
        <w:rFonts w:ascii="Times New Roman" w:hAnsi="Times New Roman" w:cs="Times New Roman"/>
        <w:sz w:val="20"/>
        <w:szCs w:val="20"/>
      </w:rPr>
      <w:t>“Izaugsme un nodarbinātība”</w:t>
    </w:r>
    <w:r w:rsidR="008E2C48" w:rsidRPr="0042671B">
      <w:rPr>
        <w:rFonts w:ascii="Times New Roman" w:hAnsi="Times New Roman" w:cs="Times New Roman"/>
        <w:sz w:val="20"/>
        <w:szCs w:val="20"/>
      </w:rPr>
      <w:t xml:space="preserve"> 1.1.1. specifiskā atbalsta mērķa </w:t>
    </w:r>
    <w:r w:rsidR="008E2C48">
      <w:rPr>
        <w:rFonts w:ascii="Times New Roman" w:hAnsi="Times New Roman" w:cs="Times New Roman"/>
        <w:sz w:val="20"/>
        <w:szCs w:val="20"/>
      </w:rPr>
      <w:t>“</w:t>
    </w:r>
    <w:r w:rsidR="008E2C48" w:rsidRPr="0042671B">
      <w:rPr>
        <w:rFonts w:ascii="Times New Roman" w:hAnsi="Times New Roman" w:cs="Times New Roman"/>
        <w:sz w:val="20"/>
        <w:szCs w:val="20"/>
      </w:rPr>
      <w:t>Palielināt Latvijas zinātnisko institūciju pētniecisko un inovatīvo kapacitāti un spēju piesaistīt ārējo finansējumu, ieguldot cilvēkresursos un infrastruktūrā</w:t>
    </w:r>
    <w:r w:rsidR="008E2C48">
      <w:rPr>
        <w:rFonts w:ascii="Times New Roman" w:hAnsi="Times New Roman" w:cs="Times New Roman"/>
        <w:sz w:val="20"/>
        <w:szCs w:val="20"/>
      </w:rPr>
      <w:t>”</w:t>
    </w:r>
    <w:r w:rsidR="008E2C48" w:rsidRPr="0042671B">
      <w:rPr>
        <w:rFonts w:ascii="Times New Roman" w:hAnsi="Times New Roman" w:cs="Times New Roman"/>
        <w:sz w:val="20"/>
        <w:szCs w:val="20"/>
      </w:rPr>
      <w:t xml:space="preserve"> 1.1.1.4. pasākuma </w:t>
    </w:r>
    <w:r w:rsidR="008E2C48">
      <w:rPr>
        <w:rFonts w:ascii="Times New Roman" w:hAnsi="Times New Roman" w:cs="Times New Roman"/>
        <w:sz w:val="20"/>
        <w:szCs w:val="20"/>
      </w:rPr>
      <w:t>“</w:t>
    </w:r>
    <w:r w:rsidR="008E2C48" w:rsidRPr="0042671B">
      <w:rPr>
        <w:rFonts w:ascii="Times New Roman" w:hAnsi="Times New Roman" w:cs="Times New Roman"/>
        <w:sz w:val="20"/>
        <w:szCs w:val="20"/>
      </w:rPr>
      <w:t>P&amp;A infrastruktūras attīstīšana viedās specializācijas jomās un zinātnisko institūciju institucionālās kapacitātes stiprināšana</w:t>
    </w:r>
    <w:r w:rsidR="008E2C48">
      <w:rPr>
        <w:rFonts w:ascii="Times New Roman" w:hAnsi="Times New Roman" w:cs="Times New Roman"/>
        <w:sz w:val="20"/>
        <w:szCs w:val="20"/>
      </w:rPr>
      <w:t>”</w:t>
    </w:r>
    <w:r w:rsidR="008E2C48" w:rsidRPr="0042671B">
      <w:rPr>
        <w:rFonts w:ascii="Times New Roman" w:hAnsi="Times New Roman" w:cs="Times New Roman"/>
        <w:sz w:val="20"/>
        <w:szCs w:val="20"/>
      </w:rPr>
      <w:t xml:space="preserve"> īstenošanas noteikumi</w:t>
    </w:r>
    <w:r w:rsidR="008E2C48">
      <w:rPr>
        <w:rFonts w:ascii="Times New Roman" w:hAnsi="Times New Roman" w:cs="Times New Roman"/>
        <w:sz w:val="20"/>
        <w:szCs w:val="20"/>
      </w:rPr>
      <w:t>”</w:t>
    </w:r>
    <w:r w:rsidR="008E2C48" w:rsidRPr="0042671B">
      <w:rPr>
        <w:rFonts w:ascii="Times New Roman" w:hAnsi="Times New Roman" w:cs="Times New Roman"/>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90" w:rsidRPr="00340134" w:rsidRDefault="00C2551B" w:rsidP="00340134">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5F79EC" w:rsidRPr="005F79EC">
      <w:rPr>
        <w:rFonts w:ascii="Times New Roman" w:hAnsi="Times New Roman" w:cs="Times New Roman"/>
        <w:noProof/>
        <w:sz w:val="20"/>
        <w:szCs w:val="20"/>
      </w:rPr>
      <w:t>IZMAnot_020617_groz1114</w:t>
    </w:r>
    <w:r>
      <w:rPr>
        <w:rFonts w:ascii="Times New Roman" w:hAnsi="Times New Roman" w:cs="Times New Roman"/>
        <w:noProof/>
        <w:sz w:val="20"/>
        <w:szCs w:val="20"/>
      </w:rPr>
      <w:fldChar w:fldCharType="end"/>
    </w:r>
    <w:r w:rsidR="00340134">
      <w:rPr>
        <w:rFonts w:ascii="Times New Roman" w:hAnsi="Times New Roman" w:cs="Times New Roman"/>
        <w:sz w:val="20"/>
        <w:szCs w:val="20"/>
      </w:rPr>
      <w:t xml:space="preserve">; Noteikumu projekta </w:t>
    </w:r>
    <w:r w:rsidR="00340134" w:rsidRPr="0042671B">
      <w:rPr>
        <w:rFonts w:ascii="Times New Roman" w:hAnsi="Times New Roman" w:cs="Times New Roman"/>
        <w:sz w:val="20"/>
        <w:szCs w:val="20"/>
      </w:rPr>
      <w:t xml:space="preserve">“Grozījumi Ministru kabineta 2016. gada 16. augusta noteikumos Nr. 562 “Darbības programmas </w:t>
    </w:r>
    <w:r w:rsidR="008E2C48">
      <w:rPr>
        <w:rFonts w:ascii="Times New Roman" w:hAnsi="Times New Roman" w:cs="Times New Roman"/>
        <w:sz w:val="20"/>
        <w:szCs w:val="20"/>
      </w:rPr>
      <w:t>“Izaugsme un nodarbinātība”</w:t>
    </w:r>
    <w:r w:rsidR="00340134" w:rsidRPr="0042671B">
      <w:rPr>
        <w:rFonts w:ascii="Times New Roman" w:hAnsi="Times New Roman" w:cs="Times New Roman"/>
        <w:sz w:val="20"/>
        <w:szCs w:val="20"/>
      </w:rPr>
      <w:t xml:space="preserve"> 1.1.1. specifiskā atbalsta mērķa </w:t>
    </w:r>
    <w:r w:rsidR="008E2C48">
      <w:rPr>
        <w:rFonts w:ascii="Times New Roman" w:hAnsi="Times New Roman" w:cs="Times New Roman"/>
        <w:sz w:val="20"/>
        <w:szCs w:val="20"/>
      </w:rPr>
      <w:t>“</w:t>
    </w:r>
    <w:r w:rsidR="00340134" w:rsidRPr="0042671B">
      <w:rPr>
        <w:rFonts w:ascii="Times New Roman" w:hAnsi="Times New Roman" w:cs="Times New Roman"/>
        <w:sz w:val="20"/>
        <w:szCs w:val="20"/>
      </w:rPr>
      <w:t>Palielināt Latvijas zinātnisko institūciju pētniecisko un inovatīvo kapacitāti un spēju piesaistīt ārējo finansējumu, ieguldot cilvēkresursos un infrastruktūrā</w:t>
    </w:r>
    <w:r w:rsidR="008E2C48">
      <w:rPr>
        <w:rFonts w:ascii="Times New Roman" w:hAnsi="Times New Roman" w:cs="Times New Roman"/>
        <w:sz w:val="20"/>
        <w:szCs w:val="20"/>
      </w:rPr>
      <w:t>”</w:t>
    </w:r>
    <w:r w:rsidR="00340134" w:rsidRPr="0042671B">
      <w:rPr>
        <w:rFonts w:ascii="Times New Roman" w:hAnsi="Times New Roman" w:cs="Times New Roman"/>
        <w:sz w:val="20"/>
        <w:szCs w:val="20"/>
      </w:rPr>
      <w:t xml:space="preserve"> 1.1.1.4. pasākuma </w:t>
    </w:r>
    <w:r w:rsidR="008E2C48">
      <w:rPr>
        <w:rFonts w:ascii="Times New Roman" w:hAnsi="Times New Roman" w:cs="Times New Roman"/>
        <w:sz w:val="20"/>
        <w:szCs w:val="20"/>
      </w:rPr>
      <w:t>“</w:t>
    </w:r>
    <w:r w:rsidR="00340134" w:rsidRPr="0042671B">
      <w:rPr>
        <w:rFonts w:ascii="Times New Roman" w:hAnsi="Times New Roman" w:cs="Times New Roman"/>
        <w:sz w:val="20"/>
        <w:szCs w:val="20"/>
      </w:rPr>
      <w:t>P&amp;A infrastruktūras attīstīšana viedās specializācijas jomās un zinātnisko institūciju institucionālās kapacitātes stiprināšana</w:t>
    </w:r>
    <w:r w:rsidR="008E2C48">
      <w:rPr>
        <w:rFonts w:ascii="Times New Roman" w:hAnsi="Times New Roman" w:cs="Times New Roman"/>
        <w:sz w:val="20"/>
        <w:szCs w:val="20"/>
      </w:rPr>
      <w:t>”</w:t>
    </w:r>
    <w:r w:rsidR="00340134" w:rsidRPr="0042671B">
      <w:rPr>
        <w:rFonts w:ascii="Times New Roman" w:hAnsi="Times New Roman" w:cs="Times New Roman"/>
        <w:sz w:val="20"/>
        <w:szCs w:val="20"/>
      </w:rPr>
      <w:t xml:space="preserve"> īstenošanas noteikumi</w:t>
    </w:r>
    <w:r w:rsidR="00340134">
      <w:rPr>
        <w:rFonts w:ascii="Times New Roman" w:hAnsi="Times New Roman" w:cs="Times New Roman"/>
        <w:sz w:val="20"/>
        <w:szCs w:val="20"/>
      </w:rPr>
      <w:t>”</w:t>
    </w:r>
    <w:r w:rsidR="00340134" w:rsidRPr="0042671B">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1B" w:rsidRDefault="00C2551B" w:rsidP="00B9664F">
      <w:pPr>
        <w:spacing w:after="0"/>
      </w:pPr>
      <w:r>
        <w:separator/>
      </w:r>
    </w:p>
  </w:footnote>
  <w:footnote w:type="continuationSeparator" w:id="0">
    <w:p w:rsidR="00C2551B" w:rsidRDefault="00C2551B"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B34D90" w:rsidRDefault="009230F4">
        <w:pPr>
          <w:pStyle w:val="Header"/>
          <w:jc w:val="center"/>
        </w:pPr>
        <w:r w:rsidRPr="00CE3E2E">
          <w:rPr>
            <w:rFonts w:ascii="Times New Roman" w:hAnsi="Times New Roman" w:cs="Times New Roman"/>
            <w:sz w:val="20"/>
            <w:szCs w:val="20"/>
          </w:rPr>
          <w:fldChar w:fldCharType="begin"/>
        </w:r>
        <w:r w:rsidR="00B34D90"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641001">
          <w:rPr>
            <w:rFonts w:ascii="Times New Roman" w:hAnsi="Times New Roman" w:cs="Times New Roman"/>
            <w:noProof/>
            <w:sz w:val="20"/>
            <w:szCs w:val="20"/>
          </w:rPr>
          <w:t>5</w:t>
        </w:r>
        <w:r w:rsidRPr="00CE3E2E">
          <w:rPr>
            <w:rFonts w:ascii="Times New Roman" w:hAnsi="Times New Roman" w:cs="Times New Roman"/>
            <w:sz w:val="20"/>
            <w:szCs w:val="20"/>
          </w:rPr>
          <w:fldChar w:fldCharType="end"/>
        </w:r>
      </w:p>
    </w:sdtContent>
  </w:sdt>
  <w:p w:rsidR="00B34D90" w:rsidRDefault="00B34D90"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5"/>
  </w:num>
  <w:num w:numId="4">
    <w:abstractNumId w:val="4"/>
  </w:num>
  <w:num w:numId="5">
    <w:abstractNumId w:val="2"/>
  </w:num>
  <w:num w:numId="6">
    <w:abstractNumId w:val="0"/>
  </w:num>
  <w:num w:numId="7">
    <w:abstractNumId w:val="7"/>
  </w:num>
  <w:num w:numId="8">
    <w:abstractNumId w:val="14"/>
  </w:num>
  <w:num w:numId="9">
    <w:abstractNumId w:val="8"/>
  </w:num>
  <w:num w:numId="10">
    <w:abstractNumId w:val="1"/>
  </w:num>
  <w:num w:numId="11">
    <w:abstractNumId w:val="6"/>
  </w:num>
  <w:num w:numId="12">
    <w:abstractNumId w:val="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2D21"/>
    <w:rsid w:val="00001367"/>
    <w:rsid w:val="00002120"/>
    <w:rsid w:val="0000367A"/>
    <w:rsid w:val="00004027"/>
    <w:rsid w:val="00012619"/>
    <w:rsid w:val="000155C9"/>
    <w:rsid w:val="0001595D"/>
    <w:rsid w:val="00021302"/>
    <w:rsid w:val="000213C1"/>
    <w:rsid w:val="000218C3"/>
    <w:rsid w:val="00023F51"/>
    <w:rsid w:val="00024823"/>
    <w:rsid w:val="00032FEF"/>
    <w:rsid w:val="00037292"/>
    <w:rsid w:val="00040E69"/>
    <w:rsid w:val="00043AB0"/>
    <w:rsid w:val="00050E9E"/>
    <w:rsid w:val="0005200A"/>
    <w:rsid w:val="00054E83"/>
    <w:rsid w:val="00055101"/>
    <w:rsid w:val="000551F7"/>
    <w:rsid w:val="00055FA7"/>
    <w:rsid w:val="00057D92"/>
    <w:rsid w:val="0006216E"/>
    <w:rsid w:val="00063269"/>
    <w:rsid w:val="00063E0C"/>
    <w:rsid w:val="00065DAB"/>
    <w:rsid w:val="0008032F"/>
    <w:rsid w:val="00082F36"/>
    <w:rsid w:val="00084BE0"/>
    <w:rsid w:val="00086979"/>
    <w:rsid w:val="00087308"/>
    <w:rsid w:val="00087EF9"/>
    <w:rsid w:val="00090595"/>
    <w:rsid w:val="00090928"/>
    <w:rsid w:val="00093327"/>
    <w:rsid w:val="00094017"/>
    <w:rsid w:val="000A763A"/>
    <w:rsid w:val="000A7F74"/>
    <w:rsid w:val="000C04A0"/>
    <w:rsid w:val="000C0FA6"/>
    <w:rsid w:val="000C1601"/>
    <w:rsid w:val="000D1181"/>
    <w:rsid w:val="000D29A4"/>
    <w:rsid w:val="000D5DBB"/>
    <w:rsid w:val="000D6D53"/>
    <w:rsid w:val="000D7EEE"/>
    <w:rsid w:val="000E0047"/>
    <w:rsid w:val="000E28C8"/>
    <w:rsid w:val="000E4AEB"/>
    <w:rsid w:val="000E5933"/>
    <w:rsid w:val="000E5EE0"/>
    <w:rsid w:val="000E6C47"/>
    <w:rsid w:val="000F4E6C"/>
    <w:rsid w:val="001005CE"/>
    <w:rsid w:val="00101580"/>
    <w:rsid w:val="00104120"/>
    <w:rsid w:val="00124B9D"/>
    <w:rsid w:val="00124D24"/>
    <w:rsid w:val="00130776"/>
    <w:rsid w:val="00135892"/>
    <w:rsid w:val="00137274"/>
    <w:rsid w:val="00137423"/>
    <w:rsid w:val="00141906"/>
    <w:rsid w:val="00145BDF"/>
    <w:rsid w:val="00146D4E"/>
    <w:rsid w:val="00152FD9"/>
    <w:rsid w:val="001615D9"/>
    <w:rsid w:val="00161BFC"/>
    <w:rsid w:val="001640EA"/>
    <w:rsid w:val="00166B01"/>
    <w:rsid w:val="00172EAD"/>
    <w:rsid w:val="00177936"/>
    <w:rsid w:val="00181EF1"/>
    <w:rsid w:val="001820AE"/>
    <w:rsid w:val="00183C48"/>
    <w:rsid w:val="0018791C"/>
    <w:rsid w:val="0019102A"/>
    <w:rsid w:val="00196536"/>
    <w:rsid w:val="001A0502"/>
    <w:rsid w:val="001A411F"/>
    <w:rsid w:val="001A43C9"/>
    <w:rsid w:val="001B042A"/>
    <w:rsid w:val="001B2995"/>
    <w:rsid w:val="001B3590"/>
    <w:rsid w:val="001B49C5"/>
    <w:rsid w:val="001B5AFE"/>
    <w:rsid w:val="001C126B"/>
    <w:rsid w:val="001C1839"/>
    <w:rsid w:val="001C51CA"/>
    <w:rsid w:val="001D0250"/>
    <w:rsid w:val="001E1096"/>
    <w:rsid w:val="001E3589"/>
    <w:rsid w:val="001F4178"/>
    <w:rsid w:val="001F4587"/>
    <w:rsid w:val="001F5AC7"/>
    <w:rsid w:val="001F762D"/>
    <w:rsid w:val="002012DC"/>
    <w:rsid w:val="00203218"/>
    <w:rsid w:val="002053F4"/>
    <w:rsid w:val="00206E0A"/>
    <w:rsid w:val="002074B9"/>
    <w:rsid w:val="00207F6F"/>
    <w:rsid w:val="00215734"/>
    <w:rsid w:val="0021615A"/>
    <w:rsid w:val="0021751B"/>
    <w:rsid w:val="00217EE7"/>
    <w:rsid w:val="00222C37"/>
    <w:rsid w:val="00223C74"/>
    <w:rsid w:val="002270D7"/>
    <w:rsid w:val="00230811"/>
    <w:rsid w:val="00231EDF"/>
    <w:rsid w:val="00232F3F"/>
    <w:rsid w:val="00234E71"/>
    <w:rsid w:val="00235A4C"/>
    <w:rsid w:val="002415A3"/>
    <w:rsid w:val="00246725"/>
    <w:rsid w:val="0025077A"/>
    <w:rsid w:val="00251A3A"/>
    <w:rsid w:val="00253328"/>
    <w:rsid w:val="002606B0"/>
    <w:rsid w:val="0026384E"/>
    <w:rsid w:val="00270890"/>
    <w:rsid w:val="00271185"/>
    <w:rsid w:val="00272D1B"/>
    <w:rsid w:val="00272E0E"/>
    <w:rsid w:val="00274566"/>
    <w:rsid w:val="0027798F"/>
    <w:rsid w:val="00277D7D"/>
    <w:rsid w:val="002814AC"/>
    <w:rsid w:val="002823AB"/>
    <w:rsid w:val="00283326"/>
    <w:rsid w:val="00284DE8"/>
    <w:rsid w:val="00292215"/>
    <w:rsid w:val="00292D23"/>
    <w:rsid w:val="0029354B"/>
    <w:rsid w:val="002A0E1A"/>
    <w:rsid w:val="002B0A14"/>
    <w:rsid w:val="002B178D"/>
    <w:rsid w:val="002C1A8C"/>
    <w:rsid w:val="002C571A"/>
    <w:rsid w:val="002C572F"/>
    <w:rsid w:val="002C6CB4"/>
    <w:rsid w:val="002D390C"/>
    <w:rsid w:val="002D693B"/>
    <w:rsid w:val="002D77E2"/>
    <w:rsid w:val="002E12FC"/>
    <w:rsid w:val="002E3799"/>
    <w:rsid w:val="002E4906"/>
    <w:rsid w:val="002E6427"/>
    <w:rsid w:val="002F5F06"/>
    <w:rsid w:val="002F79E5"/>
    <w:rsid w:val="00304704"/>
    <w:rsid w:val="00304995"/>
    <w:rsid w:val="003063CC"/>
    <w:rsid w:val="003077CD"/>
    <w:rsid w:val="003149A8"/>
    <w:rsid w:val="00314F11"/>
    <w:rsid w:val="00330EE9"/>
    <w:rsid w:val="00331FE4"/>
    <w:rsid w:val="003320C5"/>
    <w:rsid w:val="00334878"/>
    <w:rsid w:val="00340134"/>
    <w:rsid w:val="00352B8A"/>
    <w:rsid w:val="003552A0"/>
    <w:rsid w:val="003602CE"/>
    <w:rsid w:val="00361C10"/>
    <w:rsid w:val="00373CDE"/>
    <w:rsid w:val="00377BF1"/>
    <w:rsid w:val="00382170"/>
    <w:rsid w:val="00396E57"/>
    <w:rsid w:val="003A09E7"/>
    <w:rsid w:val="003A2DD7"/>
    <w:rsid w:val="003A330F"/>
    <w:rsid w:val="003A3D66"/>
    <w:rsid w:val="003B02DC"/>
    <w:rsid w:val="003B3512"/>
    <w:rsid w:val="003B67C5"/>
    <w:rsid w:val="003D3B28"/>
    <w:rsid w:val="003D5978"/>
    <w:rsid w:val="003D6DDF"/>
    <w:rsid w:val="003E2B30"/>
    <w:rsid w:val="003E347E"/>
    <w:rsid w:val="003E3865"/>
    <w:rsid w:val="003F0C08"/>
    <w:rsid w:val="003F111E"/>
    <w:rsid w:val="003F2B11"/>
    <w:rsid w:val="003F3EE7"/>
    <w:rsid w:val="003F3F68"/>
    <w:rsid w:val="003F538D"/>
    <w:rsid w:val="003F7815"/>
    <w:rsid w:val="003F79F7"/>
    <w:rsid w:val="00421CC7"/>
    <w:rsid w:val="00424714"/>
    <w:rsid w:val="0042671B"/>
    <w:rsid w:val="00426F72"/>
    <w:rsid w:val="004303B3"/>
    <w:rsid w:val="0043169B"/>
    <w:rsid w:val="004340F6"/>
    <w:rsid w:val="004350B2"/>
    <w:rsid w:val="0043675C"/>
    <w:rsid w:val="004422EA"/>
    <w:rsid w:val="00443AF9"/>
    <w:rsid w:val="00444AC2"/>
    <w:rsid w:val="00451609"/>
    <w:rsid w:val="004646BB"/>
    <w:rsid w:val="004649AA"/>
    <w:rsid w:val="00465FC0"/>
    <w:rsid w:val="004662E4"/>
    <w:rsid w:val="004677DE"/>
    <w:rsid w:val="00472D26"/>
    <w:rsid w:val="00476DD3"/>
    <w:rsid w:val="00477C12"/>
    <w:rsid w:val="00486A9D"/>
    <w:rsid w:val="00493738"/>
    <w:rsid w:val="004A07F3"/>
    <w:rsid w:val="004A09E0"/>
    <w:rsid w:val="004A13D8"/>
    <w:rsid w:val="004A35F0"/>
    <w:rsid w:val="004B00A9"/>
    <w:rsid w:val="004B1750"/>
    <w:rsid w:val="004B22BD"/>
    <w:rsid w:val="004B2ABF"/>
    <w:rsid w:val="004B3374"/>
    <w:rsid w:val="004B56E7"/>
    <w:rsid w:val="004C3D18"/>
    <w:rsid w:val="004D3A52"/>
    <w:rsid w:val="004D3E80"/>
    <w:rsid w:val="004D7632"/>
    <w:rsid w:val="004E1896"/>
    <w:rsid w:val="004E4454"/>
    <w:rsid w:val="004E581C"/>
    <w:rsid w:val="004F0137"/>
    <w:rsid w:val="004F0B50"/>
    <w:rsid w:val="004F13B1"/>
    <w:rsid w:val="004F387C"/>
    <w:rsid w:val="004F68D1"/>
    <w:rsid w:val="004F7ADB"/>
    <w:rsid w:val="00500681"/>
    <w:rsid w:val="00501CAD"/>
    <w:rsid w:val="00503B94"/>
    <w:rsid w:val="00505694"/>
    <w:rsid w:val="00524404"/>
    <w:rsid w:val="0052774F"/>
    <w:rsid w:val="00533F92"/>
    <w:rsid w:val="005378BE"/>
    <w:rsid w:val="00551E83"/>
    <w:rsid w:val="00554110"/>
    <w:rsid w:val="005648E6"/>
    <w:rsid w:val="0057417B"/>
    <w:rsid w:val="00582D8B"/>
    <w:rsid w:val="00587CD1"/>
    <w:rsid w:val="00590E0E"/>
    <w:rsid w:val="0059573E"/>
    <w:rsid w:val="005968A3"/>
    <w:rsid w:val="005A0C86"/>
    <w:rsid w:val="005B16DE"/>
    <w:rsid w:val="005C00ED"/>
    <w:rsid w:val="005C631E"/>
    <w:rsid w:val="005D14CA"/>
    <w:rsid w:val="005D253E"/>
    <w:rsid w:val="005D7324"/>
    <w:rsid w:val="005E1189"/>
    <w:rsid w:val="005E3580"/>
    <w:rsid w:val="005E4794"/>
    <w:rsid w:val="005F5818"/>
    <w:rsid w:val="005F6A89"/>
    <w:rsid w:val="005F722F"/>
    <w:rsid w:val="005F79EC"/>
    <w:rsid w:val="00604081"/>
    <w:rsid w:val="00610BD8"/>
    <w:rsid w:val="00611656"/>
    <w:rsid w:val="00615092"/>
    <w:rsid w:val="006227BF"/>
    <w:rsid w:val="0064052B"/>
    <w:rsid w:val="00641001"/>
    <w:rsid w:val="00641405"/>
    <w:rsid w:val="006438E7"/>
    <w:rsid w:val="0064571A"/>
    <w:rsid w:val="00652658"/>
    <w:rsid w:val="00652F41"/>
    <w:rsid w:val="006531E6"/>
    <w:rsid w:val="00661C29"/>
    <w:rsid w:val="00661ECC"/>
    <w:rsid w:val="00665EF9"/>
    <w:rsid w:val="00672BF9"/>
    <w:rsid w:val="00675A61"/>
    <w:rsid w:val="00675A7E"/>
    <w:rsid w:val="00690ABD"/>
    <w:rsid w:val="00691E7E"/>
    <w:rsid w:val="0069344C"/>
    <w:rsid w:val="00695D77"/>
    <w:rsid w:val="00696502"/>
    <w:rsid w:val="006B6000"/>
    <w:rsid w:val="006C214D"/>
    <w:rsid w:val="006C59F2"/>
    <w:rsid w:val="006C6DD6"/>
    <w:rsid w:val="006D5798"/>
    <w:rsid w:val="006D76FD"/>
    <w:rsid w:val="006E114F"/>
    <w:rsid w:val="006E4C5E"/>
    <w:rsid w:val="006E4F05"/>
    <w:rsid w:val="006E7A2F"/>
    <w:rsid w:val="006E7B8E"/>
    <w:rsid w:val="006F2C19"/>
    <w:rsid w:val="006F40FF"/>
    <w:rsid w:val="006F7FD6"/>
    <w:rsid w:val="00700905"/>
    <w:rsid w:val="0070253D"/>
    <w:rsid w:val="00706A3B"/>
    <w:rsid w:val="0071253C"/>
    <w:rsid w:val="00717460"/>
    <w:rsid w:val="00721A6F"/>
    <w:rsid w:val="00722FC4"/>
    <w:rsid w:val="00730CD7"/>
    <w:rsid w:val="007323B1"/>
    <w:rsid w:val="00737940"/>
    <w:rsid w:val="00741856"/>
    <w:rsid w:val="0075118B"/>
    <w:rsid w:val="00756B69"/>
    <w:rsid w:val="007605BB"/>
    <w:rsid w:val="007622D7"/>
    <w:rsid w:val="007655A0"/>
    <w:rsid w:val="00770526"/>
    <w:rsid w:val="00772D21"/>
    <w:rsid w:val="00773270"/>
    <w:rsid w:val="007770C8"/>
    <w:rsid w:val="00782813"/>
    <w:rsid w:val="007828B2"/>
    <w:rsid w:val="007845DA"/>
    <w:rsid w:val="00790DF6"/>
    <w:rsid w:val="007944B7"/>
    <w:rsid w:val="007A5096"/>
    <w:rsid w:val="007C1208"/>
    <w:rsid w:val="007C4240"/>
    <w:rsid w:val="007C666C"/>
    <w:rsid w:val="007D053B"/>
    <w:rsid w:val="007D38A1"/>
    <w:rsid w:val="007D574F"/>
    <w:rsid w:val="007E20F6"/>
    <w:rsid w:val="007F349F"/>
    <w:rsid w:val="007F36C2"/>
    <w:rsid w:val="007F4ACF"/>
    <w:rsid w:val="007F4CB2"/>
    <w:rsid w:val="007F5612"/>
    <w:rsid w:val="00800655"/>
    <w:rsid w:val="00801EC8"/>
    <w:rsid w:val="008076C3"/>
    <w:rsid w:val="00811F35"/>
    <w:rsid w:val="00814E0F"/>
    <w:rsid w:val="00823BA9"/>
    <w:rsid w:val="00830173"/>
    <w:rsid w:val="00831739"/>
    <w:rsid w:val="00831F22"/>
    <w:rsid w:val="00834C93"/>
    <w:rsid w:val="008370EB"/>
    <w:rsid w:val="00837884"/>
    <w:rsid w:val="008410A9"/>
    <w:rsid w:val="00851315"/>
    <w:rsid w:val="008514D7"/>
    <w:rsid w:val="008526E2"/>
    <w:rsid w:val="00853FCE"/>
    <w:rsid w:val="00863065"/>
    <w:rsid w:val="00867399"/>
    <w:rsid w:val="00871C2C"/>
    <w:rsid w:val="00876E81"/>
    <w:rsid w:val="00877660"/>
    <w:rsid w:val="00891FE3"/>
    <w:rsid w:val="0089489A"/>
    <w:rsid w:val="008B3B08"/>
    <w:rsid w:val="008B4617"/>
    <w:rsid w:val="008B4945"/>
    <w:rsid w:val="008B4E96"/>
    <w:rsid w:val="008B524F"/>
    <w:rsid w:val="008B5518"/>
    <w:rsid w:val="008C4676"/>
    <w:rsid w:val="008C6E51"/>
    <w:rsid w:val="008C6E99"/>
    <w:rsid w:val="008C7989"/>
    <w:rsid w:val="008D21D9"/>
    <w:rsid w:val="008D2824"/>
    <w:rsid w:val="008D363C"/>
    <w:rsid w:val="008D61A1"/>
    <w:rsid w:val="008D78A9"/>
    <w:rsid w:val="008E2C48"/>
    <w:rsid w:val="008E7A40"/>
    <w:rsid w:val="008F201B"/>
    <w:rsid w:val="008F5492"/>
    <w:rsid w:val="008F7AC8"/>
    <w:rsid w:val="00901209"/>
    <w:rsid w:val="0090196D"/>
    <w:rsid w:val="0091094B"/>
    <w:rsid w:val="009119A1"/>
    <w:rsid w:val="00914B4B"/>
    <w:rsid w:val="0092162C"/>
    <w:rsid w:val="00921C08"/>
    <w:rsid w:val="009230F4"/>
    <w:rsid w:val="00926714"/>
    <w:rsid w:val="0093024D"/>
    <w:rsid w:val="009318C7"/>
    <w:rsid w:val="00934A8E"/>
    <w:rsid w:val="009652BB"/>
    <w:rsid w:val="00966ADE"/>
    <w:rsid w:val="00967D9F"/>
    <w:rsid w:val="009707C1"/>
    <w:rsid w:val="00971F55"/>
    <w:rsid w:val="00973840"/>
    <w:rsid w:val="009743C7"/>
    <w:rsid w:val="00974CE6"/>
    <w:rsid w:val="0097565F"/>
    <w:rsid w:val="00976034"/>
    <w:rsid w:val="009763DF"/>
    <w:rsid w:val="00976C75"/>
    <w:rsid w:val="00981012"/>
    <w:rsid w:val="00984233"/>
    <w:rsid w:val="009857DC"/>
    <w:rsid w:val="009901A7"/>
    <w:rsid w:val="0099518A"/>
    <w:rsid w:val="009A1195"/>
    <w:rsid w:val="009A2F5B"/>
    <w:rsid w:val="009A5CAE"/>
    <w:rsid w:val="009A7532"/>
    <w:rsid w:val="009B0739"/>
    <w:rsid w:val="009B0DD0"/>
    <w:rsid w:val="009B4CDE"/>
    <w:rsid w:val="009B5394"/>
    <w:rsid w:val="009C2214"/>
    <w:rsid w:val="009C3999"/>
    <w:rsid w:val="009D36B4"/>
    <w:rsid w:val="009E6C3A"/>
    <w:rsid w:val="009E74EF"/>
    <w:rsid w:val="009F09DC"/>
    <w:rsid w:val="009F15D9"/>
    <w:rsid w:val="009F1CEF"/>
    <w:rsid w:val="009F3849"/>
    <w:rsid w:val="00A06A0D"/>
    <w:rsid w:val="00A070A8"/>
    <w:rsid w:val="00A109AD"/>
    <w:rsid w:val="00A10ED6"/>
    <w:rsid w:val="00A11B7D"/>
    <w:rsid w:val="00A1203D"/>
    <w:rsid w:val="00A20962"/>
    <w:rsid w:val="00A23E78"/>
    <w:rsid w:val="00A25958"/>
    <w:rsid w:val="00A272FD"/>
    <w:rsid w:val="00A37095"/>
    <w:rsid w:val="00A55472"/>
    <w:rsid w:val="00A60806"/>
    <w:rsid w:val="00A7181B"/>
    <w:rsid w:val="00A7757D"/>
    <w:rsid w:val="00A80C57"/>
    <w:rsid w:val="00A82F4B"/>
    <w:rsid w:val="00A85983"/>
    <w:rsid w:val="00A95F03"/>
    <w:rsid w:val="00AB0B5B"/>
    <w:rsid w:val="00AB1F1E"/>
    <w:rsid w:val="00AB405E"/>
    <w:rsid w:val="00AB5A72"/>
    <w:rsid w:val="00AC0E72"/>
    <w:rsid w:val="00AC4AF5"/>
    <w:rsid w:val="00AC6075"/>
    <w:rsid w:val="00AC70EC"/>
    <w:rsid w:val="00AC7A7F"/>
    <w:rsid w:val="00AE6F07"/>
    <w:rsid w:val="00AF3D90"/>
    <w:rsid w:val="00B00844"/>
    <w:rsid w:val="00B11085"/>
    <w:rsid w:val="00B1227A"/>
    <w:rsid w:val="00B12D27"/>
    <w:rsid w:val="00B13DB8"/>
    <w:rsid w:val="00B179F6"/>
    <w:rsid w:val="00B22EBE"/>
    <w:rsid w:val="00B26121"/>
    <w:rsid w:val="00B320E3"/>
    <w:rsid w:val="00B34D90"/>
    <w:rsid w:val="00B37AE1"/>
    <w:rsid w:val="00B441AF"/>
    <w:rsid w:val="00B45C23"/>
    <w:rsid w:val="00B5218F"/>
    <w:rsid w:val="00B52CEE"/>
    <w:rsid w:val="00B56DCE"/>
    <w:rsid w:val="00B57ACC"/>
    <w:rsid w:val="00B60A7A"/>
    <w:rsid w:val="00B61B5F"/>
    <w:rsid w:val="00B63406"/>
    <w:rsid w:val="00B66F7D"/>
    <w:rsid w:val="00B72A25"/>
    <w:rsid w:val="00B72EAA"/>
    <w:rsid w:val="00B72F6E"/>
    <w:rsid w:val="00B74BF3"/>
    <w:rsid w:val="00B756BB"/>
    <w:rsid w:val="00B82596"/>
    <w:rsid w:val="00B8384E"/>
    <w:rsid w:val="00B86756"/>
    <w:rsid w:val="00B90DF2"/>
    <w:rsid w:val="00B92D1D"/>
    <w:rsid w:val="00B96199"/>
    <w:rsid w:val="00B9664F"/>
    <w:rsid w:val="00B9702F"/>
    <w:rsid w:val="00B976B2"/>
    <w:rsid w:val="00BA4283"/>
    <w:rsid w:val="00BA60B8"/>
    <w:rsid w:val="00BB0865"/>
    <w:rsid w:val="00BB1301"/>
    <w:rsid w:val="00BB1818"/>
    <w:rsid w:val="00BB2ED7"/>
    <w:rsid w:val="00BD5A1D"/>
    <w:rsid w:val="00BD71C3"/>
    <w:rsid w:val="00BE3A94"/>
    <w:rsid w:val="00BE3E9B"/>
    <w:rsid w:val="00BE5C49"/>
    <w:rsid w:val="00BE6329"/>
    <w:rsid w:val="00BF504B"/>
    <w:rsid w:val="00BF75C8"/>
    <w:rsid w:val="00C0467D"/>
    <w:rsid w:val="00C0689F"/>
    <w:rsid w:val="00C10052"/>
    <w:rsid w:val="00C1085A"/>
    <w:rsid w:val="00C156BC"/>
    <w:rsid w:val="00C2014B"/>
    <w:rsid w:val="00C2551B"/>
    <w:rsid w:val="00C25F84"/>
    <w:rsid w:val="00C275F6"/>
    <w:rsid w:val="00C30DA0"/>
    <w:rsid w:val="00C32173"/>
    <w:rsid w:val="00C32696"/>
    <w:rsid w:val="00C47D78"/>
    <w:rsid w:val="00C51030"/>
    <w:rsid w:val="00C63A6E"/>
    <w:rsid w:val="00C64F4D"/>
    <w:rsid w:val="00C66BB9"/>
    <w:rsid w:val="00C677C3"/>
    <w:rsid w:val="00C67C9E"/>
    <w:rsid w:val="00C9136E"/>
    <w:rsid w:val="00C94243"/>
    <w:rsid w:val="00CA0229"/>
    <w:rsid w:val="00CA22A8"/>
    <w:rsid w:val="00CA2E0D"/>
    <w:rsid w:val="00CA5ABD"/>
    <w:rsid w:val="00CA6436"/>
    <w:rsid w:val="00CA68A4"/>
    <w:rsid w:val="00CB0801"/>
    <w:rsid w:val="00CB2860"/>
    <w:rsid w:val="00CB3254"/>
    <w:rsid w:val="00CB73CC"/>
    <w:rsid w:val="00CC3CFC"/>
    <w:rsid w:val="00CC5468"/>
    <w:rsid w:val="00CC62AA"/>
    <w:rsid w:val="00CC6FA7"/>
    <w:rsid w:val="00CD102B"/>
    <w:rsid w:val="00CD1CA3"/>
    <w:rsid w:val="00CD644F"/>
    <w:rsid w:val="00CE494B"/>
    <w:rsid w:val="00CF4A63"/>
    <w:rsid w:val="00D124CF"/>
    <w:rsid w:val="00D138E7"/>
    <w:rsid w:val="00D14C41"/>
    <w:rsid w:val="00D23C18"/>
    <w:rsid w:val="00D24DC2"/>
    <w:rsid w:val="00D32589"/>
    <w:rsid w:val="00D405C2"/>
    <w:rsid w:val="00D54D65"/>
    <w:rsid w:val="00D607B6"/>
    <w:rsid w:val="00D63F2D"/>
    <w:rsid w:val="00D64D82"/>
    <w:rsid w:val="00D70EA5"/>
    <w:rsid w:val="00D74803"/>
    <w:rsid w:val="00D80F55"/>
    <w:rsid w:val="00D859B2"/>
    <w:rsid w:val="00D875E2"/>
    <w:rsid w:val="00D937E9"/>
    <w:rsid w:val="00D96C1D"/>
    <w:rsid w:val="00D96D29"/>
    <w:rsid w:val="00DA3787"/>
    <w:rsid w:val="00DA3B30"/>
    <w:rsid w:val="00DA5AE4"/>
    <w:rsid w:val="00DB2856"/>
    <w:rsid w:val="00DB7A88"/>
    <w:rsid w:val="00DC05B4"/>
    <w:rsid w:val="00DC1513"/>
    <w:rsid w:val="00DC2EC3"/>
    <w:rsid w:val="00DC65E4"/>
    <w:rsid w:val="00DC67A1"/>
    <w:rsid w:val="00DC6A47"/>
    <w:rsid w:val="00DD3529"/>
    <w:rsid w:val="00DD3563"/>
    <w:rsid w:val="00DD5995"/>
    <w:rsid w:val="00DF669F"/>
    <w:rsid w:val="00E00176"/>
    <w:rsid w:val="00E014D2"/>
    <w:rsid w:val="00E06F0B"/>
    <w:rsid w:val="00E12AC9"/>
    <w:rsid w:val="00E15B26"/>
    <w:rsid w:val="00E16A57"/>
    <w:rsid w:val="00E20FA2"/>
    <w:rsid w:val="00E269CF"/>
    <w:rsid w:val="00E308F6"/>
    <w:rsid w:val="00E351DC"/>
    <w:rsid w:val="00E5251F"/>
    <w:rsid w:val="00E54553"/>
    <w:rsid w:val="00E56445"/>
    <w:rsid w:val="00E64534"/>
    <w:rsid w:val="00E65A94"/>
    <w:rsid w:val="00E671C5"/>
    <w:rsid w:val="00E678B1"/>
    <w:rsid w:val="00E70229"/>
    <w:rsid w:val="00E86F2C"/>
    <w:rsid w:val="00E9087A"/>
    <w:rsid w:val="00E91EF2"/>
    <w:rsid w:val="00EA003B"/>
    <w:rsid w:val="00EB29EB"/>
    <w:rsid w:val="00EB4504"/>
    <w:rsid w:val="00EC3348"/>
    <w:rsid w:val="00EC7130"/>
    <w:rsid w:val="00ED1E27"/>
    <w:rsid w:val="00ED64AC"/>
    <w:rsid w:val="00ED7ACF"/>
    <w:rsid w:val="00EE0E61"/>
    <w:rsid w:val="00EE4ACB"/>
    <w:rsid w:val="00EF77A1"/>
    <w:rsid w:val="00F01434"/>
    <w:rsid w:val="00F1458E"/>
    <w:rsid w:val="00F14858"/>
    <w:rsid w:val="00F20A51"/>
    <w:rsid w:val="00F234C2"/>
    <w:rsid w:val="00F23ABE"/>
    <w:rsid w:val="00F27D2C"/>
    <w:rsid w:val="00F31218"/>
    <w:rsid w:val="00F35CDB"/>
    <w:rsid w:val="00F35EA0"/>
    <w:rsid w:val="00F37B36"/>
    <w:rsid w:val="00F40110"/>
    <w:rsid w:val="00F437AB"/>
    <w:rsid w:val="00F4418D"/>
    <w:rsid w:val="00F46652"/>
    <w:rsid w:val="00F51DE0"/>
    <w:rsid w:val="00F51F06"/>
    <w:rsid w:val="00F5210C"/>
    <w:rsid w:val="00F54C48"/>
    <w:rsid w:val="00F571A0"/>
    <w:rsid w:val="00F60646"/>
    <w:rsid w:val="00F60E67"/>
    <w:rsid w:val="00F6167E"/>
    <w:rsid w:val="00F6706B"/>
    <w:rsid w:val="00F707F4"/>
    <w:rsid w:val="00F710B3"/>
    <w:rsid w:val="00F75AB9"/>
    <w:rsid w:val="00F75DA3"/>
    <w:rsid w:val="00F858F8"/>
    <w:rsid w:val="00F935EB"/>
    <w:rsid w:val="00F94C81"/>
    <w:rsid w:val="00F9756E"/>
    <w:rsid w:val="00FA0DE4"/>
    <w:rsid w:val="00FA30EB"/>
    <w:rsid w:val="00FA4497"/>
    <w:rsid w:val="00FA4824"/>
    <w:rsid w:val="00FA628F"/>
    <w:rsid w:val="00FB17E6"/>
    <w:rsid w:val="00FB70CA"/>
    <w:rsid w:val="00FC01C7"/>
    <w:rsid w:val="00FC1A44"/>
    <w:rsid w:val="00FD5B10"/>
    <w:rsid w:val="00FD6533"/>
    <w:rsid w:val="00FD70B9"/>
    <w:rsid w:val="00FE1CAC"/>
    <w:rsid w:val="00FE3C7E"/>
    <w:rsid w:val="00FE6F89"/>
    <w:rsid w:val="00FF0D55"/>
    <w:rsid w:val="00FF3340"/>
    <w:rsid w:val="00FF417D"/>
    <w:rsid w:val="00FF4694"/>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8C90E-D848-49E9-A6C3-E9E6ED50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character" w:customStyle="1" w:styleId="apple-converted-space">
    <w:name w:val="apple-converted-space"/>
    <w:basedOn w:val="DefaultParagraphFont"/>
    <w:rsid w:val="0042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880777059">
      <w:bodyDiv w:val="1"/>
      <w:marLeft w:val="0"/>
      <w:marRight w:val="0"/>
      <w:marTop w:val="0"/>
      <w:marBottom w:val="0"/>
      <w:divBdr>
        <w:top w:val="none" w:sz="0" w:space="0" w:color="auto"/>
        <w:left w:val="none" w:sz="0" w:space="0" w:color="auto"/>
        <w:bottom w:val="none" w:sz="0" w:space="0" w:color="auto"/>
        <w:right w:val="none" w:sz="0" w:space="0" w:color="auto"/>
      </w:divBdr>
      <w:divsChild>
        <w:div w:id="150298240">
          <w:marLeft w:val="0"/>
          <w:marRight w:val="0"/>
          <w:marTop w:val="0"/>
          <w:marBottom w:val="0"/>
          <w:divBdr>
            <w:top w:val="none" w:sz="0" w:space="0" w:color="auto"/>
            <w:left w:val="none" w:sz="0" w:space="0" w:color="auto"/>
            <w:bottom w:val="none" w:sz="0" w:space="0" w:color="auto"/>
            <w:right w:val="none" w:sz="0" w:space="0" w:color="auto"/>
          </w:divBdr>
          <w:divsChild>
            <w:div w:id="376904401">
              <w:marLeft w:val="0"/>
              <w:marRight w:val="0"/>
              <w:marTop w:val="480"/>
              <w:marBottom w:val="240"/>
              <w:divBdr>
                <w:top w:val="none" w:sz="0" w:space="0" w:color="auto"/>
                <w:left w:val="none" w:sz="0" w:space="0" w:color="auto"/>
                <w:bottom w:val="none" w:sz="0" w:space="0" w:color="auto"/>
                <w:right w:val="none" w:sz="0" w:space="0" w:color="auto"/>
              </w:divBdr>
            </w:div>
            <w:div w:id="12697739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Zilinsk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se.Kalva@izm.gov.lv" TargetMode="External"/><Relationship Id="rId4" Type="http://schemas.openxmlformats.org/officeDocument/2006/relationships/settings" Target="settings.xml"/><Relationship Id="rId9" Type="http://schemas.openxmlformats.org/officeDocument/2006/relationships/hyperlink" Target="mailto:Evija.Zaca@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9AE0-C811-4FA4-A25C-24DDD433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950</Words>
  <Characters>7052</Characters>
  <Application>Microsoft Office Word</Application>
  <DocSecurity>0</DocSecurity>
  <Lines>251</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t:lpstr>
      <vt:lpstr/>
    </vt:vector>
  </TitlesOfParts>
  <Company>LR Izglītības un zinātnes ministrija</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c:title>
  <dc:subject>Anotācija</dc:subject>
  <dc:creator>Antra.Zilinska@izm.gov.lv</dc:creator>
  <cp:keywords>IZM</cp:keywords>
  <dc:description/>
  <cp:lastModifiedBy>Evija Zača</cp:lastModifiedBy>
  <cp:revision>106</cp:revision>
  <cp:lastPrinted>2017-05-19T12:23:00Z</cp:lastPrinted>
  <dcterms:created xsi:type="dcterms:W3CDTF">2017-03-21T09:43:00Z</dcterms:created>
  <dcterms:modified xsi:type="dcterms:W3CDTF">2017-06-02T12:42:00Z</dcterms:modified>
</cp:coreProperties>
</file>