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21" w:rsidRPr="00121E63" w:rsidRDefault="002C1221" w:rsidP="00502F6F">
      <w:pPr>
        <w:keepNext/>
        <w:widowControl w:val="0"/>
        <w:spacing w:after="0" w:line="240" w:lineRule="auto"/>
        <w:ind w:firstLine="284"/>
        <w:jc w:val="right"/>
        <w:outlineLvl w:val="1"/>
        <w:rPr>
          <w:rFonts w:ascii="Times New Roman" w:eastAsia="Times New Roman" w:hAnsi="Times New Roman"/>
          <w:bCs/>
          <w:iCs/>
          <w:color w:val="000000"/>
          <w:sz w:val="24"/>
          <w:szCs w:val="24"/>
        </w:rPr>
      </w:pPr>
      <w:bookmarkStart w:id="0" w:name="_GoBack"/>
      <w:bookmarkEnd w:id="0"/>
    </w:p>
    <w:p w:rsidR="00A40977" w:rsidRPr="00121E63" w:rsidRDefault="00A40977" w:rsidP="00502F6F">
      <w:pPr>
        <w:keepNext/>
        <w:widowControl w:val="0"/>
        <w:spacing w:after="0" w:line="240" w:lineRule="auto"/>
        <w:ind w:firstLine="284"/>
        <w:jc w:val="right"/>
        <w:outlineLvl w:val="1"/>
        <w:rPr>
          <w:rFonts w:ascii="Times New Roman" w:eastAsia="Times New Roman" w:hAnsi="Times New Roman"/>
          <w:bCs/>
          <w:i/>
          <w:iCs/>
          <w:color w:val="000000"/>
          <w:sz w:val="24"/>
          <w:szCs w:val="24"/>
        </w:rPr>
      </w:pPr>
      <w:r w:rsidRPr="00121E63">
        <w:rPr>
          <w:rFonts w:ascii="Times New Roman" w:eastAsia="Times New Roman" w:hAnsi="Times New Roman"/>
          <w:bCs/>
          <w:iCs/>
          <w:color w:val="000000"/>
          <w:sz w:val="24"/>
          <w:szCs w:val="24"/>
        </w:rPr>
        <w:t>Likumprojekts</w:t>
      </w:r>
    </w:p>
    <w:p w:rsidR="00795D03" w:rsidRDefault="00795D03" w:rsidP="00502F6F">
      <w:pPr>
        <w:widowControl w:val="0"/>
        <w:spacing w:after="0" w:line="240" w:lineRule="auto"/>
        <w:ind w:firstLine="284"/>
        <w:jc w:val="center"/>
        <w:rPr>
          <w:rFonts w:ascii="Times New Roman" w:eastAsia="Times New Roman" w:hAnsi="Times New Roman"/>
          <w:b/>
          <w:color w:val="000000"/>
          <w:sz w:val="24"/>
          <w:szCs w:val="24"/>
        </w:rPr>
      </w:pPr>
    </w:p>
    <w:p w:rsidR="00795D03" w:rsidRDefault="00795D03" w:rsidP="00502F6F">
      <w:pPr>
        <w:widowControl w:val="0"/>
        <w:spacing w:after="0" w:line="240" w:lineRule="auto"/>
        <w:ind w:firstLine="284"/>
        <w:jc w:val="center"/>
        <w:rPr>
          <w:rFonts w:ascii="Times New Roman" w:eastAsia="Times New Roman" w:hAnsi="Times New Roman"/>
          <w:b/>
          <w:color w:val="000000"/>
          <w:sz w:val="24"/>
          <w:szCs w:val="24"/>
        </w:rPr>
      </w:pPr>
    </w:p>
    <w:p w:rsidR="00A40977" w:rsidRPr="00BE7399" w:rsidRDefault="00A40977" w:rsidP="00502F6F">
      <w:pPr>
        <w:widowControl w:val="0"/>
        <w:spacing w:after="0" w:line="240" w:lineRule="auto"/>
        <w:ind w:firstLine="284"/>
        <w:jc w:val="center"/>
        <w:rPr>
          <w:rFonts w:ascii="Times New Roman" w:eastAsia="Times New Roman" w:hAnsi="Times New Roman"/>
          <w:b/>
          <w:color w:val="000000"/>
          <w:sz w:val="24"/>
          <w:szCs w:val="24"/>
        </w:rPr>
      </w:pPr>
      <w:r w:rsidRPr="00BE7399">
        <w:rPr>
          <w:rFonts w:ascii="Times New Roman" w:eastAsia="Times New Roman" w:hAnsi="Times New Roman"/>
          <w:b/>
          <w:color w:val="000000"/>
          <w:sz w:val="24"/>
          <w:szCs w:val="24"/>
        </w:rPr>
        <w:t>Grozījumi Publiskas personas kapitāla daļu</w:t>
      </w:r>
    </w:p>
    <w:p w:rsidR="00A40977" w:rsidRPr="00BE7399" w:rsidRDefault="00A40977" w:rsidP="00502F6F">
      <w:pPr>
        <w:widowControl w:val="0"/>
        <w:spacing w:after="0" w:line="240" w:lineRule="auto"/>
        <w:ind w:firstLine="284"/>
        <w:jc w:val="center"/>
        <w:rPr>
          <w:rFonts w:ascii="Times New Roman" w:eastAsia="Times New Roman" w:hAnsi="Times New Roman"/>
          <w:b/>
          <w:color w:val="000000"/>
          <w:sz w:val="24"/>
          <w:szCs w:val="24"/>
        </w:rPr>
      </w:pPr>
      <w:r w:rsidRPr="00BE7399">
        <w:rPr>
          <w:rFonts w:ascii="Times New Roman" w:eastAsia="Times New Roman" w:hAnsi="Times New Roman"/>
          <w:b/>
          <w:color w:val="000000"/>
          <w:sz w:val="24"/>
          <w:szCs w:val="24"/>
        </w:rPr>
        <w:t>un kapitālsabiedrību pārvaldības likumā</w:t>
      </w:r>
    </w:p>
    <w:p w:rsidR="00502F6F" w:rsidRPr="00121E63" w:rsidRDefault="00502F6F" w:rsidP="00502F6F">
      <w:pPr>
        <w:widowControl w:val="0"/>
        <w:spacing w:after="0" w:line="240" w:lineRule="auto"/>
        <w:ind w:firstLine="284"/>
        <w:jc w:val="both"/>
        <w:rPr>
          <w:rFonts w:ascii="Times New Roman" w:eastAsia="Times New Roman" w:hAnsi="Times New Roman"/>
          <w:color w:val="000000"/>
          <w:sz w:val="24"/>
          <w:szCs w:val="24"/>
        </w:rPr>
      </w:pPr>
    </w:p>
    <w:p w:rsidR="002C1221" w:rsidRPr="00121E63" w:rsidRDefault="002C1221" w:rsidP="00502F6F">
      <w:pPr>
        <w:widowControl w:val="0"/>
        <w:spacing w:after="0" w:line="240" w:lineRule="auto"/>
        <w:ind w:firstLine="284"/>
        <w:jc w:val="both"/>
        <w:rPr>
          <w:rFonts w:ascii="Times New Roman" w:eastAsia="Times New Roman" w:hAnsi="Times New Roman"/>
          <w:color w:val="000000"/>
          <w:sz w:val="24"/>
          <w:szCs w:val="24"/>
        </w:rPr>
      </w:pPr>
    </w:p>
    <w:p w:rsidR="00A40977" w:rsidRPr="00121E63" w:rsidRDefault="00A40977" w:rsidP="00502F6F">
      <w:pPr>
        <w:widowControl w:val="0"/>
        <w:spacing w:after="0" w:line="240" w:lineRule="auto"/>
        <w:ind w:firstLine="284"/>
        <w:jc w:val="both"/>
        <w:rPr>
          <w:rFonts w:ascii="Times New Roman" w:eastAsia="Times New Roman" w:hAnsi="Times New Roman"/>
          <w:color w:val="000000"/>
          <w:sz w:val="24"/>
          <w:szCs w:val="24"/>
        </w:rPr>
      </w:pPr>
      <w:r w:rsidRPr="00121E63">
        <w:rPr>
          <w:rFonts w:ascii="Times New Roman" w:eastAsia="Times New Roman" w:hAnsi="Times New Roman"/>
          <w:color w:val="000000"/>
          <w:sz w:val="24"/>
          <w:szCs w:val="24"/>
        </w:rPr>
        <w:t>Izdarīt Publiskas personas kapitāla daļu un kapitālsabiedrību pārvaldības likumā (Latvijas Vēstnesis, 2014, 216. nr., 2015, 127. nr., 2016, 120.nr.) šādus grozījumus:</w:t>
      </w:r>
    </w:p>
    <w:p w:rsidR="002C1221" w:rsidRPr="00121E63" w:rsidRDefault="002C1221" w:rsidP="00502F6F">
      <w:pPr>
        <w:widowControl w:val="0"/>
        <w:spacing w:after="0" w:line="240" w:lineRule="auto"/>
        <w:ind w:firstLine="284"/>
        <w:jc w:val="both"/>
        <w:rPr>
          <w:rFonts w:ascii="Times New Roman" w:eastAsia="Times New Roman" w:hAnsi="Times New Roman"/>
          <w:color w:val="000000"/>
          <w:sz w:val="24"/>
          <w:szCs w:val="24"/>
        </w:rPr>
      </w:pPr>
    </w:p>
    <w:p w:rsidR="00A425F0" w:rsidRPr="00121E63" w:rsidRDefault="00A425F0" w:rsidP="001007C7">
      <w:pPr>
        <w:numPr>
          <w:ilvl w:val="0"/>
          <w:numId w:val="4"/>
        </w:numPr>
        <w:spacing w:before="100" w:beforeAutospacing="1" w:after="100" w:afterAutospacing="1" w:line="240" w:lineRule="auto"/>
        <w:ind w:left="0" w:firstLine="284"/>
        <w:rPr>
          <w:rFonts w:ascii="Times New Roman" w:eastAsia="Times New Roman" w:hAnsi="Times New Roman"/>
          <w:sz w:val="24"/>
          <w:szCs w:val="24"/>
        </w:rPr>
      </w:pPr>
      <w:r w:rsidRPr="00121E63">
        <w:rPr>
          <w:rFonts w:ascii="Times New Roman" w:eastAsia="Times New Roman" w:hAnsi="Times New Roman"/>
          <w:sz w:val="24"/>
          <w:szCs w:val="24"/>
        </w:rPr>
        <w:t>Izteikt 4.panta pirmo daļu šādā redakcijā:</w:t>
      </w:r>
    </w:p>
    <w:p w:rsidR="00AD4BB2" w:rsidRDefault="00A425F0" w:rsidP="001007C7">
      <w:pPr>
        <w:spacing w:before="100" w:beforeAutospacing="1" w:after="100" w:afterAutospacing="1" w:line="240" w:lineRule="auto"/>
        <w:ind w:firstLine="284"/>
        <w:jc w:val="both"/>
        <w:rPr>
          <w:rFonts w:ascii="Times New Roman" w:eastAsia="Times New Roman" w:hAnsi="Times New Roman"/>
          <w:sz w:val="24"/>
          <w:szCs w:val="24"/>
        </w:rPr>
      </w:pPr>
      <w:r w:rsidRPr="00121E63">
        <w:rPr>
          <w:rFonts w:ascii="Times New Roman" w:eastAsia="Times New Roman" w:hAnsi="Times New Roman"/>
          <w:sz w:val="24"/>
          <w:szCs w:val="24"/>
        </w:rPr>
        <w:t xml:space="preserve">“(1) Publiska persona drīkst iegūt </w:t>
      </w:r>
      <w:r w:rsidR="0058742C">
        <w:rPr>
          <w:rFonts w:ascii="Times New Roman" w:eastAsia="Times New Roman" w:hAnsi="Times New Roman"/>
          <w:sz w:val="24"/>
          <w:szCs w:val="24"/>
        </w:rPr>
        <w:t xml:space="preserve">un saglabāt </w:t>
      </w:r>
      <w:r w:rsidRPr="00121E63">
        <w:rPr>
          <w:rFonts w:ascii="Times New Roman" w:eastAsia="Times New Roman" w:hAnsi="Times New Roman"/>
          <w:sz w:val="24"/>
          <w:szCs w:val="24"/>
        </w:rPr>
        <w:t>līdzdalību kapitālsabiedrībā atbilstoši Valsts pārvaldes iekārtas likuma 88.pantam.”.</w:t>
      </w:r>
    </w:p>
    <w:p w:rsidR="00EB67C9" w:rsidRDefault="00EB67C9" w:rsidP="00D5080A">
      <w:pPr>
        <w:numPr>
          <w:ilvl w:val="0"/>
          <w:numId w:val="4"/>
        </w:numPr>
        <w:spacing w:before="100" w:beforeAutospacing="1" w:after="100" w:afterAutospacing="1"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Papildināt 8.panta pirmo daļu ar 6.punktu šādā redakcijā:</w:t>
      </w:r>
    </w:p>
    <w:p w:rsidR="00EB67C9" w:rsidRPr="00121E63" w:rsidRDefault="00EB67C9" w:rsidP="00D5080A">
      <w:pPr>
        <w:spacing w:before="100" w:beforeAutospacing="1" w:after="100" w:afterAutospacing="1"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“6) atkarīgā kapitālsabiedrība informāciju par kapitālsabiedrību publisko atbilstoši šā likuma 58. panta pirmajai un otrajai daļai.”.</w:t>
      </w:r>
    </w:p>
    <w:p w:rsidR="00FE7FA1" w:rsidRPr="00121E63" w:rsidRDefault="00225DF3" w:rsidP="00502F6F">
      <w:pPr>
        <w:numPr>
          <w:ilvl w:val="0"/>
          <w:numId w:val="4"/>
        </w:numPr>
        <w:spacing w:after="0" w:line="240" w:lineRule="auto"/>
        <w:ind w:left="0" w:firstLine="284"/>
        <w:jc w:val="both"/>
        <w:rPr>
          <w:rFonts w:ascii="Times New Roman" w:eastAsia="Times New Roman" w:hAnsi="Times New Roman"/>
          <w:color w:val="000000"/>
          <w:sz w:val="24"/>
          <w:szCs w:val="24"/>
          <w:lang w:eastAsia="lv-LV"/>
        </w:rPr>
      </w:pPr>
      <w:r w:rsidRPr="00121E63">
        <w:rPr>
          <w:rFonts w:ascii="Times New Roman" w:eastAsia="Times New Roman" w:hAnsi="Times New Roman"/>
          <w:sz w:val="24"/>
          <w:szCs w:val="24"/>
        </w:rPr>
        <w:t xml:space="preserve">Aizstāt 28.panta ceturtajā daļā vārdus “koordinācijas institūcija sagatavo informatīvo ziņojumu Ministru kabinetam” ar vārdiem “valsts kapitāla daļu turētājs sagatavo </w:t>
      </w:r>
      <w:r w:rsidR="005E1DA7" w:rsidRPr="00121E63">
        <w:rPr>
          <w:rFonts w:ascii="Times New Roman" w:eastAsia="Times New Roman" w:hAnsi="Times New Roman"/>
          <w:sz w:val="24"/>
          <w:szCs w:val="24"/>
        </w:rPr>
        <w:t xml:space="preserve">un iesniedz </w:t>
      </w:r>
      <w:r w:rsidRPr="00121E63">
        <w:rPr>
          <w:rFonts w:ascii="Times New Roman" w:eastAsia="Times New Roman" w:hAnsi="Times New Roman"/>
          <w:sz w:val="24"/>
          <w:szCs w:val="24"/>
        </w:rPr>
        <w:t xml:space="preserve"> </w:t>
      </w:r>
      <w:r w:rsidR="00FB0BB4" w:rsidRPr="00121E63">
        <w:rPr>
          <w:rFonts w:ascii="Times New Roman" w:eastAsia="Times New Roman" w:hAnsi="Times New Roman"/>
          <w:sz w:val="24"/>
          <w:szCs w:val="24"/>
        </w:rPr>
        <w:t>rīkojuma projektu</w:t>
      </w:r>
      <w:r w:rsidR="00D72F97" w:rsidRPr="00121E63">
        <w:rPr>
          <w:rFonts w:ascii="Times New Roman" w:eastAsia="Times New Roman" w:hAnsi="Times New Roman"/>
          <w:sz w:val="24"/>
          <w:szCs w:val="24"/>
        </w:rPr>
        <w:t xml:space="preserve"> </w:t>
      </w:r>
      <w:r w:rsidRPr="00121E63">
        <w:rPr>
          <w:rFonts w:ascii="Times New Roman" w:eastAsia="Times New Roman" w:hAnsi="Times New Roman"/>
          <w:sz w:val="24"/>
          <w:szCs w:val="24"/>
        </w:rPr>
        <w:t>Ministru kabinetam”.</w:t>
      </w:r>
    </w:p>
    <w:p w:rsidR="00FE7FA1" w:rsidRPr="00121E63" w:rsidRDefault="00FE7FA1" w:rsidP="00502F6F">
      <w:pPr>
        <w:spacing w:after="0" w:line="240" w:lineRule="auto"/>
        <w:jc w:val="both"/>
        <w:rPr>
          <w:rFonts w:ascii="Times New Roman" w:eastAsia="Times New Roman" w:hAnsi="Times New Roman"/>
          <w:color w:val="000000"/>
          <w:sz w:val="24"/>
          <w:szCs w:val="24"/>
          <w:lang w:eastAsia="lv-LV"/>
        </w:rPr>
      </w:pPr>
    </w:p>
    <w:p w:rsidR="00F97722" w:rsidRPr="00121E63" w:rsidRDefault="00F97722" w:rsidP="00502F6F">
      <w:pPr>
        <w:numPr>
          <w:ilvl w:val="0"/>
          <w:numId w:val="4"/>
        </w:numPr>
        <w:spacing w:after="0" w:line="240" w:lineRule="auto"/>
        <w:ind w:left="0" w:firstLine="284"/>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Aizstāt 30.panta pirmajā daļā </w:t>
      </w:r>
      <w:r w:rsidR="000B3D77" w:rsidRPr="00121E63">
        <w:rPr>
          <w:rFonts w:ascii="Times New Roman" w:eastAsia="Times New Roman" w:hAnsi="Times New Roman"/>
          <w:color w:val="000000"/>
          <w:sz w:val="24"/>
          <w:szCs w:val="24"/>
          <w:lang w:eastAsia="lv-LV"/>
        </w:rPr>
        <w:t xml:space="preserve">skaitli un vārdu </w:t>
      </w:r>
      <w:r w:rsidRPr="00121E63">
        <w:rPr>
          <w:rFonts w:ascii="Times New Roman" w:eastAsia="Times New Roman" w:hAnsi="Times New Roman"/>
          <w:color w:val="000000"/>
          <w:sz w:val="24"/>
          <w:szCs w:val="24"/>
          <w:lang w:eastAsia="lv-LV"/>
        </w:rPr>
        <w:t>“30.augustam” ar skaitli un vārdu “1.oktobrim”.</w:t>
      </w:r>
    </w:p>
    <w:p w:rsidR="00502F6F" w:rsidRPr="00121E63" w:rsidRDefault="00502F6F" w:rsidP="00502F6F">
      <w:pPr>
        <w:pStyle w:val="ListParagraph"/>
        <w:rPr>
          <w:rFonts w:ascii="Times New Roman" w:eastAsia="Times New Roman" w:hAnsi="Times New Roman"/>
          <w:color w:val="000000"/>
          <w:sz w:val="24"/>
          <w:szCs w:val="24"/>
          <w:lang w:eastAsia="lv-LV"/>
        </w:rPr>
      </w:pPr>
    </w:p>
    <w:p w:rsidR="003C3ABD" w:rsidRPr="00FE68D0" w:rsidRDefault="003C3ABD" w:rsidP="00F12731">
      <w:pPr>
        <w:numPr>
          <w:ilvl w:val="0"/>
          <w:numId w:val="4"/>
        </w:numPr>
        <w:spacing w:after="0" w:line="240" w:lineRule="auto"/>
        <w:ind w:left="0" w:firstLine="284"/>
        <w:jc w:val="both"/>
        <w:rPr>
          <w:rFonts w:ascii="Times New Roman" w:eastAsia="Times New Roman" w:hAnsi="Times New Roman"/>
          <w:color w:val="000000"/>
          <w:sz w:val="24"/>
          <w:szCs w:val="24"/>
          <w:lang w:eastAsia="lv-LV"/>
        </w:rPr>
      </w:pPr>
      <w:r w:rsidRPr="00FE68D0">
        <w:rPr>
          <w:rFonts w:ascii="Times New Roman" w:eastAsia="Times New Roman" w:hAnsi="Times New Roman"/>
          <w:sz w:val="24"/>
          <w:szCs w:val="24"/>
          <w:lang w:eastAsia="lv-LV"/>
        </w:rPr>
        <w:t xml:space="preserve">Izteikt </w:t>
      </w:r>
      <w:r w:rsidR="00A40977" w:rsidRPr="00FE68D0">
        <w:rPr>
          <w:rFonts w:ascii="Times New Roman" w:eastAsia="Times New Roman" w:hAnsi="Times New Roman"/>
          <w:color w:val="000000"/>
          <w:sz w:val="24"/>
          <w:szCs w:val="24"/>
          <w:lang w:eastAsia="lv-LV"/>
        </w:rPr>
        <w:t>51. panta otr</w:t>
      </w:r>
      <w:r w:rsidR="005A1740" w:rsidRPr="00FE68D0">
        <w:rPr>
          <w:rFonts w:ascii="Times New Roman" w:eastAsia="Times New Roman" w:hAnsi="Times New Roman"/>
          <w:color w:val="000000"/>
          <w:sz w:val="24"/>
          <w:szCs w:val="24"/>
          <w:lang w:eastAsia="lv-LV"/>
        </w:rPr>
        <w:t>ās</w:t>
      </w:r>
      <w:r w:rsidRPr="00FE68D0">
        <w:rPr>
          <w:rFonts w:ascii="Times New Roman" w:eastAsia="Times New Roman" w:hAnsi="Times New Roman"/>
          <w:color w:val="000000"/>
          <w:sz w:val="24"/>
          <w:szCs w:val="24"/>
          <w:lang w:eastAsia="lv-LV"/>
        </w:rPr>
        <w:t xml:space="preserve"> daļ</w:t>
      </w:r>
      <w:r w:rsidR="005A1740" w:rsidRPr="00FE68D0">
        <w:rPr>
          <w:rFonts w:ascii="Times New Roman" w:eastAsia="Times New Roman" w:hAnsi="Times New Roman"/>
          <w:color w:val="000000"/>
          <w:sz w:val="24"/>
          <w:szCs w:val="24"/>
          <w:lang w:eastAsia="lv-LV"/>
        </w:rPr>
        <w:t>as</w:t>
      </w:r>
      <w:r w:rsidRPr="00FE68D0">
        <w:rPr>
          <w:rFonts w:ascii="Times New Roman" w:eastAsia="Times New Roman" w:hAnsi="Times New Roman"/>
          <w:color w:val="000000"/>
          <w:sz w:val="24"/>
          <w:szCs w:val="24"/>
          <w:lang w:eastAsia="lv-LV"/>
        </w:rPr>
        <w:t xml:space="preserve"> </w:t>
      </w:r>
      <w:r w:rsidR="005A1740" w:rsidRPr="00FE68D0">
        <w:rPr>
          <w:rFonts w:ascii="Times New Roman" w:eastAsia="Times New Roman" w:hAnsi="Times New Roman"/>
          <w:color w:val="000000"/>
          <w:sz w:val="24"/>
          <w:szCs w:val="24"/>
          <w:lang w:eastAsia="lv-LV"/>
        </w:rPr>
        <w:t xml:space="preserve">pirmo teikumu </w:t>
      </w:r>
      <w:r w:rsidRPr="00FE68D0">
        <w:rPr>
          <w:rFonts w:ascii="Times New Roman" w:eastAsia="Times New Roman" w:hAnsi="Times New Roman"/>
          <w:color w:val="000000"/>
          <w:sz w:val="24"/>
          <w:szCs w:val="24"/>
          <w:lang w:eastAsia="lv-LV"/>
        </w:rPr>
        <w:t>šādā redakcijā:</w:t>
      </w:r>
    </w:p>
    <w:p w:rsidR="00A40977" w:rsidRPr="00073DA5" w:rsidRDefault="003C3ABD" w:rsidP="005A1740">
      <w:pPr>
        <w:spacing w:after="0" w:line="240" w:lineRule="auto"/>
        <w:jc w:val="both"/>
        <w:rPr>
          <w:rFonts w:ascii="Times New Roman" w:eastAsia="Times New Roman" w:hAnsi="Times New Roman"/>
          <w:color w:val="000000"/>
          <w:sz w:val="24"/>
          <w:szCs w:val="24"/>
          <w:lang w:eastAsia="lv-LV"/>
        </w:rPr>
      </w:pPr>
      <w:r w:rsidRPr="00FE68D0">
        <w:rPr>
          <w:rFonts w:ascii="Times New Roman" w:eastAsia="Times New Roman" w:hAnsi="Times New Roman"/>
          <w:color w:val="000000"/>
          <w:sz w:val="24"/>
          <w:szCs w:val="24"/>
          <w:lang w:eastAsia="lv-LV"/>
        </w:rPr>
        <w:t>“Ja zaudējumi publiskas personas kapitālsabiedrībai,</w:t>
      </w:r>
      <w:r w:rsidR="005A1740" w:rsidRPr="00FE68D0">
        <w:rPr>
          <w:rFonts w:ascii="Times New Roman" w:eastAsia="Times New Roman" w:hAnsi="Times New Roman"/>
          <w:color w:val="000000"/>
          <w:sz w:val="24"/>
          <w:szCs w:val="24"/>
          <w:lang w:eastAsia="lv-LV"/>
        </w:rPr>
        <w:t xml:space="preserve"> </w:t>
      </w:r>
      <w:r w:rsidR="00623017" w:rsidRPr="00FE68D0">
        <w:rPr>
          <w:rFonts w:ascii="Times New Roman" w:eastAsia="Times New Roman" w:hAnsi="Times New Roman"/>
          <w:color w:val="000000"/>
          <w:sz w:val="24"/>
          <w:szCs w:val="24"/>
          <w:lang w:eastAsia="lv-LV"/>
        </w:rPr>
        <w:t xml:space="preserve">vai tās </w:t>
      </w:r>
      <w:r w:rsidR="00E14FF7" w:rsidRPr="00FE68D0">
        <w:rPr>
          <w:rFonts w:ascii="Times New Roman" w:eastAsia="Times New Roman" w:hAnsi="Times New Roman"/>
          <w:color w:val="000000"/>
          <w:sz w:val="24"/>
          <w:szCs w:val="24"/>
          <w:lang w:eastAsia="lv-LV"/>
        </w:rPr>
        <w:t>atkarīgajai kapitālsabiedrībai</w:t>
      </w:r>
      <w:r w:rsidR="00623017" w:rsidRPr="00FE68D0">
        <w:rPr>
          <w:rFonts w:ascii="Times New Roman" w:eastAsia="Times New Roman" w:hAnsi="Times New Roman"/>
          <w:color w:val="000000"/>
          <w:sz w:val="24"/>
          <w:szCs w:val="24"/>
          <w:lang w:eastAsia="lv-LV"/>
        </w:rPr>
        <w:t>,</w:t>
      </w:r>
      <w:r w:rsidR="00E14FF7" w:rsidRPr="00FE68D0">
        <w:rPr>
          <w:rFonts w:ascii="Times New Roman" w:eastAsia="Times New Roman" w:hAnsi="Times New Roman"/>
          <w:color w:val="000000"/>
          <w:sz w:val="24"/>
          <w:szCs w:val="24"/>
          <w:lang w:eastAsia="lv-LV"/>
        </w:rPr>
        <w:t xml:space="preserve"> vai </w:t>
      </w:r>
      <w:r w:rsidR="00623017" w:rsidRPr="00FE68D0">
        <w:rPr>
          <w:rFonts w:ascii="Times New Roman" w:eastAsia="Times New Roman" w:hAnsi="Times New Roman"/>
          <w:color w:val="000000"/>
          <w:sz w:val="24"/>
          <w:szCs w:val="24"/>
          <w:lang w:eastAsia="lv-LV"/>
        </w:rPr>
        <w:t xml:space="preserve">tās </w:t>
      </w:r>
      <w:r w:rsidR="001335A3" w:rsidRPr="00FE68D0">
        <w:rPr>
          <w:rFonts w:ascii="Times New Roman" w:eastAsia="Times New Roman" w:hAnsi="Times New Roman"/>
          <w:color w:val="000000"/>
          <w:sz w:val="24"/>
          <w:szCs w:val="24"/>
          <w:lang w:eastAsia="lv-LV"/>
        </w:rPr>
        <w:t>izšķirošā ietekmē esoša</w:t>
      </w:r>
      <w:r w:rsidR="00F10FC9" w:rsidRPr="00FE68D0">
        <w:rPr>
          <w:rFonts w:ascii="Times New Roman" w:eastAsia="Times New Roman" w:hAnsi="Times New Roman"/>
          <w:color w:val="000000"/>
          <w:sz w:val="24"/>
          <w:szCs w:val="24"/>
          <w:lang w:eastAsia="lv-LV"/>
        </w:rPr>
        <w:t>ja</w:t>
      </w:r>
      <w:r w:rsidR="001335A3" w:rsidRPr="00FE68D0">
        <w:rPr>
          <w:rFonts w:ascii="Times New Roman" w:eastAsia="Times New Roman" w:hAnsi="Times New Roman"/>
          <w:color w:val="000000"/>
          <w:sz w:val="24"/>
          <w:szCs w:val="24"/>
          <w:lang w:eastAsia="lv-LV"/>
        </w:rPr>
        <w:t>i kapitālsabiedrībai</w:t>
      </w:r>
      <w:r w:rsidRPr="00FE68D0">
        <w:rPr>
          <w:rFonts w:ascii="Times New Roman" w:eastAsia="Times New Roman" w:hAnsi="Times New Roman"/>
          <w:color w:val="000000"/>
          <w:sz w:val="24"/>
          <w:szCs w:val="24"/>
          <w:lang w:eastAsia="lv-LV"/>
        </w:rPr>
        <w:t xml:space="preserve"> nodarīti, īstenojot dalībnieka (akcionāra) vai kapitāla daļu turētāja pārstāvja likumīgu lēmumu</w:t>
      </w:r>
      <w:r w:rsidR="005A1740" w:rsidRPr="00FE68D0">
        <w:rPr>
          <w:rFonts w:ascii="Times New Roman" w:eastAsia="Times New Roman" w:hAnsi="Times New Roman"/>
          <w:color w:val="000000"/>
          <w:sz w:val="24"/>
          <w:szCs w:val="24"/>
          <w:lang w:eastAsia="lv-LV"/>
        </w:rPr>
        <w:t xml:space="preserve">, </w:t>
      </w:r>
      <w:r w:rsidRPr="00FE68D0">
        <w:rPr>
          <w:rFonts w:ascii="Times New Roman" w:eastAsia="Times New Roman" w:hAnsi="Times New Roman"/>
          <w:color w:val="000000"/>
          <w:sz w:val="24"/>
          <w:szCs w:val="24"/>
          <w:lang w:eastAsia="lv-LV"/>
        </w:rPr>
        <w:t>par tiem atbild attiecīgi dalībnieks (akcionārs) vai kapitāla daļu turētājs</w:t>
      </w:r>
      <w:r w:rsidR="005C5397" w:rsidRPr="00FE68D0">
        <w:rPr>
          <w:rFonts w:ascii="Times New Roman" w:eastAsia="Times New Roman" w:hAnsi="Times New Roman"/>
          <w:color w:val="000000"/>
          <w:sz w:val="24"/>
          <w:szCs w:val="24"/>
          <w:lang w:eastAsia="lv-LV"/>
        </w:rPr>
        <w:t>, ja publiskas personas augstākā lēmējinstitūcija nav lēmusi citādi</w:t>
      </w:r>
      <w:r w:rsidR="005A1740" w:rsidRPr="00FE68D0">
        <w:rPr>
          <w:rFonts w:ascii="Times New Roman" w:eastAsia="Times New Roman" w:hAnsi="Times New Roman"/>
          <w:color w:val="000000"/>
          <w:sz w:val="24"/>
          <w:szCs w:val="24"/>
          <w:lang w:eastAsia="lv-LV"/>
        </w:rPr>
        <w:t>.</w:t>
      </w:r>
      <w:r w:rsidRPr="00FE68D0">
        <w:rPr>
          <w:rFonts w:ascii="Times New Roman" w:eastAsia="Times New Roman" w:hAnsi="Times New Roman"/>
          <w:color w:val="000000"/>
          <w:sz w:val="24"/>
          <w:szCs w:val="24"/>
          <w:lang w:eastAsia="lv-LV"/>
        </w:rPr>
        <w:t xml:space="preserve"> </w:t>
      </w:r>
      <w:r w:rsidR="00623017" w:rsidRPr="00FE68D0">
        <w:rPr>
          <w:rFonts w:ascii="Times New Roman" w:eastAsia="Times New Roman" w:hAnsi="Times New Roman"/>
          <w:color w:val="000000"/>
          <w:sz w:val="24"/>
          <w:szCs w:val="24"/>
          <w:lang w:eastAsia="lv-LV"/>
        </w:rPr>
        <w:t>”</w:t>
      </w:r>
    </w:p>
    <w:p w:rsidR="00502F6F" w:rsidRPr="00073DA5" w:rsidRDefault="00502F6F" w:rsidP="00502F6F">
      <w:pPr>
        <w:spacing w:after="0" w:line="240" w:lineRule="auto"/>
        <w:ind w:firstLine="284"/>
        <w:jc w:val="both"/>
        <w:rPr>
          <w:rFonts w:ascii="Times New Roman" w:eastAsia="Times New Roman" w:hAnsi="Times New Roman"/>
          <w:color w:val="000000"/>
          <w:sz w:val="24"/>
          <w:szCs w:val="24"/>
          <w:lang w:eastAsia="lv-LV"/>
        </w:rPr>
      </w:pPr>
    </w:p>
    <w:p w:rsidR="00D05AE0" w:rsidRPr="00073DA5" w:rsidRDefault="00D05AE0" w:rsidP="00B80C97">
      <w:pPr>
        <w:widowControl w:val="0"/>
        <w:numPr>
          <w:ilvl w:val="0"/>
          <w:numId w:val="4"/>
        </w:numPr>
        <w:spacing w:after="0" w:line="360" w:lineRule="auto"/>
        <w:ind w:hanging="861"/>
        <w:contextualSpacing/>
        <w:jc w:val="both"/>
        <w:rPr>
          <w:rFonts w:ascii="Times New Roman" w:eastAsia="Times New Roman" w:hAnsi="Times New Roman"/>
          <w:color w:val="000000"/>
          <w:sz w:val="24"/>
          <w:szCs w:val="24"/>
          <w:lang w:eastAsia="lv-LV"/>
        </w:rPr>
      </w:pPr>
      <w:r w:rsidRPr="00073DA5">
        <w:rPr>
          <w:rFonts w:ascii="Times New Roman" w:eastAsia="Times New Roman" w:hAnsi="Times New Roman"/>
          <w:color w:val="000000"/>
          <w:sz w:val="24"/>
          <w:szCs w:val="24"/>
          <w:lang w:eastAsia="lv-LV"/>
        </w:rPr>
        <w:t>Izteikt 52.panta pirmās daļas 1.punktu šādā redakcijā:</w:t>
      </w:r>
    </w:p>
    <w:p w:rsidR="00D05AE0" w:rsidRPr="00121E63" w:rsidRDefault="00D05AE0" w:rsidP="005A32E3">
      <w:pPr>
        <w:widowControl w:val="0"/>
        <w:spacing w:after="0" w:line="240" w:lineRule="auto"/>
        <w:contextualSpacing/>
        <w:jc w:val="both"/>
        <w:rPr>
          <w:rFonts w:ascii="Times New Roman" w:eastAsia="Times New Roman" w:hAnsi="Times New Roman"/>
          <w:color w:val="000000"/>
          <w:sz w:val="24"/>
          <w:szCs w:val="24"/>
          <w:lang w:eastAsia="lv-LV"/>
        </w:rPr>
      </w:pPr>
      <w:r w:rsidRPr="00073DA5">
        <w:rPr>
          <w:rFonts w:ascii="Times New Roman" w:eastAsia="Times New Roman" w:hAnsi="Times New Roman"/>
          <w:color w:val="000000"/>
          <w:sz w:val="24"/>
          <w:szCs w:val="24"/>
          <w:lang w:eastAsia="lv-LV"/>
        </w:rPr>
        <w:t>“1)</w:t>
      </w:r>
      <w:r w:rsidR="005A32E3" w:rsidRPr="00073DA5">
        <w:rPr>
          <w:rFonts w:ascii="Times New Roman" w:eastAsia="Times New Roman" w:hAnsi="Times New Roman"/>
          <w:color w:val="000000"/>
          <w:sz w:val="24"/>
          <w:szCs w:val="24"/>
          <w:lang w:eastAsia="lv-LV"/>
        </w:rPr>
        <w:t xml:space="preserve"> </w:t>
      </w:r>
      <w:r w:rsidRPr="00073DA5">
        <w:rPr>
          <w:rFonts w:ascii="Times New Roman" w:eastAsia="Times New Roman" w:hAnsi="Times New Roman"/>
          <w:color w:val="000000"/>
          <w:sz w:val="24"/>
          <w:szCs w:val="24"/>
          <w:lang w:eastAsia="lv-LV"/>
        </w:rPr>
        <w:t>Komerclikuma noteikumi attiecībā uz ierobežojumiem darījumu</w:t>
      </w:r>
      <w:r w:rsidRPr="00121E63">
        <w:rPr>
          <w:rFonts w:ascii="Times New Roman" w:eastAsia="Times New Roman" w:hAnsi="Times New Roman"/>
          <w:color w:val="000000"/>
          <w:sz w:val="24"/>
          <w:szCs w:val="24"/>
          <w:lang w:eastAsia="lv-LV"/>
        </w:rPr>
        <w:t xml:space="preserve"> slēgšanai ar saistītajām personām</w:t>
      </w:r>
      <w:r w:rsidR="005A32E3" w:rsidRPr="00121E63">
        <w:rPr>
          <w:rFonts w:ascii="Times New Roman" w:eastAsia="Times New Roman" w:hAnsi="Times New Roman"/>
          <w:color w:val="000000"/>
          <w:sz w:val="24"/>
          <w:szCs w:val="24"/>
          <w:lang w:eastAsia="lv-LV"/>
        </w:rPr>
        <w:t>;”</w:t>
      </w:r>
      <w:r w:rsidR="00894EF2" w:rsidRPr="00121E63">
        <w:rPr>
          <w:rFonts w:ascii="Times New Roman" w:eastAsia="Times New Roman" w:hAnsi="Times New Roman"/>
          <w:color w:val="000000"/>
          <w:sz w:val="24"/>
          <w:szCs w:val="24"/>
          <w:lang w:eastAsia="lv-LV"/>
        </w:rPr>
        <w:t>.</w:t>
      </w:r>
    </w:p>
    <w:p w:rsidR="00D05AE0" w:rsidRPr="00121E63" w:rsidRDefault="00D05AE0" w:rsidP="00D05AE0">
      <w:pPr>
        <w:widowControl w:val="0"/>
        <w:spacing w:after="0" w:line="240" w:lineRule="auto"/>
        <w:contextualSpacing/>
        <w:jc w:val="both"/>
        <w:rPr>
          <w:rFonts w:ascii="Times New Roman" w:eastAsia="Times New Roman" w:hAnsi="Times New Roman"/>
          <w:color w:val="000000"/>
          <w:sz w:val="24"/>
          <w:szCs w:val="24"/>
          <w:lang w:eastAsia="lv-LV"/>
        </w:rPr>
      </w:pPr>
    </w:p>
    <w:p w:rsidR="006B4A1D" w:rsidRDefault="00B80C97" w:rsidP="00B80C97">
      <w:pPr>
        <w:widowControl w:val="0"/>
        <w:numPr>
          <w:ilvl w:val="0"/>
          <w:numId w:val="4"/>
        </w:numPr>
        <w:spacing w:after="0" w:line="240" w:lineRule="auto"/>
        <w:ind w:hanging="861"/>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 </w:t>
      </w:r>
      <w:r w:rsidR="006B4A1D" w:rsidRPr="00121E63">
        <w:rPr>
          <w:rFonts w:ascii="Times New Roman" w:eastAsia="Times New Roman" w:hAnsi="Times New Roman"/>
          <w:color w:val="000000"/>
          <w:sz w:val="24"/>
          <w:szCs w:val="24"/>
          <w:lang w:eastAsia="lv-LV"/>
        </w:rPr>
        <w:t>58.pantā:</w:t>
      </w:r>
      <w:r w:rsidR="00A2093E" w:rsidRPr="00121E63">
        <w:rPr>
          <w:rFonts w:ascii="Times New Roman" w:eastAsia="Times New Roman" w:hAnsi="Times New Roman"/>
          <w:color w:val="000000"/>
          <w:sz w:val="24"/>
          <w:szCs w:val="24"/>
          <w:lang w:eastAsia="lv-LV"/>
        </w:rPr>
        <w:t xml:space="preserve"> </w:t>
      </w:r>
    </w:p>
    <w:p w:rsidR="00121E63" w:rsidRDefault="00121E63" w:rsidP="00121E63">
      <w:pPr>
        <w:widowControl w:val="0"/>
        <w:spacing w:after="0" w:line="240" w:lineRule="auto"/>
        <w:contextualSpacing/>
        <w:jc w:val="both"/>
        <w:rPr>
          <w:rFonts w:ascii="Times New Roman" w:eastAsia="Times New Roman" w:hAnsi="Times New Roman"/>
          <w:color w:val="000000"/>
          <w:sz w:val="24"/>
          <w:szCs w:val="24"/>
          <w:lang w:eastAsia="lv-LV"/>
        </w:rPr>
      </w:pPr>
    </w:p>
    <w:p w:rsidR="00121E63" w:rsidRDefault="00121E63" w:rsidP="00121E63">
      <w:pPr>
        <w:widowControl w:val="0"/>
        <w:spacing w:after="0" w:line="240" w:lineRule="auto"/>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izteikt pirmās daļas 2.punkta a) apakšpunktu šādā redakcijā:</w:t>
      </w:r>
    </w:p>
    <w:p w:rsidR="00121E63" w:rsidRPr="00121E63" w:rsidRDefault="00121E63" w:rsidP="00121E63">
      <w:pPr>
        <w:spacing w:before="100" w:beforeAutospacing="1" w:after="100" w:afterAutospacing="1" w:line="240" w:lineRule="auto"/>
        <w:jc w:val="both"/>
        <w:rPr>
          <w:rFonts w:ascii="Times New Roman" w:hAnsi="Times New Roman"/>
          <w:color w:val="000000"/>
          <w:sz w:val="24"/>
          <w:szCs w:val="24"/>
        </w:rPr>
      </w:pPr>
      <w:r w:rsidRPr="00070531">
        <w:rPr>
          <w:rFonts w:ascii="Times New Roman" w:hAnsi="Times New Roman"/>
          <w:color w:val="000000"/>
          <w:sz w:val="24"/>
          <w:szCs w:val="24"/>
        </w:rPr>
        <w:t>“a) zvērināta revidenta nepārbaudītu starpperiodu pārskatu par trim, sešiem un deviņiem mēnešiem, kā arī zvērināta revidenta nepārbaudītu gada pārskatu (divu mēnešu laikā pēc pārskata perioda beigām),”</w:t>
      </w:r>
      <w:r w:rsidR="00033B07" w:rsidRPr="00070531">
        <w:rPr>
          <w:rFonts w:ascii="Times New Roman" w:hAnsi="Times New Roman"/>
          <w:color w:val="000000"/>
          <w:sz w:val="24"/>
          <w:szCs w:val="24"/>
        </w:rPr>
        <w:t>;</w:t>
      </w:r>
    </w:p>
    <w:p w:rsidR="00AF277F" w:rsidRPr="00121E63" w:rsidRDefault="00D05AE0" w:rsidP="00033B07">
      <w:pPr>
        <w:widowControl w:val="0"/>
        <w:spacing w:after="0" w:line="240" w:lineRule="auto"/>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papildināt </w:t>
      </w:r>
      <w:r w:rsidR="00261F93" w:rsidRPr="00121E63">
        <w:rPr>
          <w:rFonts w:ascii="Times New Roman" w:eastAsia="Times New Roman" w:hAnsi="Times New Roman"/>
          <w:color w:val="000000"/>
          <w:sz w:val="24"/>
          <w:szCs w:val="24"/>
          <w:lang w:eastAsia="lv-LV"/>
        </w:rPr>
        <w:t>pirmās daļas 3.punktu ar apakšpunktiem šādā redakcijā:</w:t>
      </w:r>
    </w:p>
    <w:p w:rsidR="00261F93" w:rsidRPr="00121E63" w:rsidRDefault="00261F93" w:rsidP="00033B07">
      <w:pPr>
        <w:widowControl w:val="0"/>
        <w:spacing w:after="0" w:line="240" w:lineRule="auto"/>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“(f) statūtus;</w:t>
      </w:r>
    </w:p>
    <w:p w:rsidR="00261F93" w:rsidRPr="00121E63" w:rsidRDefault="00261F93" w:rsidP="00033B07">
      <w:pPr>
        <w:widowControl w:val="0"/>
        <w:spacing w:after="0" w:line="240" w:lineRule="auto"/>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  (g) valdes, padomes </w:t>
      </w:r>
      <w:r w:rsidR="00E9375F" w:rsidRPr="00121E63">
        <w:rPr>
          <w:rFonts w:ascii="Times New Roman" w:eastAsia="Times New Roman" w:hAnsi="Times New Roman"/>
          <w:color w:val="000000"/>
          <w:sz w:val="24"/>
          <w:szCs w:val="24"/>
          <w:lang w:eastAsia="lv-LV"/>
        </w:rPr>
        <w:t xml:space="preserve">(ja tāda ir izveidota) </w:t>
      </w:r>
      <w:r w:rsidRPr="00121E63">
        <w:rPr>
          <w:rFonts w:ascii="Times New Roman" w:eastAsia="Times New Roman" w:hAnsi="Times New Roman"/>
          <w:color w:val="000000"/>
          <w:sz w:val="24"/>
          <w:szCs w:val="24"/>
          <w:lang w:eastAsia="lv-LV"/>
        </w:rPr>
        <w:t xml:space="preserve">nolikumu vai citu tam pielīdzināmu dokumentu, </w:t>
      </w:r>
      <w:r w:rsidRPr="00121E63">
        <w:rPr>
          <w:rFonts w:ascii="Times New Roman" w:eastAsia="Times New Roman" w:hAnsi="Times New Roman"/>
          <w:color w:val="000000"/>
          <w:sz w:val="24"/>
          <w:szCs w:val="24"/>
          <w:lang w:eastAsia="lv-LV"/>
        </w:rPr>
        <w:lastRenderedPageBreak/>
        <w:t xml:space="preserve">kas regulē to darbību; </w:t>
      </w:r>
    </w:p>
    <w:p w:rsidR="00F12731" w:rsidRPr="00121E63" w:rsidRDefault="00261F93" w:rsidP="004A16C9">
      <w:pPr>
        <w:widowControl w:val="0"/>
        <w:spacing w:after="0" w:line="240" w:lineRule="auto"/>
        <w:ind w:firstLine="142"/>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(h) informāciju par esošajiem padomes </w:t>
      </w:r>
      <w:r w:rsidR="00204BA3" w:rsidRPr="00121E63">
        <w:rPr>
          <w:rFonts w:ascii="Times New Roman" w:eastAsia="Times New Roman" w:hAnsi="Times New Roman"/>
          <w:color w:val="000000"/>
          <w:sz w:val="24"/>
          <w:szCs w:val="24"/>
          <w:lang w:eastAsia="lv-LV"/>
        </w:rPr>
        <w:t>(ja tād</w:t>
      </w:r>
      <w:r w:rsidR="00070531">
        <w:rPr>
          <w:rFonts w:ascii="Times New Roman" w:eastAsia="Times New Roman" w:hAnsi="Times New Roman"/>
          <w:color w:val="000000"/>
          <w:sz w:val="24"/>
          <w:szCs w:val="24"/>
          <w:lang w:eastAsia="lv-LV"/>
        </w:rPr>
        <w:t>a</w:t>
      </w:r>
      <w:r w:rsidR="00204BA3" w:rsidRPr="00121E63">
        <w:rPr>
          <w:rFonts w:ascii="Times New Roman" w:eastAsia="Times New Roman" w:hAnsi="Times New Roman"/>
          <w:color w:val="000000"/>
          <w:sz w:val="24"/>
          <w:szCs w:val="24"/>
          <w:lang w:eastAsia="lv-LV"/>
        </w:rPr>
        <w:t xml:space="preserve"> ir izveidota) </w:t>
      </w:r>
      <w:r w:rsidRPr="00121E63">
        <w:rPr>
          <w:rFonts w:ascii="Times New Roman" w:eastAsia="Times New Roman" w:hAnsi="Times New Roman"/>
          <w:color w:val="000000"/>
          <w:sz w:val="24"/>
          <w:szCs w:val="24"/>
          <w:lang w:eastAsia="lv-LV"/>
        </w:rPr>
        <w:t>un valdes locekļiem</w:t>
      </w:r>
      <w:r w:rsidR="00FE7FA1" w:rsidRPr="00121E63">
        <w:rPr>
          <w:rFonts w:ascii="Times New Roman" w:eastAsia="Times New Roman" w:hAnsi="Times New Roman"/>
          <w:color w:val="000000"/>
          <w:sz w:val="24"/>
          <w:szCs w:val="24"/>
          <w:lang w:eastAsia="lv-LV"/>
        </w:rPr>
        <w:t xml:space="preserve"> (par katru atsevišķi): profesionālā darba pieredze, izglītība, amati citās kapitālsabiedrībās, kā arī valdes un padomes locekļu pilnvaru termiņi.”</w:t>
      </w:r>
      <w:r w:rsidR="00F12731" w:rsidRPr="00121E63">
        <w:rPr>
          <w:rFonts w:ascii="Times New Roman" w:eastAsia="Times New Roman" w:hAnsi="Times New Roman"/>
          <w:color w:val="000000"/>
          <w:sz w:val="24"/>
          <w:szCs w:val="24"/>
          <w:lang w:eastAsia="lv-LV"/>
        </w:rPr>
        <w:t>;</w:t>
      </w:r>
    </w:p>
    <w:p w:rsidR="00F12731" w:rsidRPr="00121E63" w:rsidRDefault="00F12731" w:rsidP="00502F6F">
      <w:pPr>
        <w:widowControl w:val="0"/>
        <w:spacing w:after="0" w:line="240" w:lineRule="auto"/>
        <w:ind w:firstLine="284"/>
        <w:contextualSpacing/>
        <w:jc w:val="both"/>
        <w:rPr>
          <w:rFonts w:ascii="Times New Roman" w:eastAsia="Times New Roman" w:hAnsi="Times New Roman"/>
          <w:color w:val="000000"/>
          <w:sz w:val="24"/>
          <w:szCs w:val="24"/>
          <w:lang w:eastAsia="lv-LV"/>
        </w:rPr>
      </w:pPr>
    </w:p>
    <w:p w:rsidR="009143F4" w:rsidRPr="00070531" w:rsidRDefault="009143F4" w:rsidP="009143F4">
      <w:pPr>
        <w:widowControl w:val="0"/>
        <w:spacing w:before="100" w:beforeAutospacing="1" w:after="100" w:afterAutospacing="1" w:line="360" w:lineRule="auto"/>
        <w:ind w:firstLine="284"/>
        <w:contextualSpacing/>
        <w:jc w:val="both"/>
        <w:rPr>
          <w:rFonts w:ascii="Times New Roman" w:eastAsia="Times New Roman" w:hAnsi="Times New Roman"/>
          <w:color w:val="000000"/>
          <w:sz w:val="24"/>
          <w:szCs w:val="24"/>
          <w:lang w:eastAsia="lv-LV"/>
        </w:rPr>
      </w:pPr>
      <w:r w:rsidRPr="00070531">
        <w:rPr>
          <w:rFonts w:ascii="Times New Roman" w:eastAsia="Times New Roman" w:hAnsi="Times New Roman"/>
          <w:color w:val="000000"/>
          <w:sz w:val="24"/>
          <w:szCs w:val="24"/>
          <w:lang w:eastAsia="lv-LV"/>
        </w:rPr>
        <w:t>izteikt ceturtās daļas 1) apakšpunktu šādā redakcijā:</w:t>
      </w:r>
    </w:p>
    <w:p w:rsidR="009143F4" w:rsidRDefault="009143F4" w:rsidP="009143F4">
      <w:pPr>
        <w:spacing w:before="100" w:beforeAutospacing="1" w:after="100" w:afterAutospacing="1" w:line="240" w:lineRule="auto"/>
        <w:jc w:val="both"/>
        <w:rPr>
          <w:rFonts w:ascii="Times New Roman" w:hAnsi="Times New Roman"/>
          <w:color w:val="000000"/>
          <w:sz w:val="24"/>
          <w:szCs w:val="24"/>
        </w:rPr>
      </w:pPr>
      <w:r w:rsidRPr="00070531">
        <w:rPr>
          <w:rFonts w:ascii="Times New Roman" w:hAnsi="Times New Roman"/>
          <w:color w:val="000000"/>
          <w:sz w:val="24"/>
          <w:szCs w:val="24"/>
        </w:rPr>
        <w:t xml:space="preserve"> “1) starpperiodu finanšu pārskats, kas sastāv no bilances, peļņas vai zaudējumu aprēķina, pašu kapitāla izmaiņu pārskata, starpperiodu naudas plūsmas pārskata un pielikuma. Pielikumā sniedz informāciju, kas nodrošina starpperiodu pārskata atlikumu salīdzināmību ar atlikumiem iepriekšējā pārskata gada beigās (bilancei) vai iepriekšējā pārskata gada attiecīgajā periodā (peļņas vai zaudējumu aprēķinam, naudas plūsmas pārskatam, pašu kapitāla izmaiņu pārskatam), kā arī pietiekamu informāciju un skaidrojumus, lai starpperiodu finanšu pārskata lietotājs varētu gūt patiesu un skaidru priekšstatu par visām būtiskajām izmaiņām attiecībā uz bilances un peļņas vai zaudējumu aprēķina posteņiem un kapitālsabiedrības attīstības tendenci;”</w:t>
      </w:r>
      <w:r w:rsidR="00A2571F" w:rsidRPr="00070531">
        <w:rPr>
          <w:rFonts w:ascii="Times New Roman" w:hAnsi="Times New Roman"/>
          <w:color w:val="000000"/>
          <w:sz w:val="24"/>
          <w:szCs w:val="24"/>
        </w:rPr>
        <w:t>.</w:t>
      </w:r>
    </w:p>
    <w:p w:rsidR="00A2093E" w:rsidRPr="00121E63" w:rsidRDefault="00A2093E" w:rsidP="004A16C9">
      <w:pPr>
        <w:widowControl w:val="0"/>
        <w:numPr>
          <w:ilvl w:val="0"/>
          <w:numId w:val="4"/>
        </w:numPr>
        <w:spacing w:before="100" w:beforeAutospacing="1" w:after="100" w:afterAutospacing="1" w:line="240" w:lineRule="auto"/>
        <w:ind w:left="426" w:hanging="426"/>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Papildināt 66.pantu ar trešo daļu šādā redakcijā: </w:t>
      </w:r>
    </w:p>
    <w:p w:rsidR="00204BA3" w:rsidRPr="00121E63" w:rsidRDefault="00A2093E" w:rsidP="00E46802">
      <w:pPr>
        <w:widowControl w:val="0"/>
        <w:spacing w:before="100" w:beforeAutospacing="1" w:after="100" w:afterAutospacing="1" w:line="240" w:lineRule="auto"/>
        <w:ind w:firstLine="284"/>
        <w:jc w:val="both"/>
        <w:rPr>
          <w:rFonts w:ascii="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“(3) </w:t>
      </w:r>
      <w:r w:rsidR="00E46802" w:rsidRPr="00121E63">
        <w:rPr>
          <w:rFonts w:ascii="Times New Roman" w:eastAsia="Times New Roman" w:hAnsi="Times New Roman"/>
          <w:color w:val="000000"/>
          <w:sz w:val="24"/>
          <w:szCs w:val="24"/>
          <w:lang w:eastAsia="lv-LV"/>
        </w:rPr>
        <w:t>D</w:t>
      </w:r>
      <w:r w:rsidR="00E46802" w:rsidRPr="00121E63">
        <w:rPr>
          <w:rFonts w:ascii="Times New Roman" w:hAnsi="Times New Roman"/>
          <w:color w:val="000000"/>
          <w:sz w:val="24"/>
          <w:szCs w:val="24"/>
          <w:lang w:eastAsia="lv-LV"/>
        </w:rPr>
        <w:t>alībnieku sapulce izņēmuma gadījumā</w:t>
      </w:r>
      <w:r w:rsidR="00E46802" w:rsidRPr="00121E63">
        <w:rPr>
          <w:rFonts w:ascii="Times New Roman" w:hAnsi="Times New Roman"/>
          <w:bCs/>
          <w:color w:val="000000"/>
          <w:sz w:val="24"/>
          <w:szCs w:val="24"/>
          <w:lang w:eastAsia="lv-LV"/>
        </w:rPr>
        <w:t xml:space="preserve"> </w:t>
      </w:r>
      <w:r w:rsidR="00E46802" w:rsidRPr="00121E63">
        <w:rPr>
          <w:rFonts w:ascii="Times New Roman" w:hAnsi="Times New Roman"/>
          <w:color w:val="000000"/>
          <w:sz w:val="24"/>
          <w:szCs w:val="24"/>
          <w:lang w:eastAsia="lv-LV"/>
        </w:rPr>
        <w:t>(ja publiskas personas augstākā lēmējinstitūcija ir pieņēmusi lēmumu par valdes kompetencē</w:t>
      </w:r>
      <w:r w:rsidR="008A133E" w:rsidRPr="00121E63">
        <w:rPr>
          <w:rFonts w:ascii="Times New Roman" w:hAnsi="Times New Roman"/>
          <w:color w:val="000000"/>
          <w:sz w:val="24"/>
          <w:szCs w:val="24"/>
          <w:lang w:eastAsia="lv-LV"/>
        </w:rPr>
        <w:t xml:space="preserve"> </w:t>
      </w:r>
      <w:r w:rsidR="00E46802" w:rsidRPr="00121E63">
        <w:rPr>
          <w:rFonts w:ascii="Times New Roman" w:hAnsi="Times New Roman"/>
          <w:color w:val="000000"/>
          <w:sz w:val="24"/>
          <w:szCs w:val="24"/>
          <w:lang w:eastAsia="lv-LV"/>
        </w:rPr>
        <w:t xml:space="preserve">esošu jautājumu, kas saistīts ar </w:t>
      </w:r>
      <w:r w:rsidR="00E46802" w:rsidRPr="00121E63">
        <w:rPr>
          <w:rFonts w:ascii="Times New Roman" w:hAnsi="Times New Roman"/>
          <w:sz w:val="24"/>
          <w:szCs w:val="24"/>
          <w:lang w:eastAsia="lv-LV"/>
        </w:rPr>
        <w:t>darījumu, kas būtiski ietekmē</w:t>
      </w:r>
      <w:r w:rsidR="00E46802" w:rsidRPr="00121E63">
        <w:rPr>
          <w:rFonts w:ascii="Times New Roman" w:hAnsi="Times New Roman"/>
          <w:bCs/>
          <w:sz w:val="24"/>
          <w:szCs w:val="24"/>
          <w:lang w:eastAsia="lv-LV"/>
        </w:rPr>
        <w:t xml:space="preserve"> </w:t>
      </w:r>
      <w:r w:rsidR="00E46802" w:rsidRPr="00121E63">
        <w:rPr>
          <w:rFonts w:ascii="Times New Roman" w:hAnsi="Times New Roman"/>
          <w:sz w:val="24"/>
          <w:szCs w:val="24"/>
        </w:rPr>
        <w:t xml:space="preserve">kapitālsabiedrības vidēja termiņa darbības stratēģijā noteikto aktīvu apjomu </w:t>
      </w:r>
      <w:r w:rsidR="00A67546" w:rsidRPr="00121E63">
        <w:rPr>
          <w:rFonts w:ascii="Times New Roman" w:hAnsi="Times New Roman"/>
          <w:sz w:val="24"/>
          <w:szCs w:val="24"/>
        </w:rPr>
        <w:t>(</w:t>
      </w:r>
      <w:r w:rsidR="00204BA3" w:rsidRPr="00121E63">
        <w:rPr>
          <w:rFonts w:ascii="Times New Roman" w:hAnsi="Times New Roman"/>
          <w:sz w:val="24"/>
          <w:szCs w:val="24"/>
        </w:rPr>
        <w:t>vismaz par 15 procentiem un nav paredzēts vidēja termiņa darbības stratēģijā</w:t>
      </w:r>
      <w:r w:rsidR="00A67546" w:rsidRPr="00121E63">
        <w:rPr>
          <w:rFonts w:ascii="Times New Roman" w:hAnsi="Times New Roman"/>
          <w:sz w:val="24"/>
          <w:szCs w:val="24"/>
        </w:rPr>
        <w:t>)</w:t>
      </w:r>
      <w:r w:rsidR="00EC442D" w:rsidRPr="00121E63">
        <w:rPr>
          <w:rFonts w:ascii="Times New Roman" w:hAnsi="Times New Roman"/>
          <w:sz w:val="24"/>
          <w:szCs w:val="24"/>
        </w:rPr>
        <w:t>,</w:t>
      </w:r>
      <w:r w:rsidR="00204BA3" w:rsidRPr="00121E63">
        <w:rPr>
          <w:rFonts w:ascii="Times New Roman" w:hAnsi="Times New Roman"/>
          <w:sz w:val="24"/>
          <w:szCs w:val="24"/>
        </w:rPr>
        <w:t xml:space="preserve"> </w:t>
      </w:r>
      <w:r w:rsidR="00E46802" w:rsidRPr="00121E63">
        <w:rPr>
          <w:rFonts w:ascii="Times New Roman" w:hAnsi="Times New Roman"/>
          <w:sz w:val="24"/>
          <w:szCs w:val="24"/>
        </w:rPr>
        <w:t xml:space="preserve">vai saistīts ar </w:t>
      </w:r>
      <w:r w:rsidR="00E46802" w:rsidRPr="00121E63">
        <w:rPr>
          <w:rFonts w:ascii="Times New Roman" w:hAnsi="Times New Roman"/>
          <w:bCs/>
          <w:sz w:val="24"/>
          <w:szCs w:val="24"/>
          <w:lang w:eastAsia="lv-LV"/>
        </w:rPr>
        <w:t> </w:t>
      </w:r>
      <w:r w:rsidR="00E46802" w:rsidRPr="00121E63">
        <w:rPr>
          <w:rFonts w:ascii="Times New Roman" w:hAnsi="Times New Roman"/>
          <w:sz w:val="24"/>
          <w:szCs w:val="24"/>
        </w:rPr>
        <w:t>publiskas personas kapitālsabiedrības līdzdalības</w:t>
      </w:r>
      <w:r w:rsidR="00221A23" w:rsidRPr="00121E63">
        <w:rPr>
          <w:rFonts w:ascii="Times New Roman" w:hAnsi="Times New Roman"/>
          <w:sz w:val="24"/>
          <w:szCs w:val="24"/>
        </w:rPr>
        <w:t xml:space="preserve"> </w:t>
      </w:r>
      <w:r w:rsidR="00016B35" w:rsidRPr="00121E63">
        <w:rPr>
          <w:rFonts w:ascii="Times New Roman" w:hAnsi="Times New Roman"/>
          <w:sz w:val="24"/>
          <w:szCs w:val="24"/>
        </w:rPr>
        <w:t xml:space="preserve">vai </w:t>
      </w:r>
      <w:r w:rsidR="00E46802" w:rsidRPr="00121E63">
        <w:rPr>
          <w:rFonts w:ascii="Times New Roman" w:hAnsi="Times New Roman"/>
          <w:sz w:val="24"/>
          <w:szCs w:val="24"/>
        </w:rPr>
        <w:t>izšķirošas ietekmes iegūšanu vai izbeigšanu</w:t>
      </w:r>
      <w:r w:rsidR="00016B35" w:rsidRPr="00121E63">
        <w:rPr>
          <w:rFonts w:ascii="Times New Roman" w:hAnsi="Times New Roman"/>
          <w:sz w:val="24"/>
          <w:szCs w:val="24"/>
        </w:rPr>
        <w:t xml:space="preserve"> citā kapitālsabiedrībā</w:t>
      </w:r>
      <w:r w:rsidR="00E46802" w:rsidRPr="00121E63">
        <w:rPr>
          <w:rFonts w:ascii="Times New Roman" w:hAnsi="Times New Roman"/>
          <w:sz w:val="24"/>
          <w:szCs w:val="24"/>
          <w:lang w:eastAsia="lv-LV"/>
        </w:rPr>
        <w:t>)</w:t>
      </w:r>
      <w:r w:rsidR="00EC442D" w:rsidRPr="00121E63">
        <w:rPr>
          <w:rFonts w:ascii="Times New Roman" w:hAnsi="Times New Roman"/>
          <w:sz w:val="24"/>
          <w:szCs w:val="24"/>
          <w:lang w:eastAsia="lv-LV"/>
        </w:rPr>
        <w:t>,</w:t>
      </w:r>
      <w:r w:rsidR="00E46802" w:rsidRPr="00121E63">
        <w:rPr>
          <w:rFonts w:ascii="Times New Roman" w:hAnsi="Times New Roman"/>
          <w:sz w:val="24"/>
          <w:szCs w:val="24"/>
          <w:lang w:eastAsia="lv-LV"/>
        </w:rPr>
        <w:t xml:space="preserve"> </w:t>
      </w:r>
      <w:r w:rsidR="00E46802" w:rsidRPr="00121E63">
        <w:rPr>
          <w:rFonts w:ascii="Times New Roman" w:hAnsi="Times New Roman"/>
          <w:color w:val="000000"/>
          <w:sz w:val="24"/>
          <w:szCs w:val="24"/>
          <w:lang w:eastAsia="lv-LV"/>
        </w:rPr>
        <w:t xml:space="preserve">var pieņemt tādus lēmumus, kas ietilpst valdes kompetencē. </w:t>
      </w:r>
      <w:r w:rsidR="00EC442D" w:rsidRPr="00121E63">
        <w:rPr>
          <w:rFonts w:ascii="Times New Roman" w:hAnsi="Times New Roman"/>
          <w:color w:val="000000"/>
          <w:sz w:val="24"/>
          <w:szCs w:val="24"/>
          <w:lang w:eastAsia="lv-LV"/>
        </w:rPr>
        <w:t xml:space="preserve">Dalībnieku sapulce </w:t>
      </w:r>
      <w:r w:rsidR="00FE7643" w:rsidRPr="00121E63">
        <w:rPr>
          <w:rFonts w:ascii="Times New Roman" w:hAnsi="Times New Roman"/>
          <w:color w:val="000000"/>
          <w:sz w:val="24"/>
          <w:szCs w:val="24"/>
          <w:lang w:eastAsia="lv-LV"/>
        </w:rPr>
        <w:t>un publiskas personas augstākā lēmējinstitūcija</w:t>
      </w:r>
      <w:r w:rsidR="00553412" w:rsidRPr="00121E63">
        <w:rPr>
          <w:rFonts w:ascii="Times New Roman" w:hAnsi="Times New Roman"/>
          <w:color w:val="000000"/>
          <w:sz w:val="24"/>
          <w:szCs w:val="24"/>
          <w:lang w:eastAsia="lv-LV"/>
        </w:rPr>
        <w:t>,</w:t>
      </w:r>
      <w:r w:rsidR="00FE7643" w:rsidRPr="00121E63">
        <w:rPr>
          <w:rFonts w:ascii="Times New Roman" w:hAnsi="Times New Roman"/>
          <w:color w:val="000000"/>
          <w:sz w:val="24"/>
          <w:szCs w:val="24"/>
          <w:lang w:eastAsia="lv-LV"/>
        </w:rPr>
        <w:t xml:space="preserve"> </w:t>
      </w:r>
      <w:r w:rsidR="00EC442D" w:rsidRPr="00121E63">
        <w:rPr>
          <w:rFonts w:ascii="Times New Roman" w:hAnsi="Times New Roman"/>
          <w:color w:val="000000"/>
          <w:sz w:val="24"/>
          <w:szCs w:val="24"/>
          <w:lang w:eastAsia="lv-LV"/>
        </w:rPr>
        <w:t xml:space="preserve">pirms lēmuma pieņemšanas </w:t>
      </w:r>
      <w:r w:rsidR="00553412" w:rsidRPr="00121E63">
        <w:rPr>
          <w:rFonts w:ascii="Times New Roman" w:hAnsi="Times New Roman"/>
          <w:color w:val="000000"/>
          <w:sz w:val="24"/>
          <w:szCs w:val="24"/>
          <w:lang w:eastAsia="lv-LV"/>
        </w:rPr>
        <w:t xml:space="preserve">par šajā panta daļā norādītajiem izņēmuma gadījumiem, </w:t>
      </w:r>
      <w:r w:rsidR="00EC442D" w:rsidRPr="00121E63">
        <w:rPr>
          <w:rFonts w:ascii="Times New Roman" w:hAnsi="Times New Roman"/>
          <w:color w:val="000000"/>
          <w:sz w:val="24"/>
          <w:szCs w:val="24"/>
          <w:lang w:eastAsia="lv-LV"/>
        </w:rPr>
        <w:t>saņem valdes un padomes (ja tāda ir izveidota), un koordinācijas institūcijas viedokli</w:t>
      </w:r>
      <w:r w:rsidR="00AF351B">
        <w:rPr>
          <w:rFonts w:ascii="Times New Roman" w:hAnsi="Times New Roman"/>
          <w:color w:val="000000"/>
          <w:sz w:val="24"/>
          <w:szCs w:val="24"/>
          <w:lang w:eastAsia="lv-LV"/>
        </w:rPr>
        <w:t>. K</w:t>
      </w:r>
      <w:r w:rsidR="00AF351B" w:rsidRPr="00121E63">
        <w:rPr>
          <w:rFonts w:ascii="Times New Roman" w:hAnsi="Times New Roman"/>
          <w:color w:val="000000"/>
          <w:sz w:val="24"/>
          <w:szCs w:val="24"/>
          <w:lang w:eastAsia="lv-LV"/>
        </w:rPr>
        <w:t>oordinācijas institūcijas viedokli</w:t>
      </w:r>
      <w:r w:rsidR="0058742C">
        <w:rPr>
          <w:rFonts w:ascii="Times New Roman" w:hAnsi="Times New Roman"/>
          <w:color w:val="000000"/>
          <w:sz w:val="24"/>
          <w:szCs w:val="24"/>
          <w:lang w:eastAsia="lv-LV"/>
        </w:rPr>
        <w:t xml:space="preserve"> </w:t>
      </w:r>
      <w:r w:rsidR="00AF351B">
        <w:rPr>
          <w:rFonts w:ascii="Times New Roman" w:hAnsi="Times New Roman"/>
          <w:color w:val="000000"/>
          <w:sz w:val="24"/>
          <w:szCs w:val="24"/>
          <w:lang w:eastAsia="lv-LV"/>
        </w:rPr>
        <w:t xml:space="preserve">jāsaņem, </w:t>
      </w:r>
      <w:r w:rsidR="0058742C">
        <w:rPr>
          <w:rFonts w:ascii="Times New Roman" w:hAnsi="Times New Roman"/>
          <w:color w:val="000000"/>
          <w:sz w:val="24"/>
          <w:szCs w:val="24"/>
          <w:lang w:eastAsia="lv-LV"/>
        </w:rPr>
        <w:t>ja lēmums ietilpst</w:t>
      </w:r>
      <w:r w:rsidR="0058742C" w:rsidRPr="0058742C">
        <w:rPr>
          <w:rFonts w:ascii="Times New Roman" w:hAnsi="Times New Roman"/>
          <w:b/>
          <w:color w:val="000000"/>
          <w:sz w:val="24"/>
          <w:szCs w:val="24"/>
          <w:lang w:eastAsia="lv-LV"/>
        </w:rPr>
        <w:t xml:space="preserve"> </w:t>
      </w:r>
      <w:r w:rsidR="0058742C" w:rsidRPr="0005181E">
        <w:rPr>
          <w:rFonts w:ascii="Times New Roman" w:hAnsi="Times New Roman"/>
          <w:color w:val="000000"/>
          <w:sz w:val="24"/>
          <w:szCs w:val="24"/>
          <w:lang w:eastAsia="lv-LV"/>
        </w:rPr>
        <w:t>valsts kapitālsabiedrības, valsts kapitālsabiedrības atkarīgās kapitālsabiedrības vai valsts kapitālsabiedrības izšķirošā ietekmē esoš</w:t>
      </w:r>
      <w:r w:rsidR="00EB67C9" w:rsidRPr="0005181E">
        <w:rPr>
          <w:rFonts w:ascii="Times New Roman" w:hAnsi="Times New Roman"/>
          <w:color w:val="000000"/>
          <w:sz w:val="24"/>
          <w:szCs w:val="24"/>
          <w:lang w:eastAsia="lv-LV"/>
        </w:rPr>
        <w:t>a</w:t>
      </w:r>
      <w:r w:rsidR="0058742C" w:rsidRPr="0005181E">
        <w:rPr>
          <w:rFonts w:ascii="Times New Roman" w:hAnsi="Times New Roman"/>
          <w:color w:val="000000"/>
          <w:sz w:val="24"/>
          <w:szCs w:val="24"/>
          <w:lang w:eastAsia="lv-LV"/>
        </w:rPr>
        <w:t>s kapitālsabiedrības valdes kompetencē</w:t>
      </w:r>
      <w:r w:rsidR="00EC442D" w:rsidRPr="00121E63">
        <w:rPr>
          <w:rFonts w:ascii="Times New Roman" w:hAnsi="Times New Roman"/>
          <w:color w:val="000000"/>
          <w:sz w:val="24"/>
          <w:szCs w:val="24"/>
          <w:lang w:eastAsia="lv-LV"/>
        </w:rPr>
        <w:t xml:space="preserve">. </w:t>
      </w:r>
      <w:r w:rsidR="00E46802" w:rsidRPr="00121E63">
        <w:rPr>
          <w:rFonts w:ascii="Times New Roman" w:hAnsi="Times New Roman"/>
          <w:color w:val="000000"/>
          <w:sz w:val="24"/>
          <w:szCs w:val="24"/>
          <w:lang w:eastAsia="lv-LV"/>
        </w:rPr>
        <w:t>Šajā gadījumā atbildību par šiem lēmumiem un to rezultātā radītajiem zaudējumiem kapitālsabiedrībai nosaka saskaņā ar šā likuma 51.panta otro daļu.”.</w:t>
      </w:r>
      <w:r w:rsidR="00204BA3" w:rsidRPr="00121E63">
        <w:rPr>
          <w:rFonts w:ascii="Times New Roman" w:hAnsi="Times New Roman"/>
          <w:color w:val="000000"/>
          <w:sz w:val="24"/>
          <w:szCs w:val="24"/>
          <w:lang w:eastAsia="lv-LV"/>
        </w:rPr>
        <w:t xml:space="preserve"> </w:t>
      </w:r>
    </w:p>
    <w:p w:rsidR="00A2093E" w:rsidRPr="00121E63" w:rsidRDefault="00A2093E" w:rsidP="004A16C9">
      <w:pPr>
        <w:widowControl w:val="0"/>
        <w:numPr>
          <w:ilvl w:val="0"/>
          <w:numId w:val="4"/>
        </w:numPr>
        <w:spacing w:before="100" w:beforeAutospacing="1" w:after="100" w:afterAutospacing="1" w:line="360" w:lineRule="auto"/>
        <w:ind w:left="426" w:hanging="426"/>
        <w:contextualSpacing/>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Papildināt 94.pantu ar trešo daļu šādā redakcijā:</w:t>
      </w:r>
    </w:p>
    <w:p w:rsidR="00E46802" w:rsidRPr="00121E63" w:rsidRDefault="00A2093E" w:rsidP="00E46802">
      <w:pPr>
        <w:widowControl w:val="0"/>
        <w:spacing w:before="100" w:beforeAutospacing="1" w:after="100" w:afterAutospacing="1" w:line="240" w:lineRule="auto"/>
        <w:ind w:firstLine="284"/>
        <w:jc w:val="both"/>
        <w:rPr>
          <w:rFonts w:ascii="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 xml:space="preserve">“(3) Akcionāru sapulce izņēmuma gadījumā </w:t>
      </w:r>
      <w:r w:rsidR="00635EDC" w:rsidRPr="00121E63">
        <w:rPr>
          <w:rFonts w:ascii="Times New Roman" w:eastAsia="Times New Roman" w:hAnsi="Times New Roman"/>
          <w:color w:val="000000"/>
          <w:sz w:val="24"/>
          <w:szCs w:val="24"/>
          <w:lang w:eastAsia="lv-LV"/>
        </w:rPr>
        <w:t>(</w:t>
      </w:r>
      <w:r w:rsidR="00E46802" w:rsidRPr="00121E63">
        <w:rPr>
          <w:rFonts w:ascii="Times New Roman" w:hAnsi="Times New Roman"/>
          <w:color w:val="000000"/>
          <w:sz w:val="24"/>
          <w:szCs w:val="24"/>
          <w:lang w:eastAsia="lv-LV"/>
        </w:rPr>
        <w:t xml:space="preserve">ja publiskas personas augstākā lēmējinstitūcija ir pieņēmusi lēmumu par valdes kompetencē esošu jautājumu, kas saistīts ar </w:t>
      </w:r>
      <w:r w:rsidR="00E46802" w:rsidRPr="00121E63">
        <w:rPr>
          <w:rFonts w:ascii="Times New Roman" w:hAnsi="Times New Roman"/>
          <w:sz w:val="24"/>
          <w:szCs w:val="24"/>
          <w:lang w:eastAsia="lv-LV"/>
        </w:rPr>
        <w:t>darījumu, kas būtiski ietekmē</w:t>
      </w:r>
      <w:r w:rsidR="00E46802" w:rsidRPr="00121E63">
        <w:rPr>
          <w:rFonts w:ascii="Times New Roman" w:hAnsi="Times New Roman"/>
          <w:bCs/>
          <w:sz w:val="24"/>
          <w:szCs w:val="24"/>
          <w:lang w:eastAsia="lv-LV"/>
        </w:rPr>
        <w:t xml:space="preserve"> </w:t>
      </w:r>
      <w:r w:rsidR="00E46802" w:rsidRPr="00121E63">
        <w:rPr>
          <w:rFonts w:ascii="Times New Roman" w:hAnsi="Times New Roman"/>
          <w:sz w:val="24"/>
          <w:szCs w:val="24"/>
        </w:rPr>
        <w:t>kapitālsabiedrības vidēja termiņa darbības stratēģijā noteikto aktīvu apjomu</w:t>
      </w:r>
      <w:r w:rsidR="00EC442D" w:rsidRPr="00121E63">
        <w:rPr>
          <w:rFonts w:ascii="Times New Roman" w:hAnsi="Times New Roman"/>
          <w:sz w:val="24"/>
          <w:szCs w:val="24"/>
        </w:rPr>
        <w:t xml:space="preserve"> (vismaz par 15 procentiem un nav paredzēts vidēja termiņa darbības stratēģijā</w:t>
      </w:r>
      <w:r w:rsidR="004B362F" w:rsidRPr="00121E63">
        <w:rPr>
          <w:rFonts w:ascii="Times New Roman" w:hAnsi="Times New Roman"/>
          <w:sz w:val="24"/>
          <w:szCs w:val="24"/>
        </w:rPr>
        <w:t>)</w:t>
      </w:r>
      <w:r w:rsidR="00EC442D" w:rsidRPr="00121E63">
        <w:rPr>
          <w:rFonts w:ascii="Times New Roman" w:hAnsi="Times New Roman"/>
          <w:sz w:val="24"/>
          <w:szCs w:val="24"/>
        </w:rPr>
        <w:t>,</w:t>
      </w:r>
      <w:r w:rsidR="00E46802" w:rsidRPr="00121E63">
        <w:rPr>
          <w:rFonts w:ascii="Times New Roman" w:hAnsi="Times New Roman"/>
          <w:sz w:val="24"/>
          <w:szCs w:val="24"/>
        </w:rPr>
        <w:t xml:space="preserve"> vai saistīts ar </w:t>
      </w:r>
      <w:r w:rsidR="00E46802" w:rsidRPr="00121E63">
        <w:rPr>
          <w:rFonts w:ascii="Times New Roman" w:hAnsi="Times New Roman"/>
          <w:bCs/>
          <w:sz w:val="24"/>
          <w:szCs w:val="24"/>
          <w:lang w:eastAsia="lv-LV"/>
        </w:rPr>
        <w:t> </w:t>
      </w:r>
      <w:r w:rsidR="00E46802" w:rsidRPr="00121E63">
        <w:rPr>
          <w:rFonts w:ascii="Times New Roman" w:hAnsi="Times New Roman"/>
          <w:sz w:val="24"/>
          <w:szCs w:val="24"/>
        </w:rPr>
        <w:t>publiskas personas kapitālsabiedrības līdzdalības</w:t>
      </w:r>
      <w:r w:rsidR="00221A23" w:rsidRPr="00121E63">
        <w:rPr>
          <w:rFonts w:ascii="Times New Roman" w:hAnsi="Times New Roman"/>
          <w:sz w:val="24"/>
          <w:szCs w:val="24"/>
        </w:rPr>
        <w:t xml:space="preserve"> </w:t>
      </w:r>
      <w:r w:rsidR="00016B35" w:rsidRPr="00121E63">
        <w:rPr>
          <w:rFonts w:ascii="Times New Roman" w:hAnsi="Times New Roman"/>
          <w:sz w:val="24"/>
          <w:szCs w:val="24"/>
        </w:rPr>
        <w:t xml:space="preserve">vai </w:t>
      </w:r>
      <w:r w:rsidR="00E46802" w:rsidRPr="00121E63">
        <w:rPr>
          <w:rFonts w:ascii="Times New Roman" w:hAnsi="Times New Roman"/>
          <w:sz w:val="24"/>
          <w:szCs w:val="24"/>
        </w:rPr>
        <w:t>izšķirošas ietekmes iegūšanu vai izbeigšanu</w:t>
      </w:r>
      <w:r w:rsidR="00016B35" w:rsidRPr="00121E63">
        <w:rPr>
          <w:rFonts w:ascii="Times New Roman" w:hAnsi="Times New Roman"/>
          <w:sz w:val="24"/>
          <w:szCs w:val="24"/>
        </w:rPr>
        <w:t xml:space="preserve"> citā kapitālsabiedrībā</w:t>
      </w:r>
      <w:r w:rsidR="00E46802" w:rsidRPr="00121E63">
        <w:rPr>
          <w:rFonts w:ascii="Times New Roman" w:hAnsi="Times New Roman"/>
          <w:sz w:val="24"/>
          <w:szCs w:val="24"/>
          <w:lang w:eastAsia="lv-LV"/>
        </w:rPr>
        <w:t xml:space="preserve">), </w:t>
      </w:r>
      <w:r w:rsidR="00E46802" w:rsidRPr="00121E63">
        <w:rPr>
          <w:rFonts w:ascii="Times New Roman" w:hAnsi="Times New Roman"/>
          <w:color w:val="000000"/>
          <w:sz w:val="24"/>
          <w:szCs w:val="24"/>
          <w:lang w:eastAsia="lv-LV"/>
        </w:rPr>
        <w:t xml:space="preserve">var pieņemt tādus lēmumus, kas ietilpst valdes kompetencē. </w:t>
      </w:r>
      <w:r w:rsidR="00EC442D" w:rsidRPr="00121E63">
        <w:rPr>
          <w:rFonts w:ascii="Times New Roman" w:hAnsi="Times New Roman"/>
          <w:color w:val="000000"/>
          <w:sz w:val="24"/>
          <w:szCs w:val="24"/>
          <w:lang w:eastAsia="lv-LV"/>
        </w:rPr>
        <w:t xml:space="preserve">Akcionāru sapulce </w:t>
      </w:r>
      <w:r w:rsidR="00553412" w:rsidRPr="00121E63">
        <w:rPr>
          <w:rFonts w:ascii="Times New Roman" w:hAnsi="Times New Roman"/>
          <w:color w:val="000000"/>
          <w:sz w:val="24"/>
          <w:szCs w:val="24"/>
          <w:lang w:eastAsia="lv-LV"/>
        </w:rPr>
        <w:t>un publiskas personas augstākā lēmējinstitūcija</w:t>
      </w:r>
      <w:r w:rsidR="00BD732B" w:rsidRPr="00121E63">
        <w:rPr>
          <w:rFonts w:ascii="Times New Roman" w:hAnsi="Times New Roman"/>
          <w:color w:val="000000"/>
          <w:sz w:val="24"/>
          <w:szCs w:val="24"/>
          <w:lang w:eastAsia="lv-LV"/>
        </w:rPr>
        <w:t>,</w:t>
      </w:r>
      <w:r w:rsidR="00553412" w:rsidRPr="00121E63">
        <w:rPr>
          <w:rFonts w:ascii="Times New Roman" w:hAnsi="Times New Roman"/>
          <w:color w:val="000000"/>
          <w:sz w:val="24"/>
          <w:szCs w:val="24"/>
          <w:lang w:eastAsia="lv-LV"/>
        </w:rPr>
        <w:t xml:space="preserve"> </w:t>
      </w:r>
      <w:r w:rsidR="00EC442D" w:rsidRPr="00121E63">
        <w:rPr>
          <w:rFonts w:ascii="Times New Roman" w:hAnsi="Times New Roman"/>
          <w:color w:val="000000"/>
          <w:sz w:val="24"/>
          <w:szCs w:val="24"/>
          <w:lang w:eastAsia="lv-LV"/>
        </w:rPr>
        <w:t xml:space="preserve">pirms lēmuma pieņemšanas </w:t>
      </w:r>
      <w:r w:rsidR="00BD732B" w:rsidRPr="00121E63">
        <w:rPr>
          <w:rFonts w:ascii="Times New Roman" w:hAnsi="Times New Roman"/>
          <w:color w:val="000000"/>
          <w:sz w:val="24"/>
          <w:szCs w:val="24"/>
          <w:lang w:eastAsia="lv-LV"/>
        </w:rPr>
        <w:t xml:space="preserve">par šajā panta daļā norādītajiem izņēmuma gadījumiem, </w:t>
      </w:r>
      <w:r w:rsidR="00EC442D" w:rsidRPr="00121E63">
        <w:rPr>
          <w:rFonts w:ascii="Times New Roman" w:hAnsi="Times New Roman"/>
          <w:color w:val="000000"/>
          <w:sz w:val="24"/>
          <w:szCs w:val="24"/>
          <w:lang w:eastAsia="lv-LV"/>
        </w:rPr>
        <w:t xml:space="preserve">saņem valdes un padomes (ja tāda ir izveidota), un </w:t>
      </w:r>
      <w:r w:rsidR="0058742C" w:rsidRPr="00121E63">
        <w:rPr>
          <w:rFonts w:ascii="Times New Roman" w:hAnsi="Times New Roman"/>
          <w:color w:val="000000"/>
          <w:sz w:val="24"/>
          <w:szCs w:val="24"/>
          <w:lang w:eastAsia="lv-LV"/>
        </w:rPr>
        <w:t>koordinācijas institūcijas viedokli</w:t>
      </w:r>
      <w:r w:rsidR="00AF351B">
        <w:rPr>
          <w:rFonts w:ascii="Times New Roman" w:hAnsi="Times New Roman"/>
          <w:color w:val="000000"/>
          <w:sz w:val="24"/>
          <w:szCs w:val="24"/>
          <w:lang w:eastAsia="lv-LV"/>
        </w:rPr>
        <w:t>. K</w:t>
      </w:r>
      <w:r w:rsidR="00AF351B" w:rsidRPr="00121E63">
        <w:rPr>
          <w:rFonts w:ascii="Times New Roman" w:hAnsi="Times New Roman"/>
          <w:color w:val="000000"/>
          <w:sz w:val="24"/>
          <w:szCs w:val="24"/>
          <w:lang w:eastAsia="lv-LV"/>
        </w:rPr>
        <w:t>oordinācijas institūcijas viedokli</w:t>
      </w:r>
      <w:r w:rsidR="00AF351B">
        <w:rPr>
          <w:rFonts w:ascii="Times New Roman" w:hAnsi="Times New Roman"/>
          <w:color w:val="000000"/>
          <w:sz w:val="24"/>
          <w:szCs w:val="24"/>
          <w:lang w:eastAsia="lv-LV"/>
        </w:rPr>
        <w:t xml:space="preserve"> jāsaņem</w:t>
      </w:r>
      <w:r w:rsidR="0058742C">
        <w:rPr>
          <w:rFonts w:ascii="Times New Roman" w:hAnsi="Times New Roman"/>
          <w:color w:val="000000"/>
          <w:sz w:val="24"/>
          <w:szCs w:val="24"/>
          <w:lang w:eastAsia="lv-LV"/>
        </w:rPr>
        <w:t>, ja lēmums ietilpst</w:t>
      </w:r>
      <w:r w:rsidR="0058742C" w:rsidRPr="0058742C">
        <w:rPr>
          <w:rFonts w:ascii="Times New Roman" w:hAnsi="Times New Roman"/>
          <w:b/>
          <w:color w:val="000000"/>
          <w:sz w:val="24"/>
          <w:szCs w:val="24"/>
          <w:lang w:eastAsia="lv-LV"/>
        </w:rPr>
        <w:t xml:space="preserve"> </w:t>
      </w:r>
      <w:r w:rsidR="0058742C" w:rsidRPr="0005181E">
        <w:rPr>
          <w:rFonts w:ascii="Times New Roman" w:hAnsi="Times New Roman"/>
          <w:color w:val="000000"/>
          <w:sz w:val="24"/>
          <w:szCs w:val="24"/>
          <w:lang w:eastAsia="lv-LV"/>
        </w:rPr>
        <w:t>valsts kapitālsabiedrības, valsts kapitālsabiedrības atkarīgās kapitālsabiedrības vai valsts kapitālsabiedrības izšķirošā ietekmē esoš</w:t>
      </w:r>
      <w:r w:rsidR="00EB67C9" w:rsidRPr="0005181E">
        <w:rPr>
          <w:rFonts w:ascii="Times New Roman" w:hAnsi="Times New Roman"/>
          <w:color w:val="000000"/>
          <w:sz w:val="24"/>
          <w:szCs w:val="24"/>
          <w:lang w:eastAsia="lv-LV"/>
        </w:rPr>
        <w:t>a</w:t>
      </w:r>
      <w:r w:rsidR="0058742C" w:rsidRPr="0005181E">
        <w:rPr>
          <w:rFonts w:ascii="Times New Roman" w:hAnsi="Times New Roman"/>
          <w:color w:val="000000"/>
          <w:sz w:val="24"/>
          <w:szCs w:val="24"/>
          <w:lang w:eastAsia="lv-LV"/>
        </w:rPr>
        <w:t>s kapitālsabiedrības valdes kompetencē</w:t>
      </w:r>
      <w:r w:rsidR="00EC442D" w:rsidRPr="00121E63">
        <w:rPr>
          <w:rFonts w:ascii="Times New Roman" w:hAnsi="Times New Roman"/>
          <w:color w:val="000000"/>
          <w:sz w:val="24"/>
          <w:szCs w:val="24"/>
          <w:lang w:eastAsia="lv-LV"/>
        </w:rPr>
        <w:t xml:space="preserve">. </w:t>
      </w:r>
      <w:r w:rsidR="00E46802" w:rsidRPr="00121E63">
        <w:rPr>
          <w:rFonts w:ascii="Times New Roman" w:hAnsi="Times New Roman"/>
          <w:color w:val="000000"/>
          <w:sz w:val="24"/>
          <w:szCs w:val="24"/>
          <w:lang w:eastAsia="lv-LV"/>
        </w:rPr>
        <w:t>Šajā gadījumā atbildību par šiem lēmumiem un to rezultātā radītajiem zaudējumiem kapitālsabiedrībai nosaka saskaņā ar šā likuma 51.panta otro daļu.”.</w:t>
      </w:r>
    </w:p>
    <w:p w:rsidR="00AF7E5A" w:rsidRPr="00121E63" w:rsidRDefault="00AF7E5A" w:rsidP="00EC442D">
      <w:pPr>
        <w:widowControl w:val="0"/>
        <w:numPr>
          <w:ilvl w:val="0"/>
          <w:numId w:val="4"/>
        </w:numPr>
        <w:spacing w:before="100" w:beforeAutospacing="1" w:after="100" w:afterAutospacing="1" w:line="240" w:lineRule="auto"/>
        <w:ind w:left="426" w:hanging="426"/>
        <w:jc w:val="both"/>
        <w:rPr>
          <w:rFonts w:ascii="Times New Roman" w:eastAsia="Times New Roman" w:hAnsi="Times New Roman"/>
          <w:color w:val="000000"/>
          <w:sz w:val="24"/>
          <w:szCs w:val="24"/>
          <w:lang w:eastAsia="lv-LV"/>
        </w:rPr>
      </w:pPr>
      <w:r w:rsidRPr="00121E63">
        <w:rPr>
          <w:rFonts w:ascii="Times New Roman" w:eastAsia="Times New Roman" w:hAnsi="Times New Roman"/>
          <w:color w:val="000000"/>
          <w:sz w:val="24"/>
          <w:szCs w:val="24"/>
          <w:lang w:eastAsia="lv-LV"/>
        </w:rPr>
        <w:t>Izteikt 107.panta otrās daļas 1.punktu šādā redakcijā:</w:t>
      </w:r>
    </w:p>
    <w:p w:rsidR="00AF7E5A" w:rsidRPr="00121E63" w:rsidRDefault="00AF7E5A" w:rsidP="00CE3E7D">
      <w:pPr>
        <w:widowControl w:val="0"/>
        <w:spacing w:before="100" w:beforeAutospacing="1" w:after="100" w:afterAutospacing="1" w:line="240" w:lineRule="auto"/>
        <w:ind w:firstLine="284"/>
        <w:jc w:val="both"/>
        <w:rPr>
          <w:rFonts w:ascii="Times New Roman" w:eastAsia="Times New Roman" w:hAnsi="Times New Roman"/>
          <w:sz w:val="24"/>
          <w:szCs w:val="24"/>
        </w:rPr>
      </w:pPr>
      <w:r w:rsidRPr="00121E63">
        <w:rPr>
          <w:rFonts w:ascii="Times New Roman" w:eastAsia="Times New Roman" w:hAnsi="Times New Roman"/>
          <w:color w:val="000000"/>
          <w:sz w:val="24"/>
          <w:szCs w:val="24"/>
          <w:lang w:eastAsia="lv-LV"/>
        </w:rPr>
        <w:lastRenderedPageBreak/>
        <w:t>“</w:t>
      </w:r>
      <w:r w:rsidRPr="00121E63">
        <w:rPr>
          <w:rFonts w:ascii="Times New Roman" w:eastAsia="Times New Roman" w:hAnsi="Times New Roman"/>
          <w:sz w:val="24"/>
          <w:szCs w:val="24"/>
        </w:rPr>
        <w:t>1) ievēlēt un atsaukt valdes priekšsēdētāju un valdes locekļus”;</w:t>
      </w:r>
    </w:p>
    <w:p w:rsidR="00502F6F" w:rsidRPr="00121E63" w:rsidRDefault="001007C7" w:rsidP="001007C7">
      <w:pPr>
        <w:widowControl w:val="0"/>
        <w:tabs>
          <w:tab w:val="left" w:pos="1709"/>
        </w:tabs>
        <w:spacing w:after="0" w:line="240" w:lineRule="auto"/>
        <w:ind w:firstLine="284"/>
        <w:jc w:val="both"/>
        <w:rPr>
          <w:rFonts w:ascii="Times New Roman" w:eastAsia="Times New Roman" w:hAnsi="Times New Roman"/>
          <w:sz w:val="24"/>
          <w:szCs w:val="24"/>
        </w:rPr>
      </w:pPr>
      <w:r w:rsidRPr="00121E63">
        <w:rPr>
          <w:rFonts w:ascii="Times New Roman" w:eastAsia="Times New Roman" w:hAnsi="Times New Roman"/>
          <w:sz w:val="24"/>
          <w:szCs w:val="24"/>
        </w:rPr>
        <w:tab/>
      </w:r>
    </w:p>
    <w:p w:rsidR="003C765E" w:rsidRPr="00121E63" w:rsidRDefault="003C765E" w:rsidP="00EC442D">
      <w:pPr>
        <w:widowControl w:val="0"/>
        <w:numPr>
          <w:ilvl w:val="0"/>
          <w:numId w:val="4"/>
        </w:numPr>
        <w:spacing w:after="0" w:line="240" w:lineRule="auto"/>
        <w:ind w:left="426" w:hanging="426"/>
        <w:jc w:val="both"/>
        <w:rPr>
          <w:rFonts w:ascii="Times New Roman" w:eastAsia="Times New Roman" w:hAnsi="Times New Roman"/>
          <w:sz w:val="24"/>
          <w:szCs w:val="24"/>
        </w:rPr>
      </w:pPr>
      <w:r w:rsidRPr="00121E63">
        <w:rPr>
          <w:rFonts w:ascii="Times New Roman" w:eastAsia="Times New Roman" w:hAnsi="Times New Roman"/>
          <w:sz w:val="24"/>
          <w:szCs w:val="24"/>
        </w:rPr>
        <w:t>Papildināt 109.pantu ar piekto daļu šādā redakcijā:</w:t>
      </w:r>
    </w:p>
    <w:p w:rsidR="003C765E" w:rsidRPr="00121E63" w:rsidRDefault="003C765E" w:rsidP="001007C7">
      <w:pPr>
        <w:widowControl w:val="0"/>
        <w:spacing w:before="100" w:beforeAutospacing="1" w:after="100" w:afterAutospacing="1" w:line="240" w:lineRule="auto"/>
        <w:ind w:firstLine="284"/>
        <w:jc w:val="both"/>
        <w:rPr>
          <w:rFonts w:ascii="Times New Roman" w:eastAsia="Times New Roman" w:hAnsi="Times New Roman"/>
          <w:sz w:val="24"/>
          <w:szCs w:val="24"/>
        </w:rPr>
      </w:pPr>
      <w:r w:rsidRPr="00121E63">
        <w:rPr>
          <w:rFonts w:ascii="Times New Roman" w:eastAsia="Times New Roman" w:hAnsi="Times New Roman"/>
          <w:sz w:val="24"/>
          <w:szCs w:val="24"/>
        </w:rPr>
        <w:t xml:space="preserve">“(5) </w:t>
      </w:r>
      <w:r w:rsidR="005A4123" w:rsidRPr="00121E63">
        <w:rPr>
          <w:rFonts w:ascii="Times New Roman" w:eastAsia="Times New Roman" w:hAnsi="Times New Roman"/>
          <w:sz w:val="24"/>
          <w:szCs w:val="24"/>
        </w:rPr>
        <w:t>A</w:t>
      </w:r>
      <w:r w:rsidRPr="00121E63">
        <w:rPr>
          <w:rFonts w:ascii="Times New Roman" w:eastAsia="Times New Roman" w:hAnsi="Times New Roman"/>
          <w:sz w:val="24"/>
          <w:szCs w:val="24"/>
        </w:rPr>
        <w:t xml:space="preserve">r sabiedrības padomes locekli slēdz pilnvarojuma līgumu par padomes locekļa pienākumu izpildi.”. </w:t>
      </w:r>
    </w:p>
    <w:p w:rsidR="00A2093E" w:rsidRPr="00121E63" w:rsidRDefault="00A2093E" w:rsidP="00EC442D">
      <w:pPr>
        <w:widowControl w:val="0"/>
        <w:numPr>
          <w:ilvl w:val="0"/>
          <w:numId w:val="4"/>
        </w:numPr>
        <w:spacing w:before="100" w:beforeAutospacing="1" w:after="100" w:afterAutospacing="1" w:line="240" w:lineRule="auto"/>
        <w:ind w:left="426" w:hanging="426"/>
        <w:jc w:val="both"/>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149.pantā:</w:t>
      </w:r>
    </w:p>
    <w:p w:rsidR="00A2093E" w:rsidRPr="00121E63" w:rsidRDefault="00A2093E" w:rsidP="00502F6F">
      <w:pPr>
        <w:spacing w:after="0" w:line="240" w:lineRule="auto"/>
        <w:ind w:firstLine="284"/>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izslēgt 2.punktā vārdus "no privātpersonas";</w:t>
      </w:r>
    </w:p>
    <w:p w:rsidR="00502F6F" w:rsidRPr="00121E63" w:rsidRDefault="00502F6F" w:rsidP="00502F6F">
      <w:pPr>
        <w:spacing w:after="0" w:line="240" w:lineRule="auto"/>
        <w:ind w:firstLine="284"/>
        <w:rPr>
          <w:rFonts w:ascii="Times New Roman" w:eastAsia="Times New Roman" w:hAnsi="Times New Roman"/>
          <w:sz w:val="24"/>
          <w:szCs w:val="24"/>
          <w:lang w:eastAsia="lv-LV"/>
        </w:rPr>
      </w:pPr>
    </w:p>
    <w:p w:rsidR="00A2093E" w:rsidRPr="00121E63" w:rsidRDefault="00A2093E" w:rsidP="00502F6F">
      <w:pPr>
        <w:spacing w:after="0" w:line="240" w:lineRule="auto"/>
        <w:ind w:firstLine="284"/>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izteikt 3.punktu šādā redakcijā:</w:t>
      </w:r>
    </w:p>
    <w:p w:rsidR="00A2093E" w:rsidRPr="00121E63" w:rsidRDefault="00A2093E" w:rsidP="00502F6F">
      <w:pPr>
        <w:spacing w:after="0" w:line="240" w:lineRule="auto"/>
        <w:ind w:firstLine="284"/>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“3) kapitāla piesaistei, apmaksājot kapitāla daļas ar naudu (turpmāk šajā sadaļā</w:t>
      </w:r>
      <w:r w:rsidR="004A16C9">
        <w:rPr>
          <w:rFonts w:ascii="Times New Roman" w:eastAsia="Times New Roman" w:hAnsi="Times New Roman"/>
          <w:sz w:val="24"/>
          <w:szCs w:val="24"/>
          <w:lang w:eastAsia="lv-LV"/>
        </w:rPr>
        <w:t xml:space="preserve"> – </w:t>
      </w:r>
      <w:r w:rsidRPr="00121E63">
        <w:rPr>
          <w:rFonts w:ascii="Times New Roman" w:eastAsia="Times New Roman" w:hAnsi="Times New Roman"/>
          <w:sz w:val="24"/>
          <w:szCs w:val="24"/>
          <w:lang w:eastAsia="lv-LV"/>
        </w:rPr>
        <w:t>kapitāla piesaiste).”</w:t>
      </w:r>
    </w:p>
    <w:p w:rsidR="00A2093E" w:rsidRPr="00121E63" w:rsidRDefault="00A2093E" w:rsidP="00EC442D">
      <w:pPr>
        <w:numPr>
          <w:ilvl w:val="0"/>
          <w:numId w:val="4"/>
        </w:numPr>
        <w:spacing w:before="100" w:beforeAutospacing="1" w:after="100" w:afterAutospacing="1" w:line="240" w:lineRule="auto"/>
        <w:ind w:left="426" w:hanging="426"/>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151.pantā:</w:t>
      </w:r>
    </w:p>
    <w:p w:rsidR="00A2093E" w:rsidRPr="00121E63" w:rsidRDefault="00A2093E" w:rsidP="001007C7">
      <w:pPr>
        <w:spacing w:before="100" w:beforeAutospacing="1" w:after="100" w:afterAutospacing="1" w:line="240" w:lineRule="auto"/>
        <w:ind w:firstLine="284"/>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izslēgt piektajā daļā vārdu “privātā”;</w:t>
      </w:r>
    </w:p>
    <w:p w:rsidR="00A2093E" w:rsidRPr="00121E63" w:rsidRDefault="00A2093E" w:rsidP="00502F6F">
      <w:pPr>
        <w:spacing w:after="0" w:line="240" w:lineRule="auto"/>
        <w:ind w:firstLine="284"/>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izslēgt sestajā daļā vārdu “privātā”.</w:t>
      </w:r>
    </w:p>
    <w:p w:rsidR="008B0B7A" w:rsidRPr="00121E63" w:rsidRDefault="008B0B7A" w:rsidP="00502F6F">
      <w:pPr>
        <w:spacing w:after="0" w:line="240" w:lineRule="auto"/>
        <w:ind w:firstLine="284"/>
        <w:rPr>
          <w:rFonts w:ascii="Times New Roman" w:eastAsia="Times New Roman" w:hAnsi="Times New Roman"/>
          <w:sz w:val="24"/>
          <w:szCs w:val="24"/>
          <w:lang w:eastAsia="lv-LV"/>
        </w:rPr>
      </w:pPr>
    </w:p>
    <w:p w:rsidR="00926146" w:rsidRPr="00070531" w:rsidRDefault="00926146" w:rsidP="00916B5B">
      <w:pPr>
        <w:numPr>
          <w:ilvl w:val="0"/>
          <w:numId w:val="4"/>
        </w:numPr>
        <w:spacing w:after="0" w:line="240" w:lineRule="auto"/>
        <w:ind w:left="426" w:hanging="426"/>
        <w:rPr>
          <w:rFonts w:ascii="Times New Roman" w:eastAsia="Times New Roman" w:hAnsi="Times New Roman"/>
          <w:sz w:val="24"/>
          <w:szCs w:val="24"/>
          <w:lang w:eastAsia="lv-LV"/>
        </w:rPr>
      </w:pPr>
      <w:r w:rsidRPr="00070531">
        <w:rPr>
          <w:rFonts w:ascii="Times New Roman" w:eastAsia="Times New Roman" w:hAnsi="Times New Roman"/>
          <w:sz w:val="24"/>
          <w:szCs w:val="24"/>
          <w:lang w:eastAsia="lv-LV"/>
        </w:rPr>
        <w:t>154.pantā:</w:t>
      </w:r>
    </w:p>
    <w:p w:rsidR="00926146" w:rsidRPr="00070531" w:rsidRDefault="00926146" w:rsidP="00926146">
      <w:pPr>
        <w:spacing w:after="0" w:line="240" w:lineRule="auto"/>
        <w:rPr>
          <w:rFonts w:ascii="Times New Roman" w:eastAsia="Times New Roman" w:hAnsi="Times New Roman"/>
          <w:sz w:val="24"/>
          <w:szCs w:val="24"/>
          <w:lang w:eastAsia="lv-LV"/>
        </w:rPr>
      </w:pPr>
    </w:p>
    <w:p w:rsidR="00706021" w:rsidRPr="00070531" w:rsidRDefault="00706021" w:rsidP="00070531">
      <w:pPr>
        <w:spacing w:after="0" w:line="240" w:lineRule="auto"/>
        <w:ind w:left="284"/>
        <w:jc w:val="both"/>
        <w:rPr>
          <w:rFonts w:ascii="Times New Roman" w:eastAsia="Times New Roman" w:hAnsi="Times New Roman"/>
          <w:sz w:val="24"/>
          <w:szCs w:val="24"/>
          <w:lang w:eastAsia="lv-LV"/>
        </w:rPr>
      </w:pPr>
      <w:r w:rsidRPr="00070531">
        <w:rPr>
          <w:rFonts w:ascii="Times New Roman" w:eastAsia="Times New Roman" w:hAnsi="Times New Roman"/>
          <w:sz w:val="24"/>
          <w:szCs w:val="24"/>
          <w:lang w:eastAsia="lv-LV"/>
        </w:rPr>
        <w:t>papildināt trešās daļas pirm</w:t>
      </w:r>
      <w:r w:rsidR="004A16C9" w:rsidRPr="00070531">
        <w:rPr>
          <w:rFonts w:ascii="Times New Roman" w:eastAsia="Times New Roman" w:hAnsi="Times New Roman"/>
          <w:sz w:val="24"/>
          <w:szCs w:val="24"/>
          <w:lang w:eastAsia="lv-LV"/>
        </w:rPr>
        <w:t>o</w:t>
      </w:r>
      <w:r w:rsidRPr="00070531">
        <w:rPr>
          <w:rFonts w:ascii="Times New Roman" w:eastAsia="Times New Roman" w:hAnsi="Times New Roman"/>
          <w:sz w:val="24"/>
          <w:szCs w:val="24"/>
          <w:lang w:eastAsia="lv-LV"/>
        </w:rPr>
        <w:t xml:space="preserve"> un otr</w:t>
      </w:r>
      <w:r w:rsidR="004A16C9" w:rsidRPr="00070531">
        <w:rPr>
          <w:rFonts w:ascii="Times New Roman" w:eastAsia="Times New Roman" w:hAnsi="Times New Roman"/>
          <w:sz w:val="24"/>
          <w:szCs w:val="24"/>
          <w:lang w:eastAsia="lv-LV"/>
        </w:rPr>
        <w:t>o</w:t>
      </w:r>
      <w:r w:rsidRPr="00070531">
        <w:rPr>
          <w:rFonts w:ascii="Times New Roman" w:eastAsia="Times New Roman" w:hAnsi="Times New Roman"/>
          <w:sz w:val="24"/>
          <w:szCs w:val="24"/>
          <w:lang w:eastAsia="lv-LV"/>
        </w:rPr>
        <w:t xml:space="preserve"> teikum</w:t>
      </w:r>
      <w:r w:rsidR="004A16C9" w:rsidRPr="00070531">
        <w:rPr>
          <w:rFonts w:ascii="Times New Roman" w:eastAsia="Times New Roman" w:hAnsi="Times New Roman"/>
          <w:sz w:val="24"/>
          <w:szCs w:val="24"/>
          <w:lang w:eastAsia="lv-LV"/>
        </w:rPr>
        <w:t>u</w:t>
      </w:r>
      <w:r w:rsidRPr="00070531">
        <w:rPr>
          <w:rFonts w:ascii="Times New Roman" w:eastAsia="Times New Roman" w:hAnsi="Times New Roman"/>
          <w:sz w:val="24"/>
          <w:szCs w:val="24"/>
          <w:lang w:eastAsia="lv-LV"/>
        </w:rPr>
        <w:t xml:space="preserve"> </w:t>
      </w:r>
      <w:r w:rsidR="004A16C9" w:rsidRPr="00070531">
        <w:rPr>
          <w:rFonts w:ascii="Times New Roman" w:eastAsia="Times New Roman" w:hAnsi="Times New Roman"/>
          <w:sz w:val="24"/>
          <w:szCs w:val="24"/>
          <w:lang w:eastAsia="lv-LV"/>
        </w:rPr>
        <w:t xml:space="preserve">pēc </w:t>
      </w:r>
      <w:r w:rsidRPr="00070531">
        <w:rPr>
          <w:rFonts w:ascii="Times New Roman" w:eastAsia="Times New Roman" w:hAnsi="Times New Roman"/>
          <w:sz w:val="24"/>
          <w:szCs w:val="24"/>
          <w:lang w:eastAsia="lv-LV"/>
        </w:rPr>
        <w:t>vārdiem “privātās kapitālsabiedrības” ar vārdiem “</w:t>
      </w:r>
      <w:r w:rsidR="00070531">
        <w:rPr>
          <w:rFonts w:ascii="Times New Roman" w:eastAsia="Times New Roman" w:hAnsi="Times New Roman"/>
          <w:sz w:val="24"/>
          <w:szCs w:val="24"/>
          <w:lang w:eastAsia="lv-LV"/>
        </w:rPr>
        <w:t xml:space="preserve">vai </w:t>
      </w:r>
      <w:r w:rsidRPr="00070531">
        <w:rPr>
          <w:rFonts w:ascii="Times New Roman" w:eastAsia="Times New Roman" w:hAnsi="Times New Roman"/>
          <w:sz w:val="24"/>
          <w:szCs w:val="24"/>
          <w:lang w:eastAsia="lv-LV"/>
        </w:rPr>
        <w:t>publiski privātās kapitālsabiedrības”;</w:t>
      </w:r>
    </w:p>
    <w:p w:rsidR="00070531" w:rsidRDefault="00070531" w:rsidP="00070531">
      <w:pPr>
        <w:spacing w:after="0" w:line="240" w:lineRule="auto"/>
        <w:ind w:left="284"/>
        <w:jc w:val="both"/>
        <w:rPr>
          <w:rFonts w:ascii="Times New Roman" w:eastAsia="Times New Roman" w:hAnsi="Times New Roman"/>
          <w:sz w:val="24"/>
          <w:szCs w:val="24"/>
          <w:lang w:eastAsia="lv-LV"/>
        </w:rPr>
      </w:pPr>
    </w:p>
    <w:p w:rsidR="00926146" w:rsidRDefault="00926146" w:rsidP="00070531">
      <w:pPr>
        <w:spacing w:after="0" w:line="240" w:lineRule="auto"/>
        <w:ind w:left="284"/>
        <w:jc w:val="both"/>
        <w:rPr>
          <w:rFonts w:ascii="Times New Roman" w:eastAsia="Times New Roman" w:hAnsi="Times New Roman"/>
          <w:sz w:val="24"/>
          <w:szCs w:val="24"/>
          <w:lang w:eastAsia="lv-LV"/>
        </w:rPr>
      </w:pPr>
      <w:r w:rsidRPr="00070531">
        <w:rPr>
          <w:rFonts w:ascii="Times New Roman" w:eastAsia="Times New Roman" w:hAnsi="Times New Roman"/>
          <w:sz w:val="24"/>
          <w:szCs w:val="24"/>
          <w:lang w:eastAsia="lv-LV"/>
        </w:rPr>
        <w:t>papildināt ceturtās daļas pirm</w:t>
      </w:r>
      <w:r w:rsidR="004A16C9" w:rsidRPr="00070531">
        <w:rPr>
          <w:rFonts w:ascii="Times New Roman" w:eastAsia="Times New Roman" w:hAnsi="Times New Roman"/>
          <w:sz w:val="24"/>
          <w:szCs w:val="24"/>
          <w:lang w:eastAsia="lv-LV"/>
        </w:rPr>
        <w:t>o</w:t>
      </w:r>
      <w:r w:rsidR="00070531">
        <w:rPr>
          <w:rFonts w:ascii="Times New Roman" w:eastAsia="Times New Roman" w:hAnsi="Times New Roman"/>
          <w:sz w:val="24"/>
          <w:szCs w:val="24"/>
          <w:lang w:eastAsia="lv-LV"/>
        </w:rPr>
        <w:t>,</w:t>
      </w:r>
      <w:r w:rsidRPr="00070531">
        <w:rPr>
          <w:rFonts w:ascii="Times New Roman" w:eastAsia="Times New Roman" w:hAnsi="Times New Roman"/>
          <w:sz w:val="24"/>
          <w:szCs w:val="24"/>
          <w:lang w:eastAsia="lv-LV"/>
        </w:rPr>
        <w:t xml:space="preserve"> otr</w:t>
      </w:r>
      <w:r w:rsidR="004A16C9" w:rsidRPr="00070531">
        <w:rPr>
          <w:rFonts w:ascii="Times New Roman" w:eastAsia="Times New Roman" w:hAnsi="Times New Roman"/>
          <w:sz w:val="24"/>
          <w:szCs w:val="24"/>
          <w:lang w:eastAsia="lv-LV"/>
        </w:rPr>
        <w:t>o</w:t>
      </w:r>
      <w:r w:rsidRPr="00070531">
        <w:rPr>
          <w:rFonts w:ascii="Times New Roman" w:eastAsia="Times New Roman" w:hAnsi="Times New Roman"/>
          <w:sz w:val="24"/>
          <w:szCs w:val="24"/>
          <w:lang w:eastAsia="lv-LV"/>
        </w:rPr>
        <w:t xml:space="preserve"> </w:t>
      </w:r>
      <w:r w:rsidR="00070531">
        <w:rPr>
          <w:rFonts w:ascii="Times New Roman" w:eastAsia="Times New Roman" w:hAnsi="Times New Roman"/>
          <w:sz w:val="24"/>
          <w:szCs w:val="24"/>
          <w:lang w:eastAsia="lv-LV"/>
        </w:rPr>
        <w:t xml:space="preserve">un trešo </w:t>
      </w:r>
      <w:r w:rsidRPr="00070531">
        <w:rPr>
          <w:rFonts w:ascii="Times New Roman" w:eastAsia="Times New Roman" w:hAnsi="Times New Roman"/>
          <w:sz w:val="24"/>
          <w:szCs w:val="24"/>
          <w:lang w:eastAsia="lv-LV"/>
        </w:rPr>
        <w:t>teikum</w:t>
      </w:r>
      <w:r w:rsidR="004A16C9" w:rsidRPr="00070531">
        <w:rPr>
          <w:rFonts w:ascii="Times New Roman" w:eastAsia="Times New Roman" w:hAnsi="Times New Roman"/>
          <w:sz w:val="24"/>
          <w:szCs w:val="24"/>
          <w:lang w:eastAsia="lv-LV"/>
        </w:rPr>
        <w:t>u</w:t>
      </w:r>
      <w:r w:rsidRPr="00070531">
        <w:rPr>
          <w:rFonts w:ascii="Times New Roman" w:eastAsia="Times New Roman" w:hAnsi="Times New Roman"/>
          <w:sz w:val="24"/>
          <w:szCs w:val="24"/>
          <w:lang w:eastAsia="lv-LV"/>
        </w:rPr>
        <w:t xml:space="preserve"> </w:t>
      </w:r>
      <w:r w:rsidR="004A16C9" w:rsidRPr="00070531">
        <w:rPr>
          <w:rFonts w:ascii="Times New Roman" w:eastAsia="Times New Roman" w:hAnsi="Times New Roman"/>
          <w:sz w:val="24"/>
          <w:szCs w:val="24"/>
          <w:lang w:eastAsia="lv-LV"/>
        </w:rPr>
        <w:t xml:space="preserve">pēc </w:t>
      </w:r>
      <w:r w:rsidRPr="00070531">
        <w:rPr>
          <w:rFonts w:ascii="Times New Roman" w:eastAsia="Times New Roman" w:hAnsi="Times New Roman"/>
          <w:sz w:val="24"/>
          <w:szCs w:val="24"/>
          <w:lang w:eastAsia="lv-LV"/>
        </w:rPr>
        <w:t>vārdiem “privātās kapitālsabiedrības” ar vārdiem “</w:t>
      </w:r>
      <w:r w:rsidR="00070531">
        <w:rPr>
          <w:rFonts w:ascii="Times New Roman" w:eastAsia="Times New Roman" w:hAnsi="Times New Roman"/>
          <w:sz w:val="24"/>
          <w:szCs w:val="24"/>
          <w:lang w:eastAsia="lv-LV"/>
        </w:rPr>
        <w:t xml:space="preserve">vai </w:t>
      </w:r>
      <w:r w:rsidRPr="00070531">
        <w:rPr>
          <w:rFonts w:ascii="Times New Roman" w:eastAsia="Times New Roman" w:hAnsi="Times New Roman"/>
          <w:sz w:val="24"/>
          <w:szCs w:val="24"/>
          <w:lang w:eastAsia="lv-LV"/>
        </w:rPr>
        <w:t>publiski privātās kapitālsabiedrības”</w:t>
      </w:r>
      <w:r w:rsidR="00706021" w:rsidRPr="00070531">
        <w:rPr>
          <w:rFonts w:ascii="Times New Roman" w:eastAsia="Times New Roman" w:hAnsi="Times New Roman"/>
          <w:sz w:val="24"/>
          <w:szCs w:val="24"/>
          <w:lang w:eastAsia="lv-LV"/>
        </w:rPr>
        <w:t>.</w:t>
      </w:r>
    </w:p>
    <w:p w:rsidR="00CA5895" w:rsidRDefault="00CA5895" w:rsidP="00CA5895">
      <w:pPr>
        <w:spacing w:after="0" w:line="240" w:lineRule="auto"/>
        <w:rPr>
          <w:rFonts w:ascii="Times New Roman" w:eastAsia="Times New Roman" w:hAnsi="Times New Roman"/>
          <w:sz w:val="24"/>
          <w:szCs w:val="24"/>
          <w:lang w:eastAsia="lv-LV"/>
        </w:rPr>
      </w:pPr>
    </w:p>
    <w:p w:rsidR="007175BD" w:rsidRPr="00121E63" w:rsidRDefault="00CB6C7D" w:rsidP="005F3702">
      <w:pPr>
        <w:spacing w:after="0" w:line="240" w:lineRule="auto"/>
        <w:jc w:val="both"/>
        <w:rPr>
          <w:rFonts w:ascii="Times New Roman" w:eastAsia="Times New Roman" w:hAnsi="Times New Roman"/>
          <w:sz w:val="24"/>
          <w:szCs w:val="24"/>
          <w:lang w:eastAsia="lv-LV"/>
        </w:rPr>
      </w:pPr>
      <w:r w:rsidRPr="00121E63">
        <w:rPr>
          <w:rFonts w:ascii="Times New Roman" w:eastAsia="Times New Roman" w:hAnsi="Times New Roman"/>
          <w:sz w:val="24"/>
          <w:szCs w:val="24"/>
          <w:lang w:eastAsia="lv-LV"/>
        </w:rPr>
        <w:t xml:space="preserve"> </w:t>
      </w:r>
    </w:p>
    <w:p w:rsidR="001007C7" w:rsidRPr="00121E63" w:rsidRDefault="001007C7"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2C1221" w:rsidRPr="00121E63" w:rsidRDefault="002C1221"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A2093E" w:rsidRPr="00121E63" w:rsidRDefault="00A2093E"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r w:rsidRPr="00121E63">
        <w:rPr>
          <w:rFonts w:ascii="Times New Roman" w:eastAsia="Times New Roman" w:hAnsi="Times New Roman"/>
          <w:color w:val="000000"/>
          <w:sz w:val="24"/>
          <w:szCs w:val="24"/>
        </w:rPr>
        <w:t>Ministru prezidents</w:t>
      </w:r>
      <w:r w:rsidRPr="00121E63">
        <w:rPr>
          <w:rFonts w:ascii="Times New Roman" w:eastAsia="Times New Roman" w:hAnsi="Times New Roman"/>
          <w:color w:val="000000"/>
          <w:sz w:val="24"/>
          <w:szCs w:val="24"/>
        </w:rPr>
        <w:tab/>
      </w:r>
      <w:r w:rsidR="00894EF2"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 xml:space="preserve">M. Kučinskis </w:t>
      </w:r>
    </w:p>
    <w:p w:rsidR="001007C7" w:rsidRPr="00121E63" w:rsidRDefault="001007C7"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2C1221" w:rsidRPr="00121E63" w:rsidRDefault="002C1221"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A2093E" w:rsidRPr="00121E63" w:rsidRDefault="00A2093E"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A2093E" w:rsidRPr="00121E63" w:rsidRDefault="00A2093E" w:rsidP="00502F6F">
      <w:pPr>
        <w:widowControl w:val="0"/>
        <w:tabs>
          <w:tab w:val="left" w:pos="6237"/>
        </w:tabs>
        <w:spacing w:after="0" w:line="240" w:lineRule="auto"/>
        <w:ind w:right="-522" w:firstLine="284"/>
        <w:jc w:val="both"/>
        <w:rPr>
          <w:rFonts w:ascii="Times New Roman" w:eastAsia="Times New Roman" w:hAnsi="Times New Roman"/>
          <w:color w:val="000000"/>
          <w:sz w:val="24"/>
          <w:szCs w:val="24"/>
        </w:rPr>
      </w:pPr>
      <w:r w:rsidRPr="00121E63">
        <w:rPr>
          <w:rFonts w:ascii="Times New Roman" w:eastAsia="Times New Roman" w:hAnsi="Times New Roman"/>
          <w:color w:val="000000"/>
          <w:sz w:val="24"/>
          <w:szCs w:val="24"/>
        </w:rPr>
        <w:t xml:space="preserve">Finanšu ministre </w:t>
      </w:r>
      <w:r w:rsidRPr="00121E63">
        <w:rPr>
          <w:rFonts w:ascii="Times New Roman" w:eastAsia="Times New Roman" w:hAnsi="Times New Roman"/>
          <w:color w:val="000000"/>
          <w:sz w:val="24"/>
          <w:szCs w:val="24"/>
        </w:rPr>
        <w:tab/>
      </w:r>
      <w:r w:rsidR="00894EF2"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 xml:space="preserve">D. Reizniece-Ozola </w:t>
      </w:r>
    </w:p>
    <w:p w:rsidR="00A2093E" w:rsidRPr="00121E63" w:rsidRDefault="00A2093E"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1007C7" w:rsidRPr="00121E63" w:rsidRDefault="001007C7"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p>
    <w:p w:rsidR="00A2093E" w:rsidRPr="00121E63" w:rsidRDefault="00A2093E" w:rsidP="00502F6F">
      <w:pPr>
        <w:widowControl w:val="0"/>
        <w:spacing w:after="0" w:line="240" w:lineRule="auto"/>
        <w:ind w:right="-522" w:firstLine="284"/>
        <w:jc w:val="both"/>
        <w:rPr>
          <w:rFonts w:ascii="Times New Roman" w:eastAsia="Times New Roman" w:hAnsi="Times New Roman"/>
          <w:color w:val="000000"/>
          <w:sz w:val="24"/>
          <w:szCs w:val="24"/>
        </w:rPr>
      </w:pPr>
      <w:r w:rsidRPr="00121E63">
        <w:rPr>
          <w:rFonts w:ascii="Times New Roman" w:eastAsia="Times New Roman" w:hAnsi="Times New Roman"/>
          <w:color w:val="000000"/>
          <w:sz w:val="24"/>
          <w:szCs w:val="24"/>
        </w:rPr>
        <w:t>Vīza:</w:t>
      </w:r>
      <w:r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ab/>
      </w:r>
    </w:p>
    <w:p w:rsidR="00A2093E" w:rsidRPr="00121E63" w:rsidRDefault="00A2093E" w:rsidP="00502F6F">
      <w:pPr>
        <w:widowControl w:val="0"/>
        <w:tabs>
          <w:tab w:val="left" w:pos="6804"/>
        </w:tabs>
        <w:spacing w:after="0" w:line="240" w:lineRule="auto"/>
        <w:ind w:right="-522" w:firstLine="284"/>
        <w:jc w:val="both"/>
        <w:rPr>
          <w:rFonts w:ascii="Times New Roman" w:eastAsia="Times New Roman" w:hAnsi="Times New Roman"/>
          <w:color w:val="000000"/>
          <w:sz w:val="24"/>
          <w:szCs w:val="24"/>
        </w:rPr>
      </w:pPr>
      <w:r w:rsidRPr="00121E63">
        <w:rPr>
          <w:rFonts w:ascii="Times New Roman" w:eastAsia="Times New Roman" w:hAnsi="Times New Roman"/>
          <w:color w:val="000000"/>
          <w:sz w:val="24"/>
          <w:szCs w:val="24"/>
        </w:rPr>
        <w:t>Pārresoru koordinācijas centra vadītājs</w:t>
      </w:r>
      <w:r w:rsidRPr="00121E63">
        <w:rPr>
          <w:rFonts w:ascii="Times New Roman" w:eastAsia="Times New Roman" w:hAnsi="Times New Roman"/>
          <w:color w:val="000000"/>
          <w:sz w:val="24"/>
          <w:szCs w:val="24"/>
        </w:rPr>
        <w:tab/>
      </w:r>
      <w:r w:rsidR="00894EF2" w:rsidRPr="00121E63">
        <w:rPr>
          <w:rFonts w:ascii="Times New Roman" w:eastAsia="Times New Roman" w:hAnsi="Times New Roman"/>
          <w:color w:val="000000"/>
          <w:sz w:val="24"/>
          <w:szCs w:val="24"/>
        </w:rPr>
        <w:tab/>
      </w:r>
      <w:r w:rsidRPr="00121E63">
        <w:rPr>
          <w:rFonts w:ascii="Times New Roman" w:eastAsia="Times New Roman" w:hAnsi="Times New Roman"/>
          <w:color w:val="000000"/>
          <w:sz w:val="24"/>
          <w:szCs w:val="24"/>
        </w:rPr>
        <w:t>P.Vilks</w:t>
      </w:r>
    </w:p>
    <w:p w:rsidR="00A2093E" w:rsidRPr="00121E63" w:rsidRDefault="00A2093E" w:rsidP="00502F6F">
      <w:pPr>
        <w:widowControl w:val="0"/>
        <w:spacing w:after="0" w:line="240" w:lineRule="auto"/>
        <w:ind w:firstLine="284"/>
        <w:jc w:val="both"/>
        <w:rPr>
          <w:rFonts w:ascii="Times New Roman" w:eastAsia="Times New Roman" w:hAnsi="Times New Roman"/>
          <w:color w:val="000000"/>
          <w:sz w:val="24"/>
          <w:szCs w:val="24"/>
        </w:rPr>
      </w:pPr>
    </w:p>
    <w:p w:rsidR="006B08A7" w:rsidRPr="00121E63" w:rsidRDefault="006B08A7" w:rsidP="00502F6F">
      <w:pPr>
        <w:widowControl w:val="0"/>
        <w:spacing w:after="0" w:line="240" w:lineRule="auto"/>
        <w:ind w:firstLine="284"/>
        <w:jc w:val="both"/>
        <w:rPr>
          <w:rFonts w:ascii="Times New Roman" w:eastAsia="Times New Roman" w:hAnsi="Times New Roman"/>
          <w:color w:val="000000"/>
          <w:sz w:val="24"/>
          <w:szCs w:val="24"/>
        </w:rPr>
      </w:pPr>
    </w:p>
    <w:p w:rsidR="006B08A7" w:rsidRPr="00121E63" w:rsidRDefault="006B08A7" w:rsidP="00502F6F">
      <w:pPr>
        <w:widowControl w:val="0"/>
        <w:spacing w:after="0" w:line="240" w:lineRule="auto"/>
        <w:ind w:firstLine="284"/>
        <w:jc w:val="both"/>
        <w:rPr>
          <w:rFonts w:ascii="Times New Roman" w:eastAsia="Times New Roman" w:hAnsi="Times New Roman"/>
          <w:color w:val="000000"/>
          <w:sz w:val="24"/>
          <w:szCs w:val="24"/>
        </w:rPr>
      </w:pPr>
    </w:p>
    <w:p w:rsidR="00A2093E" w:rsidRPr="00121E63" w:rsidRDefault="00F532E5" w:rsidP="00502F6F">
      <w:pPr>
        <w:widowControl w:val="0"/>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1</w:t>
      </w:r>
      <w:r w:rsidR="00FE68D0">
        <w:rPr>
          <w:rFonts w:ascii="Times New Roman" w:eastAsia="Times New Roman" w:hAnsi="Times New Roman"/>
          <w:sz w:val="20"/>
          <w:szCs w:val="20"/>
        </w:rPr>
        <w:t>7</w:t>
      </w:r>
      <w:r w:rsidR="00420ECA">
        <w:rPr>
          <w:rFonts w:ascii="Times New Roman" w:eastAsia="Times New Roman" w:hAnsi="Times New Roman"/>
          <w:sz w:val="20"/>
          <w:szCs w:val="20"/>
        </w:rPr>
        <w:t>.0</w:t>
      </w:r>
      <w:r w:rsidR="00FE68D0">
        <w:rPr>
          <w:rFonts w:ascii="Times New Roman" w:eastAsia="Times New Roman" w:hAnsi="Times New Roman"/>
          <w:sz w:val="20"/>
          <w:szCs w:val="20"/>
        </w:rPr>
        <w:t>5</w:t>
      </w:r>
      <w:r w:rsidR="00420ECA">
        <w:rPr>
          <w:rFonts w:ascii="Times New Roman" w:eastAsia="Times New Roman" w:hAnsi="Times New Roman"/>
          <w:sz w:val="20"/>
          <w:szCs w:val="20"/>
        </w:rPr>
        <w:t xml:space="preserve">.2017.  </w:t>
      </w:r>
      <w:r>
        <w:rPr>
          <w:rFonts w:ascii="Times New Roman" w:eastAsia="Times New Roman" w:hAnsi="Times New Roman"/>
          <w:sz w:val="20"/>
          <w:szCs w:val="20"/>
        </w:rPr>
        <w:t>09</w:t>
      </w:r>
      <w:r w:rsidR="00420ECA">
        <w:rPr>
          <w:rFonts w:ascii="Times New Roman" w:eastAsia="Times New Roman" w:hAnsi="Times New Roman"/>
          <w:sz w:val="20"/>
          <w:szCs w:val="20"/>
        </w:rPr>
        <w:t>:25</w:t>
      </w:r>
    </w:p>
    <w:p w:rsidR="00935108" w:rsidRPr="00121E63" w:rsidRDefault="006C3EF5" w:rsidP="00502F6F">
      <w:pPr>
        <w:widowControl w:val="0"/>
        <w:spacing w:after="0" w:line="240" w:lineRule="auto"/>
        <w:ind w:firstLine="284"/>
        <w:jc w:val="both"/>
        <w:rPr>
          <w:rFonts w:ascii="Times New Roman" w:eastAsia="Times New Roman" w:hAnsi="Times New Roman"/>
          <w:bCs/>
          <w:sz w:val="20"/>
          <w:szCs w:val="20"/>
        </w:rPr>
      </w:pPr>
      <w:r>
        <w:rPr>
          <w:rFonts w:ascii="Times New Roman" w:eastAsia="Times New Roman" w:hAnsi="Times New Roman"/>
          <w:bCs/>
          <w:sz w:val="20"/>
          <w:szCs w:val="20"/>
        </w:rPr>
        <w:t>804</w:t>
      </w:r>
    </w:p>
    <w:p w:rsidR="004E1F9F" w:rsidRPr="00121E63" w:rsidRDefault="00A2093E" w:rsidP="00502F6F">
      <w:pPr>
        <w:widowControl w:val="0"/>
        <w:spacing w:after="0" w:line="240" w:lineRule="auto"/>
        <w:ind w:firstLine="284"/>
        <w:jc w:val="both"/>
        <w:rPr>
          <w:rFonts w:ascii="Times New Roman" w:eastAsia="Times New Roman" w:hAnsi="Times New Roman"/>
          <w:sz w:val="20"/>
          <w:szCs w:val="20"/>
        </w:rPr>
      </w:pPr>
      <w:r w:rsidRPr="00121E63">
        <w:rPr>
          <w:rFonts w:ascii="Times New Roman" w:eastAsia="Times New Roman" w:hAnsi="Times New Roman"/>
          <w:bCs/>
          <w:sz w:val="20"/>
          <w:szCs w:val="20"/>
        </w:rPr>
        <w:t xml:space="preserve">V.Vesperis </w:t>
      </w:r>
      <w:r w:rsidRPr="00121E63">
        <w:rPr>
          <w:rFonts w:ascii="Times New Roman" w:eastAsia="Times New Roman" w:hAnsi="Times New Roman"/>
          <w:sz w:val="20"/>
          <w:szCs w:val="20"/>
        </w:rPr>
        <w:t>67082812</w:t>
      </w:r>
      <w:r w:rsidR="00B20AB3" w:rsidRPr="00121E63">
        <w:rPr>
          <w:rFonts w:ascii="Times New Roman" w:eastAsia="Times New Roman" w:hAnsi="Times New Roman"/>
          <w:sz w:val="20"/>
          <w:szCs w:val="20"/>
        </w:rPr>
        <w:t>,</w:t>
      </w:r>
    </w:p>
    <w:p w:rsidR="00A40977" w:rsidRPr="00121E63" w:rsidRDefault="00B07FDF" w:rsidP="00502F6F">
      <w:pPr>
        <w:widowControl w:val="0"/>
        <w:spacing w:after="0" w:line="240" w:lineRule="auto"/>
        <w:ind w:firstLine="284"/>
        <w:jc w:val="both"/>
        <w:rPr>
          <w:rFonts w:ascii="Times New Roman" w:eastAsia="Times New Roman" w:hAnsi="Times New Roman"/>
          <w:sz w:val="20"/>
          <w:szCs w:val="20"/>
          <w:lang w:eastAsia="lv-LV"/>
        </w:rPr>
      </w:pPr>
      <w:hyperlink r:id="rId9" w:history="1">
        <w:r w:rsidR="00A2093E" w:rsidRPr="00121E63">
          <w:rPr>
            <w:rFonts w:ascii="Times New Roman" w:eastAsia="Times New Roman" w:hAnsi="Times New Roman"/>
            <w:color w:val="0070C0"/>
            <w:sz w:val="20"/>
            <w:szCs w:val="20"/>
            <w:u w:val="single"/>
          </w:rPr>
          <w:t>vladislavs.vesperis@pkc.mk.gov.lv</w:t>
        </w:r>
      </w:hyperlink>
    </w:p>
    <w:sectPr w:rsidR="00A40977" w:rsidRPr="00121E63" w:rsidSect="001007C7">
      <w:headerReference w:type="default" r:id="rId10"/>
      <w:footerReference w:type="default" r:id="rId11"/>
      <w:footerReference w:type="first" r:id="rId12"/>
      <w:pgSz w:w="11906" w:h="16838"/>
      <w:pgMar w:top="851" w:right="1133" w:bottom="1440" w:left="1800" w:header="708" w:footer="3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2B" w:rsidRDefault="00005B2B" w:rsidP="00FA5643">
      <w:pPr>
        <w:spacing w:after="0" w:line="240" w:lineRule="auto"/>
      </w:pPr>
      <w:r>
        <w:separator/>
      </w:r>
    </w:p>
  </w:endnote>
  <w:endnote w:type="continuationSeparator" w:id="0">
    <w:p w:rsidR="00005B2B" w:rsidRDefault="00005B2B" w:rsidP="00FA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0D" w:rsidRPr="00CF0413" w:rsidRDefault="00BB2E0D" w:rsidP="00BB2E0D">
    <w:pPr>
      <w:pStyle w:val="Footer"/>
      <w:jc w:val="both"/>
      <w:rPr>
        <w:rFonts w:ascii="Times New Roman" w:hAnsi="Times New Roman"/>
        <w:sz w:val="20"/>
        <w:szCs w:val="20"/>
      </w:rPr>
    </w:pPr>
    <w:r w:rsidRPr="00CF0413">
      <w:rPr>
        <w:rFonts w:ascii="Times New Roman" w:hAnsi="Times New Roman"/>
        <w:sz w:val="20"/>
        <w:szCs w:val="20"/>
      </w:rPr>
      <w:t>PKC</w:t>
    </w:r>
    <w:r w:rsidR="00FE68D0">
      <w:rPr>
        <w:rFonts w:ascii="Times New Roman" w:hAnsi="Times New Roman"/>
        <w:sz w:val="20"/>
        <w:szCs w:val="20"/>
      </w:rPr>
      <w:t>l</w:t>
    </w:r>
    <w:r w:rsidRPr="00CF0413">
      <w:rPr>
        <w:rFonts w:ascii="Times New Roman" w:hAnsi="Times New Roman"/>
        <w:sz w:val="20"/>
        <w:szCs w:val="20"/>
      </w:rPr>
      <w:t>ik_</w:t>
    </w:r>
    <w:r w:rsidR="00F532E5">
      <w:rPr>
        <w:rFonts w:ascii="Times New Roman" w:hAnsi="Times New Roman"/>
        <w:sz w:val="20"/>
        <w:szCs w:val="20"/>
      </w:rPr>
      <w:t>1</w:t>
    </w:r>
    <w:r w:rsidR="00FE68D0">
      <w:rPr>
        <w:rFonts w:ascii="Times New Roman" w:hAnsi="Times New Roman"/>
        <w:sz w:val="20"/>
        <w:szCs w:val="20"/>
      </w:rPr>
      <w:t>7</w:t>
    </w:r>
    <w:r w:rsidR="00F532E5">
      <w:rPr>
        <w:rFonts w:ascii="Times New Roman" w:hAnsi="Times New Roman"/>
        <w:sz w:val="20"/>
        <w:szCs w:val="20"/>
      </w:rPr>
      <w:t>0</w:t>
    </w:r>
    <w:r w:rsidR="00FE68D0">
      <w:rPr>
        <w:rFonts w:ascii="Times New Roman" w:hAnsi="Times New Roman"/>
        <w:sz w:val="20"/>
        <w:szCs w:val="20"/>
      </w:rPr>
      <w:t>5</w:t>
    </w:r>
    <w:r w:rsidR="00F532E5" w:rsidRPr="00CF0413">
      <w:rPr>
        <w:rFonts w:ascii="Times New Roman" w:hAnsi="Times New Roman"/>
        <w:sz w:val="20"/>
        <w:szCs w:val="20"/>
      </w:rPr>
      <w:t>17</w:t>
    </w:r>
    <w:r w:rsidRPr="00CF0413">
      <w:rPr>
        <w:rFonts w:ascii="Times New Roman" w:hAnsi="Times New Roman"/>
        <w:sz w:val="20"/>
        <w:szCs w:val="20"/>
      </w:rPr>
      <w:t>_</w:t>
    </w:r>
    <w:r w:rsidR="00935108" w:rsidRPr="00CF0413">
      <w:rPr>
        <w:rFonts w:ascii="Times New Roman" w:hAnsi="Times New Roman"/>
        <w:sz w:val="20"/>
        <w:szCs w:val="20"/>
      </w:rPr>
      <w:t>VSS-1040;</w:t>
    </w:r>
    <w:r w:rsidRPr="00CF0413">
      <w:rPr>
        <w:rFonts w:ascii="Times New Roman" w:hAnsi="Times New Roman"/>
        <w:sz w:val="20"/>
        <w:szCs w:val="20"/>
      </w:rPr>
      <w:t xml:space="preserve"> “Grozījumi Publiskas personas kapitāla daļu un kapitālsabiedrību pārvaldības likumā”</w:t>
    </w:r>
  </w:p>
  <w:p w:rsidR="00BB2E0D" w:rsidRDefault="00BB2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08" w:rsidRPr="00CF0413" w:rsidRDefault="00935108" w:rsidP="00935108">
    <w:pPr>
      <w:pStyle w:val="Footer"/>
      <w:jc w:val="both"/>
      <w:rPr>
        <w:rFonts w:ascii="Times New Roman" w:hAnsi="Times New Roman"/>
        <w:sz w:val="20"/>
        <w:szCs w:val="20"/>
      </w:rPr>
    </w:pPr>
    <w:r w:rsidRPr="00CF0413">
      <w:rPr>
        <w:rFonts w:ascii="Times New Roman" w:hAnsi="Times New Roman"/>
        <w:sz w:val="20"/>
        <w:szCs w:val="20"/>
      </w:rPr>
      <w:t>PKC</w:t>
    </w:r>
    <w:r w:rsidR="00FE68D0">
      <w:rPr>
        <w:rFonts w:ascii="Times New Roman" w:hAnsi="Times New Roman"/>
        <w:sz w:val="20"/>
        <w:szCs w:val="20"/>
      </w:rPr>
      <w:t>l</w:t>
    </w:r>
    <w:r w:rsidRPr="00CF0413">
      <w:rPr>
        <w:rFonts w:ascii="Times New Roman" w:hAnsi="Times New Roman"/>
        <w:sz w:val="20"/>
        <w:szCs w:val="20"/>
      </w:rPr>
      <w:t>ik_</w:t>
    </w:r>
    <w:r w:rsidR="00F532E5">
      <w:rPr>
        <w:rFonts w:ascii="Times New Roman" w:hAnsi="Times New Roman"/>
        <w:sz w:val="20"/>
        <w:szCs w:val="20"/>
      </w:rPr>
      <w:t>1</w:t>
    </w:r>
    <w:r w:rsidR="00FE68D0">
      <w:rPr>
        <w:rFonts w:ascii="Times New Roman" w:hAnsi="Times New Roman"/>
        <w:sz w:val="20"/>
        <w:szCs w:val="20"/>
      </w:rPr>
      <w:t>7</w:t>
    </w:r>
    <w:r w:rsidR="00F532E5">
      <w:rPr>
        <w:rFonts w:ascii="Times New Roman" w:hAnsi="Times New Roman"/>
        <w:sz w:val="20"/>
        <w:szCs w:val="20"/>
      </w:rPr>
      <w:t>0</w:t>
    </w:r>
    <w:r w:rsidR="00FE68D0">
      <w:rPr>
        <w:rFonts w:ascii="Times New Roman" w:hAnsi="Times New Roman"/>
        <w:sz w:val="20"/>
        <w:szCs w:val="20"/>
      </w:rPr>
      <w:t>5</w:t>
    </w:r>
    <w:r w:rsidR="00F532E5" w:rsidRPr="00CF0413">
      <w:rPr>
        <w:rFonts w:ascii="Times New Roman" w:hAnsi="Times New Roman"/>
        <w:sz w:val="20"/>
        <w:szCs w:val="20"/>
      </w:rPr>
      <w:t>17</w:t>
    </w:r>
    <w:r w:rsidRPr="00CF0413">
      <w:rPr>
        <w:rFonts w:ascii="Times New Roman" w:hAnsi="Times New Roman"/>
        <w:sz w:val="20"/>
        <w:szCs w:val="20"/>
      </w:rPr>
      <w:t>_VSS-1040; “Grozījumi Publiskas personas kapitāla daļu un kapitālsabiedrību pārvaldības likumā”</w:t>
    </w:r>
  </w:p>
  <w:p w:rsidR="00BB2E0D" w:rsidRPr="00935108" w:rsidRDefault="00BB2E0D" w:rsidP="0093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2B" w:rsidRDefault="00005B2B" w:rsidP="00FA5643">
      <w:pPr>
        <w:spacing w:after="0" w:line="240" w:lineRule="auto"/>
      </w:pPr>
      <w:r>
        <w:separator/>
      </w:r>
    </w:p>
  </w:footnote>
  <w:footnote w:type="continuationSeparator" w:id="0">
    <w:p w:rsidR="00005B2B" w:rsidRDefault="00005B2B" w:rsidP="00FA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3" w:rsidRDefault="00FA5643">
    <w:pPr>
      <w:pStyle w:val="Header"/>
      <w:jc w:val="center"/>
    </w:pPr>
    <w:r>
      <w:fldChar w:fldCharType="begin"/>
    </w:r>
    <w:r>
      <w:instrText xml:space="preserve"> PAGE   \* MERGEFORMAT </w:instrText>
    </w:r>
    <w:r>
      <w:fldChar w:fldCharType="separate"/>
    </w:r>
    <w:r w:rsidR="00B07FDF">
      <w:rPr>
        <w:noProof/>
      </w:rPr>
      <w:t>3</w:t>
    </w:r>
    <w:r>
      <w:rPr>
        <w:noProof/>
      </w:rPr>
      <w:fldChar w:fldCharType="end"/>
    </w:r>
  </w:p>
  <w:p w:rsidR="00FA5643" w:rsidRDefault="00FA5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9C6"/>
    <w:multiLevelType w:val="hybridMultilevel"/>
    <w:tmpl w:val="3AA2E95A"/>
    <w:lvl w:ilvl="0" w:tplc="8148379E">
      <w:start w:val="1"/>
      <w:numFmt w:val="decimal"/>
      <w:lvlText w:val="%1."/>
      <w:lvlJc w:val="left"/>
      <w:pPr>
        <w:ind w:left="1130" w:hanging="70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3B71457"/>
    <w:multiLevelType w:val="hybridMultilevel"/>
    <w:tmpl w:val="F11417D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6EB5ABB"/>
    <w:multiLevelType w:val="hybridMultilevel"/>
    <w:tmpl w:val="BAA60E3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FA66CFF"/>
    <w:multiLevelType w:val="hybridMultilevel"/>
    <w:tmpl w:val="4776FE30"/>
    <w:lvl w:ilvl="0" w:tplc="9E48A0DC">
      <w:start w:val="6"/>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nsid w:val="62A5257B"/>
    <w:multiLevelType w:val="hybridMultilevel"/>
    <w:tmpl w:val="2CFAB664"/>
    <w:lvl w:ilvl="0" w:tplc="D312D05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nsid w:val="7BD454A9"/>
    <w:multiLevelType w:val="hybridMultilevel"/>
    <w:tmpl w:val="9DF40866"/>
    <w:lvl w:ilvl="0" w:tplc="C0086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94"/>
    <w:rsid w:val="00005B2B"/>
    <w:rsid w:val="000107E8"/>
    <w:rsid w:val="00016B35"/>
    <w:rsid w:val="000218F8"/>
    <w:rsid w:val="00033B07"/>
    <w:rsid w:val="000433E9"/>
    <w:rsid w:val="000479CD"/>
    <w:rsid w:val="0005181E"/>
    <w:rsid w:val="00064FCC"/>
    <w:rsid w:val="00065DD2"/>
    <w:rsid w:val="00070531"/>
    <w:rsid w:val="00073DA5"/>
    <w:rsid w:val="00082220"/>
    <w:rsid w:val="000A5F21"/>
    <w:rsid w:val="000B3D77"/>
    <w:rsid w:val="000B41DE"/>
    <w:rsid w:val="000C7218"/>
    <w:rsid w:val="000F06FA"/>
    <w:rsid w:val="000F128C"/>
    <w:rsid w:val="000F641C"/>
    <w:rsid w:val="000F68D5"/>
    <w:rsid w:val="000F7B32"/>
    <w:rsid w:val="001007C7"/>
    <w:rsid w:val="00121E63"/>
    <w:rsid w:val="001255BA"/>
    <w:rsid w:val="00132344"/>
    <w:rsid w:val="001335A3"/>
    <w:rsid w:val="00145120"/>
    <w:rsid w:val="00153455"/>
    <w:rsid w:val="0015573F"/>
    <w:rsid w:val="00165E2A"/>
    <w:rsid w:val="00173C3E"/>
    <w:rsid w:val="00194261"/>
    <w:rsid w:val="001C1F09"/>
    <w:rsid w:val="001C2456"/>
    <w:rsid w:val="001D66DC"/>
    <w:rsid w:val="001E38B9"/>
    <w:rsid w:val="00204BA3"/>
    <w:rsid w:val="002169E6"/>
    <w:rsid w:val="00221A23"/>
    <w:rsid w:val="00225DF3"/>
    <w:rsid w:val="00227C35"/>
    <w:rsid w:val="00261F93"/>
    <w:rsid w:val="002620E3"/>
    <w:rsid w:val="002709B6"/>
    <w:rsid w:val="00271F83"/>
    <w:rsid w:val="00277467"/>
    <w:rsid w:val="00291D2D"/>
    <w:rsid w:val="002A15E4"/>
    <w:rsid w:val="002A6A65"/>
    <w:rsid w:val="002C1221"/>
    <w:rsid w:val="003162A6"/>
    <w:rsid w:val="00327B3F"/>
    <w:rsid w:val="00337B53"/>
    <w:rsid w:val="00340E24"/>
    <w:rsid w:val="0034701F"/>
    <w:rsid w:val="003546DD"/>
    <w:rsid w:val="0036493A"/>
    <w:rsid w:val="00367702"/>
    <w:rsid w:val="00371B0E"/>
    <w:rsid w:val="00384899"/>
    <w:rsid w:val="003919D5"/>
    <w:rsid w:val="00392C1C"/>
    <w:rsid w:val="003A4749"/>
    <w:rsid w:val="003B7719"/>
    <w:rsid w:val="003C3ABD"/>
    <w:rsid w:val="003C65F6"/>
    <w:rsid w:val="003C765E"/>
    <w:rsid w:val="003D21CA"/>
    <w:rsid w:val="003D4828"/>
    <w:rsid w:val="00411285"/>
    <w:rsid w:val="00413D3E"/>
    <w:rsid w:val="00420ECA"/>
    <w:rsid w:val="00423E05"/>
    <w:rsid w:val="00486290"/>
    <w:rsid w:val="00495922"/>
    <w:rsid w:val="004A16C9"/>
    <w:rsid w:val="004A4C58"/>
    <w:rsid w:val="004B362F"/>
    <w:rsid w:val="004B6FE1"/>
    <w:rsid w:val="004E1F9F"/>
    <w:rsid w:val="00502F6F"/>
    <w:rsid w:val="005030D5"/>
    <w:rsid w:val="00517C18"/>
    <w:rsid w:val="00520C2F"/>
    <w:rsid w:val="0053274E"/>
    <w:rsid w:val="005532C5"/>
    <w:rsid w:val="00553412"/>
    <w:rsid w:val="005634B8"/>
    <w:rsid w:val="005710C5"/>
    <w:rsid w:val="005749CB"/>
    <w:rsid w:val="005777D3"/>
    <w:rsid w:val="0058742C"/>
    <w:rsid w:val="005902AE"/>
    <w:rsid w:val="005A1740"/>
    <w:rsid w:val="005A32E3"/>
    <w:rsid w:val="005A4123"/>
    <w:rsid w:val="005C3E4A"/>
    <w:rsid w:val="005C5397"/>
    <w:rsid w:val="005E1DA7"/>
    <w:rsid w:val="005F3702"/>
    <w:rsid w:val="005F4E1F"/>
    <w:rsid w:val="00605388"/>
    <w:rsid w:val="006101DC"/>
    <w:rsid w:val="00614548"/>
    <w:rsid w:val="00623017"/>
    <w:rsid w:val="00635EDC"/>
    <w:rsid w:val="00685B0F"/>
    <w:rsid w:val="006956F7"/>
    <w:rsid w:val="006A6CBD"/>
    <w:rsid w:val="006B08A7"/>
    <w:rsid w:val="006B4226"/>
    <w:rsid w:val="006B43EC"/>
    <w:rsid w:val="006B4A1D"/>
    <w:rsid w:val="006C3EF5"/>
    <w:rsid w:val="006D27C8"/>
    <w:rsid w:val="006E1C05"/>
    <w:rsid w:val="007028B9"/>
    <w:rsid w:val="00706021"/>
    <w:rsid w:val="007175BD"/>
    <w:rsid w:val="0072224D"/>
    <w:rsid w:val="007430EA"/>
    <w:rsid w:val="00745789"/>
    <w:rsid w:val="00763726"/>
    <w:rsid w:val="00795D03"/>
    <w:rsid w:val="007977AF"/>
    <w:rsid w:val="007A146A"/>
    <w:rsid w:val="007A278E"/>
    <w:rsid w:val="007A60C2"/>
    <w:rsid w:val="007B129D"/>
    <w:rsid w:val="0080253E"/>
    <w:rsid w:val="00813620"/>
    <w:rsid w:val="00825098"/>
    <w:rsid w:val="00832752"/>
    <w:rsid w:val="008439EC"/>
    <w:rsid w:val="00861E5F"/>
    <w:rsid w:val="00871EC5"/>
    <w:rsid w:val="00874BBA"/>
    <w:rsid w:val="00882000"/>
    <w:rsid w:val="00884339"/>
    <w:rsid w:val="00894EF2"/>
    <w:rsid w:val="0089776A"/>
    <w:rsid w:val="008A133E"/>
    <w:rsid w:val="008A3277"/>
    <w:rsid w:val="008B0B7A"/>
    <w:rsid w:val="008B273E"/>
    <w:rsid w:val="008B3941"/>
    <w:rsid w:val="008B5630"/>
    <w:rsid w:val="008F05DB"/>
    <w:rsid w:val="0090106F"/>
    <w:rsid w:val="0091311E"/>
    <w:rsid w:val="009143F4"/>
    <w:rsid w:val="00916B5B"/>
    <w:rsid w:val="00926146"/>
    <w:rsid w:val="00931A1C"/>
    <w:rsid w:val="00935108"/>
    <w:rsid w:val="00936BC0"/>
    <w:rsid w:val="009546A1"/>
    <w:rsid w:val="00977255"/>
    <w:rsid w:val="009825DB"/>
    <w:rsid w:val="00983894"/>
    <w:rsid w:val="009A608C"/>
    <w:rsid w:val="009B40EE"/>
    <w:rsid w:val="009D1554"/>
    <w:rsid w:val="009E5E54"/>
    <w:rsid w:val="00A2093E"/>
    <w:rsid w:val="00A2571F"/>
    <w:rsid w:val="00A317CA"/>
    <w:rsid w:val="00A40977"/>
    <w:rsid w:val="00A425F0"/>
    <w:rsid w:val="00A67546"/>
    <w:rsid w:val="00A72D8E"/>
    <w:rsid w:val="00A750AC"/>
    <w:rsid w:val="00AA1168"/>
    <w:rsid w:val="00AA1F11"/>
    <w:rsid w:val="00AC02E9"/>
    <w:rsid w:val="00AD4BB2"/>
    <w:rsid w:val="00AE1895"/>
    <w:rsid w:val="00AE6D49"/>
    <w:rsid w:val="00AE71E8"/>
    <w:rsid w:val="00AF277F"/>
    <w:rsid w:val="00AF351B"/>
    <w:rsid w:val="00AF7E5A"/>
    <w:rsid w:val="00B07FDF"/>
    <w:rsid w:val="00B1327A"/>
    <w:rsid w:val="00B20AB3"/>
    <w:rsid w:val="00B3652D"/>
    <w:rsid w:val="00B37EC4"/>
    <w:rsid w:val="00B743CE"/>
    <w:rsid w:val="00B80C97"/>
    <w:rsid w:val="00BA1168"/>
    <w:rsid w:val="00BB2E0D"/>
    <w:rsid w:val="00BD732B"/>
    <w:rsid w:val="00BE05E0"/>
    <w:rsid w:val="00BE7399"/>
    <w:rsid w:val="00BF1996"/>
    <w:rsid w:val="00C2114A"/>
    <w:rsid w:val="00C24F82"/>
    <w:rsid w:val="00C526AC"/>
    <w:rsid w:val="00C57F58"/>
    <w:rsid w:val="00C751C2"/>
    <w:rsid w:val="00C811C8"/>
    <w:rsid w:val="00C87C64"/>
    <w:rsid w:val="00CA5875"/>
    <w:rsid w:val="00CA5895"/>
    <w:rsid w:val="00CB4640"/>
    <w:rsid w:val="00CB6C7D"/>
    <w:rsid w:val="00CC5DA4"/>
    <w:rsid w:val="00CE2FB5"/>
    <w:rsid w:val="00CE3E7D"/>
    <w:rsid w:val="00CF0413"/>
    <w:rsid w:val="00CF402A"/>
    <w:rsid w:val="00D05AE0"/>
    <w:rsid w:val="00D114A7"/>
    <w:rsid w:val="00D16DC4"/>
    <w:rsid w:val="00D16E4C"/>
    <w:rsid w:val="00D20775"/>
    <w:rsid w:val="00D3377C"/>
    <w:rsid w:val="00D34FAC"/>
    <w:rsid w:val="00D35ABC"/>
    <w:rsid w:val="00D42621"/>
    <w:rsid w:val="00D5080A"/>
    <w:rsid w:val="00D577E5"/>
    <w:rsid w:val="00D6354B"/>
    <w:rsid w:val="00D72F97"/>
    <w:rsid w:val="00D76B86"/>
    <w:rsid w:val="00D832B5"/>
    <w:rsid w:val="00D85FA6"/>
    <w:rsid w:val="00D93D80"/>
    <w:rsid w:val="00D949BD"/>
    <w:rsid w:val="00DA1711"/>
    <w:rsid w:val="00DA78FA"/>
    <w:rsid w:val="00DD1A7D"/>
    <w:rsid w:val="00DD4E68"/>
    <w:rsid w:val="00DD7AA0"/>
    <w:rsid w:val="00DE637B"/>
    <w:rsid w:val="00DF5FAB"/>
    <w:rsid w:val="00DF7519"/>
    <w:rsid w:val="00E14FF7"/>
    <w:rsid w:val="00E27809"/>
    <w:rsid w:val="00E279ED"/>
    <w:rsid w:val="00E45366"/>
    <w:rsid w:val="00E46802"/>
    <w:rsid w:val="00E47A7C"/>
    <w:rsid w:val="00E613B0"/>
    <w:rsid w:val="00E740ED"/>
    <w:rsid w:val="00E841ED"/>
    <w:rsid w:val="00E86514"/>
    <w:rsid w:val="00E9375F"/>
    <w:rsid w:val="00E97BA8"/>
    <w:rsid w:val="00EB4703"/>
    <w:rsid w:val="00EB67C9"/>
    <w:rsid w:val="00EC442D"/>
    <w:rsid w:val="00EE136E"/>
    <w:rsid w:val="00EE74C3"/>
    <w:rsid w:val="00F03311"/>
    <w:rsid w:val="00F03854"/>
    <w:rsid w:val="00F03D7A"/>
    <w:rsid w:val="00F10E0A"/>
    <w:rsid w:val="00F10FC9"/>
    <w:rsid w:val="00F12731"/>
    <w:rsid w:val="00F13096"/>
    <w:rsid w:val="00F13363"/>
    <w:rsid w:val="00F220B6"/>
    <w:rsid w:val="00F24669"/>
    <w:rsid w:val="00F40982"/>
    <w:rsid w:val="00F42AE0"/>
    <w:rsid w:val="00F46B50"/>
    <w:rsid w:val="00F532E5"/>
    <w:rsid w:val="00F71729"/>
    <w:rsid w:val="00F71D90"/>
    <w:rsid w:val="00F81019"/>
    <w:rsid w:val="00F85D95"/>
    <w:rsid w:val="00F9700A"/>
    <w:rsid w:val="00F97722"/>
    <w:rsid w:val="00FA5643"/>
    <w:rsid w:val="00FB0BB4"/>
    <w:rsid w:val="00FC064D"/>
    <w:rsid w:val="00FD3792"/>
    <w:rsid w:val="00FE68D0"/>
    <w:rsid w:val="00FE7643"/>
    <w:rsid w:val="00FE7FA1"/>
    <w:rsid w:val="00FF36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093E"/>
    <w:pPr>
      <w:ind w:left="720"/>
      <w:contextualSpacing/>
    </w:pPr>
  </w:style>
  <w:style w:type="paragraph" w:styleId="BalloonText">
    <w:name w:val="Balloon Text"/>
    <w:basedOn w:val="Normal"/>
    <w:link w:val="BalloonTextChar"/>
    <w:uiPriority w:val="99"/>
    <w:semiHidden/>
    <w:unhideWhenUsed/>
    <w:rsid w:val="000F06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F06FA"/>
    <w:rPr>
      <w:rFonts w:ascii="Segoe UI" w:hAnsi="Segoe UI" w:cs="Segoe UI"/>
      <w:sz w:val="18"/>
      <w:szCs w:val="18"/>
    </w:rPr>
  </w:style>
  <w:style w:type="paragraph" w:styleId="Header">
    <w:name w:val="header"/>
    <w:basedOn w:val="Normal"/>
    <w:link w:val="HeaderChar"/>
    <w:uiPriority w:val="99"/>
    <w:unhideWhenUsed/>
    <w:rsid w:val="00FA56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643"/>
  </w:style>
  <w:style w:type="paragraph" w:styleId="Footer">
    <w:name w:val="footer"/>
    <w:basedOn w:val="Normal"/>
    <w:link w:val="FooterChar"/>
    <w:uiPriority w:val="99"/>
    <w:unhideWhenUsed/>
    <w:rsid w:val="00FA56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643"/>
  </w:style>
  <w:style w:type="character" w:styleId="CommentReference">
    <w:name w:val="annotation reference"/>
    <w:uiPriority w:val="99"/>
    <w:semiHidden/>
    <w:unhideWhenUsed/>
    <w:rsid w:val="00813620"/>
    <w:rPr>
      <w:sz w:val="16"/>
      <w:szCs w:val="16"/>
    </w:rPr>
  </w:style>
  <w:style w:type="paragraph" w:styleId="CommentText">
    <w:name w:val="annotation text"/>
    <w:basedOn w:val="Normal"/>
    <w:link w:val="CommentTextChar"/>
    <w:uiPriority w:val="99"/>
    <w:semiHidden/>
    <w:unhideWhenUsed/>
    <w:rsid w:val="00813620"/>
    <w:pPr>
      <w:spacing w:line="240" w:lineRule="auto"/>
    </w:pPr>
    <w:rPr>
      <w:sz w:val="20"/>
      <w:szCs w:val="20"/>
    </w:rPr>
  </w:style>
  <w:style w:type="character" w:customStyle="1" w:styleId="CommentTextChar">
    <w:name w:val="Comment Text Char"/>
    <w:link w:val="CommentText"/>
    <w:uiPriority w:val="99"/>
    <w:semiHidden/>
    <w:rsid w:val="00813620"/>
    <w:rPr>
      <w:sz w:val="20"/>
      <w:szCs w:val="20"/>
    </w:rPr>
  </w:style>
  <w:style w:type="paragraph" w:styleId="CommentSubject">
    <w:name w:val="annotation subject"/>
    <w:basedOn w:val="CommentText"/>
    <w:next w:val="CommentText"/>
    <w:link w:val="CommentSubjectChar"/>
    <w:uiPriority w:val="99"/>
    <w:semiHidden/>
    <w:unhideWhenUsed/>
    <w:rsid w:val="00813620"/>
    <w:rPr>
      <w:b/>
      <w:bCs/>
    </w:rPr>
  </w:style>
  <w:style w:type="character" w:customStyle="1" w:styleId="CommentSubjectChar">
    <w:name w:val="Comment Subject Char"/>
    <w:link w:val="CommentSubject"/>
    <w:uiPriority w:val="99"/>
    <w:semiHidden/>
    <w:rsid w:val="00813620"/>
    <w:rPr>
      <w:b/>
      <w:bCs/>
      <w:sz w:val="20"/>
      <w:szCs w:val="20"/>
    </w:rPr>
  </w:style>
  <w:style w:type="character" w:styleId="Hyperlink">
    <w:name w:val="Hyperlink"/>
    <w:uiPriority w:val="99"/>
    <w:semiHidden/>
    <w:unhideWhenUsed/>
    <w:rsid w:val="00FF3698"/>
    <w:rPr>
      <w:color w:val="0000FF"/>
      <w:u w:val="single"/>
    </w:rPr>
  </w:style>
  <w:style w:type="character" w:customStyle="1" w:styleId="ListParagraphChar">
    <w:name w:val="List Paragraph Char"/>
    <w:link w:val="ListParagraph"/>
    <w:uiPriority w:val="34"/>
    <w:locked/>
    <w:rsid w:val="00A425F0"/>
    <w:rPr>
      <w:sz w:val="22"/>
      <w:szCs w:val="22"/>
      <w:lang w:eastAsia="en-US"/>
    </w:rPr>
  </w:style>
  <w:style w:type="paragraph" w:customStyle="1" w:styleId="naisc">
    <w:name w:val="naisc"/>
    <w:basedOn w:val="Normal"/>
    <w:rsid w:val="003D21CA"/>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093E"/>
    <w:pPr>
      <w:ind w:left="720"/>
      <w:contextualSpacing/>
    </w:pPr>
  </w:style>
  <w:style w:type="paragraph" w:styleId="BalloonText">
    <w:name w:val="Balloon Text"/>
    <w:basedOn w:val="Normal"/>
    <w:link w:val="BalloonTextChar"/>
    <w:uiPriority w:val="99"/>
    <w:semiHidden/>
    <w:unhideWhenUsed/>
    <w:rsid w:val="000F06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F06FA"/>
    <w:rPr>
      <w:rFonts w:ascii="Segoe UI" w:hAnsi="Segoe UI" w:cs="Segoe UI"/>
      <w:sz w:val="18"/>
      <w:szCs w:val="18"/>
    </w:rPr>
  </w:style>
  <w:style w:type="paragraph" w:styleId="Header">
    <w:name w:val="header"/>
    <w:basedOn w:val="Normal"/>
    <w:link w:val="HeaderChar"/>
    <w:uiPriority w:val="99"/>
    <w:unhideWhenUsed/>
    <w:rsid w:val="00FA56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643"/>
  </w:style>
  <w:style w:type="paragraph" w:styleId="Footer">
    <w:name w:val="footer"/>
    <w:basedOn w:val="Normal"/>
    <w:link w:val="FooterChar"/>
    <w:uiPriority w:val="99"/>
    <w:unhideWhenUsed/>
    <w:rsid w:val="00FA56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643"/>
  </w:style>
  <w:style w:type="character" w:styleId="CommentReference">
    <w:name w:val="annotation reference"/>
    <w:uiPriority w:val="99"/>
    <w:semiHidden/>
    <w:unhideWhenUsed/>
    <w:rsid w:val="00813620"/>
    <w:rPr>
      <w:sz w:val="16"/>
      <w:szCs w:val="16"/>
    </w:rPr>
  </w:style>
  <w:style w:type="paragraph" w:styleId="CommentText">
    <w:name w:val="annotation text"/>
    <w:basedOn w:val="Normal"/>
    <w:link w:val="CommentTextChar"/>
    <w:uiPriority w:val="99"/>
    <w:semiHidden/>
    <w:unhideWhenUsed/>
    <w:rsid w:val="00813620"/>
    <w:pPr>
      <w:spacing w:line="240" w:lineRule="auto"/>
    </w:pPr>
    <w:rPr>
      <w:sz w:val="20"/>
      <w:szCs w:val="20"/>
    </w:rPr>
  </w:style>
  <w:style w:type="character" w:customStyle="1" w:styleId="CommentTextChar">
    <w:name w:val="Comment Text Char"/>
    <w:link w:val="CommentText"/>
    <w:uiPriority w:val="99"/>
    <w:semiHidden/>
    <w:rsid w:val="00813620"/>
    <w:rPr>
      <w:sz w:val="20"/>
      <w:szCs w:val="20"/>
    </w:rPr>
  </w:style>
  <w:style w:type="paragraph" w:styleId="CommentSubject">
    <w:name w:val="annotation subject"/>
    <w:basedOn w:val="CommentText"/>
    <w:next w:val="CommentText"/>
    <w:link w:val="CommentSubjectChar"/>
    <w:uiPriority w:val="99"/>
    <w:semiHidden/>
    <w:unhideWhenUsed/>
    <w:rsid w:val="00813620"/>
    <w:rPr>
      <w:b/>
      <w:bCs/>
    </w:rPr>
  </w:style>
  <w:style w:type="character" w:customStyle="1" w:styleId="CommentSubjectChar">
    <w:name w:val="Comment Subject Char"/>
    <w:link w:val="CommentSubject"/>
    <w:uiPriority w:val="99"/>
    <w:semiHidden/>
    <w:rsid w:val="00813620"/>
    <w:rPr>
      <w:b/>
      <w:bCs/>
      <w:sz w:val="20"/>
      <w:szCs w:val="20"/>
    </w:rPr>
  </w:style>
  <w:style w:type="character" w:styleId="Hyperlink">
    <w:name w:val="Hyperlink"/>
    <w:uiPriority w:val="99"/>
    <w:semiHidden/>
    <w:unhideWhenUsed/>
    <w:rsid w:val="00FF3698"/>
    <w:rPr>
      <w:color w:val="0000FF"/>
      <w:u w:val="single"/>
    </w:rPr>
  </w:style>
  <w:style w:type="character" w:customStyle="1" w:styleId="ListParagraphChar">
    <w:name w:val="List Paragraph Char"/>
    <w:link w:val="ListParagraph"/>
    <w:uiPriority w:val="34"/>
    <w:locked/>
    <w:rsid w:val="00A425F0"/>
    <w:rPr>
      <w:sz w:val="22"/>
      <w:szCs w:val="22"/>
      <w:lang w:eastAsia="en-US"/>
    </w:rPr>
  </w:style>
  <w:style w:type="paragraph" w:customStyle="1" w:styleId="naisc">
    <w:name w:val="naisc"/>
    <w:basedOn w:val="Normal"/>
    <w:rsid w:val="003D21C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4792">
      <w:bodyDiv w:val="1"/>
      <w:marLeft w:val="0"/>
      <w:marRight w:val="0"/>
      <w:marTop w:val="0"/>
      <w:marBottom w:val="0"/>
      <w:divBdr>
        <w:top w:val="none" w:sz="0" w:space="0" w:color="auto"/>
        <w:left w:val="none" w:sz="0" w:space="0" w:color="auto"/>
        <w:bottom w:val="none" w:sz="0" w:space="0" w:color="auto"/>
        <w:right w:val="none" w:sz="0" w:space="0" w:color="auto"/>
      </w:divBdr>
    </w:div>
    <w:div w:id="1482887955">
      <w:bodyDiv w:val="1"/>
      <w:marLeft w:val="0"/>
      <w:marRight w:val="0"/>
      <w:marTop w:val="0"/>
      <w:marBottom w:val="0"/>
      <w:divBdr>
        <w:top w:val="none" w:sz="0" w:space="0" w:color="auto"/>
        <w:left w:val="none" w:sz="0" w:space="0" w:color="auto"/>
        <w:bottom w:val="none" w:sz="0" w:space="0" w:color="auto"/>
        <w:right w:val="none" w:sz="0" w:space="0" w:color="auto"/>
      </w:divBdr>
    </w:div>
    <w:div w:id="17647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1097-EE21-4DF9-B951-716F5A5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4242</Words>
  <Characters>2418</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Links>
    <vt:vector size="6" baseType="variant">
      <vt:variant>
        <vt:i4>5963833</vt:i4>
      </vt:variant>
      <vt:variant>
        <vt:i4>3</vt:i4>
      </vt:variant>
      <vt:variant>
        <vt:i4>0</vt:i4>
      </vt:variant>
      <vt:variant>
        <vt:i4>5</vt:i4>
      </vt:variant>
      <vt:variant>
        <vt:lpwstr>mailto:vladislavs.vesperis@pkc.mk.gov.lv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Vla;Solvita.Strale@pkc.mk.gov.lv</dc:creator>
  <cp:lastModifiedBy>Gunta Lejiete</cp:lastModifiedBy>
  <cp:revision>2</cp:revision>
  <cp:lastPrinted>2017-02-27T09:36:00Z</cp:lastPrinted>
  <dcterms:created xsi:type="dcterms:W3CDTF">2017-05-24T06:29:00Z</dcterms:created>
  <dcterms:modified xsi:type="dcterms:W3CDTF">2017-05-24T06:29:00Z</dcterms:modified>
</cp:coreProperties>
</file>