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04" w:rsidRPr="00CF3604" w:rsidRDefault="00CF3604" w:rsidP="00CF36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</w:t>
      </w:r>
    </w:p>
    <w:p w:rsidR="00CF3604" w:rsidRPr="00887E97" w:rsidRDefault="00CF3604" w:rsidP="00CF36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3604" w:rsidRPr="00887E97" w:rsidRDefault="00CF3604" w:rsidP="00CF3604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lv-LV"/>
        </w:rPr>
      </w:pPr>
      <w:r w:rsidRPr="00887E97">
        <w:rPr>
          <w:rFonts w:ascii="Times New Roman" w:eastAsia="Times New Roman" w:hAnsi="Times New Roman" w:cs="Times New Roman"/>
          <w:smallCaps/>
          <w:sz w:val="28"/>
          <w:szCs w:val="28"/>
          <w:lang w:eastAsia="lv-LV"/>
        </w:rPr>
        <w:t>LATVIJAS REPUBLIKAS MINISTRU KABINETS</w:t>
      </w:r>
    </w:p>
    <w:p w:rsidR="00CF3604" w:rsidRDefault="00CF3604" w:rsidP="00CF360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F3604" w:rsidRPr="00CF3604" w:rsidRDefault="00CF3604" w:rsidP="00887E9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A02314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 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 </w:t>
      </w:r>
    </w:p>
    <w:p w:rsidR="00CF3604" w:rsidRPr="00CF3604" w:rsidRDefault="00CF3604" w:rsidP="00887E97">
      <w:pPr>
        <w:tabs>
          <w:tab w:val="left" w:pos="54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Rīgā 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         .§)</w:t>
      </w:r>
    </w:p>
    <w:p w:rsidR="00CF3604" w:rsidRPr="00887E97" w:rsidRDefault="00CF3604" w:rsidP="00CF3604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4F6D" w:rsidRDefault="00CF3604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atlīdzības </w:t>
      </w:r>
      <w:r w:rsidR="00DE73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apmēru, piešķiršanas un </w:t>
      </w: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izmaksas kārtību</w:t>
      </w:r>
    </w:p>
    <w:p w:rsidR="00DE73DF" w:rsidRDefault="000E5D33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E5D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94F6D"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fiziskās personas pārstāvim </w:t>
      </w:r>
      <w:r w:rsidRPr="00CF36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administratīvajā lietā</w:t>
      </w:r>
      <w:r w:rsidR="00694F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iestādē</w:t>
      </w:r>
    </w:p>
    <w:p w:rsidR="00CF3604" w:rsidRPr="00887E97" w:rsidRDefault="00CF3604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F3604" w:rsidRDefault="00CF3604" w:rsidP="00CF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 procesa </w:t>
      </w:r>
    </w:p>
    <w:p w:rsidR="00CF3604" w:rsidRDefault="00CF3604" w:rsidP="00CF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likuma 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ceturto daļu</w:t>
      </w:r>
      <w:r w:rsidRPr="00CF36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:rsidR="00CF3604" w:rsidRPr="00887E97" w:rsidRDefault="00CF3604" w:rsidP="00CF3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CF3604" w:rsidRPr="00CF3604" w:rsidRDefault="00CF3604" w:rsidP="00CF3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Noteikumi nosaka 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fiziskās personas pārstāvim </w:t>
      </w:r>
      <w:r w:rsidR="004638DE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(turpmāk – pārstāvis) 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izmaksājamās atlīdzības apmēru</w:t>
      </w:r>
      <w:r w:rsidR="000261D2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piešķiršanas</w:t>
      </w:r>
      <w:r w:rsidR="00944608" w:rsidRP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izmaksas kārtību</w:t>
      </w:r>
      <w:r w:rsidR="0094460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44608" w:rsidRPr="0094460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1A71DD" w:rsidRDefault="001A71DD" w:rsidP="001A7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C6F91" w:rsidRDefault="00E1673F" w:rsidP="003C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3C6F91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C6F91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pārstāvim iestāde 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var </w:t>
      </w:r>
      <w:r w:rsidR="00993F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piešķirt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sarežģītā administratīvajā lietā</w:t>
      </w:r>
      <w:r w:rsidR="003C6F91"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ievērojot fiziskās personas man</w:t>
      </w:r>
      <w:bookmarkStart w:id="0" w:name="_GoBack"/>
      <w:bookmarkEnd w:id="0"/>
      <w:r w:rsidR="003C6F91"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tisko stāvokli,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ja pārstāvis atbilst </w:t>
      </w:r>
      <w:r w:rsidR="006C11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valsts nodrošinātās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juridiskās palīdzības sniedzējam not</w:t>
      </w:r>
      <w:r w:rsidR="00993F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eiktajiem kritērijiem un fiziskā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personas pārstāvība šādā lietā ir noformēta atbilstoši Administratīvā procesa likuma 38. panta pirmajā daļā noteiktajam.</w:t>
      </w:r>
    </w:p>
    <w:p w:rsidR="00D15C4C" w:rsidRDefault="00D15C4C" w:rsidP="003C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7B75A3" w:rsidRDefault="00E1673F" w:rsidP="00647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Lai </w:t>
      </w:r>
      <w:r w:rsidR="00187F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pārstāvis 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varētu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saņemt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šajos noteikumos paredzēto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atlīdzību par </w:t>
      </w:r>
      <w:r w:rsidR="00993F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pienākumu veikšanu administratīvajā lietā, </w:t>
      </w:r>
      <w:r w:rsidR="00F06369"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F06369" w:rsidRPr="00DC5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persona </w:t>
      </w:r>
      <w:r w:rsidR="00644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iesniedz </w:t>
      </w:r>
      <w:r w:rsidR="00647286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iestādē iesniegumu par atlīdzības </w:t>
      </w:r>
      <w:r w:rsidR="003C6F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piešķiršanu pārstāvim</w:t>
      </w:r>
      <w:r w:rsidR="00A84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187F65" w:rsidRDefault="00187F65" w:rsidP="00187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647286" w:rsidRPr="00CF3604" w:rsidRDefault="00E1673F" w:rsidP="00647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C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3A00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esniegum</w:t>
      </w:r>
      <w:r w:rsidR="007B75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3A00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1126F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pievieno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jot</w:t>
      </w:r>
      <w:r w:rsidR="00C1126F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sniegto </w:t>
      </w:r>
      <w:r w:rsidR="00C1126F" w:rsidRP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informāciju apliecinošus dokumentus</w:t>
      </w:r>
      <w:r w:rsid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1712BC" w:rsidRP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712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norāda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C1126F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administratīvās lietas sarežģītības </w:t>
      </w:r>
      <w:r w:rsidR="006855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pārstāvja nepieciešamības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pamatojumu;</w:t>
      </w:r>
    </w:p>
    <w:p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.2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informāciju par 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personas 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mantisko stāvokli</w:t>
      </w:r>
      <w:r w:rsidR="00C821F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kas neļauj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uzņemties izmaksas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C1126F" w:rsidRDefault="00E1673F" w:rsidP="00C1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0365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.3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atbilstību šo noteikumu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punkt</w:t>
      </w:r>
      <w:r w:rsidR="00A84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C112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paredz</w:t>
      </w:r>
      <w:r w:rsidR="002C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ētajiem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kritērijiem</w:t>
      </w:r>
      <w:r w:rsidR="002C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3F10A7" w:rsidRDefault="003F10A7" w:rsidP="00135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55D38" w:rsidRDefault="00E1673F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Lēmumu par 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84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iestāde </w:t>
      </w:r>
      <w:r w:rsidR="00507A90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pieņem</w:t>
      </w:r>
      <w:r w:rsidR="00507A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līdz administratīvā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lietas </w:t>
      </w:r>
      <w:r w:rsidR="00C75E9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</w:t>
      </w:r>
      <w:r w:rsidR="001A55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skatīšanas pabeigšanai iestādē.</w:t>
      </w:r>
    </w:p>
    <w:p w:rsidR="00C821FA" w:rsidRDefault="00C821FA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507A90" w:rsidRPr="004326A8" w:rsidRDefault="00E1673F" w:rsidP="00507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estāde</w:t>
      </w:r>
      <w:r w:rsidR="00D62DA6" w:rsidRP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62DA6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atsaka piešķirt atlīdzību pārstāvim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ja 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personas iesniegumā snieg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ās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ziņ</w:t>
      </w:r>
      <w:r w:rsid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4326A8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neatbilst</w:t>
      </w:r>
      <w:r w:rsid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444F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šo 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noteikumu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6444F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paredzētaj</w:t>
      </w:r>
      <w:r w:rsidR="004F75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</w:t>
      </w:r>
      <w:r w:rsidR="00AE5C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kritērijiem</w:t>
      </w:r>
      <w:r w:rsidR="006E223B" w:rsidRPr="004326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507A90" w:rsidRDefault="00507A90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A1719" w:rsidRPr="004326A8" w:rsidRDefault="00CA1719" w:rsidP="00CA1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ēmumu iestāde</w:t>
      </w:r>
      <w:r w:rsidRPr="00D62D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paziņo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fiziskai personai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pārstāvim. Ja pieņemts l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ēmum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u, iestāde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uzaicina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pārstāvi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32B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 xml:space="preserve">sagatavot un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esniegt </w:t>
      </w:r>
      <w:r w:rsidR="00A32B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iestādē </w:t>
      </w:r>
      <w:r w:rsidR="00C80859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zziņu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pārstāvja piedalīšanos administratīvajā lietā 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(turpmāk – </w:t>
      </w:r>
      <w:r w:rsidR="00C80859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7D16DB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zziņa</w:t>
      </w:r>
      <w:r w:rsidR="007D16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(pielikums).</w:t>
      </w:r>
    </w:p>
    <w:p w:rsidR="00CA1719" w:rsidRDefault="00CA1719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B645E1" w:rsidRDefault="00E87F97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Pārstāvis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dz iestādē </w:t>
      </w:r>
      <w:r w:rsidR="00C80859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zziņu</w:t>
      </w:r>
      <w:r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 vēlāk kā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viena mēneša laikā no dienas, kad </w:t>
      </w:r>
      <w:r w:rsid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administratīvais akts ir kļuvis neapstrīdams vai kad </w:t>
      </w:r>
      <w:r w:rsidR="00B645E1" w:rsidRPr="00B645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stājies spēkā augstākas iestādes lēmums par apstrīdēšanas iesniegumu.</w:t>
      </w:r>
    </w:p>
    <w:p w:rsidR="00B645E1" w:rsidRDefault="00B645E1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A1719" w:rsidRDefault="00E87F97" w:rsidP="00CA1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97D50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 piedalīšanos administratīvajā lietā iestādē pārstāvim atlīdzību izmaksā ne vairāk kā par viena rakstveida paskaidrojuma un viena iesnieguma par administratīvā akta apstrīdēšanu sastādīšanu – 25 </w:t>
      </w:r>
      <w:r w:rsidR="00397D50" w:rsidRPr="001F7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</w:t>
      </w:r>
      <w:r w:rsidR="00397D50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katru dokumentu</w:t>
      </w:r>
      <w:r w:rsidR="00397D50" w:rsidRPr="00397D5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397D5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BE0D6B" w:rsidRDefault="00BE0D6B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7C310D" w:rsidRDefault="00E87F97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Pārstāvis, pamatojot</w:t>
      </w:r>
      <w:r w:rsidR="00E16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pārstāvībai patērēto laiku</w:t>
      </w:r>
      <w:r w:rsidR="00BE0D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var prasīt atlīdzību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="003447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lietas vešanu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</w:t>
      </w:r>
      <w:r w:rsidR="003447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statusā</w:t>
      </w:r>
      <w:r w:rsidR="007533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iestādē</w:t>
      </w:r>
      <w:r w:rsid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A71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juridisko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konsultāciju sniegšanu</w:t>
      </w:r>
      <w:r w:rsidR="007533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iestādē</w:t>
      </w:r>
      <w:r w:rsidR="004E4E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iepazīšanos ar lietu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–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="00A01B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837A4" w:rsidRPr="009B4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euro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stundā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bet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 vairāk par piecām stundām vienas </w:t>
      </w:r>
      <w:r w:rsidR="004837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administratīvās </w:t>
      </w:r>
      <w:r w:rsidR="004837A4" w:rsidRPr="009B49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lietas ietvaros</w:t>
      </w:r>
      <w:r w:rsidR="004435E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4837A4" w:rsidRDefault="004837A4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4837A4" w:rsidRPr="00CF3604" w:rsidRDefault="00AE5C7C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D2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Pēc </w:t>
      </w:r>
      <w:r w:rsidR="00C80859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E87F97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zziņas</w:t>
      </w:r>
      <w:r w:rsidR="00E87F97"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87F9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saņemšanas</w:t>
      </w:r>
      <w:r w:rsidR="005D2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tlīdzību pārstāvim 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aprēķina </w:t>
      </w:r>
      <w:r w:rsidR="004E4E9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izmaksā 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iestāde</w:t>
      </w:r>
      <w:r w:rsidR="00872D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694F6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kura ir pieņēmusi šo noteikumu 5</w:t>
      </w:r>
      <w:r w:rsidR="00872D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punktā paredzēto lēmumu,</w:t>
      </w:r>
      <w:r w:rsidR="0077483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pamatojoties uz šādiem dokumentiem:</w:t>
      </w:r>
    </w:p>
    <w:p w:rsidR="00D8032A" w:rsidRPr="00CF3604" w:rsidRDefault="001C5AE5" w:rsidP="00D80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.1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8032A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iestādes lē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mumu </w:t>
      </w:r>
      <w:r w:rsidR="00F06369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 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tiesībām saņemt </w:t>
      </w:r>
      <w:r w:rsidR="00F06369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atlīdzīb</w:t>
      </w:r>
      <w:r w:rsidR="00F063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5B045C" w:rsidRPr="005B045C" w:rsidRDefault="001C5AE5" w:rsidP="005B0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4837A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B045C" w:rsidRPr="005B04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pārstāvja iesniegto un </w:t>
      </w:r>
      <w:r w:rsidR="005B045C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administratīvo lietu atbildīgās</w:t>
      </w:r>
      <w:r w:rsidR="005B045C" w:rsidRPr="005B04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amatpersonas apstiprināto </w:t>
      </w:r>
      <w:r w:rsidR="005B045C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izziņu</w:t>
      </w:r>
      <w:r w:rsidR="005B045C" w:rsidRPr="005B045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4837A4" w:rsidRDefault="004837A4" w:rsidP="0048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46FEF" w:rsidRDefault="005D26F6" w:rsidP="0034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346FEF" w:rsidRP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Iestāde </w:t>
      </w:r>
      <w:r w:rsidR="000F329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pēc </w:t>
      </w:r>
      <w:r w:rsidR="00C80859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0F3295" w:rsidRPr="001F726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zziņas</w:t>
      </w:r>
      <w:r w:rsidR="000F3295" w:rsidRPr="00CA17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F329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saņemšanas 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atlīdzību 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pārstāvim 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aprēķina un </w:t>
      </w:r>
      <w:r w:rsidR="00D803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izmaksā </w:t>
      </w:r>
      <w:r w:rsidR="004656C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divu mēnešu laikā 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 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viņa norādīt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maksājumu </w:t>
      </w:r>
      <w:r w:rsidR="00FD40F0" w:rsidRP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kont</w:t>
      </w:r>
      <w:r w:rsidR="001C29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346FE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:rsidR="00346FEF" w:rsidRPr="00346FEF" w:rsidRDefault="00346FEF" w:rsidP="00346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42AB4" w:rsidRPr="00CF3604" w:rsidRDefault="00346FEF" w:rsidP="0014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Atzīt par spēku zaudējušiem Ministru kabineta 20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04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gada 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24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augusta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noteikumus Nr.</w:t>
      </w:r>
      <w:r w:rsidR="00A705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735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82798" w:rsidRP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68382A" w:rsidRP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 par atlīdzības izmaksas kārtību un tās apmēru fiziskās personas pārstāvim administratīvajā lietā, kas adresātam ir sarežģīta</w:t>
      </w:r>
      <w:r w:rsidR="00082798" w:rsidRP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(Latvijas Vēstnesis, 20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04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6838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136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2AB4"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nr.)</w:t>
      </w:r>
      <w:r w:rsidR="00855D3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142AB4" w:rsidRDefault="00142AB4" w:rsidP="00CF3604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53328" w:rsidRDefault="00753328" w:rsidP="00753328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C5AE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2017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1.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jūlijā</w:t>
      </w: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A02314" w:rsidRPr="00887E97" w:rsidRDefault="00A02314" w:rsidP="00CF3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CF3604" w:rsidRPr="00887E97" w:rsidRDefault="00CF3604" w:rsidP="00CF3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CF3604" w:rsidRPr="00CF3604" w:rsidRDefault="00CF3604" w:rsidP="00CF360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Ministru prezidents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āris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Kučinskis</w:t>
      </w:r>
    </w:p>
    <w:p w:rsidR="00A02314" w:rsidRPr="00CF3604" w:rsidRDefault="00A02314" w:rsidP="00CF360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F3604" w:rsidRPr="00CF3604" w:rsidRDefault="00CF3604" w:rsidP="00CF360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Tieslietu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zintars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asnačs </w:t>
      </w:r>
    </w:p>
    <w:p w:rsidR="00082798" w:rsidRDefault="00082798" w:rsidP="00CF3604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96478" w:rsidRPr="00296478" w:rsidRDefault="00296478" w:rsidP="00296478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647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296478" w:rsidRPr="00296478" w:rsidRDefault="00296478" w:rsidP="00296478">
      <w:pPr>
        <w:tabs>
          <w:tab w:val="left" w:pos="1134"/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6478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ministrijas valsts sekretārs</w:t>
      </w:r>
      <w:r w:rsidRPr="002964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p w:rsidR="00296478" w:rsidRPr="00296478" w:rsidRDefault="00296478" w:rsidP="00296478">
      <w:pPr>
        <w:tabs>
          <w:tab w:val="left" w:pos="1134"/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C6AD4" w:rsidRDefault="000C6AD4" w:rsidP="0095782E">
      <w:pPr>
        <w:tabs>
          <w:tab w:val="left" w:pos="1134"/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C6AD4" w:rsidSect="0029647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04" w:rsidRDefault="00CF3604" w:rsidP="00CF3604">
      <w:pPr>
        <w:spacing w:after="0" w:line="240" w:lineRule="auto"/>
      </w:pPr>
      <w:r>
        <w:separator/>
      </w:r>
    </w:p>
  </w:endnote>
  <w:endnote w:type="continuationSeparator" w:id="0">
    <w:p w:rsidR="00CF3604" w:rsidRDefault="00CF3604" w:rsidP="00CF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DF" w:rsidRPr="00CF3604" w:rsidRDefault="006A0BDA" w:rsidP="00D77CB3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</w:t>
    </w:r>
    <w:r w:rsidR="00296478">
      <w:rPr>
        <w:rFonts w:ascii="Times New Roman" w:hAnsi="Times New Roman" w:cs="Times New Roman"/>
        <w:sz w:val="20"/>
        <w:szCs w:val="20"/>
      </w:rPr>
      <w:t>n</w:t>
    </w:r>
    <w:r>
      <w:rPr>
        <w:rFonts w:ascii="Times New Roman" w:hAnsi="Times New Roman" w:cs="Times New Roman"/>
        <w:sz w:val="20"/>
        <w:szCs w:val="20"/>
      </w:rPr>
      <w:t>ot_</w:t>
    </w:r>
    <w:r w:rsidR="00087107">
      <w:rPr>
        <w:rFonts w:ascii="Times New Roman" w:hAnsi="Times New Roman" w:cs="Times New Roman"/>
        <w:sz w:val="20"/>
        <w:szCs w:val="20"/>
      </w:rPr>
      <w:t>0</w:t>
    </w:r>
    <w:r w:rsidR="00296478">
      <w:rPr>
        <w:rFonts w:ascii="Times New Roman" w:hAnsi="Times New Roman" w:cs="Times New Roman"/>
        <w:sz w:val="20"/>
        <w:szCs w:val="20"/>
      </w:rPr>
      <w:t>9</w:t>
    </w:r>
    <w:r w:rsidR="00085E0A">
      <w:rPr>
        <w:rFonts w:ascii="Times New Roman" w:hAnsi="Times New Roman" w:cs="Times New Roman"/>
        <w:sz w:val="20"/>
        <w:szCs w:val="20"/>
      </w:rPr>
      <w:t>0</w:t>
    </w:r>
    <w:r w:rsidR="00087107">
      <w:rPr>
        <w:rFonts w:ascii="Times New Roman" w:hAnsi="Times New Roman" w:cs="Times New Roman"/>
        <w:sz w:val="20"/>
        <w:szCs w:val="20"/>
      </w:rPr>
      <w:t>5</w:t>
    </w:r>
    <w:r w:rsidR="00DE73DF" w:rsidRPr="00CF3604">
      <w:rPr>
        <w:rFonts w:ascii="Times New Roman" w:hAnsi="Times New Roman" w:cs="Times New Roman"/>
        <w:sz w:val="20"/>
        <w:szCs w:val="20"/>
      </w:rPr>
      <w:t>1</w:t>
    </w:r>
    <w:r w:rsidR="00085E0A">
      <w:rPr>
        <w:rFonts w:ascii="Times New Roman" w:hAnsi="Times New Roman" w:cs="Times New Roman"/>
        <w:sz w:val="20"/>
        <w:szCs w:val="20"/>
      </w:rPr>
      <w:t>7</w:t>
    </w:r>
    <w:r w:rsidR="00DE73DF" w:rsidRPr="00CF3604">
      <w:rPr>
        <w:rFonts w:ascii="Times New Roman" w:hAnsi="Times New Roman" w:cs="Times New Roman"/>
        <w:sz w:val="20"/>
        <w:szCs w:val="20"/>
      </w:rPr>
      <w:t>_atlidziba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0B" w:rsidRPr="00CF3604" w:rsidRDefault="00CF3604" w:rsidP="00D77CB3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</w:t>
    </w:r>
    <w:r w:rsidR="006A0BDA">
      <w:rPr>
        <w:rFonts w:ascii="Times New Roman" w:hAnsi="Times New Roman" w:cs="Times New Roman"/>
        <w:sz w:val="20"/>
        <w:szCs w:val="20"/>
      </w:rPr>
      <w:t>M</w:t>
    </w:r>
    <w:r w:rsidR="00296478">
      <w:rPr>
        <w:rFonts w:ascii="Times New Roman" w:hAnsi="Times New Roman" w:cs="Times New Roman"/>
        <w:sz w:val="20"/>
        <w:szCs w:val="20"/>
      </w:rPr>
      <w:t>n</w:t>
    </w:r>
    <w:r w:rsidR="006A0BDA">
      <w:rPr>
        <w:rFonts w:ascii="Times New Roman" w:hAnsi="Times New Roman" w:cs="Times New Roman"/>
        <w:sz w:val="20"/>
        <w:szCs w:val="20"/>
      </w:rPr>
      <w:t>ot_</w:t>
    </w:r>
    <w:r w:rsidR="00087107">
      <w:rPr>
        <w:rFonts w:ascii="Times New Roman" w:hAnsi="Times New Roman" w:cs="Times New Roman"/>
        <w:sz w:val="20"/>
        <w:szCs w:val="20"/>
      </w:rPr>
      <w:t>0</w:t>
    </w:r>
    <w:r w:rsidR="00296478">
      <w:rPr>
        <w:rFonts w:ascii="Times New Roman" w:hAnsi="Times New Roman" w:cs="Times New Roman"/>
        <w:sz w:val="20"/>
        <w:szCs w:val="20"/>
      </w:rPr>
      <w:t>9</w:t>
    </w:r>
    <w:r w:rsidR="00085E0A">
      <w:rPr>
        <w:rFonts w:ascii="Times New Roman" w:hAnsi="Times New Roman" w:cs="Times New Roman"/>
        <w:sz w:val="20"/>
        <w:szCs w:val="20"/>
      </w:rPr>
      <w:t>0</w:t>
    </w:r>
    <w:r w:rsidR="00087107">
      <w:rPr>
        <w:rFonts w:ascii="Times New Roman" w:hAnsi="Times New Roman" w:cs="Times New Roman"/>
        <w:sz w:val="20"/>
        <w:szCs w:val="20"/>
      </w:rPr>
      <w:t>5</w:t>
    </w:r>
    <w:r w:rsidR="0079493F" w:rsidRPr="00CF3604">
      <w:rPr>
        <w:rFonts w:ascii="Times New Roman" w:hAnsi="Times New Roman" w:cs="Times New Roman"/>
        <w:sz w:val="20"/>
        <w:szCs w:val="20"/>
      </w:rPr>
      <w:t>1</w:t>
    </w:r>
    <w:r w:rsidR="00085E0A">
      <w:rPr>
        <w:rFonts w:ascii="Times New Roman" w:hAnsi="Times New Roman" w:cs="Times New Roman"/>
        <w:sz w:val="20"/>
        <w:szCs w:val="20"/>
      </w:rPr>
      <w:t>7</w:t>
    </w:r>
    <w:r w:rsidR="0079493F" w:rsidRPr="00CF3604">
      <w:rPr>
        <w:rFonts w:ascii="Times New Roman" w:hAnsi="Times New Roman" w:cs="Times New Roman"/>
        <w:sz w:val="20"/>
        <w:szCs w:val="20"/>
      </w:rPr>
      <w:t>_</w:t>
    </w:r>
    <w:r w:rsidRPr="00CF3604">
      <w:rPr>
        <w:rFonts w:ascii="Times New Roman" w:hAnsi="Times New Roman" w:cs="Times New Roman"/>
        <w:sz w:val="20"/>
        <w:szCs w:val="20"/>
      </w:rPr>
      <w:t>atlidziba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04" w:rsidRDefault="00CF3604" w:rsidP="00CF3604">
      <w:pPr>
        <w:spacing w:after="0" w:line="240" w:lineRule="auto"/>
      </w:pPr>
      <w:r>
        <w:separator/>
      </w:r>
    </w:p>
  </w:footnote>
  <w:footnote w:type="continuationSeparator" w:id="0">
    <w:p w:rsidR="00CF3604" w:rsidRDefault="00CF3604" w:rsidP="00CF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:rsidR="00882D0B" w:rsidRPr="005838FE" w:rsidRDefault="0079493F" w:rsidP="00882D0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78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416"/>
    <w:multiLevelType w:val="hybridMultilevel"/>
    <w:tmpl w:val="D57EBFFC"/>
    <w:lvl w:ilvl="0" w:tplc="77928C96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F7DD8"/>
    <w:multiLevelType w:val="multilevel"/>
    <w:tmpl w:val="181EA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04"/>
    <w:rsid w:val="00017F5D"/>
    <w:rsid w:val="000261D2"/>
    <w:rsid w:val="000365A0"/>
    <w:rsid w:val="00082798"/>
    <w:rsid w:val="00085E0A"/>
    <w:rsid w:val="00087107"/>
    <w:rsid w:val="000C6AD4"/>
    <w:rsid w:val="000E5D33"/>
    <w:rsid w:val="000F3295"/>
    <w:rsid w:val="00135BBA"/>
    <w:rsid w:val="00142AB4"/>
    <w:rsid w:val="001712BC"/>
    <w:rsid w:val="00187F65"/>
    <w:rsid w:val="001A43FC"/>
    <w:rsid w:val="001A5596"/>
    <w:rsid w:val="001A71DD"/>
    <w:rsid w:val="001C2941"/>
    <w:rsid w:val="001C5AE5"/>
    <w:rsid w:val="001E0530"/>
    <w:rsid w:val="001F7263"/>
    <w:rsid w:val="00263605"/>
    <w:rsid w:val="0029021E"/>
    <w:rsid w:val="00290871"/>
    <w:rsid w:val="00296478"/>
    <w:rsid w:val="002A16FF"/>
    <w:rsid w:val="002C4539"/>
    <w:rsid w:val="003447DF"/>
    <w:rsid w:val="00346FEF"/>
    <w:rsid w:val="00397D50"/>
    <w:rsid w:val="003A008C"/>
    <w:rsid w:val="003C6F91"/>
    <w:rsid w:val="003F10A7"/>
    <w:rsid w:val="004326A8"/>
    <w:rsid w:val="004435EB"/>
    <w:rsid w:val="004621A8"/>
    <w:rsid w:val="004638DE"/>
    <w:rsid w:val="004656C8"/>
    <w:rsid w:val="004837A4"/>
    <w:rsid w:val="00496D69"/>
    <w:rsid w:val="004E4E90"/>
    <w:rsid w:val="004F75A9"/>
    <w:rsid w:val="00507A90"/>
    <w:rsid w:val="005838FE"/>
    <w:rsid w:val="005B045C"/>
    <w:rsid w:val="005B3827"/>
    <w:rsid w:val="005C0871"/>
    <w:rsid w:val="005C3B21"/>
    <w:rsid w:val="005C7961"/>
    <w:rsid w:val="005D26F6"/>
    <w:rsid w:val="00642311"/>
    <w:rsid w:val="006444F0"/>
    <w:rsid w:val="00644856"/>
    <w:rsid w:val="00647286"/>
    <w:rsid w:val="0068382A"/>
    <w:rsid w:val="006855BF"/>
    <w:rsid w:val="00694F6D"/>
    <w:rsid w:val="006A0BDA"/>
    <w:rsid w:val="006C11F9"/>
    <w:rsid w:val="006E223B"/>
    <w:rsid w:val="00753328"/>
    <w:rsid w:val="00774835"/>
    <w:rsid w:val="0079493F"/>
    <w:rsid w:val="007B75A3"/>
    <w:rsid w:val="007C310D"/>
    <w:rsid w:val="007D16DB"/>
    <w:rsid w:val="007F067C"/>
    <w:rsid w:val="007F5509"/>
    <w:rsid w:val="00801BB4"/>
    <w:rsid w:val="00855D38"/>
    <w:rsid w:val="00872D1A"/>
    <w:rsid w:val="00882D0B"/>
    <w:rsid w:val="00887E97"/>
    <w:rsid w:val="008A028C"/>
    <w:rsid w:val="008D12B2"/>
    <w:rsid w:val="00903159"/>
    <w:rsid w:val="00905919"/>
    <w:rsid w:val="00944608"/>
    <w:rsid w:val="0095782E"/>
    <w:rsid w:val="00982DAC"/>
    <w:rsid w:val="00993FDF"/>
    <w:rsid w:val="00996475"/>
    <w:rsid w:val="009B13FF"/>
    <w:rsid w:val="009B4933"/>
    <w:rsid w:val="00A01BEF"/>
    <w:rsid w:val="00A02314"/>
    <w:rsid w:val="00A32B90"/>
    <w:rsid w:val="00A419E5"/>
    <w:rsid w:val="00A705A1"/>
    <w:rsid w:val="00A84A2D"/>
    <w:rsid w:val="00AE5C7C"/>
    <w:rsid w:val="00B645E1"/>
    <w:rsid w:val="00B84862"/>
    <w:rsid w:val="00BA2101"/>
    <w:rsid w:val="00BB1E39"/>
    <w:rsid w:val="00BE0D6B"/>
    <w:rsid w:val="00C1126F"/>
    <w:rsid w:val="00C1701A"/>
    <w:rsid w:val="00C52E69"/>
    <w:rsid w:val="00C75E9B"/>
    <w:rsid w:val="00C80859"/>
    <w:rsid w:val="00C821FA"/>
    <w:rsid w:val="00CA1719"/>
    <w:rsid w:val="00CF3604"/>
    <w:rsid w:val="00D15C4C"/>
    <w:rsid w:val="00D62DA6"/>
    <w:rsid w:val="00D77CB3"/>
    <w:rsid w:val="00D8032A"/>
    <w:rsid w:val="00DC5318"/>
    <w:rsid w:val="00DE73DF"/>
    <w:rsid w:val="00E1673F"/>
    <w:rsid w:val="00E22826"/>
    <w:rsid w:val="00E46AFA"/>
    <w:rsid w:val="00E7208C"/>
    <w:rsid w:val="00E863FC"/>
    <w:rsid w:val="00E87F97"/>
    <w:rsid w:val="00F06369"/>
    <w:rsid w:val="00F54785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8D6FC5-5DFF-4D94-AB13-A6C2878C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F3604"/>
  </w:style>
  <w:style w:type="paragraph" w:styleId="Sarakstarindkopa">
    <w:name w:val="List Paragraph"/>
    <w:basedOn w:val="Parasts"/>
    <w:uiPriority w:val="34"/>
    <w:qFormat/>
    <w:rsid w:val="00CF360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3604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CF3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F3604"/>
  </w:style>
  <w:style w:type="paragraph" w:styleId="Bezatstarpm">
    <w:name w:val="No Spacing"/>
    <w:uiPriority w:val="1"/>
    <w:qFormat/>
    <w:rsid w:val="00CF3604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0827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27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27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27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2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2245</Words>
  <Characters>1280</Characters>
  <Application>Microsoft Office Word</Application>
  <DocSecurity>4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"Noteikumi par atlīdzības apmēru, piešķiršanas un izmaksas kārtību fiziskās personas pārstāvim administratīvajā lietā iestādē"</vt:lpstr>
    </vt:vector>
  </TitlesOfParts>
  <Company>Tieslietu ministrija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atlīdzības apmēru, piešķiršanas un izmaksas kārtību fiziskās personas pārstāvim administratīvajā lietā iestādē"</dc:title>
  <dc:subject>Ministru kabineta noteikumu projekts</dc:subject>
  <dc:creator>Uldis Rudziks</dc:creator>
  <cp:keywords/>
  <dc:description>U.Rudziks
67036902, Uldis.Rudziks@tm.gov.lv</dc:description>
  <cp:lastModifiedBy>Uldis Rudziks</cp:lastModifiedBy>
  <cp:revision>2</cp:revision>
  <cp:lastPrinted>2017-04-20T12:19:00Z</cp:lastPrinted>
  <dcterms:created xsi:type="dcterms:W3CDTF">2017-05-09T11:12:00Z</dcterms:created>
  <dcterms:modified xsi:type="dcterms:W3CDTF">2017-05-09T11:12:00Z</dcterms:modified>
</cp:coreProperties>
</file>