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750FB6" w:rsidRPr="006E3F47" w:rsidP="00750FB6" w14:paraId="2D118691" w14:textId="77777777">
      <w:pPr>
        <w:spacing w:after="120"/>
        <w:jc w:val="center"/>
      </w:pPr>
      <w:r>
        <w:rPr>
          <w:b/>
          <w:sz w:val="28"/>
          <w:szCs w:val="28"/>
        </w:rPr>
        <w:t>Ministru kabineta rīkojuma projekta “G</w:t>
      </w:r>
      <w:r w:rsidRPr="00772589">
        <w:rPr>
          <w:b/>
          <w:sz w:val="28"/>
          <w:szCs w:val="28"/>
        </w:rPr>
        <w:t>rozījum</w:t>
      </w:r>
      <w:r>
        <w:rPr>
          <w:b/>
          <w:sz w:val="28"/>
          <w:szCs w:val="28"/>
        </w:rPr>
        <w:t>i</w:t>
      </w:r>
      <w:r w:rsidRPr="00772589">
        <w:rPr>
          <w:b/>
          <w:sz w:val="28"/>
          <w:szCs w:val="28"/>
        </w:rPr>
        <w:t xml:space="preserve">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w:t>
      </w:r>
      <w:r>
        <w:rPr>
          <w:b/>
          <w:sz w:val="28"/>
          <w:szCs w:val="28"/>
        </w:rPr>
        <w:t xml:space="preserve"> </w:t>
      </w:r>
      <w:r w:rsidRPr="006E3F47">
        <w:rPr>
          <w:b/>
          <w:sz w:val="28"/>
          <w:szCs w:val="28"/>
        </w:rPr>
        <w:t>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095"/>
      </w:tblGrid>
      <w:tr w14:paraId="2D118693" w14:textId="77777777" w:rsidTr="00750FB6">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92" w14:textId="77777777">
            <w:pPr>
              <w:pStyle w:val="ListParagraph"/>
              <w:tabs>
                <w:tab w:val="left" w:pos="2268"/>
                <w:tab w:val="left" w:pos="2410"/>
              </w:tabs>
              <w:ind w:left="1080"/>
              <w:jc w:val="center"/>
              <w:rPr>
                <w:b/>
                <w:sz w:val="24"/>
                <w:szCs w:val="24"/>
                <w:lang w:eastAsia="en-US"/>
              </w:rPr>
            </w:pPr>
            <w:r w:rsidRPr="006E3F47">
              <w:rPr>
                <w:b/>
                <w:bCs/>
                <w:sz w:val="24"/>
                <w:szCs w:val="24"/>
              </w:rPr>
              <w:t>I. Tiesību akta projekta izstrādes nepieciešamība</w:t>
            </w:r>
          </w:p>
        </w:tc>
      </w:tr>
      <w:tr w14:paraId="2D118697"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94" w14:textId="77777777">
            <w:pPr>
              <w:spacing w:before="60" w:after="144" w:afterLines="60"/>
              <w:jc w:val="center"/>
              <w:rPr>
                <w:lang w:eastAsia="en-US"/>
              </w:rPr>
            </w:pPr>
            <w:r w:rsidRPr="006E3F4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95" w14:textId="77777777">
            <w:pPr>
              <w:tabs>
                <w:tab w:val="left" w:pos="1904"/>
              </w:tabs>
              <w:spacing w:before="60" w:after="144" w:afterLines="60"/>
              <w:rPr>
                <w:lang w:eastAsia="en-US"/>
              </w:rPr>
            </w:pPr>
            <w:r w:rsidRPr="006E3F47">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FB6" w:rsidRPr="00750634" w:rsidP="00750FB6" w14:paraId="2D118696" w14:textId="77777777">
            <w:pPr>
              <w:spacing w:before="60"/>
              <w:jc w:val="both"/>
            </w:pPr>
            <w:r w:rsidRPr="00B56FCC">
              <w:t xml:space="preserve">Ministru kabineta </w:t>
            </w:r>
            <w:r>
              <w:t>rīkojuma</w:t>
            </w:r>
            <w:r w:rsidRPr="00B56FCC">
              <w:t xml:space="preserve"> projekts “Grozījumi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 (turpmāk – MK </w:t>
            </w:r>
            <w:r>
              <w:t>rīkojuma</w:t>
            </w:r>
            <w:r w:rsidRPr="00B56FCC">
              <w:t xml:space="preserve"> projekts) izstrādāts atbilstoši </w:t>
            </w:r>
            <w:r>
              <w:t xml:space="preserve">Sadarbības partneru </w:t>
            </w:r>
            <w:r w:rsidRPr="00B56FCC">
              <w:t xml:space="preserve">darba grupas </w:t>
            </w:r>
            <w:r>
              <w:t>p</w:t>
            </w:r>
            <w:r w:rsidRPr="00B56FCC">
              <w:t>ar Eiropas Savienības struktūrfondu un Kohēzijas fonda jautājumiem</w:t>
            </w:r>
            <w:r>
              <w:t xml:space="preserve"> </w:t>
            </w:r>
            <w:r w:rsidRPr="00B56FCC">
              <w:t>(</w:t>
            </w:r>
            <w:r>
              <w:t xml:space="preserve">turpmāk - </w:t>
            </w:r>
            <w:r w:rsidRPr="00B56FCC">
              <w:t xml:space="preserve">KDG) </w:t>
            </w:r>
            <w:r>
              <w:t xml:space="preserve"> </w:t>
            </w:r>
            <w:r w:rsidRPr="00B56FCC">
              <w:t xml:space="preserve">2017.gada 17.maija </w:t>
            </w:r>
            <w:r>
              <w:t>sanāksmē</w:t>
            </w:r>
            <w:r w:rsidRPr="00B56FCC">
              <w:t xml:space="preserve"> </w:t>
            </w:r>
            <w:r>
              <w:t>(</w:t>
            </w:r>
            <w:r w:rsidRPr="00B56FCC">
              <w:t>protokollēmu</w:t>
            </w:r>
            <w:r>
              <w:t xml:space="preserve">ms Nr. 8, 3.2.apakšpunkts) nolemtajam - </w:t>
            </w:r>
            <w:r w:rsidRPr="00B56FCC">
              <w:t xml:space="preserve">līdz 2017.gada 30.decembrim </w:t>
            </w:r>
            <w:r>
              <w:t>Vides aizsardzības un reģionālās attīstības ministrijai</w:t>
            </w:r>
            <w:r w:rsidRPr="00B56FCC">
              <w:t xml:space="preserve"> </w:t>
            </w:r>
            <w:r>
              <w:t xml:space="preserve">(turpmāk – </w:t>
            </w:r>
            <w:r w:rsidRPr="00B56FCC">
              <w:t>VARAM</w:t>
            </w:r>
            <w:r>
              <w:t>)</w:t>
            </w:r>
            <w:r w:rsidRPr="00B56FCC">
              <w:t xml:space="preserve"> sagatavot un iesniegt M</w:t>
            </w:r>
            <w:r>
              <w:t>inistru kabinetā</w:t>
            </w:r>
            <w:r w:rsidRPr="00B56FCC">
              <w:t xml:space="preserve"> grozījumus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w:t>
            </w:r>
            <w:r>
              <w:t xml:space="preserve"> (turpmāk – MK rīkojums Nr.709)</w:t>
            </w:r>
            <w:r w:rsidRPr="00B56FCC">
              <w:t xml:space="preserve"> un Ministru kabineta 2015.gada 10.novembra noteikumos Nr.645 “Darbības programmas "Izaugsme un nodarbinātība" 5.6.2. specifiskā atbalsta mērķa "Teritoriju revitalizācija, reģenerējot degradētās teritorijas atbilstoši pašvaldību integrētajām attīstības programmām" īstenošanas noteikumi”</w:t>
            </w:r>
            <w:r>
              <w:t xml:space="preserve"> (turpmāk – MK noteikumi Nr.645)</w:t>
            </w:r>
            <w:r w:rsidRPr="00B56FCC">
              <w:t>, precizējot ar virssaistību pārdali saistītā finansējuma un rezultātu sadalījumu, kā arī Ministru kabineta 2015.gada 27.oktobra noteikumos Nr. 614 “Reģionālās attīstības atbalsta pasākumu īstenošanas, novērtēšanas un finansēšanas kārtība”</w:t>
            </w:r>
            <w:r>
              <w:t>.</w:t>
            </w:r>
          </w:p>
        </w:tc>
      </w:tr>
      <w:tr w14:paraId="2D1186BA"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98" w14:textId="77777777">
            <w:pPr>
              <w:spacing w:before="60" w:after="144" w:afterLines="60"/>
              <w:jc w:val="center"/>
              <w:rPr>
                <w:lang w:eastAsia="en-US"/>
              </w:rPr>
            </w:pPr>
            <w:r w:rsidRPr="006E3F47">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99" w14:textId="77777777">
            <w:pPr>
              <w:spacing w:before="60" w:after="144" w:afterLines="60"/>
              <w:jc w:val="both"/>
              <w:rPr>
                <w:lang w:eastAsia="en-US"/>
              </w:rPr>
            </w:pPr>
            <w:r w:rsidRPr="006E3F47">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50FB6" w:rsidRPr="00737957" w:rsidP="00750FB6" w14:paraId="2D11869A" w14:textId="50A3711D">
            <w:pPr>
              <w:autoSpaceDE w:val="0"/>
              <w:autoSpaceDN w:val="0"/>
              <w:spacing w:before="60"/>
              <w:jc w:val="both"/>
            </w:pPr>
            <w:r w:rsidRPr="00737957">
              <w:t>Darbības programmas "Izaugsme un nodarbinātība" 5.6.2. specifiskā atbalsta mērķa "Teritoriju revitalizācija, reģenerējot degradētās teritorijas atbilstoši pašvaldību integrētajām attīstības programmām" (turpmāk –5.6.2</w:t>
            </w:r>
            <w:r w:rsidR="004A1126">
              <w:t>.</w:t>
            </w:r>
            <w:r w:rsidRPr="00737957" w:rsidR="004A1126">
              <w:t xml:space="preserve"> SAM</w:t>
            </w:r>
            <w:r w:rsidRPr="00737957">
              <w:t xml:space="preserve">) ietvaros paredzēts reģenerēt degradētās teritorijas, nodrošinot videi draudzīgu teritoriālo izaugsmi un jaunu darba vietu radīšanu. </w:t>
            </w:r>
          </w:p>
          <w:p w:rsidR="00750FB6" w:rsidRPr="00737957" w:rsidP="00750FB6" w14:paraId="2D11869B" w14:textId="29373C4E">
            <w:pPr>
              <w:autoSpaceDE w:val="0"/>
              <w:autoSpaceDN w:val="0"/>
              <w:spacing w:before="60"/>
              <w:jc w:val="both"/>
            </w:pPr>
            <w:r w:rsidRPr="00737957">
              <w:t xml:space="preserve">5.6.2. </w:t>
            </w:r>
            <w:r w:rsidRPr="00737957" w:rsidR="004A1126">
              <w:t xml:space="preserve">SAM </w:t>
            </w:r>
            <w:r w:rsidRPr="00737957">
              <w:t xml:space="preserve">ieguldījumus veic rūpniecībai vai cita veida uzņēmējdarbībai paredzēto degradēto teritoriju atjaunošanai - attīstot industriālos pieslēgumus, ceļu satiksmes infrastruktūru, atjaunojot ēkas un saistīto infrastruktūru, kā arī labiekārtojot teritorijas, padarot tās pievilcīgākas un </w:t>
            </w:r>
            <w:r w:rsidRPr="00737957">
              <w:t>labvēlīgākas uzņēmējdarbībai. Projekta iesniedzējs ir pašvaldība vai pašvaldības kapitālsabiedrība, kas veic pašvaldības deleģēto pārvaldes uzdevumu izpildi</w:t>
            </w:r>
            <w:r>
              <w:t xml:space="preserve">, </w:t>
            </w:r>
            <w:r w:rsidRPr="00555766">
              <w:t>vai brīvostas pārvalde, vai speciālās ekonomiskās zonas pārvalde</w:t>
            </w:r>
            <w:r w:rsidRPr="00737957">
              <w:t>.</w:t>
            </w:r>
          </w:p>
          <w:p w:rsidR="00750FB6" w:rsidRPr="00737957" w:rsidP="00750FB6" w14:paraId="2D11869C" w14:textId="02ABA02A">
            <w:pPr>
              <w:autoSpaceDE w:val="0"/>
              <w:autoSpaceDN w:val="0"/>
              <w:spacing w:before="60"/>
              <w:jc w:val="both"/>
            </w:pPr>
            <w:r w:rsidRPr="00737957">
              <w:t xml:space="preserve">Saskaņā ar </w:t>
            </w:r>
            <w:r w:rsidRPr="00BC163A">
              <w:t>MK noteikumi</w:t>
            </w:r>
            <w:r>
              <w:t>em</w:t>
            </w:r>
            <w:r w:rsidRPr="00BC163A">
              <w:t xml:space="preserve"> Nr.645</w:t>
            </w:r>
            <w:r w:rsidRPr="00737957">
              <w:t xml:space="preserve">, līdz 2023.gada </w:t>
            </w:r>
            <w:r w:rsidRPr="00FD4904" w:rsidR="00FD4904">
              <w:t>31.decembrim sasniedzami šādi iznākumu rādītāji, atbilstoši Ministru kabineta 2015.gada 10.novembra noteikumu Nr.645 “Darbības programmas “Izaugsme un nodarbinātība” 5.6.2.specifiskā atbalsta mērķa “Teritoriju revitalizācija, reģenerējot degradētās teritorijas atbilstoši pašvaldību integrētajām attīstības programmām” īstenošanas noteikumi” 9.punkta redakcijai</w:t>
            </w:r>
            <w:r w:rsidRPr="00737957">
              <w:t>:</w:t>
            </w:r>
          </w:p>
          <w:p w:rsidR="00750FB6" w:rsidRPr="007B465B" w:rsidP="00750FB6" w14:paraId="2D11869D" w14:textId="77777777">
            <w:pPr>
              <w:numPr>
                <w:ilvl w:val="0"/>
                <w:numId w:val="2"/>
              </w:numPr>
              <w:autoSpaceDE w:val="0"/>
              <w:autoSpaceDN w:val="0"/>
              <w:spacing w:before="60"/>
              <w:jc w:val="both"/>
            </w:pPr>
            <w:r w:rsidRPr="00737957">
              <w:t>Atjaunoto degradēto teritoriju platība</w:t>
            </w:r>
            <w:r w:rsidRPr="007B465B">
              <w:t xml:space="preserve">, kas pielāgota jaunu komersantu paplašināšanai, lai sekmētu </w:t>
            </w:r>
            <w:r w:rsidRPr="006E7F64">
              <w:t xml:space="preserve">nodarbinātību un ekonomisko aktivitāti pašvaldībās (kopējā atjaunotā zemes platība) </w:t>
            </w:r>
            <w:r w:rsidRPr="00737957">
              <w:t>– vismaz 622 hektāri</w:t>
            </w:r>
            <w:r>
              <w:t>;</w:t>
            </w:r>
          </w:p>
          <w:p w:rsidR="00750FB6" w:rsidRPr="007B465B" w:rsidP="00750FB6" w14:paraId="2D11869E" w14:textId="77777777">
            <w:pPr>
              <w:numPr>
                <w:ilvl w:val="0"/>
                <w:numId w:val="2"/>
              </w:numPr>
              <w:spacing w:before="60"/>
              <w:jc w:val="both"/>
              <w:rPr>
                <w:shd w:val="clear" w:color="auto" w:fill="FFFFFF"/>
              </w:rPr>
            </w:pPr>
            <w:r w:rsidRPr="00737957">
              <w:rPr>
                <w:shd w:val="clear" w:color="auto" w:fill="FFFFFF"/>
              </w:rPr>
              <w:t>Jaunizveidoto darba vietu skaits atbalstītajās teritorijās</w:t>
            </w:r>
            <w:r w:rsidRPr="007B465B">
              <w:rPr>
                <w:shd w:val="clear" w:color="auto" w:fill="FFFFFF"/>
              </w:rPr>
              <w:t xml:space="preserve"> – vismaz 4341 jaunizveidota darba vieta</w:t>
            </w:r>
            <w:r>
              <w:rPr>
                <w:shd w:val="clear" w:color="auto" w:fill="FFFFFF"/>
              </w:rPr>
              <w:t>;</w:t>
            </w:r>
          </w:p>
          <w:p w:rsidR="00750FB6" w:rsidRPr="000E373E" w:rsidP="00750FB6" w14:paraId="2D11869F" w14:textId="77777777">
            <w:pPr>
              <w:numPr>
                <w:ilvl w:val="0"/>
                <w:numId w:val="2"/>
              </w:numPr>
              <w:spacing w:before="60"/>
              <w:jc w:val="both"/>
              <w:rPr>
                <w:i/>
                <w:iCs/>
                <w:shd w:val="clear" w:color="auto" w:fill="FFFFFF"/>
              </w:rPr>
            </w:pPr>
            <w:r w:rsidRPr="00737957">
              <w:rPr>
                <w:shd w:val="clear" w:color="auto" w:fill="FFFFFF"/>
              </w:rPr>
              <w:t>Atbalstītajā teritorijā atrodošos komersantu nefinanšu investīcijas pašu nemateriālajos ieguldījumos un pamatlīdzekļos</w:t>
            </w:r>
            <w:r w:rsidRPr="007B465B">
              <w:rPr>
                <w:shd w:val="clear" w:color="auto" w:fill="FFFFFF"/>
              </w:rPr>
              <w:t xml:space="preserve"> (faktiskajās cenās,</w:t>
            </w:r>
            <w:r w:rsidRPr="007B465B">
              <w:rPr>
                <w:rStyle w:val="apple-converted-space"/>
                <w:rFonts w:ascii="Arial" w:hAnsi="Arial" w:cs="Arial"/>
                <w:color w:val="414142"/>
                <w:sz w:val="20"/>
                <w:szCs w:val="20"/>
                <w:shd w:val="clear" w:color="auto" w:fill="FFFFFF"/>
              </w:rPr>
              <w:t> </w:t>
            </w:r>
            <w:r w:rsidRPr="007B465B">
              <w:rPr>
                <w:i/>
                <w:iCs/>
                <w:shd w:val="clear" w:color="auto" w:fill="FFFFFF"/>
              </w:rPr>
              <w:t>euro</w:t>
            </w:r>
            <w:r w:rsidRPr="007B465B">
              <w:rPr>
                <w:shd w:val="clear" w:color="auto" w:fill="FFFFFF"/>
              </w:rPr>
              <w:t>) – vismaz 264 623 652</w:t>
            </w:r>
            <w:r w:rsidRPr="006E7F64">
              <w:rPr>
                <w:rStyle w:val="apple-converted-space"/>
                <w:rFonts w:ascii="Arial" w:hAnsi="Arial" w:cs="Arial"/>
                <w:color w:val="414142"/>
                <w:sz w:val="20"/>
                <w:szCs w:val="20"/>
                <w:shd w:val="clear" w:color="auto" w:fill="FFFFFF"/>
              </w:rPr>
              <w:t> </w:t>
            </w:r>
            <w:r w:rsidRPr="006E7F64">
              <w:rPr>
                <w:i/>
                <w:iCs/>
                <w:shd w:val="clear" w:color="auto" w:fill="FFFFFF"/>
              </w:rPr>
              <w:t>euro.</w:t>
            </w:r>
          </w:p>
          <w:p w:rsidR="00750FB6" w:rsidRPr="006E7F64" w:rsidP="00750FB6" w14:paraId="2D1186A0" w14:textId="0D2C2E06">
            <w:pPr>
              <w:autoSpaceDE w:val="0"/>
              <w:autoSpaceDN w:val="0"/>
              <w:spacing w:before="60"/>
              <w:jc w:val="both"/>
            </w:pPr>
            <w:r w:rsidRPr="006E7F64">
              <w:t xml:space="preserve">5.6.2. </w:t>
            </w:r>
            <w:r w:rsidRPr="006E7F64" w:rsidR="004A1126">
              <w:t xml:space="preserve">SAM </w:t>
            </w:r>
            <w:r w:rsidRPr="006E7F64">
              <w:t>atbalstu īsteno trīs atlases kārtās:</w:t>
            </w:r>
          </w:p>
          <w:p w:rsidR="00750FB6" w:rsidRPr="006E7F64" w:rsidP="00750FB6" w14:paraId="2D1186A1" w14:textId="77777777">
            <w:pPr>
              <w:numPr>
                <w:ilvl w:val="0"/>
                <w:numId w:val="3"/>
              </w:numPr>
              <w:autoSpaceDE w:val="0"/>
              <w:autoSpaceDN w:val="0"/>
              <w:spacing w:before="60"/>
              <w:jc w:val="both"/>
            </w:pPr>
            <w:r>
              <w:t>1.atlases kārta - n</w:t>
            </w:r>
            <w:r w:rsidRPr="007B465B">
              <w:t>acionālas nozīmes attīstības centru pašvaldībās (republikas pilsētā</w:t>
            </w:r>
            <w:r w:rsidRPr="006E7F64">
              <w:t>s);</w:t>
            </w:r>
          </w:p>
          <w:p w:rsidR="00750FB6" w:rsidRPr="005A73AA" w:rsidP="00750FB6" w14:paraId="2D1186A2" w14:textId="77777777">
            <w:pPr>
              <w:numPr>
                <w:ilvl w:val="0"/>
                <w:numId w:val="3"/>
              </w:numPr>
              <w:autoSpaceDE w:val="0"/>
              <w:autoSpaceDN w:val="0"/>
              <w:spacing w:before="60"/>
              <w:jc w:val="both"/>
            </w:pPr>
            <w:r>
              <w:t>2.atlases kārta - r</w:t>
            </w:r>
            <w:r w:rsidRPr="007B465B">
              <w:t>eģionālas nozīmes attīstības centru pašvaldībās;</w:t>
            </w:r>
          </w:p>
          <w:p w:rsidR="00750FB6" w:rsidRPr="000B74F5" w:rsidP="00750FB6" w14:paraId="2D1186A3" w14:textId="77777777">
            <w:pPr>
              <w:numPr>
                <w:ilvl w:val="0"/>
                <w:numId w:val="3"/>
              </w:numPr>
              <w:autoSpaceDE w:val="0"/>
              <w:autoSpaceDN w:val="0"/>
              <w:spacing w:before="60"/>
              <w:jc w:val="both"/>
            </w:pPr>
            <w:r>
              <w:t xml:space="preserve">3.atlases kārta - </w:t>
            </w:r>
            <w:r w:rsidRPr="006E7F64">
              <w:t>Latgales plānošanas reģiona attīstības programmas pielikumā noteikto teritoriju pašvaldībās</w:t>
            </w:r>
            <w:r w:rsidRPr="000B74F5">
              <w:t>.</w:t>
            </w:r>
          </w:p>
          <w:p w:rsidR="00750FB6" w:rsidP="00750FB6" w14:paraId="2D1186A4" w14:textId="72EE4996">
            <w:pPr>
              <w:autoSpaceDE w:val="0"/>
              <w:autoSpaceDN w:val="0"/>
              <w:spacing w:before="60"/>
              <w:jc w:val="both"/>
            </w:pPr>
            <w:r w:rsidRPr="007B465B">
              <w:t>5.6.2.</w:t>
            </w:r>
            <w:r>
              <w:t xml:space="preserve"> </w:t>
            </w:r>
            <w:r w:rsidRPr="007B465B" w:rsidR="004A1126">
              <w:t>SAM</w:t>
            </w:r>
            <w:r w:rsidR="004A1126">
              <w:t xml:space="preserve"> </w:t>
            </w:r>
            <w:r>
              <w:t xml:space="preserve">ietvaros uz  </w:t>
            </w:r>
            <w:r w:rsidRPr="007B465B">
              <w:t>2017.gada maij</w:t>
            </w:r>
            <w:r>
              <w:t xml:space="preserve">u kopā iesniegti 28 projekti, tai skaitā: </w:t>
            </w:r>
          </w:p>
          <w:p w:rsidR="00750FB6" w:rsidP="00750FB6" w14:paraId="2D1186A5" w14:textId="77777777">
            <w:pPr>
              <w:numPr>
                <w:ilvl w:val="0"/>
                <w:numId w:val="4"/>
              </w:numPr>
              <w:autoSpaceDE w:val="0"/>
              <w:autoSpaceDN w:val="0"/>
              <w:spacing w:before="60"/>
              <w:jc w:val="both"/>
            </w:pPr>
            <w:r w:rsidRPr="007B465B">
              <w:t xml:space="preserve">1.atlases kārtā ir iesniegti </w:t>
            </w:r>
            <w:r>
              <w:t>četri</w:t>
            </w:r>
            <w:r w:rsidRPr="007B465B">
              <w:t xml:space="preserve"> projekti</w:t>
            </w:r>
            <w:r>
              <w:t xml:space="preserve"> par Eiropas reģionālās attīstības fonda (turpmāk – ERAF)  finansējumu 9 32</w:t>
            </w:r>
            <w:r w:rsidRPr="005A73AA">
              <w:t>8</w:t>
            </w:r>
            <w:r>
              <w:t xml:space="preserve"> 8</w:t>
            </w:r>
            <w:r w:rsidRPr="005A73AA">
              <w:t>96,86</w:t>
            </w:r>
            <w:r>
              <w:t xml:space="preserve"> </w:t>
            </w:r>
            <w:r w:rsidRPr="008B7DBA">
              <w:rPr>
                <w:i/>
              </w:rPr>
              <w:t xml:space="preserve">euro </w:t>
            </w:r>
            <w:r>
              <w:t>(7,75% no kopējā kārtas ietvaros pieejamā ERAF finansējuma);</w:t>
            </w:r>
          </w:p>
          <w:p w:rsidR="00750FB6" w:rsidP="00750FB6" w14:paraId="2D1186A6" w14:textId="77777777">
            <w:pPr>
              <w:numPr>
                <w:ilvl w:val="0"/>
                <w:numId w:val="4"/>
              </w:numPr>
              <w:autoSpaceDE w:val="0"/>
              <w:autoSpaceDN w:val="0"/>
              <w:spacing w:before="60"/>
              <w:jc w:val="both"/>
            </w:pPr>
            <w:r w:rsidRPr="007B465B">
              <w:t>2.kārtā – 18</w:t>
            </w:r>
            <w:r>
              <w:t xml:space="preserve"> projekti par ERAF finansējumu 30 029 2</w:t>
            </w:r>
            <w:r w:rsidRPr="005A73AA">
              <w:t>37,58</w:t>
            </w:r>
            <w:r>
              <w:t xml:space="preserve"> </w:t>
            </w:r>
            <w:r>
              <w:rPr>
                <w:i/>
              </w:rPr>
              <w:t xml:space="preserve">euro </w:t>
            </w:r>
            <w:r>
              <w:t>( 32,5% no kopējā kārtas ietvaros pieejamā ERAF finansējuma), t.sk. noslēgts viens līgums 53</w:t>
            </w:r>
            <w:r w:rsidRPr="006E7F64">
              <w:t>9</w:t>
            </w:r>
            <w:r>
              <w:t xml:space="preserve"> </w:t>
            </w:r>
            <w:r w:rsidRPr="006E7F64">
              <w:t>977,80</w:t>
            </w:r>
            <w:r>
              <w:t xml:space="preserve"> </w:t>
            </w:r>
            <w:r>
              <w:rPr>
                <w:i/>
              </w:rPr>
              <w:t xml:space="preserve">euro </w:t>
            </w:r>
            <w:r>
              <w:t>apmērā jeb 1% no kopējā kārtas ietvaros pieejamā ERAF finansējuma);</w:t>
            </w:r>
          </w:p>
          <w:p w:rsidR="00750FB6" w:rsidP="00750FB6" w14:paraId="2D1186A7" w14:textId="77777777">
            <w:pPr>
              <w:numPr>
                <w:ilvl w:val="0"/>
                <w:numId w:val="4"/>
              </w:numPr>
              <w:autoSpaceDE w:val="0"/>
              <w:autoSpaceDN w:val="0"/>
              <w:spacing w:before="60"/>
              <w:jc w:val="both"/>
            </w:pPr>
            <w:r w:rsidRPr="007B465B">
              <w:t xml:space="preserve">3.kārtā – 6 </w:t>
            </w:r>
            <w:r>
              <w:t>projekti par ERAF finansējumu 25 954 2</w:t>
            </w:r>
            <w:r w:rsidRPr="006E7F64">
              <w:t xml:space="preserve">98,60 </w:t>
            </w:r>
            <w:r>
              <w:t xml:space="preserve">(49,7% no kopējā kārtas ietvaros pieejamā ERAF finansējuma), t.sk. </w:t>
            </w:r>
            <w:r w:rsidRPr="007B465B">
              <w:t>noslēgti</w:t>
            </w:r>
            <w:r>
              <w:t xml:space="preserve"> divi</w:t>
            </w:r>
            <w:r w:rsidRPr="007B465B">
              <w:t xml:space="preserve"> līgumi</w:t>
            </w:r>
            <w:r>
              <w:t xml:space="preserve"> 5 510 2</w:t>
            </w:r>
            <w:r w:rsidRPr="006E7F64">
              <w:t>60,25</w:t>
            </w:r>
            <w:r>
              <w:t xml:space="preserve"> </w:t>
            </w:r>
            <w:r>
              <w:rPr>
                <w:i/>
              </w:rPr>
              <w:t xml:space="preserve">euro </w:t>
            </w:r>
            <w:r>
              <w:t xml:space="preserve">apmērā jeb 10,5% no kopējā kārtas ietvaros pieejamā ERAF finansējuma. </w:t>
            </w:r>
          </w:p>
          <w:p w:rsidR="00750FB6" w:rsidRPr="00CB67F4" w:rsidP="00750FB6" w14:paraId="2D1186A8" w14:textId="77777777">
            <w:pPr>
              <w:spacing w:before="60"/>
              <w:jc w:val="both"/>
            </w:pPr>
            <w:r>
              <w:t xml:space="preserve">Trijās atlases kārtās kopumā </w:t>
            </w:r>
            <w:r w:rsidRPr="00CB67F4">
              <w:t xml:space="preserve">28 iesniegto projektu </w:t>
            </w:r>
            <w:r w:rsidRPr="00BA4A57">
              <w:t xml:space="preserve">ERAF </w:t>
            </w:r>
            <w:r>
              <w:t>finansējuma apmērs paredzēts</w:t>
            </w:r>
            <w:r w:rsidRPr="00BA4A57">
              <w:t xml:space="preserve"> 6</w:t>
            </w:r>
            <w:r>
              <w:t xml:space="preserve">5 312 433 </w:t>
            </w:r>
            <w:r w:rsidRPr="002949E3">
              <w:rPr>
                <w:i/>
              </w:rPr>
              <w:t>euro</w:t>
            </w:r>
            <w:r>
              <w:t xml:space="preserve">, </w:t>
            </w:r>
            <w:r w:rsidRPr="00BA4A57">
              <w:t xml:space="preserve">kas veido 24,6% no kopējā SAM </w:t>
            </w:r>
            <w:r>
              <w:t xml:space="preserve">ietvaros pieejamā </w:t>
            </w:r>
            <w:r w:rsidRPr="00BA4A57">
              <w:t xml:space="preserve">ERAF </w:t>
            </w:r>
            <w:r>
              <w:t>finansējuma</w:t>
            </w:r>
            <w:r w:rsidRPr="00BA4A57">
              <w:t>.</w:t>
            </w:r>
          </w:p>
          <w:p w:rsidR="00750FB6" w:rsidRPr="00217CF1" w:rsidP="00750FB6" w14:paraId="2D1186A9" w14:textId="77777777">
            <w:pPr>
              <w:spacing w:before="60"/>
              <w:jc w:val="both"/>
            </w:pPr>
            <w:r>
              <w:t>S</w:t>
            </w:r>
            <w:r w:rsidRPr="000B74F5">
              <w:t xml:space="preserve">alīdzinoši </w:t>
            </w:r>
            <w:r>
              <w:t>nelielais</w:t>
            </w:r>
            <w:r w:rsidRPr="000B74F5">
              <w:t xml:space="preserve"> iesniegto projektu skait</w:t>
            </w:r>
            <w:r>
              <w:t>s</w:t>
            </w:r>
            <w:r w:rsidRPr="000B74F5">
              <w:t xml:space="preserve"> republikas pilsētu grupā</w:t>
            </w:r>
            <w:r>
              <w:t xml:space="preserve"> </w:t>
            </w:r>
            <w:r w:rsidRPr="00371F4D">
              <w:t>ir skaidrojams ar to, ka 1.atlases k</w:t>
            </w:r>
            <w:r w:rsidRPr="00217CF1">
              <w:t>ārta tiek īstenota integrētu t</w:t>
            </w:r>
            <w:r>
              <w:t>eritoriālo investīciju ietvaros</w:t>
            </w:r>
            <w:r w:rsidRPr="00217CF1">
              <w:t xml:space="preserve"> </w:t>
            </w:r>
            <w:r>
              <w:t>ar mērķi risināt</w:t>
            </w:r>
            <w:r w:rsidRPr="00371F4D">
              <w:t xml:space="preserve"> ekonomisko, sociālo, demogrāfisko, vides un klimata izaicinājumu</w:t>
            </w:r>
            <w:r>
              <w:t>s</w:t>
            </w:r>
            <w:r w:rsidRPr="00371F4D">
              <w:t xml:space="preserve"> pilsētās, balstoties uz integrētām pašvaldību attīstības programmām, ņemot vērā arī pilsētu un lauku teritoriju mijiedarbību.</w:t>
            </w:r>
          </w:p>
          <w:p w:rsidR="00750FB6" w:rsidP="00750FB6" w14:paraId="2D1186AA" w14:textId="77777777">
            <w:pPr>
              <w:spacing w:before="60"/>
              <w:jc w:val="both"/>
            </w:pPr>
            <w:r w:rsidRPr="00371F4D">
              <w:t>Nodrošinot pašvaldību integrēto attīstības programmu īstenošanu un tajās noteikto problēmu risināšanu, nacionālo attīstības centru pašvaldības ir identificējušas nepieciešamību integrētu teritoriālo investīciju veidā īstenot arī uz kultūras un dabas matojuma saglabāšanu, aizsargāšanu un attīstīšanu vērstus projektus. Šāda veida investīcijas ir viena no vietējā līmeņa definētajām sociālekonomiskās attīstības prioritātēm, ņemot vērā vietējos apstākļus un potenciālu, nodrošinot integrētu un ilgtspējīgu teritorijas attīstību kopumā</w:t>
            </w:r>
            <w:r>
              <w:t>.</w:t>
            </w:r>
          </w:p>
          <w:p w:rsidR="00750FB6" w:rsidRPr="00BA4A57" w:rsidP="00750FB6" w14:paraId="2D1186AB" w14:textId="77777777">
            <w:pPr>
              <w:spacing w:before="60"/>
              <w:jc w:val="both"/>
            </w:pPr>
            <w:r>
              <w:t>Lai paātrinātu investīciju piesaisti n</w:t>
            </w:r>
            <w:r w:rsidRPr="007B465B">
              <w:t>acionālas nozīmes attīstības centru pašvaldībās</w:t>
            </w:r>
            <w:r>
              <w:t>, nepieciešams veikt finansējuma pārdali.</w:t>
            </w:r>
          </w:p>
          <w:p w:rsidR="00750FB6" w:rsidRPr="00737957" w:rsidP="00750FB6" w14:paraId="2D1186AC" w14:textId="700F8471">
            <w:pPr>
              <w:autoSpaceDE w:val="0"/>
              <w:autoSpaceDN w:val="0"/>
              <w:spacing w:before="60"/>
              <w:jc w:val="both"/>
            </w:pPr>
            <w:r w:rsidRPr="00737957">
              <w:t xml:space="preserve">Atbilstoši </w:t>
            </w:r>
            <w:r>
              <w:t xml:space="preserve">Latvijas Lielo pilsētu asociācijas (turpmāk – </w:t>
            </w:r>
            <w:r w:rsidRPr="00737957">
              <w:t>LLPA</w:t>
            </w:r>
            <w:r>
              <w:t>)</w:t>
            </w:r>
            <w:r w:rsidRPr="00737957">
              <w:t xml:space="preserve"> 2017.gada maijā VARAM un F</w:t>
            </w:r>
            <w:r>
              <w:t>inanšu ministrijai</w:t>
            </w:r>
            <w:r w:rsidRPr="00737957">
              <w:t xml:space="preserve"> iesniegtajai informācijai</w:t>
            </w:r>
            <w:r>
              <w:t xml:space="preserve">, </w:t>
            </w:r>
            <w:r w:rsidRPr="002949E3">
              <w:t>tika identificētas projektu</w:t>
            </w:r>
            <w:r>
              <w:t xml:space="preserve"> idejas, kuras nevar tikt īstenotas 5.6.2. </w:t>
            </w:r>
            <w:r w:rsidR="004A1126">
              <w:t xml:space="preserve">SAM </w:t>
            </w:r>
            <w:r>
              <w:t>ietvaros,</w:t>
            </w:r>
            <w:r w:rsidRPr="00737957">
              <w:t xml:space="preserve"> un</w:t>
            </w:r>
            <w:r>
              <w:t>, ņ</w:t>
            </w:r>
            <w:r w:rsidRPr="00A81937">
              <w:t xml:space="preserve">emot vērā </w:t>
            </w:r>
            <w:r>
              <w:t>to</w:t>
            </w:r>
            <w:r w:rsidRPr="00A81937">
              <w:t xml:space="preserve"> saturu, kā iespējamais risinājums tika </w:t>
            </w:r>
            <w:r>
              <w:t>piedāvāta projektu īstenošana</w:t>
            </w:r>
            <w:r w:rsidRPr="00A81937">
              <w:t xml:space="preserve"> </w:t>
            </w:r>
            <w:r>
              <w:t>5.5.1. specifiskā atbalsta mērķa</w:t>
            </w:r>
            <w:r w:rsidRPr="00BA4A57">
              <w:t xml:space="preserve"> "Saglabāt, aizsargāt un attīstīt nozīmīgu kultūras un dabas mantojumu, kā arī attīstīt ar to saistītos pakalpojumus"</w:t>
            </w:r>
            <w:r>
              <w:t xml:space="preserve"> (turpmāk –5.5.1.</w:t>
            </w:r>
            <w:r w:rsidR="004A1126">
              <w:t xml:space="preserve"> SAM</w:t>
            </w:r>
            <w:r>
              <w:t xml:space="preserve">) ietvaros, nepārsniedzot kopējo 5.6.2. </w:t>
            </w:r>
            <w:r w:rsidR="004A1126">
              <w:t xml:space="preserve">SAM </w:t>
            </w:r>
            <w:r>
              <w:t>virssaistību finansējuma apjomu</w:t>
            </w:r>
            <w:r w:rsidRPr="00BA4A57">
              <w:t>:</w:t>
            </w:r>
          </w:p>
          <w:p w:rsidR="00750FB6" w:rsidRPr="007B465B" w:rsidP="00750FB6" w14:paraId="2D1186AD" w14:textId="1E58DA44">
            <w:pPr>
              <w:numPr>
                <w:ilvl w:val="1"/>
                <w:numId w:val="5"/>
              </w:numPr>
              <w:autoSpaceDE w:val="0"/>
              <w:autoSpaceDN w:val="0"/>
              <w:spacing w:before="60"/>
              <w:ind w:left="459" w:hanging="425"/>
              <w:jc w:val="both"/>
            </w:pPr>
            <w:r w:rsidRPr="00737957">
              <w:t>Daugavpils</w:t>
            </w:r>
            <w:r>
              <w:t xml:space="preserve"> pilsētas pašvaldības</w:t>
            </w:r>
            <w:r w:rsidRPr="007B465B">
              <w:t xml:space="preserve"> projekts </w:t>
            </w:r>
            <w:r>
              <w:t>“</w:t>
            </w:r>
            <w:r w:rsidRPr="00737957">
              <w:t>Ražošanai nozīmīgas publiskās infrastruktūras sakārtošana Spaļu ielā, Ziemeļu rūpnieciskajā zonā</w:t>
            </w:r>
            <w:r>
              <w:t>”</w:t>
            </w:r>
            <w:r w:rsidRPr="007B465B">
              <w:t xml:space="preserve"> tiek </w:t>
            </w:r>
            <w:r>
              <w:t>pārcelts</w:t>
            </w:r>
            <w:r w:rsidRPr="007B465B">
              <w:t xml:space="preserve"> uz 5.6.2. </w:t>
            </w:r>
            <w:r w:rsidRPr="007B465B" w:rsidR="004A1126">
              <w:t xml:space="preserve">SAM </w:t>
            </w:r>
            <w:r w:rsidRPr="007B465B">
              <w:t>3.</w:t>
            </w:r>
            <w:r>
              <w:t xml:space="preserve">atlases </w:t>
            </w:r>
            <w:r w:rsidRPr="007B465B">
              <w:t xml:space="preserve">kārtu. Līdz ar to, </w:t>
            </w:r>
            <w:r w:rsidRPr="006E7F64">
              <w:t xml:space="preserve"> </w:t>
            </w:r>
            <w:r w:rsidRPr="000B74F5">
              <w:t>virssaistību</w:t>
            </w:r>
            <w:r w:rsidRPr="006E7F64">
              <w:t xml:space="preserve"> finansējumu</w:t>
            </w:r>
            <w:r>
              <w:t xml:space="preserve"> </w:t>
            </w:r>
            <w:r w:rsidRPr="000B74F5">
              <w:t xml:space="preserve">3 021 130 </w:t>
            </w:r>
            <w:r w:rsidRPr="000B74F5">
              <w:rPr>
                <w:i/>
              </w:rPr>
              <w:t>euro</w:t>
            </w:r>
            <w:r w:rsidRPr="000B74F5">
              <w:t xml:space="preserve"> apmērā </w:t>
            </w:r>
            <w:r w:rsidRPr="007B465B">
              <w:t>ir iespējams</w:t>
            </w:r>
            <w:r w:rsidRPr="006E7F64">
              <w:t xml:space="preserve"> </w:t>
            </w:r>
            <w:r w:rsidRPr="000B74F5">
              <w:t xml:space="preserve">novirzīt projekta </w:t>
            </w:r>
            <w:r>
              <w:t>“</w:t>
            </w:r>
            <w:r w:rsidRPr="000B74F5">
              <w:t>Kultūras mantojuma objekta publiskās ārtelpas attīstības un</w:t>
            </w:r>
            <w:r w:rsidRPr="00BA4A57">
              <w:t xml:space="preserve"> pieejamības veicināšana tūrisma pakalpojumu </w:t>
            </w:r>
            <w:r w:rsidRPr="00737957">
              <w:t>daudzveidošanai</w:t>
            </w:r>
            <w:r>
              <w:t xml:space="preserve"> Daugavpils pilsētā” īstenošanai;</w:t>
            </w:r>
            <w:r w:rsidRPr="007B465B">
              <w:t xml:space="preserve"> </w:t>
            </w:r>
          </w:p>
          <w:p w:rsidR="00750FB6" w:rsidRPr="007B465B" w:rsidP="00750FB6" w14:paraId="2D1186AE" w14:textId="6AE634E6">
            <w:pPr>
              <w:numPr>
                <w:ilvl w:val="1"/>
                <w:numId w:val="5"/>
              </w:numPr>
              <w:autoSpaceDE w:val="0"/>
              <w:autoSpaceDN w:val="0"/>
              <w:spacing w:before="60"/>
              <w:ind w:left="459" w:hanging="425"/>
              <w:jc w:val="both"/>
            </w:pPr>
            <w:r w:rsidRPr="00737957">
              <w:t>Jelgava</w:t>
            </w:r>
            <w:r>
              <w:t>s pilsētas pašvaldība</w:t>
            </w:r>
            <w:r w:rsidRPr="007B465B">
              <w:t xml:space="preserve"> piedāvā samazināt 5.6.2. </w:t>
            </w:r>
            <w:r w:rsidRPr="007B465B" w:rsidR="004A1126">
              <w:t xml:space="preserve">SAM </w:t>
            </w:r>
            <w:r w:rsidRPr="007B465B">
              <w:t xml:space="preserve">projekta </w:t>
            </w:r>
            <w:r>
              <w:t>“</w:t>
            </w:r>
            <w:r w:rsidRPr="00737957">
              <w:t>Bijušās lidlauka teritorijas revitalizācija un inženiertehniskās infrastruktūras un pievedceļu sakārtošana un izveide</w:t>
            </w:r>
            <w:r>
              <w:t>”</w:t>
            </w:r>
            <w:r w:rsidRPr="007B465B">
              <w:t xml:space="preserve"> finansējumu par 5 304 043 </w:t>
            </w:r>
            <w:r w:rsidRPr="007B465B">
              <w:rPr>
                <w:i/>
              </w:rPr>
              <w:t>euro</w:t>
            </w:r>
            <w:r w:rsidRPr="007B465B">
              <w:t>, attiecīgi</w:t>
            </w:r>
            <w:r w:rsidRPr="006E7F64">
              <w:t xml:space="preserve"> novirzot to </w:t>
            </w:r>
            <w:r>
              <w:t>divām</w:t>
            </w:r>
            <w:r w:rsidRPr="006E7F64">
              <w:t xml:space="preserve"> projekt</w:t>
            </w:r>
            <w:r>
              <w:t>u</w:t>
            </w:r>
            <w:r w:rsidRPr="006E7F64">
              <w:t xml:space="preserve"> idejām</w:t>
            </w:r>
            <w:r>
              <w:t>, kuras plānots īstenot</w:t>
            </w:r>
            <w:r w:rsidRPr="006E7F64">
              <w:t xml:space="preserve"> 5.5.1. </w:t>
            </w:r>
            <w:r w:rsidRPr="006E7F64" w:rsidR="004A1126">
              <w:t xml:space="preserve">SAM </w:t>
            </w:r>
            <w:r w:rsidRPr="006E7F64">
              <w:t xml:space="preserve">ietvaros – </w:t>
            </w:r>
            <w:r>
              <w:t>“</w:t>
            </w:r>
            <w:r w:rsidRPr="006E7F64">
              <w:t xml:space="preserve">Pilssalas ielas </w:t>
            </w:r>
            <w:r w:rsidRPr="006E7F64">
              <w:t>degradētās teritorijas sakārtošana”</w:t>
            </w:r>
            <w:r>
              <w:t xml:space="preserve"> un</w:t>
            </w:r>
            <w:r w:rsidRPr="006E7F64">
              <w:t xml:space="preserve"> “</w:t>
            </w:r>
            <w:r w:rsidRPr="000B74F5">
              <w:t>Kultūrvēsturiskā mantojuma saglabāšana Jelgavas Vecpilsētā, 2.kārta - Dzīvesziņas un arodu sētas izveide Vecpilsētas ielā 2</w:t>
            </w:r>
            <w:r w:rsidRPr="00BA4A57">
              <w:t>”</w:t>
            </w:r>
            <w:r>
              <w:t>;</w:t>
            </w:r>
          </w:p>
          <w:p w:rsidR="00750FB6" w:rsidRPr="007B465B" w:rsidP="00750FB6" w14:paraId="2D1186AF" w14:textId="3CDDA3DB">
            <w:pPr>
              <w:numPr>
                <w:ilvl w:val="1"/>
                <w:numId w:val="5"/>
              </w:numPr>
              <w:autoSpaceDE w:val="0"/>
              <w:autoSpaceDN w:val="0"/>
              <w:spacing w:before="60"/>
              <w:ind w:left="459" w:hanging="425"/>
              <w:jc w:val="both"/>
            </w:pPr>
            <w:r w:rsidRPr="00737957">
              <w:t>Ventspils</w:t>
            </w:r>
            <w:r>
              <w:t xml:space="preserve"> pilsētas pašvaldība</w:t>
            </w:r>
            <w:r w:rsidRPr="007B465B">
              <w:t xml:space="preserve"> 5.6.2. </w:t>
            </w:r>
            <w:r w:rsidRPr="007B465B" w:rsidR="004A1126">
              <w:t xml:space="preserve">SAM </w:t>
            </w:r>
            <w:r w:rsidRPr="007B465B">
              <w:t>projekt</w:t>
            </w:r>
            <w:r>
              <w:t>us</w:t>
            </w:r>
            <w:r w:rsidRPr="007B465B">
              <w:t xml:space="preserve"> </w:t>
            </w:r>
            <w:r w:rsidRPr="00737957">
              <w:t xml:space="preserve">“Daudzfunkcionālā inovāciju centra jaunbūve, revitalizējot degradēto teritoriju Rūpniecības ielā 2”, </w:t>
            </w:r>
            <w:r w:rsidRPr="007B465B">
              <w:t xml:space="preserve">(9 567 895 </w:t>
            </w:r>
            <w:r w:rsidRPr="007B465B">
              <w:rPr>
                <w:i/>
              </w:rPr>
              <w:t>euro</w:t>
            </w:r>
            <w:r w:rsidRPr="007B465B">
              <w:t xml:space="preserve"> apmērā)</w:t>
            </w:r>
            <w:r>
              <w:t xml:space="preserve"> un</w:t>
            </w:r>
            <w:r w:rsidRPr="007B465B">
              <w:t xml:space="preserve"> </w:t>
            </w:r>
            <w:r w:rsidRPr="00737957">
              <w:t>“Daudzfunkcionāla pakalpojumu centra izveide Gāliņciemā”</w:t>
            </w:r>
            <w:r w:rsidRPr="007B465B">
              <w:t xml:space="preserve"> (1 894 340 </w:t>
            </w:r>
            <w:r w:rsidRPr="007B465B">
              <w:rPr>
                <w:i/>
              </w:rPr>
              <w:t>euro</w:t>
            </w:r>
            <w:r>
              <w:t xml:space="preserve"> apmērā</w:t>
            </w:r>
            <w:r w:rsidRPr="007B465B">
              <w:t>)</w:t>
            </w:r>
            <w:r>
              <w:t xml:space="preserve"> piedāvā pārcelt uz 5.5.1.</w:t>
            </w:r>
            <w:r w:rsidR="004A1126">
              <w:t xml:space="preserve"> SAM</w:t>
            </w:r>
            <w:r>
              <w:t xml:space="preserve">, un projekta </w:t>
            </w:r>
            <w:r w:rsidRPr="00737957">
              <w:t>“Degradētas ter</w:t>
            </w:r>
            <w:r>
              <w:t>itorijas atjaunošana Akmeņu ielā</w:t>
            </w:r>
            <w:r w:rsidRPr="00737957">
              <w:t xml:space="preserve"> 3”</w:t>
            </w:r>
            <w:r w:rsidRPr="007B465B">
              <w:t xml:space="preserve"> (712 886 </w:t>
            </w:r>
            <w:r w:rsidRPr="007B465B">
              <w:rPr>
                <w:i/>
              </w:rPr>
              <w:t>euro</w:t>
            </w:r>
            <w:r>
              <w:t xml:space="preserve"> </w:t>
            </w:r>
            <w:r w:rsidRPr="007B465B">
              <w:t>apmēr</w:t>
            </w:r>
            <w:r>
              <w:t>ā</w:t>
            </w:r>
            <w:r w:rsidRPr="007B465B">
              <w:t>)</w:t>
            </w:r>
            <w:r>
              <w:t xml:space="preserve"> vietā </w:t>
            </w:r>
            <w:r w:rsidRPr="006E7F64">
              <w:t>5.5.1.</w:t>
            </w:r>
            <w:r>
              <w:t xml:space="preserve"> </w:t>
            </w:r>
            <w:r w:rsidRPr="006E7F64" w:rsidR="004A1126">
              <w:t>SAM</w:t>
            </w:r>
            <w:r w:rsidR="004A1126">
              <w:t xml:space="preserve"> </w:t>
            </w:r>
            <w:r>
              <w:t>ietvaros plāno īstenot projektu “Bērnu aktivitāšu un interešu centrs”. K</w:t>
            </w:r>
            <w:r w:rsidRPr="006E7F64">
              <w:t xml:space="preserve">opā </w:t>
            </w:r>
            <w:r>
              <w:t xml:space="preserve">5.5.1. </w:t>
            </w:r>
            <w:r w:rsidR="004A1126">
              <w:t xml:space="preserve">SAM </w:t>
            </w:r>
            <w:r>
              <w:t xml:space="preserve">ietvaros </w:t>
            </w:r>
            <w:r w:rsidRPr="006E7F64">
              <w:t xml:space="preserve">paredzēts </w:t>
            </w:r>
            <w:r>
              <w:t>īstenot 3 projektus ar kopējo ERAF finansējumu</w:t>
            </w:r>
            <w:r w:rsidRPr="006E7F64">
              <w:t xml:space="preserve"> 12 175 121 </w:t>
            </w:r>
            <w:r w:rsidRPr="000B74F5">
              <w:rPr>
                <w:i/>
              </w:rPr>
              <w:t>euro</w:t>
            </w:r>
            <w:r>
              <w:rPr>
                <w:i/>
              </w:rPr>
              <w:t xml:space="preserve"> </w:t>
            </w:r>
            <w:r w:rsidRPr="00417841">
              <w:t>apmērā</w:t>
            </w:r>
            <w:r>
              <w:t>;</w:t>
            </w:r>
          </w:p>
          <w:p w:rsidR="00750FB6" w:rsidP="00750FB6" w14:paraId="2D1186B0" w14:textId="4A6E54DB">
            <w:pPr>
              <w:numPr>
                <w:ilvl w:val="1"/>
                <w:numId w:val="5"/>
              </w:numPr>
              <w:autoSpaceDE w:val="0"/>
              <w:autoSpaceDN w:val="0"/>
              <w:spacing w:before="60"/>
              <w:ind w:left="459" w:hanging="425"/>
              <w:jc w:val="both"/>
            </w:pPr>
            <w:r w:rsidRPr="00737957">
              <w:t>Rīga</w:t>
            </w:r>
            <w:r>
              <w:t>s pilsētas pašvaldība</w:t>
            </w:r>
            <w:r w:rsidRPr="007B465B">
              <w:t xml:space="preserve"> 5.6.2. </w:t>
            </w:r>
            <w:r w:rsidRPr="007B465B" w:rsidR="004A1126">
              <w:t xml:space="preserve">SAM </w:t>
            </w:r>
            <w:r w:rsidRPr="007B465B">
              <w:t xml:space="preserve">ietvaros </w:t>
            </w:r>
            <w:r>
              <w:t>plāno</w:t>
            </w:r>
            <w:r w:rsidRPr="007B465B">
              <w:t xml:space="preserve"> īstenot projektu </w:t>
            </w:r>
            <w:r w:rsidRPr="00737957">
              <w:t>“Rīgas Centrāltirgus revitalizācija – pazemes pagrabu pārbūve, tos pielāgojot uzņēmējdarbības veikšanai”</w:t>
            </w:r>
            <w:r w:rsidRPr="007B465B">
              <w:t xml:space="preserve"> (ERAF </w:t>
            </w:r>
            <w:r>
              <w:t xml:space="preserve">finansējums </w:t>
            </w:r>
            <w:r w:rsidRPr="007B465B">
              <w:t>2 756 75</w:t>
            </w:r>
            <w:r>
              <w:t>3</w:t>
            </w:r>
            <w:r w:rsidRPr="007B465B">
              <w:t xml:space="preserve"> </w:t>
            </w:r>
            <w:r w:rsidRPr="007B465B">
              <w:rPr>
                <w:i/>
              </w:rPr>
              <w:t>euro</w:t>
            </w:r>
            <w:r w:rsidRPr="007B465B">
              <w:t>)</w:t>
            </w:r>
            <w:r>
              <w:t xml:space="preserve"> un projektu </w:t>
            </w:r>
            <w:r w:rsidRPr="00737957">
              <w:t>“Skanstes teritorijas revitalizācijas 1.kārta”</w:t>
            </w:r>
            <w:r w:rsidRPr="007B465B">
              <w:t xml:space="preserve"> (ERAF 5 175 974 </w:t>
            </w:r>
            <w:r w:rsidRPr="006E7F64">
              <w:rPr>
                <w:i/>
              </w:rPr>
              <w:t>euro</w:t>
            </w:r>
            <w:r>
              <w:t>).</w:t>
            </w:r>
            <w:r w:rsidRPr="006E7F64">
              <w:t xml:space="preserve"> </w:t>
            </w:r>
            <w:r>
              <w:t>S</w:t>
            </w:r>
            <w:r w:rsidRPr="006E7F64">
              <w:t>avukārt virssaistību</w:t>
            </w:r>
            <w:r>
              <w:t xml:space="preserve"> finansējumu</w:t>
            </w:r>
            <w:r w:rsidRPr="006E7F64">
              <w:t xml:space="preserve"> 2 419 222 </w:t>
            </w:r>
            <w:r w:rsidRPr="006E7F64">
              <w:rPr>
                <w:i/>
              </w:rPr>
              <w:t xml:space="preserve">euro </w:t>
            </w:r>
            <w:r w:rsidRPr="006E7F64">
              <w:t xml:space="preserve">apmērā </w:t>
            </w:r>
            <w:r>
              <w:t xml:space="preserve">plāno </w:t>
            </w:r>
            <w:r w:rsidRPr="006E7F64">
              <w:t xml:space="preserve">novirzīt projekta </w:t>
            </w:r>
            <w:r w:rsidRPr="00737957">
              <w:t>“Rīgas Centrāltirgus revitalizācija – kanālmalas infrastruktūras un publiskās ārtelpas sakārtošana”</w:t>
            </w:r>
            <w:r w:rsidRPr="007B465B">
              <w:t xml:space="preserve"> īstenošanai</w:t>
            </w:r>
            <w:r>
              <w:t xml:space="preserve"> 5.5.1. </w:t>
            </w:r>
            <w:r w:rsidR="00977A2B">
              <w:t xml:space="preserve">SAM </w:t>
            </w:r>
            <w:r>
              <w:t>ietvaros.</w:t>
            </w:r>
          </w:p>
          <w:p w:rsidR="0098260F" w:rsidP="00750FB6" w14:paraId="16185499" w14:textId="77777777">
            <w:pPr>
              <w:numPr>
                <w:ilvl w:val="1"/>
                <w:numId w:val="5"/>
              </w:numPr>
              <w:autoSpaceDE w:val="0"/>
              <w:autoSpaceDN w:val="0"/>
              <w:spacing w:before="60"/>
              <w:ind w:left="459" w:hanging="425"/>
              <w:jc w:val="both"/>
            </w:pPr>
            <w:r w:rsidRPr="00977A2B">
              <w:t>Valmieras pilsētas pašvaldība 5.5.1. SAM ietvaros plāno īstenot Gaujas krastu revitalizācijas projektu, īstenojot arī vairākas vides aktivitātes, pārdalot finansējumu 2 000 000 euro apmērā no 5</w:t>
            </w:r>
            <w:r>
              <w:t>.</w:t>
            </w:r>
            <w:r w:rsidRPr="00977A2B">
              <w:t>6</w:t>
            </w:r>
            <w:r>
              <w:t>.</w:t>
            </w:r>
            <w:r w:rsidRPr="00977A2B">
              <w:t>2</w:t>
            </w:r>
            <w:r>
              <w:t>.</w:t>
            </w:r>
            <w:r>
              <w:t xml:space="preserve"> SAM.</w:t>
            </w:r>
          </w:p>
          <w:p w:rsidR="00750FB6" w:rsidRPr="000B74F5" w:rsidP="0098260F" w14:paraId="2D1186B1" w14:textId="077F5A4F">
            <w:pPr>
              <w:autoSpaceDE w:val="0"/>
              <w:autoSpaceDN w:val="0"/>
              <w:spacing w:before="60"/>
              <w:ind w:left="34"/>
              <w:jc w:val="both"/>
            </w:pPr>
            <w:r w:rsidRPr="00737957">
              <w:t xml:space="preserve">Kopumā </w:t>
            </w:r>
            <w:r w:rsidR="00977A2B">
              <w:t>astoņu</w:t>
            </w:r>
            <w:r w:rsidRPr="00737957" w:rsidR="00977A2B">
              <w:t xml:space="preserve"> </w:t>
            </w:r>
            <w:r w:rsidRPr="00737957">
              <w:t>identificēto projektu finansējums ir 2</w:t>
            </w:r>
            <w:r w:rsidR="00977A2B">
              <w:t>4</w:t>
            </w:r>
            <w:r w:rsidRPr="00737957">
              <w:t xml:space="preserve"> 919 516 </w:t>
            </w:r>
            <w:r w:rsidRPr="00735289">
              <w:rPr>
                <w:i/>
              </w:rPr>
              <w:t>euro</w:t>
            </w:r>
            <w:r w:rsidRPr="007B465B">
              <w:t xml:space="preserve">, kas nepārsniedz 5.6.2. </w:t>
            </w:r>
            <w:r w:rsidRPr="007B465B" w:rsidR="004A1126">
              <w:t xml:space="preserve">SAM </w:t>
            </w:r>
            <w:r>
              <w:t>ietvaros 1.atl</w:t>
            </w:r>
            <w:r w:rsidR="004A1126">
              <w:t>a</w:t>
            </w:r>
            <w:r>
              <w:t xml:space="preserve">ses kārtai pieejamo </w:t>
            </w:r>
            <w:r w:rsidRPr="007B465B">
              <w:t xml:space="preserve">virssaistību </w:t>
            </w:r>
            <w:r>
              <w:t xml:space="preserve">finansējuma </w:t>
            </w:r>
            <w:r w:rsidR="0098260F">
              <w:t>apjomu</w:t>
            </w:r>
            <w:bookmarkStart w:id="0" w:name="_GoBack"/>
            <w:bookmarkEnd w:id="0"/>
            <w:r w:rsidRPr="007B465B">
              <w:t xml:space="preserve"> </w:t>
            </w:r>
            <w:r w:rsidRPr="006E7F64">
              <w:t xml:space="preserve">(28 milj. </w:t>
            </w:r>
            <w:r w:rsidRPr="00735289">
              <w:rPr>
                <w:i/>
              </w:rPr>
              <w:t>euro</w:t>
            </w:r>
            <w:r w:rsidRPr="006E7F64">
              <w:t>).</w:t>
            </w:r>
          </w:p>
          <w:p w:rsidR="00750FB6" w:rsidRPr="007B465B" w:rsidP="00750FB6" w14:paraId="2D1186B2" w14:textId="6EA900DD">
            <w:pPr>
              <w:autoSpaceDE w:val="0"/>
              <w:autoSpaceDN w:val="0"/>
              <w:spacing w:before="60"/>
              <w:jc w:val="both"/>
            </w:pPr>
            <w:r w:rsidRPr="00250056">
              <w:t xml:space="preserve">Finansējuma pārdale no 5.6.2. </w:t>
            </w:r>
            <w:r w:rsidRPr="00250056" w:rsidR="004A1126">
              <w:t xml:space="preserve">SAM </w:t>
            </w:r>
            <w:r w:rsidRPr="00250056">
              <w:t xml:space="preserve">uz 5.5.1. </w:t>
            </w:r>
            <w:r w:rsidRPr="00250056" w:rsidR="004A1126">
              <w:t xml:space="preserve">SAM </w:t>
            </w:r>
            <w:r w:rsidRPr="00250056">
              <w:t xml:space="preserve">nemaina katrai nacionālas nozīmes attīstības centra pašvaldībai kopējo pieejamo finansējuma apjomu, kas ir paredzēts integrētu teritoriālo investīciju </w:t>
            </w:r>
            <w:r>
              <w:t>īstenošanai</w:t>
            </w:r>
            <w:r w:rsidRPr="00250056">
              <w:t xml:space="preserve"> (mainās tikai finansējuma avots no 5.6.2. </w:t>
            </w:r>
            <w:r w:rsidRPr="00250056" w:rsidR="004A1126">
              <w:t xml:space="preserve">SAM </w:t>
            </w:r>
            <w:r w:rsidRPr="00250056">
              <w:t xml:space="preserve">uz 5.5.1. </w:t>
            </w:r>
            <w:r w:rsidRPr="00250056" w:rsidR="004A1126">
              <w:t xml:space="preserve">SAM </w:t>
            </w:r>
            <w:r w:rsidRPr="00250056">
              <w:t xml:space="preserve">tām republikas pilsētu pašvaldībām, kuras ir identificējušas šādu </w:t>
            </w:r>
            <w:r>
              <w:t xml:space="preserve">nepieciešamību). Vienlaikus rīkojuma projekts paredz, ka republikas pilsētām rezultāti tiek samazināti proporcionāli pārdalītajam finansējuma apjomam, 5.6.2. </w:t>
            </w:r>
            <w:r w:rsidR="004A1126">
              <w:t xml:space="preserve">SAM </w:t>
            </w:r>
            <w:r>
              <w:t xml:space="preserve">pirmās atlases kārtas ietvaros sasniedzot rādītājus atbilstoši precizētajam kopējam 5.6.2. </w:t>
            </w:r>
            <w:r w:rsidR="004A1126">
              <w:t xml:space="preserve">SAM </w:t>
            </w:r>
            <w:r>
              <w:t>finansējuma apjomam.</w:t>
            </w:r>
          </w:p>
          <w:p w:rsidR="00750FB6" w:rsidP="00750FB6" w14:paraId="2D1186B3" w14:textId="6492FFD7">
            <w:pPr>
              <w:autoSpaceDE w:val="0"/>
              <w:autoSpaceDN w:val="0"/>
              <w:spacing w:before="60"/>
              <w:jc w:val="both"/>
            </w:pPr>
            <w:r>
              <w:t xml:space="preserve">Detalizēts finansējuma un rezultātu sadalījums starp republikas pilsētām 5.6.2. </w:t>
            </w:r>
            <w:r w:rsidR="004A1126">
              <w:t xml:space="preserve">SAM </w:t>
            </w:r>
            <w:r>
              <w:t>ietvaros tiks noteikts, republikas pilsētām iesniedzot precizējumus attīstības programmu investīciju plānos saskaņošanai Reģionālās attīstības koordinācijas padomē.</w:t>
            </w:r>
          </w:p>
          <w:p w:rsidR="00750FB6" w:rsidRPr="00737957" w:rsidP="00750FB6" w14:paraId="2D1186B8" w14:textId="57B38536">
            <w:pPr>
              <w:autoSpaceDE w:val="0"/>
              <w:autoSpaceDN w:val="0"/>
              <w:spacing w:before="60"/>
              <w:jc w:val="both"/>
              <w:rPr>
                <w:bCs/>
              </w:rPr>
            </w:pPr>
            <w:r w:rsidRPr="00737957">
              <w:rPr>
                <w:bCs/>
              </w:rPr>
              <w:t xml:space="preserve">Papildus šīm izmaiņām, Valmieras pilsētas pašvaldība ir ierosinājusi pārdalīt 477 500 </w:t>
            </w:r>
            <w:r w:rsidRPr="00737957">
              <w:rPr>
                <w:bCs/>
                <w:i/>
              </w:rPr>
              <w:t>euro</w:t>
            </w:r>
            <w:r w:rsidRPr="00737957">
              <w:rPr>
                <w:bCs/>
              </w:rPr>
              <w:t xml:space="preserve"> no 8.1.3</w:t>
            </w:r>
            <w:r w:rsidR="004A1126">
              <w:rPr>
                <w:bCs/>
              </w:rPr>
              <w:t>. specifiskā atbalsta mērķim</w:t>
            </w:r>
            <w:r w:rsidRPr="00737957">
              <w:rPr>
                <w:bCs/>
              </w:rPr>
              <w:t xml:space="preserve"> "Palielināt modernizēto profesionālās izglītības iestāžu skaitu"</w:t>
            </w:r>
            <w:r w:rsidR="004A1126">
              <w:rPr>
                <w:bCs/>
              </w:rPr>
              <w:t xml:space="preserve"> (turpmāk – 8.1.3. SAM)</w:t>
            </w:r>
            <w:r w:rsidRPr="00737957">
              <w:rPr>
                <w:bCs/>
              </w:rPr>
              <w:t xml:space="preserve"> uz 8.1.2.</w:t>
            </w:r>
            <w:r w:rsidR="004A1126">
              <w:rPr>
                <w:bCs/>
              </w:rPr>
              <w:t xml:space="preserve"> specifiskā atbalsta mērķim</w:t>
            </w:r>
            <w:r w:rsidRPr="00737957">
              <w:rPr>
                <w:bCs/>
              </w:rPr>
              <w:t xml:space="preserve"> "Uzlabot vispārējās izglītības iestāžu mācību vidi"</w:t>
            </w:r>
            <w:r w:rsidR="004A1126">
              <w:rPr>
                <w:bCs/>
              </w:rPr>
              <w:t xml:space="preserve"> (turpmāk – 8.1.3. SAM)</w:t>
            </w:r>
            <w:r w:rsidRPr="00737957">
              <w:rPr>
                <w:bCs/>
              </w:rPr>
              <w:t xml:space="preserve">, attiecīgi samazinot 8.1.3. </w:t>
            </w:r>
            <w:r w:rsidRPr="00737957" w:rsidR="004A1126">
              <w:rPr>
                <w:bCs/>
              </w:rPr>
              <w:t xml:space="preserve">SAM </w:t>
            </w:r>
            <w:r w:rsidRPr="00737957">
              <w:rPr>
                <w:bCs/>
              </w:rPr>
              <w:t xml:space="preserve">un palielinot 8.1.2. </w:t>
            </w:r>
            <w:r w:rsidRPr="00737957" w:rsidR="004A1126">
              <w:rPr>
                <w:bCs/>
              </w:rPr>
              <w:t xml:space="preserve">SAM </w:t>
            </w:r>
            <w:r w:rsidRPr="00737957">
              <w:rPr>
                <w:bCs/>
              </w:rPr>
              <w:t xml:space="preserve">finansējuma apmēru par minētajiem 477 500 </w:t>
            </w:r>
            <w:r w:rsidRPr="00737957">
              <w:rPr>
                <w:bCs/>
                <w:i/>
              </w:rPr>
              <w:t>euro</w:t>
            </w:r>
            <w:r w:rsidRPr="00737957">
              <w:rPr>
                <w:bCs/>
              </w:rPr>
              <w:t xml:space="preserve">, kuru paredzēts izmantot Valmieras 8.1.2. </w:t>
            </w:r>
            <w:r w:rsidRPr="00737957" w:rsidR="004A1126">
              <w:rPr>
                <w:bCs/>
              </w:rPr>
              <w:t xml:space="preserve">SAM </w:t>
            </w:r>
            <w:r w:rsidRPr="00737957">
              <w:rPr>
                <w:bCs/>
              </w:rPr>
              <w:t xml:space="preserve">projekta </w:t>
            </w:r>
            <w:r>
              <w:rPr>
                <w:bCs/>
              </w:rPr>
              <w:t>“</w:t>
            </w:r>
            <w:r w:rsidRPr="004835B6">
              <w:rPr>
                <w:bCs/>
              </w:rPr>
              <w:t>Valmieras vispārizglītojošo skolu un dienesta viesnīcu sakārtošana</w:t>
            </w:r>
            <w:r>
              <w:rPr>
                <w:bCs/>
              </w:rPr>
              <w:t xml:space="preserve">” </w:t>
            </w:r>
            <w:r w:rsidRPr="00737957">
              <w:rPr>
                <w:bCs/>
              </w:rPr>
              <w:t>pilnas pabeigtības nodrošināšanai.</w:t>
            </w:r>
          </w:p>
          <w:p w:rsidR="00750FB6" w:rsidRPr="00737957" w:rsidP="004A1126" w14:paraId="2D1186B9" w14:textId="6500D2C2">
            <w:pPr>
              <w:autoSpaceDE w:val="0"/>
              <w:autoSpaceDN w:val="0"/>
              <w:spacing w:before="60"/>
              <w:jc w:val="both"/>
              <w:rPr>
                <w:bCs/>
              </w:rPr>
            </w:pPr>
            <w:r w:rsidRPr="00737957">
              <w:rPr>
                <w:bCs/>
              </w:rPr>
              <w:t xml:space="preserve">Ņemot vērā minēto, MK rīkojuma </w:t>
            </w:r>
            <w:r>
              <w:rPr>
                <w:bCs/>
              </w:rPr>
              <w:t>projekts</w:t>
            </w:r>
            <w:r w:rsidRPr="00737957">
              <w:rPr>
                <w:bCs/>
              </w:rPr>
              <w:t xml:space="preserve"> paredz papildināt </w:t>
            </w:r>
            <w:r>
              <w:rPr>
                <w:bCs/>
              </w:rPr>
              <w:t xml:space="preserve">MK </w:t>
            </w:r>
            <w:r w:rsidRPr="00737957">
              <w:rPr>
                <w:bCs/>
              </w:rPr>
              <w:t>rīkojumu</w:t>
            </w:r>
            <w:r>
              <w:rPr>
                <w:bCs/>
              </w:rPr>
              <w:t xml:space="preserve"> nr.709</w:t>
            </w:r>
            <w:r w:rsidRPr="00737957">
              <w:rPr>
                <w:bCs/>
              </w:rPr>
              <w:t xml:space="preserve"> ar 5.5.1. </w:t>
            </w:r>
            <w:r w:rsidRPr="00737957" w:rsidR="004A1126">
              <w:rPr>
                <w:bCs/>
              </w:rPr>
              <w:t xml:space="preserve">SAM </w:t>
            </w:r>
            <w:r w:rsidRPr="00737957">
              <w:rPr>
                <w:bCs/>
              </w:rPr>
              <w:t xml:space="preserve">finansējuma apmēru, sasniedzamajiem rezultatīvajiem rādītājiem, precizēt 5.6.2. </w:t>
            </w:r>
            <w:r w:rsidRPr="00737957" w:rsidR="004A1126">
              <w:rPr>
                <w:bCs/>
              </w:rPr>
              <w:t xml:space="preserve">SAM </w:t>
            </w:r>
            <w:r w:rsidRPr="00737957">
              <w:rPr>
                <w:bCs/>
              </w:rPr>
              <w:t xml:space="preserve">kopējā finansējuma apjomu un rezultāta vērtības, kā arī samazināt 8.1.3. </w:t>
            </w:r>
            <w:r w:rsidRPr="00737957" w:rsidR="004A1126">
              <w:rPr>
                <w:bCs/>
              </w:rPr>
              <w:t xml:space="preserve">SAM </w:t>
            </w:r>
            <w:r w:rsidRPr="00737957">
              <w:rPr>
                <w:bCs/>
              </w:rPr>
              <w:t xml:space="preserve">finansējumu un palielināt 8.1.2. </w:t>
            </w:r>
            <w:r w:rsidRPr="00737957" w:rsidR="004A1126">
              <w:rPr>
                <w:bCs/>
              </w:rPr>
              <w:t xml:space="preserve">SAM </w:t>
            </w:r>
            <w:r w:rsidRPr="00737957">
              <w:rPr>
                <w:bCs/>
              </w:rPr>
              <w:t>finansējuma apmēru.</w:t>
            </w:r>
          </w:p>
        </w:tc>
      </w:tr>
      <w:tr w14:paraId="2D1186BE"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BB" w14:textId="77777777">
            <w:pPr>
              <w:spacing w:before="60" w:after="144" w:afterLines="60"/>
              <w:jc w:val="center"/>
              <w:rPr>
                <w:lang w:eastAsia="en-US"/>
              </w:rPr>
            </w:pPr>
            <w:r w:rsidRPr="006E3F47">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BC" w14:textId="77777777">
            <w:pPr>
              <w:spacing w:before="60" w:after="144" w:afterLines="60"/>
              <w:rPr>
                <w:lang w:eastAsia="en-US"/>
              </w:rPr>
            </w:pPr>
            <w:r w:rsidRPr="006E3F47">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BD" w14:textId="77777777">
            <w:pPr>
              <w:spacing w:before="60" w:after="144" w:afterLines="60"/>
              <w:jc w:val="both"/>
              <w:rPr>
                <w:b/>
              </w:rPr>
            </w:pPr>
            <w:r>
              <w:t>Latvijas Lielo pilsētu asociācija, Izglītības un zinātnes ministrija, Kultūras ministrija, Finanšu ministrija.</w:t>
            </w:r>
          </w:p>
        </w:tc>
      </w:tr>
      <w:tr w14:paraId="2D1186C2"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BF" w14:textId="77777777">
            <w:pPr>
              <w:spacing w:before="60" w:after="144" w:afterLines="60"/>
              <w:jc w:val="center"/>
              <w:rPr>
                <w:lang w:eastAsia="en-US"/>
              </w:rPr>
            </w:pPr>
            <w:r w:rsidRPr="006E3F47">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C0" w14:textId="77777777">
            <w:pPr>
              <w:spacing w:before="60" w:after="144" w:afterLines="60"/>
              <w:rPr>
                <w:lang w:eastAsia="en-US"/>
              </w:rPr>
            </w:pPr>
            <w:r w:rsidRPr="006E3F4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750FB6" w:rsidRPr="006E3F47" w:rsidP="00750FB6" w14:paraId="2D1186C1" w14:textId="77777777">
            <w:pPr>
              <w:spacing w:before="60" w:after="144" w:afterLines="60"/>
            </w:pPr>
            <w:r w:rsidRPr="006E3F47">
              <w:t>Nav.</w:t>
            </w:r>
          </w:p>
        </w:tc>
      </w:tr>
    </w:tbl>
    <w:p w:rsidR="00750FB6" w:rsidRPr="006E3F47" w:rsidP="00750FB6" w14:paraId="2D1186C3" w14:textId="77777777">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095"/>
      </w:tblGrid>
      <w:tr w14:paraId="2D1186C5" w14:textId="77777777" w:rsidTr="00750FB6">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C4" w14:textId="77777777">
            <w:pPr>
              <w:pStyle w:val="ListParagraph"/>
              <w:tabs>
                <w:tab w:val="left" w:pos="2268"/>
                <w:tab w:val="left" w:pos="2410"/>
              </w:tabs>
              <w:ind w:left="1080"/>
              <w:jc w:val="center"/>
              <w:rPr>
                <w:b/>
                <w:sz w:val="24"/>
                <w:szCs w:val="24"/>
                <w:lang w:eastAsia="en-US"/>
              </w:rPr>
            </w:pPr>
            <w:r w:rsidRPr="006E3F47">
              <w:rPr>
                <w:b/>
                <w:bCs/>
                <w:sz w:val="24"/>
                <w:szCs w:val="24"/>
              </w:rPr>
              <w:t>II. Tiesību akta projekta ietekme uz sabiedrību, tautsaimniecības attīstību un administratīvo slogu</w:t>
            </w:r>
          </w:p>
        </w:tc>
      </w:tr>
      <w:tr w14:paraId="2D1186C9"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C6" w14:textId="77777777">
            <w:pPr>
              <w:jc w:val="center"/>
              <w:rPr>
                <w:lang w:eastAsia="en-US"/>
              </w:rPr>
            </w:pPr>
            <w:r w:rsidRPr="006E3F4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C7" w14:textId="77777777">
            <w:pPr>
              <w:rPr>
                <w:lang w:eastAsia="en-US"/>
              </w:rPr>
            </w:pPr>
            <w:r w:rsidRPr="006E3F47">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FB6" w:rsidRPr="00F53A0F" w:rsidP="004A1126" w14:paraId="2D1186C8" w14:textId="6BA256AF">
            <w:pPr>
              <w:jc w:val="both"/>
              <w:rPr>
                <w:bCs/>
                <w:lang w:eastAsia="en-US"/>
              </w:rPr>
            </w:pPr>
            <w:r>
              <w:rPr>
                <w:bCs/>
                <w:lang w:eastAsia="en-US"/>
              </w:rPr>
              <w:t xml:space="preserve">Darbības programmā un 5.5.1., 5.6.2., 8.1.2., 8.1.3. </w:t>
            </w:r>
            <w:r w:rsidR="004A1126">
              <w:rPr>
                <w:bCs/>
                <w:lang w:eastAsia="en-US"/>
              </w:rPr>
              <w:t xml:space="preserve">SAM </w:t>
            </w:r>
            <w:r>
              <w:rPr>
                <w:bCs/>
                <w:lang w:eastAsia="en-US"/>
              </w:rPr>
              <w:t xml:space="preserve">īstenošanas noteikumos minētās mērķa grupas un projektu iesniedzēji – nacionālas nozīmes attīstības centru pašvaldības, </w:t>
            </w:r>
            <w:r w:rsidRPr="00F53A0F">
              <w:rPr>
                <w:bCs/>
                <w:lang w:eastAsia="en-US"/>
              </w:rPr>
              <w:t>pašvaldības kapitālsabiedrība, kas veic pašvaldības deleģēto pārvaldes uzdevumu izpildi, vai brīvostas pārvalde, vai speciālās ekonomiskās zonas pārvalde</w:t>
            </w:r>
            <w:r>
              <w:rPr>
                <w:bCs/>
                <w:lang w:eastAsia="en-US"/>
              </w:rPr>
              <w:t>, pašvaldības iestāde, saimnieciskās darbības veicēji, iedzīvotāji, saistīto pakalpojumu sniedzēji (mazie un vidējie komersanti), vietējie un starptautiskie tūristi, vispārējās izglītības iestādes, valsts dibinātās profesionālās izglītības vai kultūrizglītības iestādes.</w:t>
            </w:r>
          </w:p>
        </w:tc>
      </w:tr>
      <w:tr w14:paraId="2D1186CD"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750FB6" w14:paraId="2D1186CA" w14:textId="77777777">
            <w:pPr>
              <w:jc w:val="center"/>
            </w:pPr>
            <w:r w:rsidRPr="006E3F47">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750FB6" w14:paraId="2D1186CB" w14:textId="77777777">
            <w:pPr>
              <w:rPr>
                <w:rFonts w:ascii="Arial" w:hAnsi="Arial" w:cs="Arial"/>
                <w:sz w:val="20"/>
                <w:szCs w:val="20"/>
              </w:rPr>
            </w:pPr>
            <w:r w:rsidRPr="006E3F47">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0FB6" w:rsidRPr="006E3F47" w:rsidP="00750FB6" w14:paraId="2D1186CC" w14:textId="77777777">
            <w:pPr>
              <w:pStyle w:val="ListParagraph"/>
              <w:tabs>
                <w:tab w:val="left" w:pos="317"/>
              </w:tabs>
              <w:spacing w:before="60" w:after="60"/>
              <w:ind w:left="34"/>
              <w:jc w:val="both"/>
              <w:rPr>
                <w:bCs/>
                <w:sz w:val="24"/>
                <w:szCs w:val="24"/>
                <w:lang w:eastAsia="en-US"/>
              </w:rPr>
            </w:pPr>
            <w:r w:rsidRPr="006E3F47">
              <w:rPr>
                <w:bCs/>
                <w:sz w:val="24"/>
                <w:szCs w:val="24"/>
                <w:lang w:eastAsia="en-US"/>
              </w:rPr>
              <w:t>Projekts šo jomu neskar.</w:t>
            </w:r>
          </w:p>
        </w:tc>
      </w:tr>
      <w:tr w14:paraId="2D1186D1"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750FB6" w14:paraId="2D1186CE" w14:textId="77777777">
            <w:pPr>
              <w:jc w:val="center"/>
            </w:pPr>
            <w:r w:rsidRPr="006E3F47">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750FB6" w14:paraId="2D1186CF" w14:textId="77777777">
            <w:pPr>
              <w:rPr>
                <w:rFonts w:ascii="Arial" w:hAnsi="Arial" w:cs="Arial"/>
                <w:sz w:val="20"/>
                <w:szCs w:val="20"/>
              </w:rPr>
            </w:pPr>
            <w:r w:rsidRPr="006E3F47">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0FB6" w:rsidRPr="006E3F47" w:rsidP="00750FB6" w14:paraId="2D1186D0" w14:textId="77777777">
            <w:pPr>
              <w:pStyle w:val="ListParagraph"/>
              <w:tabs>
                <w:tab w:val="left" w:pos="317"/>
              </w:tabs>
              <w:spacing w:before="60" w:after="60"/>
              <w:ind w:left="34"/>
              <w:jc w:val="both"/>
              <w:rPr>
                <w:bCs/>
                <w:sz w:val="24"/>
                <w:szCs w:val="24"/>
                <w:lang w:eastAsia="en-US"/>
              </w:rPr>
            </w:pPr>
            <w:r w:rsidRPr="006E3F47">
              <w:rPr>
                <w:bCs/>
                <w:sz w:val="24"/>
                <w:szCs w:val="24"/>
                <w:lang w:eastAsia="en-US"/>
              </w:rPr>
              <w:t>Nav.</w:t>
            </w:r>
          </w:p>
        </w:tc>
      </w:tr>
      <w:tr w14:paraId="2D1186D5"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750FB6" w14:paraId="2D1186D2" w14:textId="77777777">
            <w:pPr>
              <w:jc w:val="center"/>
            </w:pPr>
            <w:r w:rsidRPr="006E3F47">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750FB6" w14:paraId="2D1186D3" w14:textId="77777777">
            <w:pPr>
              <w:rPr>
                <w:rFonts w:ascii="Arial" w:hAnsi="Arial" w:cs="Arial"/>
                <w:sz w:val="20"/>
                <w:szCs w:val="20"/>
              </w:rPr>
            </w:pPr>
            <w:r w:rsidRPr="006E3F4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0FB6" w:rsidRPr="006E3F47" w:rsidP="00750FB6" w14:paraId="2D1186D4" w14:textId="77777777">
            <w:pPr>
              <w:pStyle w:val="ListParagraph"/>
              <w:tabs>
                <w:tab w:val="left" w:pos="317"/>
              </w:tabs>
              <w:spacing w:before="60" w:after="60"/>
              <w:ind w:left="34"/>
              <w:jc w:val="both"/>
              <w:rPr>
                <w:bCs/>
                <w:sz w:val="24"/>
                <w:szCs w:val="24"/>
                <w:lang w:eastAsia="en-US"/>
              </w:rPr>
            </w:pPr>
            <w:r w:rsidRPr="006E3F47">
              <w:rPr>
                <w:bCs/>
                <w:sz w:val="24"/>
                <w:szCs w:val="24"/>
                <w:lang w:eastAsia="en-US"/>
              </w:rPr>
              <w:t>Nav.</w:t>
            </w:r>
          </w:p>
        </w:tc>
      </w:tr>
    </w:tbl>
    <w:p w:rsidR="00750FB6" w:rsidRPr="006E3F47" w:rsidP="00750FB6" w14:paraId="2D1186D6" w14:textId="77777777">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3"/>
        <w:gridCol w:w="2841"/>
        <w:gridCol w:w="6040"/>
      </w:tblGrid>
      <w:tr w14:paraId="2D118775" w14:textId="77777777" w:rsidTr="00750FB6">
        <w:tblPrEx>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21"/>
        </w:trPr>
        <w:tc>
          <w:tcPr>
            <w:tcW w:w="9214" w:type="dxa"/>
            <w:gridSpan w:val="3"/>
            <w:vAlign w:val="center"/>
          </w:tcPr>
          <w:p w:rsidR="00750FB6" w:rsidRPr="006E3F47" w:rsidP="00750FB6" w14:paraId="2D118774" w14:textId="77777777">
            <w:pPr>
              <w:ind w:left="57" w:right="57"/>
              <w:jc w:val="center"/>
              <w:rPr>
                <w:rFonts w:eastAsia="Times New Roman"/>
              </w:rPr>
            </w:pPr>
            <w:r w:rsidRPr="006E3F47">
              <w:rPr>
                <w:rFonts w:eastAsia="Times New Roman"/>
                <w:b/>
              </w:rPr>
              <w:t xml:space="preserve">IV. Tiesību akta projekta ietekme uz spēkā esošo tiesību normu sistēmu </w:t>
            </w:r>
          </w:p>
        </w:tc>
      </w:tr>
      <w:tr w14:paraId="2D11877C" w14:textId="77777777" w:rsidTr="00750FB6">
        <w:tblPrEx>
          <w:tblW w:w="9214" w:type="dxa"/>
          <w:tblInd w:w="-34" w:type="dxa"/>
          <w:tblLayout w:type="fixed"/>
          <w:tblCellMar>
            <w:left w:w="0" w:type="dxa"/>
            <w:right w:w="0" w:type="dxa"/>
          </w:tblCellMar>
          <w:tblLook w:val="0000"/>
        </w:tblPrEx>
        <w:trPr>
          <w:trHeight w:val="553"/>
        </w:trPr>
        <w:tc>
          <w:tcPr>
            <w:tcW w:w="333" w:type="dxa"/>
          </w:tcPr>
          <w:p w:rsidR="00750FB6" w:rsidRPr="006E3F47" w:rsidP="00750FB6" w14:paraId="2D118776" w14:textId="77777777">
            <w:pPr>
              <w:ind w:left="57" w:right="57"/>
              <w:jc w:val="both"/>
              <w:rPr>
                <w:bCs/>
              </w:rPr>
            </w:pPr>
            <w:r w:rsidRPr="006E3F47">
              <w:rPr>
                <w:bCs/>
              </w:rPr>
              <w:t>1.</w:t>
            </w:r>
          </w:p>
        </w:tc>
        <w:tc>
          <w:tcPr>
            <w:tcW w:w="2841" w:type="dxa"/>
          </w:tcPr>
          <w:p w:rsidR="00750FB6" w:rsidRPr="006E3F47" w:rsidP="00750FB6" w14:paraId="2D118777" w14:textId="77777777">
            <w:pPr>
              <w:tabs>
                <w:tab w:val="left" w:pos="2628"/>
              </w:tabs>
              <w:jc w:val="both"/>
              <w:rPr>
                <w:rFonts w:eastAsia="Times New Roman"/>
                <w:iCs/>
              </w:rPr>
            </w:pPr>
            <w:r w:rsidRPr="006E3F47">
              <w:rPr>
                <w:rFonts w:eastAsia="Times New Roman"/>
              </w:rPr>
              <w:t>Nepieciešamie saistītie tiesību aktu projekti</w:t>
            </w:r>
          </w:p>
        </w:tc>
        <w:tc>
          <w:tcPr>
            <w:tcW w:w="6040" w:type="dxa"/>
          </w:tcPr>
          <w:p w:rsidR="00750FB6" w:rsidP="00750FB6" w14:paraId="2D118778" w14:textId="77777777">
            <w:pPr>
              <w:spacing w:after="120"/>
              <w:ind w:right="113"/>
              <w:jc w:val="both"/>
              <w:rPr>
                <w:lang w:eastAsia="en-US"/>
              </w:rPr>
            </w:pPr>
            <w:r w:rsidRPr="00F41E04">
              <w:rPr>
                <w:lang w:eastAsia="en-US"/>
              </w:rPr>
              <w:t xml:space="preserve">Nepieciešams veikt grozījumus </w:t>
            </w:r>
            <w:r>
              <w:rPr>
                <w:lang w:eastAsia="en-US"/>
              </w:rPr>
              <w:t>šādos tiesību aktos:</w:t>
            </w:r>
          </w:p>
          <w:p w:rsidR="00750FB6" w:rsidP="00750FB6" w14:paraId="2D118779" w14:textId="77777777">
            <w:pPr>
              <w:numPr>
                <w:ilvl w:val="0"/>
                <w:numId w:val="1"/>
              </w:numPr>
              <w:spacing w:after="120"/>
              <w:ind w:right="113"/>
              <w:jc w:val="both"/>
              <w:rPr>
                <w:lang w:eastAsia="en-US"/>
              </w:rPr>
            </w:pPr>
            <w:r>
              <w:rPr>
                <w:lang w:eastAsia="en-US"/>
              </w:rPr>
              <w:t xml:space="preserve">Ministru kabineta 2015.gada 10.novembra noteikumos Nr.645 “Darbības programmas </w:t>
            </w:r>
            <w:r>
              <w:rPr>
                <w:lang w:eastAsia="en-US"/>
              </w:rPr>
              <w:t xml:space="preserve">"Izaugsme un nodarbinātība" 5.6.2. specifiskā atbalsta mērķa "Teritoriju revitalizācija, reģenerējot degradētās teritorijas atbilstoši pašvaldību integrētajām attīstības programmām" īstenošanas noteikumi”; </w:t>
            </w:r>
          </w:p>
          <w:p w:rsidR="00750FB6" w:rsidP="00750FB6" w14:paraId="2D11877A" w14:textId="77777777">
            <w:pPr>
              <w:numPr>
                <w:ilvl w:val="0"/>
                <w:numId w:val="1"/>
              </w:numPr>
              <w:spacing w:after="120"/>
              <w:ind w:right="113"/>
              <w:jc w:val="both"/>
              <w:rPr>
                <w:lang w:eastAsia="en-US"/>
              </w:rPr>
            </w:pPr>
            <w:r>
              <w:rPr>
                <w:lang w:eastAsia="en-US"/>
              </w:rPr>
              <w:t>Ministru kabineta 2015.gada 27.oktobra noteikumos Nr. 614 “Reģionālās attīstības atbalsta pasākumu īstenošanas, novērtēšanas un finansēšanas kārtība”.</w:t>
            </w:r>
          </w:p>
          <w:p w:rsidR="00750FB6" w:rsidRPr="009719DB" w:rsidP="004A1126" w14:paraId="2D11877B" w14:textId="4DE45B3A">
            <w:pPr>
              <w:spacing w:after="120"/>
              <w:ind w:right="113"/>
              <w:jc w:val="both"/>
              <w:rPr>
                <w:lang w:eastAsia="en-US"/>
              </w:rPr>
            </w:pPr>
            <w:r>
              <w:rPr>
                <w:lang w:eastAsia="en-US"/>
              </w:rPr>
              <w:t xml:space="preserve">Nepieciešams izstrādāt un līdz 2017.gada 30.decembrim iesniegt apstiprināšanai Ministru kabinetā noteikumus par 5.5.1. </w:t>
            </w:r>
            <w:r w:rsidR="004A1126">
              <w:rPr>
                <w:lang w:eastAsia="en-US"/>
              </w:rPr>
              <w:t xml:space="preserve">SAM </w:t>
            </w:r>
            <w:r>
              <w:rPr>
                <w:lang w:eastAsia="en-US"/>
              </w:rPr>
              <w:t xml:space="preserve">3.atlases kārtas īstenošanu. </w:t>
            </w:r>
          </w:p>
        </w:tc>
      </w:tr>
      <w:tr w14:paraId="2D118780" w14:textId="77777777" w:rsidTr="00750FB6">
        <w:tblPrEx>
          <w:tblW w:w="9214" w:type="dxa"/>
          <w:tblInd w:w="-34" w:type="dxa"/>
          <w:tblLayout w:type="fixed"/>
          <w:tblCellMar>
            <w:left w:w="0" w:type="dxa"/>
            <w:right w:w="0" w:type="dxa"/>
          </w:tblCellMar>
          <w:tblLook w:val="0000"/>
        </w:tblPrEx>
        <w:trPr>
          <w:trHeight w:val="339"/>
        </w:trPr>
        <w:tc>
          <w:tcPr>
            <w:tcW w:w="333" w:type="dxa"/>
          </w:tcPr>
          <w:p w:rsidR="00750FB6" w:rsidRPr="006E3F47" w:rsidP="00750FB6" w14:paraId="2D11877D" w14:textId="77777777">
            <w:pPr>
              <w:ind w:left="57" w:right="57"/>
              <w:jc w:val="both"/>
              <w:rPr>
                <w:bCs/>
              </w:rPr>
            </w:pPr>
            <w:r w:rsidRPr="006E3F47">
              <w:rPr>
                <w:bCs/>
              </w:rPr>
              <w:t>2.</w:t>
            </w:r>
          </w:p>
        </w:tc>
        <w:tc>
          <w:tcPr>
            <w:tcW w:w="2841" w:type="dxa"/>
          </w:tcPr>
          <w:p w:rsidR="00750FB6" w:rsidRPr="006E3F47" w:rsidP="00750FB6" w14:paraId="2D11877E" w14:textId="77777777">
            <w:pPr>
              <w:ind w:left="57" w:right="57"/>
            </w:pPr>
            <w:r w:rsidRPr="006E3F47">
              <w:rPr>
                <w:rFonts w:eastAsia="Times New Roman"/>
              </w:rPr>
              <w:t>Atbildīgā institūcija</w:t>
            </w:r>
            <w:r w:rsidRPr="006E3F47">
              <w:t xml:space="preserve"> </w:t>
            </w:r>
          </w:p>
        </w:tc>
        <w:tc>
          <w:tcPr>
            <w:tcW w:w="6040" w:type="dxa"/>
          </w:tcPr>
          <w:p w:rsidR="00750FB6" w:rsidRPr="006E3F47" w:rsidP="00750FB6" w14:paraId="2D11877F" w14:textId="77777777">
            <w:pPr>
              <w:ind w:left="57" w:right="113"/>
              <w:jc w:val="both"/>
              <w:rPr>
                <w:kern w:val="24"/>
              </w:rPr>
            </w:pPr>
            <w:r>
              <w:rPr>
                <w:iCs/>
              </w:rPr>
              <w:t>Vides aizsardzības un reģionālās attīstības ministrija sadarbībā ar Latvijas Lielo pilsētu asociāciju</w:t>
            </w:r>
            <w:r w:rsidRPr="00737957">
              <w:rPr>
                <w:iCs/>
              </w:rPr>
              <w:t>, Kultūras ministriju, Finanšu ministriju un Izglītības un zinātnes ministriju.</w:t>
            </w:r>
          </w:p>
        </w:tc>
      </w:tr>
      <w:tr w14:paraId="2D118784" w14:textId="77777777" w:rsidTr="00750FB6">
        <w:tblPrEx>
          <w:tblW w:w="9214" w:type="dxa"/>
          <w:tblInd w:w="-34" w:type="dxa"/>
          <w:tblLayout w:type="fixed"/>
          <w:tblCellMar>
            <w:left w:w="0" w:type="dxa"/>
            <w:right w:w="0" w:type="dxa"/>
          </w:tblCellMar>
          <w:tblLook w:val="0000"/>
        </w:tblPrEx>
        <w:trPr>
          <w:trHeight w:val="476"/>
        </w:trPr>
        <w:tc>
          <w:tcPr>
            <w:tcW w:w="333" w:type="dxa"/>
          </w:tcPr>
          <w:p w:rsidR="00750FB6" w:rsidRPr="006E3F47" w:rsidP="00750FB6" w14:paraId="2D118781" w14:textId="77777777">
            <w:pPr>
              <w:ind w:left="57" w:right="57"/>
              <w:jc w:val="both"/>
              <w:rPr>
                <w:bCs/>
              </w:rPr>
            </w:pPr>
            <w:r w:rsidRPr="006E3F47">
              <w:rPr>
                <w:bCs/>
              </w:rPr>
              <w:t>3.</w:t>
            </w:r>
          </w:p>
        </w:tc>
        <w:tc>
          <w:tcPr>
            <w:tcW w:w="2841" w:type="dxa"/>
          </w:tcPr>
          <w:p w:rsidR="00750FB6" w:rsidRPr="006E3F47" w:rsidP="00750FB6" w14:paraId="2D118782" w14:textId="77777777">
            <w:pPr>
              <w:ind w:left="57" w:right="57"/>
            </w:pPr>
            <w:r w:rsidRPr="006E3F47">
              <w:t>Cita informācija</w:t>
            </w:r>
          </w:p>
        </w:tc>
        <w:tc>
          <w:tcPr>
            <w:tcW w:w="6040" w:type="dxa"/>
          </w:tcPr>
          <w:p w:rsidR="00750FB6" w:rsidRPr="006E3F47" w:rsidP="00750FB6" w14:paraId="2D118783" w14:textId="77777777">
            <w:pPr>
              <w:ind w:left="57" w:right="113"/>
              <w:jc w:val="both"/>
            </w:pPr>
            <w:r w:rsidRPr="006E3F47">
              <w:t>Nav.</w:t>
            </w:r>
          </w:p>
        </w:tc>
      </w:tr>
    </w:tbl>
    <w:p w:rsidR="00750FB6" w:rsidRPr="006E3F47" w:rsidP="00750FB6" w14:paraId="2D118785" w14:textId="77777777">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5"/>
        <w:gridCol w:w="2842"/>
        <w:gridCol w:w="6057"/>
      </w:tblGrid>
      <w:tr w14:paraId="2D118787" w14:textId="77777777" w:rsidTr="00750FB6">
        <w:tblPrEx>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gridSpan w:val="3"/>
            <w:vAlign w:val="center"/>
          </w:tcPr>
          <w:p w:rsidR="00750FB6" w:rsidRPr="006E3F47" w:rsidP="00750FB6" w14:paraId="2D118786" w14:textId="77777777">
            <w:pPr>
              <w:pStyle w:val="naisnod"/>
              <w:spacing w:before="0" w:beforeAutospacing="0" w:after="0" w:afterAutospacing="0"/>
              <w:ind w:left="57" w:right="57"/>
              <w:jc w:val="center"/>
            </w:pPr>
            <w:r w:rsidRPr="006E3F47">
              <w:rPr>
                <w:b/>
              </w:rPr>
              <w:t>VI. Sabiedrības līdzdalība un komunikācijas aktivitātes</w:t>
            </w:r>
          </w:p>
        </w:tc>
      </w:tr>
      <w:tr w14:paraId="2D11878B" w14:textId="77777777" w:rsidTr="00750FB6">
        <w:tblPrEx>
          <w:tblW w:w="9214" w:type="dxa"/>
          <w:tblInd w:w="-137" w:type="dxa"/>
          <w:tblCellMar>
            <w:left w:w="0" w:type="dxa"/>
            <w:right w:w="0" w:type="dxa"/>
          </w:tblCellMar>
          <w:tblLook w:val="0000"/>
        </w:tblPrEx>
        <w:trPr>
          <w:trHeight w:val="553"/>
        </w:trPr>
        <w:tc>
          <w:tcPr>
            <w:tcW w:w="315" w:type="dxa"/>
          </w:tcPr>
          <w:p w:rsidR="00750FB6" w:rsidRPr="006E3F47" w:rsidP="00750FB6" w14:paraId="2D118788" w14:textId="77777777">
            <w:pPr>
              <w:ind w:left="57" w:right="57"/>
              <w:jc w:val="both"/>
              <w:rPr>
                <w:bCs/>
              </w:rPr>
            </w:pPr>
            <w:r w:rsidRPr="006E3F47">
              <w:rPr>
                <w:bCs/>
              </w:rPr>
              <w:t>1.</w:t>
            </w:r>
          </w:p>
        </w:tc>
        <w:tc>
          <w:tcPr>
            <w:tcW w:w="2842" w:type="dxa"/>
          </w:tcPr>
          <w:p w:rsidR="00750FB6" w:rsidRPr="006E3F47" w:rsidP="00750FB6" w14:paraId="2D118789" w14:textId="77777777">
            <w:pPr>
              <w:tabs>
                <w:tab w:val="left" w:pos="170"/>
              </w:tabs>
              <w:ind w:left="57" w:right="57"/>
            </w:pPr>
            <w:r w:rsidRPr="006E3F47">
              <w:t>Plānotās sabiedrības līdzdalības un komunikācijas aktivitātes saistībā ar projektu</w:t>
            </w:r>
          </w:p>
        </w:tc>
        <w:tc>
          <w:tcPr>
            <w:tcW w:w="6057" w:type="dxa"/>
          </w:tcPr>
          <w:p w:rsidR="00750FB6" w:rsidRPr="00425D03" w:rsidP="00750FB6" w14:paraId="2D11878A" w14:textId="6861D9CA">
            <w:pPr>
              <w:shd w:val="clear" w:color="auto" w:fill="FFFFFF"/>
              <w:spacing w:after="120"/>
              <w:ind w:left="57" w:right="113"/>
              <w:jc w:val="both"/>
            </w:pPr>
            <w:r w:rsidRPr="00425D03">
              <w:rPr>
                <w:bCs/>
              </w:rPr>
              <w:t xml:space="preserve">MK </w:t>
            </w:r>
            <w:r>
              <w:rPr>
                <w:bCs/>
              </w:rPr>
              <w:t xml:space="preserve">rīkojuma </w:t>
            </w:r>
            <w:r w:rsidR="00EB19CD">
              <w:rPr>
                <w:bCs/>
              </w:rPr>
              <w:t>projekts tika</w:t>
            </w:r>
            <w:r w:rsidRPr="00425D03">
              <w:rPr>
                <w:bCs/>
              </w:rPr>
              <w:t xml:space="preserve"> nosūtīts iesaistītajām institūcijām atzinuma sniegšanai. </w:t>
            </w:r>
          </w:p>
        </w:tc>
      </w:tr>
      <w:tr w14:paraId="2D11878F" w14:textId="77777777" w:rsidTr="00750FB6">
        <w:tblPrEx>
          <w:tblW w:w="9214" w:type="dxa"/>
          <w:tblInd w:w="-137" w:type="dxa"/>
          <w:tblCellMar>
            <w:left w:w="0" w:type="dxa"/>
            <w:right w:w="0" w:type="dxa"/>
          </w:tblCellMar>
          <w:tblLook w:val="0000"/>
        </w:tblPrEx>
        <w:trPr>
          <w:trHeight w:val="339"/>
        </w:trPr>
        <w:tc>
          <w:tcPr>
            <w:tcW w:w="315" w:type="dxa"/>
          </w:tcPr>
          <w:p w:rsidR="00750FB6" w:rsidRPr="006E3F47" w:rsidP="00750FB6" w14:paraId="2D11878C" w14:textId="77777777">
            <w:pPr>
              <w:ind w:left="57" w:right="57"/>
              <w:jc w:val="both"/>
              <w:rPr>
                <w:bCs/>
              </w:rPr>
            </w:pPr>
            <w:r w:rsidRPr="006E3F47">
              <w:rPr>
                <w:bCs/>
              </w:rPr>
              <w:t>2.</w:t>
            </w:r>
          </w:p>
        </w:tc>
        <w:tc>
          <w:tcPr>
            <w:tcW w:w="2842" w:type="dxa"/>
          </w:tcPr>
          <w:p w:rsidR="00750FB6" w:rsidRPr="006E3F47" w:rsidP="00750FB6" w14:paraId="2D11878D" w14:textId="77777777">
            <w:pPr>
              <w:ind w:left="57" w:right="57"/>
            </w:pPr>
            <w:r w:rsidRPr="006E3F47">
              <w:t>Sabiedrības līdzdalība projekta izstrādē</w:t>
            </w:r>
          </w:p>
        </w:tc>
        <w:tc>
          <w:tcPr>
            <w:tcW w:w="6057" w:type="dxa"/>
          </w:tcPr>
          <w:p w:rsidR="00750FB6" w:rsidRPr="006E3F47" w:rsidP="00750FB6" w14:paraId="2D11878E" w14:textId="77777777">
            <w:pPr>
              <w:shd w:val="clear" w:color="auto" w:fill="FFFFFF"/>
              <w:spacing w:after="120"/>
              <w:ind w:left="57" w:right="113"/>
              <w:jc w:val="both"/>
              <w:rPr>
                <w:kern w:val="24"/>
              </w:rPr>
            </w:pPr>
            <w:r w:rsidRPr="006E3F47">
              <w:t xml:space="preserve">Nav </w:t>
            </w:r>
          </w:p>
        </w:tc>
      </w:tr>
      <w:tr w14:paraId="2D118793" w14:textId="77777777" w:rsidTr="00750FB6">
        <w:tblPrEx>
          <w:tblW w:w="9214" w:type="dxa"/>
          <w:tblInd w:w="-137" w:type="dxa"/>
          <w:tblCellMar>
            <w:left w:w="0" w:type="dxa"/>
            <w:right w:w="0" w:type="dxa"/>
          </w:tblCellMar>
          <w:tblLook w:val="0000"/>
        </w:tblPrEx>
        <w:trPr>
          <w:trHeight w:val="476"/>
        </w:trPr>
        <w:tc>
          <w:tcPr>
            <w:tcW w:w="315" w:type="dxa"/>
          </w:tcPr>
          <w:p w:rsidR="00750FB6" w:rsidRPr="006E3F47" w:rsidP="00750FB6" w14:paraId="2D118790" w14:textId="77777777">
            <w:pPr>
              <w:ind w:left="57" w:right="57"/>
              <w:jc w:val="both"/>
              <w:rPr>
                <w:bCs/>
              </w:rPr>
            </w:pPr>
            <w:r w:rsidRPr="006E3F47">
              <w:rPr>
                <w:bCs/>
              </w:rPr>
              <w:t>3.</w:t>
            </w:r>
          </w:p>
        </w:tc>
        <w:tc>
          <w:tcPr>
            <w:tcW w:w="2842" w:type="dxa"/>
          </w:tcPr>
          <w:p w:rsidR="00750FB6" w:rsidRPr="006E3F47" w:rsidP="00750FB6" w14:paraId="2D118791" w14:textId="77777777">
            <w:pPr>
              <w:ind w:left="57" w:right="57"/>
            </w:pPr>
            <w:r w:rsidRPr="006E3F47">
              <w:t>Sabiedrības līdzdalības rezultāti</w:t>
            </w:r>
          </w:p>
        </w:tc>
        <w:tc>
          <w:tcPr>
            <w:tcW w:w="6057" w:type="dxa"/>
          </w:tcPr>
          <w:p w:rsidR="00750FB6" w:rsidRPr="006E3F47" w:rsidP="00750FB6" w14:paraId="2D118792" w14:textId="77777777">
            <w:pPr>
              <w:shd w:val="clear" w:color="auto" w:fill="FFFFFF"/>
              <w:spacing w:after="120"/>
              <w:ind w:right="113"/>
              <w:jc w:val="both"/>
            </w:pPr>
            <w:r w:rsidRPr="006E3F47">
              <w:t>Nav</w:t>
            </w:r>
          </w:p>
        </w:tc>
      </w:tr>
      <w:tr w14:paraId="2D118797" w14:textId="77777777" w:rsidTr="00750FB6">
        <w:tblPrEx>
          <w:tblW w:w="9214" w:type="dxa"/>
          <w:tblInd w:w="-137" w:type="dxa"/>
          <w:tblCellMar>
            <w:left w:w="0" w:type="dxa"/>
            <w:right w:w="0" w:type="dxa"/>
          </w:tblCellMar>
          <w:tblLook w:val="0000"/>
        </w:tblPrEx>
        <w:trPr>
          <w:trHeight w:val="357"/>
        </w:trPr>
        <w:tc>
          <w:tcPr>
            <w:tcW w:w="315" w:type="dxa"/>
          </w:tcPr>
          <w:p w:rsidR="00750FB6" w:rsidRPr="006E3F47" w:rsidP="00750FB6" w14:paraId="2D118794" w14:textId="77777777">
            <w:pPr>
              <w:ind w:left="57" w:right="57"/>
              <w:jc w:val="both"/>
              <w:rPr>
                <w:bCs/>
              </w:rPr>
            </w:pPr>
            <w:r w:rsidRPr="006E3F47">
              <w:rPr>
                <w:bCs/>
              </w:rPr>
              <w:t>4.</w:t>
            </w:r>
          </w:p>
        </w:tc>
        <w:tc>
          <w:tcPr>
            <w:tcW w:w="2842" w:type="dxa"/>
          </w:tcPr>
          <w:p w:rsidR="00750FB6" w:rsidRPr="006E3F47" w:rsidP="00750FB6" w14:paraId="2D118795" w14:textId="77777777">
            <w:pPr>
              <w:ind w:left="57" w:right="57"/>
            </w:pPr>
            <w:r w:rsidRPr="006E3F47">
              <w:t>Cita informācija</w:t>
            </w:r>
          </w:p>
        </w:tc>
        <w:tc>
          <w:tcPr>
            <w:tcW w:w="6057" w:type="dxa"/>
          </w:tcPr>
          <w:p w:rsidR="00750FB6" w:rsidRPr="006E3F47" w:rsidP="00750FB6" w14:paraId="2D118796" w14:textId="77777777">
            <w:pPr>
              <w:ind w:left="57" w:right="113"/>
              <w:jc w:val="both"/>
            </w:pPr>
            <w:r w:rsidRPr="006E3F47">
              <w:t>Nav.</w:t>
            </w:r>
          </w:p>
        </w:tc>
      </w:tr>
    </w:tbl>
    <w:p w:rsidR="00750FB6" w:rsidRPr="006E3F47" w:rsidP="00750FB6" w14:paraId="2D118798" w14:textId="77777777">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2838"/>
        <w:gridCol w:w="6043"/>
      </w:tblGrid>
      <w:tr w14:paraId="2D11879A" w14:textId="77777777" w:rsidTr="00750FB6">
        <w:tblPrEx>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gridSpan w:val="3"/>
            <w:vAlign w:val="center"/>
          </w:tcPr>
          <w:p w:rsidR="00750FB6" w:rsidRPr="006E3F47" w:rsidP="00750FB6" w14:paraId="2D118799" w14:textId="77777777">
            <w:pPr>
              <w:pStyle w:val="naisnod"/>
              <w:spacing w:before="0" w:beforeAutospacing="0" w:after="0" w:afterAutospacing="0"/>
              <w:ind w:left="57" w:right="57"/>
              <w:jc w:val="center"/>
            </w:pPr>
            <w:r w:rsidRPr="006E3F47">
              <w:rPr>
                <w:b/>
              </w:rPr>
              <w:t>VII. Tiesību akta projekta izpildes nodrošināšana un tās ietekme uz institūcijām</w:t>
            </w:r>
          </w:p>
        </w:tc>
      </w:tr>
      <w:tr w14:paraId="2D11879E" w14:textId="77777777" w:rsidTr="00750FB6">
        <w:tblPrEx>
          <w:tblW w:w="9214" w:type="dxa"/>
          <w:tblInd w:w="-137" w:type="dxa"/>
          <w:tblCellMar>
            <w:left w:w="0" w:type="dxa"/>
            <w:right w:w="0" w:type="dxa"/>
          </w:tblCellMar>
          <w:tblLook w:val="0000"/>
        </w:tblPrEx>
        <w:trPr>
          <w:trHeight w:val="553"/>
        </w:trPr>
        <w:tc>
          <w:tcPr>
            <w:tcW w:w="333" w:type="dxa"/>
          </w:tcPr>
          <w:p w:rsidR="00750FB6" w:rsidRPr="006E3F47" w:rsidP="00750FB6" w14:paraId="2D11879B" w14:textId="77777777">
            <w:pPr>
              <w:ind w:left="57" w:right="57"/>
              <w:jc w:val="both"/>
              <w:rPr>
                <w:bCs/>
              </w:rPr>
            </w:pPr>
            <w:r w:rsidRPr="006E3F47">
              <w:rPr>
                <w:bCs/>
              </w:rPr>
              <w:t>1.</w:t>
            </w:r>
          </w:p>
        </w:tc>
        <w:tc>
          <w:tcPr>
            <w:tcW w:w="2838" w:type="dxa"/>
          </w:tcPr>
          <w:p w:rsidR="00750FB6" w:rsidRPr="006E3F47" w:rsidP="00750FB6" w14:paraId="2D11879C" w14:textId="77777777">
            <w:pPr>
              <w:ind w:left="57" w:right="57"/>
            </w:pPr>
            <w:r w:rsidRPr="006E3F47">
              <w:t>Projekta izpildē iesaistītās institūcijas</w:t>
            </w:r>
          </w:p>
        </w:tc>
        <w:tc>
          <w:tcPr>
            <w:tcW w:w="6043" w:type="dxa"/>
          </w:tcPr>
          <w:p w:rsidR="00750FB6" w:rsidRPr="006E3F47" w:rsidP="00750FB6" w14:paraId="2D11879D" w14:textId="77777777">
            <w:pPr>
              <w:shd w:val="clear" w:color="auto" w:fill="FFFFFF"/>
              <w:ind w:left="57" w:right="113"/>
              <w:jc w:val="both"/>
            </w:pPr>
            <w:r w:rsidRPr="006B1A2C">
              <w:t>Vides aizsardzības un reģionālās attīstības ministrija</w:t>
            </w:r>
            <w:r>
              <w:t xml:space="preserve"> kā atbildīgā iestāde,</w:t>
            </w:r>
            <w:r w:rsidRPr="006B1A2C">
              <w:t xml:space="preserve"> L</w:t>
            </w:r>
            <w:r>
              <w:t>atvijas Lielo pilsētu asociācija, Kultūras ministrija</w:t>
            </w:r>
            <w:r w:rsidRPr="006B1A2C">
              <w:t>, Finanšu m</w:t>
            </w:r>
            <w:r>
              <w:t>inistrija</w:t>
            </w:r>
            <w:r w:rsidRPr="006B1A2C">
              <w:t xml:space="preserve"> un I</w:t>
            </w:r>
            <w:r>
              <w:t>zglītības un zinātnes ministrija</w:t>
            </w:r>
            <w:r w:rsidRPr="006B1A2C">
              <w:t>.</w:t>
            </w:r>
          </w:p>
        </w:tc>
      </w:tr>
      <w:tr w14:paraId="2D1187A3" w14:textId="77777777" w:rsidTr="00750FB6">
        <w:tblPrEx>
          <w:tblW w:w="9214" w:type="dxa"/>
          <w:tblInd w:w="-137" w:type="dxa"/>
          <w:tblCellMar>
            <w:left w:w="0" w:type="dxa"/>
            <w:right w:w="0" w:type="dxa"/>
          </w:tblCellMar>
          <w:tblLook w:val="0000"/>
        </w:tblPrEx>
        <w:trPr>
          <w:trHeight w:val="339"/>
        </w:trPr>
        <w:tc>
          <w:tcPr>
            <w:tcW w:w="333" w:type="dxa"/>
          </w:tcPr>
          <w:p w:rsidR="00750FB6" w:rsidRPr="006E3F47" w:rsidP="00750FB6" w14:paraId="2D11879F" w14:textId="77777777">
            <w:pPr>
              <w:ind w:left="57" w:right="57"/>
              <w:jc w:val="both"/>
              <w:rPr>
                <w:bCs/>
              </w:rPr>
            </w:pPr>
            <w:r w:rsidRPr="006E3F47">
              <w:rPr>
                <w:bCs/>
              </w:rPr>
              <w:t>2.</w:t>
            </w:r>
          </w:p>
        </w:tc>
        <w:tc>
          <w:tcPr>
            <w:tcW w:w="2838" w:type="dxa"/>
          </w:tcPr>
          <w:p w:rsidR="00750FB6" w:rsidRPr="006E3F47" w:rsidP="00750FB6" w14:paraId="2D1187A0" w14:textId="77777777">
            <w:pPr>
              <w:ind w:left="57" w:right="57"/>
            </w:pPr>
            <w:r w:rsidRPr="006E3F47">
              <w:t xml:space="preserve">Projekta izpildes ietekme uz pārvaldes funkcijām un institucionālo struktūru. </w:t>
            </w:r>
          </w:p>
          <w:p w:rsidR="00750FB6" w:rsidRPr="006E3F47" w:rsidP="00750FB6" w14:paraId="2D1187A1" w14:textId="77777777">
            <w:pPr>
              <w:ind w:left="57" w:right="57"/>
            </w:pPr>
            <w:r w:rsidRPr="006E3F47">
              <w:t>Jaunu institūciju izveide, esošu institūciju likvidācija vai reorganizācija, to ietekme uz institūcijas cilvēkresursiem</w:t>
            </w:r>
          </w:p>
        </w:tc>
        <w:tc>
          <w:tcPr>
            <w:tcW w:w="6043" w:type="dxa"/>
          </w:tcPr>
          <w:p w:rsidR="00750FB6" w:rsidRPr="006E3F47" w:rsidP="00750FB6" w14:paraId="2D1187A2" w14:textId="77777777">
            <w:pPr>
              <w:shd w:val="clear" w:color="auto" w:fill="FFFFFF"/>
              <w:ind w:left="57" w:right="113"/>
              <w:jc w:val="both"/>
              <w:rPr>
                <w:kern w:val="24"/>
              </w:rPr>
            </w:pPr>
            <w:r w:rsidRPr="006E3F47">
              <w:t>Nav plānota jaunu institūciju izveide, esošu institūciju likvidācija vai reorganizācija.</w:t>
            </w:r>
          </w:p>
        </w:tc>
      </w:tr>
      <w:tr w14:paraId="2D1187A7" w14:textId="77777777" w:rsidTr="00750FB6">
        <w:tblPrEx>
          <w:tblW w:w="9214" w:type="dxa"/>
          <w:tblInd w:w="-137" w:type="dxa"/>
          <w:tblCellMar>
            <w:left w:w="0" w:type="dxa"/>
            <w:right w:w="0" w:type="dxa"/>
          </w:tblCellMar>
          <w:tblLook w:val="0000"/>
        </w:tblPrEx>
        <w:trPr>
          <w:trHeight w:val="351"/>
        </w:trPr>
        <w:tc>
          <w:tcPr>
            <w:tcW w:w="333" w:type="dxa"/>
          </w:tcPr>
          <w:p w:rsidR="00750FB6" w:rsidRPr="006E3F47" w:rsidP="00750FB6" w14:paraId="2D1187A4" w14:textId="77777777">
            <w:pPr>
              <w:ind w:left="57" w:right="57"/>
              <w:jc w:val="both"/>
              <w:rPr>
                <w:bCs/>
              </w:rPr>
            </w:pPr>
            <w:r w:rsidRPr="006E3F47">
              <w:rPr>
                <w:bCs/>
              </w:rPr>
              <w:t>3.</w:t>
            </w:r>
          </w:p>
        </w:tc>
        <w:tc>
          <w:tcPr>
            <w:tcW w:w="2838" w:type="dxa"/>
          </w:tcPr>
          <w:p w:rsidR="00750FB6" w:rsidRPr="006E3F47" w:rsidP="00750FB6" w14:paraId="2D1187A5" w14:textId="77777777">
            <w:pPr>
              <w:ind w:left="57" w:right="57"/>
            </w:pPr>
            <w:r w:rsidRPr="006E3F47">
              <w:t>Cita informācija</w:t>
            </w:r>
          </w:p>
        </w:tc>
        <w:tc>
          <w:tcPr>
            <w:tcW w:w="6043" w:type="dxa"/>
          </w:tcPr>
          <w:p w:rsidR="00750FB6" w:rsidRPr="006E3F47" w:rsidP="00750FB6" w14:paraId="2D1187A6" w14:textId="77777777">
            <w:pPr>
              <w:shd w:val="clear" w:color="auto" w:fill="FFFFFF"/>
              <w:ind w:left="57" w:right="113"/>
              <w:jc w:val="both"/>
            </w:pPr>
            <w:r w:rsidRPr="006E3F47">
              <w:t xml:space="preserve">Nav. </w:t>
            </w:r>
          </w:p>
        </w:tc>
      </w:tr>
    </w:tbl>
    <w:p w:rsidR="00750FB6" w:rsidRPr="006E3F47" w:rsidP="00750FB6" w14:paraId="2D1187A8" w14:textId="77777777">
      <w:pPr>
        <w:jc w:val="both"/>
      </w:pPr>
    </w:p>
    <w:p w:rsidR="00735289" w14:paraId="6E7964F7" w14:textId="77777777">
      <w:pPr>
        <w:spacing w:after="200" w:line="276" w:lineRule="auto"/>
      </w:pPr>
      <w:r>
        <w:br w:type="page"/>
      </w:r>
    </w:p>
    <w:p w:rsidR="00CD1599" w:rsidP="00750FB6" w14:paraId="1F5CF3F2" w14:textId="1F7BE127">
      <w:pPr>
        <w:jc w:val="both"/>
      </w:pPr>
      <w:r>
        <w:t>Anotācijas III sadaļa – projekts šo jomu neskar.</w:t>
      </w:r>
    </w:p>
    <w:p w:rsidR="00750FB6" w:rsidRPr="006E3F47" w:rsidP="00750FB6" w14:paraId="2D1187A9" w14:textId="77777777">
      <w:pPr>
        <w:jc w:val="both"/>
      </w:pPr>
      <w:r w:rsidRPr="006E3F47">
        <w:tab/>
      </w:r>
      <w:r w:rsidRPr="006E3F47">
        <w:tab/>
      </w:r>
      <w:r w:rsidRPr="006E3F47">
        <w:tab/>
      </w:r>
      <w:r w:rsidRPr="006E3F47">
        <w:tab/>
      </w:r>
      <w:r w:rsidRPr="006E3F47">
        <w:tab/>
      </w:r>
      <w:r w:rsidRPr="006E3F47">
        <w:tab/>
      </w:r>
      <w:r w:rsidRPr="006E3F47">
        <w:tab/>
      </w:r>
    </w:p>
    <w:tbl>
      <w:tblPr>
        <w:tblW w:w="0" w:type="auto"/>
        <w:tblLook w:val="04A0"/>
      </w:tblPr>
      <w:tblGrid>
        <w:gridCol w:w="4643"/>
        <w:gridCol w:w="4644"/>
      </w:tblGrid>
      <w:tr w14:paraId="2D1187AD" w14:textId="77777777" w:rsidTr="00750FB6">
        <w:tblPrEx>
          <w:tblW w:w="0" w:type="auto"/>
          <w:tblLook w:val="04A0"/>
        </w:tblPrEx>
        <w:tc>
          <w:tcPr>
            <w:tcW w:w="4643" w:type="dxa"/>
            <w:shd w:val="clear" w:color="auto" w:fill="auto"/>
          </w:tcPr>
          <w:p w:rsidR="00750FB6" w:rsidP="00750FB6" w14:paraId="2D1187AA" w14:textId="77777777">
            <w:pPr>
              <w:jc w:val="both"/>
            </w:pPr>
            <w:r>
              <w:t>Vides aizsardzības un reģionālās attīstības</w:t>
            </w:r>
            <w:r w:rsidRPr="006E3F47">
              <w:t xml:space="preserve"> ministrs</w:t>
            </w:r>
          </w:p>
          <w:p w:rsidR="00750FB6" w:rsidP="00750FB6" w14:paraId="2D1187AB" w14:textId="77777777">
            <w:pPr>
              <w:jc w:val="both"/>
            </w:pPr>
          </w:p>
        </w:tc>
        <w:tc>
          <w:tcPr>
            <w:tcW w:w="4644" w:type="dxa"/>
            <w:shd w:val="clear" w:color="auto" w:fill="auto"/>
          </w:tcPr>
          <w:p w:rsidR="00750FB6" w:rsidP="00750FB6" w14:paraId="2D1187AC" w14:textId="77777777">
            <w:pPr>
              <w:jc w:val="right"/>
            </w:pPr>
            <w:r>
              <w:t>K. Gerhards</w:t>
            </w:r>
          </w:p>
        </w:tc>
      </w:tr>
      <w:tr w14:paraId="2D1187B1" w14:textId="77777777" w:rsidTr="00750FB6">
        <w:tblPrEx>
          <w:tblW w:w="0" w:type="auto"/>
          <w:tblLook w:val="04A0"/>
        </w:tblPrEx>
        <w:tc>
          <w:tcPr>
            <w:tcW w:w="4643" w:type="dxa"/>
            <w:shd w:val="clear" w:color="auto" w:fill="auto"/>
          </w:tcPr>
          <w:p w:rsidR="00750FB6" w:rsidRPr="006E3F47" w:rsidP="00750FB6" w14:paraId="2D1187AE" w14:textId="34D0B3FC">
            <w:pPr>
              <w:jc w:val="both"/>
            </w:pPr>
            <w:r w:rsidRPr="006E3F47">
              <w:t>Vīza:</w:t>
            </w:r>
          </w:p>
          <w:p w:rsidR="00750FB6" w:rsidP="00750FB6" w14:paraId="29B58C36" w14:textId="14F4D810">
            <w:pPr>
              <w:jc w:val="both"/>
            </w:pPr>
            <w:r>
              <w:t>v</w:t>
            </w:r>
            <w:r w:rsidR="00EB19CD">
              <w:t>alsts sekretāra vietā –</w:t>
            </w:r>
          </w:p>
          <w:p w:rsidR="00EB19CD" w:rsidP="00750FB6" w14:paraId="2D1187AF" w14:textId="02A5ACDC">
            <w:pPr>
              <w:jc w:val="both"/>
            </w:pPr>
            <w:r>
              <w:t>v</w:t>
            </w:r>
            <w:r w:rsidRPr="00EB19CD">
              <w:t>alsts sekretāra vietnieks attīstības instrumentu jautājumos</w:t>
            </w:r>
          </w:p>
        </w:tc>
        <w:tc>
          <w:tcPr>
            <w:tcW w:w="4644" w:type="dxa"/>
            <w:shd w:val="clear" w:color="auto" w:fill="auto"/>
          </w:tcPr>
          <w:p w:rsidR="00750FB6" w:rsidP="00750FB6" w14:paraId="2D1187B0" w14:textId="05543975">
            <w:pPr>
              <w:jc w:val="right"/>
            </w:pPr>
            <w:r>
              <w:t>S. Cakuls</w:t>
            </w:r>
          </w:p>
        </w:tc>
      </w:tr>
    </w:tbl>
    <w:p w:rsidR="00750FB6" w:rsidRPr="006E3F47" w:rsidP="00750FB6" w14:paraId="2D1187B2" w14:textId="77777777">
      <w:pPr>
        <w:jc w:val="both"/>
      </w:pPr>
    </w:p>
    <w:p w:rsidR="00750FB6" w:rsidRPr="006E3F47" w:rsidP="00750FB6" w14:paraId="2D1187B3" w14:textId="77777777">
      <w:pPr>
        <w:jc w:val="both"/>
      </w:pPr>
      <w:r w:rsidRPr="006E3F47">
        <w:tab/>
      </w:r>
      <w:r w:rsidRPr="006E3F47">
        <w:tab/>
      </w:r>
      <w:r w:rsidRPr="006E3F47">
        <w:tab/>
      </w:r>
      <w:r w:rsidRPr="006E3F47">
        <w:tab/>
      </w:r>
      <w:r w:rsidRPr="006E3F47">
        <w:tab/>
      </w:r>
      <w:r w:rsidRPr="006E3F47">
        <w:tab/>
      </w:r>
      <w:r w:rsidRPr="006E3F47">
        <w:tab/>
      </w:r>
      <w:r w:rsidRPr="006E3F47">
        <w:tab/>
      </w:r>
    </w:p>
    <w:p w:rsidR="00750FB6" w:rsidRPr="00737957" w:rsidP="00750FB6" w14:paraId="2D1187B4" w14:textId="0A328F00">
      <w:pPr>
        <w:pStyle w:val="Header"/>
        <w:tabs>
          <w:tab w:val="clear" w:pos="4153"/>
          <w:tab w:val="clear" w:pos="8306"/>
        </w:tabs>
        <w:rPr>
          <w:sz w:val="20"/>
          <w:szCs w:val="20"/>
        </w:rPr>
      </w:pPr>
      <w:r>
        <w:rPr>
          <w:sz w:val="20"/>
          <w:szCs w:val="20"/>
          <w:lang w:val="lv-LV"/>
        </w:rPr>
        <w:t>12</w:t>
      </w:r>
      <w:r w:rsidR="001C1C28">
        <w:rPr>
          <w:sz w:val="20"/>
          <w:szCs w:val="20"/>
          <w:lang w:val="lv-LV"/>
        </w:rPr>
        <w:t>.06</w:t>
      </w:r>
      <w:r w:rsidRPr="00737957" w:rsidR="001C1C28">
        <w:rPr>
          <w:sz w:val="20"/>
          <w:szCs w:val="20"/>
          <w:lang w:val="lv-LV"/>
        </w:rPr>
        <w:t>.2017.</w:t>
      </w:r>
      <w:r w:rsidRPr="00737957" w:rsidR="001C1C28">
        <w:rPr>
          <w:sz w:val="20"/>
          <w:szCs w:val="20"/>
        </w:rPr>
        <w:t xml:space="preserve"> </w:t>
      </w:r>
      <w:r>
        <w:rPr>
          <w:sz w:val="20"/>
          <w:szCs w:val="20"/>
          <w:lang w:val="lv-LV"/>
        </w:rPr>
        <w:t>17:00</w:t>
      </w:r>
    </w:p>
    <w:p w:rsidR="00750FB6" w:rsidP="00750FB6" w14:paraId="2D1187B5" w14:textId="4CC29661">
      <w:pPr>
        <w:pStyle w:val="Header"/>
        <w:tabs>
          <w:tab w:val="clear" w:pos="4153"/>
          <w:tab w:val="clear" w:pos="8306"/>
        </w:tabs>
        <w:rPr>
          <w:sz w:val="20"/>
          <w:lang w:val="lv-LV"/>
        </w:rPr>
      </w:pPr>
      <w:r>
        <w:rPr>
          <w:sz w:val="20"/>
          <w:lang w:val="lv-LV"/>
        </w:rPr>
        <w:t>1700</w:t>
      </w:r>
    </w:p>
    <w:p w:rsidR="00750FB6" w:rsidRPr="00737957" w:rsidP="00750FB6" w14:paraId="2D1187B6" w14:textId="77777777">
      <w:pPr>
        <w:pStyle w:val="Header"/>
        <w:tabs>
          <w:tab w:val="clear" w:pos="4153"/>
          <w:tab w:val="clear" w:pos="8306"/>
        </w:tabs>
        <w:rPr>
          <w:sz w:val="20"/>
          <w:szCs w:val="20"/>
          <w:lang w:val="lv-LV"/>
        </w:rPr>
      </w:pPr>
    </w:p>
    <w:p w:rsidR="00750FB6" w:rsidRPr="00737957" w:rsidP="00750FB6" w14:paraId="2D1187B7" w14:textId="77777777">
      <w:pPr>
        <w:pStyle w:val="Header"/>
        <w:tabs>
          <w:tab w:val="clear" w:pos="4153"/>
          <w:tab w:val="clear" w:pos="8306"/>
        </w:tabs>
        <w:rPr>
          <w:sz w:val="20"/>
          <w:szCs w:val="20"/>
          <w:lang w:val="lv-LV"/>
        </w:rPr>
      </w:pPr>
      <w:r w:rsidRPr="00737957">
        <w:rPr>
          <w:sz w:val="20"/>
          <w:szCs w:val="20"/>
          <w:lang w:val="lv-LV"/>
        </w:rPr>
        <w:t>A.Ruperts</w:t>
      </w:r>
      <w:r w:rsidRPr="00737957">
        <w:rPr>
          <w:sz w:val="20"/>
          <w:szCs w:val="20"/>
        </w:rPr>
        <w:t xml:space="preserve">, </w:t>
      </w:r>
      <w:r w:rsidRPr="00737957">
        <w:rPr>
          <w:sz w:val="20"/>
          <w:szCs w:val="20"/>
          <w:lang w:val="lv-LV"/>
        </w:rPr>
        <w:t>66016727</w:t>
      </w:r>
    </w:p>
    <w:p w:rsidR="00750FB6" w:rsidRPr="00737957" w:rsidP="00750FB6" w14:paraId="2D1187B8" w14:textId="77777777">
      <w:pPr>
        <w:pStyle w:val="Header"/>
        <w:tabs>
          <w:tab w:val="clear" w:pos="4153"/>
          <w:tab w:val="clear" w:pos="8306"/>
        </w:tabs>
        <w:rPr>
          <w:sz w:val="20"/>
          <w:szCs w:val="20"/>
        </w:rPr>
      </w:pPr>
      <w:r w:rsidRPr="00737957">
        <w:rPr>
          <w:sz w:val="20"/>
          <w:szCs w:val="20"/>
          <w:lang w:val="lv-LV"/>
        </w:rPr>
        <w:t>aksels.ruperts@varam.gov.lv</w:t>
      </w:r>
    </w:p>
    <w:p w:rsidR="00750FB6" w:rsidRPr="006E3F47" w:rsidP="00750FB6" w14:paraId="2D1187B9" w14:textId="77777777">
      <w:pPr>
        <w:pStyle w:val="Header"/>
        <w:tabs>
          <w:tab w:val="clear" w:pos="4153"/>
          <w:tab w:val="clear" w:pos="8306"/>
        </w:tabs>
      </w:pPr>
    </w:p>
    <w:p w:rsidR="00750FB6" w14:paraId="2D1187BA" w14:textId="77777777"/>
    <w:sectPr w:rsidSect="00735289">
      <w:headerReference w:type="default" r:id="rId4"/>
      <w:footerReference w:type="even" r:id="rId5"/>
      <w:footerReference w:type="default" r:id="rId6"/>
      <w:headerReference w:type="first" r:id="rId7"/>
      <w:footerReference w:type="first" r:id="rId8"/>
      <w:pgSz w:w="11906" w:h="16838"/>
      <w:pgMar w:top="1418" w:right="1134" w:bottom="1134" w:left="1701" w:header="709" w:footer="36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60F" w:rsidRPr="00186C21" w:rsidP="00750FB6" w14:paraId="2D1187C1"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60F" w:rsidRPr="002E311E" w:rsidP="00750FB6" w14:paraId="2D1187C2" w14:textId="6BF362DF">
    <w:pPr>
      <w:jc w:val="both"/>
      <w:rPr>
        <w:bCs/>
        <w:sz w:val="20"/>
        <w:szCs w:val="20"/>
      </w:rPr>
    </w:pPr>
    <w:r>
      <w:rPr>
        <w:bCs/>
        <w:sz w:val="20"/>
        <w:szCs w:val="20"/>
      </w:rPr>
      <w:t>VARAM</w:t>
    </w:r>
    <w:r w:rsidRPr="00A62A6C">
      <w:rPr>
        <w:bCs/>
        <w:sz w:val="20"/>
        <w:szCs w:val="20"/>
      </w:rPr>
      <w:t>Anot_</w:t>
    </w:r>
    <w:r>
      <w:rPr>
        <w:bCs/>
        <w:sz w:val="20"/>
        <w:szCs w:val="20"/>
      </w:rPr>
      <w:t>709_12062017</w:t>
    </w:r>
    <w:r w:rsidRPr="00A62A6C">
      <w:rPr>
        <w:bCs/>
        <w:sz w:val="20"/>
        <w:szCs w:val="20"/>
      </w:rPr>
      <w:t>; Ministru kabineta rīkojuma projekta “Grozījumi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60F" w:rsidRPr="002E311E" w:rsidP="00CF1040" w14:paraId="2D1187C4" w14:textId="1A2FA096">
    <w:pPr>
      <w:jc w:val="both"/>
      <w:rPr>
        <w:bCs/>
        <w:sz w:val="20"/>
        <w:szCs w:val="20"/>
      </w:rPr>
    </w:pPr>
    <w:r>
      <w:rPr>
        <w:bCs/>
        <w:sz w:val="20"/>
        <w:szCs w:val="20"/>
      </w:rPr>
      <w:t>VARAMA</w:t>
    </w:r>
    <w:r w:rsidRPr="00A62A6C">
      <w:rPr>
        <w:bCs/>
        <w:sz w:val="20"/>
        <w:szCs w:val="20"/>
      </w:rPr>
      <w:t>not_</w:t>
    </w:r>
    <w:r>
      <w:rPr>
        <w:bCs/>
        <w:sz w:val="20"/>
        <w:szCs w:val="20"/>
      </w:rPr>
      <w:t>709_01062017</w:t>
    </w:r>
    <w:r w:rsidRPr="00A62A6C">
      <w:rPr>
        <w:bCs/>
        <w:sz w:val="20"/>
        <w:szCs w:val="20"/>
      </w:rPr>
      <w:t>; Ministru kabineta rīkojuma projekta “Grozījumi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 sākotnējās ietekmes novērtējuma ziņojums (anotācija)</w:t>
    </w:r>
  </w:p>
  <w:p w:rsidR="0098260F" w:rsidRPr="00330635" w:rsidP="00750FB6" w14:paraId="2D1187C5" w14:textId="77777777">
    <w:pPr>
      <w:pStyle w:val="BodyText2"/>
      <w:spacing w:line="240" w:lineRule="auto"/>
      <w:jc w:val="both"/>
      <w:rPr>
        <w:b w:val="0"/>
        <w:bCs w:val="0"/>
        <w:sz w:val="20"/>
        <w:szCs w:val="20"/>
        <w:lang w:val="lv-LV"/>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60F" w:rsidP="00750FB6" w14:paraId="2D1187BF" w14:textId="7777777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98260F" w14:paraId="2D1187C0"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60F" w:rsidP="00750FB6" w14:paraId="2D1187C3" w14:textId="77777777">
    <w:pPr>
      <w:pStyle w:val="Header"/>
      <w:tabs>
        <w:tab w:val="clear" w:pos="4153"/>
        <w:tab w:val="center" w:pos="4535"/>
        <w:tab w:val="clear" w:pos="8306"/>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433DF"/>
    <w:multiLevelType w:val="hybridMultilevel"/>
    <w:tmpl w:val="3FE6B1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F34F2B"/>
    <w:multiLevelType w:val="hybridMultilevel"/>
    <w:tmpl w:val="BFF6FBFE"/>
    <w:lvl w:ilvl="0">
      <w:start w:val="1"/>
      <w:numFmt w:val="decimal"/>
      <w:lvlText w:val="%1)"/>
      <w:lvlJc w:val="left"/>
      <w:pPr>
        <w:ind w:left="780" w:hanging="360"/>
      </w:pPr>
      <w:rPr>
        <w:rFont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0C3C0C7C"/>
    <w:multiLevelType w:val="hybridMultilevel"/>
    <w:tmpl w:val="A156E668"/>
    <w:lvl w:ilvl="0">
      <w:start w:val="1"/>
      <w:numFmt w:val="decimal"/>
      <w:lvlText w:val="%1)"/>
      <w:lvlJc w:val="left"/>
      <w:pPr>
        <w:ind w:left="720" w:hanging="360"/>
      </w:pPr>
    </w:lvl>
    <w:lvl w:ilvl="1">
      <w:start w:val="0"/>
      <w:numFmt w:val="bullet"/>
      <w:lvlText w:val="-"/>
      <w:lvlJc w:val="left"/>
      <w:pPr>
        <w:ind w:left="1800" w:hanging="720"/>
      </w:pPr>
      <w:rPr>
        <w:rFonts w:ascii="Times New Roman" w:eastAsia="Calibr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776D51"/>
    <w:multiLevelType w:val="hybridMultilevel"/>
    <w:tmpl w:val="23108382"/>
    <w:lvl w:ilvl="0">
      <w:start w:val="1"/>
      <w:numFmt w:val="decimal"/>
      <w:lvlText w:val="%1)"/>
      <w:lvlJc w:val="left"/>
      <w:pPr>
        <w:ind w:left="394" w:hanging="360"/>
      </w:pPr>
    </w:lvl>
    <w:lvl w:ilvl="1">
      <w:start w:val="1"/>
      <w:numFmt w:val="decimal"/>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
    <w:nsid w:val="38AE288E"/>
    <w:multiLevelType w:val="hybridMultilevel"/>
    <w:tmpl w:val="2732195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F655211"/>
    <w:multiLevelType w:val="hybridMultilevel"/>
    <w:tmpl w:val="602618FC"/>
    <w:lvl w:ilvl="0">
      <w:start w:val="1"/>
      <w:numFmt w:val="decimal"/>
      <w:lvlText w:val="%1)"/>
      <w:lvlJc w:val="left"/>
      <w:pPr>
        <w:ind w:left="720" w:hanging="360"/>
      </w:pPr>
      <w:rPr>
        <w:rFonts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CC67827-9FB7-4D19-A038-AA7BC93F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
    <w:link w:val="ListParagraph"/>
    <w:uiPriority w:val="34"/>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semiHidden/>
    <w:unhideWhenUsed/>
    <w:rsid w:val="00AB7485"/>
    <w:rPr>
      <w:sz w:val="20"/>
      <w:szCs w:val="20"/>
    </w:rPr>
  </w:style>
  <w:style w:type="character" w:customStyle="1" w:styleId="CommentTextChar">
    <w:name w:val="Comment Text Char"/>
    <w:basedOn w:val="DefaultParagraphFont"/>
    <w:link w:val="CommentText"/>
    <w:uiPriority w:val="99"/>
    <w:semiHidden/>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9133</Words>
  <Characters>5206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Aksels Ruperts</dc:creator>
  <cp:lastModifiedBy>varam tests</cp:lastModifiedBy>
  <cp:revision>5</cp:revision>
  <dcterms:created xsi:type="dcterms:W3CDTF">2017-06-12T13:12:00Z</dcterms:created>
  <dcterms:modified xsi:type="dcterms:W3CDTF">2017-06-12T15:31:00Z</dcterms:modified>
</cp:coreProperties>
</file>