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1832E8" w:rsidRPr="0073058E" w:rsidP="001832E8" w14:paraId="511DAB8E" w14:textId="24A9CB3B">
      <w:pPr>
        <w:widowControl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Pielikums </w:t>
      </w:r>
      <w:r w:rsidRPr="0073058E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MK noteikumu projekta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  <w:r w:rsidRPr="001832E8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“</w:t>
      </w:r>
      <w:r w:rsidRPr="0073058E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Prasības zaļajam publiskajam iepirkumam un tā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  <w:r w:rsidRPr="0073058E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piemērošanas kārtība” sākotnējās ietekmes</w:t>
      </w:r>
    </w:p>
    <w:p w:rsidR="001832E8" w:rsidP="001832E8" w14:paraId="511DAB8F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val="lv-LV" w:eastAsia="lv-LV"/>
        </w:rPr>
      </w:pPr>
      <w:r w:rsidRPr="0073058E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novērtējuma ziņojumam (anotācija</w:t>
      </w:r>
      <w:r w:rsidRPr="00BB3831">
        <w:rPr>
          <w:rFonts w:ascii="Times New Roman" w:eastAsia="Times New Roman" w:hAnsi="Times New Roman"/>
          <w:bCs/>
          <w:sz w:val="20"/>
          <w:szCs w:val="24"/>
          <w:lang w:val="lv-LV" w:eastAsia="lv-LV"/>
        </w:rPr>
        <w:t>)</w:t>
      </w:r>
    </w:p>
    <w:p w:rsidR="001832E8" w:rsidRPr="00B950FF" w:rsidP="001832E8" w14:paraId="511DAB90" w14:textId="425A0B84">
      <w:pPr>
        <w:widowControl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B950F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(</w:t>
      </w:r>
      <w:r w:rsidRPr="00B950FF"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>Anotācijas 7. punk</w:t>
      </w:r>
      <w:r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>tā minētā papildus informācija a</w:t>
      </w:r>
      <w:r w:rsidRPr="00B950FF"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>notācijas III</w:t>
      </w:r>
      <w:r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 xml:space="preserve"> sadaļas </w:t>
      </w:r>
      <w:r w:rsidRPr="001832E8"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>“Tiesību akta projekta ietekme uz valsts budžetu un pašvaldību budžetiem”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 xml:space="preserve"> 1.-</w:t>
      </w:r>
      <w:r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>6. punktie</w:t>
      </w:r>
      <w:r w:rsidRPr="00B950FF">
        <w:rPr>
          <w:rFonts w:ascii="Times New Roman" w:eastAsia="Times New Roman" w:hAnsi="Times New Roman"/>
          <w:bCs/>
          <w:i/>
          <w:sz w:val="28"/>
          <w:szCs w:val="28"/>
          <w:lang w:val="lv-LV" w:eastAsia="lv-LV"/>
        </w:rPr>
        <w:t>m</w:t>
      </w:r>
      <w:r w:rsidRPr="00B950F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)</w:t>
      </w:r>
    </w:p>
    <w:p w:rsidR="001832E8" w:rsidRPr="00BB3831" w:rsidP="001832E8" w14:paraId="511DAB91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highlight w:val="yellow"/>
          <w:lang w:val="lv-LV" w:eastAsia="lv-LV"/>
        </w:rPr>
      </w:pPr>
    </w:p>
    <w:p w:rsidR="001832E8" w:rsidRPr="0073058E" w:rsidP="001832E8" w14:paraId="511DAB92" w14:textId="77777777">
      <w:pPr>
        <w:widowControl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1. Izdevumi papildus veicamo pārbaužu nodrošināšanai Pārtikas un veterinārajam dienestam</w:t>
      </w:r>
    </w:p>
    <w:p w:rsidR="001832E8" w:rsidRPr="0073058E" w:rsidP="001832E8" w14:paraId="511DAB93" w14:textId="77777777">
      <w:pPr>
        <w:widowControl/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2018.gadā un turpmāk ik gadu papildus nepieciešamais finansējuma apjoms ir  162 514 EUR, kur EKK 1000 – 139 134 EUR, EKK 2000 – 23 380 EUR.</w:t>
      </w:r>
    </w:p>
    <w:p w:rsidR="001832E8" w:rsidRPr="0073058E" w:rsidP="001832E8" w14:paraId="511DAB94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1.1. Atlīdzība papildus pārbaužu nodrošināšanai</w:t>
      </w: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EKK 1000, </w:t>
      </w:r>
      <w:r w:rsidRPr="0073058E">
        <w:rPr>
          <w:rFonts w:ascii="Times New Roman" w:eastAsia="Times New Roman" w:hAnsi="Times New Roman"/>
          <w:bCs/>
          <w:sz w:val="28"/>
          <w:szCs w:val="28"/>
          <w:u w:val="single"/>
          <w:lang w:val="lv-LV" w:eastAsia="lv-LV"/>
        </w:rPr>
        <w:t>139 134 EUR</w:t>
      </w:r>
    </w:p>
    <w:p w:rsidR="001832E8" w:rsidRPr="0073058E" w:rsidP="001832E8" w14:paraId="511DAB95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Veicot aprēķinus par paredzētajām papildu pārbaudēm, tika aprēķināts, ka pārbaužu veikšanai papildus nepieciešamas 11 556 inspektora darba stundas.</w:t>
      </w:r>
    </w:p>
    <w:p w:rsidR="001832E8" w:rsidRPr="0073058E" w:rsidP="001832E8" w14:paraId="511DAB96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PVD teritoriālajās struktūrvienībās strādājošie ar inspektora pilnvarojumu (26.3. amatu saime, IIIA, IV un V līmenis, 9., 11., 12.mēnešalgu grupa, 3.kategorija): vidējā alga 816,00 EUR/mēnesī x 1,2359 VSAOI x 12 mēneši/2011 (darba stundu skaits gadā) = 6,02 EUR/stundā, t.i., 11 556 stundas x 6,02 EUR/stundā x 200% (virsstundu darba apmaksa) = 139 134 EUR/gadā (EKK 1000). </w:t>
      </w:r>
    </w:p>
    <w:p w:rsidR="001832E8" w:rsidRPr="0073058E" w:rsidP="001832E8" w14:paraId="511DAB97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* Kopā EKK 1000: </w:t>
      </w:r>
    </w:p>
    <w:p w:rsidR="001832E8" w:rsidRPr="0073058E" w:rsidP="001832E8" w14:paraId="511DAB98" w14:textId="77777777">
      <w:pPr>
        <w:widowControl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2018.gadā un turpmāk ik gadu – 139 134 EUR </w:t>
      </w:r>
    </w:p>
    <w:p w:rsidR="001832E8" w:rsidRPr="0073058E" w:rsidP="001832E8" w14:paraId="511DAB99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1.2. Izdevumi inspektoru ikdienas darba nodrošināšanai</w:t>
      </w: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(izdevumi vienreizlietojamajam apģērbam, transporta izdevumiem, kvalifikācijas celšanai u.c.) gadā tiek plānoti </w:t>
      </w:r>
      <w:r w:rsidRPr="0073058E">
        <w:rPr>
          <w:rFonts w:ascii="Times New Roman" w:eastAsia="Times New Roman" w:hAnsi="Times New Roman"/>
          <w:sz w:val="28"/>
          <w:szCs w:val="28"/>
          <w:u w:val="single"/>
          <w:lang w:val="lv-LV" w:eastAsia="lv-LV"/>
        </w:rPr>
        <w:t> 23 380 EUR</w:t>
      </w: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(EKK 2000).</w:t>
      </w:r>
    </w:p>
    <w:p w:rsidR="001832E8" w:rsidRPr="0073058E" w:rsidP="001832E8" w14:paraId="511DAB9A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Pārbaudēs iesaistīto inspektoru skaits – 157 inspektori.</w:t>
      </w:r>
    </w:p>
    <w:p w:rsidR="001832E8" w:rsidRPr="0073058E" w:rsidP="001832E8" w14:paraId="511DAB9B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Apmācību nodrošināšana (divu dienu apmācības reizi gadā Rīgā) – dienas nauda 6,00 EUR x 2 dienas + viesnīcas izdevumi 43 EUR x 109 inspektori (ārpus Rīgas strādājošie inspektori) = 5 995,00 EUR gadā.</w:t>
      </w:r>
    </w:p>
    <w:p w:rsidR="001832E8" w:rsidRPr="0073058E" w:rsidP="001832E8" w14:paraId="511DAB9C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Pārējie iestādes administratīvie izdevumi (E-taloni) – 1 000 pārbaudes Rīgas pilsētas uzraudzības teritorijā x 1,15 EUR par braucienu x 4 braucieni = 4 600,00 EUR gadā.</w:t>
      </w:r>
    </w:p>
    <w:p w:rsidR="001832E8" w:rsidRPr="0073058E" w:rsidP="001832E8" w14:paraId="511DAB9D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Spectērpi (vienreizlietojamie apģērbi) – 1,00 EUR/komplekts uz vienu uzraudzības objektu (halāts, bahilas, cepure, cimdi) = 2 584 uzraudzības objekti x 1,00 EUR = 2 584,00 EUR/gadā.</w:t>
      </w:r>
    </w:p>
    <w:p w:rsidR="001832E8" w:rsidRPr="0073058E" w:rsidP="001832E8" w14:paraId="511DAB9E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Degviela – 70 km uz un no uzraudzības objekta, 8 litri uz 100km, 1,15 EUR/litrā = 1 584 uzraudzības objekti x 70 km x 8 litri/100 km x 1,15 EUR/litrā = 10 200,96EUR.</w:t>
      </w:r>
    </w:p>
    <w:p w:rsidR="001832E8" w:rsidRPr="0073058E" w:rsidP="001832E8" w14:paraId="511DAB9F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* Kopā EKK 2000:</w:t>
      </w:r>
    </w:p>
    <w:p w:rsidR="001832E8" w:rsidRPr="0073058E" w:rsidP="001832E8" w14:paraId="511DABA0" w14:textId="77777777">
      <w:pPr>
        <w:widowControl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2018.gadā un turpmāk ik gadu – 23 379,96 EUR</w:t>
      </w:r>
    </w:p>
    <w:p w:rsidR="001832E8" w:rsidRPr="0073058E" w:rsidP="001832E8" w14:paraId="511DABA1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2. Izdevumi pārtikas paraugu laboratoriskajiem izmeklējumiem Pārtikas drošības, dzīvnieku veselības un vides zinātniskajam institūtam „BIOR”</w:t>
      </w:r>
    </w:p>
    <w:p w:rsidR="001832E8" w:rsidRPr="0073058E" w:rsidP="001832E8" w14:paraId="511DABA2" w14:textId="77777777">
      <w:pPr>
        <w:pStyle w:val="ListParagraph"/>
        <w:widowControl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2018.gadā un turpmāk ik gadu – 3000 EUR.</w:t>
      </w:r>
    </w:p>
    <w:p w:rsidR="001832E8" w:rsidRPr="0073058E" w:rsidP="001832E8" w14:paraId="511DABA3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Aizdomu gadījumos, pārtikas inspektori ņems pārtikas produktu paraugus laboratoriskajiem izmeklējumiem, lai pārbaudītu atbilstību deklarētajiem kvalitātes rādītājiem. Piemēram, sāls, nitrītu, sojas, mitruma un konservantu saturs.</w:t>
      </w:r>
    </w:p>
    <w:p w:rsidR="001832E8" w:rsidRPr="0073058E" w:rsidP="001832E8" w14:paraId="511DABA4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Vidējais paraugu skaits gadā – 60 paraugi (vismaz 10% no veiktajām pārbaudēm).</w:t>
      </w:r>
    </w:p>
    <w:p w:rsidR="001832E8" w:rsidRPr="0073058E" w:rsidP="001832E8" w14:paraId="511DABA5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Vidējā viena parauga izmeklējumu cena – 50,00 EUR (atkarīga no produkta un izmeklējumu veida). Piemēram, ievārījuma, džema pārbaude varētu izmaksāt 32,63 EUR (benzoskābe, sorbīnskābe), sardeļu, desu pārbaude – 49,38 EUR (soja, nitrīti, sāls saturs) u.tml.</w:t>
      </w:r>
    </w:p>
    <w:p w:rsidR="001832E8" w:rsidRPr="0073058E" w:rsidP="001832E8" w14:paraId="511DABA6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Prognozējamā izdevumu minimālā summa laboratoriskajiem izmeklējumiem gadā – 3000,00 EUR.</w:t>
      </w:r>
    </w:p>
    <w:p w:rsidR="001832E8" w:rsidRPr="0073058E" w:rsidP="001832E8" w14:paraId="511DABA7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832E8" w:rsidRPr="0073058E" w:rsidP="001832E8" w14:paraId="511DABA8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Kopā izdevumi:</w:t>
      </w:r>
    </w:p>
    <w:p w:rsidR="001832E8" w:rsidRPr="0073058E" w:rsidP="001832E8" w14:paraId="511DABA9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832E8" w:rsidRPr="0073058E" w:rsidP="001832E8" w14:paraId="511DABAA" w14:textId="77777777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3058E">
        <w:rPr>
          <w:rFonts w:ascii="Times New Roman" w:eastAsia="Times New Roman" w:hAnsi="Times New Roman"/>
          <w:sz w:val="28"/>
          <w:szCs w:val="28"/>
          <w:lang w:val="lv-LV" w:eastAsia="lv-LV"/>
        </w:rPr>
        <w:t>2018.gadā un turpmāk ik gadu – 139 134 + 23 380 + 3000 =  165 514 EUR</w:t>
      </w:r>
    </w:p>
    <w:p w:rsidR="001832E8" w:rsidRPr="0073058E" w14:paraId="511DABAB" w14:textId="77777777">
      <w:pPr>
        <w:rPr>
          <w:sz w:val="28"/>
          <w:szCs w:val="28"/>
          <w:lang w:val="lv-LV"/>
        </w:rPr>
      </w:pPr>
    </w:p>
    <w:sectPr w:rsidSect="001832E8">
      <w:headerReference w:type="default" r:id="rId4"/>
      <w:footerReference w:type="default" r:id="rId5"/>
      <w:footerReference w:type="firs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32E8" w:rsidRPr="00806003" w:rsidP="001832E8" w14:paraId="511DABAE" w14:textId="77777777">
    <w:pPr>
      <w:pStyle w:val="Footer"/>
      <w:jc w:val="both"/>
      <w:rPr>
        <w:rFonts w:ascii="Times New Roman" w:hAnsi="Times New Roman"/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32E8" w:rsidRPr="009D7F9D" w:rsidP="001832E8" w14:paraId="511DABAF" w14:textId="77777777">
    <w:pPr>
      <w:jc w:val="both"/>
      <w:rPr>
        <w:rFonts w:ascii="Times New Roman" w:hAnsi="Times New Roman"/>
      </w:rPr>
    </w:pPr>
    <w:r w:rsidRPr="003B18CC">
      <w:rPr>
        <w:rFonts w:ascii="Times New Roman" w:hAnsi="Times New Roman"/>
      </w:rPr>
      <w:t>VARAMAnot</w:t>
    </w:r>
    <w:r>
      <w:rPr>
        <w:rFonts w:ascii="Times New Roman" w:hAnsi="Times New Roman"/>
      </w:rPr>
      <w:t>p_280417</w:t>
    </w:r>
    <w:r w:rsidRPr="003B18CC">
      <w:rPr>
        <w:rFonts w:ascii="Times New Roman" w:hAnsi="Times New Roman"/>
      </w:rPr>
      <w:t>_ZPI</w:t>
    </w:r>
    <w:r>
      <w:rPr>
        <w:rFonts w:ascii="Times New Roman" w:hAnsi="Times New Roman"/>
      </w:rPr>
      <w:t xml:space="preserve">; Pielikums Ministru kabineta noteikumu projekta </w:t>
    </w:r>
    <w:r w:rsidRPr="003B18CC">
      <w:rPr>
        <w:rFonts w:ascii="Times New Roman" w:hAnsi="Times New Roman"/>
      </w:rPr>
      <w:t>„Prasības zaļajam publiskajam iepirkumam un tā piemērošanas kārtība”</w:t>
    </w:r>
    <w:r w:rsidRPr="003B18CC">
      <w:t xml:space="preserve"> </w:t>
    </w:r>
    <w:r w:rsidRPr="003B18CC">
      <w:rPr>
        <w:rFonts w:ascii="Times New Roman" w:hAnsi="Times New Roman"/>
      </w:rPr>
      <w:t>sākotnējās ietekmes n</w:t>
    </w:r>
    <w:r>
      <w:rPr>
        <w:rFonts w:ascii="Times New Roman" w:hAnsi="Times New Roman"/>
      </w:rPr>
      <w:t xml:space="preserve">ovērtējuma ziņojumam (anotācija) </w:t>
    </w:r>
  </w:p>
  <w:p w:rsidR="001832E8" w:rsidRPr="00806003" w:rsidP="001832E8" w14:paraId="511DABB0" w14:textId="77777777">
    <w:pPr>
      <w:pStyle w:val="Footer"/>
      <w:jc w:val="both"/>
      <w:rPr>
        <w:rFonts w:ascii="Times New Roman" w:hAnsi="Times New Roman"/>
        <w:sz w:val="20"/>
        <w:szCs w:val="20"/>
        <w:lang w:val="lv-LV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94558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2E8" w14:paraId="511DABAC" w14:textId="77777777">
        <w:pPr>
          <w:pStyle w:val="Header"/>
          <w:jc w:val="center"/>
        </w:pPr>
        <w:r w:rsidRPr="00E266F9">
          <w:rPr>
            <w:rFonts w:ascii="Times New Roman" w:hAnsi="Times New Roman"/>
            <w:sz w:val="24"/>
            <w:szCs w:val="24"/>
          </w:rPr>
          <w:fldChar w:fldCharType="begin"/>
        </w:r>
        <w:r w:rsidRPr="00E266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66F9">
          <w:rPr>
            <w:rFonts w:ascii="Times New Roman" w:hAnsi="Times New Roman"/>
            <w:sz w:val="24"/>
            <w:szCs w:val="24"/>
          </w:rPr>
          <w:fldChar w:fldCharType="separate"/>
        </w:r>
        <w:r w:rsidR="003B14FA">
          <w:rPr>
            <w:rFonts w:ascii="Times New Roman" w:hAnsi="Times New Roman"/>
            <w:noProof/>
            <w:sz w:val="24"/>
            <w:szCs w:val="24"/>
          </w:rPr>
          <w:t>2</w:t>
        </w:r>
        <w:r w:rsidRPr="00E266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832E8" w14:paraId="511DABAD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582F06"/>
    <w:multiLevelType w:val="hybridMultilevel"/>
    <w:tmpl w:val="4E86F210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3CDE"/>
    <w:multiLevelType w:val="hybridMultilevel"/>
    <w:tmpl w:val="C5421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3120"/>
    <w:multiLevelType w:val="hybridMultilevel"/>
    <w:tmpl w:val="DA046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92130"/>
    <w:multiLevelType w:val="hybridMultilevel"/>
    <w:tmpl w:val="A762E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6976"/>
    <w:multiLevelType w:val="hybridMultilevel"/>
    <w:tmpl w:val="52DC1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5961D6-5223-400A-A4BA-F41416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7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3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3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E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Anotācijas pielikums Ministru kabineta noteikumi "Prasības zaļajam publiskajam iepirkumam un tā piemērošanas kārtība</vt:lpstr>
      <vt:lpstr/>
    </vt:vector>
  </TitlesOfParts>
  <Company>VARAM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pielikums Ministru kabineta noteikumi "Prasības zaļajam publiskajam iepirkumam un tā piemērošanas kārtība</dc:title>
  <dc:subject>MK noteikumi ZPI</dc:subject>
  <dc:creator>Ugis.Zanders@varam.gov.lv</dc:creator>
  <dc:description>U.Zanders, 67026590
ugis.zanders@varam.gov.lv</dc:description>
  <cp:lastModifiedBy>Madara Gaile</cp:lastModifiedBy>
  <cp:revision>12</cp:revision>
  <cp:lastPrinted>2017-04-05T09:31:00Z</cp:lastPrinted>
  <dcterms:created xsi:type="dcterms:W3CDTF">2017-04-27T08:34:00Z</dcterms:created>
  <dcterms:modified xsi:type="dcterms:W3CDTF">2017-05-30T13:13:00Z</dcterms:modified>
  <cp:category>projekts</cp:category>
</cp:coreProperties>
</file>