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14EC" w14:textId="77777777" w:rsidR="00674328" w:rsidRDefault="00674328" w:rsidP="00B74E83">
      <w:pPr>
        <w:tabs>
          <w:tab w:val="right" w:pos="9000"/>
        </w:tabs>
        <w:jc w:val="both"/>
        <w:rPr>
          <w:rFonts w:eastAsia="Times New Roman"/>
          <w:bCs/>
          <w:sz w:val="28"/>
          <w:szCs w:val="28"/>
          <w:lang w:eastAsia="lv-LV"/>
        </w:rPr>
      </w:pPr>
    </w:p>
    <w:p w14:paraId="1128D779" w14:textId="77777777" w:rsidR="00CE7A07" w:rsidRPr="00B74E83" w:rsidRDefault="00CE7A07" w:rsidP="00B74E83">
      <w:pPr>
        <w:tabs>
          <w:tab w:val="right" w:pos="9000"/>
        </w:tabs>
        <w:jc w:val="both"/>
        <w:rPr>
          <w:rFonts w:eastAsia="Times New Roman"/>
          <w:bCs/>
          <w:sz w:val="28"/>
          <w:szCs w:val="28"/>
          <w:lang w:eastAsia="lv-LV"/>
        </w:rPr>
      </w:pPr>
    </w:p>
    <w:p w14:paraId="7EEE03A8" w14:textId="77777777" w:rsidR="00674328" w:rsidRPr="00B74E83" w:rsidRDefault="00674328" w:rsidP="00B74E83">
      <w:pPr>
        <w:tabs>
          <w:tab w:val="right" w:pos="9000"/>
        </w:tabs>
        <w:jc w:val="both"/>
        <w:rPr>
          <w:rFonts w:eastAsia="Times New Roman"/>
          <w:bCs/>
          <w:sz w:val="28"/>
          <w:szCs w:val="28"/>
          <w:lang w:eastAsia="lv-LV"/>
        </w:rPr>
      </w:pPr>
    </w:p>
    <w:p w14:paraId="5AB29704" w14:textId="5B89D6D8" w:rsidR="00B74E83" w:rsidRPr="00B74E83" w:rsidRDefault="00B74E83" w:rsidP="00B74E83">
      <w:pPr>
        <w:tabs>
          <w:tab w:val="left" w:pos="6663"/>
        </w:tabs>
        <w:rPr>
          <w:sz w:val="28"/>
          <w:szCs w:val="28"/>
        </w:rPr>
      </w:pPr>
      <w:r w:rsidRPr="00B74E83">
        <w:rPr>
          <w:sz w:val="28"/>
          <w:szCs w:val="28"/>
        </w:rPr>
        <w:t xml:space="preserve">2017. gada </w:t>
      </w:r>
      <w:r w:rsidR="005C7E7B">
        <w:rPr>
          <w:sz w:val="28"/>
          <w:szCs w:val="28"/>
        </w:rPr>
        <w:t>30. maijā</w:t>
      </w:r>
      <w:r w:rsidRPr="00B74E83">
        <w:rPr>
          <w:sz w:val="28"/>
          <w:szCs w:val="28"/>
        </w:rPr>
        <w:tab/>
        <w:t>Noteikumi Nr.</w:t>
      </w:r>
      <w:r w:rsidR="005C7E7B">
        <w:rPr>
          <w:sz w:val="28"/>
          <w:szCs w:val="28"/>
        </w:rPr>
        <w:t> 284</w:t>
      </w:r>
    </w:p>
    <w:p w14:paraId="10586872" w14:textId="6CC91B13" w:rsidR="00B74E83" w:rsidRPr="00B74E83" w:rsidRDefault="00B74E83" w:rsidP="00B74E83">
      <w:pPr>
        <w:tabs>
          <w:tab w:val="left" w:pos="6663"/>
        </w:tabs>
        <w:rPr>
          <w:sz w:val="28"/>
          <w:szCs w:val="28"/>
        </w:rPr>
      </w:pPr>
      <w:r w:rsidRPr="00B74E83">
        <w:rPr>
          <w:sz w:val="28"/>
          <w:szCs w:val="28"/>
        </w:rPr>
        <w:t>Rīgā</w:t>
      </w:r>
      <w:r w:rsidRPr="00B74E83">
        <w:rPr>
          <w:sz w:val="28"/>
          <w:szCs w:val="28"/>
        </w:rPr>
        <w:tab/>
        <w:t>(prot. Nr.</w:t>
      </w:r>
      <w:r w:rsidR="005C7E7B">
        <w:rPr>
          <w:sz w:val="28"/>
          <w:szCs w:val="28"/>
        </w:rPr>
        <w:t> 28  29</w:t>
      </w:r>
      <w:bookmarkStart w:id="0" w:name="_GoBack"/>
      <w:bookmarkEnd w:id="0"/>
      <w:r w:rsidRPr="00B74E83">
        <w:rPr>
          <w:sz w:val="28"/>
          <w:szCs w:val="28"/>
        </w:rPr>
        <w:t>. §)</w:t>
      </w:r>
    </w:p>
    <w:p w14:paraId="23573606" w14:textId="4283F09D" w:rsidR="00B63106" w:rsidRPr="00B74E83" w:rsidRDefault="005C7E7B" w:rsidP="00B74E83">
      <w:pPr>
        <w:tabs>
          <w:tab w:val="right" w:pos="9000"/>
        </w:tabs>
        <w:jc w:val="both"/>
        <w:rPr>
          <w:rFonts w:eastAsia="Times New Roman"/>
          <w:bCs/>
          <w:sz w:val="28"/>
          <w:szCs w:val="28"/>
          <w:lang w:eastAsia="lv-LV"/>
        </w:rPr>
      </w:pPr>
    </w:p>
    <w:p w14:paraId="23573609" w14:textId="3610FC0A" w:rsidR="00CB7FAE" w:rsidRPr="00B74E83" w:rsidRDefault="0050649E" w:rsidP="00B74E83">
      <w:pPr>
        <w:jc w:val="center"/>
        <w:rPr>
          <w:b/>
          <w:i/>
          <w:sz w:val="28"/>
          <w:szCs w:val="28"/>
        </w:rPr>
      </w:pPr>
      <w:bookmarkStart w:id="1" w:name="p41"/>
      <w:bookmarkStart w:id="2" w:name="p-526724"/>
      <w:bookmarkEnd w:id="1"/>
      <w:bookmarkEnd w:id="2"/>
      <w:r w:rsidRPr="00B74E83">
        <w:rPr>
          <w:b/>
          <w:bCs/>
          <w:sz w:val="28"/>
          <w:szCs w:val="28"/>
        </w:rPr>
        <w:t>Noteikumi par atkritumu poligon</w:t>
      </w:r>
      <w:r w:rsidR="005F1B14" w:rsidRPr="00B74E83">
        <w:rPr>
          <w:b/>
          <w:bCs/>
          <w:sz w:val="28"/>
          <w:szCs w:val="28"/>
        </w:rPr>
        <w:t>a</w:t>
      </w:r>
      <w:r w:rsidR="00484AC2" w:rsidRPr="00B74E83">
        <w:rPr>
          <w:b/>
          <w:bCs/>
          <w:sz w:val="28"/>
          <w:szCs w:val="28"/>
        </w:rPr>
        <w:t xml:space="preserve"> </w:t>
      </w:r>
      <w:r w:rsidRPr="00B74E83">
        <w:rPr>
          <w:b/>
          <w:bCs/>
          <w:sz w:val="28"/>
          <w:szCs w:val="28"/>
        </w:rPr>
        <w:t xml:space="preserve">pētniecības un attīstības darbību, kas vērsta uz apglabājamā atkritumu </w:t>
      </w:r>
      <w:r w:rsidR="00484AC2" w:rsidRPr="00B74E83">
        <w:rPr>
          <w:b/>
          <w:bCs/>
          <w:sz w:val="28"/>
          <w:szCs w:val="28"/>
        </w:rPr>
        <w:t>daudzuma</w:t>
      </w:r>
      <w:r w:rsidRPr="00B74E83">
        <w:rPr>
          <w:b/>
          <w:bCs/>
          <w:sz w:val="28"/>
          <w:szCs w:val="28"/>
        </w:rPr>
        <w:t xml:space="preserve"> samazināšanu</w:t>
      </w:r>
    </w:p>
    <w:p w14:paraId="2357360A" w14:textId="77777777" w:rsidR="00CB7FAE" w:rsidRPr="00B74E83" w:rsidRDefault="005C7E7B" w:rsidP="00B74E83">
      <w:pPr>
        <w:jc w:val="right"/>
        <w:rPr>
          <w:sz w:val="28"/>
          <w:szCs w:val="28"/>
        </w:rPr>
      </w:pPr>
    </w:p>
    <w:p w14:paraId="2C7928E5" w14:textId="77777777" w:rsidR="00A90688" w:rsidRDefault="0050649E" w:rsidP="00B74E83">
      <w:pPr>
        <w:jc w:val="right"/>
        <w:rPr>
          <w:iCs/>
          <w:sz w:val="28"/>
          <w:szCs w:val="28"/>
        </w:rPr>
      </w:pPr>
      <w:r w:rsidRPr="00B74E83">
        <w:rPr>
          <w:iCs/>
          <w:sz w:val="28"/>
          <w:szCs w:val="28"/>
        </w:rPr>
        <w:t xml:space="preserve">Izdoti saskaņā ar </w:t>
      </w:r>
    </w:p>
    <w:p w14:paraId="2357360B" w14:textId="3F22919D" w:rsidR="00CB7FAE" w:rsidRPr="00B74E83" w:rsidRDefault="005C7E7B" w:rsidP="00B74E83">
      <w:pPr>
        <w:jc w:val="right"/>
        <w:rPr>
          <w:iCs/>
          <w:sz w:val="28"/>
          <w:szCs w:val="28"/>
        </w:rPr>
      </w:pPr>
      <w:hyperlink r:id="rId9" w:tgtFrame="_blank" w:history="1">
        <w:r w:rsidR="0050649E" w:rsidRPr="00B74E83">
          <w:rPr>
            <w:iCs/>
            <w:sz w:val="28"/>
            <w:szCs w:val="28"/>
          </w:rPr>
          <w:t>Atkritumu apsaimniekošanas likuma</w:t>
        </w:r>
      </w:hyperlink>
      <w:r w:rsidR="0050649E" w:rsidRPr="00B74E83">
        <w:rPr>
          <w:iCs/>
          <w:sz w:val="28"/>
          <w:szCs w:val="28"/>
        </w:rPr>
        <w:t xml:space="preserve"> </w:t>
      </w:r>
    </w:p>
    <w:p w14:paraId="2357360C" w14:textId="77777777" w:rsidR="00CB7FAE" w:rsidRPr="00B74E83" w:rsidRDefault="005C7E7B" w:rsidP="00B74E83">
      <w:pPr>
        <w:jc w:val="right"/>
        <w:rPr>
          <w:iCs/>
          <w:sz w:val="28"/>
          <w:szCs w:val="28"/>
        </w:rPr>
      </w:pPr>
      <w:hyperlink r:id="rId10" w:anchor="p7" w:tgtFrame="_blank" w:history="1">
        <w:r w:rsidR="0050649E" w:rsidRPr="00B74E83">
          <w:rPr>
            <w:iCs/>
            <w:sz w:val="28"/>
            <w:szCs w:val="28"/>
          </w:rPr>
          <w:t>41. panta</w:t>
        </w:r>
      </w:hyperlink>
      <w:r w:rsidR="0050649E" w:rsidRPr="00B74E83">
        <w:rPr>
          <w:iCs/>
          <w:sz w:val="28"/>
          <w:szCs w:val="28"/>
        </w:rPr>
        <w:t xml:space="preserve"> </w:t>
      </w:r>
      <w:r w:rsidR="0050649E" w:rsidRPr="00B74E83">
        <w:rPr>
          <w:sz w:val="28"/>
          <w:szCs w:val="28"/>
        </w:rPr>
        <w:t>1.</w:t>
      </w:r>
      <w:r w:rsidR="0050649E" w:rsidRPr="00B74E83">
        <w:rPr>
          <w:sz w:val="28"/>
          <w:szCs w:val="28"/>
          <w:vertAlign w:val="superscript"/>
        </w:rPr>
        <w:t>3</w:t>
      </w:r>
      <w:r w:rsidR="0050649E" w:rsidRPr="00B74E83">
        <w:rPr>
          <w:sz w:val="28"/>
          <w:szCs w:val="28"/>
        </w:rPr>
        <w:t> </w:t>
      </w:r>
      <w:r w:rsidR="0050649E" w:rsidRPr="00B74E83">
        <w:rPr>
          <w:iCs/>
          <w:sz w:val="28"/>
          <w:szCs w:val="28"/>
        </w:rPr>
        <w:t>daļas 1. un 2. punktu</w:t>
      </w:r>
    </w:p>
    <w:p w14:paraId="2357360D" w14:textId="77777777" w:rsidR="00CB7FAE" w:rsidRPr="00B74E83" w:rsidRDefault="005C7E7B" w:rsidP="00B74E83">
      <w:pPr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3" w:name="n1"/>
      <w:bookmarkEnd w:id="3"/>
    </w:p>
    <w:p w14:paraId="2357360E" w14:textId="77777777" w:rsidR="00CB7FAE" w:rsidRPr="00B74E83" w:rsidRDefault="0050649E" w:rsidP="00F5190F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bookmarkStart w:id="4" w:name="p-504648"/>
      <w:bookmarkStart w:id="5" w:name="p1"/>
      <w:bookmarkEnd w:id="4"/>
      <w:bookmarkEnd w:id="5"/>
      <w:proofErr w:type="gramStart"/>
      <w:r w:rsidRPr="00B74E83">
        <w:rPr>
          <w:rFonts w:eastAsia="Times New Roman"/>
          <w:sz w:val="28"/>
          <w:szCs w:val="28"/>
          <w:lang w:eastAsia="lv-LV"/>
        </w:rPr>
        <w:t>1. Noteikumi</w:t>
      </w:r>
      <w:proofErr w:type="gramEnd"/>
      <w:r w:rsidRPr="00B74E83">
        <w:rPr>
          <w:rFonts w:eastAsia="Times New Roman"/>
          <w:sz w:val="28"/>
          <w:szCs w:val="28"/>
          <w:lang w:eastAsia="lv-LV"/>
        </w:rPr>
        <w:t xml:space="preserve"> nosaka:</w:t>
      </w:r>
    </w:p>
    <w:p w14:paraId="2357360F" w14:textId="6CCAA01C" w:rsidR="00604806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rFonts w:eastAsia="Times New Roman"/>
          <w:sz w:val="28"/>
          <w:szCs w:val="28"/>
          <w:lang w:eastAsia="lv-LV"/>
        </w:rPr>
        <w:t>1.1. atkritumu poligon</w:t>
      </w:r>
      <w:r w:rsidR="00484AC2" w:rsidRPr="00B74E83">
        <w:rPr>
          <w:rFonts w:eastAsia="Times New Roman"/>
          <w:sz w:val="28"/>
          <w:szCs w:val="28"/>
          <w:lang w:eastAsia="lv-LV"/>
        </w:rPr>
        <w:t xml:space="preserve">a </w:t>
      </w:r>
      <w:r w:rsidRPr="00B74E83">
        <w:rPr>
          <w:sz w:val="28"/>
          <w:szCs w:val="28"/>
        </w:rPr>
        <w:t>pētniecības un attīstības darbības atbilstības un novērtēšanas kārtību;</w:t>
      </w:r>
    </w:p>
    <w:p w14:paraId="23573610" w14:textId="57D13F90" w:rsidR="008E6197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 xml:space="preserve">1.2. pētniecības un attīstības darbības projekta pieteikuma </w:t>
      </w:r>
      <w:r w:rsidR="00683F31">
        <w:rPr>
          <w:sz w:val="28"/>
          <w:szCs w:val="28"/>
        </w:rPr>
        <w:t xml:space="preserve">(turpmāk – </w:t>
      </w:r>
      <w:r w:rsidR="00683F31" w:rsidRPr="00B74E83">
        <w:rPr>
          <w:sz w:val="28"/>
          <w:szCs w:val="28"/>
        </w:rPr>
        <w:t xml:space="preserve">projekta </w:t>
      </w:r>
      <w:r w:rsidR="00683F31">
        <w:rPr>
          <w:sz w:val="28"/>
          <w:szCs w:val="28"/>
        </w:rPr>
        <w:t xml:space="preserve">pieteikums) </w:t>
      </w:r>
      <w:r w:rsidRPr="00B74E83">
        <w:rPr>
          <w:sz w:val="28"/>
          <w:szCs w:val="28"/>
        </w:rPr>
        <w:t>dokumentācijai izvirzāmās prasības;</w:t>
      </w:r>
    </w:p>
    <w:p w14:paraId="23573611" w14:textId="77777777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1.3. pētniecības un attīstības darbības izdevumu uzskaites kārtību;</w:t>
      </w:r>
    </w:p>
    <w:p w14:paraId="23573612" w14:textId="7650DF2F" w:rsidR="00CB7FAE" w:rsidRPr="00B74E83" w:rsidRDefault="0050649E" w:rsidP="00F5190F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B74E83">
        <w:rPr>
          <w:sz w:val="28"/>
          <w:szCs w:val="28"/>
        </w:rPr>
        <w:t xml:space="preserve">1.4. kārtību, kādā </w:t>
      </w:r>
      <w:r w:rsidRPr="00B74E83">
        <w:rPr>
          <w:rFonts w:eastAsia="Times New Roman"/>
          <w:sz w:val="28"/>
          <w:szCs w:val="28"/>
          <w:lang w:eastAsia="lv-LV"/>
        </w:rPr>
        <w:t xml:space="preserve">atkritumu poligona </w:t>
      </w:r>
      <w:r w:rsidRPr="00B74E83">
        <w:rPr>
          <w:sz w:val="28"/>
          <w:szCs w:val="28"/>
        </w:rPr>
        <w:t>īpašnieks vai apsaimniekotājs (turpmāk </w:t>
      </w:r>
      <w:r w:rsidR="00BA75FC">
        <w:rPr>
          <w:sz w:val="28"/>
          <w:szCs w:val="28"/>
        </w:rPr>
        <w:t>–</w:t>
      </w:r>
      <w:r w:rsidRPr="00B74E83">
        <w:rPr>
          <w:sz w:val="28"/>
          <w:szCs w:val="28"/>
        </w:rPr>
        <w:t> darbības pasūtītājs) nodrošina pētniecības un attīstības darbības rezultātu publisku pieejamību</w:t>
      </w:r>
      <w:r w:rsidRPr="00B74E83">
        <w:rPr>
          <w:rFonts w:eastAsia="Times New Roman"/>
          <w:sz w:val="28"/>
          <w:szCs w:val="28"/>
          <w:lang w:eastAsia="lv-LV"/>
        </w:rPr>
        <w:t>.</w:t>
      </w:r>
    </w:p>
    <w:p w14:paraId="23573613" w14:textId="77777777" w:rsidR="00325C5D" w:rsidRPr="00B74E83" w:rsidRDefault="005C7E7B" w:rsidP="00F5190F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23573614" w14:textId="230E9568" w:rsidR="00CB7FAE" w:rsidRPr="00B74E83" w:rsidRDefault="0050649E" w:rsidP="00F5190F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B74E83">
        <w:rPr>
          <w:rFonts w:eastAsia="Times New Roman"/>
          <w:sz w:val="28"/>
          <w:szCs w:val="28"/>
          <w:lang w:eastAsia="lv-LV"/>
        </w:rPr>
        <w:t xml:space="preserve">2. Pētniecības un attīstības darbība šo noteikumu izpratnē ir tāda sistemātiska un radoša darbība, kas ļauj </w:t>
      </w:r>
      <w:r w:rsidRPr="00B74E83">
        <w:rPr>
          <w:sz w:val="28"/>
          <w:szCs w:val="28"/>
        </w:rPr>
        <w:t>pārvarēt tehnoloģisk</w:t>
      </w:r>
      <w:r w:rsidR="00D356FB">
        <w:rPr>
          <w:sz w:val="28"/>
          <w:szCs w:val="28"/>
        </w:rPr>
        <w:t>u</w:t>
      </w:r>
      <w:r w:rsidRPr="00B74E83">
        <w:rPr>
          <w:sz w:val="28"/>
          <w:szCs w:val="28"/>
        </w:rPr>
        <w:t xml:space="preserve"> neskaidrību</w:t>
      </w:r>
      <w:r w:rsidR="00D356FB">
        <w:rPr>
          <w:sz w:val="28"/>
          <w:szCs w:val="28"/>
        </w:rPr>
        <w:t xml:space="preserve"> vai</w:t>
      </w:r>
      <w:r w:rsidRPr="00B74E83">
        <w:rPr>
          <w:sz w:val="28"/>
          <w:szCs w:val="28"/>
        </w:rPr>
        <w:t xml:space="preserve"> tehnoloģisku problēmu, kur</w:t>
      </w:r>
      <w:r w:rsidR="00D356FB">
        <w:rPr>
          <w:sz w:val="28"/>
          <w:szCs w:val="28"/>
        </w:rPr>
        <w:t>as</w:t>
      </w:r>
      <w:r w:rsidRPr="00B74E83">
        <w:rPr>
          <w:sz w:val="28"/>
          <w:szCs w:val="28"/>
        </w:rPr>
        <w:t xml:space="preserve"> risinājums nav acīmredzams speciālistam ar izglītību un pieredzi konkrētajā jomā</w:t>
      </w:r>
      <w:r w:rsidR="00A1748F" w:rsidRPr="00B74E83">
        <w:rPr>
          <w:sz w:val="28"/>
          <w:szCs w:val="28"/>
        </w:rPr>
        <w:t>,</w:t>
      </w:r>
      <w:r w:rsidRPr="00B74E83">
        <w:rPr>
          <w:sz w:val="28"/>
          <w:szCs w:val="28"/>
        </w:rPr>
        <w:t xml:space="preserve"> </w:t>
      </w:r>
      <w:proofErr w:type="gramStart"/>
      <w:r w:rsidRPr="00B74E83">
        <w:rPr>
          <w:sz w:val="28"/>
          <w:szCs w:val="28"/>
        </w:rPr>
        <w:t>un kas</w:t>
      </w:r>
      <w:r w:rsidRPr="00B74E83">
        <w:rPr>
          <w:rFonts w:eastAsia="Times New Roman"/>
          <w:sz w:val="28"/>
          <w:szCs w:val="28"/>
          <w:lang w:eastAsia="lv-LV"/>
        </w:rPr>
        <w:t xml:space="preserve"> ir vērsta uz </w:t>
      </w:r>
      <w:r w:rsidRPr="00B74E83">
        <w:rPr>
          <w:sz w:val="28"/>
          <w:szCs w:val="28"/>
        </w:rPr>
        <w:t>tehnoloģiska risinājuma izstrādi</w:t>
      </w:r>
      <w:r w:rsidRPr="00B74E83">
        <w:rPr>
          <w:rFonts w:eastAsia="Times New Roman"/>
          <w:sz w:val="28"/>
          <w:szCs w:val="28"/>
          <w:lang w:eastAsia="lv-LV"/>
        </w:rPr>
        <w:t xml:space="preserve"> atkritumu poligonā apglabājamo atkritumu </w:t>
      </w:r>
      <w:r w:rsidR="00A1748F" w:rsidRPr="00B74E83">
        <w:rPr>
          <w:rFonts w:eastAsia="Times New Roman"/>
          <w:sz w:val="28"/>
          <w:szCs w:val="28"/>
          <w:lang w:eastAsia="lv-LV"/>
        </w:rPr>
        <w:t>daudzuma</w:t>
      </w:r>
      <w:r w:rsidRPr="00B74E83">
        <w:rPr>
          <w:rFonts w:eastAsia="Times New Roman"/>
          <w:sz w:val="28"/>
          <w:szCs w:val="28"/>
          <w:lang w:eastAsia="lv-LV"/>
        </w:rPr>
        <w:t xml:space="preserve"> samazināšanai </w:t>
      </w:r>
      <w:r w:rsidR="00D356FB">
        <w:rPr>
          <w:rFonts w:eastAsia="Times New Roman"/>
          <w:sz w:val="28"/>
          <w:szCs w:val="28"/>
          <w:lang w:eastAsia="lv-LV"/>
        </w:rPr>
        <w:t xml:space="preserve">attiecībā </w:t>
      </w:r>
      <w:r w:rsidRPr="00B74E83">
        <w:rPr>
          <w:rFonts w:eastAsia="Times New Roman"/>
          <w:sz w:val="28"/>
          <w:szCs w:val="28"/>
          <w:lang w:eastAsia="lv-LV"/>
        </w:rPr>
        <w:t xml:space="preserve">pret </w:t>
      </w:r>
      <w:r w:rsidRPr="00B74E83">
        <w:rPr>
          <w:bCs/>
          <w:iCs/>
          <w:sz w:val="28"/>
          <w:szCs w:val="28"/>
        </w:rPr>
        <w:t>atkritumu</w:t>
      </w:r>
      <w:proofErr w:type="gramEnd"/>
      <w:r w:rsidRPr="00B74E83">
        <w:rPr>
          <w:bCs/>
          <w:iCs/>
          <w:sz w:val="28"/>
          <w:szCs w:val="28"/>
        </w:rPr>
        <w:t xml:space="preserve"> apsaimniekošanas reģionā radīto</w:t>
      </w:r>
      <w:r w:rsidRPr="00B74E83">
        <w:rPr>
          <w:rFonts w:eastAsia="Times New Roman"/>
          <w:sz w:val="28"/>
          <w:szCs w:val="28"/>
          <w:lang w:eastAsia="lv-LV"/>
        </w:rPr>
        <w:t xml:space="preserve"> atkritumu </w:t>
      </w:r>
      <w:r w:rsidR="00A1748F" w:rsidRPr="00B74E83">
        <w:rPr>
          <w:rFonts w:eastAsia="Times New Roman"/>
          <w:sz w:val="28"/>
          <w:szCs w:val="28"/>
          <w:lang w:eastAsia="lv-LV"/>
        </w:rPr>
        <w:t>daudzumu</w:t>
      </w:r>
      <w:r w:rsidRPr="00B74E83">
        <w:rPr>
          <w:rFonts w:eastAsia="Times New Roman"/>
          <w:sz w:val="28"/>
          <w:szCs w:val="28"/>
          <w:lang w:eastAsia="lv-LV"/>
        </w:rPr>
        <w:t xml:space="preserve"> pārskata periodā. </w:t>
      </w:r>
    </w:p>
    <w:p w14:paraId="23573615" w14:textId="77777777" w:rsidR="00325C5D" w:rsidRPr="00B74E83" w:rsidRDefault="005C7E7B" w:rsidP="00F5190F">
      <w:pPr>
        <w:ind w:firstLine="709"/>
        <w:rPr>
          <w:rFonts w:eastAsia="Times New Roman"/>
          <w:sz w:val="28"/>
          <w:szCs w:val="28"/>
          <w:lang w:eastAsia="lv-LV"/>
        </w:rPr>
      </w:pPr>
    </w:p>
    <w:p w14:paraId="23573616" w14:textId="77777777" w:rsidR="00CB7FAE" w:rsidRPr="00B74E83" w:rsidRDefault="0050649E" w:rsidP="00F5190F">
      <w:pPr>
        <w:ind w:firstLine="709"/>
        <w:rPr>
          <w:rFonts w:eastAsia="Times New Roman"/>
          <w:sz w:val="28"/>
          <w:szCs w:val="28"/>
          <w:lang w:eastAsia="lv-LV"/>
        </w:rPr>
      </w:pPr>
      <w:r w:rsidRPr="00B74E83">
        <w:rPr>
          <w:rFonts w:eastAsia="Times New Roman"/>
          <w:sz w:val="28"/>
          <w:szCs w:val="28"/>
          <w:lang w:eastAsia="lv-LV"/>
        </w:rPr>
        <w:t>3. Par pētniecības un attīstības darbību neuzskata:</w:t>
      </w:r>
    </w:p>
    <w:p w14:paraId="23573617" w14:textId="77777777" w:rsidR="00CB7FAE" w:rsidRPr="00B74E83" w:rsidRDefault="0050649E" w:rsidP="00F5190F">
      <w:pPr>
        <w:ind w:firstLine="709"/>
        <w:rPr>
          <w:rFonts w:eastAsia="Times New Roman"/>
          <w:sz w:val="28"/>
          <w:szCs w:val="28"/>
          <w:lang w:eastAsia="lv-LV"/>
        </w:rPr>
      </w:pPr>
      <w:r w:rsidRPr="00B74E83">
        <w:rPr>
          <w:rFonts w:eastAsia="Times New Roman"/>
          <w:sz w:val="28"/>
          <w:szCs w:val="28"/>
          <w:lang w:eastAsia="lv-LV"/>
        </w:rPr>
        <w:t>3.1. organizatorisko procesu uzlabošanu komersanta darbībā;</w:t>
      </w:r>
    </w:p>
    <w:p w14:paraId="23573618" w14:textId="674E151E" w:rsidR="00CB7FAE" w:rsidRPr="00B74E83" w:rsidRDefault="0050649E" w:rsidP="00F5190F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B74E83">
        <w:rPr>
          <w:rFonts w:eastAsia="Times New Roman"/>
          <w:sz w:val="28"/>
          <w:szCs w:val="28"/>
          <w:lang w:eastAsia="lv-LV"/>
        </w:rPr>
        <w:t xml:space="preserve">3.2. aktīvu aizvietošanu (izmantojamo pamatlīdzekļu aizstāšanu ar identiskiem, pamatlīdzekļu uzlabojumus un papildinājumus, kas nerada tiešu apglabājamo atkritumu </w:t>
      </w:r>
      <w:r w:rsidR="00A1748F" w:rsidRPr="00B74E83">
        <w:rPr>
          <w:rFonts w:eastAsia="Times New Roman"/>
          <w:sz w:val="28"/>
          <w:szCs w:val="28"/>
          <w:lang w:eastAsia="lv-LV"/>
        </w:rPr>
        <w:t xml:space="preserve">daudzuma </w:t>
      </w:r>
      <w:r w:rsidRPr="00B74E83">
        <w:rPr>
          <w:rFonts w:eastAsia="Times New Roman"/>
          <w:sz w:val="28"/>
          <w:szCs w:val="28"/>
          <w:lang w:eastAsia="lv-LV"/>
        </w:rPr>
        <w:t>samazinājumu);</w:t>
      </w:r>
    </w:p>
    <w:p w14:paraId="23573619" w14:textId="7A77215C" w:rsidR="005E23B8" w:rsidRPr="00B74E83" w:rsidRDefault="0050649E" w:rsidP="00F5190F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B74E83">
        <w:rPr>
          <w:rFonts w:eastAsia="Times New Roman"/>
          <w:sz w:val="28"/>
          <w:szCs w:val="28"/>
          <w:lang w:eastAsia="lv-LV"/>
        </w:rPr>
        <w:t>3.3. ikdienas, sezonas vai cikliskas izmaiņas un uzlabojumus;</w:t>
      </w:r>
    </w:p>
    <w:p w14:paraId="2357361A" w14:textId="149E0A32" w:rsidR="00D13FE2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 xml:space="preserve">3.4. citas darbības, kas neatbilst normatīvajos aktos par </w:t>
      </w:r>
      <w:r w:rsidRPr="00B74E83">
        <w:rPr>
          <w:bCs/>
          <w:sz w:val="28"/>
          <w:szCs w:val="28"/>
          <w:shd w:val="clear" w:color="auto" w:fill="FFFFFF"/>
        </w:rPr>
        <w:t>pētniecības un attīstības darbību uzņēmumu ienākuma nodokļa piemērošanai noteiktajai</w:t>
      </w:r>
      <w:r w:rsidRPr="00B74E83">
        <w:rPr>
          <w:sz w:val="28"/>
          <w:szCs w:val="28"/>
        </w:rPr>
        <w:t xml:space="preserve"> jaunas tehnoloģijas definīcijai. </w:t>
      </w:r>
    </w:p>
    <w:p w14:paraId="2357361B" w14:textId="77777777" w:rsidR="00325C5D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1C" w14:textId="2E4A04E7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4. Projekta pieteikumu izstrādā darbības pasūtītājs.</w:t>
      </w:r>
    </w:p>
    <w:p w14:paraId="2357361D" w14:textId="77777777" w:rsidR="00325C5D" w:rsidRPr="00B74E83" w:rsidRDefault="005C7E7B" w:rsidP="00F5190F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2357361F" w14:textId="24D59974" w:rsidR="00CB7FAE" w:rsidRPr="00B74E83" w:rsidRDefault="0050649E" w:rsidP="00F5190F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B74E83">
        <w:rPr>
          <w:rFonts w:eastAsia="Times New Roman"/>
          <w:sz w:val="28"/>
          <w:szCs w:val="28"/>
          <w:lang w:eastAsia="lv-LV"/>
        </w:rPr>
        <w:t>5. </w:t>
      </w:r>
      <w:r w:rsidR="0096384B" w:rsidRPr="00B74E83">
        <w:rPr>
          <w:rFonts w:eastAsia="Times New Roman"/>
          <w:sz w:val="28"/>
          <w:szCs w:val="28"/>
          <w:lang w:eastAsia="lv-LV"/>
        </w:rPr>
        <w:t xml:space="preserve">Vides aizsardzības un reģionālās attīstības ministrija (turpmāk – </w:t>
      </w:r>
      <w:r w:rsidR="003B35E0">
        <w:rPr>
          <w:rFonts w:eastAsia="Times New Roman"/>
          <w:sz w:val="28"/>
          <w:szCs w:val="28"/>
          <w:lang w:eastAsia="lv-LV"/>
        </w:rPr>
        <w:t>m</w:t>
      </w:r>
      <w:r w:rsidR="0096384B" w:rsidRPr="00B74E83">
        <w:rPr>
          <w:rFonts w:eastAsia="Times New Roman"/>
          <w:sz w:val="28"/>
          <w:szCs w:val="28"/>
          <w:lang w:eastAsia="lv-LV"/>
        </w:rPr>
        <w:t xml:space="preserve">inistrija) </w:t>
      </w:r>
      <w:r w:rsidR="00BA483D" w:rsidRPr="00B74E83">
        <w:rPr>
          <w:rFonts w:eastAsia="Times New Roman"/>
          <w:sz w:val="28"/>
          <w:szCs w:val="28"/>
          <w:lang w:eastAsia="lv-LV"/>
        </w:rPr>
        <w:t xml:space="preserve">novērtē </w:t>
      </w:r>
      <w:r w:rsidR="00683F31">
        <w:rPr>
          <w:rFonts w:eastAsia="Times New Roman"/>
          <w:sz w:val="28"/>
          <w:szCs w:val="28"/>
          <w:lang w:eastAsia="lv-LV"/>
        </w:rPr>
        <w:t xml:space="preserve">projekta </w:t>
      </w:r>
      <w:r w:rsidR="00BA483D" w:rsidRPr="00B74E83">
        <w:rPr>
          <w:rFonts w:eastAsia="Times New Roman"/>
          <w:sz w:val="28"/>
          <w:szCs w:val="28"/>
          <w:lang w:eastAsia="lv-LV"/>
        </w:rPr>
        <w:t>pieteikuma</w:t>
      </w:r>
      <w:r w:rsidRPr="00B74E83">
        <w:rPr>
          <w:rFonts w:eastAsia="Times New Roman"/>
          <w:sz w:val="28"/>
          <w:szCs w:val="28"/>
          <w:lang w:eastAsia="lv-LV"/>
        </w:rPr>
        <w:t xml:space="preserve"> atbilstību </w:t>
      </w:r>
      <w:r w:rsidR="00BA483D" w:rsidRPr="00B74E83">
        <w:rPr>
          <w:rFonts w:eastAsia="Times New Roman"/>
          <w:sz w:val="28"/>
          <w:szCs w:val="28"/>
          <w:lang w:eastAsia="lv-LV"/>
        </w:rPr>
        <w:t xml:space="preserve">šo </w:t>
      </w:r>
      <w:r w:rsidRPr="00B74E83">
        <w:rPr>
          <w:rFonts w:eastAsia="Times New Roman"/>
          <w:sz w:val="28"/>
          <w:szCs w:val="28"/>
          <w:lang w:eastAsia="lv-LV"/>
        </w:rPr>
        <w:t>noteikumu 8. </w:t>
      </w:r>
      <w:r w:rsidR="00BA483D" w:rsidRPr="00B74E83">
        <w:rPr>
          <w:rFonts w:eastAsia="Times New Roman"/>
          <w:sz w:val="28"/>
          <w:szCs w:val="28"/>
          <w:lang w:eastAsia="lv-LV"/>
        </w:rPr>
        <w:t xml:space="preserve">punktā minētajiem kritērijiem un pieņem lēmumu par </w:t>
      </w:r>
      <w:r w:rsidR="00683F31">
        <w:rPr>
          <w:rFonts w:eastAsia="Times New Roman"/>
          <w:sz w:val="28"/>
          <w:szCs w:val="28"/>
          <w:lang w:eastAsia="lv-LV"/>
        </w:rPr>
        <w:t>tā</w:t>
      </w:r>
      <w:r w:rsidR="00BA483D" w:rsidRPr="00B74E83">
        <w:rPr>
          <w:rFonts w:eastAsia="Times New Roman"/>
          <w:sz w:val="28"/>
          <w:szCs w:val="28"/>
          <w:lang w:eastAsia="lv-LV"/>
        </w:rPr>
        <w:t xml:space="preserve"> atbalstīšanu </w:t>
      </w:r>
      <w:r w:rsidR="00694BB7" w:rsidRPr="00B74E83">
        <w:rPr>
          <w:rFonts w:eastAsia="Times New Roman"/>
          <w:sz w:val="28"/>
          <w:szCs w:val="28"/>
          <w:lang w:eastAsia="lv-LV"/>
        </w:rPr>
        <w:t>vai atteikumu to atbal</w:t>
      </w:r>
      <w:r w:rsidR="00533CD4" w:rsidRPr="00B74E83">
        <w:rPr>
          <w:rFonts w:eastAsia="Times New Roman"/>
          <w:sz w:val="28"/>
          <w:szCs w:val="28"/>
          <w:lang w:eastAsia="lv-LV"/>
        </w:rPr>
        <w:t>s</w:t>
      </w:r>
      <w:r w:rsidR="00694BB7" w:rsidRPr="00B74E83">
        <w:rPr>
          <w:rFonts w:eastAsia="Times New Roman"/>
          <w:sz w:val="28"/>
          <w:szCs w:val="28"/>
          <w:lang w:eastAsia="lv-LV"/>
        </w:rPr>
        <w:t>tīt</w:t>
      </w:r>
      <w:r w:rsidRPr="00B74E83">
        <w:rPr>
          <w:rFonts w:eastAsia="Times New Roman"/>
          <w:sz w:val="28"/>
          <w:szCs w:val="28"/>
          <w:lang w:eastAsia="lv-LV"/>
        </w:rPr>
        <w:t>. P</w:t>
      </w:r>
      <w:r w:rsidR="00D356FB">
        <w:rPr>
          <w:rFonts w:eastAsia="Times New Roman"/>
          <w:sz w:val="28"/>
          <w:szCs w:val="28"/>
          <w:lang w:eastAsia="lv-LV"/>
        </w:rPr>
        <w:t>r</w:t>
      </w:r>
      <w:r w:rsidRPr="00B74E83">
        <w:rPr>
          <w:rFonts w:eastAsia="Times New Roman"/>
          <w:sz w:val="28"/>
          <w:szCs w:val="28"/>
          <w:lang w:eastAsia="lv-LV"/>
        </w:rPr>
        <w:t xml:space="preserve">ojektu </w:t>
      </w:r>
      <w:r w:rsidR="00D356FB">
        <w:rPr>
          <w:rFonts w:eastAsia="Times New Roman"/>
          <w:sz w:val="28"/>
          <w:szCs w:val="28"/>
          <w:lang w:eastAsia="lv-LV"/>
        </w:rPr>
        <w:t xml:space="preserve">pieteikumu </w:t>
      </w:r>
      <w:r w:rsidRPr="00B74E83">
        <w:rPr>
          <w:rFonts w:eastAsia="Times New Roman"/>
          <w:sz w:val="28"/>
          <w:szCs w:val="28"/>
          <w:lang w:eastAsia="lv-LV"/>
        </w:rPr>
        <w:t xml:space="preserve">vērtēšanai var </w:t>
      </w:r>
      <w:r w:rsidR="0026270F" w:rsidRPr="00B74E83">
        <w:rPr>
          <w:rFonts w:eastAsia="Times New Roman"/>
          <w:sz w:val="28"/>
          <w:szCs w:val="28"/>
          <w:lang w:eastAsia="lv-LV"/>
        </w:rPr>
        <w:t>pieaicināt</w:t>
      </w:r>
      <w:r w:rsidRPr="00B74E83">
        <w:rPr>
          <w:rFonts w:eastAsia="Times New Roman"/>
          <w:sz w:val="28"/>
          <w:szCs w:val="28"/>
          <w:lang w:eastAsia="lv-LV"/>
        </w:rPr>
        <w:t xml:space="preserve"> ekspertus</w:t>
      </w:r>
      <w:r w:rsidR="0026270F" w:rsidRPr="00B74E83">
        <w:rPr>
          <w:rFonts w:eastAsia="Times New Roman"/>
          <w:sz w:val="28"/>
          <w:szCs w:val="28"/>
          <w:lang w:eastAsia="lv-LV"/>
        </w:rPr>
        <w:t>, kuri atbilst šādām m</w:t>
      </w:r>
      <w:r w:rsidRPr="00B74E83">
        <w:rPr>
          <w:rFonts w:eastAsia="Times New Roman"/>
          <w:sz w:val="28"/>
          <w:szCs w:val="28"/>
          <w:lang w:eastAsia="lv-LV"/>
        </w:rPr>
        <w:t>inimālās profesionālās kvalifikācijas prasīb</w:t>
      </w:r>
      <w:r w:rsidR="0026270F" w:rsidRPr="00B74E83">
        <w:rPr>
          <w:rFonts w:eastAsia="Times New Roman"/>
          <w:sz w:val="28"/>
          <w:szCs w:val="28"/>
          <w:lang w:eastAsia="lv-LV"/>
        </w:rPr>
        <w:t>ām</w:t>
      </w:r>
      <w:r w:rsidRPr="00B74E83">
        <w:rPr>
          <w:rFonts w:eastAsia="Times New Roman"/>
          <w:sz w:val="28"/>
          <w:szCs w:val="28"/>
          <w:lang w:eastAsia="lv-LV"/>
        </w:rPr>
        <w:t>:</w:t>
      </w:r>
    </w:p>
    <w:p w14:paraId="23573620" w14:textId="64FF7893" w:rsidR="00BC591D" w:rsidRPr="00B74E83" w:rsidRDefault="0050649E" w:rsidP="00F5190F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B74E83">
        <w:rPr>
          <w:rFonts w:eastAsia="Times New Roman"/>
          <w:sz w:val="28"/>
          <w:szCs w:val="28"/>
          <w:lang w:eastAsia="lv-LV"/>
        </w:rPr>
        <w:t xml:space="preserve">5.1. bakalaura vai maģistra grāds vai </w:t>
      </w:r>
      <w:r w:rsidR="003B35E0">
        <w:rPr>
          <w:rFonts w:eastAsia="Times New Roman"/>
          <w:sz w:val="28"/>
          <w:szCs w:val="28"/>
          <w:lang w:eastAsia="lv-LV"/>
        </w:rPr>
        <w:t xml:space="preserve">tā </w:t>
      </w:r>
      <w:r w:rsidRPr="00B74E83">
        <w:rPr>
          <w:rFonts w:eastAsia="Times New Roman"/>
          <w:sz w:val="28"/>
          <w:szCs w:val="28"/>
          <w:lang w:eastAsia="lv-LV"/>
        </w:rPr>
        <w:t>ekvivalents ķīmijas, vides, ekonomikas, vadības vai materiālzinātnēs;</w:t>
      </w:r>
    </w:p>
    <w:p w14:paraId="23573621" w14:textId="2A5BA35B" w:rsidR="00BC591D" w:rsidRPr="00B74E83" w:rsidRDefault="0050649E" w:rsidP="00F5190F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B74E83">
        <w:rPr>
          <w:rFonts w:eastAsia="Times New Roman"/>
          <w:sz w:val="28"/>
          <w:szCs w:val="28"/>
          <w:lang w:eastAsia="lv-LV"/>
        </w:rPr>
        <w:t>5.2. piecu gadu pieredze atkritumu apsaimniekošan</w:t>
      </w:r>
      <w:r w:rsidR="003B35E0">
        <w:rPr>
          <w:rFonts w:eastAsia="Times New Roman"/>
          <w:sz w:val="28"/>
          <w:szCs w:val="28"/>
          <w:lang w:eastAsia="lv-LV"/>
        </w:rPr>
        <w:t>ā</w:t>
      </w:r>
      <w:r w:rsidRPr="00B74E83">
        <w:rPr>
          <w:rFonts w:eastAsia="Times New Roman"/>
          <w:sz w:val="28"/>
          <w:szCs w:val="28"/>
          <w:lang w:eastAsia="lv-LV"/>
        </w:rPr>
        <w:t xml:space="preserve">, </w:t>
      </w:r>
      <w:r w:rsidR="003B35E0" w:rsidRPr="00B74E83">
        <w:rPr>
          <w:rFonts w:eastAsia="Times New Roman"/>
          <w:sz w:val="28"/>
          <w:szCs w:val="28"/>
          <w:lang w:eastAsia="lv-LV"/>
        </w:rPr>
        <w:t xml:space="preserve">darbā ar </w:t>
      </w:r>
      <w:r w:rsidRPr="00B74E83">
        <w:rPr>
          <w:rFonts w:eastAsia="Times New Roman"/>
          <w:sz w:val="28"/>
          <w:szCs w:val="28"/>
          <w:lang w:eastAsia="lv-LV"/>
        </w:rPr>
        <w:t>ķīmijas tehnoloģijām vai biotehnoloģijām;</w:t>
      </w:r>
    </w:p>
    <w:p w14:paraId="23573622" w14:textId="739BA9A8" w:rsidR="00536051" w:rsidRPr="00B74E83" w:rsidRDefault="0050649E" w:rsidP="00F5190F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B74E83">
        <w:rPr>
          <w:rFonts w:eastAsia="Times New Roman"/>
          <w:sz w:val="28"/>
          <w:szCs w:val="28"/>
          <w:lang w:eastAsia="lv-LV"/>
        </w:rPr>
        <w:t>5.3. </w:t>
      </w:r>
      <w:r w:rsidRPr="00B74E83">
        <w:rPr>
          <w:sz w:val="28"/>
          <w:szCs w:val="28"/>
          <w:lang w:bidi="lo-LA"/>
        </w:rPr>
        <w:t>pētnieciskā darba pieredze.</w:t>
      </w:r>
    </w:p>
    <w:p w14:paraId="23573623" w14:textId="77777777" w:rsidR="00325C5D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24" w14:textId="3227B212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6. </w:t>
      </w:r>
      <w:r w:rsidR="00774E39" w:rsidRPr="00B74E83">
        <w:rPr>
          <w:sz w:val="28"/>
          <w:szCs w:val="28"/>
        </w:rPr>
        <w:t>D</w:t>
      </w:r>
      <w:r w:rsidRPr="00B74E83">
        <w:rPr>
          <w:sz w:val="28"/>
          <w:szCs w:val="28"/>
        </w:rPr>
        <w:t xml:space="preserve">arbības pasūtītājam ir tiesības iesniegt </w:t>
      </w:r>
      <w:r w:rsidR="003B35E0">
        <w:rPr>
          <w:sz w:val="28"/>
          <w:szCs w:val="28"/>
        </w:rPr>
        <w:t>m</w:t>
      </w:r>
      <w:r w:rsidRPr="00B74E83">
        <w:rPr>
          <w:sz w:val="28"/>
          <w:szCs w:val="28"/>
        </w:rPr>
        <w:t>inistrij</w:t>
      </w:r>
      <w:r w:rsidR="00D356FB">
        <w:rPr>
          <w:sz w:val="28"/>
          <w:szCs w:val="28"/>
        </w:rPr>
        <w:t>ā</w:t>
      </w:r>
      <w:r w:rsidRPr="00B74E83">
        <w:rPr>
          <w:sz w:val="28"/>
          <w:szCs w:val="28"/>
        </w:rPr>
        <w:t xml:space="preserve"> projekta pieteikumu vienu reizi kalendār</w:t>
      </w:r>
      <w:r w:rsidR="0089667F" w:rsidRPr="00B74E83">
        <w:rPr>
          <w:sz w:val="28"/>
          <w:szCs w:val="28"/>
        </w:rPr>
        <w:t>a</w:t>
      </w:r>
      <w:r w:rsidRPr="00B74E83">
        <w:rPr>
          <w:sz w:val="28"/>
          <w:szCs w:val="28"/>
        </w:rPr>
        <w:t xml:space="preserve"> gada laikā līdz kārtējā gada 1. februārim.</w:t>
      </w:r>
    </w:p>
    <w:p w14:paraId="23573625" w14:textId="77777777" w:rsidR="00325C5D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26" w14:textId="23BFBC7E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7. Ministrija izvērtē saņemtos projektu pieteikumus viena mēneša laikā.</w:t>
      </w:r>
    </w:p>
    <w:p w14:paraId="23573627" w14:textId="77777777" w:rsidR="00325C5D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28" w14:textId="13FC57B9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8. </w:t>
      </w:r>
      <w:r w:rsidRPr="00B74E83">
        <w:rPr>
          <w:rFonts w:eastAsia="Times New Roman"/>
          <w:sz w:val="28"/>
          <w:szCs w:val="28"/>
          <w:lang w:eastAsia="lv-LV"/>
        </w:rPr>
        <w:t>Ministrija izvērtē projektu pieteikumu atbilstību</w:t>
      </w:r>
      <w:r w:rsidRPr="00B74E83">
        <w:rPr>
          <w:sz w:val="28"/>
          <w:szCs w:val="28"/>
        </w:rPr>
        <w:t xml:space="preserve"> šādiem kritērijiem:</w:t>
      </w:r>
    </w:p>
    <w:p w14:paraId="23573629" w14:textId="5BD68D68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 xml:space="preserve">8.1. pētniecības un attīstības darbība ir vērsta uz </w:t>
      </w:r>
      <w:r w:rsidRPr="00B74E83">
        <w:rPr>
          <w:rFonts w:eastAsia="Times New Roman"/>
          <w:sz w:val="28"/>
          <w:szCs w:val="28"/>
          <w:lang w:eastAsia="lv-LV"/>
        </w:rPr>
        <w:t xml:space="preserve">atkritumu efektīvāku apsaimniekošanu un </w:t>
      </w:r>
      <w:r w:rsidRPr="00B74E83">
        <w:rPr>
          <w:sz w:val="28"/>
          <w:szCs w:val="28"/>
        </w:rPr>
        <w:t xml:space="preserve">atkritumu poligonā apglabājamo atkritumu </w:t>
      </w:r>
      <w:r w:rsidR="0089667F" w:rsidRPr="00B74E83">
        <w:rPr>
          <w:sz w:val="28"/>
          <w:szCs w:val="28"/>
        </w:rPr>
        <w:t>daudzuma</w:t>
      </w:r>
      <w:r w:rsidRPr="00B74E83">
        <w:rPr>
          <w:sz w:val="28"/>
          <w:szCs w:val="28"/>
        </w:rPr>
        <w:t xml:space="preserve"> samazināšanu;</w:t>
      </w:r>
    </w:p>
    <w:p w14:paraId="2357362A" w14:textId="4FFC426D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 xml:space="preserve">8.2. pētniecības un attīstības darbības rezultāts ir izteikts absolūtajos skaitļos vai procentos pret kopējo radīto atkritumu </w:t>
      </w:r>
      <w:r w:rsidR="007C1B0E" w:rsidRPr="00B74E83">
        <w:rPr>
          <w:sz w:val="28"/>
          <w:szCs w:val="28"/>
        </w:rPr>
        <w:t xml:space="preserve">daudzumu </w:t>
      </w:r>
      <w:r w:rsidRPr="00B74E83">
        <w:rPr>
          <w:sz w:val="28"/>
          <w:szCs w:val="28"/>
        </w:rPr>
        <w:t>atkritumu apsaimniekošanas reģionā;</w:t>
      </w:r>
    </w:p>
    <w:p w14:paraId="2357362B" w14:textId="13E11180" w:rsidR="00196971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8.3. </w:t>
      </w:r>
      <w:r w:rsidRPr="00B74E83">
        <w:rPr>
          <w:rFonts w:eastAsia="Times New Roman"/>
          <w:sz w:val="28"/>
          <w:szCs w:val="28"/>
          <w:lang w:eastAsia="lv-LV"/>
        </w:rPr>
        <w:t xml:space="preserve">līdzīga pētniecības un attīstības darbība </w:t>
      </w:r>
      <w:r w:rsidR="003B35E0" w:rsidRPr="00B74E83">
        <w:rPr>
          <w:rFonts w:eastAsia="Times New Roman"/>
          <w:sz w:val="28"/>
          <w:szCs w:val="28"/>
          <w:lang w:eastAsia="lv-LV"/>
        </w:rPr>
        <w:t xml:space="preserve">iepriekš </w:t>
      </w:r>
      <w:r w:rsidRPr="00B74E83">
        <w:rPr>
          <w:rFonts w:eastAsia="Times New Roman"/>
          <w:sz w:val="28"/>
          <w:szCs w:val="28"/>
          <w:lang w:eastAsia="lv-LV"/>
        </w:rPr>
        <w:t>nav veikta citā atkritumu poligonā Latvijā;</w:t>
      </w:r>
    </w:p>
    <w:p w14:paraId="2357362C" w14:textId="5A86680E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8.4. pētniecības un attīstības darbības rezultātu ieviešanai nepieciešamais laiks;</w:t>
      </w:r>
    </w:p>
    <w:p w14:paraId="2357362D" w14:textId="2498C832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8.5. pētniecības un attīstības darbības plānotais rezultāts (izstrādājamā tehnoloģija) ir piemērojams arī citos Latvijas atkritumu poligonos.</w:t>
      </w:r>
    </w:p>
    <w:p w14:paraId="2357362E" w14:textId="77777777" w:rsidR="00B11E9E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2F" w14:textId="275A9078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9. Projekta pieteikuma dokumentācijā norāda šādu informāciju:</w:t>
      </w:r>
    </w:p>
    <w:p w14:paraId="23573630" w14:textId="1444DB5E" w:rsidR="00F96F2A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9.1 projekta nosaukums</w:t>
      </w:r>
      <w:r w:rsidR="003B35E0">
        <w:rPr>
          <w:sz w:val="28"/>
          <w:szCs w:val="28"/>
        </w:rPr>
        <w:t>;</w:t>
      </w:r>
    </w:p>
    <w:p w14:paraId="23573631" w14:textId="6394D077" w:rsidR="00F96F2A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 xml:space="preserve">9.2. informācija par projekta iesniedzēju (nosaukums, vienotais reģistrācijas numurs, juridiskā adrese, </w:t>
      </w:r>
      <w:r w:rsidR="003B35E0">
        <w:rPr>
          <w:sz w:val="28"/>
          <w:szCs w:val="28"/>
        </w:rPr>
        <w:t>tālrunis</w:t>
      </w:r>
      <w:r w:rsidRPr="00B74E83">
        <w:rPr>
          <w:sz w:val="28"/>
          <w:szCs w:val="28"/>
        </w:rPr>
        <w:t>, e-pasts, persona ar pārstāvības tiesībām, projekta kontaktpersona, kontaktpersonas tālruņa numurs, e-pasts);</w:t>
      </w:r>
    </w:p>
    <w:p w14:paraId="23573632" w14:textId="77777777" w:rsidR="00F96F2A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9.3. iesniedzēja juridiskais statuss;</w:t>
      </w:r>
    </w:p>
    <w:p w14:paraId="23573633" w14:textId="77777777" w:rsidR="00F96F2A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9.4. projekta apraksts:</w:t>
      </w:r>
    </w:p>
    <w:p w14:paraId="23573634" w14:textId="77777777" w:rsidR="00F96F2A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9.4.1. projekta mērķis;</w:t>
      </w:r>
    </w:p>
    <w:p w14:paraId="23573635" w14:textId="77777777" w:rsidR="00F96F2A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9.4.2. projekta rezultātu izplatīšanas potenciāls;</w:t>
      </w:r>
    </w:p>
    <w:p w14:paraId="23573636" w14:textId="5F0E5313" w:rsidR="00F96F2A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9.4.3. informācija par potenciāl</w:t>
      </w:r>
      <w:r w:rsidR="003B35E0">
        <w:rPr>
          <w:sz w:val="28"/>
          <w:szCs w:val="28"/>
        </w:rPr>
        <w:t>aj</w:t>
      </w:r>
      <w:r w:rsidRPr="00B74E83">
        <w:rPr>
          <w:sz w:val="28"/>
          <w:szCs w:val="28"/>
        </w:rPr>
        <w:t>iem projekta izpildītājiem;</w:t>
      </w:r>
    </w:p>
    <w:p w14:paraId="23573637" w14:textId="77777777" w:rsidR="00F96F2A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 xml:space="preserve">9.4.4. projekta aktivitāšu un rezultātu ilgtspēja; </w:t>
      </w:r>
    </w:p>
    <w:p w14:paraId="23573638" w14:textId="77777777" w:rsidR="00F96F2A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lastRenderedPageBreak/>
        <w:t>9.4.5. projekta aktivitāšu īstenošanas laika grafiks;</w:t>
      </w:r>
    </w:p>
    <w:p w14:paraId="23573639" w14:textId="6872CCD0" w:rsidR="00F96F2A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9.</w:t>
      </w:r>
      <w:r w:rsidR="006B5A85" w:rsidRPr="00B74E83">
        <w:rPr>
          <w:sz w:val="28"/>
          <w:szCs w:val="28"/>
        </w:rPr>
        <w:t>4</w:t>
      </w:r>
      <w:r w:rsidRPr="00B74E83">
        <w:rPr>
          <w:sz w:val="28"/>
          <w:szCs w:val="28"/>
        </w:rPr>
        <w:t>.6. projekt</w:t>
      </w:r>
      <w:r w:rsidR="003B35E0">
        <w:rPr>
          <w:sz w:val="28"/>
          <w:szCs w:val="28"/>
        </w:rPr>
        <w:t>ā</w:t>
      </w:r>
      <w:r w:rsidRPr="00B74E83">
        <w:rPr>
          <w:sz w:val="28"/>
          <w:szCs w:val="28"/>
        </w:rPr>
        <w:t xml:space="preserve"> plānotās aktivitātes;</w:t>
      </w:r>
    </w:p>
    <w:p w14:paraId="2357363A" w14:textId="404E8119" w:rsidR="00F96F2A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9.</w:t>
      </w:r>
      <w:r w:rsidR="006B5A85" w:rsidRPr="00B74E83">
        <w:rPr>
          <w:sz w:val="28"/>
          <w:szCs w:val="28"/>
        </w:rPr>
        <w:t>4</w:t>
      </w:r>
      <w:r w:rsidRPr="00B74E83">
        <w:rPr>
          <w:sz w:val="28"/>
          <w:szCs w:val="28"/>
        </w:rPr>
        <w:t>.7. projekta rezultātu ieviešanas apraksts (ieviešanai nepieciešamais laiks, materiāltehniskais ieguldījums);</w:t>
      </w:r>
    </w:p>
    <w:p w14:paraId="2357363B" w14:textId="3A3EB8BA" w:rsidR="00F96F2A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9.</w:t>
      </w:r>
      <w:r w:rsidR="006B5A85" w:rsidRPr="00B74E83">
        <w:rPr>
          <w:sz w:val="28"/>
          <w:szCs w:val="28"/>
        </w:rPr>
        <w:t>4</w:t>
      </w:r>
      <w:r w:rsidRPr="00B74E83">
        <w:rPr>
          <w:sz w:val="28"/>
          <w:szCs w:val="28"/>
        </w:rPr>
        <w:t>.8. projekta finansiālais pamatojums.</w:t>
      </w:r>
    </w:p>
    <w:p w14:paraId="2357363C" w14:textId="77777777" w:rsidR="00B11E9E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3D" w14:textId="0375BCF7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 xml:space="preserve">10. Projekta pieteikumu sagatavo, ievērojot normatīvos aktus par dokumentu juridisko spēku, elektroniskajiem dokumentiem un dokumentu izstrādāšanu un noformēšanu.  </w:t>
      </w:r>
    </w:p>
    <w:p w14:paraId="2357363E" w14:textId="77777777" w:rsidR="00B11E9E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3F" w14:textId="6492C927" w:rsidR="00B11E9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 xml:space="preserve">11. Pēc projekta pieteikuma </w:t>
      </w:r>
      <w:r w:rsidR="00991933" w:rsidRPr="00B74E83">
        <w:rPr>
          <w:sz w:val="28"/>
          <w:szCs w:val="28"/>
        </w:rPr>
        <w:t>atbalstīšanas</w:t>
      </w:r>
      <w:r w:rsidRPr="00B74E83">
        <w:rPr>
          <w:sz w:val="28"/>
          <w:szCs w:val="28"/>
        </w:rPr>
        <w:t xml:space="preserve"> </w:t>
      </w:r>
      <w:r w:rsidR="00940273">
        <w:rPr>
          <w:sz w:val="28"/>
          <w:szCs w:val="28"/>
        </w:rPr>
        <w:t>m</w:t>
      </w:r>
      <w:r w:rsidRPr="00B74E83">
        <w:rPr>
          <w:sz w:val="28"/>
          <w:szCs w:val="28"/>
        </w:rPr>
        <w:t xml:space="preserve">inistrija un darbības </w:t>
      </w:r>
      <w:r w:rsidR="00940273">
        <w:rPr>
          <w:sz w:val="28"/>
          <w:szCs w:val="28"/>
        </w:rPr>
        <w:t>pasūtītājs ievieto savā tīmekļ</w:t>
      </w:r>
      <w:r w:rsidRPr="00B74E83">
        <w:rPr>
          <w:sz w:val="28"/>
          <w:szCs w:val="28"/>
        </w:rPr>
        <w:t xml:space="preserve">vietnē šādu informāciju par projektu: </w:t>
      </w:r>
    </w:p>
    <w:p w14:paraId="23573640" w14:textId="77777777" w:rsidR="00B11E9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11.1. projekta nosaukums;</w:t>
      </w:r>
    </w:p>
    <w:p w14:paraId="23573641" w14:textId="77777777" w:rsidR="00B11E9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11.2. projekta īstenošanas periods;</w:t>
      </w:r>
    </w:p>
    <w:p w14:paraId="23573642" w14:textId="77777777" w:rsidR="00B11E9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 xml:space="preserve">11.3. projekta mērķis, </w:t>
      </w:r>
    </w:p>
    <w:p w14:paraId="23573643" w14:textId="77777777" w:rsidR="00B11E9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11.4. projekta izmaksas;</w:t>
      </w:r>
    </w:p>
    <w:p w14:paraId="23573644" w14:textId="77777777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11.5. sagaidāmo rezultātu apraksts.</w:t>
      </w:r>
    </w:p>
    <w:p w14:paraId="23573645" w14:textId="77777777" w:rsidR="00B11E9E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46" w14:textId="4C39AFE8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12. </w:t>
      </w:r>
      <w:r w:rsidR="00774E39" w:rsidRPr="00B74E83">
        <w:rPr>
          <w:sz w:val="28"/>
          <w:szCs w:val="28"/>
        </w:rPr>
        <w:t>D</w:t>
      </w:r>
      <w:r w:rsidRPr="00B74E83">
        <w:rPr>
          <w:sz w:val="28"/>
          <w:szCs w:val="28"/>
        </w:rPr>
        <w:t>arbības pasūtītājs:</w:t>
      </w:r>
    </w:p>
    <w:p w14:paraId="23573647" w14:textId="6D8D95B8" w:rsidR="00CB7FAE" w:rsidRPr="00B74E83" w:rsidRDefault="00940273" w:rsidP="00F5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 savā tīmekļ</w:t>
      </w:r>
      <w:r w:rsidR="0050649E" w:rsidRPr="00B74E83">
        <w:rPr>
          <w:sz w:val="28"/>
          <w:szCs w:val="28"/>
        </w:rPr>
        <w:t xml:space="preserve">vietnē ne retāk kā reizi trijos mēnešos ievieto informāciju par projekta īstenošanas gaitu, </w:t>
      </w:r>
      <w:r w:rsidR="00D356FB" w:rsidRPr="00B74E83">
        <w:rPr>
          <w:sz w:val="28"/>
          <w:szCs w:val="28"/>
        </w:rPr>
        <w:t xml:space="preserve">veiktajām aktivitātēm un </w:t>
      </w:r>
      <w:r w:rsidR="0050649E" w:rsidRPr="00B74E83">
        <w:rPr>
          <w:sz w:val="28"/>
          <w:szCs w:val="28"/>
        </w:rPr>
        <w:t>atbilstību laika grafikam;</w:t>
      </w:r>
    </w:p>
    <w:p w14:paraId="23573648" w14:textId="77777777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 xml:space="preserve">12.2. nodrošina atsevišķu grāmatvedības uzskaiti par finansējuma izlietojumu, nodalot pētniecības un attīstības darbības ietvaros veiktās darbības no </w:t>
      </w:r>
      <w:proofErr w:type="gramStart"/>
      <w:r w:rsidRPr="00B74E83">
        <w:rPr>
          <w:sz w:val="28"/>
          <w:szCs w:val="28"/>
        </w:rPr>
        <w:t>citas saimnieciskās darbības</w:t>
      </w:r>
      <w:proofErr w:type="gramEnd"/>
      <w:r w:rsidRPr="00B74E83">
        <w:rPr>
          <w:sz w:val="28"/>
          <w:szCs w:val="28"/>
        </w:rPr>
        <w:t>;</w:t>
      </w:r>
    </w:p>
    <w:p w14:paraId="23573649" w14:textId="4E81027B" w:rsidR="00786014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 xml:space="preserve">12.3. nodrošina projekta rezultātu ilgtspēju un uzturēšanu vismaz piecus gadus pēc projekta pabeigšanas, bet, ja pētniecības un attīstības darbības ietvaros izveidotās infrastruktūras kalpošanas </w:t>
      </w:r>
      <w:r w:rsidR="002F3CD6">
        <w:rPr>
          <w:sz w:val="28"/>
          <w:szCs w:val="28"/>
        </w:rPr>
        <w:t>laiks</w:t>
      </w:r>
      <w:r w:rsidRPr="00B74E83">
        <w:rPr>
          <w:sz w:val="28"/>
          <w:szCs w:val="28"/>
        </w:rPr>
        <w:t xml:space="preserve"> paredzēts ilgāks, tad visu projekta </w:t>
      </w:r>
      <w:r w:rsidR="00A673A8" w:rsidRPr="00B74E83">
        <w:rPr>
          <w:sz w:val="28"/>
          <w:szCs w:val="28"/>
        </w:rPr>
        <w:t>pieteikumā</w:t>
      </w:r>
      <w:r w:rsidRPr="00B74E83">
        <w:rPr>
          <w:sz w:val="28"/>
          <w:szCs w:val="28"/>
        </w:rPr>
        <w:t xml:space="preserve"> norādīto i</w:t>
      </w:r>
      <w:r w:rsidR="00A673A8" w:rsidRPr="00B74E83">
        <w:rPr>
          <w:sz w:val="28"/>
          <w:szCs w:val="28"/>
        </w:rPr>
        <w:t>nfrastruktūras kalpošanas laiku.</w:t>
      </w:r>
    </w:p>
    <w:p w14:paraId="6CE4BB0D" w14:textId="77777777" w:rsidR="00A673A8" w:rsidRPr="00B74E83" w:rsidRDefault="00A673A8" w:rsidP="00F5190F">
      <w:pPr>
        <w:ind w:firstLine="709"/>
        <w:jc w:val="both"/>
        <w:rPr>
          <w:sz w:val="28"/>
          <w:szCs w:val="28"/>
        </w:rPr>
      </w:pPr>
    </w:p>
    <w:p w14:paraId="2357364A" w14:textId="13EA148B" w:rsidR="00786014" w:rsidRPr="00B74E83" w:rsidRDefault="00A673A8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13</w:t>
      </w:r>
      <w:r w:rsidR="0050649E" w:rsidRPr="00B74E83">
        <w:rPr>
          <w:sz w:val="28"/>
          <w:szCs w:val="28"/>
        </w:rPr>
        <w:t>. Projekta attiecināmie izdevumi ir:</w:t>
      </w:r>
    </w:p>
    <w:p w14:paraId="2357364B" w14:textId="75B554FA" w:rsidR="00786014" w:rsidRPr="00B74E83" w:rsidRDefault="008B5058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13</w:t>
      </w:r>
      <w:r w:rsidR="0050649E" w:rsidRPr="00B74E83">
        <w:rPr>
          <w:sz w:val="28"/>
          <w:szCs w:val="28"/>
        </w:rPr>
        <w:t>.1. atlīdzība zinātniskajam personālam un zinātnes tehniskajam personālam saskaņā ar normatīvaj</w:t>
      </w:r>
      <w:r w:rsidR="00940273">
        <w:rPr>
          <w:sz w:val="28"/>
          <w:szCs w:val="28"/>
        </w:rPr>
        <w:t>iem</w:t>
      </w:r>
      <w:r w:rsidR="0050649E" w:rsidRPr="00B74E83">
        <w:rPr>
          <w:sz w:val="28"/>
          <w:szCs w:val="28"/>
        </w:rPr>
        <w:t xml:space="preserve"> akt</w:t>
      </w:r>
      <w:r w:rsidR="00940273">
        <w:rPr>
          <w:sz w:val="28"/>
          <w:szCs w:val="28"/>
        </w:rPr>
        <w:t>iem</w:t>
      </w:r>
      <w:r w:rsidR="0050649E" w:rsidRPr="00B74E83">
        <w:rPr>
          <w:sz w:val="28"/>
          <w:szCs w:val="28"/>
        </w:rPr>
        <w:t xml:space="preserve"> par zinātnisko darbību un uzņēmum</w:t>
      </w:r>
      <w:r w:rsidR="003835E9" w:rsidRPr="00B74E83">
        <w:rPr>
          <w:sz w:val="28"/>
          <w:szCs w:val="28"/>
        </w:rPr>
        <w:t>u</w:t>
      </w:r>
      <w:r w:rsidR="0050649E" w:rsidRPr="00B74E83">
        <w:rPr>
          <w:sz w:val="28"/>
          <w:szCs w:val="28"/>
        </w:rPr>
        <w:t xml:space="preserve"> ienākuma nodok</w:t>
      </w:r>
      <w:r w:rsidR="00222A2C" w:rsidRPr="00B74E83">
        <w:rPr>
          <w:sz w:val="28"/>
          <w:szCs w:val="28"/>
        </w:rPr>
        <w:t>li</w:t>
      </w:r>
      <w:r w:rsidR="0050649E" w:rsidRPr="00B74E83">
        <w:rPr>
          <w:sz w:val="28"/>
          <w:szCs w:val="28"/>
        </w:rPr>
        <w:t xml:space="preserve">; </w:t>
      </w:r>
    </w:p>
    <w:p w14:paraId="2357364C" w14:textId="23F08675" w:rsidR="00BD195D" w:rsidRPr="00B74E83" w:rsidRDefault="008B5058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13</w:t>
      </w:r>
      <w:r w:rsidR="0050649E" w:rsidRPr="00B74E83">
        <w:rPr>
          <w:sz w:val="28"/>
          <w:szCs w:val="28"/>
        </w:rPr>
        <w:t>.2. </w:t>
      </w:r>
      <w:r w:rsidR="003835E9" w:rsidRPr="00B74E83">
        <w:rPr>
          <w:sz w:val="28"/>
          <w:szCs w:val="28"/>
        </w:rPr>
        <w:t xml:space="preserve">atlīdzība </w:t>
      </w:r>
      <w:r w:rsidR="00940273">
        <w:rPr>
          <w:sz w:val="28"/>
          <w:szCs w:val="28"/>
        </w:rPr>
        <w:t>atbilstoši</w:t>
      </w:r>
      <w:r w:rsidR="003835E9" w:rsidRPr="00B74E83">
        <w:rPr>
          <w:sz w:val="28"/>
          <w:szCs w:val="28"/>
        </w:rPr>
        <w:t xml:space="preserve"> </w:t>
      </w:r>
      <w:r w:rsidR="0050649E" w:rsidRPr="00B74E83">
        <w:rPr>
          <w:sz w:val="28"/>
          <w:szCs w:val="28"/>
        </w:rPr>
        <w:t>pētījumu līgumi</w:t>
      </w:r>
      <w:r w:rsidR="003835E9" w:rsidRPr="00B74E83">
        <w:rPr>
          <w:sz w:val="28"/>
          <w:szCs w:val="28"/>
        </w:rPr>
        <w:t>em</w:t>
      </w:r>
      <w:r w:rsidR="00940273">
        <w:rPr>
          <w:sz w:val="28"/>
          <w:szCs w:val="28"/>
        </w:rPr>
        <w:t xml:space="preserve">, kas </w:t>
      </w:r>
      <w:r w:rsidR="00940273" w:rsidRPr="00B74E83">
        <w:rPr>
          <w:sz w:val="28"/>
          <w:szCs w:val="28"/>
        </w:rPr>
        <w:t>saskaņā ar normatīvaj</w:t>
      </w:r>
      <w:r w:rsidR="00940273">
        <w:rPr>
          <w:sz w:val="28"/>
          <w:szCs w:val="28"/>
        </w:rPr>
        <w:t>iem</w:t>
      </w:r>
      <w:r w:rsidR="00940273" w:rsidRPr="00B74E83">
        <w:rPr>
          <w:sz w:val="28"/>
          <w:szCs w:val="28"/>
        </w:rPr>
        <w:t xml:space="preserve"> akt</w:t>
      </w:r>
      <w:r w:rsidR="00940273">
        <w:rPr>
          <w:sz w:val="28"/>
          <w:szCs w:val="28"/>
        </w:rPr>
        <w:t>iem</w:t>
      </w:r>
      <w:r w:rsidR="00940273" w:rsidRPr="00B74E83">
        <w:rPr>
          <w:sz w:val="28"/>
          <w:szCs w:val="28"/>
        </w:rPr>
        <w:t xml:space="preserve"> par zinātnisko darbību un uzņēmumu ienākuma nodokli </w:t>
      </w:r>
      <w:r w:rsidR="00940273">
        <w:rPr>
          <w:sz w:val="28"/>
          <w:szCs w:val="28"/>
        </w:rPr>
        <w:t>noslēgti</w:t>
      </w:r>
      <w:r w:rsidR="0050649E" w:rsidRPr="00B74E83">
        <w:rPr>
          <w:sz w:val="28"/>
          <w:szCs w:val="28"/>
        </w:rPr>
        <w:t xml:space="preserve"> ar zinātniskajām institūcijām, pētniekiem vai komersantiem</w:t>
      </w:r>
      <w:r w:rsidR="00940273">
        <w:rPr>
          <w:sz w:val="28"/>
          <w:szCs w:val="28"/>
        </w:rPr>
        <w:t>,</w:t>
      </w:r>
      <w:r w:rsidR="0050649E" w:rsidRPr="00B74E83">
        <w:rPr>
          <w:sz w:val="28"/>
          <w:szCs w:val="28"/>
        </w:rPr>
        <w:t xml:space="preserve"> kuri nodarbina zinātnisko personālu</w:t>
      </w:r>
      <w:r w:rsidR="00940273">
        <w:rPr>
          <w:sz w:val="28"/>
          <w:szCs w:val="28"/>
        </w:rPr>
        <w:t xml:space="preserve"> un zinātnes tehnisko personālu</w:t>
      </w:r>
      <w:r w:rsidR="0050649E" w:rsidRPr="00B74E83">
        <w:rPr>
          <w:sz w:val="28"/>
          <w:szCs w:val="28"/>
        </w:rPr>
        <w:t>;</w:t>
      </w:r>
      <w:proofErr w:type="gramStart"/>
      <w:r w:rsidR="0050649E" w:rsidRPr="00B74E83">
        <w:rPr>
          <w:sz w:val="28"/>
          <w:szCs w:val="28"/>
        </w:rPr>
        <w:t xml:space="preserve">   </w:t>
      </w:r>
      <w:proofErr w:type="gramEnd"/>
    </w:p>
    <w:p w14:paraId="2357364D" w14:textId="5D0A7A78" w:rsidR="002C782E" w:rsidRPr="00B74E83" w:rsidRDefault="008B5058" w:rsidP="00F5190F">
      <w:pPr>
        <w:ind w:firstLine="709"/>
        <w:jc w:val="both"/>
        <w:rPr>
          <w:bCs/>
          <w:sz w:val="28"/>
          <w:szCs w:val="28"/>
        </w:rPr>
      </w:pPr>
      <w:r w:rsidRPr="00B74E83">
        <w:rPr>
          <w:bCs/>
          <w:sz w:val="28"/>
          <w:szCs w:val="28"/>
        </w:rPr>
        <w:t>13</w:t>
      </w:r>
      <w:r w:rsidR="0050649E" w:rsidRPr="00B74E83">
        <w:rPr>
          <w:bCs/>
          <w:sz w:val="28"/>
          <w:szCs w:val="28"/>
        </w:rPr>
        <w:t>.3. atlīdzība</w:t>
      </w:r>
      <w:r w:rsidR="0050649E" w:rsidRPr="00B74E83">
        <w:rPr>
          <w:sz w:val="28"/>
          <w:szCs w:val="28"/>
        </w:rPr>
        <w:t xml:space="preserve"> </w:t>
      </w:r>
      <w:r w:rsidR="0050649E" w:rsidRPr="00B74E83">
        <w:rPr>
          <w:bCs/>
          <w:sz w:val="28"/>
          <w:szCs w:val="28"/>
        </w:rPr>
        <w:t xml:space="preserve">par testēšanas, sertificēšanas </w:t>
      </w:r>
      <w:r w:rsidR="0050649E" w:rsidRPr="00B74E83">
        <w:rPr>
          <w:sz w:val="28"/>
          <w:szCs w:val="28"/>
        </w:rPr>
        <w:t xml:space="preserve">un kalibrēšanas </w:t>
      </w:r>
      <w:r w:rsidR="0050649E" w:rsidRPr="00B74E83">
        <w:rPr>
          <w:bCs/>
          <w:sz w:val="28"/>
          <w:szCs w:val="28"/>
        </w:rPr>
        <w:t xml:space="preserve">pakalpojumiem, </w:t>
      </w:r>
      <w:proofErr w:type="gramStart"/>
      <w:r w:rsidR="0050649E" w:rsidRPr="00B74E83">
        <w:rPr>
          <w:bCs/>
          <w:sz w:val="28"/>
          <w:szCs w:val="28"/>
        </w:rPr>
        <w:t>kas nepieciešami tehnoloģijas izstrādei un ko sniegusi sertificēšanas, testēšanas un kalibrēšanas institūcija, kura akreditēta nacionālajā akreditācijas institūcijā vai tai pielīdzināmā institūcijā, kas ir Eiropas Savienības dalībvalsts</w:t>
      </w:r>
      <w:proofErr w:type="gramEnd"/>
      <w:r w:rsidR="0050649E" w:rsidRPr="00B74E83">
        <w:rPr>
          <w:bCs/>
          <w:sz w:val="28"/>
          <w:szCs w:val="28"/>
        </w:rPr>
        <w:t xml:space="preserve"> vai</w:t>
      </w:r>
      <w:r w:rsidR="0050649E" w:rsidRPr="00B74E83">
        <w:rPr>
          <w:sz w:val="28"/>
          <w:szCs w:val="28"/>
        </w:rPr>
        <w:t xml:space="preserve"> </w:t>
      </w:r>
      <w:r w:rsidR="0050649E" w:rsidRPr="00B74E83">
        <w:rPr>
          <w:bCs/>
          <w:sz w:val="28"/>
          <w:szCs w:val="28"/>
        </w:rPr>
        <w:t>Eiropas Ekonomikas zonas valsts rezidents;</w:t>
      </w:r>
    </w:p>
    <w:p w14:paraId="2357364E" w14:textId="25D77E16" w:rsidR="002C782E" w:rsidRPr="00B74E83" w:rsidRDefault="008B5058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lastRenderedPageBreak/>
        <w:t>13</w:t>
      </w:r>
      <w:r w:rsidR="0050649E" w:rsidRPr="00B74E83">
        <w:rPr>
          <w:sz w:val="28"/>
          <w:szCs w:val="28"/>
        </w:rPr>
        <w:t>.4. nepieciešamo materiālu, instrumentu, mērierīču, iekārtu un to aprīkojuma iegāde</w:t>
      </w:r>
      <w:r w:rsidR="00A83401" w:rsidRPr="00B74E83">
        <w:rPr>
          <w:sz w:val="28"/>
          <w:szCs w:val="28"/>
        </w:rPr>
        <w:t>s izdevumi</w:t>
      </w:r>
      <w:r w:rsidR="0050649E" w:rsidRPr="00B74E83">
        <w:rPr>
          <w:sz w:val="28"/>
          <w:szCs w:val="28"/>
        </w:rPr>
        <w:t xml:space="preserve"> pētniecības vajadzībām vai nomas maksa, ciktāl tos izmanto pētniecības darbībām;</w:t>
      </w:r>
    </w:p>
    <w:p w14:paraId="2357364F" w14:textId="29973989" w:rsidR="002C782E" w:rsidRPr="00B74E83" w:rsidRDefault="008B5058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13</w:t>
      </w:r>
      <w:r w:rsidR="0050649E" w:rsidRPr="00B74E83">
        <w:rPr>
          <w:sz w:val="28"/>
          <w:szCs w:val="28"/>
        </w:rPr>
        <w:t>.5. pētījumu īstenotāju īpašumā esošo telpu, instrumentu un iekārtu amortizācijas izmaksas, ciktāl tos izmanto pētniecīb</w:t>
      </w:r>
      <w:r w:rsidR="00A83401" w:rsidRPr="00B74E83">
        <w:rPr>
          <w:sz w:val="28"/>
          <w:szCs w:val="28"/>
        </w:rPr>
        <w:t>ā</w:t>
      </w:r>
      <w:r w:rsidR="0050649E" w:rsidRPr="00B74E83">
        <w:rPr>
          <w:sz w:val="28"/>
          <w:szCs w:val="28"/>
        </w:rPr>
        <w:t>. Nav attiecināmas telpu, instrumentu un iekārtu amortizācijas izmaksas, ja to iegādei vai izveidei jau ir saņemts atbalsts cita atbalsta pasākuma vai projekta ietvaros.</w:t>
      </w:r>
    </w:p>
    <w:p w14:paraId="23573650" w14:textId="77777777" w:rsidR="000E080B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51" w14:textId="2B4CC611" w:rsidR="009F2210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</w:t>
      </w:r>
      <w:r w:rsidR="00A83401" w:rsidRPr="00B74E83">
        <w:rPr>
          <w:sz w:val="28"/>
          <w:szCs w:val="28"/>
        </w:rPr>
        <w:t>4</w:t>
      </w:r>
      <w:r w:rsidRPr="00B74E83">
        <w:rPr>
          <w:sz w:val="28"/>
          <w:szCs w:val="28"/>
        </w:rPr>
        <w:t>. </w:t>
      </w:r>
      <w:r w:rsidR="00774E39" w:rsidRPr="00B74E83">
        <w:rPr>
          <w:sz w:val="28"/>
          <w:szCs w:val="28"/>
        </w:rPr>
        <w:t>D</w:t>
      </w:r>
      <w:r w:rsidRPr="00B74E83">
        <w:rPr>
          <w:sz w:val="28"/>
          <w:szCs w:val="28"/>
        </w:rPr>
        <w:t xml:space="preserve">arbības pasūtītājs 30 dienu laikā pēc pētniecības un attīstības darbības pabeigšanas sagatavo pētniecības un attīstības darbības projekta noslēguma ziņojumu (turpmāk – </w:t>
      </w:r>
      <w:r w:rsidR="004A728F">
        <w:rPr>
          <w:sz w:val="28"/>
          <w:szCs w:val="28"/>
        </w:rPr>
        <w:t>n</w:t>
      </w:r>
      <w:r w:rsidRPr="00B74E83">
        <w:rPr>
          <w:sz w:val="28"/>
          <w:szCs w:val="28"/>
        </w:rPr>
        <w:t>oslēguma ziņojums) un iesniedz to attiecīgā atkritumu apsaimniekošanas reģiona pašvaldībā</w:t>
      </w:r>
      <w:r w:rsidR="004A728F">
        <w:rPr>
          <w:sz w:val="28"/>
          <w:szCs w:val="28"/>
        </w:rPr>
        <w:t>s</w:t>
      </w:r>
      <w:r w:rsidRPr="00B74E83">
        <w:rPr>
          <w:sz w:val="28"/>
          <w:szCs w:val="28"/>
        </w:rPr>
        <w:t>. Noslēguma ziņojumā norāda plānoto un sasniegto rezultātu aprakstu</w:t>
      </w:r>
      <w:r w:rsidR="004A728F">
        <w:rPr>
          <w:sz w:val="28"/>
          <w:szCs w:val="28"/>
        </w:rPr>
        <w:t>,</w:t>
      </w:r>
      <w:r w:rsidRPr="00B74E83">
        <w:rPr>
          <w:sz w:val="28"/>
          <w:szCs w:val="28"/>
        </w:rPr>
        <w:t xml:space="preserve"> kā arī projekta rezultātu ieviešanas iespējas attiecīgajā sadzīves atkritumu poligonā.</w:t>
      </w:r>
    </w:p>
    <w:p w14:paraId="23573652" w14:textId="77777777" w:rsidR="00B11E9E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53" w14:textId="23CAF832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</w:t>
      </w:r>
      <w:r w:rsidR="00A83401" w:rsidRPr="00B74E83">
        <w:rPr>
          <w:sz w:val="28"/>
          <w:szCs w:val="28"/>
        </w:rPr>
        <w:t>5</w:t>
      </w:r>
      <w:r w:rsidRPr="00B74E83">
        <w:rPr>
          <w:sz w:val="28"/>
          <w:szCs w:val="28"/>
        </w:rPr>
        <w:t>. </w:t>
      </w:r>
      <w:r w:rsidR="00774E39" w:rsidRPr="00B74E83">
        <w:rPr>
          <w:sz w:val="28"/>
          <w:szCs w:val="28"/>
        </w:rPr>
        <w:t>D</w:t>
      </w:r>
      <w:r w:rsidRPr="00B74E83">
        <w:rPr>
          <w:sz w:val="28"/>
          <w:szCs w:val="28"/>
        </w:rPr>
        <w:t xml:space="preserve">arbības pasūtītājs nodrošina </w:t>
      </w:r>
      <w:r w:rsidRPr="00B74E83">
        <w:rPr>
          <w:rFonts w:eastAsia="Times New Roman"/>
          <w:sz w:val="28"/>
          <w:szCs w:val="28"/>
          <w:lang w:eastAsia="lv-LV"/>
        </w:rPr>
        <w:t>aktuāl</w:t>
      </w:r>
      <w:r w:rsidR="00CE7A07">
        <w:rPr>
          <w:rFonts w:eastAsia="Times New Roman"/>
          <w:sz w:val="28"/>
          <w:szCs w:val="28"/>
          <w:lang w:eastAsia="lv-LV"/>
        </w:rPr>
        <w:t>o</w:t>
      </w:r>
      <w:r w:rsidRPr="00B74E83">
        <w:rPr>
          <w:rFonts w:eastAsia="Times New Roman"/>
          <w:sz w:val="28"/>
          <w:szCs w:val="28"/>
          <w:lang w:eastAsia="lv-LV"/>
        </w:rPr>
        <w:t xml:space="preserve"> pētniecības un attīstības darbības </w:t>
      </w:r>
      <w:r w:rsidR="000656A7" w:rsidRPr="00B74E83">
        <w:rPr>
          <w:rFonts w:eastAsia="Times New Roman"/>
          <w:sz w:val="28"/>
          <w:szCs w:val="28"/>
          <w:lang w:eastAsia="lv-LV"/>
        </w:rPr>
        <w:t xml:space="preserve">rezultātu </w:t>
      </w:r>
      <w:r w:rsidRPr="00B74E83">
        <w:rPr>
          <w:rFonts w:eastAsia="Times New Roman"/>
          <w:sz w:val="28"/>
          <w:szCs w:val="28"/>
          <w:lang w:eastAsia="lv-LV"/>
        </w:rPr>
        <w:t>publisko pieejamību</w:t>
      </w:r>
      <w:r w:rsidR="00A83401" w:rsidRPr="00B74E83">
        <w:rPr>
          <w:rFonts w:eastAsia="Times New Roman"/>
          <w:sz w:val="28"/>
          <w:szCs w:val="28"/>
          <w:lang w:eastAsia="lv-LV"/>
        </w:rPr>
        <w:t>,</w:t>
      </w:r>
      <w:r w:rsidRPr="00B74E83">
        <w:rPr>
          <w:rFonts w:eastAsia="Times New Roman"/>
          <w:sz w:val="28"/>
          <w:szCs w:val="28"/>
          <w:lang w:eastAsia="lv-LV"/>
        </w:rPr>
        <w:t xml:space="preserve"> izpildot šo noteikumu 12.1.</w:t>
      </w:r>
      <w:r w:rsidR="00CE7A07">
        <w:rPr>
          <w:rFonts w:eastAsia="Times New Roman"/>
          <w:sz w:val="28"/>
          <w:szCs w:val="28"/>
          <w:lang w:eastAsia="lv-LV"/>
        </w:rPr>
        <w:t> apakš</w:t>
      </w:r>
      <w:r w:rsidR="00CE7A07" w:rsidRPr="00B74E83">
        <w:rPr>
          <w:rFonts w:eastAsia="Times New Roman"/>
          <w:sz w:val="28"/>
          <w:szCs w:val="28"/>
          <w:lang w:eastAsia="lv-LV"/>
        </w:rPr>
        <w:t xml:space="preserve">punktā </w:t>
      </w:r>
      <w:r w:rsidRPr="00B74E83">
        <w:rPr>
          <w:rFonts w:eastAsia="Times New Roman"/>
          <w:sz w:val="28"/>
          <w:szCs w:val="28"/>
          <w:lang w:eastAsia="lv-LV"/>
        </w:rPr>
        <w:t>un 1</w:t>
      </w:r>
      <w:r w:rsidR="00A83401" w:rsidRPr="00B74E83">
        <w:rPr>
          <w:rFonts w:eastAsia="Times New Roman"/>
          <w:sz w:val="28"/>
          <w:szCs w:val="28"/>
          <w:lang w:eastAsia="lv-LV"/>
        </w:rPr>
        <w:t>8</w:t>
      </w:r>
      <w:r w:rsidRPr="00B74E83">
        <w:rPr>
          <w:rFonts w:eastAsia="Times New Roman"/>
          <w:sz w:val="28"/>
          <w:szCs w:val="28"/>
          <w:lang w:eastAsia="lv-LV"/>
        </w:rPr>
        <w:t>. punktā minētās prasības</w:t>
      </w:r>
      <w:r w:rsidRPr="00B74E83">
        <w:rPr>
          <w:sz w:val="28"/>
          <w:szCs w:val="28"/>
        </w:rPr>
        <w:t>.</w:t>
      </w:r>
    </w:p>
    <w:p w14:paraId="23573654" w14:textId="77777777" w:rsidR="00B11E9E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55" w14:textId="2AB69375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</w:t>
      </w:r>
      <w:r w:rsidR="00A83401" w:rsidRPr="00B74E83">
        <w:rPr>
          <w:sz w:val="28"/>
          <w:szCs w:val="28"/>
        </w:rPr>
        <w:t>6</w:t>
      </w:r>
      <w:r w:rsidRPr="00B74E83">
        <w:rPr>
          <w:i/>
          <w:sz w:val="28"/>
          <w:szCs w:val="28"/>
        </w:rPr>
        <w:t>. </w:t>
      </w:r>
      <w:r w:rsidRPr="00B74E83">
        <w:rPr>
          <w:sz w:val="28"/>
          <w:szCs w:val="28"/>
        </w:rPr>
        <w:t xml:space="preserve">Pēc pētniecības un attīstības darbības pabeigšanas </w:t>
      </w:r>
      <w:r w:rsidR="00E73903" w:rsidRPr="00B74E83">
        <w:rPr>
          <w:sz w:val="28"/>
          <w:szCs w:val="28"/>
        </w:rPr>
        <w:t xml:space="preserve">attiecīgā atkritumu apsaimniekošanas reģiona pašvaldības 30 dienu laikā pēc projekta </w:t>
      </w:r>
      <w:r w:rsidR="004A728F">
        <w:rPr>
          <w:sz w:val="28"/>
          <w:szCs w:val="28"/>
        </w:rPr>
        <w:t>n</w:t>
      </w:r>
      <w:r w:rsidR="00E73903" w:rsidRPr="00B74E83">
        <w:rPr>
          <w:sz w:val="28"/>
          <w:szCs w:val="28"/>
        </w:rPr>
        <w:t xml:space="preserve">oslēguma ziņojuma </w:t>
      </w:r>
      <w:r w:rsidR="00CE7A07">
        <w:rPr>
          <w:sz w:val="28"/>
          <w:szCs w:val="28"/>
        </w:rPr>
        <w:t>saņemšanas</w:t>
      </w:r>
      <w:r w:rsidR="00E73903" w:rsidRPr="00B74E83">
        <w:rPr>
          <w:sz w:val="28"/>
          <w:szCs w:val="28"/>
        </w:rPr>
        <w:t xml:space="preserve"> </w:t>
      </w:r>
      <w:r w:rsidR="00514451" w:rsidRPr="00B74E83">
        <w:rPr>
          <w:sz w:val="28"/>
          <w:szCs w:val="28"/>
        </w:rPr>
        <w:t xml:space="preserve">pieņem </w:t>
      </w:r>
      <w:r w:rsidRPr="00B74E83">
        <w:rPr>
          <w:sz w:val="28"/>
          <w:szCs w:val="28"/>
        </w:rPr>
        <w:t xml:space="preserve">lēmumu par </w:t>
      </w:r>
      <w:r w:rsidR="00055043" w:rsidRPr="00B74E83">
        <w:rPr>
          <w:sz w:val="28"/>
          <w:szCs w:val="28"/>
          <w:shd w:val="clear" w:color="auto" w:fill="FFFFFF"/>
        </w:rPr>
        <w:t xml:space="preserve">darbības rezultātu atbilstību projekta mērķim </w:t>
      </w:r>
      <w:r w:rsidR="004A728F">
        <w:rPr>
          <w:sz w:val="28"/>
          <w:szCs w:val="28"/>
          <w:shd w:val="clear" w:color="auto" w:fill="FFFFFF"/>
        </w:rPr>
        <w:t>–</w:t>
      </w:r>
      <w:r w:rsidR="00055043" w:rsidRPr="00B74E83">
        <w:rPr>
          <w:sz w:val="28"/>
          <w:szCs w:val="28"/>
          <w:shd w:val="clear" w:color="auto" w:fill="FFFFFF"/>
        </w:rPr>
        <w:t xml:space="preserve"> samazināt poligonā apglabājamo atkritumu daudzumu </w:t>
      </w:r>
      <w:r w:rsidR="004A728F">
        <w:rPr>
          <w:sz w:val="28"/>
          <w:szCs w:val="28"/>
          <w:shd w:val="clear" w:color="auto" w:fill="FFFFFF"/>
        </w:rPr>
        <w:t>–</w:t>
      </w:r>
      <w:r w:rsidR="00055043" w:rsidRPr="00B74E83">
        <w:rPr>
          <w:sz w:val="28"/>
          <w:szCs w:val="28"/>
          <w:shd w:val="clear" w:color="auto" w:fill="FFFFFF"/>
        </w:rPr>
        <w:t xml:space="preserve"> un par rezultātu ieviešanas nepieciešamību</w:t>
      </w:r>
      <w:r w:rsidRPr="00B74E83">
        <w:rPr>
          <w:sz w:val="28"/>
          <w:szCs w:val="28"/>
        </w:rPr>
        <w:t>.</w:t>
      </w:r>
      <w:r w:rsidRPr="00B74E83">
        <w:rPr>
          <w:i/>
          <w:sz w:val="28"/>
          <w:szCs w:val="28"/>
        </w:rPr>
        <w:t xml:space="preserve"> </w:t>
      </w:r>
    </w:p>
    <w:p w14:paraId="23573656" w14:textId="77777777" w:rsidR="00B11E9E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57" w14:textId="4133AA06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</w:t>
      </w:r>
      <w:r w:rsidR="005C6079" w:rsidRPr="00B74E83">
        <w:rPr>
          <w:sz w:val="28"/>
          <w:szCs w:val="28"/>
        </w:rPr>
        <w:t>7</w:t>
      </w:r>
      <w:r w:rsidRPr="00B74E83">
        <w:rPr>
          <w:sz w:val="28"/>
          <w:szCs w:val="28"/>
        </w:rPr>
        <w:t>. </w:t>
      </w:r>
      <w:r w:rsidR="00774E39" w:rsidRPr="00B74E83">
        <w:rPr>
          <w:sz w:val="28"/>
          <w:szCs w:val="28"/>
        </w:rPr>
        <w:t>D</w:t>
      </w:r>
      <w:r w:rsidRPr="00B74E83">
        <w:rPr>
          <w:sz w:val="28"/>
          <w:szCs w:val="28"/>
        </w:rPr>
        <w:t xml:space="preserve">arbības pasūtītājs </w:t>
      </w:r>
      <w:r w:rsidR="00CE7A07" w:rsidRPr="00B74E83">
        <w:rPr>
          <w:sz w:val="28"/>
          <w:szCs w:val="28"/>
        </w:rPr>
        <w:t xml:space="preserve">viena mēneša laikā pēc šo noteikumu 16. punktā minētā lēmuma spēkā stāšanās dienas </w:t>
      </w:r>
      <w:r w:rsidRPr="00B74E83">
        <w:rPr>
          <w:sz w:val="28"/>
          <w:szCs w:val="28"/>
        </w:rPr>
        <w:t xml:space="preserve">informē Sabiedrisko pakalpojumu regulēšanas komisiju par </w:t>
      </w:r>
      <w:r w:rsidR="00CE7A07">
        <w:rPr>
          <w:sz w:val="28"/>
          <w:szCs w:val="28"/>
        </w:rPr>
        <w:t xml:space="preserve">attiecīgā </w:t>
      </w:r>
      <w:r w:rsidR="00CE7A07" w:rsidRPr="00B74E83">
        <w:rPr>
          <w:sz w:val="28"/>
          <w:szCs w:val="28"/>
        </w:rPr>
        <w:t xml:space="preserve">lēmuma </w:t>
      </w:r>
      <w:r w:rsidRPr="00B74E83">
        <w:rPr>
          <w:sz w:val="28"/>
          <w:szCs w:val="28"/>
        </w:rPr>
        <w:t xml:space="preserve">pieņemšanu.  </w:t>
      </w:r>
    </w:p>
    <w:p w14:paraId="23573658" w14:textId="77777777" w:rsidR="005E23B8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59" w14:textId="2570D906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</w:t>
      </w:r>
      <w:r w:rsidR="00FB225A" w:rsidRPr="00B74E83">
        <w:rPr>
          <w:sz w:val="28"/>
          <w:szCs w:val="28"/>
        </w:rPr>
        <w:t>8</w:t>
      </w:r>
      <w:r w:rsidRPr="00B74E83">
        <w:rPr>
          <w:sz w:val="28"/>
          <w:szCs w:val="28"/>
        </w:rPr>
        <w:t xml:space="preserve">. Pēc attiecīgā reģiona pašvaldību lēmuma saņemšanas darbības pasūtītājs </w:t>
      </w:r>
      <w:r w:rsidR="00CE7A07">
        <w:rPr>
          <w:sz w:val="28"/>
          <w:szCs w:val="28"/>
        </w:rPr>
        <w:t xml:space="preserve">minēto </w:t>
      </w:r>
      <w:r w:rsidR="004A728F" w:rsidRPr="00B74E83">
        <w:rPr>
          <w:sz w:val="28"/>
          <w:szCs w:val="28"/>
        </w:rPr>
        <w:t xml:space="preserve">lēmumu </w:t>
      </w:r>
      <w:r w:rsidR="004A728F">
        <w:rPr>
          <w:sz w:val="28"/>
          <w:szCs w:val="28"/>
        </w:rPr>
        <w:t>un</w:t>
      </w:r>
      <w:r w:rsidR="004A728F" w:rsidRPr="00B74E83">
        <w:rPr>
          <w:sz w:val="28"/>
          <w:szCs w:val="28"/>
        </w:rPr>
        <w:t xml:space="preserve"> </w:t>
      </w:r>
      <w:r w:rsidR="004A728F">
        <w:rPr>
          <w:sz w:val="28"/>
          <w:szCs w:val="28"/>
        </w:rPr>
        <w:t>n</w:t>
      </w:r>
      <w:r w:rsidRPr="00B74E83">
        <w:rPr>
          <w:sz w:val="28"/>
          <w:szCs w:val="28"/>
        </w:rPr>
        <w:t xml:space="preserve">oslēguma ziņojumu </w:t>
      </w:r>
      <w:r w:rsidR="004A728F" w:rsidRPr="00B74E83">
        <w:rPr>
          <w:sz w:val="28"/>
          <w:szCs w:val="28"/>
        </w:rPr>
        <w:t xml:space="preserve">iesniedz </w:t>
      </w:r>
      <w:r w:rsidR="004A728F">
        <w:rPr>
          <w:sz w:val="28"/>
          <w:szCs w:val="28"/>
        </w:rPr>
        <w:t>m</w:t>
      </w:r>
      <w:r w:rsidR="004A728F" w:rsidRPr="00B74E83">
        <w:rPr>
          <w:sz w:val="28"/>
          <w:szCs w:val="28"/>
        </w:rPr>
        <w:t xml:space="preserve">inistrijā un </w:t>
      </w:r>
      <w:r w:rsidRPr="00B74E83">
        <w:rPr>
          <w:sz w:val="28"/>
          <w:szCs w:val="28"/>
        </w:rPr>
        <w:t>publicē savā tīmekļvietnē.</w:t>
      </w:r>
    </w:p>
    <w:p w14:paraId="2357365A" w14:textId="77777777" w:rsidR="005E23B8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5B" w14:textId="646C294B" w:rsidR="00CB7FAE" w:rsidRPr="00B74E83" w:rsidRDefault="0050649E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1</w:t>
      </w:r>
      <w:r w:rsidR="00FB225A" w:rsidRPr="00B74E83">
        <w:rPr>
          <w:sz w:val="28"/>
          <w:szCs w:val="28"/>
        </w:rPr>
        <w:t>9</w:t>
      </w:r>
      <w:r w:rsidRPr="00B74E83">
        <w:rPr>
          <w:sz w:val="28"/>
          <w:szCs w:val="28"/>
        </w:rPr>
        <w:t xml:space="preserve">. Ministrija </w:t>
      </w:r>
      <w:r w:rsidR="004A728F">
        <w:rPr>
          <w:sz w:val="28"/>
          <w:szCs w:val="28"/>
        </w:rPr>
        <w:t>n</w:t>
      </w:r>
      <w:r w:rsidRPr="00B74E83">
        <w:rPr>
          <w:sz w:val="28"/>
          <w:szCs w:val="28"/>
        </w:rPr>
        <w:t>oslēgum</w:t>
      </w:r>
      <w:r w:rsidR="004A728F">
        <w:rPr>
          <w:sz w:val="28"/>
          <w:szCs w:val="28"/>
        </w:rPr>
        <w:t>a ziņojumu ievieto savā tīmekļ</w:t>
      </w:r>
      <w:r w:rsidRPr="00B74E83">
        <w:rPr>
          <w:sz w:val="28"/>
          <w:szCs w:val="28"/>
        </w:rPr>
        <w:t>vietnē.</w:t>
      </w:r>
    </w:p>
    <w:p w14:paraId="2357365C" w14:textId="77777777" w:rsidR="00B11E9E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2357365D" w14:textId="33746128" w:rsidR="0049630A" w:rsidRPr="00B74E83" w:rsidRDefault="00FB225A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t>20</w:t>
      </w:r>
      <w:r w:rsidR="0050649E" w:rsidRPr="00B74E83">
        <w:rPr>
          <w:sz w:val="28"/>
          <w:szCs w:val="28"/>
        </w:rPr>
        <w:t>. </w:t>
      </w:r>
      <w:r w:rsidR="00D12D2F" w:rsidRPr="00B74E83">
        <w:rPr>
          <w:sz w:val="28"/>
          <w:szCs w:val="28"/>
        </w:rPr>
        <w:t>D</w:t>
      </w:r>
      <w:r w:rsidR="0050649E" w:rsidRPr="00B74E83">
        <w:rPr>
          <w:sz w:val="28"/>
          <w:szCs w:val="28"/>
        </w:rPr>
        <w:t>arbības pasūtītāji, kuri saskaņā ar Atkritumu apsaimniekošanas likuma 41. panta 1.</w:t>
      </w:r>
      <w:r w:rsidR="0050649E" w:rsidRPr="00B74E83">
        <w:rPr>
          <w:sz w:val="28"/>
          <w:szCs w:val="28"/>
          <w:vertAlign w:val="superscript"/>
        </w:rPr>
        <w:t>3</w:t>
      </w:r>
      <w:r w:rsidR="0050649E" w:rsidRPr="00B74E83">
        <w:rPr>
          <w:sz w:val="28"/>
          <w:szCs w:val="28"/>
        </w:rPr>
        <w:t xml:space="preserve"> daļu pētniecības un attīstības darbības izmaksas </w:t>
      </w:r>
      <w:r w:rsidR="00CE7A07" w:rsidRPr="00B74E83">
        <w:rPr>
          <w:sz w:val="28"/>
          <w:szCs w:val="28"/>
        </w:rPr>
        <w:t xml:space="preserve">iekļauj </w:t>
      </w:r>
      <w:r w:rsidR="004A728F" w:rsidRPr="00B74E83">
        <w:rPr>
          <w:sz w:val="28"/>
          <w:szCs w:val="28"/>
        </w:rPr>
        <w:t>sadzīves atkritumu apglabāšan</w:t>
      </w:r>
      <w:r w:rsidR="004A728F">
        <w:rPr>
          <w:sz w:val="28"/>
          <w:szCs w:val="28"/>
        </w:rPr>
        <w:t>as</w:t>
      </w:r>
      <w:r w:rsidR="004A728F" w:rsidRPr="00B74E83">
        <w:rPr>
          <w:sz w:val="28"/>
          <w:szCs w:val="28"/>
        </w:rPr>
        <w:t xml:space="preserve"> </w:t>
      </w:r>
      <w:r w:rsidR="0050649E" w:rsidRPr="00B74E83">
        <w:rPr>
          <w:sz w:val="28"/>
          <w:szCs w:val="28"/>
        </w:rPr>
        <w:t xml:space="preserve">tarifā, nevar izmantot uzņēmumu ienākuma nodokļa atlaidi par pētniecības un attīstības izdevumiem </w:t>
      </w:r>
      <w:r w:rsidR="004A728F">
        <w:rPr>
          <w:sz w:val="28"/>
          <w:szCs w:val="28"/>
        </w:rPr>
        <w:t>atbilstoši</w:t>
      </w:r>
      <w:r w:rsidR="0050649E" w:rsidRPr="00B74E83">
        <w:rPr>
          <w:sz w:val="28"/>
          <w:szCs w:val="28"/>
        </w:rPr>
        <w:t xml:space="preserve"> </w:t>
      </w:r>
      <w:r w:rsidR="00051026" w:rsidRPr="00B74E83">
        <w:rPr>
          <w:sz w:val="28"/>
          <w:szCs w:val="28"/>
        </w:rPr>
        <w:t>normatīvaj</w:t>
      </w:r>
      <w:r w:rsidR="00DF0961" w:rsidRPr="00B74E83">
        <w:rPr>
          <w:sz w:val="28"/>
          <w:szCs w:val="28"/>
        </w:rPr>
        <w:t>iem</w:t>
      </w:r>
      <w:r w:rsidR="00051026" w:rsidRPr="00B74E83">
        <w:rPr>
          <w:sz w:val="28"/>
          <w:szCs w:val="28"/>
        </w:rPr>
        <w:t xml:space="preserve"> akt</w:t>
      </w:r>
      <w:r w:rsidR="00DF0961" w:rsidRPr="00B74E83">
        <w:rPr>
          <w:sz w:val="28"/>
          <w:szCs w:val="28"/>
        </w:rPr>
        <w:t>iem</w:t>
      </w:r>
      <w:r w:rsidR="00051026" w:rsidRPr="00B74E83">
        <w:rPr>
          <w:sz w:val="28"/>
          <w:szCs w:val="28"/>
        </w:rPr>
        <w:t xml:space="preserve"> par uzņēmumu ienākuma nodokli</w:t>
      </w:r>
      <w:r w:rsidR="0050649E" w:rsidRPr="00B74E83">
        <w:rPr>
          <w:sz w:val="28"/>
          <w:szCs w:val="28"/>
        </w:rPr>
        <w:t>.</w:t>
      </w:r>
    </w:p>
    <w:p w14:paraId="2357365E" w14:textId="77777777" w:rsidR="00B11E9E" w:rsidRPr="00B74E83" w:rsidRDefault="005C7E7B" w:rsidP="00F5190F">
      <w:pPr>
        <w:ind w:firstLine="709"/>
        <w:jc w:val="both"/>
        <w:rPr>
          <w:sz w:val="28"/>
          <w:szCs w:val="28"/>
        </w:rPr>
      </w:pPr>
    </w:p>
    <w:p w14:paraId="78EC0280" w14:textId="77777777" w:rsidR="00CE7A07" w:rsidRDefault="00CE7A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57365F" w14:textId="3943CBBE" w:rsidR="0049630A" w:rsidRPr="00B74E83" w:rsidRDefault="00DF0961" w:rsidP="00F5190F">
      <w:pPr>
        <w:ind w:firstLine="709"/>
        <w:jc w:val="both"/>
        <w:rPr>
          <w:sz w:val="28"/>
          <w:szCs w:val="28"/>
        </w:rPr>
      </w:pPr>
      <w:r w:rsidRPr="00B74E83">
        <w:rPr>
          <w:sz w:val="28"/>
          <w:szCs w:val="28"/>
        </w:rPr>
        <w:lastRenderedPageBreak/>
        <w:t>21</w:t>
      </w:r>
      <w:r w:rsidR="0050649E" w:rsidRPr="00B74E83">
        <w:rPr>
          <w:sz w:val="28"/>
          <w:szCs w:val="28"/>
        </w:rPr>
        <w:t>. </w:t>
      </w:r>
      <w:r w:rsidR="00D12D2F" w:rsidRPr="00B74E83">
        <w:rPr>
          <w:sz w:val="28"/>
          <w:szCs w:val="28"/>
        </w:rPr>
        <w:t>D</w:t>
      </w:r>
      <w:r w:rsidR="0050649E" w:rsidRPr="00B74E83">
        <w:rPr>
          <w:sz w:val="28"/>
          <w:szCs w:val="28"/>
        </w:rPr>
        <w:t>arbības pasūtītāj</w:t>
      </w:r>
      <w:r w:rsidRPr="00B74E83">
        <w:rPr>
          <w:sz w:val="28"/>
          <w:szCs w:val="28"/>
        </w:rPr>
        <w:t>s</w:t>
      </w:r>
      <w:r w:rsidR="0050649E" w:rsidRPr="00B74E83">
        <w:rPr>
          <w:sz w:val="28"/>
          <w:szCs w:val="28"/>
        </w:rPr>
        <w:t xml:space="preserve"> pārskatus par pētniecības un attīstības izmaksām </w:t>
      </w:r>
      <w:r w:rsidR="00CE7A07" w:rsidRPr="00B74E83">
        <w:rPr>
          <w:sz w:val="28"/>
          <w:szCs w:val="28"/>
        </w:rPr>
        <w:t xml:space="preserve">iesniedz </w:t>
      </w:r>
      <w:r w:rsidR="0050649E" w:rsidRPr="00B74E83">
        <w:rPr>
          <w:sz w:val="28"/>
          <w:szCs w:val="28"/>
        </w:rPr>
        <w:t>Centrālajā statistikas pārvaldē tās noteiktajā formā un termiņā.</w:t>
      </w:r>
    </w:p>
    <w:p w14:paraId="3D66B97F" w14:textId="77777777" w:rsidR="00B74E83" w:rsidRPr="00B74E83" w:rsidRDefault="00B74E83" w:rsidP="00F5190F">
      <w:pPr>
        <w:ind w:firstLine="709"/>
        <w:jc w:val="both"/>
        <w:rPr>
          <w:sz w:val="28"/>
          <w:szCs w:val="28"/>
        </w:rPr>
      </w:pPr>
    </w:p>
    <w:p w14:paraId="28E72151" w14:textId="77777777" w:rsidR="00B74E83" w:rsidRPr="00B74E83" w:rsidRDefault="00B74E83" w:rsidP="00F5190F">
      <w:pPr>
        <w:ind w:firstLine="709"/>
        <w:jc w:val="both"/>
        <w:rPr>
          <w:sz w:val="28"/>
          <w:szCs w:val="28"/>
        </w:rPr>
      </w:pPr>
    </w:p>
    <w:p w14:paraId="45F5F4A5" w14:textId="77777777" w:rsidR="00B74E83" w:rsidRPr="00B74E83" w:rsidRDefault="00B74E83" w:rsidP="00F5190F">
      <w:pPr>
        <w:ind w:firstLine="709"/>
        <w:jc w:val="both"/>
        <w:rPr>
          <w:sz w:val="28"/>
          <w:szCs w:val="28"/>
        </w:rPr>
      </w:pPr>
    </w:p>
    <w:p w14:paraId="07B73E14" w14:textId="77777777" w:rsidR="00B74E83" w:rsidRPr="00B74E83" w:rsidRDefault="00B74E83" w:rsidP="00F5190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74E83">
        <w:rPr>
          <w:sz w:val="28"/>
          <w:szCs w:val="28"/>
        </w:rPr>
        <w:t>Ministru prezidents</w:t>
      </w:r>
      <w:r w:rsidRPr="00B74E83">
        <w:rPr>
          <w:sz w:val="28"/>
          <w:szCs w:val="28"/>
        </w:rPr>
        <w:tab/>
        <w:t xml:space="preserve">Māris Kučinskis </w:t>
      </w:r>
    </w:p>
    <w:p w14:paraId="1BD53A78" w14:textId="77777777" w:rsidR="00B74E83" w:rsidRPr="00B74E83" w:rsidRDefault="00B74E83" w:rsidP="00F5190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30BFB8" w14:textId="77777777" w:rsidR="00B74E83" w:rsidRPr="00B74E83" w:rsidRDefault="00B74E83" w:rsidP="00F5190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F37E38B" w14:textId="77777777" w:rsidR="00B74E83" w:rsidRPr="00B74E83" w:rsidRDefault="00B74E83" w:rsidP="00F5190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20FBF9" w14:textId="77777777" w:rsidR="00B74E83" w:rsidRPr="00B74E83" w:rsidRDefault="00B74E83" w:rsidP="00F5190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B74E83">
        <w:rPr>
          <w:sz w:val="28"/>
          <w:szCs w:val="28"/>
        </w:rPr>
        <w:t xml:space="preserve">Vides aizsardzības un </w:t>
      </w:r>
    </w:p>
    <w:p w14:paraId="026F6D4E" w14:textId="77777777" w:rsidR="00B74E83" w:rsidRPr="00B74E83" w:rsidRDefault="00B74E83" w:rsidP="00F5190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B74E83">
        <w:rPr>
          <w:sz w:val="28"/>
          <w:szCs w:val="28"/>
        </w:rPr>
        <w:t>reģionālās attīstības ministrs</w:t>
      </w:r>
      <w:r w:rsidRPr="00B74E83">
        <w:rPr>
          <w:sz w:val="28"/>
          <w:szCs w:val="28"/>
        </w:rPr>
        <w:tab/>
        <w:t>Kaspars Gerhards</w:t>
      </w:r>
    </w:p>
    <w:sectPr w:rsidR="00B74E83" w:rsidRPr="00B74E83" w:rsidSect="00B74E8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73672" w14:textId="77777777" w:rsidR="00E504FC" w:rsidRDefault="0050649E">
      <w:r>
        <w:separator/>
      </w:r>
    </w:p>
  </w:endnote>
  <w:endnote w:type="continuationSeparator" w:id="0">
    <w:p w14:paraId="23573674" w14:textId="77777777" w:rsidR="00E504FC" w:rsidRDefault="0050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EC53" w14:textId="77777777" w:rsidR="00B74E83" w:rsidRPr="00B74E83" w:rsidRDefault="00B74E83" w:rsidP="00B74E83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N0725_7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366D" w14:textId="008BEEC3" w:rsidR="002B5D91" w:rsidRPr="00B74E83" w:rsidRDefault="00B74E83" w:rsidP="007E3EC8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N0725_7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7366E" w14:textId="77777777" w:rsidR="00E504FC" w:rsidRDefault="0050649E">
      <w:r>
        <w:separator/>
      </w:r>
    </w:p>
  </w:footnote>
  <w:footnote w:type="continuationSeparator" w:id="0">
    <w:p w14:paraId="23573670" w14:textId="77777777" w:rsidR="00E504FC" w:rsidRDefault="0050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524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573667" w14:textId="5E6BBC54" w:rsidR="002B5D91" w:rsidRDefault="005064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E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573668" w14:textId="77777777" w:rsidR="002B5D91" w:rsidRDefault="005C7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8586" w14:textId="77777777" w:rsidR="00B74E83" w:rsidRDefault="00B74E83">
    <w:pPr>
      <w:pStyle w:val="Header"/>
    </w:pPr>
  </w:p>
  <w:p w14:paraId="28A7188F" w14:textId="2EAD77C3" w:rsidR="00B74E83" w:rsidRDefault="00B74E83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4FD83567" wp14:editId="505C283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A927EE"/>
    <w:multiLevelType w:val="hybridMultilevel"/>
    <w:tmpl w:val="FFBF57C5"/>
    <w:lvl w:ilvl="0" w:tplc="572CB5C2">
      <w:start w:val="1"/>
      <w:numFmt w:val="ideographDigital"/>
      <w:lvlText w:val=""/>
      <w:lvlJc w:val="left"/>
    </w:lvl>
    <w:lvl w:ilvl="1" w:tplc="4542760C">
      <w:numFmt w:val="decimal"/>
      <w:lvlText w:val=""/>
      <w:lvlJc w:val="left"/>
    </w:lvl>
    <w:lvl w:ilvl="2" w:tplc="1DB068A4">
      <w:numFmt w:val="decimal"/>
      <w:lvlText w:val=""/>
      <w:lvlJc w:val="left"/>
    </w:lvl>
    <w:lvl w:ilvl="3" w:tplc="D17C3A9C">
      <w:numFmt w:val="decimal"/>
      <w:lvlText w:val=""/>
      <w:lvlJc w:val="left"/>
    </w:lvl>
    <w:lvl w:ilvl="4" w:tplc="E054B9F2">
      <w:numFmt w:val="decimal"/>
      <w:lvlText w:val=""/>
      <w:lvlJc w:val="left"/>
    </w:lvl>
    <w:lvl w:ilvl="5" w:tplc="F2960AD6">
      <w:numFmt w:val="decimal"/>
      <w:lvlText w:val=""/>
      <w:lvlJc w:val="left"/>
    </w:lvl>
    <w:lvl w:ilvl="6" w:tplc="0CB4B7F2">
      <w:numFmt w:val="decimal"/>
      <w:lvlText w:val=""/>
      <w:lvlJc w:val="left"/>
    </w:lvl>
    <w:lvl w:ilvl="7" w:tplc="52BC89B2">
      <w:numFmt w:val="decimal"/>
      <w:lvlText w:val=""/>
      <w:lvlJc w:val="left"/>
    </w:lvl>
    <w:lvl w:ilvl="8" w:tplc="05B06A06">
      <w:numFmt w:val="decimal"/>
      <w:lvlText w:val=""/>
      <w:lvlJc w:val="left"/>
    </w:lvl>
  </w:abstractNum>
  <w:abstractNum w:abstractNumId="1">
    <w:nsid w:val="0B637A79"/>
    <w:multiLevelType w:val="multilevel"/>
    <w:tmpl w:val="92D8F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14"/>
    <w:rsid w:val="00051026"/>
    <w:rsid w:val="00055043"/>
    <w:rsid w:val="000656A7"/>
    <w:rsid w:val="00222A2C"/>
    <w:rsid w:val="00234842"/>
    <w:rsid w:val="0026270F"/>
    <w:rsid w:val="002F3CD6"/>
    <w:rsid w:val="00352A6C"/>
    <w:rsid w:val="003835E9"/>
    <w:rsid w:val="003B35E0"/>
    <w:rsid w:val="00484AC2"/>
    <w:rsid w:val="004A728F"/>
    <w:rsid w:val="0050649E"/>
    <w:rsid w:val="00514451"/>
    <w:rsid w:val="00533CD4"/>
    <w:rsid w:val="005806BD"/>
    <w:rsid w:val="005C2F4B"/>
    <w:rsid w:val="005C6079"/>
    <w:rsid w:val="005C7E7B"/>
    <w:rsid w:val="005F1B14"/>
    <w:rsid w:val="00674328"/>
    <w:rsid w:val="00683F31"/>
    <w:rsid w:val="00694BB7"/>
    <w:rsid w:val="006B5A85"/>
    <w:rsid w:val="00774E39"/>
    <w:rsid w:val="007C1B0E"/>
    <w:rsid w:val="00851A2D"/>
    <w:rsid w:val="0089667F"/>
    <w:rsid w:val="008B5058"/>
    <w:rsid w:val="00940273"/>
    <w:rsid w:val="0096384B"/>
    <w:rsid w:val="009843ED"/>
    <w:rsid w:val="00991933"/>
    <w:rsid w:val="00A0275E"/>
    <w:rsid w:val="00A1748F"/>
    <w:rsid w:val="00A673A8"/>
    <w:rsid w:val="00A83401"/>
    <w:rsid w:val="00A90688"/>
    <w:rsid w:val="00B74E83"/>
    <w:rsid w:val="00BA483D"/>
    <w:rsid w:val="00BA75FC"/>
    <w:rsid w:val="00BC260A"/>
    <w:rsid w:val="00C50E1F"/>
    <w:rsid w:val="00CE7A07"/>
    <w:rsid w:val="00D12D2F"/>
    <w:rsid w:val="00D356FB"/>
    <w:rsid w:val="00DB4DD7"/>
    <w:rsid w:val="00DF0961"/>
    <w:rsid w:val="00E504FC"/>
    <w:rsid w:val="00E73903"/>
    <w:rsid w:val="00EA3D2D"/>
    <w:rsid w:val="00F5190F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3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4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2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2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2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623E"/>
  </w:style>
  <w:style w:type="paragraph" w:styleId="Header">
    <w:name w:val="header"/>
    <w:basedOn w:val="Normal"/>
    <w:link w:val="HeaderChar"/>
    <w:uiPriority w:val="99"/>
    <w:unhideWhenUsed/>
    <w:rsid w:val="002A15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6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15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61"/>
    <w:rPr>
      <w:rFonts w:ascii="Times New Roman" w:hAnsi="Times New Roman" w:cs="Times New Roman"/>
      <w:sz w:val="24"/>
    </w:rPr>
  </w:style>
  <w:style w:type="paragraph" w:customStyle="1" w:styleId="tv213">
    <w:name w:val="tv213"/>
    <w:basedOn w:val="Normal"/>
    <w:rsid w:val="00705E5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customStyle="1" w:styleId="naisf">
    <w:name w:val="naisf"/>
    <w:basedOn w:val="Normal"/>
    <w:rsid w:val="00B74E83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4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2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2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2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623E"/>
  </w:style>
  <w:style w:type="paragraph" w:styleId="Header">
    <w:name w:val="header"/>
    <w:basedOn w:val="Normal"/>
    <w:link w:val="HeaderChar"/>
    <w:uiPriority w:val="99"/>
    <w:unhideWhenUsed/>
    <w:rsid w:val="002A15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6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15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61"/>
    <w:rPr>
      <w:rFonts w:ascii="Times New Roman" w:hAnsi="Times New Roman" w:cs="Times New Roman"/>
      <w:sz w:val="24"/>
    </w:rPr>
  </w:style>
  <w:style w:type="paragraph" w:customStyle="1" w:styleId="tv213">
    <w:name w:val="tv213"/>
    <w:basedOn w:val="Normal"/>
    <w:rsid w:val="00705E5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customStyle="1" w:styleId="naisf">
    <w:name w:val="naisf"/>
    <w:basedOn w:val="Normal"/>
    <w:rsid w:val="00B74E83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124707-dabas-resursu-nodokla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124707-dabas-resursu-nodokla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69E5-2DC9-4805-8D69-804C6799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5571</Words>
  <Characters>3177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"Noteikumi par atkritumu poligonu pētniecības un attīstības darbību, kas vērsta uz apglabājamā atkritumu apjoma samazināšanu"</vt:lpstr>
    </vt:vector>
  </TitlesOfParts>
  <Company>VARAM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"Noteikumi par atkritumu poligonu pētniecības un attīstības darbību, kas vērsta uz apglabājamā atkritumu apjoma samazināšanu"</dc:title>
  <dc:subject>Noteikumu projekts</dc:subject>
  <dc:creator>Natalija.Cudecka-Purina@varam.gov.lv</dc:creator>
  <dc:description>67026461, natalija.cudecka-purina@varam.gov.lv</dc:description>
  <cp:lastModifiedBy>Leontīne Babkina</cp:lastModifiedBy>
  <cp:revision>24</cp:revision>
  <cp:lastPrinted>2017-05-24T12:33:00Z</cp:lastPrinted>
  <dcterms:created xsi:type="dcterms:W3CDTF">2017-03-01T14:22:00Z</dcterms:created>
  <dcterms:modified xsi:type="dcterms:W3CDTF">2017-05-31T08:12:00Z</dcterms:modified>
</cp:coreProperties>
</file>