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645C61" w:rsidRDefault="002752A2" w14:paraId="3609024f" w14:textId="3609024f">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645C61" w:rsidR="002752A2" w:rsidP="00645C61" w:rsidRDefault="002752A2">
      <w:pPr>
        <w:pStyle w:val="BodyTextIndent"/>
        <w:spacing w:after="120" w:line="240" w:lineRule="auto"/>
        <w:ind w:firstLine="0"/>
        <w:jc w:val="center"/>
        <w:rPr>
          <w:sz w:val="24"/>
          <w:szCs w:val="24"/>
        </w:rPr>
      </w:pPr>
      <w:r w:rsidRPr="00645C61">
        <w:rPr>
          <w:sz w:val="24"/>
          <w:szCs w:val="24"/>
        </w:rPr>
        <w:t>Par 201</w:t>
      </w:r>
      <w:r w:rsidRPr="00645C61" w:rsidR="003A2666">
        <w:rPr>
          <w:sz w:val="24"/>
          <w:szCs w:val="24"/>
        </w:rPr>
        <w:t>7</w:t>
      </w:r>
      <w:r w:rsidRPr="00645C61">
        <w:rPr>
          <w:sz w:val="24"/>
          <w:szCs w:val="24"/>
        </w:rPr>
        <w:t>.</w:t>
      </w:r>
      <w:r w:rsidRPr="00645C61" w:rsidR="002E4B26">
        <w:rPr>
          <w:sz w:val="24"/>
          <w:szCs w:val="24"/>
        </w:rPr>
        <w:t> </w:t>
      </w:r>
      <w:r w:rsidRPr="00645C61">
        <w:rPr>
          <w:sz w:val="24"/>
          <w:szCs w:val="24"/>
        </w:rPr>
        <w:t xml:space="preserve">gada </w:t>
      </w:r>
      <w:r w:rsidR="00677D97">
        <w:rPr>
          <w:sz w:val="24"/>
          <w:szCs w:val="24"/>
        </w:rPr>
        <w:t>19</w:t>
      </w:r>
      <w:r w:rsidRPr="00645C61">
        <w:rPr>
          <w:sz w:val="24"/>
          <w:szCs w:val="24"/>
        </w:rPr>
        <w:t>.</w:t>
      </w:r>
      <w:r w:rsidRPr="00645C61" w:rsidR="002E4B26">
        <w:rPr>
          <w:sz w:val="24"/>
          <w:szCs w:val="24"/>
        </w:rPr>
        <w:t> </w:t>
      </w:r>
      <w:r w:rsidR="00677D97">
        <w:rPr>
          <w:sz w:val="24"/>
          <w:szCs w:val="24"/>
        </w:rPr>
        <w:t>jūnija</w:t>
      </w:r>
      <w:r w:rsidRPr="00645C61">
        <w:rPr>
          <w:sz w:val="24"/>
          <w:szCs w:val="24"/>
        </w:rPr>
        <w:t xml:space="preserve"> Eiropas Savienības Vides ministru </w:t>
      </w:r>
      <w:r w:rsidR="00677D97">
        <w:rPr>
          <w:sz w:val="24"/>
          <w:szCs w:val="24"/>
        </w:rPr>
        <w:t xml:space="preserve">padomes </w:t>
      </w:r>
      <w:r w:rsidRPr="00645C61">
        <w:rPr>
          <w:sz w:val="24"/>
          <w:szCs w:val="24"/>
        </w:rPr>
        <w:t>sanāksmē izskatāmajiem jautājumiem</w:t>
      </w:r>
    </w:p>
    <w:p w:rsidRPr="00645C61" w:rsidR="002752A2" w:rsidP="00645C61" w:rsidRDefault="002752A2">
      <w:pPr>
        <w:spacing w:after="120" w:line="240" w:lineRule="auto"/>
        <w:jc w:val="both"/>
        <w:rPr>
          <w:rFonts w:ascii="Times New Roman" w:hAnsi="Times New Roman" w:cs="Times New Roman"/>
        </w:rPr>
      </w:pPr>
    </w:p>
    <w:p w:rsidRPr="00645C61" w:rsidR="002752A2" w:rsidP="00645C61" w:rsidRDefault="002752A2">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Pr="00645C61" w:rsidR="003A2666">
        <w:rPr>
          <w:rFonts w:ascii="Times New Roman" w:hAnsi="Times New Roman" w:cs="Times New Roman"/>
        </w:rPr>
        <w:t>7</w:t>
      </w:r>
      <w:r w:rsidRPr="00645C61">
        <w:rPr>
          <w:rFonts w:ascii="Times New Roman" w:hAnsi="Times New Roman" w:cs="Times New Roman"/>
        </w:rPr>
        <w:t>.</w:t>
      </w:r>
      <w:r w:rsidRPr="00645C61" w:rsidR="002E4B26">
        <w:rPr>
          <w:rFonts w:ascii="Times New Roman" w:hAnsi="Times New Roman" w:cs="Times New Roman"/>
        </w:rPr>
        <w:t> </w:t>
      </w:r>
      <w:r w:rsidRPr="00645C61">
        <w:rPr>
          <w:rFonts w:ascii="Times New Roman" w:hAnsi="Times New Roman" w:cs="Times New Roman"/>
        </w:rPr>
        <w:t xml:space="preserve">gada </w:t>
      </w:r>
      <w:r w:rsidR="0096310D">
        <w:rPr>
          <w:rFonts w:ascii="Times New Roman" w:hAnsi="Times New Roman" w:cs="Times New Roman"/>
        </w:rPr>
        <w:t>19</w:t>
      </w:r>
      <w:r w:rsidRPr="00645C61">
        <w:rPr>
          <w:rFonts w:ascii="Times New Roman" w:hAnsi="Times New Roman" w:cs="Times New Roman"/>
        </w:rPr>
        <w:t>.</w:t>
      </w:r>
      <w:r w:rsidRPr="00645C61" w:rsidR="002E4B26">
        <w:rPr>
          <w:rFonts w:ascii="Times New Roman" w:hAnsi="Times New Roman" w:cs="Times New Roman"/>
        </w:rPr>
        <w:t> </w:t>
      </w:r>
      <w:r w:rsidR="0096310D">
        <w:rPr>
          <w:rFonts w:ascii="Times New Roman" w:hAnsi="Times New Roman" w:cs="Times New Roman"/>
        </w:rPr>
        <w:t>jūnijā</w:t>
      </w:r>
      <w:r w:rsidRPr="00645C61">
        <w:rPr>
          <w:rFonts w:ascii="Times New Roman" w:hAnsi="Times New Roman" w:cs="Times New Roman"/>
        </w:rPr>
        <w:t xml:space="preserve"> notiks Eiropas Savienības (</w:t>
      </w:r>
      <w:r w:rsidRPr="00645C61" w:rsidR="002E4B26">
        <w:rPr>
          <w:rFonts w:ascii="Times New Roman" w:hAnsi="Times New Roman" w:cs="Times New Roman"/>
        </w:rPr>
        <w:t xml:space="preserve">turpmāk – </w:t>
      </w:r>
      <w:r w:rsidRPr="00645C61">
        <w:rPr>
          <w:rFonts w:ascii="Times New Roman" w:hAnsi="Times New Roman" w:cs="Times New Roman"/>
        </w:rPr>
        <w:t>ES</w:t>
      </w:r>
      <w:r w:rsidRPr="00645C61" w:rsidR="002E4B26">
        <w:rPr>
          <w:rFonts w:ascii="Times New Roman" w:hAnsi="Times New Roman" w:cs="Times New Roman"/>
        </w:rPr>
        <w:t>)</w:t>
      </w:r>
      <w:r w:rsidRPr="00645C61">
        <w:rPr>
          <w:rFonts w:ascii="Times New Roman" w:hAnsi="Times New Roman" w:cs="Times New Roman"/>
        </w:rPr>
        <w:t xml:space="preserve"> Vides ministru </w:t>
      </w:r>
      <w:r w:rsidR="0096310D">
        <w:rPr>
          <w:rFonts w:ascii="Times New Roman" w:hAnsi="Times New Roman" w:cs="Times New Roman"/>
        </w:rPr>
        <w:t xml:space="preserve">padomes </w:t>
      </w:r>
      <w:r w:rsidRPr="00645C61">
        <w:rPr>
          <w:rFonts w:ascii="Times New Roman" w:hAnsi="Times New Roman" w:cs="Times New Roman"/>
        </w:rPr>
        <w:t>sanāksme</w:t>
      </w:r>
      <w:r w:rsidRPr="00645C61" w:rsidR="002E4B26">
        <w:rPr>
          <w:rFonts w:ascii="Times New Roman" w:hAnsi="Times New Roman" w:cs="Times New Roman"/>
        </w:rPr>
        <w:t xml:space="preserve"> (turpmāk – </w:t>
      </w:r>
      <w:r w:rsidR="0096310D">
        <w:rPr>
          <w:rFonts w:ascii="Times New Roman" w:hAnsi="Times New Roman" w:cs="Times New Roman"/>
        </w:rPr>
        <w:t>padomes</w:t>
      </w:r>
      <w:r w:rsidRPr="00645C61" w:rsidR="002E4B26">
        <w:rPr>
          <w:rFonts w:ascii="Times New Roman" w:hAnsi="Times New Roman" w:cs="Times New Roman"/>
        </w:rPr>
        <w:t xml:space="preserve"> sanāksme) </w:t>
      </w:r>
      <w:r w:rsidR="0096310D">
        <w:rPr>
          <w:rFonts w:ascii="Times New Roman" w:hAnsi="Times New Roman" w:cs="Times New Roman"/>
        </w:rPr>
        <w:t>Luksemburgā</w:t>
      </w:r>
      <w:r w:rsidRPr="00645C61">
        <w:rPr>
          <w:rFonts w:ascii="Times New Roman" w:hAnsi="Times New Roman" w:cs="Times New Roman"/>
        </w:rPr>
        <w:t xml:space="preserve">. </w:t>
      </w:r>
    </w:p>
    <w:p w:rsidRPr="00645C61" w:rsidR="002752A2" w:rsidP="00645C61" w:rsidRDefault="0096310D">
      <w:pPr>
        <w:spacing w:after="120" w:line="240" w:lineRule="auto"/>
        <w:ind w:firstLine="720"/>
        <w:jc w:val="both"/>
        <w:rPr>
          <w:rFonts w:ascii="Times New Roman" w:hAnsi="Times New Roman" w:cs="Times New Roman"/>
        </w:rPr>
      </w:pPr>
      <w:r>
        <w:rPr>
          <w:rFonts w:ascii="Times New Roman" w:hAnsi="Times New Roman" w:cs="Times New Roman"/>
        </w:rPr>
        <w:t>Padomes</w:t>
      </w:r>
      <w:r w:rsidRPr="00645C61" w:rsidR="002E4B26">
        <w:rPr>
          <w:rFonts w:ascii="Times New Roman" w:hAnsi="Times New Roman" w:cs="Times New Roman"/>
        </w:rPr>
        <w:t xml:space="preserve"> s</w:t>
      </w:r>
      <w:r w:rsidRPr="00645C61" w:rsidR="002752A2">
        <w:rPr>
          <w:rFonts w:ascii="Times New Roman" w:hAnsi="Times New Roman" w:cs="Times New Roman"/>
        </w:rPr>
        <w:t xml:space="preserve">anāksmes laikā </w:t>
      </w:r>
      <w:r w:rsidR="00855A5C">
        <w:rPr>
          <w:rFonts w:ascii="Times New Roman" w:hAnsi="Times New Roman" w:cs="Times New Roman"/>
        </w:rPr>
        <w:t xml:space="preserve">plānots pieņemt Padomes secinājumus par ES Rīcības plānu dabai, cilvēkiem un ekonomikai, kā arī izskatīt progresa ziņojumu par leģislatīvo aktu priekšlikumiem attiecībā uz ES Emisijas tirdzniecības sistēmas (turpmāk – ES </w:t>
      </w:r>
      <w:r w:rsidRPr="00AA4D38" w:rsidR="00855A5C">
        <w:rPr>
          <w:rFonts w:ascii="Times New Roman" w:hAnsi="Times New Roman" w:cs="Times New Roman"/>
        </w:rPr>
        <w:t>ETS</w:t>
      </w:r>
      <w:r w:rsidR="00855A5C">
        <w:rPr>
          <w:rFonts w:ascii="Times New Roman" w:hAnsi="Times New Roman" w:cs="Times New Roman"/>
        </w:rPr>
        <w:t>)</w:t>
      </w:r>
      <w:r w:rsidRPr="00AA4D38" w:rsidR="00855A5C">
        <w:rPr>
          <w:rFonts w:ascii="Times New Roman" w:hAnsi="Times New Roman" w:cs="Times New Roman"/>
        </w:rPr>
        <w:t xml:space="preserve"> </w:t>
      </w:r>
      <w:r w:rsidR="00855A5C">
        <w:rPr>
          <w:rFonts w:ascii="Times New Roman" w:hAnsi="Times New Roman" w:cs="Times New Roman"/>
        </w:rPr>
        <w:t xml:space="preserve">neaptvertajiem sektoriem. </w:t>
      </w:r>
    </w:p>
    <w:p w:rsidRPr="00645C61" w:rsidR="00D06A23" w:rsidP="0096310D" w:rsidRDefault="00D06A23">
      <w:pPr>
        <w:spacing w:after="120" w:line="240" w:lineRule="auto"/>
        <w:ind w:firstLine="720"/>
        <w:jc w:val="both"/>
        <w:rPr>
          <w:rFonts w:ascii="Times New Roman" w:hAnsi="Times New Roman" w:cs="Times New Roman"/>
        </w:rPr>
      </w:pPr>
    </w:p>
    <w:p w:rsidRPr="00F70474" w:rsidR="0096310D" w:rsidP="0096310D" w:rsidRDefault="0096310D">
      <w:pPr>
        <w:pStyle w:val="PointManual"/>
        <w:shd w:val="clear" w:color="auto" w:fill="A6A6A6" w:themeFill="background1" w:themeFillShade="A6"/>
        <w:spacing w:before="0" w:after="120" w:line="240" w:lineRule="auto"/>
        <w:ind w:left="284" w:hanging="284"/>
        <w:jc w:val="both"/>
      </w:pPr>
      <w:r w:rsidRPr="0096310D">
        <w:rPr>
          <w:b/>
        </w:rPr>
        <w:t>1. </w:t>
      </w:r>
      <w:r w:rsidR="00F70474">
        <w:rPr>
          <w:b/>
        </w:rPr>
        <w:t xml:space="preserve">Padomes secinājumi par </w:t>
      </w:r>
      <w:r w:rsidR="00AA4D38">
        <w:rPr>
          <w:b/>
        </w:rPr>
        <w:t>ES</w:t>
      </w:r>
      <w:r w:rsidR="00F70474">
        <w:rPr>
          <w:b/>
        </w:rPr>
        <w:t xml:space="preserve"> Rīcības plānu dabai, cilvēkiem un ekonomikai</w:t>
      </w:r>
      <w:r w:rsidR="00E06EF8">
        <w:rPr>
          <w:b/>
        </w:rPr>
        <w:t> </w:t>
      </w:r>
      <w:r w:rsidRPr="0096310D" w:rsidR="00E06EF8">
        <w:t>–</w:t>
      </w:r>
      <w:r w:rsidR="00E06EF8">
        <w:rPr>
          <w:b/>
        </w:rPr>
        <w:t> </w:t>
      </w:r>
      <w:r w:rsidR="00AA4D38">
        <w:t>pieņemšana</w:t>
      </w:r>
    </w:p>
    <w:p w:rsidRPr="00590F68" w:rsidR="00590F68" w:rsidP="00590F68" w:rsidRDefault="00590F68">
      <w:pPr>
        <w:spacing w:after="120" w:line="240" w:lineRule="auto"/>
        <w:ind w:firstLine="720"/>
        <w:jc w:val="both"/>
        <w:rPr>
          <w:rFonts w:ascii="Times New Roman" w:hAnsi="Times New Roman" w:cs="Times New Roman"/>
        </w:rPr>
      </w:pPr>
      <w:r w:rsidRPr="00590F68">
        <w:rPr>
          <w:rFonts w:ascii="Times New Roman" w:hAnsi="Times New Roman" w:cs="Times New Roman"/>
        </w:rPr>
        <w:t xml:space="preserve">Padomes </w:t>
      </w:r>
      <w:r>
        <w:rPr>
          <w:rFonts w:ascii="Times New Roman" w:hAnsi="Times New Roman" w:cs="Times New Roman"/>
        </w:rPr>
        <w:t>s</w:t>
      </w:r>
      <w:r w:rsidRPr="00590F68">
        <w:rPr>
          <w:rFonts w:ascii="Times New Roman" w:hAnsi="Times New Roman" w:cs="Times New Roman"/>
        </w:rPr>
        <w:t>ecinājumu projekts (turpmāk – Secinājumu projekts) sagatavots par 2017.</w:t>
      </w:r>
      <w:r>
        <w:rPr>
          <w:rFonts w:ascii="Times New Roman" w:hAnsi="Times New Roman" w:cs="Times New Roman"/>
        </w:rPr>
        <w:t> </w:t>
      </w:r>
      <w:r w:rsidRPr="00590F68">
        <w:rPr>
          <w:rFonts w:ascii="Times New Roman" w:hAnsi="Times New Roman" w:cs="Times New Roman"/>
        </w:rPr>
        <w:t>gada 27.</w:t>
      </w:r>
      <w:r>
        <w:rPr>
          <w:rFonts w:ascii="Times New Roman" w:hAnsi="Times New Roman" w:cs="Times New Roman"/>
        </w:rPr>
        <w:t> </w:t>
      </w:r>
      <w:r w:rsidRPr="00590F68">
        <w:rPr>
          <w:rFonts w:ascii="Times New Roman" w:hAnsi="Times New Roman" w:cs="Times New Roman"/>
        </w:rPr>
        <w:t>aprīlī Eiropas Komisijas piedāvāto Rīcības plānu dabai, cilvēkiem un ekonomikai</w:t>
      </w:r>
      <w:r w:rsidRPr="00590F68">
        <w:rPr>
          <w:rFonts w:ascii="Times New Roman" w:hAnsi="Times New Roman" w:cs="Times New Roman"/>
          <w:vertAlign w:val="superscript"/>
        </w:rPr>
        <w:footnoteReference w:id="1"/>
      </w:r>
      <w:r w:rsidRPr="00590F68">
        <w:rPr>
          <w:rFonts w:ascii="Times New Roman" w:hAnsi="Times New Roman" w:cs="Times New Roman"/>
        </w:rPr>
        <w:t xml:space="preserve"> (turpmāk – Rīcības plāns), kas izstrādāts ņemot vērā Dzīvotņu direktīvas un Putnu direktīvas</w:t>
      </w:r>
      <w:r w:rsidRPr="00590F68">
        <w:rPr>
          <w:rFonts w:ascii="Times New Roman" w:hAnsi="Times New Roman" w:cs="Times New Roman"/>
          <w:vertAlign w:val="superscript"/>
        </w:rPr>
        <w:footnoteReference w:id="2"/>
      </w:r>
      <w:r w:rsidRPr="00590F68">
        <w:rPr>
          <w:rFonts w:ascii="Times New Roman" w:hAnsi="Times New Roman" w:cs="Times New Roman"/>
          <w:vertAlign w:val="superscript"/>
        </w:rPr>
        <w:t xml:space="preserve"> </w:t>
      </w:r>
      <w:r w:rsidRPr="00590F68">
        <w:rPr>
          <w:rFonts w:ascii="Times New Roman" w:hAnsi="Times New Roman" w:cs="Times New Roman"/>
        </w:rPr>
        <w:t>(turpmāk kopā – Dabas direktīvas) atbilstības pārbaudi</w:t>
      </w:r>
      <w:r w:rsidRPr="00590F68">
        <w:rPr>
          <w:rFonts w:ascii="Times New Roman" w:hAnsi="Times New Roman" w:cs="Times New Roman"/>
          <w:vertAlign w:val="superscript"/>
        </w:rPr>
        <w:footnoteReference w:id="3"/>
      </w:r>
      <w:r w:rsidRPr="00590F68">
        <w:rPr>
          <w:rFonts w:ascii="Times New Roman" w:hAnsi="Times New Roman" w:cs="Times New Roman"/>
        </w:rPr>
        <w:t xml:space="preserve">. </w:t>
      </w:r>
    </w:p>
    <w:p w:rsidRPr="00590F68" w:rsidR="00590F68" w:rsidP="00590F68" w:rsidRDefault="00590F68">
      <w:pPr>
        <w:spacing w:after="120" w:line="240" w:lineRule="auto"/>
        <w:ind w:firstLine="720"/>
        <w:jc w:val="both"/>
        <w:rPr>
          <w:rFonts w:ascii="Times New Roman" w:hAnsi="Times New Roman" w:cs="Times New Roman"/>
        </w:rPr>
      </w:pPr>
      <w:r w:rsidRPr="00590F68">
        <w:rPr>
          <w:rFonts w:ascii="Times New Roman" w:hAnsi="Times New Roman" w:cs="Times New Roman"/>
        </w:rPr>
        <w:t>Rīcības plāns paredzēts Dabas direktīvu praktiskās īstenošanas uzlabošanai un ES Bioloģiskās daudzveidības stratēģijas</w:t>
      </w:r>
      <w:r w:rsidRPr="00590F68">
        <w:rPr>
          <w:rFonts w:ascii="Times New Roman" w:hAnsi="Times New Roman" w:cs="Times New Roman"/>
          <w:vertAlign w:val="superscript"/>
        </w:rPr>
        <w:footnoteReference w:id="4"/>
      </w:r>
      <w:r>
        <w:rPr>
          <w:rFonts w:ascii="Times New Roman" w:hAnsi="Times New Roman" w:cs="Times New Roman"/>
        </w:rPr>
        <w:t xml:space="preserve"> mērķu sasniegšanai. </w:t>
      </w:r>
      <w:r w:rsidRPr="00590F68">
        <w:rPr>
          <w:rFonts w:ascii="Times New Roman" w:hAnsi="Times New Roman" w:cs="Times New Roman"/>
        </w:rPr>
        <w:t>Rīcības plānā, laikā no 2017. līdz 2019.</w:t>
      </w:r>
      <w:r>
        <w:rPr>
          <w:rFonts w:ascii="Times New Roman" w:hAnsi="Times New Roman" w:cs="Times New Roman"/>
        </w:rPr>
        <w:t> </w:t>
      </w:r>
      <w:r w:rsidRPr="00590F68">
        <w:rPr>
          <w:rFonts w:ascii="Times New Roman" w:hAnsi="Times New Roman" w:cs="Times New Roman"/>
        </w:rPr>
        <w:t>gadam Eiropas Komisija paredz 15 darbības četrās prioritātēs:</w:t>
      </w:r>
    </w:p>
    <w:p w:rsidRPr="00590F68" w:rsidR="00590F68" w:rsidP="00590F68" w:rsidRDefault="00590F68">
      <w:pPr>
        <w:pStyle w:val="ListParagraph"/>
        <w:numPr>
          <w:ilvl w:val="0"/>
          <w:numId w:val="12"/>
        </w:numPr>
        <w:spacing w:after="120" w:line="240" w:lineRule="auto"/>
        <w:ind w:left="426"/>
        <w:jc w:val="both"/>
        <w:rPr>
          <w:rFonts w:ascii="Times New Roman" w:hAnsi="Times New Roman" w:cs="Times New Roman"/>
        </w:rPr>
      </w:pPr>
      <w:r>
        <w:rPr>
          <w:rFonts w:ascii="Times New Roman" w:hAnsi="Times New Roman" w:cs="Times New Roman"/>
        </w:rPr>
        <w:t>p</w:t>
      </w:r>
      <w:r w:rsidRPr="00590F68">
        <w:rPr>
          <w:rFonts w:ascii="Times New Roman" w:hAnsi="Times New Roman" w:cs="Times New Roman"/>
        </w:rPr>
        <w:t>ilnveidot norādes un zināšanas, uzlabot saskaņotību ar plašākiem sociālekonomiskiem mērķiem;</w:t>
      </w:r>
    </w:p>
    <w:p w:rsidRPr="00590F68" w:rsidR="00590F68" w:rsidP="00590F68" w:rsidRDefault="00590F68">
      <w:pPr>
        <w:pStyle w:val="ListParagraph"/>
        <w:numPr>
          <w:ilvl w:val="0"/>
          <w:numId w:val="12"/>
        </w:numPr>
        <w:spacing w:after="120" w:line="240" w:lineRule="auto"/>
        <w:ind w:left="426"/>
        <w:jc w:val="both"/>
        <w:rPr>
          <w:rFonts w:ascii="Times New Roman" w:hAnsi="Times New Roman" w:cs="Times New Roman"/>
        </w:rPr>
      </w:pPr>
      <w:r>
        <w:rPr>
          <w:rFonts w:ascii="Times New Roman" w:hAnsi="Times New Roman" w:cs="Times New Roman"/>
        </w:rPr>
        <w:t>v</w:t>
      </w:r>
      <w:r w:rsidRPr="00590F68">
        <w:rPr>
          <w:rFonts w:ascii="Times New Roman" w:hAnsi="Times New Roman" w:cs="Times New Roman"/>
        </w:rPr>
        <w:t>airot politisko atbildību un stiprināt noteikumu ievērošanu;</w:t>
      </w:r>
    </w:p>
    <w:p w:rsidRPr="00590F68" w:rsidR="00590F68" w:rsidP="00590F68" w:rsidRDefault="00590F68">
      <w:pPr>
        <w:pStyle w:val="ListParagraph"/>
        <w:numPr>
          <w:ilvl w:val="0"/>
          <w:numId w:val="12"/>
        </w:numPr>
        <w:spacing w:after="120" w:line="240" w:lineRule="auto"/>
        <w:ind w:left="426"/>
        <w:jc w:val="both"/>
        <w:rPr>
          <w:rFonts w:ascii="Times New Roman" w:hAnsi="Times New Roman" w:cs="Times New Roman"/>
        </w:rPr>
      </w:pPr>
      <w:r>
        <w:rPr>
          <w:rFonts w:ascii="Times New Roman" w:hAnsi="Times New Roman" w:cs="Times New Roman"/>
        </w:rPr>
        <w:t>s</w:t>
      </w:r>
      <w:r w:rsidRPr="00590F68">
        <w:rPr>
          <w:rFonts w:ascii="Times New Roman" w:hAnsi="Times New Roman" w:cs="Times New Roman"/>
        </w:rPr>
        <w:t xml:space="preserve">tiprināt investīcijas </w:t>
      </w:r>
      <w:proofErr w:type="spellStart"/>
      <w:r w:rsidRPr="00590F68">
        <w:rPr>
          <w:rFonts w:ascii="Times New Roman" w:hAnsi="Times New Roman" w:cs="Times New Roman"/>
        </w:rPr>
        <w:t>Natura</w:t>
      </w:r>
      <w:proofErr w:type="spellEnd"/>
      <w:r w:rsidRPr="00590F68">
        <w:rPr>
          <w:rFonts w:ascii="Times New Roman" w:hAnsi="Times New Roman" w:cs="Times New Roman"/>
        </w:rPr>
        <w:t> 2000 tīklā un uzlabot sinerģiju ar ES finansēšanas instrumentiem;</w:t>
      </w:r>
    </w:p>
    <w:p w:rsidRPr="00590F68" w:rsidR="00590F68" w:rsidP="00590F68" w:rsidRDefault="00590F68">
      <w:pPr>
        <w:pStyle w:val="ListParagraph"/>
        <w:numPr>
          <w:ilvl w:val="0"/>
          <w:numId w:val="12"/>
        </w:numPr>
        <w:spacing w:after="120" w:line="240" w:lineRule="auto"/>
        <w:ind w:left="426"/>
        <w:jc w:val="both"/>
        <w:rPr>
          <w:rFonts w:ascii="Times New Roman" w:hAnsi="Times New Roman" w:cs="Times New Roman"/>
        </w:rPr>
      </w:pPr>
      <w:r>
        <w:rPr>
          <w:rFonts w:ascii="Times New Roman" w:hAnsi="Times New Roman" w:cs="Times New Roman"/>
        </w:rPr>
        <w:t>u</w:t>
      </w:r>
      <w:r w:rsidRPr="00590F68">
        <w:rPr>
          <w:rFonts w:ascii="Times New Roman" w:hAnsi="Times New Roman" w:cs="Times New Roman"/>
        </w:rPr>
        <w:t>zlabot saziņu un informēšanu, iesaistīt iedzīvotājus, ieinteresētās personas un kopienas.</w:t>
      </w:r>
    </w:p>
    <w:p w:rsidRPr="00590F68" w:rsidR="00590F68" w:rsidP="00590F68" w:rsidRDefault="00590F68">
      <w:pPr>
        <w:widowControl w:val="false"/>
        <w:spacing w:after="120" w:line="240" w:lineRule="auto"/>
        <w:ind w:firstLine="709"/>
        <w:jc w:val="both"/>
        <w:rPr>
          <w:rFonts w:ascii="Times New Roman" w:hAnsi="Times New Roman" w:cs="Times New Roman"/>
        </w:rPr>
      </w:pPr>
      <w:r w:rsidRPr="00590F68">
        <w:rPr>
          <w:rFonts w:ascii="Times New Roman" w:hAnsi="Times New Roman" w:cs="Times New Roman"/>
          <w:b/>
        </w:rPr>
        <w:t xml:space="preserve">Latvijas viedoklis. </w:t>
      </w:r>
      <w:r w:rsidRPr="00590F68">
        <w:rPr>
          <w:rFonts w:ascii="Times New Roman" w:hAnsi="Times New Roman" w:cs="Times New Roman"/>
        </w:rPr>
        <w:t>Latvija kopumā atbalsta Secinājumu projektu. Latvija uzskata, ka Dabas direktīvu ieviešanas pilnveidošanā būtiski ir tādi jautājumi kā 1)</w:t>
      </w:r>
      <w:r>
        <w:rPr>
          <w:rFonts w:ascii="Times New Roman" w:hAnsi="Times New Roman" w:cs="Times New Roman"/>
        </w:rPr>
        <w:t> </w:t>
      </w:r>
      <w:r w:rsidRPr="00590F68">
        <w:rPr>
          <w:rFonts w:ascii="Times New Roman" w:hAnsi="Times New Roman" w:cs="Times New Roman"/>
        </w:rPr>
        <w:t>laba visu pušu sadarbība nacionālā mērogā, 2)</w:t>
      </w:r>
      <w:r>
        <w:rPr>
          <w:rFonts w:ascii="Times New Roman" w:hAnsi="Times New Roman" w:cs="Times New Roman"/>
        </w:rPr>
        <w:t> </w:t>
      </w:r>
      <w:r w:rsidRPr="00590F68">
        <w:rPr>
          <w:rFonts w:ascii="Times New Roman" w:hAnsi="Times New Roman" w:cs="Times New Roman"/>
        </w:rPr>
        <w:t>direktīvu piemērošanas vadlīniju aktualizācija, 3)</w:t>
      </w:r>
      <w:r>
        <w:rPr>
          <w:rFonts w:ascii="Times New Roman" w:hAnsi="Times New Roman" w:cs="Times New Roman"/>
        </w:rPr>
        <w:t> </w:t>
      </w:r>
      <w:r w:rsidRPr="00590F68">
        <w:rPr>
          <w:rFonts w:ascii="Times New Roman" w:hAnsi="Times New Roman" w:cs="Times New Roman"/>
        </w:rPr>
        <w:t xml:space="preserve">Kopējās Lauksaimniecības Politikas pozitīvā potenciāla izmantošana gan </w:t>
      </w:r>
      <w:proofErr w:type="spellStart"/>
      <w:r w:rsidRPr="00590F68">
        <w:rPr>
          <w:rFonts w:ascii="Times New Roman" w:hAnsi="Times New Roman" w:cs="Times New Roman"/>
        </w:rPr>
        <w:t>Natura</w:t>
      </w:r>
      <w:proofErr w:type="spellEnd"/>
      <w:r>
        <w:rPr>
          <w:rFonts w:ascii="Times New Roman" w:hAnsi="Times New Roman" w:cs="Times New Roman"/>
        </w:rPr>
        <w:t> </w:t>
      </w:r>
      <w:r w:rsidRPr="00590F68">
        <w:rPr>
          <w:rFonts w:ascii="Times New Roman" w:hAnsi="Times New Roman" w:cs="Times New Roman"/>
        </w:rPr>
        <w:t>2000 teritorijās, gan ārpus tām un 4)</w:t>
      </w:r>
      <w:r>
        <w:rPr>
          <w:rFonts w:ascii="Times New Roman" w:hAnsi="Times New Roman" w:cs="Times New Roman"/>
        </w:rPr>
        <w:t> </w:t>
      </w:r>
      <w:r w:rsidRPr="00590F68">
        <w:rPr>
          <w:rFonts w:ascii="Times New Roman" w:hAnsi="Times New Roman" w:cs="Times New Roman"/>
        </w:rPr>
        <w:t>dabas aizsardzības finansēšanas uzlabošana.</w:t>
      </w:r>
    </w:p>
    <w:p w:rsidR="0096310D" w:rsidP="00BE43AE" w:rsidRDefault="0096310D">
      <w:pPr>
        <w:shd w:val="clear" w:color="auto" w:fill="FFFFFF"/>
        <w:spacing w:after="120" w:line="240" w:lineRule="auto"/>
        <w:ind w:firstLine="709"/>
        <w:jc w:val="both"/>
        <w:rPr>
          <w:rFonts w:ascii="Times New Roman" w:hAnsi="Times New Roman" w:cs="Times New Roman"/>
        </w:rPr>
      </w:pPr>
      <w:r w:rsidRPr="0096310D">
        <w:rPr>
          <w:rFonts w:ascii="Times New Roman" w:hAnsi="Times New Roman" w:cs="Times New Roman"/>
        </w:rPr>
        <w:lastRenderedPageBreak/>
        <w:t>Latvijas nostāja iekļauta nacionālajā pozīcijā Nr. 1 „</w:t>
      </w:r>
      <w:r w:rsidRPr="00E06EF8" w:rsidR="00E06EF8">
        <w:rPr>
          <w:rFonts w:ascii="Times New Roman" w:hAnsi="Times New Roman" w:cs="Times New Roman"/>
        </w:rPr>
        <w:t>Eiropas Savienības Padomes Secinājumu projekts par Eiropas Savienības Rīcības plānu dabai, cilvēkiem un ekonomikai</w:t>
      </w:r>
      <w:r w:rsidRPr="0096310D">
        <w:rPr>
          <w:rFonts w:ascii="Times New Roman" w:hAnsi="Times New Roman" w:cs="Times New Roman"/>
        </w:rPr>
        <w:t>”, k</w:t>
      </w:r>
      <w:r w:rsidR="00E06EF8">
        <w:rPr>
          <w:rFonts w:ascii="Times New Roman" w:hAnsi="Times New Roman" w:cs="Times New Roman"/>
        </w:rPr>
        <w:t>uru</w:t>
      </w:r>
      <w:r w:rsidRPr="0096310D">
        <w:rPr>
          <w:rFonts w:ascii="Times New Roman" w:hAnsi="Times New Roman" w:cs="Times New Roman"/>
        </w:rPr>
        <w:t xml:space="preserve"> apstiprinā</w:t>
      </w:r>
      <w:r w:rsidR="00E06EF8">
        <w:rPr>
          <w:rFonts w:ascii="Times New Roman" w:hAnsi="Times New Roman" w:cs="Times New Roman"/>
        </w:rPr>
        <w:t>jis</w:t>
      </w:r>
      <w:r w:rsidRPr="0096310D">
        <w:rPr>
          <w:rFonts w:ascii="Times New Roman" w:hAnsi="Times New Roman" w:cs="Times New Roman"/>
        </w:rPr>
        <w:t xml:space="preserve"> </w:t>
      </w:r>
      <w:r w:rsidR="00E06EF8">
        <w:rPr>
          <w:rFonts w:ascii="Times New Roman" w:hAnsi="Times New Roman" w:cs="Times New Roman"/>
        </w:rPr>
        <w:t>vides aizsardzības un reģionālās attīstības ministrs</w:t>
      </w:r>
      <w:r w:rsidRPr="0096310D">
        <w:rPr>
          <w:rFonts w:ascii="Times New Roman" w:hAnsi="Times New Roman" w:cs="Times New Roman"/>
        </w:rPr>
        <w:t xml:space="preserve"> 201</w:t>
      </w:r>
      <w:r w:rsidR="00E06EF8">
        <w:rPr>
          <w:rFonts w:ascii="Times New Roman" w:hAnsi="Times New Roman" w:cs="Times New Roman"/>
        </w:rPr>
        <w:t>7</w:t>
      </w:r>
      <w:r w:rsidRPr="0096310D">
        <w:rPr>
          <w:rFonts w:ascii="Times New Roman" w:hAnsi="Times New Roman" w:cs="Times New Roman"/>
        </w:rPr>
        <w:t xml:space="preserve">. gada </w:t>
      </w:r>
      <w:r w:rsidR="00BE43AE">
        <w:rPr>
          <w:rFonts w:ascii="Times New Roman" w:hAnsi="Times New Roman" w:cs="Times New Roman"/>
        </w:rPr>
        <w:t>5</w:t>
      </w:r>
      <w:r w:rsidRPr="0096310D">
        <w:rPr>
          <w:rFonts w:ascii="Times New Roman" w:hAnsi="Times New Roman" w:cs="Times New Roman"/>
        </w:rPr>
        <w:t>. </w:t>
      </w:r>
      <w:r w:rsidR="00BE43AE">
        <w:rPr>
          <w:rFonts w:ascii="Times New Roman" w:hAnsi="Times New Roman" w:cs="Times New Roman"/>
        </w:rPr>
        <w:t>jūnijā</w:t>
      </w:r>
      <w:r w:rsidRPr="0096310D">
        <w:rPr>
          <w:rFonts w:ascii="Times New Roman" w:hAnsi="Times New Roman" w:cs="Times New Roman"/>
        </w:rPr>
        <w:t xml:space="preserve">. </w:t>
      </w:r>
    </w:p>
    <w:p w:rsidRPr="0096310D" w:rsidR="0096310D" w:rsidP="00BE43AE" w:rsidRDefault="0096310D">
      <w:pPr>
        <w:pStyle w:val="Default"/>
        <w:spacing w:after="120"/>
        <w:ind w:firstLine="720"/>
        <w:jc w:val="both"/>
        <w:rPr>
          <w:rFonts w:ascii="Times New Roman" w:hAnsi="Times New Roman" w:eastAsia="Calibri" w:cs="Times New Roman"/>
        </w:rPr>
      </w:pPr>
    </w:p>
    <w:p w:rsidR="00E06EF8" w:rsidP="00E06EF8" w:rsidRDefault="00F70474">
      <w:pPr>
        <w:pStyle w:val="PointManual"/>
        <w:shd w:val="clear" w:color="auto" w:fill="A6A6A6" w:themeFill="background1" w:themeFillShade="A6"/>
        <w:spacing w:before="0" w:after="120" w:line="240" w:lineRule="auto"/>
        <w:ind w:left="284" w:hanging="284"/>
        <w:jc w:val="both"/>
        <w:rPr>
          <w:b/>
        </w:rPr>
      </w:pPr>
      <w:proofErr w:type="gramStart"/>
      <w:r>
        <w:rPr>
          <w:b/>
        </w:rPr>
        <w:t>2</w:t>
      </w:r>
      <w:r w:rsidRPr="0096310D" w:rsidR="0096310D">
        <w:rPr>
          <w:b/>
        </w:rPr>
        <w:t>. </w:t>
      </w:r>
      <w:r w:rsidR="00E06EF8">
        <w:rPr>
          <w:b/>
        </w:rPr>
        <w:t>ETS neaptvertie sektori</w:t>
      </w:r>
      <w:proofErr w:type="gramEnd"/>
      <w:r w:rsidR="00E06EF8">
        <w:rPr>
          <w:b/>
        </w:rPr>
        <w:t> </w:t>
      </w:r>
      <w:r w:rsidRPr="0096310D" w:rsidR="00E06EF8">
        <w:t>–</w:t>
      </w:r>
      <w:r w:rsidR="00E06EF8">
        <w:t> progresa ziņojums</w:t>
      </w:r>
    </w:p>
    <w:p w:rsidR="00E06EF8" w:rsidP="00E06EF8" w:rsidRDefault="00E06EF8">
      <w:pPr>
        <w:pStyle w:val="PointManual"/>
        <w:shd w:val="clear" w:color="auto" w:fill="A6A6A6" w:themeFill="background1" w:themeFillShade="A6"/>
        <w:spacing w:before="0" w:after="120" w:line="240" w:lineRule="auto"/>
        <w:ind w:left="284" w:hanging="284"/>
        <w:jc w:val="both"/>
        <w:rPr>
          <w:b/>
        </w:rPr>
      </w:pPr>
      <w:r>
        <w:rPr>
          <w:b/>
        </w:rPr>
        <w:t>-</w:t>
      </w:r>
      <w:r w:rsidR="00AA4D38">
        <w:rPr>
          <w:b/>
        </w:rPr>
        <w:t>  </w:t>
      </w:r>
      <w:r w:rsidRPr="0025151B" w:rsidR="00AA4D38">
        <w:t>Priekšlikums –</w:t>
      </w:r>
      <w:r w:rsidR="00AA4D38">
        <w:t> </w:t>
      </w:r>
      <w:r w:rsidRPr="0025151B" w:rsidR="00AA4D38">
        <w:t>Eiropas Parlamenta un Padomes Regula par saistošiem ikgadējiem siltumnīcefekta gāzu emisijas samazinājumiem, kas dalībvalstīm jāpanāk no 2021. līdz 2030. gadam nolūkā izveidot noturīgu Enerģētikas savienību un izpildīt Parīzes nolīgumā paredzētās saistības, un ar ko groza Eiropas Parlamenta un Padomes Regulu Nr. 525/2013 par mehānismu siltumnīcefekta gāzu emisiju pārraudzībai un ziņošanai un citas informācijas ziņošanai saistībā ar klimata pārmaiņām</w:t>
      </w:r>
      <w:r w:rsidRPr="00AA4D38">
        <w:t xml:space="preserve"> un </w:t>
      </w:r>
    </w:p>
    <w:p w:rsidRPr="0096310D" w:rsidR="0096310D" w:rsidP="00E06EF8" w:rsidRDefault="00E06EF8">
      <w:pPr>
        <w:pStyle w:val="PointManual"/>
        <w:shd w:val="clear" w:color="auto" w:fill="A6A6A6" w:themeFill="background1" w:themeFillShade="A6"/>
        <w:spacing w:before="0" w:after="120" w:line="240" w:lineRule="auto"/>
        <w:ind w:left="284" w:hanging="284"/>
        <w:jc w:val="both"/>
      </w:pPr>
      <w:r>
        <w:rPr>
          <w:b/>
        </w:rPr>
        <w:t>-</w:t>
      </w:r>
      <w:r w:rsidR="00AA4D38">
        <w:rPr>
          <w:b/>
        </w:rPr>
        <w:t>  </w:t>
      </w:r>
      <w:r w:rsidRPr="0025151B" w:rsidR="00AA4D38">
        <w:t>Priekšlikums –</w:t>
      </w:r>
      <w:r w:rsidR="00AA4D38">
        <w:t> </w:t>
      </w:r>
      <w:r w:rsidRPr="0025151B" w:rsidR="00AA4D38">
        <w:t>Eiropas Parlamenta un Padomes Regula par zemes izmantošanā, zemes izmantošanas maiņā un mežsaimniecībā radušos siltumnīcefekta gāzu emisiju un piesaistījumu iekļaušanu klimata un enerģētikas politikas satvarā laikposmam līdz 2030. gadam un ar ko groza Eiropas Parlamenta un Padomes Regulu Nr. 525/2013 par mehānismu siltumnīcefekta gāzu emisiju pārraudzībai un ziņošanai un citas informācijas ziņošanai saistībā ar klimata pārmaiņām</w:t>
      </w:r>
    </w:p>
    <w:p w:rsidRPr="00AA4D38" w:rsidR="00AA4D38" w:rsidP="00AA4D38" w:rsidRDefault="00AA4D38">
      <w:pPr>
        <w:spacing w:after="120"/>
        <w:ind w:firstLine="709"/>
        <w:jc w:val="both"/>
        <w:rPr>
          <w:rFonts w:ascii="Times New Roman" w:hAnsi="Times New Roman" w:cs="Times New Roman"/>
        </w:rPr>
      </w:pPr>
      <w:r w:rsidRPr="00AA4D38">
        <w:rPr>
          <w:rFonts w:ascii="Times New Roman" w:hAnsi="Times New Roman" w:cs="Times New Roman"/>
        </w:rPr>
        <w:t xml:space="preserve">EK 2016. gada 20. jūlijā publicēja tiesību aktu priekšlikumus par ES </w:t>
      </w:r>
      <w:r w:rsidR="00855A5C">
        <w:rPr>
          <w:rFonts w:ascii="Times New Roman" w:hAnsi="Times New Roman" w:cs="Times New Roman"/>
        </w:rPr>
        <w:t>ETS</w:t>
      </w:r>
      <w:r>
        <w:rPr>
          <w:rFonts w:ascii="Times New Roman" w:hAnsi="Times New Roman" w:cs="Times New Roman"/>
        </w:rPr>
        <w:t xml:space="preserve"> </w:t>
      </w:r>
      <w:r w:rsidRPr="00AA4D38">
        <w:rPr>
          <w:rFonts w:ascii="Times New Roman" w:hAnsi="Times New Roman" w:cs="Times New Roman"/>
        </w:rPr>
        <w:t xml:space="preserve">neaptvertajiem sektoriem – Saistību pārdales regulas projektu (turpmāk </w:t>
      </w:r>
      <w:r>
        <w:rPr>
          <w:rFonts w:ascii="Times New Roman" w:hAnsi="Times New Roman" w:cs="Times New Roman"/>
        </w:rPr>
        <w:t>–</w:t>
      </w:r>
      <w:r w:rsidRPr="00AA4D38">
        <w:rPr>
          <w:rFonts w:ascii="Times New Roman" w:hAnsi="Times New Roman" w:cs="Times New Roman"/>
        </w:rPr>
        <w:t xml:space="preserve"> SPR</w:t>
      </w:r>
      <w:r>
        <w:rPr>
          <w:rFonts w:ascii="Times New Roman" w:hAnsi="Times New Roman" w:cs="Times New Roman"/>
        </w:rPr>
        <w:t xml:space="preserve"> </w:t>
      </w:r>
      <w:r w:rsidRPr="00AA4D38">
        <w:rPr>
          <w:rFonts w:ascii="Times New Roman" w:hAnsi="Times New Roman" w:cs="Times New Roman"/>
        </w:rPr>
        <w:t xml:space="preserve">projekts) un regulu, kas saistīta ar zemes izmantošanas jautājumu un mežsaimniecības sasaisti (turpmāk </w:t>
      </w:r>
      <w:r>
        <w:rPr>
          <w:rFonts w:ascii="Times New Roman" w:hAnsi="Times New Roman" w:cs="Times New Roman"/>
        </w:rPr>
        <w:t>–</w:t>
      </w:r>
      <w:r w:rsidRPr="00AA4D38">
        <w:rPr>
          <w:rFonts w:ascii="Times New Roman" w:hAnsi="Times New Roman" w:cs="Times New Roman"/>
        </w:rPr>
        <w:t xml:space="preserve"> ZIZIMM</w:t>
      </w:r>
      <w:r>
        <w:rPr>
          <w:rFonts w:ascii="Times New Roman" w:hAnsi="Times New Roman" w:cs="Times New Roman"/>
        </w:rPr>
        <w:t xml:space="preserve"> </w:t>
      </w:r>
      <w:r w:rsidRPr="00AA4D38">
        <w:rPr>
          <w:rFonts w:ascii="Times New Roman" w:hAnsi="Times New Roman" w:cs="Times New Roman"/>
        </w:rPr>
        <w:t xml:space="preserve">regulas projektu). </w:t>
      </w:r>
    </w:p>
    <w:p w:rsidRPr="00AA4D38" w:rsidR="00AA4D38" w:rsidP="00AA4D38" w:rsidRDefault="00AA4D38">
      <w:pPr>
        <w:spacing w:after="120"/>
        <w:ind w:firstLine="709"/>
        <w:jc w:val="both"/>
        <w:rPr>
          <w:rFonts w:ascii="Times New Roman" w:hAnsi="Times New Roman" w:cs="Times New Roman"/>
        </w:rPr>
      </w:pPr>
      <w:r w:rsidRPr="00AA4D38">
        <w:rPr>
          <w:rFonts w:ascii="Times New Roman" w:hAnsi="Times New Roman" w:cs="Times New Roman"/>
        </w:rPr>
        <w:t>Maltas prezidentūras laikā līdz šim par SPR projektu ir notikušas 7 Padomes Vides darba grupas un par ZIZIMM regulas projektu ir notikušas 6 Padomes Vides darba grupas, kā arī viena Pastāvīgo pārstāvju komitejas I daļas (COREPER I) sanāksme (kā gatavošanās 19.</w:t>
      </w:r>
      <w:r>
        <w:rPr>
          <w:rFonts w:ascii="Times New Roman" w:hAnsi="Times New Roman" w:cs="Times New Roman"/>
        </w:rPr>
        <w:t> </w:t>
      </w:r>
      <w:r w:rsidRPr="00AA4D38">
        <w:rPr>
          <w:rFonts w:ascii="Times New Roman" w:hAnsi="Times New Roman" w:cs="Times New Roman"/>
        </w:rPr>
        <w:t>jūnija Vides padomei). Šī ir vienīgā Vides padome, kad Maltas prezidentūras laikā tiek sniegta informācija ministriem par progresu ar SPR projektu un ZIZIMM regulas projektu.</w:t>
      </w:r>
    </w:p>
    <w:p w:rsidRPr="00AA4D38" w:rsidR="00AA4D38" w:rsidP="00AA4D38" w:rsidRDefault="00AA4D38">
      <w:pPr>
        <w:spacing w:after="120"/>
        <w:ind w:firstLine="709"/>
        <w:jc w:val="both"/>
        <w:rPr>
          <w:rFonts w:ascii="Times New Roman" w:hAnsi="Times New Roman" w:cs="Times New Roman"/>
        </w:rPr>
      </w:pPr>
      <w:r w:rsidRPr="00AA4D38">
        <w:rPr>
          <w:rFonts w:ascii="Times New Roman" w:hAnsi="Times New Roman" w:cs="Times New Roman"/>
        </w:rPr>
        <w:t>Maltas prezidentūra prezentēja vairākas SPR projekta kompromisa redakcijas, kā arī piedāvāja kompromisa priekšlikumu</w:t>
      </w:r>
      <w:r w:rsidR="00146C63">
        <w:rPr>
          <w:rFonts w:ascii="Times New Roman" w:hAnsi="Times New Roman" w:cs="Times New Roman"/>
        </w:rPr>
        <w:t>s</w:t>
      </w:r>
      <w:r w:rsidRPr="00AA4D38">
        <w:rPr>
          <w:rFonts w:ascii="Times New Roman" w:hAnsi="Times New Roman" w:cs="Times New Roman"/>
        </w:rPr>
        <w:t xml:space="preserve"> dalībvalstu krasi pretēj</w:t>
      </w:r>
      <w:r w:rsidR="00146C63">
        <w:rPr>
          <w:rFonts w:ascii="Times New Roman" w:hAnsi="Times New Roman" w:cs="Times New Roman"/>
        </w:rPr>
        <w:t>o</w:t>
      </w:r>
      <w:r w:rsidRPr="00AA4D38">
        <w:rPr>
          <w:rFonts w:ascii="Times New Roman" w:hAnsi="Times New Roman" w:cs="Times New Roman"/>
        </w:rPr>
        <w:t xml:space="preserve"> viedokļu tuvināšanai. Tomēr Maltas prezidentūras laikā notikušās tehniskās diskusijas </w:t>
      </w:r>
      <w:r>
        <w:rPr>
          <w:rFonts w:ascii="Times New Roman" w:hAnsi="Times New Roman" w:cs="Times New Roman"/>
        </w:rPr>
        <w:t>ne</w:t>
      </w:r>
      <w:r w:rsidRPr="00AA4D38">
        <w:rPr>
          <w:rFonts w:ascii="Times New Roman" w:hAnsi="Times New Roman" w:cs="Times New Roman"/>
        </w:rPr>
        <w:t>bija pietiekoš</w:t>
      </w:r>
      <w:r>
        <w:rPr>
          <w:rFonts w:ascii="Times New Roman" w:hAnsi="Times New Roman" w:cs="Times New Roman"/>
        </w:rPr>
        <w:t>as</w:t>
      </w:r>
      <w:r w:rsidRPr="00AA4D38">
        <w:rPr>
          <w:rFonts w:ascii="Times New Roman" w:hAnsi="Times New Roman" w:cs="Times New Roman"/>
        </w:rPr>
        <w:t xml:space="preserve">, lai nodrošinātu dalībvalstu pozīciju tuvināšanos un saņemtu pietiekamu dalībvalstu atbalstu vispārējās vienošanās panākšanai un sarunu uzsākšanai ar Eiropas Parlamentu, kurš savu galīgo viedokli pieņems jūlija </w:t>
      </w:r>
      <w:proofErr w:type="spellStart"/>
      <w:r w:rsidRPr="00AA4D38">
        <w:rPr>
          <w:rFonts w:ascii="Times New Roman" w:hAnsi="Times New Roman" w:cs="Times New Roman"/>
        </w:rPr>
        <w:t>plenārsesijā</w:t>
      </w:r>
      <w:proofErr w:type="spellEnd"/>
      <w:r w:rsidRPr="00AA4D38">
        <w:rPr>
          <w:rStyle w:val="FootnoteReference"/>
          <w:rFonts w:ascii="Times New Roman" w:hAnsi="Times New Roman" w:cs="Times New Roman"/>
        </w:rPr>
        <w:footnoteReference w:id="5"/>
      </w:r>
      <w:r w:rsidRPr="00AA4D38">
        <w:rPr>
          <w:rFonts w:ascii="Times New Roman" w:hAnsi="Times New Roman" w:cs="Times New Roman"/>
        </w:rPr>
        <w:t xml:space="preserve">. </w:t>
      </w:r>
      <w:r w:rsidRPr="00146C63">
        <w:rPr>
          <w:rFonts w:ascii="Times New Roman" w:hAnsi="Times New Roman" w:cs="Times New Roman"/>
        </w:rPr>
        <w:t>Dalībvalstis uzsvērušas nepieciešamību turpināt tehniskās diskusijas, kā arī politisko diskusiju trūkumu.</w:t>
      </w:r>
    </w:p>
    <w:p w:rsidRPr="00AA4D38" w:rsidR="00AA4D38" w:rsidP="00AA4D38" w:rsidRDefault="00AA4D38">
      <w:pPr>
        <w:spacing w:after="120"/>
        <w:ind w:firstLine="709"/>
        <w:jc w:val="both"/>
        <w:rPr>
          <w:rFonts w:ascii="Times New Roman" w:hAnsi="Times New Roman" w:cs="Times New Roman"/>
        </w:rPr>
      </w:pPr>
      <w:r w:rsidRPr="00AA4D38">
        <w:rPr>
          <w:rFonts w:ascii="Times New Roman" w:hAnsi="Times New Roman" w:cs="Times New Roman"/>
        </w:rPr>
        <w:t>Aktīvākās diskusijas attiecībā uz SPR projekta nosacījumiem līdz šim izvērsušās par ETS</w:t>
      </w:r>
      <w:r>
        <w:rPr>
          <w:rFonts w:ascii="Times New Roman" w:hAnsi="Times New Roman" w:cs="Times New Roman"/>
        </w:rPr>
        <w:t xml:space="preserve"> neaptverto</w:t>
      </w:r>
      <w:r w:rsidRPr="00AA4D38">
        <w:rPr>
          <w:rFonts w:ascii="Times New Roman" w:hAnsi="Times New Roman" w:cs="Times New Roman"/>
        </w:rPr>
        <w:t xml:space="preserve"> darbību ikgadējo mērķu noteikšanas metodi – ikgadējo mērķu noteikšanā izmantotās trajektorijas sākuma punktu (tonnas </w:t>
      </w:r>
      <w:r w:rsidR="00146C63">
        <w:rPr>
          <w:rFonts w:ascii="Times New Roman" w:hAnsi="Times New Roman" w:cs="Times New Roman"/>
        </w:rPr>
        <w:t>siltumnīcefekta gāzu</w:t>
      </w:r>
      <w:r w:rsidRPr="00AA4D38">
        <w:rPr>
          <w:rFonts w:ascii="Times New Roman" w:hAnsi="Times New Roman" w:cs="Times New Roman"/>
        </w:rPr>
        <w:t xml:space="preserve">) un sākuma gadu, par saistīto </w:t>
      </w:r>
      <w:proofErr w:type="gramStart"/>
      <w:r w:rsidRPr="00AA4D38">
        <w:rPr>
          <w:rFonts w:ascii="Times New Roman" w:hAnsi="Times New Roman" w:cs="Times New Roman"/>
        </w:rPr>
        <w:t>2021.gada</w:t>
      </w:r>
      <w:proofErr w:type="gramEnd"/>
      <w:r w:rsidRPr="00AA4D38">
        <w:rPr>
          <w:rFonts w:ascii="Times New Roman" w:hAnsi="Times New Roman" w:cs="Times New Roman"/>
        </w:rPr>
        <w:t xml:space="preserve"> mērķa pielāgojumu tām dalībvalstīm, kurām līdz 2020.</w:t>
      </w:r>
      <w:r w:rsidR="00146C63">
        <w:rPr>
          <w:rFonts w:ascii="Times New Roman" w:hAnsi="Times New Roman" w:cs="Times New Roman"/>
        </w:rPr>
        <w:t> </w:t>
      </w:r>
      <w:r w:rsidRPr="00AA4D38">
        <w:rPr>
          <w:rFonts w:ascii="Times New Roman" w:hAnsi="Times New Roman" w:cs="Times New Roman"/>
        </w:rPr>
        <w:t xml:space="preserve">gadam bija atļauts ETS </w:t>
      </w:r>
      <w:r>
        <w:rPr>
          <w:rFonts w:ascii="Times New Roman" w:hAnsi="Times New Roman" w:cs="Times New Roman"/>
        </w:rPr>
        <w:t xml:space="preserve">neaptverto </w:t>
      </w:r>
      <w:r w:rsidRPr="00AA4D38">
        <w:rPr>
          <w:rFonts w:ascii="Times New Roman" w:hAnsi="Times New Roman" w:cs="Times New Roman"/>
        </w:rPr>
        <w:t>darbību palielinājums</w:t>
      </w:r>
      <w:r w:rsidRPr="00AA4D38">
        <w:rPr>
          <w:rStyle w:val="FootnoteReference"/>
          <w:rFonts w:ascii="Times New Roman" w:hAnsi="Times New Roman" w:cs="Times New Roman"/>
        </w:rPr>
        <w:footnoteReference w:id="6"/>
      </w:r>
      <w:r w:rsidRPr="00AA4D38">
        <w:rPr>
          <w:rFonts w:ascii="Times New Roman" w:hAnsi="Times New Roman" w:cs="Times New Roman"/>
        </w:rPr>
        <w:t xml:space="preserve">, par SPR projektā iekļautajām </w:t>
      </w:r>
      <w:proofErr w:type="spellStart"/>
      <w:r w:rsidRPr="00AA4D38">
        <w:rPr>
          <w:rFonts w:ascii="Times New Roman" w:hAnsi="Times New Roman" w:cs="Times New Roman"/>
        </w:rPr>
        <w:t>elastībām</w:t>
      </w:r>
      <w:proofErr w:type="spellEnd"/>
      <w:r w:rsidRPr="00AA4D38">
        <w:rPr>
          <w:rFonts w:ascii="Times New Roman" w:hAnsi="Times New Roman" w:cs="Times New Roman"/>
        </w:rPr>
        <w:t xml:space="preserve"> – esošās elastības ar dalībvalstu atbilstības </w:t>
      </w:r>
      <w:r w:rsidRPr="00AA4D38">
        <w:rPr>
          <w:rFonts w:ascii="Times New Roman" w:hAnsi="Times New Roman" w:cs="Times New Roman"/>
        </w:rPr>
        <w:lastRenderedPageBreak/>
        <w:t xml:space="preserve">nodrošināšanai piešķirtajām vienībām, jaunā ES ETS emisijas kvotu izmantošanas un ZIZIMM vienību izmantošanas elastība, kā arī par jauno Maltas prezidentūras piedāvāto elastību. Joprojām DV viedokļi ir izteikti pretēji par vairākiem svarīgiem SPR projekta elementiem </w:t>
      </w:r>
      <w:r>
        <w:rPr>
          <w:rFonts w:ascii="Times New Roman" w:hAnsi="Times New Roman" w:cs="Times New Roman"/>
        </w:rPr>
        <w:t>un</w:t>
      </w:r>
      <w:r w:rsidRPr="00AA4D38">
        <w:rPr>
          <w:rFonts w:ascii="Times New Roman" w:hAnsi="Times New Roman" w:cs="Times New Roman"/>
        </w:rPr>
        <w:t xml:space="preserve"> piedāvātie kompromisa risinājumi nav bijuši pietiekami.</w:t>
      </w:r>
    </w:p>
    <w:p w:rsidRPr="00AA4D38" w:rsidR="00AA4D38" w:rsidP="00AA4D38" w:rsidRDefault="00AA4D38">
      <w:pPr>
        <w:spacing w:after="120"/>
        <w:ind w:firstLine="709"/>
        <w:jc w:val="both"/>
        <w:rPr>
          <w:rFonts w:ascii="Times New Roman" w:hAnsi="Times New Roman" w:cs="Times New Roman"/>
        </w:rPr>
      </w:pPr>
      <w:r w:rsidRPr="00AA4D38">
        <w:rPr>
          <w:rFonts w:ascii="Times New Roman" w:hAnsi="Times New Roman" w:cs="Times New Roman"/>
        </w:rPr>
        <w:t xml:space="preserve">Savukārt ZIZIMM regulas projekta kontekstā plašākās diskusijas līdz šim ir izvērtušās par uzskaiti attiecībā uz apsaimniekotu meža zemi (8. pants) </w:t>
      </w:r>
      <w:r>
        <w:rPr>
          <w:rFonts w:ascii="Times New Roman" w:hAnsi="Times New Roman" w:cs="Times New Roman"/>
        </w:rPr>
        <w:t>–</w:t>
      </w:r>
      <w:r w:rsidRPr="00AA4D38">
        <w:rPr>
          <w:rFonts w:ascii="Times New Roman" w:hAnsi="Times New Roman" w:cs="Times New Roman"/>
        </w:rPr>
        <w:t xml:space="preserve"> apsaimniekotas</w:t>
      </w:r>
      <w:r>
        <w:rPr>
          <w:rFonts w:ascii="Times New Roman" w:hAnsi="Times New Roman" w:cs="Times New Roman"/>
        </w:rPr>
        <w:t xml:space="preserve"> </w:t>
      </w:r>
      <w:r w:rsidRPr="00AA4D38">
        <w:rPr>
          <w:rFonts w:ascii="Times New Roman" w:hAnsi="Times New Roman" w:cs="Times New Roman"/>
        </w:rPr>
        <w:t>meža zemes uz</w:t>
      </w:r>
      <w:r>
        <w:rPr>
          <w:rFonts w:ascii="Times New Roman" w:hAnsi="Times New Roman" w:cs="Times New Roman"/>
        </w:rPr>
        <w:t>s</w:t>
      </w:r>
      <w:r w:rsidRPr="00AA4D38">
        <w:rPr>
          <w:rFonts w:ascii="Times New Roman" w:hAnsi="Times New Roman" w:cs="Times New Roman"/>
        </w:rPr>
        <w:t>kaite</w:t>
      </w:r>
      <w:r w:rsidR="00146C63">
        <w:rPr>
          <w:rFonts w:ascii="Times New Roman" w:hAnsi="Times New Roman" w:cs="Times New Roman"/>
        </w:rPr>
        <w:t>,</w:t>
      </w:r>
      <w:r w:rsidRPr="00AA4D38">
        <w:rPr>
          <w:rFonts w:ascii="Times New Roman" w:hAnsi="Times New Roman" w:cs="Times New Roman"/>
        </w:rPr>
        <w:t xml:space="preserve"> meža references līmeņa (turpmāk – FRL) noteikšana, atsauces periods un FRL pārvaldības process. Maltas prezidentūra ir piedāvājusi vairākus būtiskus labojumus saistībā ar 8.</w:t>
      </w:r>
      <w:r>
        <w:rPr>
          <w:rFonts w:ascii="Times New Roman" w:hAnsi="Times New Roman" w:cs="Times New Roman"/>
        </w:rPr>
        <w:t> </w:t>
      </w:r>
      <w:proofErr w:type="gramStart"/>
      <w:r w:rsidR="00146C63">
        <w:rPr>
          <w:rFonts w:ascii="Times New Roman" w:hAnsi="Times New Roman" w:cs="Times New Roman"/>
        </w:rPr>
        <w:t>pantu  -</w:t>
      </w:r>
      <w:r w:rsidRPr="00AA4D38">
        <w:rPr>
          <w:rFonts w:ascii="Times New Roman" w:hAnsi="Times New Roman" w:cs="Times New Roman"/>
        </w:rPr>
        <w:t>a</w:t>
      </w:r>
      <w:proofErr w:type="gramEnd"/>
      <w:r w:rsidRPr="00AA4D38">
        <w:rPr>
          <w:rFonts w:ascii="Times New Roman" w:hAnsi="Times New Roman" w:cs="Times New Roman"/>
        </w:rPr>
        <w:t>tsauces</w:t>
      </w:r>
      <w:r w:rsidR="00146C63">
        <w:rPr>
          <w:rFonts w:ascii="Times New Roman" w:hAnsi="Times New Roman" w:cs="Times New Roman"/>
        </w:rPr>
        <w:t xml:space="preserve"> </w:t>
      </w:r>
      <w:r w:rsidRPr="00AA4D38">
        <w:rPr>
          <w:rFonts w:ascii="Times New Roman" w:hAnsi="Times New Roman" w:cs="Times New Roman"/>
        </w:rPr>
        <w:t>perioda saīsināšana, emisiju sliekšņa noteikšana, piesaistes no apsaimniekotas meža zemes apsaimniekošan</w:t>
      </w:r>
      <w:r>
        <w:rPr>
          <w:rFonts w:ascii="Times New Roman" w:hAnsi="Times New Roman" w:cs="Times New Roman"/>
        </w:rPr>
        <w:t>a</w:t>
      </w:r>
      <w:r w:rsidRPr="00AA4D38">
        <w:rPr>
          <w:rFonts w:ascii="Times New Roman" w:hAnsi="Times New Roman" w:cs="Times New Roman"/>
        </w:rPr>
        <w:t xml:space="preserve">s ierobežojuma piemērošanas nosacījumu maiņa, dalībvalstu lielāka iesaiste FRL pārvaldības procesā. Taču vairākas dalībvalstis norādīja, </w:t>
      </w:r>
      <w:r>
        <w:rPr>
          <w:rFonts w:ascii="Times New Roman" w:hAnsi="Times New Roman" w:cs="Times New Roman"/>
        </w:rPr>
        <w:t xml:space="preserve">ka </w:t>
      </w:r>
      <w:r w:rsidRPr="00AA4D38">
        <w:rPr>
          <w:rFonts w:ascii="Times New Roman" w:hAnsi="Times New Roman" w:cs="Times New Roman"/>
        </w:rPr>
        <w:t>šobrīd nav skaidrs, kā šie nosacījumi tieši ietekmētu dalībvalstu mērķu sasniegšanu. Labojumi ir ļoti tehniski</w:t>
      </w:r>
      <w:proofErr w:type="gramStart"/>
      <w:r w:rsidRPr="00AA4D38">
        <w:rPr>
          <w:rFonts w:ascii="Times New Roman" w:hAnsi="Times New Roman" w:cs="Times New Roman"/>
        </w:rPr>
        <w:t xml:space="preserve"> un</w:t>
      </w:r>
      <w:proofErr w:type="gramEnd"/>
      <w:r w:rsidRPr="00AA4D38">
        <w:rPr>
          <w:rFonts w:ascii="Times New Roman" w:hAnsi="Times New Roman" w:cs="Times New Roman"/>
        </w:rPr>
        <w:t xml:space="preserve"> ir nepieciešamas papildus skaidrojumi un diskusijas.</w:t>
      </w:r>
    </w:p>
    <w:p w:rsidRPr="00AA4D38" w:rsidR="00AA4D38" w:rsidP="00AA4D38" w:rsidRDefault="00AA4D38">
      <w:pPr>
        <w:spacing w:after="120"/>
        <w:ind w:firstLine="709"/>
        <w:jc w:val="both"/>
        <w:rPr>
          <w:rFonts w:ascii="Times New Roman" w:hAnsi="Times New Roman" w:cs="Times New Roman"/>
        </w:rPr>
      </w:pPr>
      <w:r w:rsidRPr="00701AD0">
        <w:rPr>
          <w:rFonts w:ascii="Times New Roman" w:hAnsi="Times New Roman" w:cs="Times New Roman"/>
          <w:b/>
        </w:rPr>
        <w:t>Latvijas</w:t>
      </w:r>
      <w:r w:rsidRPr="00701AD0">
        <w:rPr>
          <w:rFonts w:ascii="Times New Roman" w:hAnsi="Times New Roman" w:cs="Times New Roman"/>
        </w:rPr>
        <w:t xml:space="preserve"> </w:t>
      </w:r>
      <w:r w:rsidRPr="00701AD0">
        <w:rPr>
          <w:rFonts w:ascii="Times New Roman" w:hAnsi="Times New Roman" w:cs="Times New Roman"/>
          <w:b/>
        </w:rPr>
        <w:t>nostāja</w:t>
      </w:r>
      <w:r w:rsidRPr="00701AD0">
        <w:rPr>
          <w:rFonts w:ascii="Times New Roman" w:hAnsi="Times New Roman" w:cs="Times New Roman"/>
        </w:rPr>
        <w:t xml:space="preserve"> izklāstīta</w:t>
      </w:r>
      <w:r w:rsidRPr="00AA4D38">
        <w:rPr>
          <w:rFonts w:ascii="Times New Roman" w:hAnsi="Times New Roman" w:cs="Times New Roman"/>
        </w:rPr>
        <w:t xml:space="preserve"> pozīcijā Nr. 1 „</w:t>
      </w:r>
      <w:r w:rsidRPr="00AA4D38">
        <w:rPr>
          <w:rFonts w:ascii="Times New Roman" w:hAnsi="Times New Roman" w:cs="Times New Roman"/>
          <w:i/>
        </w:rPr>
        <w:t>Par priekšlikumu Eiropas Parlamenta un Padomes regulai par saistošiem ikgadējiem siltumnīcefekta gāzu emisijas samazinājumiem, kas dalībvalstīm jāpanāk no 2021. līdz 2030. gadam nolūkā izveidot noturīgu Enerģētikas savienību un izpildīt Parīzes nolīgumā paredzētās saistības, un ar ko groza Eiropas Parlamenta un Padomes Regulu Nr. 525/2013 par mehānismu siltumnīcefekta gāzu emisiju pārraudzībai un ziņošanai un citas informācijas ziņošanai saistībā ar klimata pārmaiņām</w:t>
      </w:r>
      <w:r w:rsidRPr="00AA4D38">
        <w:rPr>
          <w:rFonts w:ascii="Times New Roman" w:hAnsi="Times New Roman" w:cs="Times New Roman"/>
        </w:rPr>
        <w:t>” un pozīcijā Nr. 1 „</w:t>
      </w:r>
      <w:r w:rsidRPr="00AA4D38">
        <w:rPr>
          <w:rFonts w:ascii="Times New Roman" w:hAnsi="Times New Roman" w:cs="Times New Roman"/>
          <w:i/>
        </w:rPr>
        <w:t>Par priekšlikumu par zemes izmantošanā, zemes izmantošanas maiņā un mežsaimniecībā radušos siltumnīcefekta gāzu emisiju un piesaistījumu iekļaušanu klimata un enerģētikas politikas satvarā laikposmam līdz 2030. gadam un ar ko groza Eiropas Parlamenta un Padomes Regulu Nr. 525/2013 par mehānismu siltumnīcefekta gāzu emisiju pārraudzībai un ziņošanai un citas informācijas ziņošanai saistībā ar klimata pārmaiņām</w:t>
      </w:r>
      <w:r w:rsidRPr="00AA4D38">
        <w:rPr>
          <w:rFonts w:ascii="Times New Roman" w:hAnsi="Times New Roman" w:cs="Times New Roman"/>
        </w:rPr>
        <w:t xml:space="preserve">”, kas apstiprināta 2016. gada 11. oktobra Ministru kabineta sēdē. </w:t>
      </w:r>
    </w:p>
    <w:p w:rsidRPr="00061853" w:rsidR="0038045D" w:rsidP="0038045D" w:rsidRDefault="0038045D">
      <w:pPr>
        <w:spacing w:after="120"/>
        <w:ind w:firstLine="709"/>
        <w:jc w:val="both"/>
        <w:rPr>
          <w:rFonts w:ascii="Times New Roman" w:hAnsi="Times New Roman" w:cs="Times New Roman"/>
        </w:rPr>
      </w:pPr>
      <w:r w:rsidRPr="00061853">
        <w:rPr>
          <w:rFonts w:ascii="Times New Roman" w:hAnsi="Times New Roman" w:cs="Times New Roman"/>
        </w:rPr>
        <w:t xml:space="preserve">Latvijas nostāja nav mainīta attiecībā uz būtiskākajiem un Latvijai svarīgākajiem SPR projekta nosacījumiem – ikgadējo mērķu noteikšanā izmantotās trajektorijas sākuma punktu un sākuma gadu, par saistīto </w:t>
      </w:r>
      <w:proofErr w:type="gramStart"/>
      <w:r w:rsidRPr="00061853">
        <w:rPr>
          <w:rFonts w:ascii="Times New Roman" w:hAnsi="Times New Roman" w:cs="Times New Roman"/>
        </w:rPr>
        <w:t>2021.gada</w:t>
      </w:r>
      <w:proofErr w:type="gramEnd"/>
      <w:r w:rsidRPr="00061853">
        <w:rPr>
          <w:rFonts w:ascii="Times New Roman" w:hAnsi="Times New Roman" w:cs="Times New Roman"/>
        </w:rPr>
        <w:t xml:space="preserve"> mērķa pielāgojumu, par ZIZIMM vienību izmantošanas elastību. Latvija vēl vērtē Maltas prezidentūras piedāvāto kompromisa elementu – jauno drošības rezervi, tomēr sākotnēji Latvijai ir ļoti kritiska par šo elementu, jo tas nav adekvāts risinājums. Latvija aicina Igaunijas prezidentūru un Eiropas Komisiju rast un piedāvāt citus risinājumus dalībvalstu pausto bažu risināšanai, kas nodrošina Eiropadomes secinājumos noteikto nosacījumu – solidaritāte, taisnīgums un godīgums, ievērošanu.</w:t>
      </w:r>
    </w:p>
    <w:p w:rsidR="0038045D" w:rsidP="0038045D" w:rsidRDefault="0038045D">
      <w:pPr>
        <w:spacing w:after="120"/>
        <w:ind w:firstLine="709"/>
        <w:jc w:val="both"/>
        <w:rPr>
          <w:rFonts w:ascii="Times New Roman" w:hAnsi="Times New Roman" w:cs="Times New Roman"/>
        </w:rPr>
      </w:pPr>
      <w:r w:rsidRPr="00061853">
        <w:rPr>
          <w:rFonts w:ascii="Times New Roman" w:hAnsi="Times New Roman" w:cs="Times New Roman"/>
        </w:rPr>
        <w:t>Attiecībā uz būtiskākajiem un Latvijai svarīgākajiem ZIZIMM regulas projekta nosacījumiem - FRL noteikšanu, FRL atsauces periodu un pārvaldības procesu, Latvija joprojām uzskata, ka tiem ir jābūt caurskatāmiem, solidāriem, taisnīgiem un jāņem vērā dalībvalstu dažādie nacionālie apstākļi. Šobrīd Latvija vēl vērtē Maltas prezidentūras piedāvāto jauno elementu – emisiju slieksni. Sākotnēji Latvija ir pozitīva par centieniem ņemt vērā dalībvalstu paustās bažas, tomēr norāda, ka šobrīd piedāvājums ir ļoti neskaidrs un ir interpretējams dažādos veidos. Latvija aicina Igaunijas prezidentūru un Eiropas Komisiju turpināt darbu FRL noteikšanas un pārvaldības procesa izstrādes.</w:t>
      </w:r>
    </w:p>
    <w:p w:rsidR="00061853" w:rsidP="0038045D" w:rsidRDefault="00061853">
      <w:pPr>
        <w:spacing w:after="120"/>
        <w:ind w:firstLine="709"/>
        <w:jc w:val="both"/>
        <w:rPr>
          <w:rFonts w:ascii="Times New Roman" w:hAnsi="Times New Roman" w:cs="Times New Roman"/>
        </w:rPr>
      </w:pPr>
    </w:p>
    <w:p w:rsidR="00061853" w:rsidP="0038045D" w:rsidRDefault="00061853">
      <w:pPr>
        <w:spacing w:after="120"/>
        <w:ind w:firstLine="709"/>
        <w:jc w:val="both"/>
        <w:rPr>
          <w:rFonts w:ascii="Times New Roman" w:hAnsi="Times New Roman" w:cs="Times New Roman"/>
        </w:rPr>
      </w:pPr>
    </w:p>
    <w:p w:rsidRPr="00AA4D38" w:rsidR="00061853" w:rsidP="0038045D" w:rsidRDefault="00061853">
      <w:pPr>
        <w:spacing w:after="120"/>
        <w:ind w:firstLine="709"/>
        <w:jc w:val="both"/>
        <w:rPr>
          <w:rFonts w:ascii="Times New Roman" w:hAnsi="Times New Roman" w:cs="Times New Roman"/>
        </w:rPr>
      </w:pPr>
    </w:p>
    <w:p w:rsidRPr="0096310D" w:rsidR="0096310D" w:rsidP="0096310D" w:rsidRDefault="0096310D">
      <w:pPr>
        <w:spacing w:after="120" w:line="240" w:lineRule="auto"/>
        <w:jc w:val="both"/>
        <w:rPr>
          <w:rFonts w:ascii="Times New Roman" w:hAnsi="Times New Roman" w:cs="Times New Roman"/>
        </w:rPr>
      </w:pPr>
    </w:p>
    <w:p w:rsidRPr="0096310D" w:rsidR="0096310D" w:rsidP="0096310D" w:rsidRDefault="00E06EF8">
      <w:pPr>
        <w:shd w:val="clear" w:color="auto" w:fill="A6A6A6" w:themeFill="background1" w:themeFillShade="A6"/>
        <w:spacing w:after="120" w:line="240" w:lineRule="auto"/>
        <w:jc w:val="both"/>
        <w:rPr>
          <w:rFonts w:ascii="Times New Roman" w:hAnsi="Times New Roman" w:cs="Times New Roman"/>
          <w:b/>
        </w:rPr>
      </w:pPr>
      <w:proofErr w:type="gramStart"/>
      <w:r>
        <w:rPr>
          <w:rFonts w:ascii="Times New Roman" w:hAnsi="Times New Roman" w:cs="Times New Roman"/>
          <w:b/>
        </w:rPr>
        <w:lastRenderedPageBreak/>
        <w:t>3</w:t>
      </w:r>
      <w:r w:rsidRPr="0096310D" w:rsidR="0096310D">
        <w:rPr>
          <w:rFonts w:ascii="Times New Roman" w:hAnsi="Times New Roman" w:cs="Times New Roman"/>
          <w:b/>
        </w:rPr>
        <w:t>. Citi jautājumi</w:t>
      </w:r>
      <w:proofErr w:type="gramEnd"/>
      <w:r w:rsidRPr="0096310D" w:rsidR="0096310D">
        <w:rPr>
          <w:rFonts w:ascii="Times New Roman" w:hAnsi="Times New Roman" w:cs="Times New Roman"/>
          <w:b/>
        </w:rPr>
        <w:t>:</w:t>
      </w:r>
    </w:p>
    <w:p w:rsidR="0096310D" w:rsidP="006F4CB2" w:rsidRDefault="0096310D">
      <w:pPr>
        <w:pStyle w:val="ListParagraph"/>
        <w:spacing w:after="120" w:line="240" w:lineRule="auto"/>
        <w:ind w:left="0" w:firstLine="720"/>
        <w:jc w:val="both"/>
        <w:rPr>
          <w:rFonts w:ascii="Times New Roman" w:hAnsi="Times New Roman" w:cs="Times New Roman"/>
        </w:rPr>
      </w:pPr>
      <w:r w:rsidRPr="0096310D">
        <w:rPr>
          <w:rFonts w:ascii="Times New Roman" w:hAnsi="Times New Roman" w:cs="Times New Roman"/>
        </w:rPr>
        <w:t>Š</w:t>
      </w:r>
      <w:r w:rsidRPr="0096310D">
        <w:rPr>
          <w:rFonts w:ascii="Times New Roman" w:hAnsi="Times New Roman" w:cs="Times New Roman"/>
          <w:lang w:eastAsia="en-US"/>
        </w:rPr>
        <w:t xml:space="preserve">ā gada </w:t>
      </w:r>
      <w:r w:rsidR="006F4CB2">
        <w:rPr>
          <w:rFonts w:ascii="Times New Roman" w:hAnsi="Times New Roman" w:cs="Times New Roman"/>
          <w:lang w:eastAsia="en-US"/>
        </w:rPr>
        <w:t>19.</w:t>
      </w:r>
      <w:r w:rsidR="00EA5168">
        <w:rPr>
          <w:rFonts w:ascii="Times New Roman" w:hAnsi="Times New Roman" w:cs="Times New Roman"/>
          <w:lang w:eastAsia="en-US"/>
        </w:rPr>
        <w:t> </w:t>
      </w:r>
      <w:r w:rsidR="006F4CB2">
        <w:rPr>
          <w:rFonts w:ascii="Times New Roman" w:hAnsi="Times New Roman" w:cs="Times New Roman"/>
          <w:lang w:eastAsia="en-US"/>
        </w:rPr>
        <w:t>jūnija</w:t>
      </w:r>
      <w:r w:rsidRPr="0096310D">
        <w:rPr>
          <w:rFonts w:ascii="Times New Roman" w:hAnsi="Times New Roman" w:cs="Times New Roman"/>
          <w:lang w:eastAsia="en-US"/>
        </w:rPr>
        <w:t xml:space="preserve"> ES Vides ministru </w:t>
      </w:r>
      <w:r w:rsidRPr="0096310D">
        <w:rPr>
          <w:rFonts w:ascii="Times New Roman" w:hAnsi="Times New Roman" w:cs="Times New Roman"/>
        </w:rPr>
        <w:t xml:space="preserve">padomes sanāksmes darba kārtības </w:t>
      </w:r>
      <w:r w:rsidR="006F4CB2">
        <w:rPr>
          <w:rFonts w:ascii="Times New Roman" w:hAnsi="Times New Roman" w:cs="Times New Roman"/>
        </w:rPr>
        <w:t>sadaļā „Citi jautājumi” iekļaut</w:t>
      </w:r>
      <w:r w:rsidR="00421B99">
        <w:rPr>
          <w:rFonts w:ascii="Times New Roman" w:hAnsi="Times New Roman" w:cs="Times New Roman"/>
        </w:rPr>
        <w:t>i šādi</w:t>
      </w:r>
      <w:r w:rsidR="006F4CB2">
        <w:rPr>
          <w:rFonts w:ascii="Times New Roman" w:hAnsi="Times New Roman" w:cs="Times New Roman"/>
        </w:rPr>
        <w:t xml:space="preserve"> informatīv</w:t>
      </w:r>
      <w:r w:rsidR="00421B99">
        <w:rPr>
          <w:rFonts w:ascii="Times New Roman" w:hAnsi="Times New Roman" w:cs="Times New Roman"/>
        </w:rPr>
        <w:t>i</w:t>
      </w:r>
      <w:r w:rsidR="006F4CB2">
        <w:rPr>
          <w:rFonts w:ascii="Times New Roman" w:hAnsi="Times New Roman" w:cs="Times New Roman"/>
        </w:rPr>
        <w:t xml:space="preserve"> jautājum</w:t>
      </w:r>
      <w:r w:rsidR="00421B99">
        <w:rPr>
          <w:rFonts w:ascii="Times New Roman" w:hAnsi="Times New Roman" w:cs="Times New Roman"/>
        </w:rPr>
        <w:t>i</w:t>
      </w:r>
      <w:r w:rsidRPr="0096310D">
        <w:rPr>
          <w:rFonts w:ascii="Times New Roman" w:hAnsi="Times New Roman" w:cs="Times New Roman"/>
        </w:rPr>
        <w:t>, ko Latvija pieņem zināšanai:</w:t>
      </w:r>
    </w:p>
    <w:p w:rsidRPr="00421B99" w:rsidR="00421B99" w:rsidP="00421B99" w:rsidRDefault="00421B99">
      <w:pPr>
        <w:pStyle w:val="PointManual"/>
        <w:spacing w:before="0" w:after="120" w:line="240" w:lineRule="auto"/>
        <w:ind w:left="0" w:firstLine="0"/>
        <w:jc w:val="both"/>
        <w:rPr>
          <w:b/>
          <w:i/>
        </w:rPr>
      </w:pPr>
      <w:proofErr w:type="gramStart"/>
      <w:r w:rsidRPr="00421B99">
        <w:rPr>
          <w:b/>
        </w:rPr>
        <w:t>1. Pašreizējie tiesību aktu priekšlikumi</w:t>
      </w:r>
      <w:proofErr w:type="gramEnd"/>
      <w:r w:rsidRPr="00421B99">
        <w:rPr>
          <w:b/>
        </w:rPr>
        <w:t> – Pasākumu kopums atkritumu nozarē</w:t>
      </w:r>
      <w:r w:rsidRPr="00421B99">
        <w:t> – </w:t>
      </w:r>
      <w:r w:rsidRPr="00421B99">
        <w:rPr>
          <w:i/>
        </w:rPr>
        <w:t>Prezidentūras</w:t>
      </w:r>
      <w:r w:rsidRPr="00421B99">
        <w:t xml:space="preserve"> </w:t>
      </w:r>
      <w:r w:rsidRPr="00421B99">
        <w:rPr>
          <w:i/>
        </w:rPr>
        <w:t>sniegta informācija</w:t>
      </w:r>
    </w:p>
    <w:p w:rsidRPr="00061853" w:rsidR="00421B99" w:rsidP="00421B99" w:rsidRDefault="00421B99">
      <w:pPr>
        <w:tabs>
          <w:tab w:val="left" w:pos="0"/>
        </w:tabs>
        <w:ind w:firstLine="709"/>
        <w:jc w:val="both"/>
        <w:rPr>
          <w:rFonts w:ascii="Times New Roman" w:hAnsi="Times New Roman" w:cs="Times New Roman"/>
          <w:noProof/>
        </w:rPr>
      </w:pPr>
      <w:r w:rsidRPr="00061853">
        <w:rPr>
          <w:rFonts w:ascii="Times New Roman" w:hAnsi="Times New Roman" w:cs="Times New Roman"/>
          <w:noProof/>
        </w:rPr>
        <w:t>2015. gada 3. decembrī Eiropas Komisija nāca klajā ar pārskatītu Aprites ekonomikas priekšlikumu. Tas ietver paziņojumu „Noslēgt aprites loku – ES rīcības plāns pārejai uz aprites ekonomiku”, detalizētu rīcības plānu un direktīvu projektus katrai no ar atkritumu apsaimniekošanu saistītajām direktīvām.</w:t>
      </w:r>
    </w:p>
    <w:p w:rsidRPr="00061853" w:rsidR="00421B99" w:rsidP="00421B99" w:rsidRDefault="00421B99">
      <w:pPr>
        <w:tabs>
          <w:tab w:val="left" w:pos="0"/>
        </w:tabs>
        <w:ind w:firstLine="709"/>
        <w:jc w:val="both"/>
        <w:rPr>
          <w:rFonts w:ascii="Times New Roman" w:hAnsi="Times New Roman" w:cs="Times New Roman"/>
          <w:noProof/>
        </w:rPr>
      </w:pPr>
      <w:r w:rsidRPr="00061853">
        <w:rPr>
          <w:rFonts w:ascii="Times New Roman" w:hAnsi="Times New Roman" w:cs="Times New Roman"/>
          <w:noProof/>
        </w:rPr>
        <w:t>Sākotnējais Komisijas priekšlikums ietvēra Latvijai pārlieku izaicinošus atkritumu, tai skaitā izlietotā iepakojuma, pārstrādes mērķus un atkritumu apglabāšanas poligonos samazinājumu. Padomes darba grupu diskusiju laikā tika panākta ambīciju līmeņa samazināšana, tuvinot dalībvalstu reālajām iespēj</w:t>
      </w:r>
      <w:r w:rsidRPr="00061853" w:rsidR="00993D29">
        <w:rPr>
          <w:rFonts w:ascii="Times New Roman" w:hAnsi="Times New Roman" w:cs="Times New Roman"/>
          <w:noProof/>
        </w:rPr>
        <w:t>ām</w:t>
      </w:r>
      <w:r w:rsidRPr="00061853">
        <w:rPr>
          <w:rFonts w:ascii="Times New Roman" w:hAnsi="Times New Roman" w:cs="Times New Roman"/>
          <w:noProof/>
        </w:rPr>
        <w:t xml:space="preserve">. Tomēr Parlaments savos priekšlikumos izteica vēl ambiciozākus priekšlikumus kā Komisijas sākotnējā redakcijā. </w:t>
      </w:r>
    </w:p>
    <w:p w:rsidRPr="00061853" w:rsidR="00421B99" w:rsidP="00421B99" w:rsidRDefault="00421B99">
      <w:pPr>
        <w:tabs>
          <w:tab w:val="left" w:pos="0"/>
        </w:tabs>
        <w:ind w:firstLine="709"/>
        <w:jc w:val="both"/>
        <w:rPr>
          <w:rFonts w:ascii="Times New Roman" w:hAnsi="Times New Roman" w:cs="Times New Roman"/>
          <w:strike/>
          <w:noProof/>
        </w:rPr>
      </w:pPr>
      <w:r w:rsidRPr="00061853">
        <w:rPr>
          <w:rFonts w:ascii="Times New Roman" w:hAnsi="Times New Roman" w:cs="Times New Roman"/>
          <w:noProof/>
        </w:rPr>
        <w:t xml:space="preserve">2017. gada 30. maijā tika uzsāktas neformālās sarunas starp Padomi, Eiropas Parlamentu un Eiropas Komisiju ar mērķi panākt vienošanos. </w:t>
      </w:r>
    </w:p>
    <w:p w:rsidRPr="00947FD7" w:rsidR="00421B99" w:rsidP="00421B99" w:rsidRDefault="00421B99">
      <w:pPr>
        <w:tabs>
          <w:tab w:val="left" w:pos="0"/>
        </w:tabs>
        <w:ind w:firstLine="709"/>
        <w:jc w:val="both"/>
        <w:rPr>
          <w:rFonts w:ascii="Times New Roman" w:hAnsi="Times New Roman" w:cs="Times New Roman"/>
          <w:noProof/>
        </w:rPr>
      </w:pPr>
      <w:r w:rsidRPr="00061853">
        <w:rPr>
          <w:rFonts w:ascii="Times New Roman" w:hAnsi="Times New Roman" w:cs="Times New Roman"/>
          <w:b/>
        </w:rPr>
        <w:t xml:space="preserve">Latvijas viedoklis. </w:t>
      </w:r>
      <w:r w:rsidRPr="00061853">
        <w:rPr>
          <w:rFonts w:ascii="Times New Roman" w:hAnsi="Times New Roman" w:cs="Times New Roman"/>
        </w:rPr>
        <w:t xml:space="preserve">Latvija kopumā atbalsta </w:t>
      </w:r>
      <w:r w:rsidRPr="00061853" w:rsidR="00061853">
        <w:rPr>
          <w:rFonts w:ascii="Times New Roman" w:hAnsi="Times New Roman" w:cs="Times New Roman"/>
        </w:rPr>
        <w:t xml:space="preserve">pašreizējo </w:t>
      </w:r>
      <w:r w:rsidRPr="00061853">
        <w:rPr>
          <w:rFonts w:ascii="Times New Roman" w:hAnsi="Times New Roman" w:cs="Times New Roman"/>
        </w:rPr>
        <w:t xml:space="preserve">Padomes nostāju par visām atkritumu direktīvām. Arī turpmāk vēlētos </w:t>
      </w:r>
      <w:r w:rsidRPr="00061853" w:rsidR="00993D29">
        <w:rPr>
          <w:rFonts w:ascii="Times New Roman" w:hAnsi="Times New Roman" w:cs="Times New Roman"/>
        </w:rPr>
        <w:t xml:space="preserve">maksimāli </w:t>
      </w:r>
      <w:r w:rsidRPr="00061853">
        <w:rPr>
          <w:rFonts w:ascii="Times New Roman" w:hAnsi="Times New Roman" w:cs="Times New Roman"/>
        </w:rPr>
        <w:t>pieturēties pie šīs nostājas. Kompromisa vārdā attiecībā uz mērķiem Latvija varētu pieņemt augstākus mērķus ar nosacījumu, ka tiek pagarināts laiks to sasniegšanai.</w:t>
      </w:r>
    </w:p>
    <w:p w:rsidRPr="00421B99" w:rsidR="00421B99" w:rsidP="00421B99" w:rsidRDefault="00421B99">
      <w:pPr>
        <w:spacing w:after="120" w:line="240" w:lineRule="auto"/>
        <w:jc w:val="both"/>
        <w:rPr>
          <w:rFonts w:ascii="Times New Roman" w:hAnsi="Times New Roman" w:cs="Times New Roman"/>
        </w:rPr>
      </w:pPr>
    </w:p>
    <w:p w:rsidR="0096310D" w:rsidP="00146C63" w:rsidRDefault="00421B99">
      <w:pPr>
        <w:pStyle w:val="PointManual1"/>
        <w:spacing w:after="120"/>
        <w:ind w:left="0" w:firstLine="0"/>
        <w:jc w:val="both"/>
      </w:pPr>
      <w:r>
        <w:rPr>
          <w:b/>
        </w:rPr>
        <w:t>2. </w:t>
      </w:r>
      <w:r w:rsidRPr="00146C63" w:rsidR="00146C63">
        <w:rPr>
          <w:b/>
        </w:rPr>
        <w:t>Projekts "Pilsētu pielāgošanas plānu izveide Polijas pilsētām, kurās ir vairāk nekā 100 000 iedzīvotāju" un pielāgošanās klimata pārmaiņām pilsētu teritorijās</w:t>
      </w:r>
      <w:r w:rsidR="00146C63">
        <w:t> – </w:t>
      </w:r>
      <w:r w:rsidRPr="00146C63" w:rsidR="00146C63">
        <w:rPr>
          <w:i/>
        </w:rPr>
        <w:t>Polijas delegācijas sniegta informācija</w:t>
      </w:r>
    </w:p>
    <w:p w:rsidRPr="00146C63" w:rsidR="00146C63" w:rsidP="00146C63" w:rsidRDefault="00146C63">
      <w:pPr>
        <w:spacing w:after="120" w:line="240" w:lineRule="auto"/>
        <w:ind w:firstLine="709"/>
        <w:jc w:val="both"/>
        <w:rPr>
          <w:rFonts w:ascii="Times New Roman" w:hAnsi="Times New Roman" w:cs="Times New Roman"/>
        </w:rPr>
      </w:pPr>
      <w:r w:rsidRPr="00146C63">
        <w:rPr>
          <w:rFonts w:ascii="Times New Roman" w:hAnsi="Times New Roman" w:cs="Times New Roman"/>
        </w:rPr>
        <w:t>Pieaugot gaisa vidējai temperatūrai, jo īpaši dienu skaitam, kad temperatūra pārsniedz +25°C, kā arī</w:t>
      </w:r>
      <w:proofErr w:type="gramStart"/>
      <w:r w:rsidRPr="00146C63">
        <w:rPr>
          <w:rFonts w:ascii="Times New Roman" w:hAnsi="Times New Roman" w:cs="Times New Roman"/>
        </w:rPr>
        <w:t xml:space="preserve"> palielinoties nokrišņu daudzumam un intensitātei</w:t>
      </w:r>
      <w:proofErr w:type="gramEnd"/>
      <w:r w:rsidRPr="00146C63">
        <w:rPr>
          <w:rFonts w:ascii="Times New Roman" w:hAnsi="Times New Roman" w:cs="Times New Roman"/>
        </w:rPr>
        <w:t xml:space="preserve">, īpaši cieš pilsētvide. Pilsētas kļūst izteiktas “siltuma salas”. Pilsētas arī izplešas, un arvien vairāk cilvēku par savu dzīves un darba vietu izvēlas tās. Prognozēts, ka līdz gadsimta vidum vairāk nekā divas trešdaļas planētas iedzīvotāju dzīvos tieši pilsētās. Latvijā šāda situācija ir jau šobrīd, </w:t>
      </w:r>
      <w:r w:rsidR="00993D29">
        <w:rPr>
          <w:rFonts w:ascii="Times New Roman" w:hAnsi="Times New Roman" w:cs="Times New Roman"/>
        </w:rPr>
        <w:t>jo</w:t>
      </w:r>
      <w:r w:rsidRPr="00146C63" w:rsidR="00993D29">
        <w:rPr>
          <w:rFonts w:ascii="Times New Roman" w:hAnsi="Times New Roman" w:cs="Times New Roman"/>
        </w:rPr>
        <w:t xml:space="preserve"> </w:t>
      </w:r>
      <w:r w:rsidRPr="00146C63">
        <w:rPr>
          <w:rFonts w:ascii="Times New Roman" w:hAnsi="Times New Roman" w:cs="Times New Roman"/>
        </w:rPr>
        <w:t>68</w:t>
      </w:r>
      <w:r>
        <w:rPr>
          <w:rFonts w:ascii="Times New Roman" w:hAnsi="Times New Roman" w:cs="Times New Roman"/>
        </w:rPr>
        <w:t> </w:t>
      </w:r>
      <w:r w:rsidRPr="00146C63">
        <w:rPr>
          <w:rFonts w:ascii="Times New Roman" w:hAnsi="Times New Roman" w:cs="Times New Roman"/>
        </w:rPr>
        <w:t xml:space="preserve">% </w:t>
      </w:r>
      <w:r w:rsidR="00993D29">
        <w:rPr>
          <w:rFonts w:ascii="Times New Roman" w:hAnsi="Times New Roman" w:cs="Times New Roman"/>
        </w:rPr>
        <w:t>iedzīvotāju</w:t>
      </w:r>
      <w:r w:rsidR="00E610AE">
        <w:rPr>
          <w:rFonts w:ascii="Times New Roman" w:hAnsi="Times New Roman" w:cs="Times New Roman"/>
        </w:rPr>
        <w:t xml:space="preserve"> </w:t>
      </w:r>
      <w:r w:rsidRPr="00146C63">
        <w:rPr>
          <w:rFonts w:ascii="Times New Roman" w:hAnsi="Times New Roman" w:cs="Times New Roman"/>
        </w:rPr>
        <w:t xml:space="preserve">mitinās pilsētās. </w:t>
      </w:r>
    </w:p>
    <w:p w:rsidRPr="00146C63" w:rsidR="00146C63" w:rsidP="00146C63" w:rsidRDefault="00146C63">
      <w:pPr>
        <w:spacing w:after="120" w:line="240" w:lineRule="auto"/>
        <w:ind w:firstLine="709"/>
        <w:jc w:val="both"/>
        <w:rPr>
          <w:rFonts w:ascii="Times New Roman" w:hAnsi="Times New Roman" w:cs="Times New Roman"/>
        </w:rPr>
      </w:pPr>
      <w:r w:rsidRPr="00146C63">
        <w:rPr>
          <w:rFonts w:ascii="Times New Roman" w:hAnsi="Times New Roman" w:cs="Times New Roman"/>
          <w:b/>
        </w:rPr>
        <w:t xml:space="preserve">Latvijas viedoklis. </w:t>
      </w:r>
      <w:r w:rsidRPr="00146C63">
        <w:rPr>
          <w:rFonts w:ascii="Times New Roman" w:hAnsi="Times New Roman" w:cs="Times New Roman"/>
        </w:rPr>
        <w:t xml:space="preserve">Latvija pilnībā atbalsta Polijas iniciatīvu izstrādāt pielāgošanās klimata pārmaiņām plānus pilsētām ar iedzīvotāju skaitu lielāku nekā 100 tūkstoši, </w:t>
      </w:r>
      <w:proofErr w:type="gramStart"/>
      <w:r w:rsidRPr="00146C63" w:rsidR="006072F8">
        <w:rPr>
          <w:rFonts w:ascii="Times New Roman" w:hAnsi="Times New Roman" w:cs="Times New Roman"/>
        </w:rPr>
        <w:t>tādējādi palīdzot savlaicīgi novērst</w:t>
      </w:r>
      <w:proofErr w:type="gramEnd"/>
      <w:r w:rsidRPr="00146C63">
        <w:rPr>
          <w:rFonts w:ascii="Times New Roman" w:hAnsi="Times New Roman" w:cs="Times New Roman"/>
        </w:rPr>
        <w:t xml:space="preserve"> vai mazināt klimata pārmaiņu negatīvās ietekmes un riskus. </w:t>
      </w:r>
    </w:p>
    <w:p w:rsidR="006F4CB2" w:rsidP="0096310D" w:rsidRDefault="006F4CB2">
      <w:pPr>
        <w:spacing w:after="120" w:line="240" w:lineRule="auto"/>
        <w:jc w:val="both"/>
        <w:rPr>
          <w:rFonts w:ascii="Times New Roman" w:hAnsi="Times New Roman" w:eastAsia="Times New Roman" w:cs="Times New Roman"/>
          <w:color w:val="auto"/>
          <w:lang w:eastAsia="lv-LV" w:bidi="lv-LV"/>
        </w:rPr>
      </w:pPr>
    </w:p>
    <w:p w:rsidR="00212711" w:rsidP="0096310D" w:rsidRDefault="00212711">
      <w:pPr>
        <w:spacing w:after="120" w:line="240" w:lineRule="auto"/>
        <w:jc w:val="both"/>
        <w:rPr>
          <w:rFonts w:ascii="Times New Roman" w:hAnsi="Times New Roman" w:eastAsia="Times New Roman" w:cs="Times New Roman"/>
          <w:color w:val="auto"/>
          <w:lang w:eastAsia="lv-LV" w:bidi="lv-LV"/>
        </w:rPr>
      </w:pPr>
    </w:p>
    <w:p w:rsidR="00061853" w:rsidP="0096310D" w:rsidRDefault="00061853">
      <w:pPr>
        <w:spacing w:after="120" w:line="240" w:lineRule="auto"/>
        <w:jc w:val="both"/>
        <w:rPr>
          <w:rFonts w:ascii="Times New Roman" w:hAnsi="Times New Roman" w:eastAsia="Times New Roman" w:cs="Times New Roman"/>
          <w:color w:val="auto"/>
          <w:lang w:eastAsia="lv-LV" w:bidi="lv-LV"/>
        </w:rPr>
      </w:pPr>
    </w:p>
    <w:p w:rsidR="00061853" w:rsidP="0096310D" w:rsidRDefault="00061853">
      <w:pPr>
        <w:spacing w:after="120" w:line="240" w:lineRule="auto"/>
        <w:jc w:val="both"/>
        <w:rPr>
          <w:rFonts w:ascii="Times New Roman" w:hAnsi="Times New Roman" w:eastAsia="Times New Roman" w:cs="Times New Roman"/>
          <w:color w:val="auto"/>
          <w:lang w:eastAsia="lv-LV" w:bidi="lv-LV"/>
        </w:rPr>
      </w:pPr>
    </w:p>
    <w:p w:rsidR="00061853" w:rsidP="0096310D" w:rsidRDefault="00061853">
      <w:pPr>
        <w:spacing w:after="120" w:line="240" w:lineRule="auto"/>
        <w:jc w:val="both"/>
        <w:rPr>
          <w:rFonts w:ascii="Times New Roman" w:hAnsi="Times New Roman" w:eastAsia="Times New Roman" w:cs="Times New Roman"/>
          <w:color w:val="auto"/>
          <w:lang w:eastAsia="lv-LV" w:bidi="lv-LV"/>
        </w:rPr>
      </w:pPr>
    </w:p>
    <w:p w:rsidR="00061853" w:rsidP="0096310D" w:rsidRDefault="00061853">
      <w:pPr>
        <w:spacing w:after="120" w:line="240" w:lineRule="auto"/>
        <w:jc w:val="both"/>
        <w:rPr>
          <w:rFonts w:ascii="Times New Roman" w:hAnsi="Times New Roman" w:eastAsia="Times New Roman" w:cs="Times New Roman"/>
          <w:color w:val="auto"/>
          <w:lang w:eastAsia="lv-LV" w:bidi="lv-LV"/>
        </w:rPr>
      </w:pPr>
    </w:p>
    <w:p w:rsidR="00061853" w:rsidP="0096310D" w:rsidRDefault="00061853">
      <w:pPr>
        <w:spacing w:after="120" w:line="240" w:lineRule="auto"/>
        <w:jc w:val="both"/>
        <w:rPr>
          <w:rFonts w:ascii="Times New Roman" w:hAnsi="Times New Roman" w:eastAsia="Times New Roman" w:cs="Times New Roman"/>
          <w:color w:val="auto"/>
          <w:lang w:eastAsia="lv-LV" w:bidi="lv-LV"/>
        </w:rPr>
      </w:pPr>
      <w:bookmarkStart w:name="_GoBack" w:id="0"/>
      <w:bookmarkEnd w:id="0"/>
    </w:p>
    <w:p w:rsidRPr="0096310D" w:rsidR="006F4CB2" w:rsidP="0096310D" w:rsidRDefault="006F4CB2">
      <w:pPr>
        <w:spacing w:after="120" w:line="240" w:lineRule="auto"/>
        <w:jc w:val="both"/>
        <w:rPr>
          <w:rFonts w:ascii="Times New Roman" w:hAnsi="Times New Roman" w:cs="Times New Roman"/>
        </w:rPr>
      </w:pPr>
    </w:p>
    <w:p w:rsidRPr="00645C61" w:rsidR="002752A2" w:rsidP="00645C61" w:rsidRDefault="002752A2">
      <w:pPr>
        <w:spacing w:after="120" w:line="240" w:lineRule="auto"/>
        <w:jc w:val="both"/>
        <w:rPr>
          <w:rFonts w:ascii="Times New Roman" w:hAnsi="Times New Roman" w:cs="Times New Roman"/>
          <w:sz w:val="23"/>
          <w:szCs w:val="23"/>
        </w:rPr>
      </w:pPr>
      <w:r w:rsidRPr="00645C61">
        <w:rPr>
          <w:rFonts w:ascii="Times New Roman" w:hAnsi="Times New Roman" w:cs="Times New Roman"/>
          <w:b/>
        </w:rPr>
        <w:lastRenderedPageBreak/>
        <w:t>Latvijas delegācija:</w:t>
      </w:r>
    </w:p>
    <w:p w:rsidRPr="0096310D" w:rsidR="002752A2" w:rsidP="00645C61" w:rsidRDefault="002752A2">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vadītājs:</w:t>
      </w:r>
      <w:r w:rsidRPr="00645C61">
        <w:rPr>
          <w:rFonts w:ascii="Times New Roman" w:hAnsi="Times New Roman" w:cs="Times New Roman"/>
        </w:rPr>
        <w:tab/>
      </w:r>
      <w:r w:rsidRPr="0096310D" w:rsidR="0096310D">
        <w:rPr>
          <w:rFonts w:ascii="Times New Roman" w:hAnsi="Times New Roman" w:cs="Times New Roman"/>
        </w:rPr>
        <w:t>Jānis Eglīts</w:t>
      </w:r>
      <w:r w:rsidRPr="0096310D">
        <w:rPr>
          <w:rFonts w:ascii="Times New Roman" w:hAnsi="Times New Roman" w:cs="Times New Roman"/>
        </w:rPr>
        <w:t xml:space="preserve">, </w:t>
      </w:r>
      <w:r w:rsidRPr="0096310D" w:rsidR="0096310D">
        <w:rPr>
          <w:rFonts w:ascii="Times New Roman" w:hAnsi="Times New Roman" w:cs="Times New Roman"/>
        </w:rPr>
        <w:t>V</w:t>
      </w:r>
      <w:r w:rsidRPr="0096310D">
        <w:rPr>
          <w:rFonts w:ascii="Times New Roman" w:hAnsi="Times New Roman" w:cs="Times New Roman"/>
        </w:rPr>
        <w:t>ides aizsardzības un reģionālās attīstības ministr</w:t>
      </w:r>
      <w:r w:rsidRPr="0096310D" w:rsidR="0096310D">
        <w:rPr>
          <w:rFonts w:ascii="Times New Roman" w:hAnsi="Times New Roman" w:cs="Times New Roman"/>
        </w:rPr>
        <w:t>ijas parlamentārais sekretārs</w:t>
      </w:r>
      <w:r w:rsidRPr="0096310D">
        <w:rPr>
          <w:rFonts w:ascii="Times New Roman" w:hAnsi="Times New Roman" w:cs="Times New Roman"/>
        </w:rPr>
        <w:t>.</w:t>
      </w:r>
    </w:p>
    <w:p w:rsidRPr="0096310D" w:rsidR="0096310D" w:rsidP="00645C61" w:rsidRDefault="002752A2">
      <w:pPr>
        <w:spacing w:after="120" w:line="240" w:lineRule="auto"/>
        <w:ind w:left="2880" w:hanging="2880"/>
        <w:jc w:val="both"/>
        <w:rPr>
          <w:rFonts w:ascii="Times New Roman" w:hAnsi="Times New Roman" w:cs="Times New Roman"/>
        </w:rPr>
      </w:pPr>
      <w:r w:rsidRPr="0096310D">
        <w:rPr>
          <w:rFonts w:ascii="Times New Roman" w:hAnsi="Times New Roman" w:cs="Times New Roman"/>
        </w:rPr>
        <w:t>Delegācijas dalībnieki:</w:t>
      </w:r>
      <w:r w:rsidRPr="0096310D">
        <w:rPr>
          <w:rFonts w:ascii="Times New Roman" w:hAnsi="Times New Roman" w:cs="Times New Roman"/>
        </w:rPr>
        <w:tab/>
      </w:r>
      <w:r w:rsidRPr="0096310D" w:rsidR="0096310D">
        <w:rPr>
          <w:rFonts w:ascii="Times New Roman" w:hAnsi="Times New Roman" w:cs="Times New Roman"/>
        </w:rPr>
        <w:t xml:space="preserve">Juris </w:t>
      </w:r>
      <w:proofErr w:type="spellStart"/>
      <w:r w:rsidRPr="0096310D" w:rsidR="0096310D">
        <w:rPr>
          <w:rFonts w:ascii="Times New Roman" w:hAnsi="Times New Roman" w:cs="Times New Roman"/>
        </w:rPr>
        <w:t>Štālmeistars</w:t>
      </w:r>
      <w:proofErr w:type="spellEnd"/>
      <w:r w:rsidRPr="0096310D" w:rsidR="0096310D">
        <w:rPr>
          <w:rFonts w:ascii="Times New Roman" w:hAnsi="Times New Roman" w:cs="Times New Roman"/>
        </w:rPr>
        <w:t>, vēstnieks, Latvijas Republikas Pastāvīgā pārstāvja vietnieks Eiropas Savienībā;</w:t>
      </w:r>
    </w:p>
    <w:p w:rsidRPr="0096310D" w:rsidR="002752A2" w:rsidP="0096310D" w:rsidRDefault="002752A2">
      <w:pPr>
        <w:spacing w:after="120" w:line="240" w:lineRule="auto"/>
        <w:ind w:left="2880" w:hanging="45"/>
        <w:jc w:val="both"/>
        <w:rPr>
          <w:rFonts w:ascii="Times New Roman" w:hAnsi="Times New Roman" w:cs="Times New Roman"/>
        </w:rPr>
      </w:pPr>
      <w:r w:rsidRPr="0096310D">
        <w:rPr>
          <w:rFonts w:ascii="Times New Roman" w:hAnsi="Times New Roman" w:cs="Times New Roman"/>
        </w:rPr>
        <w:t>Alda Ozola, Vides aizsardzības un reģionālās attīstības ministrijas valsts sekretāra vietniece;</w:t>
      </w:r>
    </w:p>
    <w:p w:rsidRPr="0096310D" w:rsidR="0096310D" w:rsidP="0096310D" w:rsidRDefault="0096310D">
      <w:pPr>
        <w:spacing w:after="120" w:line="240" w:lineRule="auto"/>
        <w:ind w:left="2835"/>
        <w:jc w:val="both"/>
        <w:rPr>
          <w:rFonts w:ascii="Times New Roman" w:hAnsi="Times New Roman" w:cs="Times New Roman"/>
        </w:rPr>
      </w:pPr>
      <w:r w:rsidRPr="0096310D">
        <w:rPr>
          <w:rFonts w:ascii="Times New Roman" w:hAnsi="Times New Roman" w:cs="Times New Roman"/>
        </w:rPr>
        <w:t>Anita Drondina, Vides aizsardzības un reģionālās attīstības ministrijas nozares padomniece;</w:t>
      </w:r>
    </w:p>
    <w:p w:rsidRPr="0096310D" w:rsidR="002752A2" w:rsidP="0096310D" w:rsidRDefault="0096310D">
      <w:pPr>
        <w:spacing w:after="120" w:line="240" w:lineRule="auto"/>
        <w:ind w:left="2835"/>
        <w:jc w:val="both"/>
        <w:rPr>
          <w:rFonts w:ascii="Times New Roman" w:hAnsi="Times New Roman" w:cs="Times New Roman"/>
        </w:rPr>
      </w:pPr>
      <w:r w:rsidRPr="0096310D">
        <w:rPr>
          <w:rFonts w:ascii="Times New Roman" w:hAnsi="Times New Roman" w:cs="Times New Roman"/>
        </w:rPr>
        <w:t>Linda Leja, Vides aizsardzības un reģionālās attīstības ministrijas nozares padomniece.</w:t>
      </w:r>
    </w:p>
    <w:p w:rsidRPr="00645C61" w:rsidR="0053656D" w:rsidP="00C45213" w:rsidRDefault="0053656D">
      <w:pPr>
        <w:tabs>
          <w:tab w:val="left" w:pos="4050"/>
        </w:tabs>
        <w:spacing w:after="120" w:line="240" w:lineRule="auto"/>
        <w:jc w:val="both"/>
        <w:rPr>
          <w:rFonts w:ascii="Times New Roman" w:hAnsi="Times New Roman" w:cs="Times New Roman"/>
        </w:rPr>
      </w:pPr>
    </w:p>
    <w:p w:rsidRPr="00645C61" w:rsidR="0053656D" w:rsidP="00645C61" w:rsidRDefault="0053656D">
      <w:pPr>
        <w:spacing w:after="120" w:line="240" w:lineRule="auto"/>
        <w:jc w:val="both"/>
        <w:rPr>
          <w:rFonts w:ascii="Times New Roman" w:hAnsi="Times New Roman" w:cs="Times New Roman"/>
        </w:rPr>
      </w:pPr>
    </w:p>
    <w:p w:rsidRPr="00645C61" w:rsidR="002752A2" w:rsidP="00645C61" w:rsidRDefault="002752A2">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K</w:t>
      </w:r>
      <w:r w:rsidR="00D87C45">
        <w:rPr>
          <w:rFonts w:ascii="Times New Roman" w:hAnsi="Times New Roman" w:cs="Times New Roman"/>
        </w:rPr>
        <w:t xml:space="preserve">aspars </w:t>
      </w:r>
      <w:r w:rsidRPr="00645C61">
        <w:rPr>
          <w:rFonts w:ascii="Times New Roman" w:hAnsi="Times New Roman" w:cs="Times New Roman"/>
        </w:rPr>
        <w:t>Gerhards</w:t>
      </w:r>
    </w:p>
    <w:p w:rsidRPr="00645C61" w:rsidR="002752A2" w:rsidP="00645C61" w:rsidRDefault="002752A2">
      <w:pPr>
        <w:spacing w:after="120" w:line="240" w:lineRule="auto"/>
        <w:jc w:val="both"/>
        <w:rPr>
          <w:rFonts w:ascii="Times New Roman" w:hAnsi="Times New Roman" w:cs="Times New Roman"/>
        </w:rPr>
      </w:pPr>
    </w:p>
    <w:p w:rsidRPr="00645C61" w:rsidR="0053656D" w:rsidP="00645C61" w:rsidRDefault="0053656D">
      <w:pPr>
        <w:spacing w:after="120" w:line="240" w:lineRule="auto"/>
        <w:jc w:val="both"/>
        <w:rPr>
          <w:rFonts w:ascii="Times New Roman" w:hAnsi="Times New Roman" w:cs="Times New Roman"/>
        </w:rPr>
      </w:pPr>
    </w:p>
    <w:p w:rsidRPr="00645C61" w:rsidR="0053656D" w:rsidP="00645C61" w:rsidRDefault="002752A2">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r w:rsidRPr="00645C61">
        <w:rPr>
          <w:rFonts w:ascii="Times New Roman" w:hAnsi="Times New Roman" w:cs="Times New Roman"/>
        </w:rPr>
        <w:br/>
      </w:r>
    </w:p>
    <w:sectPr w:rsidRPr="00645C61" w:rsidR="0053656D" w:rsidSect="00D06A23">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99" w:rsidRDefault="00421B99">
      <w:pPr>
        <w:spacing w:line="240" w:lineRule="auto"/>
      </w:pPr>
      <w:r>
        <w:separator/>
      </w:r>
    </w:p>
  </w:endnote>
  <w:endnote w:type="continuationSeparator" w:id="0">
    <w:p w:rsidR="00421B99" w:rsidRDefault="00421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A2" w:rsidRPr="00FD1FDD" w:rsidRDefault="00061853" w:rsidP="00FD1FDD">
    <w:pPr>
      <w:pStyle w:val="Footer"/>
      <w:jc w:val="both"/>
      <w:rPr>
        <w:rFonts w:ascii="Times New Roman" w:hAnsi="Times New Roman" w:cs="Times New Roman"/>
        <w:sz w:val="22"/>
        <w:szCs w:val="22"/>
      </w:rPr>
    </w:pPr>
    <w:r>
      <w:rPr>
        <w:rFonts w:ascii="Times New Roman" w:hAnsi="Times New Roman" w:cs="Times New Roman"/>
        <w:sz w:val="22"/>
        <w:szCs w:val="22"/>
      </w:rPr>
      <w:t xml:space="preserve">VARAMzino_090617_VidesPadome; </w:t>
    </w:r>
    <w:r w:rsidR="0096310D" w:rsidRPr="00FD1FDD">
      <w:rPr>
        <w:rFonts w:ascii="Times New Roman" w:hAnsi="Times New Roman" w:cs="Times New Roman"/>
        <w:sz w:val="22"/>
        <w:szCs w:val="22"/>
      </w:rPr>
      <w:t>Informatīvais ziņojums „Par 201</w:t>
    </w:r>
    <w:r w:rsidR="0096310D">
      <w:rPr>
        <w:rFonts w:ascii="Times New Roman" w:hAnsi="Times New Roman" w:cs="Times New Roman"/>
        <w:sz w:val="22"/>
        <w:szCs w:val="22"/>
      </w:rPr>
      <w:t>7</w:t>
    </w:r>
    <w:r w:rsidR="0096310D" w:rsidRPr="00FD1FDD">
      <w:rPr>
        <w:rFonts w:ascii="Times New Roman" w:hAnsi="Times New Roman" w:cs="Times New Roman"/>
        <w:sz w:val="22"/>
        <w:szCs w:val="22"/>
      </w:rPr>
      <w:t>.</w:t>
    </w:r>
    <w:r w:rsidR="0096310D">
      <w:rPr>
        <w:rFonts w:ascii="Times New Roman" w:hAnsi="Times New Roman" w:cs="Times New Roman"/>
        <w:sz w:val="22"/>
        <w:szCs w:val="22"/>
      </w:rPr>
      <w:t> </w:t>
    </w:r>
    <w:r w:rsidR="0096310D" w:rsidRPr="00FD1FDD">
      <w:rPr>
        <w:rFonts w:ascii="Times New Roman" w:hAnsi="Times New Roman" w:cs="Times New Roman"/>
        <w:sz w:val="22"/>
        <w:szCs w:val="22"/>
      </w:rPr>
      <w:t xml:space="preserve">gada </w:t>
    </w:r>
    <w:r w:rsidR="0096310D">
      <w:rPr>
        <w:rFonts w:ascii="Times New Roman" w:hAnsi="Times New Roman" w:cs="Times New Roman"/>
        <w:sz w:val="22"/>
        <w:szCs w:val="22"/>
      </w:rPr>
      <w:t>19. jūnija</w:t>
    </w:r>
    <w:r w:rsidR="0096310D" w:rsidRPr="00FD1FDD">
      <w:rPr>
        <w:rFonts w:ascii="Times New Roman" w:hAnsi="Times New Roman" w:cs="Times New Roman"/>
        <w:sz w:val="22"/>
        <w:szCs w:val="22"/>
      </w:rPr>
      <w:t xml:space="preserve"> Eiropas Savienības Vides</w:t>
    </w:r>
    <w:r w:rsidR="0096310D">
      <w:rPr>
        <w:rFonts w:ascii="Times New Roman" w:hAnsi="Times New Roman" w:cs="Times New Roman"/>
        <w:sz w:val="22"/>
        <w:szCs w:val="22"/>
      </w:rPr>
      <w:t xml:space="preserve"> </w:t>
    </w:r>
    <w:r w:rsidR="0096310D" w:rsidRPr="00FD1FDD">
      <w:rPr>
        <w:rFonts w:ascii="Times New Roman" w:hAnsi="Times New Roman" w:cs="Times New Roman"/>
        <w:sz w:val="22"/>
        <w:szCs w:val="22"/>
      </w:rPr>
      <w:t xml:space="preserve">ministru </w:t>
    </w:r>
    <w:r w:rsidR="0096310D">
      <w:rPr>
        <w:rFonts w:ascii="Times New Roman" w:hAnsi="Times New Roman" w:cs="Times New Roman"/>
        <w:sz w:val="22"/>
        <w:szCs w:val="22"/>
      </w:rPr>
      <w:t xml:space="preserve">padomes </w:t>
    </w:r>
    <w:r w:rsidR="0096310D" w:rsidRPr="00FD1FDD">
      <w:rPr>
        <w:rFonts w:ascii="Times New Roman" w:hAnsi="Times New Roman" w:cs="Times New Roman"/>
        <w:sz w:val="22"/>
        <w:szCs w:val="22"/>
      </w:rPr>
      <w:t>sanāksmē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53" w:rsidRPr="00FD1FDD" w:rsidRDefault="00061853" w:rsidP="00061853">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Pr>
        <w:rFonts w:ascii="Times New Roman" w:hAnsi="Times New Roman" w:cs="Times New Roman"/>
        <w:noProof/>
        <w:sz w:val="22"/>
        <w:szCs w:val="22"/>
      </w:rPr>
      <w:t>1</w:t>
    </w:r>
    <w:r w:rsidRPr="00FD1FDD">
      <w:rPr>
        <w:rFonts w:ascii="Times New Roman" w:hAnsi="Times New Roman" w:cs="Times New Roman"/>
        <w:noProof/>
        <w:sz w:val="22"/>
        <w:szCs w:val="22"/>
      </w:rPr>
      <w:fldChar w:fldCharType="end"/>
    </w:r>
  </w:p>
  <w:p w:rsidR="00061853" w:rsidRDefault="00061853" w:rsidP="00061853"/>
  <w:p w:rsidR="00061853" w:rsidRDefault="00061853" w:rsidP="00061853">
    <w:pPr>
      <w:pStyle w:val="Footer"/>
    </w:pPr>
  </w:p>
  <w:p w:rsidR="00061853" w:rsidRDefault="00061853" w:rsidP="00061853"/>
  <w:p w:rsidR="002752A2" w:rsidRPr="000F2D00" w:rsidRDefault="00061853" w:rsidP="00061853">
    <w:pPr>
      <w:pStyle w:val="Footer"/>
      <w:jc w:val="both"/>
      <w:rPr>
        <w:rFonts w:ascii="Times New Roman" w:hAnsi="Times New Roman" w:cs="Times New Roman"/>
        <w:sz w:val="22"/>
        <w:szCs w:val="22"/>
      </w:rPr>
    </w:pPr>
    <w:r>
      <w:rPr>
        <w:rFonts w:ascii="Times New Roman" w:hAnsi="Times New Roman" w:cs="Times New Roman"/>
        <w:sz w:val="22"/>
        <w:szCs w:val="22"/>
      </w:rPr>
      <w:t>VARAMzino_090617_Vides</w:t>
    </w:r>
    <w:r>
      <w:rPr>
        <w:rFonts w:ascii="Times New Roman" w:hAnsi="Times New Roman" w:cs="Times New Roman"/>
        <w:sz w:val="22"/>
        <w:szCs w:val="22"/>
      </w:rPr>
      <w:t>Padome</w:t>
    </w:r>
    <w:r w:rsidR="003A2666" w:rsidRPr="00FD1FDD">
      <w:rPr>
        <w:rFonts w:ascii="Times New Roman" w:hAnsi="Times New Roman" w:cs="Times New Roman"/>
        <w:sz w:val="22"/>
        <w:szCs w:val="22"/>
      </w:rPr>
      <w:t>; Informatīvais ziņojums „Par 201</w:t>
    </w:r>
    <w:r w:rsidR="003A2666">
      <w:rPr>
        <w:rFonts w:ascii="Times New Roman" w:hAnsi="Times New Roman" w:cs="Times New Roman"/>
        <w:sz w:val="22"/>
        <w:szCs w:val="22"/>
      </w:rPr>
      <w:t>7</w:t>
    </w:r>
    <w:r w:rsidR="003A2666" w:rsidRPr="00FD1FDD">
      <w:rPr>
        <w:rFonts w:ascii="Times New Roman" w:hAnsi="Times New Roman" w:cs="Times New Roman"/>
        <w:sz w:val="22"/>
        <w:szCs w:val="22"/>
      </w:rPr>
      <w:t>.</w:t>
    </w:r>
    <w:r w:rsidR="000F2D00">
      <w:rPr>
        <w:rFonts w:ascii="Times New Roman" w:hAnsi="Times New Roman" w:cs="Times New Roman"/>
        <w:sz w:val="22"/>
        <w:szCs w:val="22"/>
      </w:rPr>
      <w:t> </w:t>
    </w:r>
    <w:r w:rsidR="003A2666" w:rsidRPr="00FD1FDD">
      <w:rPr>
        <w:rFonts w:ascii="Times New Roman" w:hAnsi="Times New Roman" w:cs="Times New Roman"/>
        <w:sz w:val="22"/>
        <w:szCs w:val="22"/>
      </w:rPr>
      <w:t xml:space="preserve">gada </w:t>
    </w:r>
    <w:r w:rsidR="0096310D">
      <w:rPr>
        <w:rFonts w:ascii="Times New Roman" w:hAnsi="Times New Roman" w:cs="Times New Roman"/>
        <w:sz w:val="22"/>
        <w:szCs w:val="22"/>
      </w:rPr>
      <w:t>19</w:t>
    </w:r>
    <w:r w:rsidR="003A2666">
      <w:rPr>
        <w:rFonts w:ascii="Times New Roman" w:hAnsi="Times New Roman" w:cs="Times New Roman"/>
        <w:sz w:val="22"/>
        <w:szCs w:val="22"/>
      </w:rPr>
      <w:t>.</w:t>
    </w:r>
    <w:r w:rsidR="000F2D00">
      <w:rPr>
        <w:rFonts w:ascii="Times New Roman" w:hAnsi="Times New Roman" w:cs="Times New Roman"/>
        <w:sz w:val="22"/>
        <w:szCs w:val="22"/>
      </w:rPr>
      <w:t> </w:t>
    </w:r>
    <w:r w:rsidR="0096310D">
      <w:rPr>
        <w:rFonts w:ascii="Times New Roman" w:hAnsi="Times New Roman" w:cs="Times New Roman"/>
        <w:sz w:val="22"/>
        <w:szCs w:val="22"/>
      </w:rPr>
      <w:t>jūnija</w:t>
    </w:r>
    <w:r w:rsidR="003A2666" w:rsidRPr="00FD1FDD">
      <w:rPr>
        <w:rFonts w:ascii="Times New Roman" w:hAnsi="Times New Roman" w:cs="Times New Roman"/>
        <w:sz w:val="22"/>
        <w:szCs w:val="22"/>
      </w:rPr>
      <w:t xml:space="preserve"> Eiropas Savienības Vides</w:t>
    </w:r>
    <w:r w:rsidR="003A2666">
      <w:rPr>
        <w:rFonts w:ascii="Times New Roman" w:hAnsi="Times New Roman" w:cs="Times New Roman"/>
        <w:sz w:val="22"/>
        <w:szCs w:val="22"/>
      </w:rPr>
      <w:t xml:space="preserve"> </w:t>
    </w:r>
    <w:r w:rsidR="003A2666" w:rsidRPr="00FD1FDD">
      <w:rPr>
        <w:rFonts w:ascii="Times New Roman" w:hAnsi="Times New Roman" w:cs="Times New Roman"/>
        <w:sz w:val="22"/>
        <w:szCs w:val="22"/>
      </w:rPr>
      <w:t xml:space="preserve">ministru </w:t>
    </w:r>
    <w:r w:rsidR="0096310D">
      <w:rPr>
        <w:rFonts w:ascii="Times New Roman" w:hAnsi="Times New Roman" w:cs="Times New Roman"/>
        <w:sz w:val="22"/>
        <w:szCs w:val="22"/>
      </w:rPr>
      <w:t xml:space="preserve">padomes </w:t>
    </w:r>
    <w:r w:rsidR="003A2666" w:rsidRPr="00FD1FDD">
      <w:rPr>
        <w:rFonts w:ascii="Times New Roman" w:hAnsi="Times New Roman" w:cs="Times New Roman"/>
        <w:sz w:val="22"/>
        <w:szCs w:val="22"/>
      </w:rPr>
      <w:t>sanāksmē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99" w:rsidRDefault="00421B99">
      <w:pPr>
        <w:spacing w:line="240" w:lineRule="auto"/>
      </w:pPr>
      <w:r>
        <w:separator/>
      </w:r>
    </w:p>
  </w:footnote>
  <w:footnote w:type="continuationSeparator" w:id="0">
    <w:p w:rsidR="00421B99" w:rsidRDefault="00421B99">
      <w:pPr>
        <w:spacing w:line="240" w:lineRule="auto"/>
      </w:pPr>
      <w:r>
        <w:continuationSeparator/>
      </w:r>
    </w:p>
  </w:footnote>
  <w:footnote w:id="1">
    <w:p w:rsidR="00590F68" w:rsidRPr="00590F68" w:rsidRDefault="00590F68" w:rsidP="00590F68">
      <w:pPr>
        <w:jc w:val="both"/>
        <w:rPr>
          <w:rFonts w:ascii="Times New Roman" w:hAnsi="Times New Roman" w:cs="Times New Roman"/>
          <w:sz w:val="20"/>
          <w:szCs w:val="20"/>
        </w:rPr>
      </w:pPr>
      <w:r w:rsidRPr="00590F68">
        <w:rPr>
          <w:rStyle w:val="FootnoteReference"/>
          <w:rFonts w:ascii="Times New Roman" w:hAnsi="Times New Roman" w:cs="Times New Roman"/>
          <w:sz w:val="20"/>
          <w:szCs w:val="20"/>
        </w:rPr>
        <w:footnoteRef/>
      </w:r>
      <w:r w:rsidRPr="00590F68">
        <w:rPr>
          <w:rFonts w:ascii="Times New Roman" w:hAnsi="Times New Roman" w:cs="Times New Roman"/>
          <w:sz w:val="20"/>
          <w:szCs w:val="20"/>
        </w:rPr>
        <w:t xml:space="preserve"> </w:t>
      </w:r>
      <w:hyperlink r:id="rId1" w:history="1">
        <w:r w:rsidRPr="00590F68">
          <w:rPr>
            <w:rStyle w:val="Hyperlink"/>
            <w:rFonts w:ascii="Times New Roman" w:hAnsi="Times New Roman" w:cs="Times New Roman"/>
            <w:color w:val="000000"/>
            <w:sz w:val="20"/>
            <w:szCs w:val="20"/>
          </w:rPr>
          <w:t>http://ec.europa.eu/environment/nature/legislation/fitness_check/action_plan/index_en.htm</w:t>
        </w:r>
      </w:hyperlink>
      <w:r w:rsidRPr="00590F68">
        <w:rPr>
          <w:rFonts w:ascii="Times New Roman" w:hAnsi="Times New Roman" w:cs="Times New Roman"/>
          <w:sz w:val="20"/>
          <w:szCs w:val="20"/>
        </w:rPr>
        <w:t xml:space="preserve"> </w:t>
      </w:r>
    </w:p>
  </w:footnote>
  <w:footnote w:id="2">
    <w:p w:rsidR="00590F68" w:rsidRPr="00590F68" w:rsidRDefault="00590F68" w:rsidP="00590F68">
      <w:pPr>
        <w:jc w:val="both"/>
        <w:rPr>
          <w:rFonts w:ascii="Times New Roman" w:hAnsi="Times New Roman" w:cs="Times New Roman"/>
          <w:sz w:val="20"/>
          <w:szCs w:val="20"/>
        </w:rPr>
      </w:pPr>
      <w:r w:rsidRPr="00590F68">
        <w:rPr>
          <w:rStyle w:val="FootnoteReference"/>
          <w:rFonts w:ascii="Times New Roman" w:hAnsi="Times New Roman" w:cs="Times New Roman"/>
          <w:sz w:val="20"/>
          <w:szCs w:val="20"/>
        </w:rPr>
        <w:footnoteRef/>
      </w:r>
      <w:r w:rsidRPr="00590F68">
        <w:rPr>
          <w:rFonts w:ascii="Times New Roman" w:hAnsi="Times New Roman" w:cs="Times New Roman"/>
          <w:sz w:val="20"/>
          <w:szCs w:val="20"/>
        </w:rPr>
        <w:t xml:space="preserve"> 1992. gada 21. maija Direktīva</w:t>
      </w:r>
      <w:r>
        <w:rPr>
          <w:rFonts w:ascii="Times New Roman" w:hAnsi="Times New Roman" w:cs="Times New Roman"/>
          <w:sz w:val="20"/>
          <w:szCs w:val="20"/>
        </w:rPr>
        <w:t> </w:t>
      </w:r>
      <w:r w:rsidRPr="00590F68">
        <w:rPr>
          <w:rFonts w:ascii="Times New Roman" w:hAnsi="Times New Roman" w:cs="Times New Roman"/>
          <w:sz w:val="20"/>
          <w:szCs w:val="20"/>
        </w:rPr>
        <w:t xml:space="preserve">92/43/EEK par dabisko dzīvotņu, savvaļas faunas un floras aizsardzību (Dzīvotņu direktīva), OV L 206, 22.7.1992., 7. </w:t>
      </w:r>
      <w:r>
        <w:rPr>
          <w:rFonts w:ascii="Times New Roman" w:hAnsi="Times New Roman" w:cs="Times New Roman"/>
          <w:sz w:val="20"/>
          <w:szCs w:val="20"/>
        </w:rPr>
        <w:t> </w:t>
      </w:r>
      <w:r w:rsidRPr="00590F68">
        <w:rPr>
          <w:rFonts w:ascii="Times New Roman" w:hAnsi="Times New Roman" w:cs="Times New Roman"/>
          <w:sz w:val="20"/>
          <w:szCs w:val="20"/>
        </w:rPr>
        <w:t>lpp., un 2009. gada 30. novembra Direktīva</w:t>
      </w:r>
      <w:r>
        <w:rPr>
          <w:rFonts w:ascii="Times New Roman" w:hAnsi="Times New Roman" w:cs="Times New Roman"/>
          <w:sz w:val="20"/>
          <w:szCs w:val="20"/>
        </w:rPr>
        <w:t> </w:t>
      </w:r>
      <w:r w:rsidRPr="00590F68">
        <w:rPr>
          <w:rFonts w:ascii="Times New Roman" w:hAnsi="Times New Roman" w:cs="Times New Roman"/>
          <w:sz w:val="20"/>
          <w:szCs w:val="20"/>
        </w:rPr>
        <w:t>2009/147/EK par savvaļas putnu aizsardzību (Putnu direktīva), OV L 20, 26.01.2010., 7. lpp.</w:t>
      </w:r>
    </w:p>
  </w:footnote>
  <w:footnote w:id="3">
    <w:p w:rsidR="00590F68" w:rsidRPr="00590F68" w:rsidRDefault="00590F68" w:rsidP="00590F68">
      <w:pPr>
        <w:jc w:val="both"/>
        <w:rPr>
          <w:rFonts w:ascii="Times New Roman" w:hAnsi="Times New Roman" w:cs="Times New Roman"/>
          <w:sz w:val="20"/>
          <w:szCs w:val="20"/>
        </w:rPr>
      </w:pPr>
      <w:r w:rsidRPr="00590F68">
        <w:rPr>
          <w:rStyle w:val="FootnoteReference"/>
          <w:rFonts w:ascii="Times New Roman" w:hAnsi="Times New Roman" w:cs="Times New Roman"/>
          <w:sz w:val="20"/>
          <w:szCs w:val="20"/>
        </w:rPr>
        <w:footnoteRef/>
      </w:r>
      <w:r w:rsidRPr="00590F68">
        <w:rPr>
          <w:rFonts w:ascii="Times New Roman" w:hAnsi="Times New Roman" w:cs="Times New Roman"/>
          <w:sz w:val="20"/>
          <w:szCs w:val="20"/>
        </w:rPr>
        <w:t xml:space="preserve"> Komisijas dienestu 2016. gada 16. decembra darba</w:t>
      </w:r>
      <w:r>
        <w:rPr>
          <w:rFonts w:ascii="Times New Roman" w:hAnsi="Times New Roman" w:cs="Times New Roman"/>
          <w:sz w:val="20"/>
          <w:szCs w:val="20"/>
        </w:rPr>
        <w:t xml:space="preserve"> dokuments (SWD(2016)</w:t>
      </w:r>
      <w:r w:rsidRPr="00590F68">
        <w:rPr>
          <w:rFonts w:ascii="Times New Roman" w:hAnsi="Times New Roman" w:cs="Times New Roman"/>
          <w:sz w:val="20"/>
          <w:szCs w:val="20"/>
        </w:rPr>
        <w:t>472) —</w:t>
      </w:r>
      <w:r>
        <w:rPr>
          <w:rFonts w:ascii="Times New Roman" w:hAnsi="Times New Roman" w:cs="Times New Roman"/>
          <w:sz w:val="20"/>
          <w:szCs w:val="20"/>
        </w:rPr>
        <w:t> </w:t>
      </w:r>
      <w:r w:rsidRPr="00590F68">
        <w:rPr>
          <w:rFonts w:ascii="Times New Roman" w:hAnsi="Times New Roman" w:cs="Times New Roman"/>
          <w:sz w:val="20"/>
          <w:szCs w:val="20"/>
        </w:rPr>
        <w:t xml:space="preserve">ES dabas aizsardzības tiesību aktu (Putnu direktīvas un Dzīvotņu direktīvas) atbilstības pārbaude </w:t>
      </w:r>
      <w:hyperlink r:id="rId2" w:history="1">
        <w:r w:rsidRPr="00590F68">
          <w:rPr>
            <w:rStyle w:val="Hyperlink"/>
            <w:rFonts w:ascii="Times New Roman" w:hAnsi="Times New Roman" w:cs="Times New Roman"/>
            <w:color w:val="000000"/>
            <w:sz w:val="20"/>
            <w:szCs w:val="20"/>
          </w:rPr>
          <w:t>http://ec.europa.eu/environment/nature/legislation/fitness_check/index_en.htm</w:t>
        </w:r>
      </w:hyperlink>
    </w:p>
  </w:footnote>
  <w:footnote w:id="4">
    <w:p w:rsidR="00590F68" w:rsidRPr="00590F68" w:rsidRDefault="00590F68" w:rsidP="00590F68">
      <w:pPr>
        <w:jc w:val="both"/>
        <w:rPr>
          <w:rFonts w:ascii="Times New Roman" w:hAnsi="Times New Roman" w:cs="Times New Roman"/>
          <w:sz w:val="20"/>
          <w:szCs w:val="20"/>
        </w:rPr>
      </w:pPr>
      <w:r w:rsidRPr="00590F68">
        <w:rPr>
          <w:rStyle w:val="FootnoteReference"/>
          <w:rFonts w:ascii="Times New Roman" w:hAnsi="Times New Roman" w:cs="Times New Roman"/>
          <w:sz w:val="20"/>
          <w:szCs w:val="20"/>
        </w:rPr>
        <w:footnoteRef/>
      </w:r>
      <w:r w:rsidRPr="00590F68">
        <w:rPr>
          <w:rFonts w:ascii="Times New Roman" w:hAnsi="Times New Roman" w:cs="Times New Roman"/>
          <w:sz w:val="20"/>
          <w:szCs w:val="20"/>
        </w:rPr>
        <w:t xml:space="preserve"> Komisijas paziņojums “Mūsu dzīvības garantija, mūsu dabas kapitāls —</w:t>
      </w:r>
      <w:r>
        <w:rPr>
          <w:rFonts w:ascii="Times New Roman" w:hAnsi="Times New Roman" w:cs="Times New Roman"/>
          <w:sz w:val="20"/>
          <w:szCs w:val="20"/>
        </w:rPr>
        <w:t> </w:t>
      </w:r>
      <w:r w:rsidRPr="00590F68">
        <w:rPr>
          <w:rFonts w:ascii="Times New Roman" w:hAnsi="Times New Roman" w:cs="Times New Roman"/>
          <w:sz w:val="20"/>
          <w:szCs w:val="20"/>
        </w:rPr>
        <w:t>ES Bioloģiskās daudzveidības stratēģija līdz 2020. </w:t>
      </w:r>
      <w:proofErr w:type="spellStart"/>
      <w:r w:rsidRPr="00590F68">
        <w:rPr>
          <w:rFonts w:ascii="Times New Roman" w:hAnsi="Times New Roman" w:cs="Times New Roman"/>
          <w:sz w:val="20"/>
          <w:szCs w:val="20"/>
        </w:rPr>
        <w:t>gadamˮ</w:t>
      </w:r>
      <w:proofErr w:type="spellEnd"/>
      <w:r w:rsidRPr="00590F68">
        <w:rPr>
          <w:rFonts w:ascii="Times New Roman" w:hAnsi="Times New Roman" w:cs="Times New Roman"/>
          <w:sz w:val="20"/>
          <w:szCs w:val="20"/>
        </w:rPr>
        <w:t xml:space="preserve">, </w:t>
      </w:r>
      <w:r>
        <w:rPr>
          <w:rFonts w:ascii="Times New Roman" w:hAnsi="Times New Roman" w:cs="Times New Roman"/>
          <w:sz w:val="20"/>
          <w:szCs w:val="20"/>
        </w:rPr>
        <w:t>(COM(2011)</w:t>
      </w:r>
      <w:r w:rsidRPr="00590F68">
        <w:rPr>
          <w:rFonts w:ascii="Times New Roman" w:hAnsi="Times New Roman" w:cs="Times New Roman"/>
          <w:sz w:val="20"/>
          <w:szCs w:val="20"/>
        </w:rPr>
        <w:t>244).</w:t>
      </w:r>
    </w:p>
  </w:footnote>
  <w:footnote w:id="5">
    <w:p w:rsidR="00AA4D38" w:rsidRPr="00053416" w:rsidRDefault="00AA4D38" w:rsidP="00AA4D38">
      <w:pPr>
        <w:pStyle w:val="FootnoteText"/>
        <w:spacing w:line="240" w:lineRule="auto"/>
        <w:jc w:val="both"/>
        <w:rPr>
          <w:rFonts w:ascii="Times New Roman" w:hAnsi="Times New Roman" w:cs="Times New Roman"/>
        </w:rPr>
      </w:pPr>
      <w:r w:rsidRPr="00053416">
        <w:rPr>
          <w:rStyle w:val="FootnoteReference"/>
          <w:rFonts w:ascii="Times New Roman" w:hAnsi="Times New Roman" w:cs="Times New Roman"/>
        </w:rPr>
        <w:footnoteRef/>
      </w:r>
      <w:r w:rsidRPr="00053416">
        <w:rPr>
          <w:rFonts w:ascii="Times New Roman" w:hAnsi="Times New Roman" w:cs="Times New Roman"/>
        </w:rPr>
        <w:t xml:space="preserve"> Eiropas Parlamenta Vides, sabiedrības veselības un pārtikas nekaitīguma komitejā </w:t>
      </w:r>
      <w:r w:rsidR="00146C63">
        <w:rPr>
          <w:rFonts w:ascii="Times New Roman" w:hAnsi="Times New Roman" w:cs="Times New Roman"/>
        </w:rPr>
        <w:t xml:space="preserve">2017. gada </w:t>
      </w:r>
      <w:r w:rsidRPr="00053416">
        <w:rPr>
          <w:rFonts w:ascii="Times New Roman" w:hAnsi="Times New Roman" w:cs="Times New Roman"/>
        </w:rPr>
        <w:t>30.</w:t>
      </w:r>
      <w:r w:rsidR="00146C63">
        <w:rPr>
          <w:rFonts w:ascii="Times New Roman" w:hAnsi="Times New Roman" w:cs="Times New Roman"/>
        </w:rPr>
        <w:t> </w:t>
      </w:r>
      <w:r w:rsidRPr="00053416">
        <w:rPr>
          <w:rFonts w:ascii="Times New Roman" w:hAnsi="Times New Roman" w:cs="Times New Roman"/>
        </w:rPr>
        <w:t>maijā tika apstiprināts kompromisa priekšlikumu ziņojums</w:t>
      </w:r>
      <w:r>
        <w:rPr>
          <w:rFonts w:ascii="Times New Roman" w:hAnsi="Times New Roman" w:cs="Times New Roman"/>
        </w:rPr>
        <w:t xml:space="preserve"> par SPR regulas projektu</w:t>
      </w:r>
      <w:r w:rsidRPr="00053416">
        <w:rPr>
          <w:rFonts w:ascii="Times New Roman" w:hAnsi="Times New Roman" w:cs="Times New Roman"/>
        </w:rPr>
        <w:t xml:space="preserve"> (kurā ir iestrādāti arī līdzatbil</w:t>
      </w:r>
      <w:r w:rsidR="00146C63">
        <w:rPr>
          <w:rFonts w:ascii="Times New Roman" w:hAnsi="Times New Roman" w:cs="Times New Roman"/>
        </w:rPr>
        <w:t>d</w:t>
      </w:r>
      <w:r w:rsidRPr="00053416">
        <w:rPr>
          <w:rFonts w:ascii="Times New Roman" w:hAnsi="Times New Roman" w:cs="Times New Roman"/>
        </w:rPr>
        <w:t>īgo komiteju priekšlikumi), tomēr komiteja nesaņēma pietiekamu atbalstu mandāta saņemšanai sarunu uzsākšanai</w:t>
      </w:r>
      <w:r>
        <w:rPr>
          <w:rFonts w:ascii="Times New Roman" w:hAnsi="Times New Roman" w:cs="Times New Roman"/>
        </w:rPr>
        <w:t xml:space="preserve">. </w:t>
      </w:r>
      <w:r w:rsidRPr="006527C1">
        <w:rPr>
          <w:rFonts w:ascii="Times New Roman" w:hAnsi="Times New Roman" w:cs="Times New Roman"/>
        </w:rPr>
        <w:t>Eiropas Parlamenta Vides, sabiedrības veselības un pārtikas nekaitīguma komitej</w:t>
      </w:r>
      <w:r>
        <w:rPr>
          <w:rFonts w:ascii="Times New Roman" w:hAnsi="Times New Roman" w:cs="Times New Roman"/>
        </w:rPr>
        <w:t>as balsojums par ZIZIMM regulas projekta kompromisa priekšlikuma ziņojumu ir paredzēts 22.</w:t>
      </w:r>
      <w:r w:rsidR="00146C63">
        <w:rPr>
          <w:rFonts w:ascii="Times New Roman" w:hAnsi="Times New Roman" w:cs="Times New Roman"/>
        </w:rPr>
        <w:t> </w:t>
      </w:r>
      <w:r>
        <w:rPr>
          <w:rFonts w:ascii="Times New Roman" w:hAnsi="Times New Roman" w:cs="Times New Roman"/>
        </w:rPr>
        <w:t>j</w:t>
      </w:r>
      <w:r w:rsidR="00146C63">
        <w:rPr>
          <w:rFonts w:ascii="Times New Roman" w:hAnsi="Times New Roman" w:cs="Times New Roman"/>
        </w:rPr>
        <w:t>ū</w:t>
      </w:r>
      <w:r>
        <w:rPr>
          <w:rFonts w:ascii="Times New Roman" w:hAnsi="Times New Roman" w:cs="Times New Roman"/>
        </w:rPr>
        <w:t>nijā</w:t>
      </w:r>
    </w:p>
  </w:footnote>
  <w:footnote w:id="6">
    <w:p w:rsidR="00AA4D38" w:rsidRPr="00053416" w:rsidRDefault="00AA4D38" w:rsidP="00AA4D38">
      <w:pPr>
        <w:pStyle w:val="FootnoteText"/>
        <w:spacing w:line="240" w:lineRule="auto"/>
        <w:jc w:val="both"/>
        <w:rPr>
          <w:rFonts w:ascii="Times New Roman" w:hAnsi="Times New Roman" w:cs="Times New Roman"/>
        </w:rPr>
      </w:pPr>
      <w:r w:rsidRPr="00053416">
        <w:rPr>
          <w:rFonts w:ascii="Times New Roman" w:hAnsi="Times New Roman" w:cs="Times New Roman"/>
          <w:vertAlign w:val="superscript"/>
        </w:rPr>
        <w:footnoteRef/>
      </w:r>
      <w:r w:rsidRPr="00053416">
        <w:rPr>
          <w:rFonts w:ascii="Times New Roman" w:hAnsi="Times New Roman" w:cs="Times New Roman"/>
        </w:rPr>
        <w:t xml:space="preserve"> Eiropas Parlamenta un Padomes 2009.</w:t>
      </w:r>
      <w:r w:rsidR="00146C63">
        <w:rPr>
          <w:rFonts w:ascii="Times New Roman" w:hAnsi="Times New Roman" w:cs="Times New Roman"/>
        </w:rPr>
        <w:t> </w:t>
      </w:r>
      <w:r w:rsidRPr="00053416">
        <w:rPr>
          <w:rFonts w:ascii="Times New Roman" w:hAnsi="Times New Roman" w:cs="Times New Roman"/>
        </w:rPr>
        <w:t>gada 23.</w:t>
      </w:r>
      <w:r w:rsidR="00146C63">
        <w:rPr>
          <w:rFonts w:ascii="Times New Roman" w:hAnsi="Times New Roman" w:cs="Times New Roman"/>
        </w:rPr>
        <w:t> </w:t>
      </w:r>
      <w:r w:rsidRPr="00053416">
        <w:rPr>
          <w:rFonts w:ascii="Times New Roman" w:hAnsi="Times New Roman" w:cs="Times New Roman"/>
        </w:rPr>
        <w:t>aprīļa lēmums Nr.</w:t>
      </w:r>
      <w:r w:rsidR="00146C63">
        <w:rPr>
          <w:rFonts w:ascii="Times New Roman" w:hAnsi="Times New Roman" w:cs="Times New Roman"/>
        </w:rPr>
        <w:t> </w:t>
      </w:r>
      <w:r w:rsidRPr="00053416">
        <w:rPr>
          <w:rFonts w:ascii="Times New Roman" w:hAnsi="Times New Roman" w:cs="Times New Roman"/>
        </w:rPr>
        <w:t>406/2009/EK par dalībvalstu pasākumiem siltumnīcas efektu izraisošu gāzu emisiju samazināšanai, lai izpildītu Kopienas saistības siltumnīcas efektu izraisošu gāzu emisiju</w:t>
      </w:r>
      <w:r w:rsidR="00146C63">
        <w:rPr>
          <w:rFonts w:ascii="Times New Roman" w:hAnsi="Times New Roman" w:cs="Times New Roman"/>
        </w:rPr>
        <w:t xml:space="preserve"> samazināšanas jomā līdz 2020. </w:t>
      </w:r>
      <w:r w:rsidRPr="00053416">
        <w:rPr>
          <w:rFonts w:ascii="Times New Roman" w:hAnsi="Times New Roman" w:cs="Times New Roman"/>
        </w:rPr>
        <w:t>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061853">
      <w:rPr>
        <w:rFonts w:ascii="Times New Roman" w:hAnsi="Times New Roman" w:cs="Times New Roman"/>
        <w:noProof/>
        <w:sz w:val="22"/>
        <w:szCs w:val="22"/>
      </w:rPr>
      <w:t>4</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3" w15:restartNumberingAfterBreak="0">
    <w:nsid w:val="30061976"/>
    <w:multiLevelType w:val="hybridMultilevel"/>
    <w:tmpl w:val="E79CF8A2"/>
    <w:lvl w:ilvl="0" w:tplc="6FBAA314">
      <w:start w:val="7"/>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6"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9"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9"/>
  </w:num>
  <w:num w:numId="6">
    <w:abstractNumId w:val="3"/>
  </w:num>
  <w:num w:numId="7">
    <w:abstractNumId w:val="2"/>
  </w:num>
  <w:num w:numId="8">
    <w:abstractNumId w:val="5"/>
    <w:lvlOverride w:ilvl="0">
      <w:startOverride w:val="1"/>
    </w:lvlOverride>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14DCC"/>
    <w:rsid w:val="00023AD2"/>
    <w:rsid w:val="00033C4E"/>
    <w:rsid w:val="0004132C"/>
    <w:rsid w:val="000438BA"/>
    <w:rsid w:val="00045E91"/>
    <w:rsid w:val="00061853"/>
    <w:rsid w:val="00075EA7"/>
    <w:rsid w:val="000D0E4A"/>
    <w:rsid w:val="000D34A3"/>
    <w:rsid w:val="000D503D"/>
    <w:rsid w:val="000D5083"/>
    <w:rsid w:val="000F1DF6"/>
    <w:rsid w:val="000F2D00"/>
    <w:rsid w:val="00122B59"/>
    <w:rsid w:val="00126A61"/>
    <w:rsid w:val="0013092F"/>
    <w:rsid w:val="00146C63"/>
    <w:rsid w:val="00146EB5"/>
    <w:rsid w:val="00146FA3"/>
    <w:rsid w:val="00192B36"/>
    <w:rsid w:val="001A06A0"/>
    <w:rsid w:val="001A2882"/>
    <w:rsid w:val="001A5A13"/>
    <w:rsid w:val="001B5A03"/>
    <w:rsid w:val="001E2D65"/>
    <w:rsid w:val="001E727C"/>
    <w:rsid w:val="00212711"/>
    <w:rsid w:val="002752A2"/>
    <w:rsid w:val="002755A6"/>
    <w:rsid w:val="00275A20"/>
    <w:rsid w:val="00281509"/>
    <w:rsid w:val="002821AD"/>
    <w:rsid w:val="002A0285"/>
    <w:rsid w:val="002A4083"/>
    <w:rsid w:val="002E4B26"/>
    <w:rsid w:val="00345EA7"/>
    <w:rsid w:val="003509DA"/>
    <w:rsid w:val="00362D8B"/>
    <w:rsid w:val="003732A3"/>
    <w:rsid w:val="0038045D"/>
    <w:rsid w:val="003A1333"/>
    <w:rsid w:val="003A2666"/>
    <w:rsid w:val="003A3A71"/>
    <w:rsid w:val="003C5C47"/>
    <w:rsid w:val="003F4B5F"/>
    <w:rsid w:val="003F67C6"/>
    <w:rsid w:val="0040055C"/>
    <w:rsid w:val="00403BC7"/>
    <w:rsid w:val="00411061"/>
    <w:rsid w:val="004141E3"/>
    <w:rsid w:val="004170A8"/>
    <w:rsid w:val="00421B99"/>
    <w:rsid w:val="0042296B"/>
    <w:rsid w:val="00431FAD"/>
    <w:rsid w:val="00436A4B"/>
    <w:rsid w:val="004A53BB"/>
    <w:rsid w:val="004A5ED9"/>
    <w:rsid w:val="004E11E6"/>
    <w:rsid w:val="005307EC"/>
    <w:rsid w:val="0053656D"/>
    <w:rsid w:val="00540FDF"/>
    <w:rsid w:val="00544067"/>
    <w:rsid w:val="00545958"/>
    <w:rsid w:val="005875BC"/>
    <w:rsid w:val="00590F68"/>
    <w:rsid w:val="006072F8"/>
    <w:rsid w:val="0060771F"/>
    <w:rsid w:val="00645C61"/>
    <w:rsid w:val="00671EE5"/>
    <w:rsid w:val="0067786C"/>
    <w:rsid w:val="00677D97"/>
    <w:rsid w:val="006A374E"/>
    <w:rsid w:val="006B0BA5"/>
    <w:rsid w:val="006C3BD0"/>
    <w:rsid w:val="006D7417"/>
    <w:rsid w:val="006F4CB2"/>
    <w:rsid w:val="00701AD0"/>
    <w:rsid w:val="00744611"/>
    <w:rsid w:val="007625A1"/>
    <w:rsid w:val="007673DA"/>
    <w:rsid w:val="00786CBC"/>
    <w:rsid w:val="007A3492"/>
    <w:rsid w:val="007C1B58"/>
    <w:rsid w:val="007D776C"/>
    <w:rsid w:val="007E21E7"/>
    <w:rsid w:val="007E71C6"/>
    <w:rsid w:val="007F101C"/>
    <w:rsid w:val="007F45F7"/>
    <w:rsid w:val="007F634F"/>
    <w:rsid w:val="00800B23"/>
    <w:rsid w:val="00823726"/>
    <w:rsid w:val="00842C3F"/>
    <w:rsid w:val="00852CA1"/>
    <w:rsid w:val="00855A5C"/>
    <w:rsid w:val="0086240A"/>
    <w:rsid w:val="008A0B00"/>
    <w:rsid w:val="008A1553"/>
    <w:rsid w:val="008A6354"/>
    <w:rsid w:val="008A6FF5"/>
    <w:rsid w:val="008B1CFD"/>
    <w:rsid w:val="008D040D"/>
    <w:rsid w:val="008F0E90"/>
    <w:rsid w:val="00913F05"/>
    <w:rsid w:val="00932C6D"/>
    <w:rsid w:val="0094208B"/>
    <w:rsid w:val="00951621"/>
    <w:rsid w:val="00962EE2"/>
    <w:rsid w:val="0096310D"/>
    <w:rsid w:val="00974750"/>
    <w:rsid w:val="00977DED"/>
    <w:rsid w:val="00982423"/>
    <w:rsid w:val="00986F2A"/>
    <w:rsid w:val="00993D29"/>
    <w:rsid w:val="009A01F7"/>
    <w:rsid w:val="009C2B8C"/>
    <w:rsid w:val="00A20C30"/>
    <w:rsid w:val="00A30C4F"/>
    <w:rsid w:val="00A75689"/>
    <w:rsid w:val="00A81C74"/>
    <w:rsid w:val="00A85DA4"/>
    <w:rsid w:val="00AA4D38"/>
    <w:rsid w:val="00AA5A97"/>
    <w:rsid w:val="00AC6D75"/>
    <w:rsid w:val="00AD1AED"/>
    <w:rsid w:val="00AF7712"/>
    <w:rsid w:val="00B02FDD"/>
    <w:rsid w:val="00B12A56"/>
    <w:rsid w:val="00B2424F"/>
    <w:rsid w:val="00B349BD"/>
    <w:rsid w:val="00B64836"/>
    <w:rsid w:val="00B85FF6"/>
    <w:rsid w:val="00BC339A"/>
    <w:rsid w:val="00BE43AE"/>
    <w:rsid w:val="00BF5634"/>
    <w:rsid w:val="00C2631F"/>
    <w:rsid w:val="00C369A6"/>
    <w:rsid w:val="00C45213"/>
    <w:rsid w:val="00C50DE5"/>
    <w:rsid w:val="00CC3FB3"/>
    <w:rsid w:val="00CD1F30"/>
    <w:rsid w:val="00CE0B6B"/>
    <w:rsid w:val="00D06A23"/>
    <w:rsid w:val="00D20FFF"/>
    <w:rsid w:val="00D25DB0"/>
    <w:rsid w:val="00D26CC4"/>
    <w:rsid w:val="00D77E17"/>
    <w:rsid w:val="00D87C45"/>
    <w:rsid w:val="00DA5306"/>
    <w:rsid w:val="00DB6FDD"/>
    <w:rsid w:val="00DC0106"/>
    <w:rsid w:val="00DE0DAF"/>
    <w:rsid w:val="00DE7387"/>
    <w:rsid w:val="00DF1BE0"/>
    <w:rsid w:val="00E013F4"/>
    <w:rsid w:val="00E06EF8"/>
    <w:rsid w:val="00E13762"/>
    <w:rsid w:val="00E610AE"/>
    <w:rsid w:val="00E62EBE"/>
    <w:rsid w:val="00E67E9B"/>
    <w:rsid w:val="00E84A0D"/>
    <w:rsid w:val="00EA5168"/>
    <w:rsid w:val="00EC153B"/>
    <w:rsid w:val="00ED46FC"/>
    <w:rsid w:val="00EE0595"/>
    <w:rsid w:val="00EE17CF"/>
    <w:rsid w:val="00EE1E52"/>
    <w:rsid w:val="00F10C95"/>
    <w:rsid w:val="00F16AB6"/>
    <w:rsid w:val="00F3732F"/>
    <w:rsid w:val="00F546D2"/>
    <w:rsid w:val="00F61A0F"/>
    <w:rsid w:val="00F70474"/>
    <w:rsid w:val="00F83905"/>
    <w:rsid w:val="00FA75BD"/>
    <w:rsid w:val="00FC1882"/>
    <w:rsid w:val="00FC5768"/>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customStyle="1" w:styleId="Text2">
    <w:name w:val="Text 2"/>
    <w:basedOn w:val="Normal"/>
    <w:rsid w:val="00DE0DAF"/>
    <w:pPr>
      <w:suppressAutoHyphens w:val="0"/>
      <w:spacing w:line="240" w:lineRule="auto"/>
      <w:ind w:left="1134"/>
    </w:pPr>
    <w:rPr>
      <w:rFonts w:ascii="Times New Roman" w:eastAsiaTheme="minorHAns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Theme="minorHAnsi" w:hAnsi="Times New Roman" w:cs="Times New Roman"/>
      <w:color w:val="auto"/>
      <w:szCs w:val="22"/>
      <w:lang w:val="en-GB" w:eastAsia="en-US"/>
    </w:rPr>
  </w:style>
  <w:style w:type="paragraph" w:customStyle="1" w:styleId="DashEqual2">
    <w:name w:val="Dash Equal 2"/>
    <w:basedOn w:val="Normal"/>
    <w:rsid w:val="00DE0DAF"/>
    <w:pPr>
      <w:numPr>
        <w:numId w:val="8"/>
      </w:numPr>
      <w:suppressAutoHyphens w:val="0"/>
      <w:spacing w:line="240" w:lineRule="auto"/>
    </w:pPr>
    <w:rPr>
      <w:rFonts w:ascii="Times New Roman" w:eastAsiaTheme="minorHAnsi" w:hAnsi="Times New Roman" w:cs="Times New Roman"/>
      <w:color w:val="auto"/>
      <w:szCs w:val="22"/>
      <w:lang w:val="en-GB" w:eastAsia="en-US"/>
    </w:rPr>
  </w:style>
  <w:style w:type="paragraph" w:customStyle="1" w:styleId="DashEqual">
    <w:name w:val="Dash Equal"/>
    <w:basedOn w:val="Normal"/>
    <w:rsid w:val="00DE0DAF"/>
    <w:pPr>
      <w:numPr>
        <w:numId w:val="10"/>
      </w:numPr>
      <w:suppressAutoHyphens w:val="0"/>
      <w:spacing w:before="200" w:line="240" w:lineRule="auto"/>
    </w:pPr>
    <w:rPr>
      <w:rFonts w:ascii="Times New Roman" w:eastAsiaTheme="minorHAns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Theme="minorHAnsi" w:hAnsi="Times New Roman"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96018826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3942644">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 w:id="2352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ec.europa.eu/environment/nature/legislation/fitness_check/index_en.htm" Type="http://schemas.openxmlformats.org/officeDocument/2006/relationships/hyperlink" Id="rId2"/>
    <Relationship TargetMode="External" Target="http://ec.europa.eu/environment/nature/legislation/fitness_check/action_plan/index_en.htm"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9DAFE21-CF31-46B4-BFB0-84B334D8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7392</Words>
  <Characters>4215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Informatīvais ziņojums „Par 2017. gada 25.-26. aprīļa neformālajā Eiropas Savienības Vides ministru sanāksmē izskatāmajiem jautājumiem”</vt:lpstr>
    </vt:vector>
  </TitlesOfParts>
  <Company>VARAM</Company>
  <LinksUpToDate>false</LinksUpToDate>
  <CharactersWithSpaces>11584</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2017. gada 25.-26. aprīļa neformālajā Eiropas Savienības Vides ministru sanāksmē izskatāmajiem jautājumiem”</dc:title>
  <dc:creator>VARAM</dc:creator>
  <cp:lastModifiedBy>Santa Ķipēna</cp:lastModifiedBy>
  <cp:revision>4</cp:revision>
  <cp:lastPrinted>2017-04-07T11:03:00Z</cp:lastPrinted>
  <dcterms:created xsi:type="dcterms:W3CDTF">2017-06-09T08:18:00Z</dcterms:created>
  <dcterms:modified xsi:type="dcterms:W3CDTF">2017-06-09T11:21:00Z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ScaleCrop">
    <vt:bool>false</vt:bool>
  </prop:property>
  <prop:property fmtid="{D5CDD505-2E9C-101B-9397-08002B2CF9AE}" pid="7" name="ShareDoc">
    <vt:bool>false</vt:bool>
  </prop:property>
  <prop:property fmtid="{D5CDD505-2E9C-101B-9397-08002B2CF9AE}" pid="8" name="DISCesvisMeetingDate">
    <vt:lpwstr>2017-06-19</vt:lpwstr>
  </prop:property>
  <prop:property fmtid="{D5CDD505-2E9C-101B-9397-08002B2CF9AE}" pid="9" name="DISCesvisAdditionalMakers">
    <vt:lpwstr>Nodaļas vadītāja vietnieks Santa Ķipēna, nodaļas vadītāja Evita Stanga</vt:lpwstr>
  </prop:property>
  <prop:property fmtid="{D5CDD505-2E9C-101B-9397-08002B2CF9AE}" pid="10" name="DIScgiUrl">
    <vt:lpwstr>https://lim.esvis.gov.lv/cs/idcplg</vt:lpwstr>
  </prop:property>
  <prop:property fmtid="{D5CDD505-2E9C-101B-9397-08002B2CF9AE}" pid="11" name="DISdDocName">
    <vt:lpwstr>L134396</vt:lpwstr>
  </prop:property>
  <prop:property fmtid="{D5CDD505-2E9C-101B-9397-08002B2CF9AE}" pid="12" name="DISCesvisAdditionalMakersPhone">
    <vt:lpwstr>66016593</vt:lpwstr>
  </prop:property>
  <prop:property fmtid="{D5CDD505-2E9C-101B-9397-08002B2CF9AE}" pid="13" name="DISCesvisSigner">
    <vt:lpwstr> Kaspars Gerhards</vt:lpwstr>
  </prop:property>
  <prop:property fmtid="{D5CDD505-2E9C-101B-9397-08002B2CF9AE}" pid="14" name="DISTaskPaneUrl">
    <vt:lpwstr>https://lim.esvis.gov.lv/cs/idcplg?ClientControlled=DocMan&amp;coreContentOnly=1&amp;WebdavRequest=1&amp;IdcService=DOC_INFO&amp;dID=169085</vt:lpwstr>
  </prop:property>
  <prop:property fmtid="{D5CDD505-2E9C-101B-9397-08002B2CF9AE}" pid="15" name="DISCesvisSafetyLevel">
    <vt:lpwstr>Vispārpieejams</vt:lpwstr>
  </prop:property>
  <prop:property fmtid="{D5CDD505-2E9C-101B-9397-08002B2CF9AE}" pid="16" name="DISCesvisTitle">
    <vt:lpwstr>INFORMATĪVAIS ZIŅOJUMS
Par 2017. gada 19. jūnija Eiropas Savienības Vides ministru padomes sanāksmē izskatāmajiem jautājumiem
</vt:lpwstr>
  </prop:property>
  <prop:property fmtid="{D5CDD505-2E9C-101B-9397-08002B2CF9AE}" pid="17" name="DISCesvisMinistryOfMinister">
    <vt:lpwstr>Vides aizsardzības un reģionālās attīstības ministra pienākumu izpildītājs - </vt:lpwstr>
  </prop:property>
  <prop:property fmtid="{D5CDD505-2E9C-101B-9397-08002B2CF9AE}" pid="18" name="DISCesvisAuthor">
    <vt:lpwstr>Vides aizsardzības un reģionālās attīstības ministrija</vt:lpwstr>
  </prop:property>
  <prop:property fmtid="{D5CDD505-2E9C-101B-9397-08002B2CF9AE}" pid="19" name="DISCesvisMainMaker">
    <vt:lpwstr>Nodaļas vadītāja vietnieks Santa Ķipēna</vt:lpwstr>
  </prop:property>
  <prop:property fmtid="{D5CDD505-2E9C-101B-9397-08002B2CF9AE}" pid="20" name="DISidcName">
    <vt:lpwstr>1020404016200</vt:lpwstr>
  </prop:property>
  <prop:property fmtid="{D5CDD505-2E9C-101B-9397-08002B2CF9AE}" pid="21"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ForInforming,DISCesvisMainMakerOrgUnitTitle</vt:lpwstr>
  </prop:property>
  <prop:property fmtid="{D5CDD505-2E9C-101B-9397-08002B2CF9AE}" pid="22" name="DISCesvisAdditionalMakersMail">
    <vt:lpwstr>santa.kipena@varam.gov.lv, evita.stanga@varam.gov.lv</vt:lpwstr>
  </prop:property>
  <prop:property fmtid="{D5CDD505-2E9C-101B-9397-08002B2CF9AE}" pid="23" name="DISdUser">
    <vt:lpwstr>usr_div</vt:lpwstr>
  </prop:property>
  <prop:property fmtid="{D5CDD505-2E9C-101B-9397-08002B2CF9AE}" pid="24" name="DISdID">
    <vt:lpwstr>169085</vt:lpwstr>
  </prop:property>
  <prop:property fmtid="{D5CDD505-2E9C-101B-9397-08002B2CF9AE}" pid="25" name="DISCesvisForInforming">
    <vt:lpwstr>Nozares padomnieks Anita Drondina, nozares padomnieks Linda Leja</vt:lpwstr>
  </prop:property>
  <prop:property fmtid="{D5CDD505-2E9C-101B-9397-08002B2CF9AE}" pid="26" name="DISCesvisAdditionalTutors">
    <vt:lpwstr>nodaļas vadītāja Evita Stanga, nodaļas vadītāja Gaida Bēce, Nodaļas vadītāja vietnieks Santa Ķipēna</vt:lpwstr>
  </prop:property>
  <prop:property fmtid="{D5CDD505-2E9C-101B-9397-08002B2CF9AE}" pid="27" name="DISCesvisAdditionalTutorsMail">
    <vt:lpwstr>evita.stanga@varam.gov.lv, gaida.bece@varam.gov.lv, santa.kipena@varam.gov.lv</vt:lpwstr>
  </prop:property>
  <prop:property fmtid="{D5CDD505-2E9C-101B-9397-08002B2CF9AE}" pid="28" name="DISCesvisAdditionalTutorsPhone">
    <vt:lpwstr>29180419, 66016593</vt:lpwstr>
  </prop:property>
  <prop:property fmtid="{D5CDD505-2E9C-101B-9397-08002B2CF9AE}" pid="29" name="DISCesvisOrgApprovers">
    <vt:lpwstr>Ārlietu ministrija, Ekonomikas ministrija, Zemkopības ministrija, Satiksmes ministrija, Finanšu ministrija</vt:lpwstr>
  </prop:property>
  <prop:property fmtid="{D5CDD505-2E9C-101B-9397-08002B2CF9AE}" pid="30" name="DISCesvisMainMakerOrgUnitTitle">
    <vt:lpwstr>Koordinācijas departaments</vt:lpwstr>
  </prop:property>
  <prop:property fmtid="{D5CDD505-2E9C-101B-9397-08002B2CF9AE}" pid="31" name="DISCesvisDocRegDate">
    <vt:lpwstr>2017-06-12</vt:lpwstr>
  </prop:property>
  <prop:property fmtid="{D5CDD505-2E9C-101B-9397-08002B2CF9AE}" pid="32" name="DISCesvisRegDate">
    <vt:lpwstr>2017-06-12</vt:lpwstr>
  </prop:property>
  <prop:property fmtid="{D5CDD505-2E9C-101B-9397-08002B2CF9AE}" pid="33" name="DISCesvisDocRegNr">
    <vt:lpwstr>IZ-VARAM/2017-2</vt:lpwstr>
  </prop:property>
</prop:Properties>
</file>