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000" w:firstRow="0" w:lastRow="0" w:firstColumn="0" w:lastColumn="0" w:noHBand="0" w:noVBand="0"/>
      </w:tblPr>
      <w:tblGrid>
        <w:gridCol w:w="450"/>
        <w:gridCol w:w="1785"/>
        <w:gridCol w:w="708"/>
        <w:gridCol w:w="2127"/>
      </w:tblGrid>
      <w:tr w:rsidR="004A1775" w:rsidRPr="00032D02" w:rsidTr="00AF097D">
        <w:tc>
          <w:tcPr>
            <w:tcW w:w="450" w:type="dxa"/>
            <w:tcBorders>
              <w:top w:val="nil"/>
              <w:left w:val="nil"/>
              <w:bottom w:val="nil"/>
              <w:right w:val="nil"/>
            </w:tcBorders>
          </w:tcPr>
          <w:p w:rsidR="004A1775" w:rsidRPr="00032D02" w:rsidRDefault="004A1775" w:rsidP="00AF097D">
            <w:pPr>
              <w:widowControl/>
              <w:tabs>
                <w:tab w:val="left" w:pos="360"/>
                <w:tab w:val="left" w:pos="3960"/>
              </w:tabs>
              <w:spacing w:before="0" w:after="0" w:line="240" w:lineRule="auto"/>
              <w:ind w:firstLine="0"/>
              <w:rPr>
                <w:sz w:val="28"/>
                <w:szCs w:val="28"/>
              </w:rPr>
            </w:pPr>
            <w:bookmarkStart w:id="0" w:name="_GoBack"/>
            <w:bookmarkEnd w:id="0"/>
          </w:p>
        </w:tc>
        <w:tc>
          <w:tcPr>
            <w:tcW w:w="1785" w:type="dxa"/>
            <w:tcBorders>
              <w:top w:val="nil"/>
              <w:left w:val="nil"/>
              <w:bottom w:val="single" w:sz="4" w:space="0" w:color="auto"/>
              <w:right w:val="nil"/>
            </w:tcBorders>
          </w:tcPr>
          <w:p w:rsidR="004A1775" w:rsidRPr="00032D02" w:rsidRDefault="009B33EA" w:rsidP="00AF097D">
            <w:pPr>
              <w:widowControl/>
              <w:tabs>
                <w:tab w:val="left" w:pos="3960"/>
              </w:tabs>
              <w:spacing w:before="0" w:after="0" w:line="240" w:lineRule="auto"/>
              <w:ind w:firstLine="0"/>
              <w:rPr>
                <w:sz w:val="28"/>
                <w:szCs w:val="28"/>
              </w:rPr>
            </w:pPr>
            <w:r w:rsidRPr="00032D02">
              <w:rPr>
                <w:sz w:val="28"/>
                <w:szCs w:val="28"/>
              </w:rPr>
              <w:fldChar w:fldCharType="begin">
                <w:ffData>
                  <w:name w:val="reg_dat"/>
                  <w:enabled/>
                  <w:calcOnExit w:val="0"/>
                  <w:textInput>
                    <w:default w:val="                      "/>
                  </w:textInput>
                </w:ffData>
              </w:fldChar>
            </w:r>
            <w:bookmarkStart w:id="1" w:name="reg_dat"/>
            <w:r w:rsidR="003E530F" w:rsidRPr="00032D02">
              <w:rPr>
                <w:sz w:val="28"/>
                <w:szCs w:val="28"/>
              </w:rPr>
              <w:instrText xml:space="preserve"> FORMTEXT </w:instrText>
            </w:r>
            <w:r w:rsidR="00A36131" w:rsidRPr="00032D02">
              <w:rPr>
                <w:sz w:val="28"/>
                <w:szCs w:val="28"/>
              </w:rPr>
            </w:r>
            <w:r w:rsidRPr="00032D02">
              <w:rPr>
                <w:sz w:val="28"/>
                <w:szCs w:val="28"/>
              </w:rPr>
              <w:fldChar w:fldCharType="separate"/>
            </w:r>
            <w:r w:rsidR="00A36131">
              <w:rPr>
                <w:sz w:val="28"/>
                <w:szCs w:val="28"/>
              </w:rPr>
              <w:t>28.06.2017</w:t>
            </w:r>
            <w:r w:rsidRPr="00032D02">
              <w:rPr>
                <w:sz w:val="28"/>
                <w:szCs w:val="28"/>
              </w:rPr>
              <w:fldChar w:fldCharType="end"/>
            </w:r>
            <w:bookmarkEnd w:id="1"/>
          </w:p>
        </w:tc>
        <w:tc>
          <w:tcPr>
            <w:tcW w:w="708" w:type="dxa"/>
            <w:tcBorders>
              <w:top w:val="nil"/>
              <w:left w:val="nil"/>
              <w:bottom w:val="nil"/>
              <w:right w:val="nil"/>
            </w:tcBorders>
          </w:tcPr>
          <w:p w:rsidR="004A1775" w:rsidRPr="00032D02" w:rsidRDefault="004A1775" w:rsidP="00AF097D">
            <w:pPr>
              <w:widowControl/>
              <w:tabs>
                <w:tab w:val="left" w:pos="360"/>
                <w:tab w:val="left" w:pos="3960"/>
              </w:tabs>
              <w:spacing w:before="0" w:after="0" w:line="240" w:lineRule="auto"/>
              <w:ind w:firstLine="0"/>
              <w:jc w:val="center"/>
              <w:rPr>
                <w:sz w:val="28"/>
                <w:szCs w:val="28"/>
              </w:rPr>
            </w:pPr>
            <w:r w:rsidRPr="00032D02">
              <w:rPr>
                <w:sz w:val="28"/>
                <w:szCs w:val="28"/>
              </w:rPr>
              <w:t>Nr.</w:t>
            </w:r>
          </w:p>
        </w:tc>
        <w:tc>
          <w:tcPr>
            <w:tcW w:w="2127" w:type="dxa"/>
            <w:tcBorders>
              <w:top w:val="nil"/>
              <w:left w:val="nil"/>
              <w:bottom w:val="single" w:sz="4" w:space="0" w:color="auto"/>
              <w:right w:val="nil"/>
            </w:tcBorders>
          </w:tcPr>
          <w:p w:rsidR="004A1775" w:rsidRPr="00032D02" w:rsidRDefault="009B33EA" w:rsidP="004F2C66">
            <w:pPr>
              <w:widowControl/>
              <w:tabs>
                <w:tab w:val="left" w:pos="360"/>
                <w:tab w:val="left" w:pos="3960"/>
              </w:tabs>
              <w:spacing w:before="0" w:after="0" w:line="240" w:lineRule="auto"/>
              <w:ind w:firstLine="0"/>
              <w:rPr>
                <w:sz w:val="28"/>
                <w:szCs w:val="28"/>
              </w:rPr>
            </w:pPr>
            <w:r w:rsidRPr="00032D02">
              <w:rPr>
                <w:sz w:val="28"/>
                <w:szCs w:val="28"/>
              </w:rPr>
              <w:fldChar w:fldCharType="begin">
                <w:ffData>
                  <w:name w:val="lietas_nr"/>
                  <w:enabled/>
                  <w:calcOnExit w:val="0"/>
                  <w:textInput>
                    <w:default w:val="                "/>
                  </w:textInput>
                </w:ffData>
              </w:fldChar>
            </w:r>
            <w:bookmarkStart w:id="2" w:name="lietas_nr"/>
            <w:r w:rsidR="003E530F" w:rsidRPr="00032D02">
              <w:rPr>
                <w:sz w:val="28"/>
                <w:szCs w:val="28"/>
              </w:rPr>
              <w:instrText xml:space="preserve"> FORMTEXT </w:instrText>
            </w:r>
            <w:r w:rsidRPr="00032D02">
              <w:rPr>
                <w:sz w:val="28"/>
                <w:szCs w:val="28"/>
              </w:rPr>
            </w:r>
            <w:r w:rsidRPr="00032D02">
              <w:rPr>
                <w:sz w:val="28"/>
                <w:szCs w:val="28"/>
              </w:rPr>
              <w:fldChar w:fldCharType="separate"/>
            </w:r>
            <w:r w:rsidR="00E265D0" w:rsidRPr="00032D02">
              <w:rPr>
                <w:sz w:val="28"/>
                <w:szCs w:val="28"/>
              </w:rPr>
              <w:t>1-1</w:t>
            </w:r>
            <w:r w:rsidRPr="00032D02">
              <w:rPr>
                <w:sz w:val="28"/>
                <w:szCs w:val="28"/>
              </w:rPr>
              <w:fldChar w:fldCharType="end"/>
            </w:r>
            <w:bookmarkEnd w:id="2"/>
            <w:r w:rsidR="004A1775" w:rsidRPr="00032D02">
              <w:rPr>
                <w:sz w:val="28"/>
                <w:szCs w:val="28"/>
              </w:rPr>
              <w:t>-</w:t>
            </w:r>
            <w:r w:rsidRPr="00032D02">
              <w:rPr>
                <w:sz w:val="28"/>
                <w:szCs w:val="28"/>
              </w:rPr>
              <w:fldChar w:fldCharType="begin">
                <w:ffData>
                  <w:name w:val="reg_num"/>
                  <w:enabled/>
                  <w:calcOnExit w:val="0"/>
                  <w:textInput>
                    <w:default w:val="            "/>
                  </w:textInput>
                </w:ffData>
              </w:fldChar>
            </w:r>
            <w:bookmarkStart w:id="3" w:name="reg_num"/>
            <w:r w:rsidR="004F2C66" w:rsidRPr="00032D02">
              <w:rPr>
                <w:sz w:val="28"/>
                <w:szCs w:val="28"/>
              </w:rPr>
              <w:instrText xml:space="preserve"> FORMTEXT </w:instrText>
            </w:r>
            <w:r w:rsidR="00A36131" w:rsidRPr="00032D02">
              <w:rPr>
                <w:sz w:val="28"/>
                <w:szCs w:val="28"/>
              </w:rPr>
            </w:r>
            <w:r w:rsidRPr="00032D02">
              <w:rPr>
                <w:sz w:val="28"/>
                <w:szCs w:val="28"/>
              </w:rPr>
              <w:fldChar w:fldCharType="separate"/>
            </w:r>
            <w:r w:rsidR="00A36131">
              <w:rPr>
                <w:sz w:val="28"/>
                <w:szCs w:val="28"/>
              </w:rPr>
              <w:t>4529</w:t>
            </w:r>
            <w:r w:rsidRPr="00032D02">
              <w:rPr>
                <w:sz w:val="28"/>
                <w:szCs w:val="28"/>
              </w:rPr>
              <w:fldChar w:fldCharType="end"/>
            </w:r>
            <w:bookmarkEnd w:id="3"/>
          </w:p>
        </w:tc>
      </w:tr>
    </w:tbl>
    <w:p w:rsidR="004A1775" w:rsidRPr="00032D02" w:rsidRDefault="004A1775">
      <w:pPr>
        <w:pStyle w:val="EnvelopeAddress"/>
        <w:widowControl/>
        <w:rPr>
          <w:b/>
          <w:sz w:val="28"/>
        </w:rPr>
      </w:pPr>
    </w:p>
    <w:p w:rsidR="00944EB5" w:rsidRPr="00032D02" w:rsidRDefault="004A1775" w:rsidP="008926CB">
      <w:pPr>
        <w:pStyle w:val="EnvelopeAddress"/>
        <w:widowControl/>
        <w:jc w:val="right"/>
        <w:rPr>
          <w:b/>
          <w:sz w:val="28"/>
        </w:rPr>
      </w:pPr>
      <w:r w:rsidRPr="00032D02">
        <w:rPr>
          <w:b/>
          <w:sz w:val="28"/>
        </w:rPr>
        <w:t xml:space="preserve"> </w:t>
      </w:r>
      <w:r w:rsidR="008926CB" w:rsidRPr="00032D02">
        <w:rPr>
          <w:b/>
          <w:color w:val="000000"/>
          <w:sz w:val="24"/>
          <w:szCs w:val="24"/>
        </w:rPr>
        <w:t>Valsts kancelejai</w:t>
      </w:r>
    </w:p>
    <w:p w:rsidR="008926CB" w:rsidRPr="00032D02" w:rsidRDefault="008926CB" w:rsidP="008926CB">
      <w:pPr>
        <w:tabs>
          <w:tab w:val="left" w:pos="4395"/>
        </w:tabs>
        <w:spacing w:before="0" w:after="0" w:line="240" w:lineRule="auto"/>
        <w:ind w:right="5245" w:firstLine="0"/>
        <w:rPr>
          <w:sz w:val="28"/>
        </w:rPr>
      </w:pPr>
      <w:r w:rsidRPr="00032D02">
        <w:rPr>
          <w:i/>
          <w:color w:val="000000"/>
          <w:sz w:val="24"/>
          <w:szCs w:val="24"/>
        </w:rPr>
        <w:t>Par Ministru kabineta 2016. gada 29. novembra sēdes protokollēmuma (Prot. Nr.65 22.§) 2. punktā noteiktā uzdevuma  izpildes termiņa pagarināšanu</w:t>
      </w:r>
      <w:r w:rsidRPr="00032D02">
        <w:rPr>
          <w:sz w:val="28"/>
        </w:rPr>
        <w:t xml:space="preserve"> </w:t>
      </w:r>
    </w:p>
    <w:p w:rsidR="00944EB5" w:rsidRPr="00032D02" w:rsidRDefault="00944EB5">
      <w:pPr>
        <w:spacing w:line="240" w:lineRule="auto"/>
        <w:rPr>
          <w:sz w:val="28"/>
        </w:rPr>
      </w:pPr>
    </w:p>
    <w:p w:rsidR="008926CB" w:rsidRPr="00032D02" w:rsidRDefault="008926CB" w:rsidP="008926CB">
      <w:pPr>
        <w:spacing w:before="0" w:after="0" w:line="240" w:lineRule="auto"/>
        <w:rPr>
          <w:sz w:val="24"/>
          <w:szCs w:val="24"/>
        </w:rPr>
      </w:pPr>
      <w:r w:rsidRPr="00032D02">
        <w:rPr>
          <w:color w:val="000000"/>
          <w:sz w:val="24"/>
          <w:szCs w:val="24"/>
        </w:rPr>
        <w:t xml:space="preserve">Pamatojoties uz Ministru </w:t>
      </w:r>
      <w:r w:rsidRPr="00032D02">
        <w:rPr>
          <w:sz w:val="24"/>
          <w:szCs w:val="24"/>
        </w:rPr>
        <w:t>kabineta 2009. gada 7. aprīļa noteikumu Nr. 300 „Ministru kabineta kārtības rullis” 73.1.</w:t>
      </w:r>
      <w:r w:rsidR="00207F67">
        <w:rPr>
          <w:sz w:val="24"/>
          <w:szCs w:val="24"/>
        </w:rPr>
        <w:t>, 111.7.</w:t>
      </w:r>
      <w:r w:rsidRPr="00032D02">
        <w:rPr>
          <w:sz w:val="24"/>
          <w:szCs w:val="24"/>
        </w:rPr>
        <w:t>apakšpunktu un 244.punktu, iesniedzu izskatīšanai Ministru kabineta sēdē</w:t>
      </w:r>
      <w:r w:rsidRPr="00032D02">
        <w:rPr>
          <w:b/>
          <w:sz w:val="24"/>
          <w:szCs w:val="24"/>
        </w:rPr>
        <w:t xml:space="preserve"> </w:t>
      </w:r>
      <w:r w:rsidRPr="00032D02">
        <w:rPr>
          <w:sz w:val="24"/>
          <w:szCs w:val="24"/>
        </w:rPr>
        <w:t>protokollēmuma</w:t>
      </w:r>
      <w:r w:rsidRPr="00032D02">
        <w:rPr>
          <w:b/>
          <w:sz w:val="24"/>
          <w:szCs w:val="24"/>
        </w:rPr>
        <w:t xml:space="preserve"> </w:t>
      </w:r>
      <w:r w:rsidRPr="00032D02">
        <w:rPr>
          <w:sz w:val="24"/>
          <w:szCs w:val="24"/>
        </w:rPr>
        <w:t>projektu “Par Ministru kabineta 2016. gada 29. novembra sēdes protokollēmuma (prot. Nr. 65 22. §) Informatīvais ziņojums "Par Latvijas mazo un vidējo komersantu mikrokreditēšanas programmas izpildes rezultātiem" 2. punktā dotā uzdevuma izpildes termiņa pagarināšanu”.</w:t>
      </w:r>
    </w:p>
    <w:p w:rsidR="008926CB" w:rsidRPr="00032D02" w:rsidRDefault="008926CB" w:rsidP="008926CB">
      <w:pPr>
        <w:spacing w:before="0" w:after="0" w:line="240" w:lineRule="auto"/>
        <w:rPr>
          <w:bCs/>
          <w:color w:val="000000"/>
          <w:sz w:val="24"/>
          <w:szCs w:val="24"/>
        </w:rPr>
      </w:pPr>
    </w:p>
    <w:tbl>
      <w:tblPr>
        <w:tblW w:w="93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6"/>
        <w:gridCol w:w="3289"/>
        <w:gridCol w:w="5555"/>
      </w:tblGrid>
      <w:tr w:rsidR="008926CB" w:rsidRPr="00032D02" w:rsidTr="008926CB">
        <w:trPr>
          <w:trHeight w:val="268"/>
        </w:trPr>
        <w:tc>
          <w:tcPr>
            <w:tcW w:w="516" w:type="dxa"/>
            <w:tcBorders>
              <w:top w:val="single" w:sz="4" w:space="0" w:color="auto"/>
              <w:left w:val="single" w:sz="4" w:space="0" w:color="auto"/>
              <w:bottom w:val="single" w:sz="4" w:space="0" w:color="auto"/>
              <w:right w:val="single" w:sz="4" w:space="0" w:color="auto"/>
            </w:tcBorders>
            <w:shd w:val="clear" w:color="auto" w:fill="auto"/>
          </w:tcPr>
          <w:p w:rsidR="008926CB" w:rsidRPr="00032D02" w:rsidRDefault="008926CB" w:rsidP="00687F24">
            <w:pPr>
              <w:spacing w:line="240" w:lineRule="auto"/>
              <w:ind w:firstLine="0"/>
              <w:jc w:val="left"/>
              <w:rPr>
                <w:color w:val="000000"/>
                <w:sz w:val="24"/>
                <w:szCs w:val="24"/>
              </w:rPr>
            </w:pPr>
            <w:r w:rsidRPr="00032D02">
              <w:rPr>
                <w:color w:val="000000"/>
                <w:sz w:val="24"/>
                <w:szCs w:val="24"/>
              </w:rPr>
              <w:t>1.</w:t>
            </w:r>
          </w:p>
        </w:tc>
        <w:tc>
          <w:tcPr>
            <w:tcW w:w="3289" w:type="dxa"/>
            <w:tcBorders>
              <w:top w:val="single" w:sz="4" w:space="0" w:color="auto"/>
              <w:left w:val="single" w:sz="4" w:space="0" w:color="auto"/>
              <w:bottom w:val="single" w:sz="4" w:space="0" w:color="auto"/>
              <w:right w:val="single" w:sz="4" w:space="0" w:color="auto"/>
            </w:tcBorders>
            <w:shd w:val="clear" w:color="auto" w:fill="auto"/>
          </w:tcPr>
          <w:p w:rsidR="008926CB" w:rsidRPr="00032D02" w:rsidRDefault="008926CB" w:rsidP="00687F24">
            <w:pPr>
              <w:pStyle w:val="naiskr"/>
              <w:suppressAutoHyphens/>
              <w:spacing w:before="0" w:after="0"/>
              <w:rPr>
                <w:color w:val="000000"/>
              </w:rPr>
            </w:pPr>
            <w:r w:rsidRPr="00032D02">
              <w:rPr>
                <w:color w:val="000000"/>
              </w:rPr>
              <w:t>Iesniegšanas pamatojums</w:t>
            </w:r>
          </w:p>
          <w:p w:rsidR="008926CB" w:rsidRPr="00032D02" w:rsidRDefault="008926CB" w:rsidP="00687F24">
            <w:pPr>
              <w:rPr>
                <w:lang w:eastAsia="lv-LV"/>
              </w:rPr>
            </w:pPr>
          </w:p>
          <w:p w:rsidR="008926CB" w:rsidRPr="00032D02" w:rsidRDefault="008926CB" w:rsidP="00687F24">
            <w:pPr>
              <w:rPr>
                <w:lang w:eastAsia="lv-LV"/>
              </w:rPr>
            </w:pPr>
          </w:p>
          <w:p w:rsidR="008926CB" w:rsidRPr="00032D02" w:rsidRDefault="008926CB" w:rsidP="00687F24">
            <w:pPr>
              <w:rPr>
                <w:lang w:eastAsia="lv-LV"/>
              </w:rPr>
            </w:pPr>
          </w:p>
          <w:p w:rsidR="008926CB" w:rsidRPr="00032D02" w:rsidRDefault="008926CB" w:rsidP="00687F24">
            <w:pPr>
              <w:rPr>
                <w:lang w:eastAsia="lv-LV"/>
              </w:rPr>
            </w:pPr>
          </w:p>
          <w:p w:rsidR="008926CB" w:rsidRPr="00032D02" w:rsidRDefault="008926CB" w:rsidP="00687F24">
            <w:pPr>
              <w:rPr>
                <w:lang w:eastAsia="lv-LV"/>
              </w:rPr>
            </w:pPr>
          </w:p>
          <w:p w:rsidR="008926CB" w:rsidRPr="00032D02" w:rsidRDefault="008926CB" w:rsidP="00687F24">
            <w:pPr>
              <w:rPr>
                <w:lang w:eastAsia="lv-LV"/>
              </w:rPr>
            </w:pPr>
          </w:p>
          <w:p w:rsidR="008926CB" w:rsidRPr="00032D02" w:rsidRDefault="008926CB" w:rsidP="00687F24">
            <w:pPr>
              <w:rPr>
                <w:lang w:eastAsia="lv-LV"/>
              </w:rPr>
            </w:pPr>
          </w:p>
          <w:p w:rsidR="008926CB" w:rsidRPr="00032D02" w:rsidRDefault="008926CB" w:rsidP="00687F24">
            <w:pPr>
              <w:rPr>
                <w:lang w:eastAsia="lv-LV"/>
              </w:rPr>
            </w:pPr>
          </w:p>
          <w:p w:rsidR="008926CB" w:rsidRPr="00032D02" w:rsidRDefault="008926CB" w:rsidP="00687F24">
            <w:pPr>
              <w:rPr>
                <w:lang w:eastAsia="lv-LV"/>
              </w:rPr>
            </w:pPr>
          </w:p>
          <w:p w:rsidR="008926CB" w:rsidRPr="00032D02" w:rsidRDefault="008926CB" w:rsidP="00687F24">
            <w:pPr>
              <w:rPr>
                <w:lang w:eastAsia="lv-LV"/>
              </w:rPr>
            </w:pPr>
          </w:p>
          <w:p w:rsidR="008926CB" w:rsidRPr="00032D02" w:rsidRDefault="008926CB" w:rsidP="00687F24">
            <w:pPr>
              <w:rPr>
                <w:lang w:eastAsia="lv-LV"/>
              </w:rPr>
            </w:pPr>
          </w:p>
          <w:p w:rsidR="008926CB" w:rsidRPr="00032D02" w:rsidRDefault="008926CB" w:rsidP="00687F24">
            <w:pPr>
              <w:rPr>
                <w:lang w:eastAsia="lv-LV"/>
              </w:rPr>
            </w:pPr>
          </w:p>
          <w:p w:rsidR="008926CB" w:rsidRPr="00032D02" w:rsidRDefault="008926CB" w:rsidP="00687F24">
            <w:pPr>
              <w:rPr>
                <w:lang w:eastAsia="lv-LV"/>
              </w:rPr>
            </w:pPr>
          </w:p>
        </w:tc>
        <w:tc>
          <w:tcPr>
            <w:tcW w:w="5555" w:type="dxa"/>
            <w:tcBorders>
              <w:top w:val="single" w:sz="4" w:space="0" w:color="auto"/>
              <w:left w:val="single" w:sz="4" w:space="0" w:color="auto"/>
              <w:bottom w:val="single" w:sz="4" w:space="0" w:color="auto"/>
              <w:right w:val="single" w:sz="4" w:space="0" w:color="auto"/>
            </w:tcBorders>
            <w:shd w:val="clear" w:color="auto" w:fill="auto"/>
          </w:tcPr>
          <w:p w:rsidR="008926CB" w:rsidRPr="00032D02" w:rsidRDefault="008926CB" w:rsidP="00687F24">
            <w:pPr>
              <w:pStyle w:val="Default"/>
              <w:jc w:val="both"/>
            </w:pPr>
            <w:r w:rsidRPr="00032D02">
              <w:lastRenderedPageBreak/>
              <w:t>Ministru kabineta 2016. gada 29. novembra sēdē (prot. Nr.65, 22. §) tika izskatīts Finanšu ministrijas sagatavotais Informatīvais ziņojums "Par Latvijas mazo un vidējo komersantu mikrokreditēšanas programmas izpildes rezultātiem" (TA-2443) un tika uzdots Ekonomikas ministrijai sadarbībā ar akciju sabiedrību "Attīstības finanšu institūcija Altum" līdz 2017.gada 1.martam izstrādāt:</w:t>
            </w:r>
          </w:p>
          <w:p w:rsidR="008926CB" w:rsidRPr="00032D02" w:rsidRDefault="008926CB" w:rsidP="00687F24">
            <w:pPr>
              <w:pStyle w:val="Default"/>
              <w:jc w:val="both"/>
            </w:pPr>
            <w:r w:rsidRPr="00032D02">
              <w:t>1. normatīvo aktu par Aizdevumu fondā uzkrāto līdzekļu izlietošanu;</w:t>
            </w:r>
          </w:p>
          <w:p w:rsidR="008926CB" w:rsidRPr="00032D02" w:rsidRDefault="008926CB" w:rsidP="00687F24">
            <w:pPr>
              <w:pStyle w:val="Default"/>
              <w:jc w:val="both"/>
            </w:pPr>
            <w:r w:rsidRPr="00032D02">
              <w:t xml:space="preserve">2. priekšlikumus par Aizdevumu fonda vadības izmaksu atbilstību proporcionāli administrējamo aizdevumu apjomam. </w:t>
            </w:r>
          </w:p>
          <w:p w:rsidR="008926CB" w:rsidRPr="00032D02" w:rsidRDefault="008926CB" w:rsidP="00687F24">
            <w:pPr>
              <w:pStyle w:val="Default"/>
              <w:spacing w:after="240"/>
              <w:jc w:val="both"/>
            </w:pPr>
            <w:r w:rsidRPr="00032D02">
              <w:t>Minētā uzdevuma izpildei nepieciešamie grozījumi Ministru kabineta 2016.gada 15.jūlija noteikumos Nr.469 „</w:t>
            </w:r>
            <w:r w:rsidRPr="00032D02">
              <w:rPr>
                <w:bCs/>
              </w:rPr>
              <w:t>Noteikumi par paralēlajiem aizdevumiem saimnieciskās darbības veicējiem konkurētspējas uzlabošanai</w:t>
            </w:r>
            <w:r w:rsidRPr="00032D02">
              <w:t xml:space="preserve">” izsludināti Valsts sekretāru sanāksmē 2017.gada 2.martā (VSS-234). </w:t>
            </w:r>
          </w:p>
          <w:p w:rsidR="008926CB" w:rsidRPr="00032D02" w:rsidRDefault="008926CB" w:rsidP="00687F24">
            <w:pPr>
              <w:pStyle w:val="Default"/>
              <w:spacing w:after="240"/>
              <w:jc w:val="both"/>
            </w:pPr>
            <w:r w:rsidRPr="00032D02">
              <w:t xml:space="preserve">Saskaņošanas procesā netika panākta vienošanās ar Finanšu ministriju par to, ka paralēlos aizdevumus nevar uzskatīt par mezanīna aizdevumiem jeb pašuvai kvazi kapitāla finansējumu atbilstoši Regulas Nr. </w:t>
            </w:r>
            <w:r w:rsidRPr="00032D02">
              <w:lastRenderedPageBreak/>
              <w:t>651/2014 2. panta 66. apakšpunktā minētai kvazikapitāla ieguldījuma definīcijai, bet gan par nodrošinātu aizdevumu, attiecīgi ievērojot pārredzama atbalsta principus, kā to nosaka Regulas Nr. 651/2014  5.pants 2. b) apakšpunkts – atbalsts aizdevumu veidā, ja dotācijas bruto ekvivalents ir aprēķināts, pamatojoties uz piešķiršanas laikā piemērojamo atsauces likmi. Minētais jautājums ir nosūtīts saskaņošanai Eiropas Komisijai.</w:t>
            </w:r>
          </w:p>
          <w:p w:rsidR="008926CB" w:rsidRPr="00032D02" w:rsidRDefault="008926CB" w:rsidP="00687F24">
            <w:pPr>
              <w:pStyle w:val="Default"/>
              <w:jc w:val="both"/>
            </w:pPr>
            <w:r w:rsidRPr="00032D02">
              <w:t>Saskaņošanas procesā ar Finanšu ministriju nav panākta vienošanās arī par anotācijas pielikumu, kurā izvērtēta programmas ietekme, riski un sagaidāmie zaudējumi, finansiālie rezultāti un programmas īstenošanas izmaksas, kas bija jāizstrādā, lai ievērotu Attīstības finanšu institūcijas likuma 5.panta otrās daļas 1.punktā un 12.panta trešajā un ceturtajā daļā noteikto.</w:t>
            </w:r>
          </w:p>
          <w:p w:rsidR="008926CB" w:rsidRPr="00032D02" w:rsidRDefault="008926CB" w:rsidP="00687F24">
            <w:pPr>
              <w:pStyle w:val="Default"/>
              <w:jc w:val="both"/>
              <w:rPr>
                <w:b/>
              </w:rPr>
            </w:pPr>
          </w:p>
          <w:p w:rsidR="008926CB" w:rsidRPr="00032D02" w:rsidRDefault="008926CB" w:rsidP="00687F24">
            <w:pPr>
              <w:pStyle w:val="Default"/>
              <w:jc w:val="both"/>
              <w:rPr>
                <w:b/>
              </w:rPr>
            </w:pPr>
            <w:r w:rsidRPr="00032D02">
              <w:t>Ņemot vērā minēto, un to, ka tiks organizētas sanāksmes ar saskaņošanā iesaistītajām pusēm, lai vienotos par atbilstošāko risinājumu</w:t>
            </w:r>
            <w:r w:rsidRPr="00032D02">
              <w:rPr>
                <w:u w:color="000000"/>
                <w:lang w:eastAsia="lv-LV"/>
              </w:rPr>
              <w:t xml:space="preserve"> attiecībā uz</w:t>
            </w:r>
            <w:r w:rsidRPr="00032D02">
              <w:rPr>
                <w:b/>
                <w:u w:color="000000"/>
                <w:lang w:eastAsia="lv-LV"/>
              </w:rPr>
              <w:t xml:space="preserve"> </w:t>
            </w:r>
            <w:r w:rsidRPr="00032D02">
              <w:t>programmas rādītāju novērtējumu, nepieciešams pagarināt Ministru kabineta 2016. gada 29. novembra sēdes protokollēmuma (prot. Nr. 65 22. §)  2. punktā dotā uzdevuma izpildes termiņu līdz 2017.gada 1. septembrim.</w:t>
            </w:r>
          </w:p>
        </w:tc>
      </w:tr>
      <w:tr w:rsidR="008926CB" w:rsidRPr="00032D02" w:rsidTr="008926CB">
        <w:trPr>
          <w:trHeight w:val="268"/>
        </w:trPr>
        <w:tc>
          <w:tcPr>
            <w:tcW w:w="516" w:type="dxa"/>
            <w:tcBorders>
              <w:top w:val="single" w:sz="4" w:space="0" w:color="auto"/>
              <w:left w:val="single" w:sz="4" w:space="0" w:color="auto"/>
              <w:bottom w:val="single" w:sz="4" w:space="0" w:color="auto"/>
              <w:right w:val="single" w:sz="4" w:space="0" w:color="auto"/>
            </w:tcBorders>
            <w:shd w:val="clear" w:color="auto" w:fill="auto"/>
          </w:tcPr>
          <w:p w:rsidR="008926CB" w:rsidRPr="00032D02" w:rsidRDefault="008926CB" w:rsidP="00687F24">
            <w:pPr>
              <w:spacing w:line="240" w:lineRule="auto"/>
              <w:ind w:firstLine="0"/>
              <w:jc w:val="left"/>
              <w:rPr>
                <w:color w:val="000000"/>
                <w:sz w:val="24"/>
                <w:szCs w:val="24"/>
              </w:rPr>
            </w:pPr>
            <w:r w:rsidRPr="00032D02">
              <w:rPr>
                <w:color w:val="000000"/>
                <w:sz w:val="24"/>
                <w:szCs w:val="24"/>
              </w:rPr>
              <w:lastRenderedPageBreak/>
              <w:t>2.</w:t>
            </w:r>
          </w:p>
        </w:tc>
        <w:tc>
          <w:tcPr>
            <w:tcW w:w="3289" w:type="dxa"/>
            <w:tcBorders>
              <w:top w:val="single" w:sz="4" w:space="0" w:color="auto"/>
              <w:left w:val="single" w:sz="4" w:space="0" w:color="auto"/>
              <w:bottom w:val="single" w:sz="4" w:space="0" w:color="auto"/>
              <w:right w:val="single" w:sz="4" w:space="0" w:color="auto"/>
            </w:tcBorders>
            <w:shd w:val="clear" w:color="auto" w:fill="auto"/>
          </w:tcPr>
          <w:p w:rsidR="008926CB" w:rsidRPr="00032D02" w:rsidRDefault="008926CB" w:rsidP="00687F24">
            <w:pPr>
              <w:pStyle w:val="naiskr"/>
              <w:suppressAutoHyphens/>
              <w:spacing w:before="0" w:after="0"/>
              <w:rPr>
                <w:color w:val="000000"/>
              </w:rPr>
            </w:pPr>
            <w:r w:rsidRPr="00032D02">
              <w:rPr>
                <w:color w:val="000000"/>
              </w:rPr>
              <w:t>Valsts sekretāru sanāksmes datums un numurs</w:t>
            </w:r>
          </w:p>
        </w:tc>
        <w:tc>
          <w:tcPr>
            <w:tcW w:w="5555" w:type="dxa"/>
            <w:tcBorders>
              <w:top w:val="single" w:sz="4" w:space="0" w:color="auto"/>
              <w:left w:val="single" w:sz="4" w:space="0" w:color="auto"/>
              <w:bottom w:val="single" w:sz="4" w:space="0" w:color="auto"/>
              <w:right w:val="single" w:sz="4" w:space="0" w:color="auto"/>
            </w:tcBorders>
            <w:shd w:val="clear" w:color="auto" w:fill="auto"/>
          </w:tcPr>
          <w:p w:rsidR="008926CB" w:rsidRPr="00032D02" w:rsidRDefault="008926CB" w:rsidP="00687F24">
            <w:pPr>
              <w:pStyle w:val="Default"/>
              <w:jc w:val="both"/>
            </w:pPr>
            <w:r w:rsidRPr="00032D02">
              <w:t>Nav attiecināms</w:t>
            </w:r>
          </w:p>
        </w:tc>
      </w:tr>
      <w:tr w:rsidR="008926CB" w:rsidRPr="00032D02" w:rsidTr="008926CB">
        <w:trPr>
          <w:trHeight w:val="268"/>
        </w:trPr>
        <w:tc>
          <w:tcPr>
            <w:tcW w:w="516" w:type="dxa"/>
            <w:tcBorders>
              <w:top w:val="single" w:sz="4" w:space="0" w:color="auto"/>
              <w:left w:val="single" w:sz="4" w:space="0" w:color="auto"/>
              <w:bottom w:val="single" w:sz="4" w:space="0" w:color="auto"/>
              <w:right w:val="single" w:sz="4" w:space="0" w:color="auto"/>
            </w:tcBorders>
            <w:shd w:val="clear" w:color="auto" w:fill="auto"/>
          </w:tcPr>
          <w:p w:rsidR="008926CB" w:rsidRPr="00032D02" w:rsidRDefault="008926CB" w:rsidP="00687F24">
            <w:pPr>
              <w:spacing w:line="240" w:lineRule="auto"/>
              <w:ind w:firstLine="0"/>
              <w:jc w:val="left"/>
              <w:rPr>
                <w:color w:val="000000"/>
                <w:sz w:val="24"/>
                <w:szCs w:val="24"/>
              </w:rPr>
            </w:pPr>
            <w:r w:rsidRPr="00032D02">
              <w:rPr>
                <w:color w:val="000000"/>
                <w:sz w:val="24"/>
                <w:szCs w:val="24"/>
              </w:rPr>
              <w:t>3.</w:t>
            </w:r>
          </w:p>
        </w:tc>
        <w:tc>
          <w:tcPr>
            <w:tcW w:w="3289" w:type="dxa"/>
            <w:tcBorders>
              <w:top w:val="single" w:sz="4" w:space="0" w:color="auto"/>
              <w:left w:val="single" w:sz="4" w:space="0" w:color="auto"/>
              <w:bottom w:val="single" w:sz="4" w:space="0" w:color="auto"/>
              <w:right w:val="single" w:sz="4" w:space="0" w:color="auto"/>
            </w:tcBorders>
            <w:shd w:val="clear" w:color="auto" w:fill="auto"/>
          </w:tcPr>
          <w:p w:rsidR="008926CB" w:rsidRPr="00032D02" w:rsidRDefault="008926CB" w:rsidP="00687F24">
            <w:pPr>
              <w:pStyle w:val="naiskr"/>
              <w:suppressAutoHyphens/>
              <w:spacing w:before="0" w:after="0"/>
              <w:rPr>
                <w:color w:val="000000"/>
              </w:rPr>
            </w:pPr>
            <w:r w:rsidRPr="00032D02">
              <w:rPr>
                <w:color w:val="000000"/>
              </w:rPr>
              <w:t>Informācija par saskaņojumiem</w:t>
            </w:r>
          </w:p>
        </w:tc>
        <w:tc>
          <w:tcPr>
            <w:tcW w:w="5555" w:type="dxa"/>
            <w:tcBorders>
              <w:top w:val="single" w:sz="4" w:space="0" w:color="auto"/>
              <w:left w:val="single" w:sz="4" w:space="0" w:color="auto"/>
              <w:bottom w:val="single" w:sz="4" w:space="0" w:color="auto"/>
              <w:right w:val="single" w:sz="4" w:space="0" w:color="auto"/>
            </w:tcBorders>
            <w:shd w:val="clear" w:color="auto" w:fill="auto"/>
          </w:tcPr>
          <w:p w:rsidR="008926CB" w:rsidRPr="00207F67" w:rsidRDefault="00207F67" w:rsidP="00687F24">
            <w:pPr>
              <w:spacing w:before="0" w:after="240" w:line="240" w:lineRule="auto"/>
              <w:ind w:firstLine="0"/>
              <w:rPr>
                <w:sz w:val="24"/>
                <w:szCs w:val="24"/>
              </w:rPr>
            </w:pPr>
            <w:r w:rsidRPr="00207F67">
              <w:rPr>
                <w:sz w:val="24"/>
                <w:szCs w:val="24"/>
              </w:rPr>
              <w:t>Akciju sabiedrīb</w:t>
            </w:r>
            <w:r w:rsidR="00A57121">
              <w:rPr>
                <w:sz w:val="24"/>
                <w:szCs w:val="24"/>
              </w:rPr>
              <w:t>a</w:t>
            </w:r>
            <w:r w:rsidRPr="00207F67">
              <w:rPr>
                <w:sz w:val="24"/>
                <w:szCs w:val="24"/>
              </w:rPr>
              <w:t xml:space="preserve"> "Attīstības finanšu institūcija Altum" ir saskaņojusi bez iebildumiem vai priekšlikumiem</w:t>
            </w:r>
            <w:r w:rsidR="00A57121">
              <w:rPr>
                <w:sz w:val="24"/>
                <w:szCs w:val="24"/>
              </w:rPr>
              <w:t>.</w:t>
            </w:r>
          </w:p>
        </w:tc>
      </w:tr>
      <w:tr w:rsidR="008926CB" w:rsidRPr="00032D02" w:rsidTr="008926CB">
        <w:trPr>
          <w:trHeight w:val="268"/>
        </w:trPr>
        <w:tc>
          <w:tcPr>
            <w:tcW w:w="516" w:type="dxa"/>
            <w:tcBorders>
              <w:top w:val="single" w:sz="4" w:space="0" w:color="auto"/>
              <w:left w:val="single" w:sz="4" w:space="0" w:color="auto"/>
              <w:bottom w:val="single" w:sz="4" w:space="0" w:color="auto"/>
              <w:right w:val="single" w:sz="4" w:space="0" w:color="auto"/>
            </w:tcBorders>
            <w:shd w:val="clear" w:color="auto" w:fill="auto"/>
          </w:tcPr>
          <w:p w:rsidR="008926CB" w:rsidRPr="00032D02" w:rsidRDefault="008926CB" w:rsidP="00687F24">
            <w:pPr>
              <w:spacing w:line="240" w:lineRule="auto"/>
              <w:ind w:firstLine="0"/>
              <w:jc w:val="left"/>
              <w:rPr>
                <w:color w:val="000000"/>
                <w:sz w:val="24"/>
                <w:szCs w:val="24"/>
              </w:rPr>
            </w:pPr>
            <w:r w:rsidRPr="00032D02">
              <w:rPr>
                <w:color w:val="000000"/>
                <w:sz w:val="24"/>
                <w:szCs w:val="24"/>
              </w:rPr>
              <w:t>4.</w:t>
            </w:r>
          </w:p>
        </w:tc>
        <w:tc>
          <w:tcPr>
            <w:tcW w:w="3289" w:type="dxa"/>
            <w:tcBorders>
              <w:top w:val="single" w:sz="4" w:space="0" w:color="auto"/>
              <w:left w:val="single" w:sz="4" w:space="0" w:color="auto"/>
              <w:bottom w:val="single" w:sz="4" w:space="0" w:color="auto"/>
              <w:right w:val="single" w:sz="4" w:space="0" w:color="auto"/>
            </w:tcBorders>
            <w:shd w:val="clear" w:color="auto" w:fill="auto"/>
          </w:tcPr>
          <w:p w:rsidR="008926CB" w:rsidRPr="00032D02" w:rsidRDefault="008926CB" w:rsidP="00687F24">
            <w:pPr>
              <w:pStyle w:val="naiskr"/>
              <w:suppressAutoHyphens/>
              <w:spacing w:before="0" w:after="0"/>
              <w:rPr>
                <w:color w:val="000000"/>
              </w:rPr>
            </w:pPr>
            <w:r w:rsidRPr="00032D02">
              <w:rPr>
                <w:color w:val="000000"/>
              </w:rPr>
              <w:t>Informācija par noklusējuma saskaņojumu</w:t>
            </w:r>
          </w:p>
        </w:tc>
        <w:tc>
          <w:tcPr>
            <w:tcW w:w="5555" w:type="dxa"/>
            <w:tcBorders>
              <w:top w:val="single" w:sz="4" w:space="0" w:color="auto"/>
              <w:left w:val="single" w:sz="4" w:space="0" w:color="auto"/>
              <w:bottom w:val="single" w:sz="4" w:space="0" w:color="auto"/>
              <w:right w:val="single" w:sz="4" w:space="0" w:color="auto"/>
            </w:tcBorders>
            <w:shd w:val="clear" w:color="auto" w:fill="auto"/>
          </w:tcPr>
          <w:p w:rsidR="008926CB" w:rsidRPr="00032D02" w:rsidRDefault="008926CB" w:rsidP="00687F24">
            <w:pPr>
              <w:pStyle w:val="Default"/>
            </w:pPr>
            <w:r w:rsidRPr="00032D02">
              <w:t>Nav attiecināms.</w:t>
            </w:r>
          </w:p>
        </w:tc>
      </w:tr>
      <w:tr w:rsidR="008926CB" w:rsidRPr="00032D02" w:rsidTr="008926CB">
        <w:trPr>
          <w:trHeight w:val="268"/>
        </w:trPr>
        <w:tc>
          <w:tcPr>
            <w:tcW w:w="516" w:type="dxa"/>
            <w:tcBorders>
              <w:top w:val="single" w:sz="4" w:space="0" w:color="auto"/>
              <w:left w:val="single" w:sz="4" w:space="0" w:color="auto"/>
              <w:bottom w:val="single" w:sz="4" w:space="0" w:color="auto"/>
              <w:right w:val="single" w:sz="4" w:space="0" w:color="auto"/>
            </w:tcBorders>
            <w:shd w:val="clear" w:color="auto" w:fill="auto"/>
          </w:tcPr>
          <w:p w:rsidR="008926CB" w:rsidRPr="00032D02" w:rsidRDefault="008926CB" w:rsidP="00687F24">
            <w:pPr>
              <w:spacing w:line="240" w:lineRule="auto"/>
              <w:ind w:firstLine="0"/>
              <w:jc w:val="left"/>
              <w:rPr>
                <w:color w:val="000000"/>
                <w:sz w:val="24"/>
                <w:szCs w:val="24"/>
              </w:rPr>
            </w:pPr>
            <w:r w:rsidRPr="00032D02">
              <w:rPr>
                <w:color w:val="000000"/>
                <w:sz w:val="24"/>
                <w:szCs w:val="24"/>
              </w:rPr>
              <w:t>5.</w:t>
            </w:r>
          </w:p>
        </w:tc>
        <w:tc>
          <w:tcPr>
            <w:tcW w:w="3289" w:type="dxa"/>
            <w:tcBorders>
              <w:top w:val="single" w:sz="4" w:space="0" w:color="auto"/>
              <w:left w:val="single" w:sz="4" w:space="0" w:color="auto"/>
              <w:bottom w:val="single" w:sz="4" w:space="0" w:color="auto"/>
              <w:right w:val="single" w:sz="4" w:space="0" w:color="auto"/>
            </w:tcBorders>
            <w:shd w:val="clear" w:color="auto" w:fill="auto"/>
          </w:tcPr>
          <w:p w:rsidR="008926CB" w:rsidRPr="00032D02" w:rsidRDefault="008926CB" w:rsidP="00687F24">
            <w:pPr>
              <w:pStyle w:val="naiskr"/>
              <w:suppressAutoHyphens/>
              <w:spacing w:before="0" w:after="0"/>
              <w:rPr>
                <w:color w:val="000000"/>
              </w:rPr>
            </w:pPr>
            <w:r w:rsidRPr="00032D02">
              <w:rPr>
                <w:color w:val="000000"/>
              </w:rPr>
              <w:t>Ziņas par saskaņojumu ar Eiropas Savienības institūcijām</w:t>
            </w:r>
          </w:p>
        </w:tc>
        <w:tc>
          <w:tcPr>
            <w:tcW w:w="5555" w:type="dxa"/>
            <w:tcBorders>
              <w:top w:val="single" w:sz="4" w:space="0" w:color="auto"/>
              <w:left w:val="single" w:sz="4" w:space="0" w:color="auto"/>
              <w:bottom w:val="single" w:sz="4" w:space="0" w:color="auto"/>
              <w:right w:val="single" w:sz="4" w:space="0" w:color="auto"/>
            </w:tcBorders>
            <w:shd w:val="clear" w:color="auto" w:fill="auto"/>
          </w:tcPr>
          <w:p w:rsidR="008926CB" w:rsidRPr="00032D02" w:rsidRDefault="008926CB" w:rsidP="00687F24">
            <w:pPr>
              <w:pStyle w:val="Default"/>
            </w:pPr>
            <w:r w:rsidRPr="00032D02">
              <w:t>Nav attiecināms.</w:t>
            </w:r>
          </w:p>
        </w:tc>
      </w:tr>
      <w:tr w:rsidR="008926CB" w:rsidRPr="00032D02" w:rsidTr="008926CB">
        <w:trPr>
          <w:trHeight w:val="268"/>
        </w:trPr>
        <w:tc>
          <w:tcPr>
            <w:tcW w:w="516" w:type="dxa"/>
            <w:tcBorders>
              <w:top w:val="single" w:sz="4" w:space="0" w:color="auto"/>
              <w:left w:val="single" w:sz="4" w:space="0" w:color="auto"/>
              <w:bottom w:val="single" w:sz="4" w:space="0" w:color="auto"/>
              <w:right w:val="single" w:sz="4" w:space="0" w:color="auto"/>
            </w:tcBorders>
            <w:shd w:val="clear" w:color="auto" w:fill="auto"/>
          </w:tcPr>
          <w:p w:rsidR="008926CB" w:rsidRPr="00032D02" w:rsidRDefault="008926CB" w:rsidP="00687F24">
            <w:pPr>
              <w:spacing w:line="240" w:lineRule="auto"/>
              <w:ind w:firstLine="0"/>
              <w:jc w:val="left"/>
              <w:rPr>
                <w:color w:val="000000"/>
                <w:sz w:val="24"/>
                <w:szCs w:val="24"/>
              </w:rPr>
            </w:pPr>
            <w:r w:rsidRPr="00032D02">
              <w:rPr>
                <w:color w:val="000000"/>
                <w:sz w:val="24"/>
                <w:szCs w:val="24"/>
              </w:rPr>
              <w:t>6.</w:t>
            </w:r>
          </w:p>
        </w:tc>
        <w:tc>
          <w:tcPr>
            <w:tcW w:w="3289" w:type="dxa"/>
            <w:tcBorders>
              <w:top w:val="single" w:sz="4" w:space="0" w:color="auto"/>
              <w:left w:val="single" w:sz="4" w:space="0" w:color="auto"/>
              <w:bottom w:val="single" w:sz="4" w:space="0" w:color="auto"/>
              <w:right w:val="single" w:sz="4" w:space="0" w:color="auto"/>
            </w:tcBorders>
            <w:shd w:val="clear" w:color="auto" w:fill="auto"/>
          </w:tcPr>
          <w:p w:rsidR="008926CB" w:rsidRPr="00032D02" w:rsidRDefault="008926CB" w:rsidP="00687F24">
            <w:pPr>
              <w:pStyle w:val="naiskr"/>
              <w:suppressAutoHyphens/>
              <w:spacing w:before="0" w:after="0"/>
              <w:rPr>
                <w:color w:val="000000"/>
              </w:rPr>
            </w:pPr>
            <w:r w:rsidRPr="00032D02">
              <w:rPr>
                <w:color w:val="000000"/>
              </w:rPr>
              <w:t>Politikas joma</w:t>
            </w:r>
          </w:p>
        </w:tc>
        <w:tc>
          <w:tcPr>
            <w:tcW w:w="5555" w:type="dxa"/>
            <w:tcBorders>
              <w:top w:val="single" w:sz="4" w:space="0" w:color="auto"/>
              <w:left w:val="single" w:sz="4" w:space="0" w:color="auto"/>
              <w:bottom w:val="single" w:sz="4" w:space="0" w:color="auto"/>
              <w:right w:val="single" w:sz="4" w:space="0" w:color="auto"/>
            </w:tcBorders>
            <w:shd w:val="clear" w:color="auto" w:fill="auto"/>
          </w:tcPr>
          <w:p w:rsidR="008926CB" w:rsidRPr="00032D02" w:rsidRDefault="008926CB" w:rsidP="00687F24">
            <w:pPr>
              <w:pStyle w:val="Default"/>
              <w:spacing w:after="240"/>
            </w:pPr>
            <w:r w:rsidRPr="00032D02">
              <w:t>Budžeta un finanšu politika</w:t>
            </w:r>
            <w:r w:rsidRPr="00032D02">
              <w:tab/>
            </w:r>
          </w:p>
          <w:p w:rsidR="008926CB" w:rsidRPr="00032D02" w:rsidRDefault="008926CB" w:rsidP="00687F24">
            <w:pPr>
              <w:pStyle w:val="Default"/>
            </w:pPr>
            <w:r w:rsidRPr="00032D02">
              <w:t>2.1.1. Eiropas Savienības fondi un citi ārvalstu finanšu instrumenti</w:t>
            </w:r>
          </w:p>
        </w:tc>
      </w:tr>
      <w:tr w:rsidR="008926CB" w:rsidRPr="00032D02" w:rsidTr="008926CB">
        <w:trPr>
          <w:trHeight w:val="165"/>
        </w:trPr>
        <w:tc>
          <w:tcPr>
            <w:tcW w:w="516" w:type="dxa"/>
            <w:tcBorders>
              <w:top w:val="single" w:sz="4" w:space="0" w:color="auto"/>
              <w:left w:val="single" w:sz="4" w:space="0" w:color="auto"/>
              <w:bottom w:val="single" w:sz="4" w:space="0" w:color="auto"/>
              <w:right w:val="single" w:sz="4" w:space="0" w:color="auto"/>
            </w:tcBorders>
            <w:shd w:val="clear" w:color="auto" w:fill="auto"/>
          </w:tcPr>
          <w:p w:rsidR="008926CB" w:rsidRPr="00032D02" w:rsidRDefault="008926CB" w:rsidP="00687F24">
            <w:pPr>
              <w:spacing w:line="240" w:lineRule="auto"/>
              <w:ind w:firstLine="0"/>
              <w:jc w:val="left"/>
              <w:rPr>
                <w:color w:val="000000"/>
                <w:sz w:val="24"/>
                <w:szCs w:val="24"/>
              </w:rPr>
            </w:pPr>
            <w:r w:rsidRPr="00032D02">
              <w:rPr>
                <w:color w:val="000000"/>
                <w:sz w:val="24"/>
                <w:szCs w:val="24"/>
              </w:rPr>
              <w:t>7.</w:t>
            </w:r>
          </w:p>
        </w:tc>
        <w:tc>
          <w:tcPr>
            <w:tcW w:w="3289" w:type="dxa"/>
            <w:tcBorders>
              <w:top w:val="single" w:sz="4" w:space="0" w:color="auto"/>
              <w:left w:val="single" w:sz="4" w:space="0" w:color="auto"/>
              <w:bottom w:val="single" w:sz="4" w:space="0" w:color="auto"/>
              <w:right w:val="single" w:sz="4" w:space="0" w:color="auto"/>
            </w:tcBorders>
            <w:shd w:val="clear" w:color="auto" w:fill="auto"/>
          </w:tcPr>
          <w:p w:rsidR="008926CB" w:rsidRPr="00032D02" w:rsidRDefault="008926CB" w:rsidP="00687F24">
            <w:pPr>
              <w:pStyle w:val="naiskr"/>
              <w:suppressAutoHyphens/>
              <w:spacing w:before="0" w:after="0"/>
              <w:rPr>
                <w:color w:val="000000"/>
              </w:rPr>
            </w:pPr>
            <w:r w:rsidRPr="00032D02">
              <w:rPr>
                <w:color w:val="000000"/>
              </w:rPr>
              <w:t>Projekta autors</w:t>
            </w:r>
          </w:p>
        </w:tc>
        <w:tc>
          <w:tcPr>
            <w:tcW w:w="5555" w:type="dxa"/>
            <w:tcBorders>
              <w:top w:val="single" w:sz="4" w:space="0" w:color="auto"/>
              <w:left w:val="single" w:sz="4" w:space="0" w:color="auto"/>
              <w:bottom w:val="single" w:sz="4" w:space="0" w:color="auto"/>
              <w:right w:val="single" w:sz="4" w:space="0" w:color="auto"/>
            </w:tcBorders>
            <w:shd w:val="clear" w:color="auto" w:fill="auto"/>
          </w:tcPr>
          <w:p w:rsidR="008926CB" w:rsidRPr="00032D02" w:rsidRDefault="008926CB" w:rsidP="00687F24">
            <w:pPr>
              <w:pStyle w:val="Default"/>
              <w:jc w:val="both"/>
            </w:pPr>
            <w:r w:rsidRPr="00032D02">
              <w:t xml:space="preserve">Uzņēmējdarbības konkurētspējas departamenta </w:t>
            </w:r>
          </w:p>
          <w:p w:rsidR="008926CB" w:rsidRPr="00032D02" w:rsidRDefault="008926CB" w:rsidP="00687F24">
            <w:pPr>
              <w:pStyle w:val="Default"/>
              <w:jc w:val="both"/>
            </w:pPr>
            <w:r w:rsidRPr="00032D02">
              <w:t>Jaunuzņēmumu atbalsta nodaļas vecākā eksperte</w:t>
            </w:r>
          </w:p>
          <w:p w:rsidR="008926CB" w:rsidRPr="00032D02" w:rsidRDefault="008926CB" w:rsidP="00687F24">
            <w:pPr>
              <w:pStyle w:val="Default"/>
              <w:jc w:val="both"/>
            </w:pPr>
            <w:r w:rsidRPr="00032D02">
              <w:t>Signe Tuklere</w:t>
            </w:r>
          </w:p>
        </w:tc>
      </w:tr>
      <w:tr w:rsidR="008926CB" w:rsidRPr="00032D02" w:rsidTr="008926CB">
        <w:trPr>
          <w:trHeight w:val="268"/>
        </w:trPr>
        <w:tc>
          <w:tcPr>
            <w:tcW w:w="516" w:type="dxa"/>
            <w:tcBorders>
              <w:top w:val="single" w:sz="4" w:space="0" w:color="auto"/>
              <w:left w:val="single" w:sz="4" w:space="0" w:color="auto"/>
              <w:bottom w:val="single" w:sz="4" w:space="0" w:color="auto"/>
              <w:right w:val="single" w:sz="4" w:space="0" w:color="auto"/>
            </w:tcBorders>
            <w:shd w:val="clear" w:color="auto" w:fill="auto"/>
          </w:tcPr>
          <w:p w:rsidR="008926CB" w:rsidRPr="00032D02" w:rsidRDefault="008926CB" w:rsidP="00687F24">
            <w:pPr>
              <w:spacing w:line="240" w:lineRule="auto"/>
              <w:ind w:firstLine="0"/>
              <w:jc w:val="left"/>
              <w:rPr>
                <w:color w:val="000000"/>
                <w:sz w:val="24"/>
                <w:szCs w:val="24"/>
              </w:rPr>
            </w:pPr>
            <w:r w:rsidRPr="00032D02">
              <w:rPr>
                <w:color w:val="000000"/>
                <w:sz w:val="24"/>
                <w:szCs w:val="24"/>
              </w:rPr>
              <w:t>8.</w:t>
            </w:r>
          </w:p>
        </w:tc>
        <w:tc>
          <w:tcPr>
            <w:tcW w:w="3289" w:type="dxa"/>
            <w:tcBorders>
              <w:top w:val="single" w:sz="4" w:space="0" w:color="auto"/>
              <w:left w:val="single" w:sz="4" w:space="0" w:color="auto"/>
              <w:bottom w:val="single" w:sz="4" w:space="0" w:color="auto"/>
              <w:right w:val="single" w:sz="4" w:space="0" w:color="auto"/>
            </w:tcBorders>
            <w:shd w:val="clear" w:color="auto" w:fill="auto"/>
          </w:tcPr>
          <w:p w:rsidR="008926CB" w:rsidRPr="00032D02" w:rsidRDefault="008926CB" w:rsidP="00687F24">
            <w:pPr>
              <w:pStyle w:val="naiskr"/>
              <w:suppressAutoHyphens/>
              <w:spacing w:before="0" w:after="0"/>
              <w:rPr>
                <w:color w:val="000000"/>
              </w:rPr>
            </w:pPr>
            <w:r w:rsidRPr="00032D02">
              <w:rPr>
                <w:color w:val="000000"/>
              </w:rPr>
              <w:t>Uzaicināmās personas</w:t>
            </w:r>
          </w:p>
        </w:tc>
        <w:tc>
          <w:tcPr>
            <w:tcW w:w="5555" w:type="dxa"/>
            <w:tcBorders>
              <w:top w:val="single" w:sz="4" w:space="0" w:color="auto"/>
              <w:left w:val="single" w:sz="4" w:space="0" w:color="auto"/>
              <w:bottom w:val="single" w:sz="4" w:space="0" w:color="auto"/>
              <w:right w:val="single" w:sz="4" w:space="0" w:color="auto"/>
            </w:tcBorders>
            <w:shd w:val="clear" w:color="auto" w:fill="auto"/>
          </w:tcPr>
          <w:p w:rsidR="008926CB" w:rsidRPr="00032D02" w:rsidRDefault="008926CB" w:rsidP="00687F24">
            <w:pPr>
              <w:pStyle w:val="Default"/>
              <w:jc w:val="both"/>
              <w:rPr>
                <w:lang w:val="en-US"/>
              </w:rPr>
            </w:pPr>
            <w:r w:rsidRPr="00032D02">
              <w:rPr>
                <w:lang w:val="en-US"/>
              </w:rPr>
              <w:t>Uzņēmējdarbības konkurētspējas departamenta</w:t>
            </w:r>
          </w:p>
          <w:p w:rsidR="008926CB" w:rsidRPr="00032D02" w:rsidRDefault="008926CB" w:rsidP="00687F24">
            <w:pPr>
              <w:pStyle w:val="Default"/>
              <w:jc w:val="both"/>
            </w:pPr>
            <w:r w:rsidRPr="00032D02">
              <w:t>direktors Kristaps Soms.</w:t>
            </w:r>
          </w:p>
        </w:tc>
      </w:tr>
      <w:tr w:rsidR="008926CB" w:rsidRPr="00032D02" w:rsidTr="008926CB">
        <w:trPr>
          <w:trHeight w:val="268"/>
        </w:trPr>
        <w:tc>
          <w:tcPr>
            <w:tcW w:w="516" w:type="dxa"/>
            <w:tcBorders>
              <w:top w:val="single" w:sz="4" w:space="0" w:color="auto"/>
              <w:left w:val="single" w:sz="4" w:space="0" w:color="auto"/>
              <w:bottom w:val="single" w:sz="4" w:space="0" w:color="auto"/>
              <w:right w:val="single" w:sz="4" w:space="0" w:color="auto"/>
            </w:tcBorders>
            <w:shd w:val="clear" w:color="auto" w:fill="auto"/>
          </w:tcPr>
          <w:p w:rsidR="008926CB" w:rsidRPr="00032D02" w:rsidRDefault="008926CB" w:rsidP="00687F24">
            <w:pPr>
              <w:spacing w:line="240" w:lineRule="auto"/>
              <w:ind w:firstLine="0"/>
              <w:jc w:val="left"/>
              <w:rPr>
                <w:color w:val="000000"/>
                <w:sz w:val="24"/>
                <w:szCs w:val="24"/>
              </w:rPr>
            </w:pPr>
            <w:r w:rsidRPr="00032D02">
              <w:rPr>
                <w:color w:val="000000"/>
                <w:sz w:val="24"/>
                <w:szCs w:val="24"/>
              </w:rPr>
              <w:t>9.</w:t>
            </w:r>
          </w:p>
        </w:tc>
        <w:tc>
          <w:tcPr>
            <w:tcW w:w="3289" w:type="dxa"/>
            <w:tcBorders>
              <w:top w:val="single" w:sz="4" w:space="0" w:color="auto"/>
              <w:left w:val="single" w:sz="4" w:space="0" w:color="auto"/>
              <w:bottom w:val="single" w:sz="4" w:space="0" w:color="auto"/>
              <w:right w:val="single" w:sz="4" w:space="0" w:color="auto"/>
            </w:tcBorders>
            <w:shd w:val="clear" w:color="auto" w:fill="auto"/>
          </w:tcPr>
          <w:p w:rsidR="008926CB" w:rsidRPr="00032D02" w:rsidRDefault="008926CB" w:rsidP="00687F24">
            <w:pPr>
              <w:pStyle w:val="naiskr"/>
              <w:suppressAutoHyphens/>
              <w:spacing w:before="0" w:after="0"/>
              <w:rPr>
                <w:color w:val="000000"/>
              </w:rPr>
            </w:pPr>
            <w:r w:rsidRPr="00032D02">
              <w:rPr>
                <w:color w:val="000000"/>
              </w:rPr>
              <w:t>Projekta ierobežotas pieejamības statuss</w:t>
            </w:r>
          </w:p>
        </w:tc>
        <w:tc>
          <w:tcPr>
            <w:tcW w:w="5555" w:type="dxa"/>
            <w:tcBorders>
              <w:top w:val="single" w:sz="4" w:space="0" w:color="auto"/>
              <w:left w:val="single" w:sz="4" w:space="0" w:color="auto"/>
              <w:bottom w:val="single" w:sz="4" w:space="0" w:color="auto"/>
              <w:right w:val="single" w:sz="4" w:space="0" w:color="auto"/>
            </w:tcBorders>
            <w:shd w:val="clear" w:color="auto" w:fill="auto"/>
          </w:tcPr>
          <w:p w:rsidR="008926CB" w:rsidRPr="00032D02" w:rsidRDefault="008926CB" w:rsidP="00687F24">
            <w:pPr>
              <w:pStyle w:val="Default"/>
              <w:ind w:left="243" w:hanging="243"/>
              <w:jc w:val="both"/>
            </w:pPr>
            <w:r w:rsidRPr="00032D02">
              <w:t>Nav.</w:t>
            </w:r>
          </w:p>
        </w:tc>
      </w:tr>
      <w:tr w:rsidR="008926CB" w:rsidRPr="00032D02" w:rsidTr="008926CB">
        <w:trPr>
          <w:trHeight w:val="268"/>
        </w:trPr>
        <w:tc>
          <w:tcPr>
            <w:tcW w:w="516" w:type="dxa"/>
            <w:tcBorders>
              <w:top w:val="single" w:sz="4" w:space="0" w:color="auto"/>
              <w:left w:val="single" w:sz="4" w:space="0" w:color="auto"/>
              <w:bottom w:val="single" w:sz="4" w:space="0" w:color="auto"/>
              <w:right w:val="single" w:sz="4" w:space="0" w:color="auto"/>
            </w:tcBorders>
            <w:shd w:val="clear" w:color="auto" w:fill="auto"/>
          </w:tcPr>
          <w:p w:rsidR="008926CB" w:rsidRPr="00032D02" w:rsidRDefault="008926CB" w:rsidP="00687F24">
            <w:pPr>
              <w:spacing w:line="240" w:lineRule="auto"/>
              <w:ind w:firstLine="0"/>
              <w:jc w:val="left"/>
              <w:rPr>
                <w:color w:val="000000"/>
                <w:sz w:val="24"/>
                <w:szCs w:val="24"/>
              </w:rPr>
            </w:pPr>
            <w:r w:rsidRPr="00032D02">
              <w:rPr>
                <w:color w:val="000000"/>
                <w:sz w:val="24"/>
                <w:szCs w:val="24"/>
              </w:rPr>
              <w:t>10.</w:t>
            </w:r>
          </w:p>
        </w:tc>
        <w:tc>
          <w:tcPr>
            <w:tcW w:w="3289" w:type="dxa"/>
            <w:tcBorders>
              <w:top w:val="single" w:sz="4" w:space="0" w:color="auto"/>
              <w:left w:val="single" w:sz="4" w:space="0" w:color="auto"/>
              <w:bottom w:val="single" w:sz="4" w:space="0" w:color="auto"/>
              <w:right w:val="single" w:sz="4" w:space="0" w:color="auto"/>
            </w:tcBorders>
            <w:shd w:val="clear" w:color="auto" w:fill="auto"/>
          </w:tcPr>
          <w:p w:rsidR="008926CB" w:rsidRPr="00032D02" w:rsidRDefault="008926CB" w:rsidP="00687F24">
            <w:pPr>
              <w:pStyle w:val="naiskr"/>
              <w:suppressAutoHyphens/>
              <w:spacing w:before="0" w:after="0"/>
              <w:rPr>
                <w:color w:val="000000"/>
              </w:rPr>
            </w:pPr>
            <w:r w:rsidRPr="00032D02">
              <w:rPr>
                <w:color w:val="000000"/>
              </w:rPr>
              <w:t>Cita nepieciešamā informācija</w:t>
            </w:r>
          </w:p>
        </w:tc>
        <w:tc>
          <w:tcPr>
            <w:tcW w:w="5555" w:type="dxa"/>
            <w:tcBorders>
              <w:top w:val="single" w:sz="4" w:space="0" w:color="auto"/>
              <w:left w:val="single" w:sz="4" w:space="0" w:color="auto"/>
              <w:bottom w:val="single" w:sz="4" w:space="0" w:color="auto"/>
              <w:right w:val="single" w:sz="4" w:space="0" w:color="auto"/>
            </w:tcBorders>
            <w:shd w:val="clear" w:color="auto" w:fill="auto"/>
          </w:tcPr>
          <w:p w:rsidR="008926CB" w:rsidRPr="00032D02" w:rsidRDefault="008926CB" w:rsidP="00687F24">
            <w:pPr>
              <w:pStyle w:val="Default"/>
              <w:jc w:val="both"/>
            </w:pPr>
            <w:r w:rsidRPr="00032D02">
              <w:t>Nav.</w:t>
            </w:r>
          </w:p>
        </w:tc>
      </w:tr>
    </w:tbl>
    <w:p w:rsidR="008926CB" w:rsidRPr="00032D02" w:rsidRDefault="008926CB" w:rsidP="008926CB">
      <w:pPr>
        <w:spacing w:before="0" w:after="0" w:line="240" w:lineRule="auto"/>
        <w:rPr>
          <w:color w:val="000000"/>
          <w:sz w:val="24"/>
          <w:szCs w:val="24"/>
        </w:rPr>
      </w:pPr>
    </w:p>
    <w:p w:rsidR="008926CB" w:rsidRPr="00032D02" w:rsidRDefault="008926CB" w:rsidP="008926CB">
      <w:pPr>
        <w:spacing w:before="0" w:after="120" w:line="240" w:lineRule="auto"/>
        <w:ind w:firstLine="0"/>
        <w:rPr>
          <w:b/>
          <w:color w:val="000000"/>
          <w:sz w:val="24"/>
          <w:szCs w:val="24"/>
        </w:rPr>
      </w:pPr>
    </w:p>
    <w:p w:rsidR="008926CB" w:rsidRPr="00032D02" w:rsidRDefault="008926CB" w:rsidP="008926CB">
      <w:pPr>
        <w:spacing w:before="0" w:after="120" w:line="240" w:lineRule="auto"/>
        <w:ind w:firstLine="0"/>
        <w:rPr>
          <w:color w:val="000000"/>
          <w:sz w:val="24"/>
          <w:szCs w:val="24"/>
        </w:rPr>
      </w:pPr>
      <w:r w:rsidRPr="00032D02">
        <w:rPr>
          <w:b/>
          <w:color w:val="000000"/>
          <w:sz w:val="24"/>
          <w:szCs w:val="24"/>
        </w:rPr>
        <w:lastRenderedPageBreak/>
        <w:t>Pielikumā</w:t>
      </w:r>
      <w:r w:rsidRPr="00032D02">
        <w:rPr>
          <w:color w:val="000000"/>
          <w:sz w:val="24"/>
          <w:szCs w:val="24"/>
        </w:rPr>
        <w:t xml:space="preserve">: </w:t>
      </w:r>
    </w:p>
    <w:p w:rsidR="008926CB" w:rsidRDefault="008926CB" w:rsidP="00207F67">
      <w:pPr>
        <w:pStyle w:val="ListParagraph"/>
        <w:numPr>
          <w:ilvl w:val="0"/>
          <w:numId w:val="1"/>
        </w:numPr>
        <w:spacing w:before="0" w:after="120" w:line="240" w:lineRule="auto"/>
        <w:ind w:left="0" w:firstLine="360"/>
        <w:rPr>
          <w:color w:val="000000"/>
          <w:sz w:val="24"/>
          <w:szCs w:val="24"/>
        </w:rPr>
      </w:pPr>
      <w:r w:rsidRPr="00207F67">
        <w:rPr>
          <w:color w:val="000000"/>
          <w:sz w:val="24"/>
          <w:szCs w:val="24"/>
        </w:rPr>
        <w:t>Ministru kabineta sēdes protokollēmuma projekts “Par Ministru kabineta 2016. gada 29. novembra sēdes protokollēmuma (prot. Nr. 65 22. §) Informatīvais ziņojums "Par Latvijas mazo un vidējo komersantu mikrokreditēšanas programmas izpildes rezultātiem" 2. punktā dotā uzdevuma izpildes termiņa pagarināšanu” uz 1 lpp (datne:</w:t>
      </w:r>
      <w:r w:rsidRPr="00207F67">
        <w:rPr>
          <w:sz w:val="24"/>
          <w:szCs w:val="24"/>
        </w:rPr>
        <w:t xml:space="preserve"> </w:t>
      </w:r>
      <w:r w:rsidRPr="00207F67">
        <w:rPr>
          <w:color w:val="000000"/>
          <w:sz w:val="24"/>
          <w:szCs w:val="24"/>
        </w:rPr>
        <w:t>EMProt_MK20062017).</w:t>
      </w:r>
    </w:p>
    <w:p w:rsidR="00207F67" w:rsidRPr="00A57121" w:rsidRDefault="00207F67" w:rsidP="00207F67">
      <w:pPr>
        <w:pStyle w:val="ListParagraph"/>
        <w:numPr>
          <w:ilvl w:val="0"/>
          <w:numId w:val="1"/>
        </w:numPr>
        <w:spacing w:before="0" w:after="120" w:line="240" w:lineRule="auto"/>
        <w:ind w:left="0" w:firstLine="360"/>
        <w:rPr>
          <w:color w:val="000000"/>
          <w:sz w:val="24"/>
          <w:szCs w:val="24"/>
        </w:rPr>
      </w:pPr>
      <w:r w:rsidRPr="00A57121">
        <w:rPr>
          <w:color w:val="000000"/>
          <w:sz w:val="24"/>
          <w:szCs w:val="24"/>
        </w:rPr>
        <w:t>AS “</w:t>
      </w:r>
      <w:r w:rsidRPr="00A57121">
        <w:rPr>
          <w:sz w:val="24"/>
          <w:szCs w:val="24"/>
        </w:rPr>
        <w:t>Attīstības finanšu institūcija Altum</w:t>
      </w:r>
      <w:r w:rsidRPr="00A57121">
        <w:rPr>
          <w:color w:val="000000"/>
          <w:sz w:val="24"/>
          <w:szCs w:val="24"/>
        </w:rPr>
        <w:t>” 2017.gada 22.jūnija atzinums (datne: Altum_saskanojums_MK22062017).</w:t>
      </w:r>
    </w:p>
    <w:p w:rsidR="008926CB" w:rsidRPr="00032D02" w:rsidRDefault="008926CB" w:rsidP="008926CB">
      <w:pPr>
        <w:spacing w:before="0" w:after="0" w:line="240" w:lineRule="auto"/>
        <w:ind w:left="1440" w:firstLine="0"/>
        <w:rPr>
          <w:color w:val="000000"/>
          <w:sz w:val="24"/>
          <w:szCs w:val="24"/>
        </w:rPr>
      </w:pPr>
    </w:p>
    <w:p w:rsidR="008926CB" w:rsidRPr="00032D02" w:rsidRDefault="008926CB" w:rsidP="008926CB">
      <w:pPr>
        <w:spacing w:before="0" w:after="0" w:line="240" w:lineRule="auto"/>
        <w:ind w:left="1440" w:firstLine="0"/>
        <w:rPr>
          <w:color w:val="000000"/>
          <w:sz w:val="24"/>
          <w:szCs w:val="24"/>
        </w:rPr>
      </w:pPr>
    </w:p>
    <w:p w:rsidR="008926CB" w:rsidRPr="00032D02" w:rsidRDefault="008926CB" w:rsidP="008926CB">
      <w:pPr>
        <w:spacing w:before="0" w:after="0" w:line="240" w:lineRule="auto"/>
        <w:ind w:firstLine="0"/>
        <w:rPr>
          <w:color w:val="000000"/>
          <w:sz w:val="24"/>
          <w:szCs w:val="24"/>
        </w:rPr>
      </w:pPr>
    </w:p>
    <w:p w:rsidR="008926CB" w:rsidRPr="00032D02" w:rsidRDefault="008926CB" w:rsidP="008926CB">
      <w:pPr>
        <w:spacing w:before="0" w:after="0" w:line="240" w:lineRule="auto"/>
        <w:ind w:firstLine="0"/>
        <w:rPr>
          <w:color w:val="000000"/>
          <w:sz w:val="24"/>
          <w:szCs w:val="24"/>
        </w:rPr>
      </w:pPr>
      <w:r w:rsidRPr="00032D02">
        <w:rPr>
          <w:color w:val="000000"/>
          <w:sz w:val="24"/>
          <w:szCs w:val="24"/>
        </w:rPr>
        <w:t>Ministru prezidenta biedrs,</w:t>
      </w:r>
    </w:p>
    <w:p w:rsidR="008926CB" w:rsidRPr="00032D02" w:rsidRDefault="008926CB" w:rsidP="008926CB">
      <w:pPr>
        <w:spacing w:before="0" w:after="0" w:line="240" w:lineRule="auto"/>
        <w:ind w:firstLine="0"/>
        <w:rPr>
          <w:color w:val="000000"/>
          <w:sz w:val="24"/>
          <w:szCs w:val="24"/>
        </w:rPr>
      </w:pPr>
      <w:r w:rsidRPr="00032D02">
        <w:rPr>
          <w:color w:val="000000"/>
          <w:sz w:val="24"/>
          <w:szCs w:val="24"/>
        </w:rPr>
        <w:t>ekonomikas ministrs</w:t>
      </w:r>
      <w:r w:rsidRPr="00032D02">
        <w:rPr>
          <w:color w:val="000000"/>
          <w:sz w:val="24"/>
          <w:szCs w:val="24"/>
        </w:rPr>
        <w:tab/>
      </w:r>
      <w:r w:rsidRPr="00032D02">
        <w:rPr>
          <w:color w:val="000000"/>
          <w:sz w:val="24"/>
          <w:szCs w:val="24"/>
        </w:rPr>
        <w:tab/>
      </w:r>
      <w:r w:rsidRPr="00032D02">
        <w:rPr>
          <w:color w:val="000000"/>
          <w:sz w:val="24"/>
          <w:szCs w:val="24"/>
        </w:rPr>
        <w:tab/>
      </w:r>
      <w:r w:rsidRPr="00032D02">
        <w:rPr>
          <w:color w:val="000000"/>
          <w:sz w:val="24"/>
          <w:szCs w:val="24"/>
        </w:rPr>
        <w:tab/>
      </w:r>
      <w:r w:rsidRPr="00032D02">
        <w:rPr>
          <w:color w:val="000000"/>
          <w:sz w:val="24"/>
          <w:szCs w:val="24"/>
        </w:rPr>
        <w:tab/>
      </w:r>
      <w:r w:rsidRPr="00032D02">
        <w:rPr>
          <w:color w:val="000000"/>
          <w:sz w:val="24"/>
          <w:szCs w:val="24"/>
        </w:rPr>
        <w:tab/>
      </w:r>
      <w:r w:rsidRPr="00032D02">
        <w:rPr>
          <w:color w:val="000000"/>
          <w:sz w:val="24"/>
          <w:szCs w:val="24"/>
        </w:rPr>
        <w:tab/>
      </w:r>
      <w:r w:rsidR="00207F67">
        <w:rPr>
          <w:color w:val="000000"/>
          <w:sz w:val="24"/>
          <w:szCs w:val="24"/>
        </w:rPr>
        <w:tab/>
      </w:r>
      <w:r w:rsidRPr="00032D02">
        <w:rPr>
          <w:color w:val="000000"/>
          <w:sz w:val="24"/>
          <w:szCs w:val="24"/>
        </w:rPr>
        <w:t>A. Ašeradens</w:t>
      </w:r>
    </w:p>
    <w:p w:rsidR="00BB3567" w:rsidRPr="00032D02" w:rsidRDefault="00BB3567" w:rsidP="007F4217">
      <w:pPr>
        <w:pStyle w:val="EnvelopeReturn"/>
        <w:spacing w:before="120"/>
      </w:pPr>
    </w:p>
    <w:p w:rsidR="008926CB" w:rsidRPr="00032D02" w:rsidRDefault="008926CB" w:rsidP="007F4217">
      <w:pPr>
        <w:pStyle w:val="EnvelopeReturn"/>
        <w:spacing w:before="120"/>
      </w:pPr>
    </w:p>
    <w:tbl>
      <w:tblPr>
        <w:tblpPr w:leftFromText="180" w:rightFromText="180" w:vertAnchor="text" w:tblpY="12"/>
        <w:tblW w:w="0" w:type="auto"/>
        <w:tblLook w:val="04A0" w:firstRow="1" w:lastRow="0" w:firstColumn="1" w:lastColumn="0" w:noHBand="0" w:noVBand="1"/>
      </w:tblPr>
      <w:tblGrid>
        <w:gridCol w:w="9072"/>
      </w:tblGrid>
      <w:tr w:rsidR="000F29B1" w:rsidRPr="00032D02" w:rsidTr="000F29B1">
        <w:trPr>
          <w:cantSplit/>
          <w:trHeight w:val="579"/>
        </w:trPr>
        <w:tc>
          <w:tcPr>
            <w:tcW w:w="9072" w:type="dxa"/>
          </w:tcPr>
          <w:tbl>
            <w:tblPr>
              <w:tblW w:w="0" w:type="auto"/>
              <w:tblInd w:w="108" w:type="dxa"/>
              <w:tblLook w:val="04A0" w:firstRow="1" w:lastRow="0" w:firstColumn="1" w:lastColumn="0" w:noHBand="0" w:noVBand="1"/>
            </w:tblPr>
            <w:tblGrid>
              <w:gridCol w:w="7722"/>
            </w:tblGrid>
            <w:tr w:rsidR="000F29B1" w:rsidRPr="00032D02" w:rsidTr="00887874">
              <w:trPr>
                <w:cantSplit/>
                <w:trHeight w:val="579"/>
              </w:trPr>
              <w:tc>
                <w:tcPr>
                  <w:tcW w:w="7722" w:type="dxa"/>
                </w:tcPr>
                <w:p w:rsidR="000F29B1" w:rsidRPr="00032D02" w:rsidRDefault="000F29B1" w:rsidP="000F29B1">
                  <w:pPr>
                    <w:pStyle w:val="BodyTextIndent"/>
                    <w:framePr w:hSpace="180" w:wrap="around" w:vAnchor="text" w:hAnchor="text" w:y="12"/>
                    <w:spacing w:before="0" w:after="0" w:line="240" w:lineRule="auto"/>
                    <w:ind w:left="102" w:firstLine="0"/>
                    <w:jc w:val="left"/>
                    <w:rPr>
                      <w:sz w:val="20"/>
                    </w:rPr>
                  </w:pPr>
                  <w:bookmarkStart w:id="4" w:name="edoc_info" w:colFirst="0" w:colLast="0"/>
                  <w:r w:rsidRPr="00032D02">
                    <w:rPr>
                      <w:sz w:val="20"/>
                    </w:rPr>
                    <w:t>ŠIS DOKUMENTS IR ELEKTRONISKI PARAKSTĪTS AR DROŠU ELEKTRONISKO PARAKSTU UN SATUR LAIKA ZĪMOGU</w:t>
                  </w:r>
                </w:p>
              </w:tc>
            </w:tr>
          </w:tbl>
          <w:p w:rsidR="000F29B1" w:rsidRPr="00032D02" w:rsidRDefault="000F29B1" w:rsidP="000F29B1">
            <w:pPr>
              <w:pStyle w:val="BodyTextIndent"/>
              <w:rPr>
                <w:lang w:val="de-DE"/>
              </w:rPr>
            </w:pPr>
          </w:p>
        </w:tc>
      </w:tr>
      <w:bookmarkEnd w:id="4"/>
    </w:tbl>
    <w:p w:rsidR="000F29B1" w:rsidRPr="00032D02" w:rsidRDefault="000F29B1" w:rsidP="007F4217">
      <w:pPr>
        <w:pStyle w:val="EnvelopeReturn"/>
        <w:spacing w:before="120"/>
      </w:pPr>
    </w:p>
    <w:p w:rsidR="00944EB5" w:rsidRPr="00032D02" w:rsidRDefault="00E265D0" w:rsidP="00E94E02">
      <w:pPr>
        <w:spacing w:before="0" w:after="0" w:line="240" w:lineRule="auto"/>
        <w:ind w:firstLine="0"/>
        <w:jc w:val="left"/>
        <w:rPr>
          <w:b/>
          <w:bCs/>
        </w:rPr>
      </w:pPr>
      <w:r w:rsidRPr="00032D02">
        <w:rPr>
          <w:sz w:val="20"/>
        </w:rPr>
        <w:t>Tuklere, 67013298</w:t>
      </w:r>
      <w:r w:rsidRPr="00032D02">
        <w:rPr>
          <w:sz w:val="20"/>
        </w:rPr>
        <w:br/>
        <w:t>Signe.Tuklere@em.gov.lv</w:t>
      </w:r>
    </w:p>
    <w:sectPr w:rsidR="00944EB5" w:rsidRPr="00032D02" w:rsidSect="00757E5F">
      <w:headerReference w:type="even" r:id="rId7"/>
      <w:headerReference w:type="default" r:id="rId8"/>
      <w:headerReference w:type="first" r:id="rId9"/>
      <w:footerReference w:type="first" r:id="rId10"/>
      <w:endnotePr>
        <w:numFmt w:val="decimal"/>
      </w:endnotePr>
      <w:pgSz w:w="11907" w:h="16840"/>
      <w:pgMar w:top="1418" w:right="850"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C83" w:rsidRDefault="00114C83">
      <w:r>
        <w:separator/>
      </w:r>
    </w:p>
  </w:endnote>
  <w:endnote w:type="continuationSeparator" w:id="0">
    <w:p w:rsidR="00114C83" w:rsidRDefault="00114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EB5" w:rsidRDefault="00944EB5">
    <w:pPr>
      <w:pStyle w:val="Footer"/>
      <w:widowControl/>
      <w:tabs>
        <w:tab w:val="clear" w:pos="4153"/>
        <w:tab w:val="clear" w:pos="8306"/>
        <w:tab w:val="center" w:pos="2835"/>
        <w:tab w:val="center" w:pos="4536"/>
        <w:tab w:val="right" w:pos="8789"/>
      </w:tabs>
      <w:spacing w:before="240" w:line="240" w:lineRule="auto"/>
      <w:ind w:firstLine="0"/>
      <w:rPr>
        <w:sz w:val="20"/>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C83" w:rsidRDefault="00114C83">
      <w:r>
        <w:separator/>
      </w:r>
    </w:p>
  </w:footnote>
  <w:footnote w:type="continuationSeparator" w:id="0">
    <w:p w:rsidR="00114C83" w:rsidRDefault="00114C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EB5" w:rsidRDefault="009B33EA">
    <w:pPr>
      <w:pStyle w:val="Header"/>
      <w:framePr w:wrap="auto" w:vAnchor="text" w:hAnchor="margin" w:xAlign="center" w:y="1"/>
      <w:widowControl/>
      <w:rPr>
        <w:rStyle w:val="PageNumber"/>
        <w:sz w:val="24"/>
      </w:rPr>
    </w:pPr>
    <w:r>
      <w:rPr>
        <w:rStyle w:val="PageNumber"/>
        <w:sz w:val="24"/>
      </w:rPr>
      <w:fldChar w:fldCharType="begin"/>
    </w:r>
    <w:r w:rsidR="00944EB5">
      <w:rPr>
        <w:rStyle w:val="PageNumber"/>
        <w:sz w:val="24"/>
      </w:rPr>
      <w:instrText xml:space="preserve">page  </w:instrText>
    </w:r>
    <w:r>
      <w:rPr>
        <w:rStyle w:val="PageNumber"/>
        <w:sz w:val="24"/>
      </w:rPr>
      <w:fldChar w:fldCharType="separate"/>
    </w:r>
    <w:r w:rsidR="00944EB5">
      <w:rPr>
        <w:rStyle w:val="PageNumber"/>
        <w:noProof/>
        <w:sz w:val="24"/>
      </w:rPr>
      <w:t>1</w:t>
    </w:r>
    <w:r>
      <w:rPr>
        <w:rStyle w:val="PageNumber"/>
        <w:sz w:val="24"/>
      </w:rPr>
      <w:fldChar w:fldCharType="end"/>
    </w:r>
  </w:p>
  <w:p w:rsidR="00944EB5" w:rsidRDefault="00944EB5">
    <w:pPr>
      <w:pStyle w:val="Header"/>
      <w:widowContro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EB5" w:rsidRDefault="009B33EA">
    <w:pPr>
      <w:pStyle w:val="Header"/>
      <w:framePr w:wrap="auto" w:vAnchor="text" w:hAnchor="margin" w:xAlign="center" w:y="1"/>
      <w:widowControl/>
      <w:spacing w:line="240" w:lineRule="auto"/>
      <w:ind w:firstLine="0"/>
      <w:rPr>
        <w:rStyle w:val="PageNumber"/>
        <w:sz w:val="24"/>
      </w:rPr>
    </w:pPr>
    <w:r>
      <w:rPr>
        <w:rStyle w:val="PageNumber"/>
        <w:sz w:val="24"/>
      </w:rPr>
      <w:fldChar w:fldCharType="begin"/>
    </w:r>
    <w:r w:rsidR="00944EB5">
      <w:rPr>
        <w:rStyle w:val="PageNumber"/>
        <w:sz w:val="24"/>
      </w:rPr>
      <w:instrText xml:space="preserve">page  </w:instrText>
    </w:r>
    <w:r>
      <w:rPr>
        <w:rStyle w:val="PageNumber"/>
        <w:sz w:val="24"/>
      </w:rPr>
      <w:fldChar w:fldCharType="separate"/>
    </w:r>
    <w:r w:rsidR="00A36131">
      <w:rPr>
        <w:rStyle w:val="PageNumber"/>
        <w:noProof/>
        <w:sz w:val="24"/>
      </w:rPr>
      <w:t>3</w:t>
    </w:r>
    <w:r>
      <w:rPr>
        <w:rStyle w:val="PageNumber"/>
        <w:sz w:val="24"/>
      </w:rPr>
      <w:fldChar w:fldCharType="end"/>
    </w:r>
  </w:p>
  <w:p w:rsidR="00944EB5" w:rsidRDefault="00944EB5">
    <w:pPr>
      <w:pStyle w:val="Header"/>
      <w:widowControl/>
      <w:spacing w:before="0" w:after="0" w:line="240" w:lineRule="auto"/>
      <w:ind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693" w:rsidRDefault="00D25693">
    <w:pPr>
      <w:pStyle w:val="Header"/>
      <w:widowControl/>
      <w:tabs>
        <w:tab w:val="clear" w:pos="4153"/>
        <w:tab w:val="center" w:pos="4536"/>
      </w:tabs>
      <w:spacing w:before="0" w:after="0" w:line="240" w:lineRule="auto"/>
      <w:ind w:firstLine="0"/>
      <w:jc w:val="center"/>
    </w:pPr>
  </w:p>
  <w:p w:rsidR="00D25693" w:rsidRDefault="00D4062C">
    <w:pPr>
      <w:pStyle w:val="Header"/>
      <w:widowControl/>
      <w:tabs>
        <w:tab w:val="clear" w:pos="4153"/>
        <w:tab w:val="center" w:pos="4536"/>
      </w:tabs>
      <w:spacing w:before="0" w:after="0" w:line="240" w:lineRule="auto"/>
      <w:ind w:firstLine="0"/>
      <w:jc w:val="center"/>
    </w:pPr>
    <w:r>
      <w:rPr>
        <w:noProof/>
        <w:lang w:eastAsia="lv-LV"/>
      </w:rPr>
      <w:drawing>
        <wp:anchor distT="0" distB="0" distL="114300" distR="114300" simplePos="0" relativeHeight="251658752" behindDoc="1" locked="0" layoutInCell="1" allowOverlap="1" wp14:anchorId="13B13C21" wp14:editId="115C839A">
          <wp:simplePos x="0" y="0"/>
          <wp:positionH relativeFrom="column">
            <wp:posOffset>0</wp:posOffset>
          </wp:positionH>
          <wp:positionV relativeFrom="paragraph">
            <wp:posOffset>67310</wp:posOffset>
          </wp:positionV>
          <wp:extent cx="5913120" cy="106172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nkrasu_header_veidlapa_1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13120" cy="1061720"/>
                  </a:xfrm>
                  <a:prstGeom prst="rect">
                    <a:avLst/>
                  </a:prstGeom>
                </pic:spPr>
              </pic:pic>
            </a:graphicData>
          </a:graphic>
          <wp14:sizeRelH relativeFrom="page">
            <wp14:pctWidth>0</wp14:pctWidth>
          </wp14:sizeRelH>
          <wp14:sizeRelV relativeFrom="page">
            <wp14:pctHeight>0</wp14:pctHeight>
          </wp14:sizeRelV>
        </wp:anchor>
      </w:drawing>
    </w:r>
  </w:p>
  <w:p w:rsidR="00D25693" w:rsidRDefault="00D25693">
    <w:pPr>
      <w:pStyle w:val="Header"/>
      <w:widowControl/>
      <w:tabs>
        <w:tab w:val="clear" w:pos="4153"/>
        <w:tab w:val="center" w:pos="4536"/>
      </w:tabs>
      <w:spacing w:before="0" w:after="0" w:line="240" w:lineRule="auto"/>
      <w:ind w:firstLine="0"/>
      <w:jc w:val="center"/>
    </w:pPr>
  </w:p>
  <w:p w:rsidR="00D25693" w:rsidRDefault="00D25693">
    <w:pPr>
      <w:pStyle w:val="Header"/>
      <w:widowControl/>
      <w:tabs>
        <w:tab w:val="clear" w:pos="4153"/>
        <w:tab w:val="center" w:pos="4536"/>
      </w:tabs>
      <w:spacing w:before="0" w:after="0" w:line="240" w:lineRule="auto"/>
      <w:ind w:firstLine="0"/>
      <w:jc w:val="center"/>
    </w:pPr>
  </w:p>
  <w:p w:rsidR="00D25693" w:rsidRDefault="00D25693">
    <w:pPr>
      <w:pStyle w:val="Header"/>
      <w:widowControl/>
      <w:tabs>
        <w:tab w:val="clear" w:pos="4153"/>
        <w:tab w:val="center" w:pos="4536"/>
      </w:tabs>
      <w:spacing w:before="0" w:after="0" w:line="240" w:lineRule="auto"/>
      <w:ind w:firstLine="0"/>
      <w:jc w:val="center"/>
    </w:pPr>
  </w:p>
  <w:p w:rsidR="00D25693" w:rsidRDefault="00D25693">
    <w:pPr>
      <w:pStyle w:val="Header"/>
      <w:widowControl/>
      <w:tabs>
        <w:tab w:val="clear" w:pos="4153"/>
        <w:tab w:val="center" w:pos="4536"/>
      </w:tabs>
      <w:spacing w:before="0" w:after="0" w:line="240" w:lineRule="auto"/>
      <w:ind w:firstLine="0"/>
      <w:jc w:val="center"/>
    </w:pPr>
  </w:p>
  <w:p w:rsidR="00944EB5" w:rsidRDefault="00944EB5">
    <w:pPr>
      <w:pStyle w:val="Header"/>
      <w:widowControl/>
      <w:tabs>
        <w:tab w:val="clear" w:pos="4153"/>
        <w:tab w:val="center" w:pos="4536"/>
      </w:tabs>
      <w:spacing w:before="0" w:after="0" w:line="240" w:lineRule="auto"/>
      <w:ind w:firstLine="0"/>
      <w:jc w:val="center"/>
    </w:pPr>
  </w:p>
  <w:p w:rsidR="00D25693" w:rsidRDefault="00A36131">
    <w:pPr>
      <w:pStyle w:val="Header"/>
      <w:widowControl/>
      <w:tabs>
        <w:tab w:val="clear" w:pos="4153"/>
        <w:tab w:val="center" w:pos="4536"/>
      </w:tabs>
      <w:spacing w:line="240" w:lineRule="auto"/>
      <w:ind w:firstLine="0"/>
      <w:jc w:val="center"/>
      <w:rPr>
        <w:sz w:val="24"/>
      </w:rPr>
    </w:pPr>
    <w:r>
      <w:rPr>
        <w:noProof/>
        <w:sz w:val="24"/>
        <w:lang w:val="en-US"/>
      </w:rPr>
      <w:pict>
        <v:shapetype id="_x0000_t202" coordsize="21600,21600" o:spt="202" path="m,l,21600r21600,l21600,xe">
          <v:stroke joinstyle="miter"/>
          <v:path gradientshapeok="t" o:connecttype="rect"/>
        </v:shapetype>
        <v:shape id="Text Box 43" o:spid="_x0000_s2056" type="#_x0000_t202" style="position:absolute;left:0;text-align:left;margin-left:85.05pt;margin-top:159.9pt;width:468.1pt;height:24.75pt;z-index:-251655168;visibility:visible;mso-height-percent:0;mso-wrap-distance-left:9pt;mso-wrap-distance-top:0;mso-wrap-distance-right:9pt;mso-wrap-distance-bottom:0;mso-position-horizontal:absolute;mso-position-horizontal-relative:page;mso-position-vertical:absolute;mso-position-vertical-relative:page;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" filled="f" stroked="f">
          <v:textbox style="mso-next-textbox:#Text Box 43" inset="0,0,0,0">
            <w:txbxContent>
              <w:p w:rsidR="00D25693" w:rsidRDefault="00D25693" w:rsidP="00106FCD">
                <w:pPr>
                  <w:spacing w:after="0" w:line="194" w:lineRule="exact"/>
                  <w:ind w:left="20" w:right="-45" w:hanging="20"/>
                  <w:jc w:val="center"/>
                  <w:rPr>
                    <w:sz w:val="17"/>
                    <w:szCs w:val="17"/>
                  </w:rPr>
                </w:pPr>
                <w:r w:rsidRPr="007704BD">
                  <w:rPr>
                    <w:color w:val="231F20"/>
                    <w:sz w:val="17"/>
                    <w:szCs w:val="17"/>
                  </w:rPr>
                  <w:t xml:space="preserve">Brīvības iela 55, </w:t>
                </w:r>
                <w:r>
                  <w:rPr>
                    <w:color w:val="231F20"/>
                    <w:sz w:val="17"/>
                    <w:szCs w:val="17"/>
                  </w:rPr>
                  <w:t>Rīga, LV-1519; tālr. 67013100;</w:t>
                </w:r>
                <w:r w:rsidRPr="007704BD">
                  <w:rPr>
                    <w:color w:val="231F20"/>
                    <w:sz w:val="17"/>
                    <w:szCs w:val="17"/>
                  </w:rPr>
                  <w:t xml:space="preserve"> fakss</w:t>
                </w:r>
                <w:r>
                  <w:rPr>
                    <w:color w:val="231F20"/>
                    <w:sz w:val="17"/>
                    <w:szCs w:val="17"/>
                  </w:rPr>
                  <w:t>: 67280882;</w:t>
                </w:r>
                <w:r w:rsidRPr="007704BD">
                  <w:rPr>
                    <w:color w:val="231F20"/>
                    <w:sz w:val="17"/>
                    <w:szCs w:val="17"/>
                  </w:rPr>
                  <w:t xml:space="preserve"> e-pasts</w:t>
                </w:r>
                <w:r>
                  <w:rPr>
                    <w:color w:val="231F20"/>
                    <w:sz w:val="17"/>
                    <w:szCs w:val="17"/>
                  </w:rPr>
                  <w:t>: pasts@em.gov.lv;</w:t>
                </w:r>
                <w:r w:rsidRPr="007704BD">
                  <w:rPr>
                    <w:color w:val="231F20"/>
                    <w:sz w:val="17"/>
                    <w:szCs w:val="17"/>
                  </w:rPr>
                  <w:t xml:space="preserve"> www.em.gov.lv</w:t>
                </w:r>
              </w:p>
            </w:txbxContent>
          </v:textbox>
          <w10:wrap anchorx="page" anchory="page"/>
        </v:shape>
      </w:pict>
    </w:r>
    <w:r>
      <w:rPr>
        <w:noProof/>
        <w:sz w:val="24"/>
        <w:lang w:val="en-US"/>
      </w:rPr>
      <w:pict>
        <v:group id="Group 41" o:spid="_x0000_s2050" style="position:absolute;left:0;text-align:left;margin-left:145.7pt;margin-top:149.75pt;width:346.25pt;height:.1pt;z-index:-251656192;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">
          <v:shape id="Freeform 42" o:spid="_x0000_s2051" style="position:absolute;left:2915;top:2998;width:6926;height:2;visibility:visible;mso-wrap-style:square;v-text-anchor:top" coordsize="69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21scQA&#10;AADaAAAADwAAAGRycy9kb3ducmV2LnhtbESPQWvCQBSE70L/w/IKvYhuVCw1dZUiFdRb04L09pp9&#10;TUKzb+PuGqO/3hWEHoeZ+YaZLztTi5acrywrGA0TEMS51RUXCr4+14MXED4ga6wtk4IzeVguHnpz&#10;TLU98Qe1WShEhLBPUUEZQpNK6fOSDPqhbYij92udwRClK6R2eIpwU8txkjxLgxXHhRIbWpWU/2VH&#10;o2CXTGbT/c9IzjLZP2i3bb/fL61ST4/d2yuIQF34D9/bG61gDLcr8Qb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dtbHEAAAA2gAAAA8AAAAAAAAAAAAAAAAAmAIAAGRycy9k&#10;b3ducmV2LnhtbFBLBQYAAAAABAAEAPUAAACJAwAAAAA=&#10;" path="m,l6926,e" filled="f" strokecolor="#231f20" strokeweight=".25pt">
            <v:path arrowok="t" o:connecttype="custom" o:connectlocs="0,0;6926,0" o:connectangles="0,0"/>
          </v:shape>
          <w10:wrap anchorx="page" anchory="page"/>
        </v:group>
      </w:pict>
    </w:r>
  </w:p>
  <w:p w:rsidR="00D25693" w:rsidRDefault="00D25693">
    <w:pPr>
      <w:pStyle w:val="Header"/>
      <w:widowControl/>
      <w:tabs>
        <w:tab w:val="clear" w:pos="4153"/>
        <w:tab w:val="center" w:pos="4536"/>
      </w:tabs>
      <w:spacing w:line="240" w:lineRule="auto"/>
      <w:ind w:firstLine="0"/>
      <w:jc w:val="center"/>
      <w:rPr>
        <w:sz w:val="24"/>
      </w:rPr>
    </w:pPr>
  </w:p>
  <w:p w:rsidR="00944EB5" w:rsidRDefault="00944EB5" w:rsidP="00106FCD">
    <w:pPr>
      <w:pStyle w:val="Header"/>
      <w:widowControl/>
      <w:tabs>
        <w:tab w:val="clear" w:pos="4153"/>
        <w:tab w:val="clear" w:pos="8306"/>
      </w:tabs>
      <w:spacing w:before="240" w:after="240" w:line="240" w:lineRule="auto"/>
      <w:ind w:firstLine="0"/>
      <w:jc w:val="center"/>
      <w:rPr>
        <w:sz w:val="24"/>
      </w:rPr>
    </w:pPr>
    <w:r>
      <w:rPr>
        <w:sz w:val="24"/>
      </w:rPr>
      <w:t>Rīgā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511B3C"/>
    <w:multiLevelType w:val="hybridMultilevel"/>
    <w:tmpl w:val="1FDC7A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58"/>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2"/>
  </w:compat>
  <w:rsids>
    <w:rsidRoot w:val="007B10DE"/>
    <w:rsid w:val="00032D02"/>
    <w:rsid w:val="00085974"/>
    <w:rsid w:val="000F29B1"/>
    <w:rsid w:val="00106FCD"/>
    <w:rsid w:val="00114C83"/>
    <w:rsid w:val="00142BC0"/>
    <w:rsid w:val="00147F87"/>
    <w:rsid w:val="00172AB0"/>
    <w:rsid w:val="001760DA"/>
    <w:rsid w:val="00207F67"/>
    <w:rsid w:val="00267EA8"/>
    <w:rsid w:val="00321535"/>
    <w:rsid w:val="00331D46"/>
    <w:rsid w:val="00381D5C"/>
    <w:rsid w:val="003859D4"/>
    <w:rsid w:val="003B25D7"/>
    <w:rsid w:val="003B6D4C"/>
    <w:rsid w:val="003E530F"/>
    <w:rsid w:val="004A1775"/>
    <w:rsid w:val="004F0B0A"/>
    <w:rsid w:val="004F2C66"/>
    <w:rsid w:val="00545BDF"/>
    <w:rsid w:val="00616980"/>
    <w:rsid w:val="00626F8F"/>
    <w:rsid w:val="006C5E2C"/>
    <w:rsid w:val="0073632E"/>
    <w:rsid w:val="007412BD"/>
    <w:rsid w:val="00757E5F"/>
    <w:rsid w:val="007B10DE"/>
    <w:rsid w:val="007D2113"/>
    <w:rsid w:val="007F4217"/>
    <w:rsid w:val="00845EA6"/>
    <w:rsid w:val="008926CB"/>
    <w:rsid w:val="00944EB5"/>
    <w:rsid w:val="009525F8"/>
    <w:rsid w:val="009B33EA"/>
    <w:rsid w:val="00A013FB"/>
    <w:rsid w:val="00A36131"/>
    <w:rsid w:val="00A57121"/>
    <w:rsid w:val="00A76DB7"/>
    <w:rsid w:val="00A83ECC"/>
    <w:rsid w:val="00A9679E"/>
    <w:rsid w:val="00B16E29"/>
    <w:rsid w:val="00B60691"/>
    <w:rsid w:val="00BB3567"/>
    <w:rsid w:val="00C272A2"/>
    <w:rsid w:val="00CC0830"/>
    <w:rsid w:val="00CF2AF5"/>
    <w:rsid w:val="00D03489"/>
    <w:rsid w:val="00D25693"/>
    <w:rsid w:val="00D33F9A"/>
    <w:rsid w:val="00D4062C"/>
    <w:rsid w:val="00DB704F"/>
    <w:rsid w:val="00E265D0"/>
    <w:rsid w:val="00E94E02"/>
    <w:rsid w:val="00EC1069"/>
    <w:rsid w:val="00F6562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5:docId w15:val="{94ED1B66-84A2-4543-A872-8C6CA0B05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E29"/>
    <w:pPr>
      <w:widowControl w:val="0"/>
      <w:spacing w:before="60" w:after="60" w:line="360" w:lineRule="auto"/>
      <w:ind w:firstLine="720"/>
      <w:jc w:val="both"/>
    </w:pPr>
    <w:rPr>
      <w:sz w:val="26"/>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6E29"/>
    <w:pPr>
      <w:tabs>
        <w:tab w:val="center" w:pos="4153"/>
        <w:tab w:val="right" w:pos="8306"/>
      </w:tabs>
    </w:pPr>
  </w:style>
  <w:style w:type="character" w:styleId="PageNumber">
    <w:name w:val="page number"/>
    <w:rsid w:val="00B16E29"/>
    <w:rPr>
      <w:sz w:val="20"/>
    </w:rPr>
  </w:style>
  <w:style w:type="paragraph" w:styleId="Footer">
    <w:name w:val="footer"/>
    <w:basedOn w:val="Normal"/>
    <w:rsid w:val="00B16E29"/>
    <w:pPr>
      <w:tabs>
        <w:tab w:val="center" w:pos="4153"/>
        <w:tab w:val="right" w:pos="8306"/>
      </w:tabs>
    </w:pPr>
  </w:style>
  <w:style w:type="paragraph" w:styleId="Subtitle">
    <w:name w:val="Subtitle"/>
    <w:basedOn w:val="Normal"/>
    <w:next w:val="Normal"/>
    <w:link w:val="SubtitleChar"/>
    <w:qFormat/>
    <w:rsid w:val="00B16E29"/>
    <w:pPr>
      <w:keepNext/>
      <w:keepLines/>
      <w:suppressAutoHyphens/>
      <w:spacing w:before="600" w:after="600" w:line="240" w:lineRule="auto"/>
      <w:ind w:right="4820" w:firstLine="0"/>
      <w:jc w:val="left"/>
    </w:pPr>
    <w:rPr>
      <w:b/>
    </w:rPr>
  </w:style>
  <w:style w:type="paragraph" w:styleId="Signature">
    <w:name w:val="Signature"/>
    <w:basedOn w:val="Normal"/>
    <w:next w:val="EnvelopeReturn"/>
    <w:rsid w:val="00B16E29"/>
    <w:pPr>
      <w:keepNext/>
      <w:keepLines/>
      <w:tabs>
        <w:tab w:val="right" w:pos="9072"/>
      </w:tabs>
      <w:suppressAutoHyphens/>
      <w:spacing w:before="600" w:after="0" w:line="240" w:lineRule="auto"/>
      <w:jc w:val="left"/>
    </w:pPr>
  </w:style>
  <w:style w:type="paragraph" w:styleId="EnvelopeAddress">
    <w:name w:val="envelope address"/>
    <w:basedOn w:val="Normal"/>
    <w:next w:val="Subtitle"/>
    <w:rsid w:val="00B16E29"/>
    <w:pPr>
      <w:keepNext/>
      <w:keepLines/>
      <w:spacing w:line="240" w:lineRule="auto"/>
      <w:ind w:left="5103" w:firstLine="0"/>
      <w:jc w:val="left"/>
    </w:pPr>
  </w:style>
  <w:style w:type="paragraph" w:styleId="EnvelopeReturn">
    <w:name w:val="envelope return"/>
    <w:basedOn w:val="Normal"/>
    <w:rsid w:val="00B16E29"/>
    <w:pPr>
      <w:keepLines/>
      <w:spacing w:before="600" w:after="0" w:line="240" w:lineRule="auto"/>
      <w:ind w:firstLine="0"/>
      <w:jc w:val="left"/>
    </w:pPr>
  </w:style>
  <w:style w:type="paragraph" w:styleId="Date">
    <w:name w:val="Date"/>
    <w:basedOn w:val="Normal"/>
    <w:next w:val="Subtitle"/>
    <w:rsid w:val="00B16E29"/>
    <w:pPr>
      <w:keepNext/>
      <w:keepLines/>
      <w:tabs>
        <w:tab w:val="right" w:pos="9072"/>
      </w:tabs>
      <w:suppressAutoHyphens/>
      <w:spacing w:before="0" w:after="0" w:line="240" w:lineRule="auto"/>
      <w:ind w:firstLine="0"/>
      <w:jc w:val="left"/>
    </w:pPr>
  </w:style>
  <w:style w:type="paragraph" w:customStyle="1" w:styleId="Pievienotodokumentusaraksts">
    <w:name w:val="Pievienoto dokumentu saraksts"/>
    <w:basedOn w:val="Normal"/>
    <w:next w:val="Signature"/>
    <w:rsid w:val="00B16E29"/>
    <w:pPr>
      <w:keepNext/>
      <w:keepLines/>
      <w:ind w:left="1134" w:hanging="1134"/>
      <w:jc w:val="left"/>
    </w:pPr>
  </w:style>
  <w:style w:type="paragraph" w:customStyle="1" w:styleId="Vstulesdatumsunnumurs">
    <w:name w:val="Vçstules datums un numurs"/>
    <w:basedOn w:val="Normal"/>
    <w:next w:val="EnvelopeAddress"/>
    <w:rsid w:val="00B16E29"/>
    <w:pPr>
      <w:keepNext/>
      <w:keepLines/>
      <w:suppressAutoHyphens/>
      <w:spacing w:line="240" w:lineRule="auto"/>
      <w:ind w:right="4820" w:firstLine="0"/>
      <w:jc w:val="left"/>
    </w:pPr>
  </w:style>
  <w:style w:type="character" w:customStyle="1" w:styleId="SubtitleChar">
    <w:name w:val="Subtitle Char"/>
    <w:link w:val="Subtitle"/>
    <w:rsid w:val="004A1775"/>
    <w:rPr>
      <w:b/>
      <w:sz w:val="26"/>
      <w:lang w:val="en-AU"/>
    </w:rPr>
  </w:style>
  <w:style w:type="paragraph" w:styleId="BodyTextIndent">
    <w:name w:val="Body Text Indent"/>
    <w:basedOn w:val="Normal"/>
    <w:link w:val="BodyTextIndentChar"/>
    <w:rsid w:val="00BB3567"/>
    <w:rPr>
      <w:sz w:val="24"/>
      <w:lang w:eastAsia="lv-LV"/>
    </w:rPr>
  </w:style>
  <w:style w:type="character" w:customStyle="1" w:styleId="BodyTextIndentChar">
    <w:name w:val="Body Text Indent Char"/>
    <w:basedOn w:val="DefaultParagraphFont"/>
    <w:link w:val="BodyTextIndent"/>
    <w:rsid w:val="00BB3567"/>
    <w:rPr>
      <w:sz w:val="24"/>
      <w:lang w:val="lv-LV" w:eastAsia="lv-LV"/>
    </w:rPr>
  </w:style>
  <w:style w:type="paragraph" w:customStyle="1" w:styleId="naiskr">
    <w:name w:val="naiskr"/>
    <w:basedOn w:val="Normal"/>
    <w:rsid w:val="008926CB"/>
    <w:pPr>
      <w:widowControl/>
      <w:spacing w:before="75" w:after="75" w:line="240" w:lineRule="auto"/>
      <w:ind w:firstLine="0"/>
      <w:jc w:val="left"/>
    </w:pPr>
    <w:rPr>
      <w:sz w:val="24"/>
      <w:szCs w:val="24"/>
      <w:lang w:eastAsia="lv-LV"/>
    </w:rPr>
  </w:style>
  <w:style w:type="paragraph" w:customStyle="1" w:styleId="Default">
    <w:name w:val="Default"/>
    <w:rsid w:val="008926CB"/>
    <w:pPr>
      <w:autoSpaceDE w:val="0"/>
      <w:autoSpaceDN w:val="0"/>
      <w:adjustRightInd w:val="0"/>
    </w:pPr>
    <w:rPr>
      <w:rFonts w:eastAsia="Calibri"/>
      <w:color w:val="000000"/>
      <w:sz w:val="24"/>
      <w:szCs w:val="24"/>
      <w:lang w:val="lv-LV"/>
    </w:rPr>
  </w:style>
  <w:style w:type="paragraph" w:styleId="ListParagraph">
    <w:name w:val="List Paragraph"/>
    <w:basedOn w:val="Normal"/>
    <w:uiPriority w:val="34"/>
    <w:qFormat/>
    <w:rsid w:val="00207F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Temporary%20Internet%20Files\Content.Outlook\XX5480PP\Iniciat&#299;vas%20v&#275;stule%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Iniciatīvas vēstule (3).dot</Template>
  <TotalTime>26</TotalTime>
  <Pages>3</Pages>
  <Words>2805</Words>
  <Characters>1599</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___</vt:lpstr>
    </vt:vector>
  </TitlesOfParts>
  <Company>Ekonomikas ministrija</Company>
  <LinksUpToDate>false</LinksUpToDate>
  <CharactersWithSpaces>4396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Nosūtāmais dokuments</dc:title>
  <dc:subject>Par Ministru kabineta 2016. gada 29. novembra sēde</dc:subject>
  <dc:creator>Tuklere S.</dc:creator>
  <dc:description>Sagatavots ALS E-aprites vidē.</dc:description>
  <cp:lastModifiedBy>Arvils Ašeradens</cp:lastModifiedBy>
  <cp:revision>7</cp:revision>
  <cp:lastPrinted>1998-02-25T09:00:00Z</cp:lastPrinted>
  <dcterms:created xsi:type="dcterms:W3CDTF">2017-06-22T06:48:00Z</dcterms:created>
  <dcterms:modified xsi:type="dcterms:W3CDTF">2017-06-28T11:51:00Z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