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70A" w:rsidRPr="004A379E" w:rsidRDefault="0074370A" w:rsidP="006022A8">
      <w:pPr>
        <w:pStyle w:val="Footer"/>
        <w:jc w:val="center"/>
        <w:rPr>
          <w:b/>
          <w:bCs/>
          <w:sz w:val="28"/>
          <w:szCs w:val="28"/>
        </w:rPr>
      </w:pPr>
      <w:bookmarkStart w:id="0" w:name="OLE_LINK3"/>
      <w:bookmarkStart w:id="1" w:name="OLE_LINK4"/>
      <w:bookmarkStart w:id="2" w:name="_GoBack"/>
      <w:bookmarkEnd w:id="2"/>
      <w:r w:rsidRPr="004A379E">
        <w:rPr>
          <w:b/>
          <w:sz w:val="28"/>
          <w:szCs w:val="28"/>
        </w:rPr>
        <w:t xml:space="preserve">Ministru kabineta rīkojuma projekta </w:t>
      </w:r>
      <w:r w:rsidR="00E432C7" w:rsidRPr="004A379E">
        <w:rPr>
          <w:b/>
          <w:sz w:val="28"/>
          <w:szCs w:val="28"/>
        </w:rPr>
        <w:t>„</w:t>
      </w:r>
      <w:r w:rsidR="00D32618" w:rsidRPr="004A379E">
        <w:rPr>
          <w:b/>
          <w:sz w:val="28"/>
          <w:szCs w:val="28"/>
        </w:rPr>
        <w:t>Grozījums Ministru kabineta 2017.gada 28.marta rīkojumā Nr.141 “</w:t>
      </w:r>
      <w:r w:rsidR="00E432C7" w:rsidRPr="004A379E">
        <w:rPr>
          <w:b/>
          <w:sz w:val="28"/>
          <w:szCs w:val="28"/>
        </w:rPr>
        <w:t>Par likumprojekta „Par</w:t>
      </w:r>
      <w:r w:rsidR="00E432C7" w:rsidRPr="004A379E">
        <w:rPr>
          <w:b/>
          <w:iCs/>
          <w:sz w:val="28"/>
          <w:szCs w:val="28"/>
        </w:rPr>
        <w:t xml:space="preserve"> vidēja termiņa budžeta ietvaru 201</w:t>
      </w:r>
      <w:r w:rsidR="00950AD0" w:rsidRPr="004A379E">
        <w:rPr>
          <w:b/>
          <w:iCs/>
          <w:sz w:val="28"/>
          <w:szCs w:val="28"/>
        </w:rPr>
        <w:t>8</w:t>
      </w:r>
      <w:r w:rsidR="00E432C7" w:rsidRPr="004A379E">
        <w:rPr>
          <w:b/>
          <w:iCs/>
          <w:sz w:val="28"/>
          <w:szCs w:val="28"/>
        </w:rPr>
        <w:t>.</w:t>
      </w:r>
      <w:r w:rsidR="007A7252" w:rsidRPr="004A379E">
        <w:rPr>
          <w:b/>
          <w:iCs/>
          <w:sz w:val="28"/>
          <w:szCs w:val="28"/>
        </w:rPr>
        <w:t>, 201</w:t>
      </w:r>
      <w:r w:rsidR="00950AD0" w:rsidRPr="004A379E">
        <w:rPr>
          <w:b/>
          <w:iCs/>
          <w:sz w:val="28"/>
          <w:szCs w:val="28"/>
        </w:rPr>
        <w:t>9</w:t>
      </w:r>
      <w:r w:rsidR="007A7252" w:rsidRPr="004A379E">
        <w:rPr>
          <w:b/>
          <w:iCs/>
          <w:sz w:val="28"/>
          <w:szCs w:val="28"/>
        </w:rPr>
        <w:t xml:space="preserve">. un </w:t>
      </w:r>
      <w:r w:rsidR="00E432C7" w:rsidRPr="004A379E">
        <w:rPr>
          <w:b/>
          <w:iCs/>
          <w:sz w:val="28"/>
          <w:szCs w:val="28"/>
        </w:rPr>
        <w:t>20</w:t>
      </w:r>
      <w:r w:rsidR="00950AD0" w:rsidRPr="004A379E">
        <w:rPr>
          <w:b/>
          <w:iCs/>
          <w:sz w:val="28"/>
          <w:szCs w:val="28"/>
        </w:rPr>
        <w:t>20</w:t>
      </w:r>
      <w:r w:rsidR="00E432C7" w:rsidRPr="004A379E">
        <w:rPr>
          <w:b/>
          <w:iCs/>
          <w:sz w:val="28"/>
          <w:szCs w:val="28"/>
        </w:rPr>
        <w:t xml:space="preserve">.gadam” un </w:t>
      </w:r>
      <w:r w:rsidR="00E432C7" w:rsidRPr="004A379E">
        <w:rPr>
          <w:b/>
          <w:bCs/>
          <w:iCs/>
          <w:sz w:val="28"/>
          <w:szCs w:val="28"/>
        </w:rPr>
        <w:t>l</w:t>
      </w:r>
      <w:r w:rsidR="00E432C7" w:rsidRPr="004A379E">
        <w:rPr>
          <w:b/>
          <w:bCs/>
          <w:sz w:val="28"/>
          <w:szCs w:val="28"/>
        </w:rPr>
        <w:t>ikumprojekta „Par valsts budžetu 201</w:t>
      </w:r>
      <w:r w:rsidR="00950AD0" w:rsidRPr="004A379E">
        <w:rPr>
          <w:b/>
          <w:bCs/>
          <w:sz w:val="28"/>
          <w:szCs w:val="28"/>
        </w:rPr>
        <w:t>8</w:t>
      </w:r>
      <w:r w:rsidR="00E432C7" w:rsidRPr="004A379E">
        <w:rPr>
          <w:b/>
          <w:bCs/>
          <w:sz w:val="28"/>
          <w:szCs w:val="28"/>
        </w:rPr>
        <w:t xml:space="preserve">.gadam” </w:t>
      </w:r>
      <w:r w:rsidR="00E432C7" w:rsidRPr="004A379E">
        <w:rPr>
          <w:b/>
          <w:sz w:val="28"/>
          <w:szCs w:val="28"/>
        </w:rPr>
        <w:t>sagatavošanas grafiku”</w:t>
      </w:r>
      <w:r w:rsidR="00D32618" w:rsidRPr="004A379E">
        <w:rPr>
          <w:b/>
          <w:sz w:val="28"/>
          <w:szCs w:val="28"/>
        </w:rPr>
        <w:t>”</w:t>
      </w:r>
      <w:r w:rsidR="00BC004B" w:rsidRPr="004A379E">
        <w:rPr>
          <w:b/>
          <w:sz w:val="28"/>
          <w:szCs w:val="28"/>
        </w:rPr>
        <w:t xml:space="preserve"> </w:t>
      </w:r>
      <w:r w:rsidRPr="004A379E">
        <w:rPr>
          <w:b/>
          <w:bCs/>
          <w:sz w:val="28"/>
          <w:szCs w:val="28"/>
        </w:rPr>
        <w:t>sākotnējās ietekmes novērtējuma ziņojums (anotācija)</w:t>
      </w:r>
    </w:p>
    <w:p w:rsidR="001B2DB5" w:rsidRPr="004A379E" w:rsidRDefault="001B2DB5" w:rsidP="006022A8">
      <w:pPr>
        <w:pStyle w:val="Footer"/>
        <w:jc w:val="center"/>
        <w:rPr>
          <w:b/>
          <w:bCs/>
          <w:sz w:val="28"/>
          <w:szCs w:val="28"/>
        </w:rPr>
      </w:pPr>
    </w:p>
    <w:p w:rsidR="00896479" w:rsidRPr="004A379E" w:rsidRDefault="00896479" w:rsidP="006022A8">
      <w:pPr>
        <w:pStyle w:val="Footer"/>
        <w:jc w:val="center"/>
        <w:rPr>
          <w:b/>
          <w:bCs/>
          <w:sz w:val="28"/>
          <w:szCs w:val="28"/>
        </w:rPr>
      </w:pPr>
    </w:p>
    <w:tbl>
      <w:tblPr>
        <w:tblStyle w:val="TableGrid"/>
        <w:tblW w:w="0" w:type="auto"/>
        <w:tblLook w:val="04A0" w:firstRow="1" w:lastRow="0" w:firstColumn="1" w:lastColumn="0" w:noHBand="0" w:noVBand="1"/>
      </w:tblPr>
      <w:tblGrid>
        <w:gridCol w:w="496"/>
        <w:gridCol w:w="2805"/>
        <w:gridCol w:w="5760"/>
      </w:tblGrid>
      <w:tr w:rsidR="009A7F7B" w:rsidRPr="004A379E" w:rsidTr="00251265">
        <w:tc>
          <w:tcPr>
            <w:tcW w:w="0" w:type="auto"/>
            <w:gridSpan w:val="3"/>
            <w:hideMark/>
          </w:tcPr>
          <w:bookmarkEnd w:id="0"/>
          <w:bookmarkEnd w:id="1"/>
          <w:p w:rsidR="00E515EC" w:rsidRPr="004A379E" w:rsidRDefault="00E515EC" w:rsidP="006022A8">
            <w:pPr>
              <w:widowControl/>
              <w:autoSpaceDE/>
              <w:autoSpaceDN/>
              <w:adjustRightInd/>
              <w:rPr>
                <w:sz w:val="28"/>
                <w:szCs w:val="28"/>
              </w:rPr>
            </w:pPr>
            <w:r w:rsidRPr="004A379E">
              <w:rPr>
                <w:sz w:val="28"/>
                <w:szCs w:val="28"/>
              </w:rPr>
              <w:t> </w:t>
            </w:r>
            <w:r w:rsidRPr="004A379E">
              <w:rPr>
                <w:b/>
                <w:bCs/>
                <w:sz w:val="28"/>
                <w:szCs w:val="28"/>
              </w:rPr>
              <w:t> I. Tiesību akta projekta izstrādes nepieciešamība</w:t>
            </w:r>
          </w:p>
        </w:tc>
      </w:tr>
      <w:tr w:rsidR="009A7F7B" w:rsidRPr="004A379E" w:rsidTr="00D230CF">
        <w:trPr>
          <w:trHeight w:val="408"/>
        </w:trPr>
        <w:tc>
          <w:tcPr>
            <w:tcW w:w="496" w:type="dxa"/>
            <w:hideMark/>
          </w:tcPr>
          <w:p w:rsidR="00E515EC" w:rsidRPr="004A379E" w:rsidRDefault="00E515EC" w:rsidP="006022A8">
            <w:pPr>
              <w:widowControl/>
              <w:autoSpaceDE/>
              <w:autoSpaceDN/>
              <w:adjustRightInd/>
              <w:rPr>
                <w:sz w:val="28"/>
                <w:szCs w:val="28"/>
              </w:rPr>
            </w:pPr>
            <w:r w:rsidRPr="004A379E">
              <w:rPr>
                <w:sz w:val="28"/>
                <w:szCs w:val="28"/>
              </w:rPr>
              <w:t> 1.</w:t>
            </w:r>
          </w:p>
        </w:tc>
        <w:tc>
          <w:tcPr>
            <w:tcW w:w="2805" w:type="dxa"/>
            <w:hideMark/>
          </w:tcPr>
          <w:p w:rsidR="00E515EC" w:rsidRPr="004A379E" w:rsidRDefault="00E515EC" w:rsidP="006022A8">
            <w:pPr>
              <w:widowControl/>
              <w:autoSpaceDE/>
              <w:autoSpaceDN/>
              <w:adjustRightInd/>
              <w:ind w:left="126" w:right="127"/>
              <w:rPr>
                <w:sz w:val="28"/>
                <w:szCs w:val="28"/>
              </w:rPr>
            </w:pPr>
            <w:r w:rsidRPr="004A379E">
              <w:rPr>
                <w:sz w:val="28"/>
                <w:szCs w:val="28"/>
              </w:rPr>
              <w:t>Pamatojums</w:t>
            </w:r>
          </w:p>
        </w:tc>
        <w:tc>
          <w:tcPr>
            <w:tcW w:w="0" w:type="auto"/>
            <w:hideMark/>
          </w:tcPr>
          <w:p w:rsidR="005810FA" w:rsidRPr="004A379E" w:rsidRDefault="00D230CF" w:rsidP="004A379E">
            <w:pPr>
              <w:pStyle w:val="tv2131"/>
              <w:spacing w:before="120" w:after="120" w:line="240" w:lineRule="auto"/>
              <w:ind w:right="125" w:firstLine="0"/>
              <w:jc w:val="both"/>
              <w:rPr>
                <w:color w:val="auto"/>
                <w:sz w:val="28"/>
                <w:szCs w:val="28"/>
              </w:rPr>
            </w:pPr>
            <w:r w:rsidRPr="004A379E">
              <w:rPr>
                <w:color w:val="auto"/>
                <w:sz w:val="28"/>
                <w:szCs w:val="28"/>
              </w:rPr>
              <w:t xml:space="preserve">Saskaņā ar Likuma par budžetu un finanšu vadību </w:t>
            </w:r>
            <w:r w:rsidRPr="004A379E">
              <w:rPr>
                <w:bCs/>
                <w:color w:val="auto"/>
                <w:sz w:val="28"/>
                <w:szCs w:val="28"/>
              </w:rPr>
              <w:t xml:space="preserve">21.panta pirmajā daļā noteikto </w:t>
            </w:r>
            <w:r w:rsidRPr="004A379E">
              <w:rPr>
                <w:color w:val="auto"/>
                <w:sz w:val="28"/>
                <w:szCs w:val="28"/>
              </w:rPr>
              <w:t>Ministru kabinets līdz attiecīgā gada 15.oktobrim iesniedz Saeimai gadskārtējā valsts budžeta likuma projektu (budžeta likumprojektu paketi) nākamajam saimnieciskajam gadam, priekšlikumus par grozījumiem likumos, lai tie atbilstu budžeta pieprasījumiem, un gadskārtējā valsts budžeta likuma projekta (budžeta likumprojektu paketes) paskaidrojumus.</w:t>
            </w:r>
          </w:p>
        </w:tc>
      </w:tr>
      <w:tr w:rsidR="009A7F7B" w:rsidRPr="004A379E" w:rsidTr="00D230CF">
        <w:trPr>
          <w:trHeight w:val="472"/>
        </w:trPr>
        <w:tc>
          <w:tcPr>
            <w:tcW w:w="496" w:type="dxa"/>
            <w:hideMark/>
          </w:tcPr>
          <w:p w:rsidR="00E515EC" w:rsidRPr="004A379E" w:rsidRDefault="00E515EC" w:rsidP="006022A8">
            <w:pPr>
              <w:widowControl/>
              <w:autoSpaceDE/>
              <w:autoSpaceDN/>
              <w:adjustRightInd/>
              <w:rPr>
                <w:sz w:val="28"/>
                <w:szCs w:val="28"/>
              </w:rPr>
            </w:pPr>
            <w:r w:rsidRPr="004A379E">
              <w:rPr>
                <w:sz w:val="28"/>
                <w:szCs w:val="28"/>
              </w:rPr>
              <w:t> 2.</w:t>
            </w:r>
          </w:p>
        </w:tc>
        <w:tc>
          <w:tcPr>
            <w:tcW w:w="2805" w:type="dxa"/>
            <w:hideMark/>
          </w:tcPr>
          <w:p w:rsidR="00E515EC" w:rsidRPr="004A379E" w:rsidRDefault="00E152F0" w:rsidP="006022A8">
            <w:pPr>
              <w:widowControl/>
              <w:autoSpaceDE/>
              <w:autoSpaceDN/>
              <w:adjustRightInd/>
              <w:ind w:left="126" w:right="127"/>
              <w:rPr>
                <w:sz w:val="28"/>
                <w:szCs w:val="28"/>
              </w:rPr>
            </w:pPr>
            <w:r w:rsidRPr="004A379E">
              <w:rPr>
                <w:sz w:val="28"/>
                <w:szCs w:val="28"/>
              </w:rPr>
              <w:t>Pašreizējā situācija un problēmas, kuru risināšanai tiesību akta projekts izstrādāts, tiesiskā regulējuma mērķis un būtība</w:t>
            </w:r>
          </w:p>
        </w:tc>
        <w:tc>
          <w:tcPr>
            <w:tcW w:w="0" w:type="auto"/>
            <w:hideMark/>
          </w:tcPr>
          <w:p w:rsidR="00D230CF" w:rsidRPr="004A379E" w:rsidRDefault="00D230CF" w:rsidP="004A379E">
            <w:pPr>
              <w:spacing w:before="120" w:after="120"/>
              <w:jc w:val="both"/>
              <w:rPr>
                <w:bCs/>
                <w:sz w:val="28"/>
                <w:szCs w:val="28"/>
              </w:rPr>
            </w:pPr>
            <w:r w:rsidRPr="004A379E">
              <w:rPr>
                <w:sz w:val="28"/>
                <w:szCs w:val="28"/>
              </w:rPr>
              <w:t>Patlaban ir spēkā Ministru kabineta 201</w:t>
            </w:r>
            <w:r w:rsidR="00D32618" w:rsidRPr="004A379E">
              <w:rPr>
                <w:sz w:val="28"/>
                <w:szCs w:val="28"/>
              </w:rPr>
              <w:t>7.gada 28</w:t>
            </w:r>
            <w:r w:rsidRPr="004A379E">
              <w:rPr>
                <w:sz w:val="28"/>
                <w:szCs w:val="28"/>
              </w:rPr>
              <w:t>.marta rīkojums Nr.1</w:t>
            </w:r>
            <w:r w:rsidR="00D32618" w:rsidRPr="004A379E">
              <w:rPr>
                <w:sz w:val="28"/>
                <w:szCs w:val="28"/>
              </w:rPr>
              <w:t>41</w:t>
            </w:r>
            <w:r w:rsidRPr="004A379E">
              <w:rPr>
                <w:sz w:val="28"/>
                <w:szCs w:val="28"/>
              </w:rPr>
              <w:t xml:space="preserve"> </w:t>
            </w:r>
            <w:r w:rsidRPr="004A379E">
              <w:rPr>
                <w:bCs/>
                <w:sz w:val="28"/>
                <w:szCs w:val="28"/>
              </w:rPr>
              <w:t>„Par likumprojekta “Par v</w:t>
            </w:r>
            <w:r w:rsidRPr="004A379E">
              <w:rPr>
                <w:iCs/>
                <w:sz w:val="28"/>
                <w:szCs w:val="28"/>
              </w:rPr>
              <w:t>idēja termiņa budžeta ietvaru 201</w:t>
            </w:r>
            <w:r w:rsidR="00D32618" w:rsidRPr="004A379E">
              <w:rPr>
                <w:iCs/>
                <w:sz w:val="28"/>
                <w:szCs w:val="28"/>
              </w:rPr>
              <w:t>8</w:t>
            </w:r>
            <w:r w:rsidRPr="004A379E">
              <w:rPr>
                <w:iCs/>
                <w:sz w:val="28"/>
                <w:szCs w:val="28"/>
              </w:rPr>
              <w:t>., 201</w:t>
            </w:r>
            <w:r w:rsidR="00D32618" w:rsidRPr="004A379E">
              <w:rPr>
                <w:iCs/>
                <w:sz w:val="28"/>
                <w:szCs w:val="28"/>
              </w:rPr>
              <w:t>9</w:t>
            </w:r>
            <w:r w:rsidRPr="004A379E">
              <w:rPr>
                <w:iCs/>
                <w:sz w:val="28"/>
                <w:szCs w:val="28"/>
              </w:rPr>
              <w:t>. un 20</w:t>
            </w:r>
            <w:r w:rsidR="00D32618" w:rsidRPr="004A379E">
              <w:rPr>
                <w:iCs/>
                <w:sz w:val="28"/>
                <w:szCs w:val="28"/>
              </w:rPr>
              <w:t>20</w:t>
            </w:r>
            <w:r w:rsidRPr="004A379E">
              <w:rPr>
                <w:iCs/>
                <w:sz w:val="28"/>
                <w:szCs w:val="28"/>
              </w:rPr>
              <w:t>.gadam</w:t>
            </w:r>
            <w:r w:rsidRPr="004A379E">
              <w:rPr>
                <w:bCs/>
                <w:sz w:val="28"/>
                <w:szCs w:val="28"/>
              </w:rPr>
              <w:t xml:space="preserve">” </w:t>
            </w:r>
            <w:r w:rsidRPr="004A379E">
              <w:rPr>
                <w:iCs/>
                <w:sz w:val="28"/>
                <w:szCs w:val="28"/>
              </w:rPr>
              <w:t>un l</w:t>
            </w:r>
            <w:r w:rsidRPr="004A379E">
              <w:rPr>
                <w:bCs/>
                <w:sz w:val="28"/>
                <w:szCs w:val="28"/>
              </w:rPr>
              <w:t>ikump</w:t>
            </w:r>
            <w:r w:rsidR="00D32618" w:rsidRPr="004A379E">
              <w:rPr>
                <w:bCs/>
                <w:sz w:val="28"/>
                <w:szCs w:val="28"/>
              </w:rPr>
              <w:t>rojekta „Par valsts budžetu 2018</w:t>
            </w:r>
            <w:r w:rsidRPr="004A379E">
              <w:rPr>
                <w:bCs/>
                <w:sz w:val="28"/>
                <w:szCs w:val="28"/>
              </w:rPr>
              <w:t xml:space="preserve">.gadam” sagatavošanas grafiku”, kurā </w:t>
            </w:r>
            <w:r w:rsidRPr="004A379E">
              <w:rPr>
                <w:sz w:val="28"/>
                <w:szCs w:val="28"/>
              </w:rPr>
              <w:t xml:space="preserve">noteikti izpildes termiņi likumprojekta </w:t>
            </w:r>
            <w:r w:rsidRPr="004A379E">
              <w:rPr>
                <w:bCs/>
                <w:sz w:val="28"/>
                <w:szCs w:val="28"/>
              </w:rPr>
              <w:t>„Par v</w:t>
            </w:r>
            <w:r w:rsidRPr="004A379E">
              <w:rPr>
                <w:iCs/>
                <w:sz w:val="28"/>
                <w:szCs w:val="28"/>
              </w:rPr>
              <w:t>idēja termiņa budžeta ietvaru 201</w:t>
            </w:r>
            <w:r w:rsidR="00D32618" w:rsidRPr="004A379E">
              <w:rPr>
                <w:iCs/>
                <w:sz w:val="28"/>
                <w:szCs w:val="28"/>
              </w:rPr>
              <w:t>8</w:t>
            </w:r>
            <w:r w:rsidRPr="004A379E">
              <w:rPr>
                <w:iCs/>
                <w:sz w:val="28"/>
                <w:szCs w:val="28"/>
              </w:rPr>
              <w:t>., 201</w:t>
            </w:r>
            <w:r w:rsidR="00D32618" w:rsidRPr="004A379E">
              <w:rPr>
                <w:iCs/>
                <w:sz w:val="28"/>
                <w:szCs w:val="28"/>
              </w:rPr>
              <w:t>9</w:t>
            </w:r>
            <w:r w:rsidRPr="004A379E">
              <w:rPr>
                <w:iCs/>
                <w:sz w:val="28"/>
                <w:szCs w:val="28"/>
              </w:rPr>
              <w:t>. un 20</w:t>
            </w:r>
            <w:r w:rsidR="00D32618" w:rsidRPr="004A379E">
              <w:rPr>
                <w:iCs/>
                <w:sz w:val="28"/>
                <w:szCs w:val="28"/>
              </w:rPr>
              <w:t>20</w:t>
            </w:r>
            <w:r w:rsidRPr="004A379E">
              <w:rPr>
                <w:iCs/>
                <w:sz w:val="28"/>
                <w:szCs w:val="28"/>
              </w:rPr>
              <w:t>.gadam</w:t>
            </w:r>
            <w:r w:rsidRPr="004A379E">
              <w:rPr>
                <w:bCs/>
                <w:sz w:val="28"/>
                <w:szCs w:val="28"/>
              </w:rPr>
              <w:t xml:space="preserve">” </w:t>
            </w:r>
            <w:r w:rsidRPr="004A379E">
              <w:rPr>
                <w:iCs/>
                <w:sz w:val="28"/>
                <w:szCs w:val="28"/>
              </w:rPr>
              <w:t>un l</w:t>
            </w:r>
            <w:r w:rsidRPr="004A379E">
              <w:rPr>
                <w:bCs/>
                <w:sz w:val="28"/>
                <w:szCs w:val="28"/>
              </w:rPr>
              <w:t>ikumprojekta „Par valsts budžetu 201</w:t>
            </w:r>
            <w:r w:rsidR="00D32618" w:rsidRPr="004A379E">
              <w:rPr>
                <w:bCs/>
                <w:sz w:val="28"/>
                <w:szCs w:val="28"/>
              </w:rPr>
              <w:t>8</w:t>
            </w:r>
            <w:r w:rsidRPr="004A379E">
              <w:rPr>
                <w:bCs/>
                <w:sz w:val="28"/>
                <w:szCs w:val="28"/>
              </w:rPr>
              <w:t xml:space="preserve">.gadam” (turpmāk – </w:t>
            </w:r>
            <w:r w:rsidR="00A0181A" w:rsidRPr="004A379E">
              <w:rPr>
                <w:bCs/>
                <w:sz w:val="28"/>
                <w:szCs w:val="28"/>
              </w:rPr>
              <w:t>Ministru kabineta</w:t>
            </w:r>
            <w:r w:rsidRPr="004A379E">
              <w:rPr>
                <w:bCs/>
                <w:sz w:val="28"/>
                <w:szCs w:val="28"/>
              </w:rPr>
              <w:t xml:space="preserve"> rīkojums Nr.1</w:t>
            </w:r>
            <w:r w:rsidR="00D32618" w:rsidRPr="004A379E">
              <w:rPr>
                <w:bCs/>
                <w:sz w:val="28"/>
                <w:szCs w:val="28"/>
              </w:rPr>
              <w:t>41</w:t>
            </w:r>
            <w:r w:rsidRPr="004A379E">
              <w:rPr>
                <w:bCs/>
                <w:sz w:val="28"/>
                <w:szCs w:val="28"/>
              </w:rPr>
              <w:t>) sagatavošanas pasākumiem.</w:t>
            </w:r>
          </w:p>
          <w:p w:rsidR="008560ED" w:rsidRPr="004A379E" w:rsidRDefault="008560ED" w:rsidP="004A379E">
            <w:pPr>
              <w:spacing w:before="120" w:after="120"/>
              <w:jc w:val="both"/>
              <w:rPr>
                <w:bCs/>
                <w:sz w:val="28"/>
                <w:szCs w:val="28"/>
              </w:rPr>
            </w:pPr>
            <w:r w:rsidRPr="004A379E">
              <w:rPr>
                <w:bCs/>
                <w:sz w:val="28"/>
                <w:szCs w:val="28"/>
              </w:rPr>
              <w:t>Š</w:t>
            </w:r>
            <w:r w:rsidR="00A0181A" w:rsidRPr="004A379E">
              <w:rPr>
                <w:bCs/>
                <w:sz w:val="28"/>
                <w:szCs w:val="28"/>
              </w:rPr>
              <w:t xml:space="preserve">obrīd izskatīšanai Saeimā ir nodoti Ministru kabinetā akceptētie </w:t>
            </w:r>
            <w:r w:rsidRPr="004A379E">
              <w:rPr>
                <w:bCs/>
                <w:sz w:val="28"/>
                <w:szCs w:val="28"/>
              </w:rPr>
              <w:t xml:space="preserve">ar </w:t>
            </w:r>
            <w:r w:rsidR="00A0181A" w:rsidRPr="004A379E">
              <w:rPr>
                <w:bCs/>
                <w:sz w:val="28"/>
                <w:szCs w:val="28"/>
              </w:rPr>
              <w:t>Valsts nodokļu politikas pamatnostādnē</w:t>
            </w:r>
            <w:r w:rsidRPr="004A379E">
              <w:rPr>
                <w:bCs/>
                <w:sz w:val="28"/>
                <w:szCs w:val="28"/>
              </w:rPr>
              <w:t>m</w:t>
            </w:r>
            <w:r w:rsidR="00A0181A" w:rsidRPr="004A379E">
              <w:rPr>
                <w:bCs/>
                <w:sz w:val="28"/>
                <w:szCs w:val="28"/>
              </w:rPr>
              <w:t xml:space="preserve"> 2018.-2021. gadam saistītie likumprojekti</w:t>
            </w:r>
            <w:r w:rsidRPr="004A379E">
              <w:rPr>
                <w:bCs/>
                <w:sz w:val="28"/>
                <w:szCs w:val="28"/>
              </w:rPr>
              <w:t xml:space="preserve">. </w:t>
            </w:r>
          </w:p>
          <w:p w:rsidR="008560ED" w:rsidRPr="004A379E" w:rsidRDefault="008560ED" w:rsidP="004A379E">
            <w:pPr>
              <w:spacing w:before="120" w:after="120"/>
              <w:jc w:val="both"/>
              <w:rPr>
                <w:bCs/>
                <w:sz w:val="28"/>
                <w:szCs w:val="28"/>
              </w:rPr>
            </w:pPr>
            <w:r w:rsidRPr="004A379E">
              <w:rPr>
                <w:bCs/>
                <w:sz w:val="28"/>
                <w:szCs w:val="28"/>
              </w:rPr>
              <w:t>Ņemot vērā plānotās nodokļu reformas pasākumu ietekmi uz tautsaimniecību, aktualizēt makroekonomisko rādīt</w:t>
            </w:r>
            <w:r w:rsidR="004A379E" w:rsidRPr="004A379E">
              <w:rPr>
                <w:bCs/>
                <w:sz w:val="28"/>
                <w:szCs w:val="28"/>
              </w:rPr>
              <w:t xml:space="preserve">āju, </w:t>
            </w:r>
            <w:r w:rsidR="004A379E" w:rsidRPr="004A379E">
              <w:rPr>
                <w:sz w:val="28"/>
                <w:szCs w:val="28"/>
              </w:rPr>
              <w:t>ieņēmumu un vispārējās valdības budžeta bilances prognozes būs iespējams pēc likumprojektu apstiprināšanas Saeimā.</w:t>
            </w:r>
          </w:p>
          <w:p w:rsidR="004A379E" w:rsidRPr="004A379E" w:rsidRDefault="00D230CF" w:rsidP="004A379E">
            <w:pPr>
              <w:spacing w:before="120" w:after="120"/>
              <w:jc w:val="both"/>
              <w:rPr>
                <w:bCs/>
                <w:sz w:val="28"/>
                <w:szCs w:val="28"/>
              </w:rPr>
            </w:pPr>
            <w:r w:rsidRPr="004A379E">
              <w:rPr>
                <w:sz w:val="28"/>
                <w:szCs w:val="28"/>
              </w:rPr>
              <w:t xml:space="preserve">Ņemot vērā </w:t>
            </w:r>
            <w:r w:rsidR="00DE7B43">
              <w:rPr>
                <w:sz w:val="28"/>
                <w:szCs w:val="28"/>
              </w:rPr>
              <w:t xml:space="preserve">iepriekš </w:t>
            </w:r>
            <w:r w:rsidRPr="004A379E">
              <w:rPr>
                <w:sz w:val="28"/>
                <w:szCs w:val="28"/>
              </w:rPr>
              <w:t>minēto, Finanšu minis</w:t>
            </w:r>
            <w:r w:rsidR="00D32618" w:rsidRPr="004A379E">
              <w:rPr>
                <w:sz w:val="28"/>
                <w:szCs w:val="28"/>
              </w:rPr>
              <w:t>trija ir sagatavojusi grozījumu</w:t>
            </w:r>
            <w:r w:rsidR="004A379E" w:rsidRPr="004A379E">
              <w:rPr>
                <w:sz w:val="28"/>
                <w:szCs w:val="28"/>
              </w:rPr>
              <w:t xml:space="preserve"> Ministru kabineta</w:t>
            </w:r>
            <w:r w:rsidRPr="004A379E">
              <w:rPr>
                <w:sz w:val="28"/>
                <w:szCs w:val="28"/>
              </w:rPr>
              <w:t xml:space="preserve"> rīkojumā Nr.1</w:t>
            </w:r>
            <w:r w:rsidR="00D32618" w:rsidRPr="004A379E">
              <w:rPr>
                <w:sz w:val="28"/>
                <w:szCs w:val="28"/>
              </w:rPr>
              <w:t>41</w:t>
            </w:r>
            <w:r w:rsidRPr="004A379E">
              <w:rPr>
                <w:sz w:val="28"/>
                <w:szCs w:val="28"/>
              </w:rPr>
              <w:t>.</w:t>
            </w:r>
            <w:r w:rsidR="004A379E" w:rsidRPr="004A379E">
              <w:rPr>
                <w:sz w:val="28"/>
                <w:szCs w:val="28"/>
              </w:rPr>
              <w:t xml:space="preserve">, </w:t>
            </w:r>
            <w:r w:rsidR="004A379E" w:rsidRPr="004A379E">
              <w:rPr>
                <w:bCs/>
                <w:sz w:val="28"/>
                <w:szCs w:val="28"/>
              </w:rPr>
              <w:t xml:space="preserve">paredzot precizēt rīkojuma </w:t>
            </w:r>
            <w:r w:rsidR="004A379E" w:rsidRPr="004A379E">
              <w:rPr>
                <w:bCs/>
                <w:sz w:val="28"/>
                <w:szCs w:val="28"/>
              </w:rPr>
              <w:lastRenderedPageBreak/>
              <w:t xml:space="preserve">pielikuma 9. - 17.punktā noteiktos termiņus.    </w:t>
            </w:r>
          </w:p>
          <w:p w:rsidR="00D230CF" w:rsidRPr="004A379E" w:rsidRDefault="00D230CF" w:rsidP="004A379E">
            <w:pPr>
              <w:pStyle w:val="tv2131"/>
              <w:spacing w:before="120" w:after="120" w:line="240" w:lineRule="auto"/>
              <w:ind w:right="125" w:firstLine="0"/>
              <w:jc w:val="both"/>
              <w:rPr>
                <w:sz w:val="28"/>
                <w:szCs w:val="28"/>
                <w:u w:val="single"/>
              </w:rPr>
            </w:pPr>
            <w:r w:rsidRPr="004A379E">
              <w:rPr>
                <w:color w:val="auto"/>
                <w:sz w:val="28"/>
                <w:szCs w:val="28"/>
              </w:rPr>
              <w:t xml:space="preserve">Sagatavotajā rīkojuma projektā tiek precizēti izpildes termiņi Fiskālo risku deklarācijas sagatavošanai un </w:t>
            </w:r>
            <w:r w:rsidR="00D32618" w:rsidRPr="004A379E">
              <w:rPr>
                <w:color w:val="auto"/>
                <w:sz w:val="28"/>
                <w:szCs w:val="28"/>
              </w:rPr>
              <w:t>izskatīšanai</w:t>
            </w:r>
            <w:r w:rsidRPr="004A379E">
              <w:rPr>
                <w:color w:val="auto"/>
                <w:sz w:val="28"/>
                <w:szCs w:val="28"/>
              </w:rPr>
              <w:t xml:space="preserve"> Ministru kabinetā, informatīvā ziņojuma “Par makroekonomisko rādītāju, ieņēmumu un vispārējās valdības budžeta bilances prognozēm 201</w:t>
            </w:r>
            <w:r w:rsidR="00D32618" w:rsidRPr="004A379E">
              <w:rPr>
                <w:color w:val="auto"/>
                <w:sz w:val="28"/>
                <w:szCs w:val="28"/>
              </w:rPr>
              <w:t>8</w:t>
            </w:r>
            <w:r w:rsidRPr="004A379E">
              <w:rPr>
                <w:color w:val="auto"/>
                <w:sz w:val="28"/>
                <w:szCs w:val="28"/>
              </w:rPr>
              <w:t>.–20</w:t>
            </w:r>
            <w:r w:rsidR="00D32618" w:rsidRPr="004A379E">
              <w:rPr>
                <w:color w:val="auto"/>
                <w:sz w:val="28"/>
                <w:szCs w:val="28"/>
              </w:rPr>
              <w:t>20</w:t>
            </w:r>
            <w:r w:rsidRPr="004A379E">
              <w:rPr>
                <w:color w:val="auto"/>
                <w:sz w:val="28"/>
                <w:szCs w:val="28"/>
              </w:rPr>
              <w:t xml:space="preserve">. gadā” izskatīšanai Ministru kabinetā, </w:t>
            </w:r>
            <w:r w:rsidR="004A379E" w:rsidRPr="004A379E">
              <w:rPr>
                <w:color w:val="auto"/>
                <w:sz w:val="28"/>
                <w:szCs w:val="28"/>
              </w:rPr>
              <w:t xml:space="preserve">informatīvā ziņojuma “Par valsts budžeta izdevumu pārskatīšanas 2018., 2019. un 2020. gadam rezultātiem un priekšlikumi par šo rezultātu izmantošanu likumprojekta “Par vidēja termiņa budžeta ietvaru </w:t>
            </w:r>
            <w:r w:rsidR="004A379E" w:rsidRPr="004A379E">
              <w:rPr>
                <w:bCs/>
                <w:color w:val="auto"/>
                <w:sz w:val="28"/>
                <w:szCs w:val="28"/>
              </w:rPr>
              <w:t>2018., 2019. un 2020. gadam</w:t>
            </w:r>
            <w:r w:rsidR="004A379E" w:rsidRPr="004A379E">
              <w:rPr>
                <w:color w:val="auto"/>
                <w:sz w:val="28"/>
                <w:szCs w:val="28"/>
              </w:rPr>
              <w:t xml:space="preserve">” un likumprojekta “Par valsts budžetu 2018. gadam” izstrādes procesā” izskatīšanai Ministru kabinetā, </w:t>
            </w:r>
            <w:r w:rsidRPr="004A379E">
              <w:rPr>
                <w:color w:val="auto"/>
                <w:sz w:val="28"/>
                <w:szCs w:val="28"/>
              </w:rPr>
              <w:t xml:space="preserve">diskusiju un </w:t>
            </w:r>
            <w:r w:rsidR="00D32618" w:rsidRPr="004A379E">
              <w:rPr>
                <w:color w:val="auto"/>
                <w:sz w:val="28"/>
                <w:szCs w:val="28"/>
              </w:rPr>
              <w:t xml:space="preserve">Ministru kabineta galīgā </w:t>
            </w:r>
            <w:r w:rsidRPr="004A379E">
              <w:rPr>
                <w:color w:val="auto"/>
                <w:sz w:val="28"/>
                <w:szCs w:val="28"/>
              </w:rPr>
              <w:t xml:space="preserve">lēmuma pieņemšanai par valsts budžeta </w:t>
            </w:r>
            <w:r w:rsidR="00D32618" w:rsidRPr="004A379E">
              <w:rPr>
                <w:color w:val="auto"/>
                <w:sz w:val="28"/>
                <w:szCs w:val="28"/>
              </w:rPr>
              <w:t>prioritārajiem</w:t>
            </w:r>
            <w:r w:rsidRPr="004A379E">
              <w:rPr>
                <w:color w:val="auto"/>
                <w:sz w:val="28"/>
                <w:szCs w:val="28"/>
              </w:rPr>
              <w:t xml:space="preserve"> pasākumiem 201</w:t>
            </w:r>
            <w:r w:rsidR="00D32618" w:rsidRPr="004A379E">
              <w:rPr>
                <w:color w:val="auto"/>
                <w:sz w:val="28"/>
                <w:szCs w:val="28"/>
              </w:rPr>
              <w:t>8</w:t>
            </w:r>
            <w:r w:rsidRPr="004A379E">
              <w:rPr>
                <w:color w:val="auto"/>
                <w:sz w:val="28"/>
                <w:szCs w:val="28"/>
              </w:rPr>
              <w:t>., 201</w:t>
            </w:r>
            <w:r w:rsidR="00D32618" w:rsidRPr="004A379E">
              <w:rPr>
                <w:color w:val="auto"/>
                <w:sz w:val="28"/>
                <w:szCs w:val="28"/>
              </w:rPr>
              <w:t>9</w:t>
            </w:r>
            <w:r w:rsidRPr="004A379E">
              <w:rPr>
                <w:color w:val="auto"/>
                <w:sz w:val="28"/>
                <w:szCs w:val="28"/>
              </w:rPr>
              <w:t>. un 20</w:t>
            </w:r>
            <w:r w:rsidR="00D32618" w:rsidRPr="004A379E">
              <w:rPr>
                <w:color w:val="auto"/>
                <w:sz w:val="28"/>
                <w:szCs w:val="28"/>
              </w:rPr>
              <w:t>20</w:t>
            </w:r>
            <w:r w:rsidRPr="004A379E">
              <w:rPr>
                <w:color w:val="auto"/>
                <w:sz w:val="28"/>
                <w:szCs w:val="28"/>
              </w:rPr>
              <w:t>.gadam</w:t>
            </w:r>
            <w:r w:rsidR="00D32618" w:rsidRPr="004A379E">
              <w:rPr>
                <w:color w:val="auto"/>
                <w:sz w:val="28"/>
                <w:szCs w:val="28"/>
              </w:rPr>
              <w:t xml:space="preserve">, maksimāli pieļaujamā valsts budžeta izdevumu kopapjoma un ministriju maksimāli pieļaujamā valsts budžeta izdevumu kopējā apjoma </w:t>
            </w:r>
            <w:r w:rsidR="00D32618" w:rsidRPr="004A379E">
              <w:rPr>
                <w:bCs/>
                <w:color w:val="auto"/>
                <w:sz w:val="28"/>
                <w:szCs w:val="28"/>
              </w:rPr>
              <w:t>2018., 2019. un 2020.gadam</w:t>
            </w:r>
            <w:r w:rsidR="00D32618" w:rsidRPr="004A379E">
              <w:rPr>
                <w:color w:val="auto"/>
                <w:sz w:val="28"/>
                <w:szCs w:val="28"/>
              </w:rPr>
              <w:t xml:space="preserve"> aprēķināšanai, </w:t>
            </w:r>
            <w:r w:rsidR="00A0181A" w:rsidRPr="004A379E">
              <w:rPr>
                <w:color w:val="auto"/>
                <w:sz w:val="28"/>
                <w:szCs w:val="28"/>
              </w:rPr>
              <w:t xml:space="preserve">ministriju valsts budžeta pieprasījumu </w:t>
            </w:r>
            <w:r w:rsidR="00A0181A" w:rsidRPr="004A379E">
              <w:rPr>
                <w:bCs/>
                <w:color w:val="auto"/>
                <w:sz w:val="28"/>
                <w:szCs w:val="28"/>
              </w:rPr>
              <w:t>2018., 2019. un 2020.gadam</w:t>
            </w:r>
            <w:r w:rsidR="00A0181A" w:rsidRPr="004A379E">
              <w:rPr>
                <w:color w:val="auto"/>
                <w:sz w:val="28"/>
                <w:szCs w:val="28"/>
              </w:rPr>
              <w:t xml:space="preserve"> sagatavošanai un iesniegšanai Finanšu ministrijā, kā arī </w:t>
            </w:r>
            <w:r w:rsidR="00D32618" w:rsidRPr="004A379E">
              <w:rPr>
                <w:color w:val="auto"/>
                <w:sz w:val="28"/>
                <w:szCs w:val="28"/>
              </w:rPr>
              <w:t xml:space="preserve">budžetu pavadošo likumprojektu (budžeta likumprojektu paketes) </w:t>
            </w:r>
            <w:r w:rsidR="00A0181A" w:rsidRPr="004A379E">
              <w:rPr>
                <w:color w:val="auto"/>
                <w:sz w:val="28"/>
                <w:szCs w:val="28"/>
              </w:rPr>
              <w:t xml:space="preserve">sagatavošanai, iesniegšanai </w:t>
            </w:r>
            <w:r w:rsidR="00D32618" w:rsidRPr="004A379E">
              <w:rPr>
                <w:color w:val="auto"/>
                <w:sz w:val="28"/>
                <w:szCs w:val="28"/>
              </w:rPr>
              <w:t xml:space="preserve">un </w:t>
            </w:r>
            <w:r w:rsidR="00A0181A" w:rsidRPr="004A379E">
              <w:rPr>
                <w:color w:val="auto"/>
                <w:sz w:val="28"/>
                <w:szCs w:val="28"/>
              </w:rPr>
              <w:t>izskatīšanai Ministru kabinetā</w:t>
            </w:r>
            <w:r w:rsidR="00D32618" w:rsidRPr="004A379E">
              <w:rPr>
                <w:bCs/>
                <w:color w:val="auto"/>
                <w:sz w:val="28"/>
                <w:szCs w:val="28"/>
              </w:rPr>
              <w:t>.</w:t>
            </w:r>
          </w:p>
        </w:tc>
      </w:tr>
      <w:tr w:rsidR="009A7F7B" w:rsidRPr="004A379E" w:rsidTr="00D230CF">
        <w:trPr>
          <w:trHeight w:val="676"/>
        </w:trPr>
        <w:tc>
          <w:tcPr>
            <w:tcW w:w="496" w:type="dxa"/>
            <w:hideMark/>
          </w:tcPr>
          <w:p w:rsidR="00E515EC" w:rsidRPr="004A379E" w:rsidRDefault="00E515EC" w:rsidP="006022A8">
            <w:pPr>
              <w:widowControl/>
              <w:autoSpaceDE/>
              <w:autoSpaceDN/>
              <w:adjustRightInd/>
              <w:rPr>
                <w:sz w:val="28"/>
                <w:szCs w:val="28"/>
              </w:rPr>
            </w:pPr>
            <w:r w:rsidRPr="004A379E">
              <w:rPr>
                <w:sz w:val="28"/>
                <w:szCs w:val="28"/>
              </w:rPr>
              <w:lastRenderedPageBreak/>
              <w:t> 3.</w:t>
            </w:r>
          </w:p>
        </w:tc>
        <w:tc>
          <w:tcPr>
            <w:tcW w:w="2805" w:type="dxa"/>
            <w:hideMark/>
          </w:tcPr>
          <w:p w:rsidR="00E515EC" w:rsidRPr="004A379E" w:rsidRDefault="00896479" w:rsidP="006022A8">
            <w:pPr>
              <w:widowControl/>
              <w:autoSpaceDE/>
              <w:autoSpaceDN/>
              <w:adjustRightInd/>
              <w:ind w:left="126"/>
              <w:rPr>
                <w:sz w:val="28"/>
                <w:szCs w:val="28"/>
              </w:rPr>
            </w:pPr>
            <w:r w:rsidRPr="004A379E">
              <w:rPr>
                <w:sz w:val="28"/>
                <w:szCs w:val="28"/>
              </w:rPr>
              <w:t>Projekta izstrādē iesaistītās institūcijas</w:t>
            </w:r>
          </w:p>
        </w:tc>
        <w:tc>
          <w:tcPr>
            <w:tcW w:w="0" w:type="auto"/>
            <w:hideMark/>
          </w:tcPr>
          <w:p w:rsidR="00E515EC" w:rsidRPr="004A379E" w:rsidRDefault="00D36972" w:rsidP="004A379E">
            <w:pPr>
              <w:widowControl/>
              <w:autoSpaceDE/>
              <w:autoSpaceDN/>
              <w:adjustRightInd/>
              <w:spacing w:before="120" w:after="120"/>
              <w:ind w:right="125"/>
              <w:rPr>
                <w:sz w:val="28"/>
                <w:szCs w:val="28"/>
              </w:rPr>
            </w:pPr>
            <w:r w:rsidRPr="004A379E">
              <w:rPr>
                <w:sz w:val="28"/>
                <w:szCs w:val="28"/>
              </w:rPr>
              <w:t>Projekts š</w:t>
            </w:r>
            <w:r w:rsidR="006D718C" w:rsidRPr="004A379E">
              <w:rPr>
                <w:sz w:val="28"/>
                <w:szCs w:val="28"/>
              </w:rPr>
              <w:t>o jomu neskar.</w:t>
            </w:r>
          </w:p>
        </w:tc>
      </w:tr>
      <w:tr w:rsidR="009A7F7B" w:rsidRPr="004A379E" w:rsidTr="00D230CF">
        <w:tc>
          <w:tcPr>
            <w:tcW w:w="496" w:type="dxa"/>
            <w:hideMark/>
          </w:tcPr>
          <w:p w:rsidR="00E515EC" w:rsidRPr="004A379E" w:rsidRDefault="00E515EC" w:rsidP="006022A8">
            <w:pPr>
              <w:widowControl/>
              <w:autoSpaceDE/>
              <w:autoSpaceDN/>
              <w:adjustRightInd/>
              <w:rPr>
                <w:sz w:val="28"/>
                <w:szCs w:val="28"/>
              </w:rPr>
            </w:pPr>
            <w:r w:rsidRPr="004A379E">
              <w:rPr>
                <w:sz w:val="28"/>
                <w:szCs w:val="28"/>
              </w:rPr>
              <w:t> </w:t>
            </w:r>
            <w:r w:rsidR="00896479" w:rsidRPr="004A379E">
              <w:rPr>
                <w:sz w:val="28"/>
                <w:szCs w:val="28"/>
              </w:rPr>
              <w:t>4</w:t>
            </w:r>
            <w:r w:rsidRPr="004A379E">
              <w:rPr>
                <w:sz w:val="28"/>
                <w:szCs w:val="28"/>
              </w:rPr>
              <w:t>.</w:t>
            </w:r>
          </w:p>
        </w:tc>
        <w:tc>
          <w:tcPr>
            <w:tcW w:w="2805" w:type="dxa"/>
            <w:hideMark/>
          </w:tcPr>
          <w:p w:rsidR="00E515EC" w:rsidRPr="004A379E" w:rsidRDefault="00E515EC" w:rsidP="006022A8">
            <w:pPr>
              <w:widowControl/>
              <w:autoSpaceDE/>
              <w:autoSpaceDN/>
              <w:adjustRightInd/>
              <w:ind w:left="126"/>
              <w:rPr>
                <w:sz w:val="28"/>
                <w:szCs w:val="28"/>
              </w:rPr>
            </w:pPr>
            <w:r w:rsidRPr="004A379E">
              <w:rPr>
                <w:sz w:val="28"/>
                <w:szCs w:val="28"/>
              </w:rPr>
              <w:t> Cita informācija</w:t>
            </w:r>
          </w:p>
        </w:tc>
        <w:tc>
          <w:tcPr>
            <w:tcW w:w="0" w:type="auto"/>
            <w:hideMark/>
          </w:tcPr>
          <w:p w:rsidR="00A0773A" w:rsidRPr="004A379E" w:rsidRDefault="00A70F7A" w:rsidP="004A379E">
            <w:pPr>
              <w:widowControl/>
              <w:autoSpaceDE/>
              <w:autoSpaceDN/>
              <w:adjustRightInd/>
              <w:spacing w:before="120" w:after="120"/>
              <w:ind w:right="125"/>
              <w:rPr>
                <w:sz w:val="28"/>
                <w:szCs w:val="28"/>
              </w:rPr>
            </w:pPr>
            <w:r w:rsidRPr="004A379E">
              <w:rPr>
                <w:sz w:val="28"/>
                <w:szCs w:val="28"/>
              </w:rPr>
              <w:t>Nav</w:t>
            </w:r>
            <w:r w:rsidR="007F2E9C" w:rsidRPr="004A379E">
              <w:rPr>
                <w:sz w:val="28"/>
                <w:szCs w:val="28"/>
              </w:rPr>
              <w:t>.</w:t>
            </w:r>
          </w:p>
        </w:tc>
      </w:tr>
    </w:tbl>
    <w:p w:rsidR="00356FBD" w:rsidRPr="004A379E" w:rsidRDefault="00356FBD" w:rsidP="006022A8">
      <w:pPr>
        <w:widowControl/>
        <w:autoSpaceDE/>
        <w:autoSpaceDN/>
        <w:adjustRightInd/>
        <w:rPr>
          <w:b/>
          <w:sz w:val="28"/>
          <w:szCs w:val="28"/>
        </w:rPr>
      </w:pPr>
    </w:p>
    <w:tbl>
      <w:tblPr>
        <w:tblStyle w:val="TableGrid"/>
        <w:tblW w:w="5000" w:type="pct"/>
        <w:tblLook w:val="04A0" w:firstRow="1" w:lastRow="0" w:firstColumn="1" w:lastColumn="0" w:noHBand="0" w:noVBand="1"/>
      </w:tblPr>
      <w:tblGrid>
        <w:gridCol w:w="426"/>
        <w:gridCol w:w="2802"/>
        <w:gridCol w:w="5833"/>
      </w:tblGrid>
      <w:tr w:rsidR="00356FBD" w:rsidRPr="004A379E" w:rsidTr="004A379E">
        <w:trPr>
          <w:trHeight w:val="555"/>
        </w:trPr>
        <w:tc>
          <w:tcPr>
            <w:tcW w:w="5000" w:type="pct"/>
            <w:gridSpan w:val="3"/>
            <w:hideMark/>
          </w:tcPr>
          <w:p w:rsidR="00356FBD" w:rsidRPr="004A379E" w:rsidRDefault="00356FBD" w:rsidP="006022A8">
            <w:pPr>
              <w:widowControl/>
              <w:autoSpaceDE/>
              <w:autoSpaceDN/>
              <w:adjustRightInd/>
              <w:ind w:firstLine="301"/>
              <w:jc w:val="center"/>
              <w:rPr>
                <w:b/>
                <w:bCs/>
                <w:sz w:val="28"/>
                <w:szCs w:val="28"/>
              </w:rPr>
            </w:pPr>
            <w:r w:rsidRPr="004A379E">
              <w:rPr>
                <w:b/>
                <w:bCs/>
                <w:sz w:val="28"/>
                <w:szCs w:val="28"/>
              </w:rPr>
              <w:t>II. Tiesību akta projekta ietekme uz sabiedrību, tautsaimniecības attīstību un administratīvo slogu</w:t>
            </w:r>
          </w:p>
        </w:tc>
      </w:tr>
      <w:tr w:rsidR="005959FA" w:rsidRPr="004A379E" w:rsidTr="00CE5887">
        <w:trPr>
          <w:trHeight w:val="465"/>
        </w:trPr>
        <w:tc>
          <w:tcPr>
            <w:tcW w:w="235" w:type="pct"/>
            <w:hideMark/>
          </w:tcPr>
          <w:p w:rsidR="00356FBD" w:rsidRPr="004A379E" w:rsidRDefault="00356FBD" w:rsidP="006022A8">
            <w:pPr>
              <w:widowControl/>
              <w:autoSpaceDE/>
              <w:autoSpaceDN/>
              <w:adjustRightInd/>
              <w:rPr>
                <w:sz w:val="28"/>
                <w:szCs w:val="28"/>
              </w:rPr>
            </w:pPr>
            <w:r w:rsidRPr="004A379E">
              <w:rPr>
                <w:sz w:val="28"/>
                <w:szCs w:val="28"/>
              </w:rPr>
              <w:t>1.</w:t>
            </w:r>
          </w:p>
        </w:tc>
        <w:tc>
          <w:tcPr>
            <w:tcW w:w="1546" w:type="pct"/>
            <w:hideMark/>
          </w:tcPr>
          <w:p w:rsidR="00356FBD" w:rsidRPr="004A379E" w:rsidRDefault="00356FBD" w:rsidP="006022A8">
            <w:pPr>
              <w:widowControl/>
              <w:autoSpaceDE/>
              <w:autoSpaceDN/>
              <w:adjustRightInd/>
              <w:rPr>
                <w:sz w:val="28"/>
                <w:szCs w:val="28"/>
              </w:rPr>
            </w:pPr>
            <w:r w:rsidRPr="004A379E">
              <w:rPr>
                <w:sz w:val="28"/>
                <w:szCs w:val="28"/>
              </w:rPr>
              <w:t xml:space="preserve">Sabiedrības </w:t>
            </w:r>
            <w:proofErr w:type="spellStart"/>
            <w:r w:rsidRPr="004A379E">
              <w:rPr>
                <w:sz w:val="28"/>
                <w:szCs w:val="28"/>
              </w:rPr>
              <w:t>mērķgrupas</w:t>
            </w:r>
            <w:proofErr w:type="spellEnd"/>
            <w:r w:rsidRPr="004A379E">
              <w:rPr>
                <w:sz w:val="28"/>
                <w:szCs w:val="28"/>
              </w:rPr>
              <w:t>, kuras tiesiskais regulējums ietekmē vai varētu ietekmēt</w:t>
            </w:r>
          </w:p>
        </w:tc>
        <w:tc>
          <w:tcPr>
            <w:tcW w:w="3219" w:type="pct"/>
            <w:hideMark/>
          </w:tcPr>
          <w:p w:rsidR="00356FBD" w:rsidRPr="004A379E" w:rsidRDefault="004A379E" w:rsidP="001B2DB5">
            <w:pPr>
              <w:widowControl/>
              <w:autoSpaceDE/>
              <w:autoSpaceDN/>
              <w:adjustRightInd/>
              <w:spacing w:before="120" w:after="120"/>
              <w:rPr>
                <w:sz w:val="28"/>
                <w:szCs w:val="28"/>
              </w:rPr>
            </w:pPr>
            <w:r>
              <w:rPr>
                <w:sz w:val="28"/>
                <w:szCs w:val="28"/>
              </w:rPr>
              <w:t xml:space="preserve"> </w:t>
            </w:r>
            <w:r w:rsidR="006E0459" w:rsidRPr="004A379E">
              <w:rPr>
                <w:sz w:val="28"/>
                <w:szCs w:val="28"/>
              </w:rPr>
              <w:t>Projekts šo jomu neskar.</w:t>
            </w:r>
          </w:p>
        </w:tc>
      </w:tr>
      <w:tr w:rsidR="005959FA" w:rsidRPr="004A379E" w:rsidTr="00CE5887">
        <w:trPr>
          <w:trHeight w:val="510"/>
        </w:trPr>
        <w:tc>
          <w:tcPr>
            <w:tcW w:w="235" w:type="pct"/>
            <w:hideMark/>
          </w:tcPr>
          <w:p w:rsidR="00356FBD" w:rsidRPr="004A379E" w:rsidRDefault="00356FBD" w:rsidP="006022A8">
            <w:pPr>
              <w:widowControl/>
              <w:autoSpaceDE/>
              <w:autoSpaceDN/>
              <w:adjustRightInd/>
              <w:rPr>
                <w:sz w:val="28"/>
                <w:szCs w:val="28"/>
              </w:rPr>
            </w:pPr>
            <w:r w:rsidRPr="004A379E">
              <w:rPr>
                <w:sz w:val="28"/>
                <w:szCs w:val="28"/>
              </w:rPr>
              <w:t>2.</w:t>
            </w:r>
          </w:p>
        </w:tc>
        <w:tc>
          <w:tcPr>
            <w:tcW w:w="1546" w:type="pct"/>
            <w:hideMark/>
          </w:tcPr>
          <w:p w:rsidR="00356FBD" w:rsidRPr="004A379E" w:rsidRDefault="00356FBD" w:rsidP="006022A8">
            <w:pPr>
              <w:widowControl/>
              <w:autoSpaceDE/>
              <w:autoSpaceDN/>
              <w:adjustRightInd/>
              <w:rPr>
                <w:sz w:val="28"/>
                <w:szCs w:val="28"/>
              </w:rPr>
            </w:pPr>
            <w:r w:rsidRPr="004A379E">
              <w:rPr>
                <w:sz w:val="28"/>
                <w:szCs w:val="28"/>
              </w:rPr>
              <w:t>Tiesiskā regulējuma ietekme uz tautsaimniecību un administratīvo slogu</w:t>
            </w:r>
          </w:p>
        </w:tc>
        <w:tc>
          <w:tcPr>
            <w:tcW w:w="3219" w:type="pct"/>
            <w:hideMark/>
          </w:tcPr>
          <w:p w:rsidR="00356FBD" w:rsidRPr="004A379E" w:rsidRDefault="00D32618" w:rsidP="00CE5887">
            <w:pPr>
              <w:widowControl/>
              <w:autoSpaceDE/>
              <w:autoSpaceDN/>
              <w:adjustRightInd/>
              <w:spacing w:before="120" w:after="120"/>
              <w:ind w:left="1" w:right="57"/>
              <w:jc w:val="both"/>
              <w:rPr>
                <w:sz w:val="28"/>
                <w:szCs w:val="28"/>
              </w:rPr>
            </w:pPr>
            <w:r w:rsidRPr="004A379E">
              <w:rPr>
                <w:sz w:val="28"/>
                <w:szCs w:val="28"/>
              </w:rPr>
              <w:t>P</w:t>
            </w:r>
            <w:r w:rsidR="008A4E6A" w:rsidRPr="004A379E">
              <w:rPr>
                <w:sz w:val="28"/>
                <w:szCs w:val="28"/>
              </w:rPr>
              <w:t>rojekta tiesiskais regulējums tautsaimniecību kā valsts saimniecības nozari neietekmē un administratīvo slogu ne</w:t>
            </w:r>
            <w:r w:rsidR="004E53C8" w:rsidRPr="004A379E">
              <w:rPr>
                <w:sz w:val="28"/>
                <w:szCs w:val="28"/>
              </w:rPr>
              <w:t>rada</w:t>
            </w:r>
            <w:r w:rsidR="008A4E6A" w:rsidRPr="004A379E">
              <w:rPr>
                <w:sz w:val="28"/>
                <w:szCs w:val="28"/>
              </w:rPr>
              <w:t xml:space="preserve">. </w:t>
            </w:r>
          </w:p>
        </w:tc>
      </w:tr>
      <w:tr w:rsidR="005959FA" w:rsidRPr="004A379E" w:rsidTr="00CE5887">
        <w:trPr>
          <w:trHeight w:val="510"/>
        </w:trPr>
        <w:tc>
          <w:tcPr>
            <w:tcW w:w="235" w:type="pct"/>
            <w:hideMark/>
          </w:tcPr>
          <w:p w:rsidR="00356FBD" w:rsidRPr="004A379E" w:rsidRDefault="00356FBD" w:rsidP="006022A8">
            <w:pPr>
              <w:widowControl/>
              <w:autoSpaceDE/>
              <w:autoSpaceDN/>
              <w:adjustRightInd/>
              <w:rPr>
                <w:sz w:val="28"/>
                <w:szCs w:val="28"/>
              </w:rPr>
            </w:pPr>
            <w:r w:rsidRPr="004A379E">
              <w:rPr>
                <w:sz w:val="28"/>
                <w:szCs w:val="28"/>
              </w:rPr>
              <w:t>3.</w:t>
            </w:r>
          </w:p>
        </w:tc>
        <w:tc>
          <w:tcPr>
            <w:tcW w:w="1546" w:type="pct"/>
            <w:hideMark/>
          </w:tcPr>
          <w:p w:rsidR="00356FBD" w:rsidRPr="004A379E" w:rsidRDefault="00356FBD" w:rsidP="006022A8">
            <w:pPr>
              <w:widowControl/>
              <w:autoSpaceDE/>
              <w:autoSpaceDN/>
              <w:adjustRightInd/>
              <w:rPr>
                <w:sz w:val="28"/>
                <w:szCs w:val="28"/>
              </w:rPr>
            </w:pPr>
            <w:r w:rsidRPr="004A379E">
              <w:rPr>
                <w:sz w:val="28"/>
                <w:szCs w:val="28"/>
              </w:rPr>
              <w:t>Administratīvo izmaksu monetārs novērtējums</w:t>
            </w:r>
          </w:p>
        </w:tc>
        <w:tc>
          <w:tcPr>
            <w:tcW w:w="3219" w:type="pct"/>
            <w:hideMark/>
          </w:tcPr>
          <w:p w:rsidR="00356FBD" w:rsidRPr="004A379E" w:rsidRDefault="00D32618" w:rsidP="00CE5887">
            <w:pPr>
              <w:widowControl/>
              <w:autoSpaceDE/>
              <w:autoSpaceDN/>
              <w:adjustRightInd/>
              <w:spacing w:before="120" w:after="120"/>
              <w:ind w:right="57"/>
              <w:jc w:val="both"/>
              <w:rPr>
                <w:sz w:val="28"/>
                <w:szCs w:val="28"/>
              </w:rPr>
            </w:pPr>
            <w:r w:rsidRPr="004A379E">
              <w:rPr>
                <w:sz w:val="28"/>
                <w:szCs w:val="28"/>
              </w:rPr>
              <w:t>P</w:t>
            </w:r>
            <w:r w:rsidR="008A4E6A" w:rsidRPr="004A379E">
              <w:rPr>
                <w:sz w:val="28"/>
                <w:szCs w:val="28"/>
              </w:rPr>
              <w:t>rojekta tiesiskais regulējums administratīvo slogu neietekmē.</w:t>
            </w:r>
          </w:p>
        </w:tc>
      </w:tr>
      <w:tr w:rsidR="005959FA" w:rsidRPr="004A379E" w:rsidTr="00CE5887">
        <w:trPr>
          <w:trHeight w:val="345"/>
        </w:trPr>
        <w:tc>
          <w:tcPr>
            <w:tcW w:w="235" w:type="pct"/>
            <w:hideMark/>
          </w:tcPr>
          <w:p w:rsidR="00356FBD" w:rsidRPr="004A379E" w:rsidRDefault="00356FBD" w:rsidP="006022A8">
            <w:pPr>
              <w:widowControl/>
              <w:autoSpaceDE/>
              <w:autoSpaceDN/>
              <w:adjustRightInd/>
              <w:rPr>
                <w:sz w:val="28"/>
                <w:szCs w:val="28"/>
              </w:rPr>
            </w:pPr>
            <w:r w:rsidRPr="004A379E">
              <w:rPr>
                <w:sz w:val="28"/>
                <w:szCs w:val="28"/>
              </w:rPr>
              <w:t>4.</w:t>
            </w:r>
          </w:p>
        </w:tc>
        <w:tc>
          <w:tcPr>
            <w:tcW w:w="1546" w:type="pct"/>
            <w:hideMark/>
          </w:tcPr>
          <w:p w:rsidR="00356FBD" w:rsidRPr="004A379E" w:rsidRDefault="00356FBD" w:rsidP="006022A8">
            <w:pPr>
              <w:widowControl/>
              <w:autoSpaceDE/>
              <w:autoSpaceDN/>
              <w:adjustRightInd/>
              <w:rPr>
                <w:sz w:val="28"/>
                <w:szCs w:val="28"/>
              </w:rPr>
            </w:pPr>
            <w:r w:rsidRPr="004A379E">
              <w:rPr>
                <w:sz w:val="28"/>
                <w:szCs w:val="28"/>
              </w:rPr>
              <w:t>Cita informācija</w:t>
            </w:r>
          </w:p>
        </w:tc>
        <w:tc>
          <w:tcPr>
            <w:tcW w:w="3219" w:type="pct"/>
            <w:hideMark/>
          </w:tcPr>
          <w:p w:rsidR="00356FBD" w:rsidRPr="004A379E" w:rsidRDefault="00356FBD" w:rsidP="00CE5887">
            <w:pPr>
              <w:widowControl/>
              <w:autoSpaceDE/>
              <w:autoSpaceDN/>
              <w:adjustRightInd/>
              <w:spacing w:before="120" w:after="120"/>
              <w:ind w:right="57"/>
              <w:rPr>
                <w:sz w:val="28"/>
                <w:szCs w:val="28"/>
              </w:rPr>
            </w:pPr>
            <w:r w:rsidRPr="004A379E">
              <w:rPr>
                <w:sz w:val="28"/>
                <w:szCs w:val="28"/>
              </w:rPr>
              <w:t>Nav</w:t>
            </w:r>
            <w:r w:rsidR="00490DD4" w:rsidRPr="004A379E">
              <w:rPr>
                <w:sz w:val="28"/>
                <w:szCs w:val="28"/>
              </w:rPr>
              <w:t>.</w:t>
            </w:r>
          </w:p>
        </w:tc>
      </w:tr>
    </w:tbl>
    <w:p w:rsidR="00356FBD" w:rsidRPr="004A379E" w:rsidRDefault="00356FBD" w:rsidP="006022A8">
      <w:pPr>
        <w:widowControl/>
        <w:autoSpaceDE/>
        <w:autoSpaceDN/>
        <w:adjustRightInd/>
        <w:rPr>
          <w:b/>
          <w:sz w:val="28"/>
          <w:szCs w:val="28"/>
        </w:rPr>
      </w:pPr>
    </w:p>
    <w:tbl>
      <w:tblPr>
        <w:tblStyle w:val="TableGrid"/>
        <w:tblW w:w="9067" w:type="dxa"/>
        <w:tblLook w:val="04A0" w:firstRow="1" w:lastRow="0" w:firstColumn="1" w:lastColumn="0" w:noHBand="0" w:noVBand="1"/>
      </w:tblPr>
      <w:tblGrid>
        <w:gridCol w:w="426"/>
        <w:gridCol w:w="2805"/>
        <w:gridCol w:w="5836"/>
      </w:tblGrid>
      <w:tr w:rsidR="00F60319" w:rsidRPr="004A379E" w:rsidTr="00251265">
        <w:trPr>
          <w:trHeight w:val="420"/>
        </w:trPr>
        <w:tc>
          <w:tcPr>
            <w:tcW w:w="9067" w:type="dxa"/>
            <w:gridSpan w:val="3"/>
            <w:hideMark/>
          </w:tcPr>
          <w:p w:rsidR="00F60319" w:rsidRPr="004A379E" w:rsidRDefault="00F60319" w:rsidP="006022A8">
            <w:pPr>
              <w:widowControl/>
              <w:autoSpaceDE/>
              <w:autoSpaceDN/>
              <w:adjustRightInd/>
              <w:ind w:firstLine="301"/>
              <w:jc w:val="center"/>
              <w:rPr>
                <w:b/>
                <w:bCs/>
                <w:sz w:val="28"/>
                <w:szCs w:val="28"/>
              </w:rPr>
            </w:pPr>
            <w:r w:rsidRPr="004A379E">
              <w:rPr>
                <w:b/>
                <w:bCs/>
                <w:sz w:val="28"/>
                <w:szCs w:val="28"/>
              </w:rPr>
              <w:t>VI. Sabiedrības līdzdalība un komunikācijas aktivitātes</w:t>
            </w:r>
          </w:p>
        </w:tc>
      </w:tr>
      <w:tr w:rsidR="00E93626" w:rsidRPr="004A379E" w:rsidTr="00251265">
        <w:trPr>
          <w:trHeight w:val="540"/>
        </w:trPr>
        <w:tc>
          <w:tcPr>
            <w:tcW w:w="426" w:type="dxa"/>
            <w:hideMark/>
          </w:tcPr>
          <w:p w:rsidR="00F60319" w:rsidRPr="004A379E" w:rsidRDefault="00F60319" w:rsidP="006022A8">
            <w:pPr>
              <w:widowControl/>
              <w:autoSpaceDE/>
              <w:autoSpaceDN/>
              <w:adjustRightInd/>
              <w:rPr>
                <w:sz w:val="28"/>
                <w:szCs w:val="28"/>
              </w:rPr>
            </w:pPr>
            <w:r w:rsidRPr="004A379E">
              <w:rPr>
                <w:sz w:val="28"/>
                <w:szCs w:val="28"/>
              </w:rPr>
              <w:t>1.</w:t>
            </w:r>
          </w:p>
        </w:tc>
        <w:tc>
          <w:tcPr>
            <w:tcW w:w="2805" w:type="dxa"/>
            <w:hideMark/>
          </w:tcPr>
          <w:p w:rsidR="00F60319" w:rsidRPr="004A379E" w:rsidRDefault="00F60319" w:rsidP="006022A8">
            <w:pPr>
              <w:widowControl/>
              <w:autoSpaceDE/>
              <w:autoSpaceDN/>
              <w:adjustRightInd/>
              <w:rPr>
                <w:sz w:val="28"/>
                <w:szCs w:val="28"/>
              </w:rPr>
            </w:pPr>
            <w:r w:rsidRPr="004A379E">
              <w:rPr>
                <w:sz w:val="28"/>
                <w:szCs w:val="28"/>
              </w:rPr>
              <w:t>Plānotās sabiedrības līdzdalības un komunikācijas aktivitātes saistībā ar projektu</w:t>
            </w:r>
          </w:p>
        </w:tc>
        <w:tc>
          <w:tcPr>
            <w:tcW w:w="5836" w:type="dxa"/>
            <w:hideMark/>
          </w:tcPr>
          <w:p w:rsidR="008A4E6A" w:rsidRPr="004A379E" w:rsidRDefault="008A4E6A" w:rsidP="00CE5887">
            <w:pPr>
              <w:widowControl/>
              <w:autoSpaceDE/>
              <w:autoSpaceDN/>
              <w:adjustRightInd/>
              <w:spacing w:before="120" w:after="120"/>
              <w:ind w:right="57"/>
              <w:jc w:val="both"/>
              <w:rPr>
                <w:sz w:val="28"/>
                <w:szCs w:val="28"/>
              </w:rPr>
            </w:pPr>
            <w:r w:rsidRPr="004A379E">
              <w:rPr>
                <w:sz w:val="28"/>
                <w:szCs w:val="28"/>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F60319" w:rsidRPr="004A379E" w:rsidRDefault="008A4E6A" w:rsidP="00CE5887">
            <w:pPr>
              <w:widowControl/>
              <w:autoSpaceDE/>
              <w:autoSpaceDN/>
              <w:adjustRightInd/>
              <w:spacing w:before="120" w:after="120"/>
              <w:ind w:right="57"/>
              <w:jc w:val="both"/>
              <w:rPr>
                <w:sz w:val="28"/>
                <w:szCs w:val="28"/>
              </w:rPr>
            </w:pPr>
            <w:r w:rsidRPr="004A379E">
              <w:rPr>
                <w:sz w:val="28"/>
                <w:szCs w:val="28"/>
              </w:rPr>
              <w:t>Ņemot vērā, ka sagatavotais projekts neatbilst minētajiem kritērijiem, sabiedrības līdzdalības kārtība rīkojuma projekta izstrādē netiek piemērota.</w:t>
            </w:r>
          </w:p>
        </w:tc>
      </w:tr>
      <w:tr w:rsidR="00E93626" w:rsidRPr="004A379E" w:rsidTr="00251265">
        <w:trPr>
          <w:trHeight w:val="330"/>
        </w:trPr>
        <w:tc>
          <w:tcPr>
            <w:tcW w:w="426" w:type="dxa"/>
            <w:hideMark/>
          </w:tcPr>
          <w:p w:rsidR="00F60319" w:rsidRPr="004A379E" w:rsidRDefault="00F60319" w:rsidP="006022A8">
            <w:pPr>
              <w:widowControl/>
              <w:autoSpaceDE/>
              <w:autoSpaceDN/>
              <w:adjustRightInd/>
              <w:rPr>
                <w:sz w:val="28"/>
                <w:szCs w:val="28"/>
              </w:rPr>
            </w:pPr>
            <w:r w:rsidRPr="004A379E">
              <w:rPr>
                <w:sz w:val="28"/>
                <w:szCs w:val="28"/>
              </w:rPr>
              <w:t>2.</w:t>
            </w:r>
          </w:p>
        </w:tc>
        <w:tc>
          <w:tcPr>
            <w:tcW w:w="2805" w:type="dxa"/>
            <w:hideMark/>
          </w:tcPr>
          <w:p w:rsidR="00F60319" w:rsidRPr="004A379E" w:rsidRDefault="00F60319" w:rsidP="006022A8">
            <w:pPr>
              <w:widowControl/>
              <w:autoSpaceDE/>
              <w:autoSpaceDN/>
              <w:adjustRightInd/>
              <w:rPr>
                <w:sz w:val="28"/>
                <w:szCs w:val="28"/>
              </w:rPr>
            </w:pPr>
            <w:r w:rsidRPr="004A379E">
              <w:rPr>
                <w:sz w:val="28"/>
                <w:szCs w:val="28"/>
              </w:rPr>
              <w:t>Sabiedrības līdzdalība projekta izstrādē</w:t>
            </w:r>
          </w:p>
        </w:tc>
        <w:tc>
          <w:tcPr>
            <w:tcW w:w="5836" w:type="dxa"/>
            <w:hideMark/>
          </w:tcPr>
          <w:p w:rsidR="00F60319" w:rsidRPr="004A379E" w:rsidRDefault="00D32618" w:rsidP="00CE5887">
            <w:pPr>
              <w:widowControl/>
              <w:autoSpaceDE/>
              <w:autoSpaceDN/>
              <w:adjustRightInd/>
              <w:spacing w:before="120" w:after="120"/>
              <w:ind w:right="57"/>
              <w:jc w:val="both"/>
              <w:rPr>
                <w:sz w:val="28"/>
                <w:szCs w:val="28"/>
              </w:rPr>
            </w:pPr>
            <w:r w:rsidRPr="004A379E">
              <w:rPr>
                <w:sz w:val="28"/>
                <w:szCs w:val="28"/>
              </w:rPr>
              <w:t>P</w:t>
            </w:r>
            <w:r w:rsidR="008A4E6A" w:rsidRPr="004A379E">
              <w:rPr>
                <w:sz w:val="28"/>
                <w:szCs w:val="28"/>
              </w:rPr>
              <w:t xml:space="preserve">rojekts neparedz ieviest izmaiņas, kas varētu ietekmēt sabiedrības intereses. </w:t>
            </w:r>
          </w:p>
        </w:tc>
      </w:tr>
      <w:tr w:rsidR="00E93626" w:rsidRPr="004A379E" w:rsidTr="00251265">
        <w:trPr>
          <w:trHeight w:val="465"/>
        </w:trPr>
        <w:tc>
          <w:tcPr>
            <w:tcW w:w="426" w:type="dxa"/>
            <w:hideMark/>
          </w:tcPr>
          <w:p w:rsidR="00F60319" w:rsidRPr="004A379E" w:rsidRDefault="00F60319" w:rsidP="006022A8">
            <w:pPr>
              <w:widowControl/>
              <w:autoSpaceDE/>
              <w:autoSpaceDN/>
              <w:adjustRightInd/>
              <w:rPr>
                <w:sz w:val="28"/>
                <w:szCs w:val="28"/>
              </w:rPr>
            </w:pPr>
            <w:r w:rsidRPr="004A379E">
              <w:rPr>
                <w:sz w:val="28"/>
                <w:szCs w:val="28"/>
              </w:rPr>
              <w:t>3.</w:t>
            </w:r>
          </w:p>
        </w:tc>
        <w:tc>
          <w:tcPr>
            <w:tcW w:w="2805" w:type="dxa"/>
            <w:hideMark/>
          </w:tcPr>
          <w:p w:rsidR="00F60319" w:rsidRPr="004A379E" w:rsidRDefault="00F60319" w:rsidP="006022A8">
            <w:pPr>
              <w:widowControl/>
              <w:autoSpaceDE/>
              <w:autoSpaceDN/>
              <w:adjustRightInd/>
              <w:rPr>
                <w:sz w:val="28"/>
                <w:szCs w:val="28"/>
              </w:rPr>
            </w:pPr>
            <w:r w:rsidRPr="004A379E">
              <w:rPr>
                <w:sz w:val="28"/>
                <w:szCs w:val="28"/>
              </w:rPr>
              <w:t>Sabiedrības līdzdalības rezultāti</w:t>
            </w:r>
          </w:p>
        </w:tc>
        <w:tc>
          <w:tcPr>
            <w:tcW w:w="5836" w:type="dxa"/>
            <w:hideMark/>
          </w:tcPr>
          <w:p w:rsidR="00F60319" w:rsidRPr="004A379E" w:rsidRDefault="00D32618" w:rsidP="00CE5887">
            <w:pPr>
              <w:widowControl/>
              <w:autoSpaceDE/>
              <w:autoSpaceDN/>
              <w:adjustRightInd/>
              <w:spacing w:before="120" w:after="120"/>
              <w:ind w:right="57"/>
              <w:jc w:val="both"/>
              <w:rPr>
                <w:sz w:val="28"/>
                <w:szCs w:val="28"/>
              </w:rPr>
            </w:pPr>
            <w:r w:rsidRPr="004A379E">
              <w:rPr>
                <w:sz w:val="28"/>
                <w:szCs w:val="28"/>
              </w:rPr>
              <w:t>P</w:t>
            </w:r>
            <w:r w:rsidR="00B6267F" w:rsidRPr="004A379E">
              <w:rPr>
                <w:sz w:val="28"/>
                <w:szCs w:val="28"/>
              </w:rPr>
              <w:t>rojektu izstrādā Finanšu ministrija savu funkciju ietvaros saskaņā ar normatīv</w:t>
            </w:r>
            <w:r w:rsidR="006E0459" w:rsidRPr="004A379E">
              <w:rPr>
                <w:sz w:val="28"/>
                <w:szCs w:val="28"/>
              </w:rPr>
              <w:t>ajos</w:t>
            </w:r>
            <w:r w:rsidR="00B6267F" w:rsidRPr="004A379E">
              <w:rPr>
                <w:sz w:val="28"/>
                <w:szCs w:val="28"/>
              </w:rPr>
              <w:t xml:space="preserve"> aktos noteikto deleģējumu.</w:t>
            </w:r>
          </w:p>
        </w:tc>
      </w:tr>
      <w:tr w:rsidR="00E93626" w:rsidRPr="004A379E" w:rsidTr="00251265">
        <w:trPr>
          <w:trHeight w:val="465"/>
        </w:trPr>
        <w:tc>
          <w:tcPr>
            <w:tcW w:w="426" w:type="dxa"/>
            <w:hideMark/>
          </w:tcPr>
          <w:p w:rsidR="00F60319" w:rsidRPr="004A379E" w:rsidRDefault="00F60319" w:rsidP="006022A8">
            <w:pPr>
              <w:widowControl/>
              <w:autoSpaceDE/>
              <w:autoSpaceDN/>
              <w:adjustRightInd/>
              <w:rPr>
                <w:sz w:val="28"/>
                <w:szCs w:val="28"/>
              </w:rPr>
            </w:pPr>
            <w:r w:rsidRPr="004A379E">
              <w:rPr>
                <w:sz w:val="28"/>
                <w:szCs w:val="28"/>
              </w:rPr>
              <w:t>4.</w:t>
            </w:r>
          </w:p>
        </w:tc>
        <w:tc>
          <w:tcPr>
            <w:tcW w:w="2805" w:type="dxa"/>
            <w:hideMark/>
          </w:tcPr>
          <w:p w:rsidR="00F60319" w:rsidRPr="004A379E" w:rsidRDefault="00F60319" w:rsidP="006022A8">
            <w:pPr>
              <w:widowControl/>
              <w:autoSpaceDE/>
              <w:autoSpaceDN/>
              <w:adjustRightInd/>
              <w:rPr>
                <w:sz w:val="28"/>
                <w:szCs w:val="28"/>
              </w:rPr>
            </w:pPr>
            <w:r w:rsidRPr="004A379E">
              <w:rPr>
                <w:sz w:val="28"/>
                <w:szCs w:val="28"/>
              </w:rPr>
              <w:t>Cita informācija</w:t>
            </w:r>
          </w:p>
        </w:tc>
        <w:tc>
          <w:tcPr>
            <w:tcW w:w="5836" w:type="dxa"/>
            <w:hideMark/>
          </w:tcPr>
          <w:p w:rsidR="00F60319" w:rsidRPr="004A379E" w:rsidRDefault="00F60319" w:rsidP="00CE5887">
            <w:pPr>
              <w:widowControl/>
              <w:autoSpaceDE/>
              <w:autoSpaceDN/>
              <w:adjustRightInd/>
              <w:spacing w:before="120" w:after="120"/>
              <w:ind w:right="57"/>
              <w:rPr>
                <w:sz w:val="28"/>
                <w:szCs w:val="28"/>
              </w:rPr>
            </w:pPr>
            <w:r w:rsidRPr="004A379E">
              <w:rPr>
                <w:sz w:val="28"/>
                <w:szCs w:val="28"/>
              </w:rPr>
              <w:t>Nav</w:t>
            </w:r>
            <w:r w:rsidR="00490DD4" w:rsidRPr="004A379E">
              <w:rPr>
                <w:sz w:val="28"/>
                <w:szCs w:val="28"/>
              </w:rPr>
              <w:t>.</w:t>
            </w:r>
          </w:p>
        </w:tc>
      </w:tr>
    </w:tbl>
    <w:p w:rsidR="00F60319" w:rsidRPr="004A379E" w:rsidRDefault="00F60319" w:rsidP="006022A8">
      <w:pPr>
        <w:widowControl/>
        <w:autoSpaceDE/>
        <w:autoSpaceDN/>
        <w:adjustRightInd/>
        <w:ind w:firstLine="301"/>
        <w:rPr>
          <w:color w:val="414142"/>
          <w:sz w:val="28"/>
          <w:szCs w:val="28"/>
        </w:rPr>
      </w:pPr>
      <w:r w:rsidRPr="004A379E">
        <w:rPr>
          <w:color w:val="414142"/>
          <w:sz w:val="28"/>
          <w:szCs w:val="28"/>
        </w:rPr>
        <w:t> </w:t>
      </w:r>
    </w:p>
    <w:tbl>
      <w:tblPr>
        <w:tblStyle w:val="TableGrid"/>
        <w:tblW w:w="9072" w:type="dxa"/>
        <w:tblInd w:w="-5" w:type="dxa"/>
        <w:tblLayout w:type="fixed"/>
        <w:tblLook w:val="04A0" w:firstRow="1" w:lastRow="0" w:firstColumn="1" w:lastColumn="0" w:noHBand="0" w:noVBand="1"/>
      </w:tblPr>
      <w:tblGrid>
        <w:gridCol w:w="426"/>
        <w:gridCol w:w="2835"/>
        <w:gridCol w:w="5811"/>
      </w:tblGrid>
      <w:tr w:rsidR="00F60319" w:rsidRPr="004A379E" w:rsidTr="00251265">
        <w:trPr>
          <w:trHeight w:val="375"/>
        </w:trPr>
        <w:tc>
          <w:tcPr>
            <w:tcW w:w="9072" w:type="dxa"/>
            <w:gridSpan w:val="3"/>
            <w:hideMark/>
          </w:tcPr>
          <w:p w:rsidR="00F60319" w:rsidRPr="004A379E" w:rsidRDefault="00F60319" w:rsidP="006022A8">
            <w:pPr>
              <w:widowControl/>
              <w:autoSpaceDE/>
              <w:autoSpaceDN/>
              <w:adjustRightInd/>
              <w:ind w:firstLine="301"/>
              <w:jc w:val="center"/>
              <w:rPr>
                <w:b/>
                <w:bCs/>
                <w:sz w:val="28"/>
                <w:szCs w:val="28"/>
              </w:rPr>
            </w:pPr>
            <w:r w:rsidRPr="004A379E">
              <w:rPr>
                <w:b/>
                <w:bCs/>
                <w:sz w:val="28"/>
                <w:szCs w:val="28"/>
              </w:rPr>
              <w:t>VII. Tiesību akta projekta izpildes nodrošināšana un tās ietekme uz institūcijām</w:t>
            </w:r>
          </w:p>
        </w:tc>
      </w:tr>
      <w:tr w:rsidR="005959FA" w:rsidRPr="004A379E" w:rsidTr="00251265">
        <w:trPr>
          <w:trHeight w:val="420"/>
        </w:trPr>
        <w:tc>
          <w:tcPr>
            <w:tcW w:w="426" w:type="dxa"/>
            <w:hideMark/>
          </w:tcPr>
          <w:p w:rsidR="00F60319" w:rsidRPr="004A379E" w:rsidRDefault="00F60319" w:rsidP="00251265">
            <w:pPr>
              <w:widowControl/>
              <w:autoSpaceDE/>
              <w:autoSpaceDN/>
              <w:adjustRightInd/>
              <w:rPr>
                <w:sz w:val="28"/>
                <w:szCs w:val="28"/>
              </w:rPr>
            </w:pPr>
            <w:r w:rsidRPr="004A379E">
              <w:rPr>
                <w:sz w:val="28"/>
                <w:szCs w:val="28"/>
              </w:rPr>
              <w:t>1</w:t>
            </w:r>
            <w:r w:rsidR="00251265" w:rsidRPr="004A379E">
              <w:rPr>
                <w:sz w:val="28"/>
                <w:szCs w:val="28"/>
              </w:rPr>
              <w:t>.</w:t>
            </w:r>
          </w:p>
        </w:tc>
        <w:tc>
          <w:tcPr>
            <w:tcW w:w="2835" w:type="dxa"/>
            <w:hideMark/>
          </w:tcPr>
          <w:p w:rsidR="00F60319" w:rsidRPr="004A379E" w:rsidRDefault="00F60319" w:rsidP="006022A8">
            <w:pPr>
              <w:widowControl/>
              <w:autoSpaceDE/>
              <w:autoSpaceDN/>
              <w:adjustRightInd/>
              <w:rPr>
                <w:sz w:val="28"/>
                <w:szCs w:val="28"/>
              </w:rPr>
            </w:pPr>
            <w:r w:rsidRPr="004A379E">
              <w:rPr>
                <w:sz w:val="28"/>
                <w:szCs w:val="28"/>
              </w:rPr>
              <w:t>Projekta izpildē iesaistītās institūcijas</w:t>
            </w:r>
          </w:p>
        </w:tc>
        <w:tc>
          <w:tcPr>
            <w:tcW w:w="5811" w:type="dxa"/>
            <w:hideMark/>
          </w:tcPr>
          <w:p w:rsidR="00F60319" w:rsidRPr="004A379E" w:rsidRDefault="006E0459" w:rsidP="00CE5887">
            <w:pPr>
              <w:widowControl/>
              <w:autoSpaceDE/>
              <w:autoSpaceDN/>
              <w:adjustRightInd/>
              <w:ind w:right="57"/>
              <w:rPr>
                <w:sz w:val="28"/>
                <w:szCs w:val="28"/>
              </w:rPr>
            </w:pPr>
            <w:r w:rsidRPr="004A379E">
              <w:rPr>
                <w:sz w:val="28"/>
                <w:szCs w:val="28"/>
              </w:rPr>
              <w:t>Ministrijas un citas centrālās valsts iestādes.</w:t>
            </w:r>
          </w:p>
        </w:tc>
      </w:tr>
      <w:tr w:rsidR="005959FA" w:rsidRPr="004A379E" w:rsidTr="00251265">
        <w:trPr>
          <w:trHeight w:val="450"/>
        </w:trPr>
        <w:tc>
          <w:tcPr>
            <w:tcW w:w="426" w:type="dxa"/>
            <w:hideMark/>
          </w:tcPr>
          <w:p w:rsidR="00F60319" w:rsidRPr="004A379E" w:rsidRDefault="00F60319" w:rsidP="006022A8">
            <w:pPr>
              <w:widowControl/>
              <w:autoSpaceDE/>
              <w:autoSpaceDN/>
              <w:adjustRightInd/>
              <w:rPr>
                <w:sz w:val="28"/>
                <w:szCs w:val="28"/>
              </w:rPr>
            </w:pPr>
            <w:r w:rsidRPr="004A379E">
              <w:rPr>
                <w:sz w:val="28"/>
                <w:szCs w:val="28"/>
              </w:rPr>
              <w:t>2.</w:t>
            </w:r>
          </w:p>
        </w:tc>
        <w:tc>
          <w:tcPr>
            <w:tcW w:w="2835" w:type="dxa"/>
            <w:hideMark/>
          </w:tcPr>
          <w:p w:rsidR="00F60319" w:rsidRPr="004A379E" w:rsidRDefault="00F60319" w:rsidP="006022A8">
            <w:pPr>
              <w:widowControl/>
              <w:autoSpaceDE/>
              <w:autoSpaceDN/>
              <w:adjustRightInd/>
              <w:rPr>
                <w:sz w:val="28"/>
                <w:szCs w:val="28"/>
              </w:rPr>
            </w:pPr>
            <w:r w:rsidRPr="004A379E">
              <w:rPr>
                <w:sz w:val="28"/>
                <w:szCs w:val="28"/>
              </w:rPr>
              <w:t xml:space="preserve">Projekta izpildes ietekme uz pārvaldes funkcijām un institucionālo struktūru. </w:t>
            </w:r>
          </w:p>
          <w:p w:rsidR="00B6267F" w:rsidRPr="004A379E" w:rsidRDefault="00B6267F" w:rsidP="006022A8">
            <w:pPr>
              <w:widowControl/>
              <w:autoSpaceDE/>
              <w:autoSpaceDN/>
              <w:adjustRightInd/>
              <w:rPr>
                <w:sz w:val="28"/>
                <w:szCs w:val="28"/>
              </w:rPr>
            </w:pPr>
          </w:p>
          <w:p w:rsidR="00F60319" w:rsidRPr="004A379E" w:rsidRDefault="00F60319" w:rsidP="006022A8">
            <w:pPr>
              <w:widowControl/>
              <w:autoSpaceDE/>
              <w:autoSpaceDN/>
              <w:adjustRightInd/>
              <w:rPr>
                <w:sz w:val="28"/>
                <w:szCs w:val="28"/>
              </w:rPr>
            </w:pPr>
            <w:r w:rsidRPr="004A379E">
              <w:rPr>
                <w:sz w:val="28"/>
                <w:szCs w:val="28"/>
              </w:rPr>
              <w:t>Jaunu institūciju izveide, esošu institūciju likvidācija vai reorganizācija, to ietekme uz institūcijas cilvēkresursiem</w:t>
            </w:r>
          </w:p>
        </w:tc>
        <w:tc>
          <w:tcPr>
            <w:tcW w:w="5811" w:type="dxa"/>
            <w:hideMark/>
          </w:tcPr>
          <w:p w:rsidR="00F60319" w:rsidRPr="004A379E" w:rsidRDefault="00D32618" w:rsidP="00CE5887">
            <w:pPr>
              <w:widowControl/>
              <w:autoSpaceDE/>
              <w:autoSpaceDN/>
              <w:adjustRightInd/>
              <w:spacing w:before="120" w:after="120"/>
              <w:ind w:right="57"/>
              <w:jc w:val="both"/>
              <w:rPr>
                <w:sz w:val="28"/>
                <w:szCs w:val="28"/>
              </w:rPr>
            </w:pPr>
            <w:r w:rsidRPr="004A379E">
              <w:rPr>
                <w:sz w:val="28"/>
                <w:szCs w:val="28"/>
              </w:rPr>
              <w:t>P</w:t>
            </w:r>
            <w:r w:rsidR="00B6267F" w:rsidRPr="004A379E">
              <w:rPr>
                <w:sz w:val="28"/>
                <w:szCs w:val="28"/>
              </w:rPr>
              <w:t xml:space="preserve">rojekta izpilde neietekmē pārvaldes funkcijas un uzdevumus, tās netiek paplašinātas vai sašaurinātas. Saistībā ar Ministru kabineta rīkojuma projekta izpildi jaunas institūcijas netiek radītas, kā arī netiek paredzēta esošu institūciju likvidācija vai reorganizācija. </w:t>
            </w:r>
          </w:p>
        </w:tc>
      </w:tr>
      <w:tr w:rsidR="005959FA" w:rsidRPr="004A379E" w:rsidTr="00251265">
        <w:trPr>
          <w:trHeight w:val="390"/>
        </w:trPr>
        <w:tc>
          <w:tcPr>
            <w:tcW w:w="426" w:type="dxa"/>
            <w:hideMark/>
          </w:tcPr>
          <w:p w:rsidR="00F60319" w:rsidRPr="004A379E" w:rsidRDefault="00F60319" w:rsidP="006022A8">
            <w:pPr>
              <w:widowControl/>
              <w:autoSpaceDE/>
              <w:autoSpaceDN/>
              <w:adjustRightInd/>
              <w:rPr>
                <w:sz w:val="28"/>
                <w:szCs w:val="28"/>
              </w:rPr>
            </w:pPr>
            <w:r w:rsidRPr="004A379E">
              <w:rPr>
                <w:sz w:val="28"/>
                <w:szCs w:val="28"/>
              </w:rPr>
              <w:t>3.</w:t>
            </w:r>
          </w:p>
        </w:tc>
        <w:tc>
          <w:tcPr>
            <w:tcW w:w="2835" w:type="dxa"/>
            <w:hideMark/>
          </w:tcPr>
          <w:p w:rsidR="00F60319" w:rsidRPr="004A379E" w:rsidRDefault="00F60319" w:rsidP="006022A8">
            <w:pPr>
              <w:widowControl/>
              <w:autoSpaceDE/>
              <w:autoSpaceDN/>
              <w:adjustRightInd/>
              <w:rPr>
                <w:sz w:val="28"/>
                <w:szCs w:val="28"/>
              </w:rPr>
            </w:pPr>
            <w:r w:rsidRPr="004A379E">
              <w:rPr>
                <w:sz w:val="28"/>
                <w:szCs w:val="28"/>
              </w:rPr>
              <w:t>Cita informācija</w:t>
            </w:r>
          </w:p>
        </w:tc>
        <w:tc>
          <w:tcPr>
            <w:tcW w:w="5811" w:type="dxa"/>
            <w:hideMark/>
          </w:tcPr>
          <w:p w:rsidR="00F60319" w:rsidRPr="004A379E" w:rsidRDefault="00F60319" w:rsidP="001B2DB5">
            <w:pPr>
              <w:widowControl/>
              <w:autoSpaceDE/>
              <w:autoSpaceDN/>
              <w:adjustRightInd/>
              <w:spacing w:before="120" w:after="120"/>
              <w:ind w:left="79" w:right="57" w:hanging="81"/>
              <w:rPr>
                <w:sz w:val="28"/>
                <w:szCs w:val="28"/>
              </w:rPr>
            </w:pPr>
            <w:r w:rsidRPr="004A379E">
              <w:rPr>
                <w:sz w:val="28"/>
                <w:szCs w:val="28"/>
              </w:rPr>
              <w:t>Nav</w:t>
            </w:r>
            <w:r w:rsidR="00490DD4" w:rsidRPr="004A379E">
              <w:rPr>
                <w:sz w:val="28"/>
                <w:szCs w:val="28"/>
              </w:rPr>
              <w:t>.</w:t>
            </w:r>
          </w:p>
        </w:tc>
      </w:tr>
    </w:tbl>
    <w:p w:rsidR="00457077" w:rsidRPr="004A379E" w:rsidRDefault="00A70F7A" w:rsidP="001B2DB5">
      <w:pPr>
        <w:widowControl/>
        <w:autoSpaceDE/>
        <w:autoSpaceDN/>
        <w:adjustRightInd/>
        <w:spacing w:before="120" w:after="120"/>
        <w:rPr>
          <w:sz w:val="28"/>
          <w:szCs w:val="28"/>
        </w:rPr>
      </w:pPr>
      <w:r w:rsidRPr="004A379E">
        <w:rPr>
          <w:b/>
          <w:sz w:val="28"/>
          <w:szCs w:val="28"/>
        </w:rPr>
        <w:t>II</w:t>
      </w:r>
      <w:r w:rsidR="00F60319" w:rsidRPr="004A379E">
        <w:rPr>
          <w:b/>
          <w:sz w:val="28"/>
          <w:szCs w:val="28"/>
        </w:rPr>
        <w:t>I</w:t>
      </w:r>
      <w:r w:rsidRPr="004A379E">
        <w:rPr>
          <w:b/>
          <w:sz w:val="28"/>
          <w:szCs w:val="28"/>
        </w:rPr>
        <w:t xml:space="preserve">. </w:t>
      </w:r>
      <w:r w:rsidR="009B29D2" w:rsidRPr="004A379E">
        <w:rPr>
          <w:b/>
          <w:sz w:val="28"/>
          <w:szCs w:val="28"/>
        </w:rPr>
        <w:t>-  V</w:t>
      </w:r>
      <w:r w:rsidR="009B29D2" w:rsidRPr="004A379E">
        <w:rPr>
          <w:sz w:val="28"/>
          <w:szCs w:val="28"/>
        </w:rPr>
        <w:t xml:space="preserve">. </w:t>
      </w:r>
      <w:r w:rsidR="003E6C97" w:rsidRPr="004A379E">
        <w:rPr>
          <w:sz w:val="28"/>
          <w:szCs w:val="28"/>
        </w:rPr>
        <w:t>s</w:t>
      </w:r>
      <w:r w:rsidR="009B29D2" w:rsidRPr="004A379E">
        <w:rPr>
          <w:sz w:val="28"/>
          <w:szCs w:val="28"/>
        </w:rPr>
        <w:t>adaļa</w:t>
      </w:r>
      <w:r w:rsidR="003E6C97" w:rsidRPr="004A379E">
        <w:rPr>
          <w:sz w:val="28"/>
          <w:szCs w:val="28"/>
        </w:rPr>
        <w:t>:</w:t>
      </w:r>
      <w:r w:rsidR="00F3108B" w:rsidRPr="004A379E">
        <w:rPr>
          <w:sz w:val="28"/>
          <w:szCs w:val="28"/>
        </w:rPr>
        <w:t xml:space="preserve"> </w:t>
      </w:r>
      <w:r w:rsidRPr="004A379E">
        <w:rPr>
          <w:sz w:val="28"/>
          <w:szCs w:val="28"/>
        </w:rPr>
        <w:t>projekts šo jomu neskar.</w:t>
      </w:r>
    </w:p>
    <w:p w:rsidR="00E070C4" w:rsidRDefault="00E070C4" w:rsidP="001B2DB5">
      <w:pPr>
        <w:tabs>
          <w:tab w:val="left" w:pos="7513"/>
        </w:tabs>
        <w:spacing w:before="120" w:after="120"/>
        <w:jc w:val="both"/>
        <w:rPr>
          <w:sz w:val="28"/>
          <w:szCs w:val="28"/>
        </w:rPr>
      </w:pPr>
    </w:p>
    <w:p w:rsidR="00CE5887" w:rsidRPr="004A379E" w:rsidRDefault="00CE5887" w:rsidP="001B2DB5">
      <w:pPr>
        <w:tabs>
          <w:tab w:val="left" w:pos="7513"/>
        </w:tabs>
        <w:spacing w:before="120" w:after="120"/>
        <w:jc w:val="both"/>
        <w:rPr>
          <w:sz w:val="28"/>
          <w:szCs w:val="28"/>
        </w:rPr>
      </w:pPr>
    </w:p>
    <w:p w:rsidR="006022A8" w:rsidRPr="004A379E" w:rsidRDefault="006022A8" w:rsidP="006022A8">
      <w:pPr>
        <w:tabs>
          <w:tab w:val="left" w:pos="7513"/>
        </w:tabs>
        <w:jc w:val="both"/>
        <w:rPr>
          <w:sz w:val="28"/>
          <w:szCs w:val="28"/>
        </w:rPr>
      </w:pPr>
    </w:p>
    <w:p w:rsidR="00C96112" w:rsidRPr="004A379E" w:rsidRDefault="000F4C08" w:rsidP="006022A8">
      <w:pPr>
        <w:tabs>
          <w:tab w:val="left" w:pos="7513"/>
        </w:tabs>
        <w:jc w:val="both"/>
        <w:rPr>
          <w:b/>
          <w:sz w:val="28"/>
          <w:szCs w:val="28"/>
        </w:rPr>
      </w:pPr>
      <w:r w:rsidRPr="004A379E">
        <w:rPr>
          <w:sz w:val="28"/>
          <w:szCs w:val="28"/>
        </w:rPr>
        <w:t xml:space="preserve">Finanšu </w:t>
      </w:r>
      <w:r w:rsidR="00500251" w:rsidRPr="004A379E">
        <w:rPr>
          <w:sz w:val="28"/>
          <w:szCs w:val="28"/>
        </w:rPr>
        <w:t>ministre</w:t>
      </w:r>
      <w:r w:rsidR="00790EDF" w:rsidRPr="004A379E">
        <w:rPr>
          <w:sz w:val="28"/>
          <w:szCs w:val="28"/>
        </w:rPr>
        <w:t xml:space="preserve">                                                </w:t>
      </w:r>
      <w:r w:rsidR="00500251" w:rsidRPr="004A379E">
        <w:rPr>
          <w:sz w:val="28"/>
          <w:szCs w:val="28"/>
        </w:rPr>
        <w:t xml:space="preserve">                     </w:t>
      </w:r>
      <w:r w:rsidR="00ED7E4D" w:rsidRPr="004A379E">
        <w:rPr>
          <w:sz w:val="28"/>
          <w:szCs w:val="28"/>
        </w:rPr>
        <w:t xml:space="preserve">D. </w:t>
      </w:r>
      <w:r w:rsidR="00ED7E4D" w:rsidRPr="004A379E">
        <w:rPr>
          <w:bCs/>
          <w:sz w:val="28"/>
          <w:szCs w:val="28"/>
        </w:rPr>
        <w:t>Reizniece</w:t>
      </w:r>
      <w:r w:rsidR="00ED7E4D" w:rsidRPr="004A379E">
        <w:rPr>
          <w:sz w:val="28"/>
          <w:szCs w:val="28"/>
        </w:rPr>
        <w:t xml:space="preserve"> – </w:t>
      </w:r>
      <w:r w:rsidR="00ED7E4D" w:rsidRPr="004A379E">
        <w:rPr>
          <w:bCs/>
          <w:sz w:val="28"/>
          <w:szCs w:val="28"/>
        </w:rPr>
        <w:t>Ozola</w:t>
      </w:r>
    </w:p>
    <w:p w:rsidR="00457077" w:rsidRPr="004A379E" w:rsidRDefault="00457077" w:rsidP="006022A8">
      <w:pPr>
        <w:rPr>
          <w:sz w:val="28"/>
          <w:szCs w:val="28"/>
        </w:rPr>
      </w:pPr>
    </w:p>
    <w:p w:rsidR="006022A8" w:rsidRPr="004A379E" w:rsidRDefault="006022A8" w:rsidP="009F38BC">
      <w:pPr>
        <w:pStyle w:val="Footer"/>
        <w:rPr>
          <w:sz w:val="28"/>
          <w:szCs w:val="28"/>
        </w:rPr>
      </w:pPr>
    </w:p>
    <w:p w:rsidR="006022A8" w:rsidRPr="004A379E" w:rsidRDefault="006022A8" w:rsidP="009F38BC">
      <w:pPr>
        <w:pStyle w:val="Footer"/>
        <w:rPr>
          <w:sz w:val="28"/>
          <w:szCs w:val="28"/>
        </w:rPr>
      </w:pPr>
    </w:p>
    <w:p w:rsidR="006022A8" w:rsidRPr="004A379E" w:rsidRDefault="006022A8" w:rsidP="009F38BC">
      <w:pPr>
        <w:pStyle w:val="Footer"/>
        <w:rPr>
          <w:sz w:val="28"/>
          <w:szCs w:val="28"/>
        </w:rPr>
      </w:pPr>
    </w:p>
    <w:p w:rsidR="006022A8" w:rsidRPr="004A379E" w:rsidRDefault="006022A8" w:rsidP="009F38BC">
      <w:pPr>
        <w:pStyle w:val="Footer"/>
        <w:rPr>
          <w:sz w:val="28"/>
          <w:szCs w:val="28"/>
        </w:rPr>
      </w:pPr>
    </w:p>
    <w:p w:rsidR="006022A8" w:rsidRPr="004A379E" w:rsidRDefault="006022A8" w:rsidP="009F38BC">
      <w:pPr>
        <w:pStyle w:val="Footer"/>
        <w:rPr>
          <w:sz w:val="28"/>
          <w:szCs w:val="28"/>
        </w:rPr>
      </w:pPr>
    </w:p>
    <w:p w:rsidR="006022A8" w:rsidRDefault="006022A8" w:rsidP="009F38BC">
      <w:pPr>
        <w:pStyle w:val="Footer"/>
        <w:rPr>
          <w:sz w:val="28"/>
          <w:szCs w:val="28"/>
        </w:rPr>
      </w:pPr>
    </w:p>
    <w:p w:rsidR="00CE5887" w:rsidRDefault="00CE5887" w:rsidP="009F38BC">
      <w:pPr>
        <w:pStyle w:val="Footer"/>
        <w:rPr>
          <w:sz w:val="28"/>
          <w:szCs w:val="28"/>
        </w:rPr>
      </w:pPr>
    </w:p>
    <w:p w:rsidR="00CE5887" w:rsidRDefault="00CE5887" w:rsidP="009F38BC">
      <w:pPr>
        <w:pStyle w:val="Footer"/>
        <w:rPr>
          <w:sz w:val="28"/>
          <w:szCs w:val="28"/>
        </w:rPr>
      </w:pPr>
    </w:p>
    <w:p w:rsidR="00CE5887" w:rsidRDefault="00CE5887" w:rsidP="009F38BC">
      <w:pPr>
        <w:pStyle w:val="Footer"/>
        <w:rPr>
          <w:sz w:val="28"/>
          <w:szCs w:val="28"/>
        </w:rPr>
      </w:pPr>
    </w:p>
    <w:p w:rsidR="00CE5887" w:rsidRDefault="00CE5887" w:rsidP="009F38BC">
      <w:pPr>
        <w:pStyle w:val="Footer"/>
        <w:rPr>
          <w:sz w:val="28"/>
          <w:szCs w:val="28"/>
        </w:rPr>
      </w:pPr>
    </w:p>
    <w:p w:rsidR="00CE5887" w:rsidRDefault="00CE5887" w:rsidP="009F38BC">
      <w:pPr>
        <w:pStyle w:val="Footer"/>
        <w:rPr>
          <w:sz w:val="28"/>
          <w:szCs w:val="28"/>
        </w:rPr>
      </w:pPr>
    </w:p>
    <w:p w:rsidR="00CE5887" w:rsidRDefault="00CE5887" w:rsidP="009F38BC">
      <w:pPr>
        <w:pStyle w:val="Footer"/>
        <w:rPr>
          <w:sz w:val="28"/>
          <w:szCs w:val="28"/>
        </w:rPr>
      </w:pPr>
    </w:p>
    <w:p w:rsidR="00CE5887" w:rsidRDefault="00CE5887" w:rsidP="009F38BC">
      <w:pPr>
        <w:pStyle w:val="Footer"/>
        <w:rPr>
          <w:sz w:val="28"/>
          <w:szCs w:val="28"/>
        </w:rPr>
      </w:pPr>
    </w:p>
    <w:p w:rsidR="00CE5887" w:rsidRDefault="00CE5887" w:rsidP="009F38BC">
      <w:pPr>
        <w:pStyle w:val="Footer"/>
        <w:rPr>
          <w:sz w:val="28"/>
          <w:szCs w:val="28"/>
        </w:rPr>
      </w:pPr>
    </w:p>
    <w:p w:rsidR="00CE5887" w:rsidRDefault="00CE5887" w:rsidP="009F38BC">
      <w:pPr>
        <w:pStyle w:val="Footer"/>
        <w:rPr>
          <w:sz w:val="28"/>
          <w:szCs w:val="28"/>
        </w:rPr>
      </w:pPr>
    </w:p>
    <w:p w:rsidR="00CE5887" w:rsidRDefault="00CE5887" w:rsidP="009F38BC">
      <w:pPr>
        <w:pStyle w:val="Footer"/>
        <w:rPr>
          <w:sz w:val="28"/>
          <w:szCs w:val="28"/>
        </w:rPr>
      </w:pPr>
    </w:p>
    <w:p w:rsidR="00CE5887" w:rsidRDefault="00CE5887" w:rsidP="009F38BC">
      <w:pPr>
        <w:pStyle w:val="Footer"/>
        <w:rPr>
          <w:sz w:val="28"/>
          <w:szCs w:val="28"/>
        </w:rPr>
      </w:pPr>
    </w:p>
    <w:p w:rsidR="00CE5887" w:rsidRDefault="00CE5887" w:rsidP="009F38BC">
      <w:pPr>
        <w:pStyle w:val="Footer"/>
        <w:rPr>
          <w:sz w:val="28"/>
          <w:szCs w:val="28"/>
        </w:rPr>
      </w:pPr>
    </w:p>
    <w:p w:rsidR="00CE5887" w:rsidRDefault="00CE5887" w:rsidP="009F38BC">
      <w:pPr>
        <w:pStyle w:val="Footer"/>
        <w:rPr>
          <w:sz w:val="28"/>
          <w:szCs w:val="28"/>
        </w:rPr>
      </w:pPr>
    </w:p>
    <w:p w:rsidR="00CE5887" w:rsidRDefault="00CE5887" w:rsidP="009F38BC">
      <w:pPr>
        <w:pStyle w:val="Footer"/>
        <w:rPr>
          <w:sz w:val="28"/>
          <w:szCs w:val="28"/>
        </w:rPr>
      </w:pPr>
    </w:p>
    <w:p w:rsidR="00CE5887" w:rsidRDefault="00CE5887" w:rsidP="009F38BC">
      <w:pPr>
        <w:pStyle w:val="Footer"/>
        <w:rPr>
          <w:sz w:val="28"/>
          <w:szCs w:val="28"/>
        </w:rPr>
      </w:pPr>
    </w:p>
    <w:p w:rsidR="00CE5887" w:rsidRDefault="00CE5887" w:rsidP="009F38BC">
      <w:pPr>
        <w:pStyle w:val="Footer"/>
        <w:rPr>
          <w:sz w:val="28"/>
          <w:szCs w:val="28"/>
        </w:rPr>
      </w:pPr>
    </w:p>
    <w:p w:rsidR="00CE5887" w:rsidRDefault="00CE5887" w:rsidP="009F38BC">
      <w:pPr>
        <w:pStyle w:val="Footer"/>
        <w:rPr>
          <w:sz w:val="28"/>
          <w:szCs w:val="28"/>
        </w:rPr>
      </w:pPr>
    </w:p>
    <w:p w:rsidR="00CE5887" w:rsidRDefault="00CE5887" w:rsidP="009F38BC">
      <w:pPr>
        <w:pStyle w:val="Footer"/>
        <w:rPr>
          <w:sz w:val="28"/>
          <w:szCs w:val="28"/>
        </w:rPr>
      </w:pPr>
    </w:p>
    <w:p w:rsidR="00CE5887" w:rsidRPr="004A379E" w:rsidRDefault="00CE5887" w:rsidP="009F38BC">
      <w:pPr>
        <w:pStyle w:val="Footer"/>
        <w:rPr>
          <w:sz w:val="28"/>
          <w:szCs w:val="28"/>
        </w:rPr>
      </w:pPr>
    </w:p>
    <w:p w:rsidR="006022A8" w:rsidRPr="004A379E" w:rsidRDefault="006022A8" w:rsidP="009F38BC">
      <w:pPr>
        <w:pStyle w:val="Footer"/>
      </w:pPr>
    </w:p>
    <w:p w:rsidR="006022A8" w:rsidRPr="004A379E" w:rsidRDefault="006022A8" w:rsidP="009F38BC">
      <w:pPr>
        <w:pStyle w:val="Footer"/>
      </w:pPr>
    </w:p>
    <w:p w:rsidR="00AD266D" w:rsidRPr="004A379E" w:rsidRDefault="005135F0" w:rsidP="009F38BC">
      <w:pPr>
        <w:pStyle w:val="Footer"/>
        <w:rPr>
          <w:sz w:val="24"/>
          <w:szCs w:val="24"/>
        </w:rPr>
      </w:pPr>
      <w:r w:rsidRPr="004A379E">
        <w:rPr>
          <w:sz w:val="24"/>
          <w:szCs w:val="24"/>
        </w:rPr>
        <w:t>Adijāne</w:t>
      </w:r>
      <w:r w:rsidR="00AD266D" w:rsidRPr="004A379E">
        <w:rPr>
          <w:sz w:val="24"/>
          <w:szCs w:val="24"/>
        </w:rPr>
        <w:t>, 67</w:t>
      </w:r>
      <w:r w:rsidRPr="004A379E">
        <w:rPr>
          <w:sz w:val="24"/>
          <w:szCs w:val="24"/>
        </w:rPr>
        <w:t>095437</w:t>
      </w:r>
    </w:p>
    <w:p w:rsidR="00AD266D" w:rsidRPr="00AD266D" w:rsidRDefault="005135F0" w:rsidP="009F38BC">
      <w:pPr>
        <w:pStyle w:val="Footer"/>
        <w:rPr>
          <w:sz w:val="24"/>
          <w:szCs w:val="24"/>
        </w:rPr>
      </w:pPr>
      <w:r w:rsidRPr="004A379E">
        <w:rPr>
          <w:sz w:val="24"/>
          <w:szCs w:val="24"/>
        </w:rPr>
        <w:t>Zane.Adijane</w:t>
      </w:r>
      <w:r w:rsidR="00AD266D" w:rsidRPr="004A379E">
        <w:rPr>
          <w:sz w:val="24"/>
          <w:szCs w:val="24"/>
        </w:rPr>
        <w:t>@fm.gov.lv</w:t>
      </w:r>
    </w:p>
    <w:sectPr w:rsidR="00AD266D" w:rsidRPr="00AD266D" w:rsidSect="0092764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C76" w:rsidRDefault="001F1C76">
      <w:r>
        <w:separator/>
      </w:r>
    </w:p>
  </w:endnote>
  <w:endnote w:type="continuationSeparator" w:id="0">
    <w:p w:rsidR="001F1C76" w:rsidRDefault="001F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27" w:rsidRDefault="006F5D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60" w:rsidRPr="0074370A" w:rsidRDefault="00B12C1C" w:rsidP="00B95E60">
    <w:pPr>
      <w:pStyle w:val="Footer"/>
      <w:jc w:val="both"/>
    </w:pPr>
    <w:r>
      <w:fldChar w:fldCharType="begin"/>
    </w:r>
    <w:r>
      <w:instrText xml:space="preserve"> FILENAME   \* MERGEFORMAT </w:instrText>
    </w:r>
    <w:r>
      <w:fldChar w:fldCharType="separate"/>
    </w:r>
    <w:r w:rsidR="006F5D27">
      <w:rPr>
        <w:noProof/>
      </w:rPr>
      <w:t>FMAnot_grafiks2018_groz.docx</w:t>
    </w:r>
    <w:r>
      <w:rPr>
        <w:noProof/>
      </w:rPr>
      <w:fldChar w:fldCharType="end"/>
    </w:r>
  </w:p>
  <w:p w:rsidR="00B556F4" w:rsidRPr="00B95E60" w:rsidRDefault="00B556F4" w:rsidP="00B95E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97D" w:rsidRPr="0074370A" w:rsidRDefault="00B12C1C" w:rsidP="00C2497D">
    <w:pPr>
      <w:pStyle w:val="Footer"/>
      <w:jc w:val="both"/>
    </w:pPr>
    <w:r>
      <w:fldChar w:fldCharType="begin"/>
    </w:r>
    <w:r>
      <w:instrText xml:space="preserve"> FILENAME   \* MERGEFORMAT </w:instrText>
    </w:r>
    <w:r>
      <w:fldChar w:fldCharType="separate"/>
    </w:r>
    <w:r w:rsidR="006F5D27">
      <w:rPr>
        <w:noProof/>
      </w:rPr>
      <w:t>FMAnot_grafiks2018_groz.docx</w:t>
    </w:r>
    <w:r>
      <w:rPr>
        <w:noProof/>
      </w:rPr>
      <w:fldChar w:fldCharType="end"/>
    </w:r>
  </w:p>
  <w:p w:rsidR="00B556F4" w:rsidRDefault="00B55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C76" w:rsidRDefault="001F1C76">
      <w:r>
        <w:separator/>
      </w:r>
    </w:p>
  </w:footnote>
  <w:footnote w:type="continuationSeparator" w:id="0">
    <w:p w:rsidR="001F1C76" w:rsidRDefault="001F1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6F4" w:rsidRDefault="00B556F4" w:rsidP="00E516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56F4" w:rsidRDefault="00B556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6F4" w:rsidRDefault="00B556F4" w:rsidP="00E516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2C1C">
      <w:rPr>
        <w:rStyle w:val="PageNumber"/>
        <w:noProof/>
      </w:rPr>
      <w:t>4</w:t>
    </w:r>
    <w:r>
      <w:rPr>
        <w:rStyle w:val="PageNumber"/>
      </w:rPr>
      <w:fldChar w:fldCharType="end"/>
    </w:r>
  </w:p>
  <w:p w:rsidR="00B556F4" w:rsidRDefault="00B556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27" w:rsidRDefault="006F5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087D"/>
    <w:multiLevelType w:val="hybridMultilevel"/>
    <w:tmpl w:val="A9C22D12"/>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nsid w:val="14831AF9"/>
    <w:multiLevelType w:val="hybridMultilevel"/>
    <w:tmpl w:val="0A1AC900"/>
    <w:lvl w:ilvl="0" w:tplc="0426000F">
      <w:start w:val="1"/>
      <w:numFmt w:val="decimal"/>
      <w:lvlText w:val="%1."/>
      <w:lvlJc w:val="left"/>
      <w:pPr>
        <w:tabs>
          <w:tab w:val="num" w:pos="1570"/>
        </w:tabs>
        <w:ind w:left="1570" w:hanging="360"/>
      </w:pPr>
    </w:lvl>
    <w:lvl w:ilvl="1" w:tplc="04260019" w:tentative="1">
      <w:start w:val="1"/>
      <w:numFmt w:val="lowerLetter"/>
      <w:lvlText w:val="%2."/>
      <w:lvlJc w:val="left"/>
      <w:pPr>
        <w:tabs>
          <w:tab w:val="num" w:pos="2290"/>
        </w:tabs>
        <w:ind w:left="2290" w:hanging="360"/>
      </w:pPr>
    </w:lvl>
    <w:lvl w:ilvl="2" w:tplc="0426001B" w:tentative="1">
      <w:start w:val="1"/>
      <w:numFmt w:val="lowerRoman"/>
      <w:lvlText w:val="%3."/>
      <w:lvlJc w:val="right"/>
      <w:pPr>
        <w:tabs>
          <w:tab w:val="num" w:pos="3010"/>
        </w:tabs>
        <w:ind w:left="3010" w:hanging="180"/>
      </w:pPr>
    </w:lvl>
    <w:lvl w:ilvl="3" w:tplc="0426000F" w:tentative="1">
      <w:start w:val="1"/>
      <w:numFmt w:val="decimal"/>
      <w:lvlText w:val="%4."/>
      <w:lvlJc w:val="left"/>
      <w:pPr>
        <w:tabs>
          <w:tab w:val="num" w:pos="3730"/>
        </w:tabs>
        <w:ind w:left="3730" w:hanging="360"/>
      </w:pPr>
    </w:lvl>
    <w:lvl w:ilvl="4" w:tplc="04260019" w:tentative="1">
      <w:start w:val="1"/>
      <w:numFmt w:val="lowerLetter"/>
      <w:lvlText w:val="%5."/>
      <w:lvlJc w:val="left"/>
      <w:pPr>
        <w:tabs>
          <w:tab w:val="num" w:pos="4450"/>
        </w:tabs>
        <w:ind w:left="4450" w:hanging="360"/>
      </w:pPr>
    </w:lvl>
    <w:lvl w:ilvl="5" w:tplc="0426001B" w:tentative="1">
      <w:start w:val="1"/>
      <w:numFmt w:val="lowerRoman"/>
      <w:lvlText w:val="%6."/>
      <w:lvlJc w:val="right"/>
      <w:pPr>
        <w:tabs>
          <w:tab w:val="num" w:pos="5170"/>
        </w:tabs>
        <w:ind w:left="5170" w:hanging="180"/>
      </w:pPr>
    </w:lvl>
    <w:lvl w:ilvl="6" w:tplc="0426000F" w:tentative="1">
      <w:start w:val="1"/>
      <w:numFmt w:val="decimal"/>
      <w:lvlText w:val="%7."/>
      <w:lvlJc w:val="left"/>
      <w:pPr>
        <w:tabs>
          <w:tab w:val="num" w:pos="5890"/>
        </w:tabs>
        <w:ind w:left="5890" w:hanging="360"/>
      </w:pPr>
    </w:lvl>
    <w:lvl w:ilvl="7" w:tplc="04260019" w:tentative="1">
      <w:start w:val="1"/>
      <w:numFmt w:val="lowerLetter"/>
      <w:lvlText w:val="%8."/>
      <w:lvlJc w:val="left"/>
      <w:pPr>
        <w:tabs>
          <w:tab w:val="num" w:pos="6610"/>
        </w:tabs>
        <w:ind w:left="6610" w:hanging="360"/>
      </w:pPr>
    </w:lvl>
    <w:lvl w:ilvl="8" w:tplc="0426001B" w:tentative="1">
      <w:start w:val="1"/>
      <w:numFmt w:val="lowerRoman"/>
      <w:lvlText w:val="%9."/>
      <w:lvlJc w:val="right"/>
      <w:pPr>
        <w:tabs>
          <w:tab w:val="num" w:pos="7330"/>
        </w:tabs>
        <w:ind w:left="7330" w:hanging="180"/>
      </w:pPr>
    </w:lvl>
  </w:abstractNum>
  <w:abstractNum w:abstractNumId="2">
    <w:nsid w:val="2B1C104A"/>
    <w:multiLevelType w:val="hybridMultilevel"/>
    <w:tmpl w:val="2C5898BA"/>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
    <w:nsid w:val="48E07AD2"/>
    <w:multiLevelType w:val="hybridMultilevel"/>
    <w:tmpl w:val="3AE2504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63A611FE"/>
    <w:multiLevelType w:val="hybridMultilevel"/>
    <w:tmpl w:val="30849158"/>
    <w:lvl w:ilvl="0" w:tplc="1B96B24A">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nsid w:val="6B835FF6"/>
    <w:multiLevelType w:val="hybridMultilevel"/>
    <w:tmpl w:val="545E0B48"/>
    <w:lvl w:ilvl="0" w:tplc="0426000F">
      <w:start w:val="1"/>
      <w:numFmt w:val="decimal"/>
      <w:lvlText w:val="%1."/>
      <w:lvlJc w:val="left"/>
      <w:pPr>
        <w:tabs>
          <w:tab w:val="num" w:pos="540"/>
        </w:tabs>
        <w:ind w:left="540" w:hanging="360"/>
      </w:p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6">
    <w:nsid w:val="6CDD18F2"/>
    <w:multiLevelType w:val="hybridMultilevel"/>
    <w:tmpl w:val="5BC28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C012BE"/>
    <w:multiLevelType w:val="hybridMultilevel"/>
    <w:tmpl w:val="84FAE9E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6"/>
  </w:num>
  <w:num w:numId="5">
    <w:abstractNumId w:val="4"/>
  </w:num>
  <w:num w:numId="6">
    <w:abstractNumId w:val="3"/>
  </w:num>
  <w:num w:numId="7">
    <w:abstractNumId w:val="7"/>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16"/>
    <w:rsid w:val="00000837"/>
    <w:rsid w:val="00006BE1"/>
    <w:rsid w:val="000110D1"/>
    <w:rsid w:val="00013410"/>
    <w:rsid w:val="000237D1"/>
    <w:rsid w:val="000255E2"/>
    <w:rsid w:val="000272F8"/>
    <w:rsid w:val="000301D5"/>
    <w:rsid w:val="00033868"/>
    <w:rsid w:val="000405DC"/>
    <w:rsid w:val="00044DFF"/>
    <w:rsid w:val="00047208"/>
    <w:rsid w:val="000479A0"/>
    <w:rsid w:val="0005157B"/>
    <w:rsid w:val="00053981"/>
    <w:rsid w:val="00055EB4"/>
    <w:rsid w:val="0006232C"/>
    <w:rsid w:val="0006538A"/>
    <w:rsid w:val="00070B1C"/>
    <w:rsid w:val="00077469"/>
    <w:rsid w:val="0008030E"/>
    <w:rsid w:val="00081B4F"/>
    <w:rsid w:val="00085727"/>
    <w:rsid w:val="00092FFF"/>
    <w:rsid w:val="000934CC"/>
    <w:rsid w:val="000968CC"/>
    <w:rsid w:val="000A0FA1"/>
    <w:rsid w:val="000A10FB"/>
    <w:rsid w:val="000A1CEB"/>
    <w:rsid w:val="000A26B3"/>
    <w:rsid w:val="000A622D"/>
    <w:rsid w:val="000B0565"/>
    <w:rsid w:val="000B1963"/>
    <w:rsid w:val="000B6F77"/>
    <w:rsid w:val="000C00AF"/>
    <w:rsid w:val="000C2AFD"/>
    <w:rsid w:val="000C6184"/>
    <w:rsid w:val="000C6332"/>
    <w:rsid w:val="000D2777"/>
    <w:rsid w:val="000D639E"/>
    <w:rsid w:val="000E1725"/>
    <w:rsid w:val="000E47DE"/>
    <w:rsid w:val="000E517E"/>
    <w:rsid w:val="000F1260"/>
    <w:rsid w:val="000F38E8"/>
    <w:rsid w:val="000F4C08"/>
    <w:rsid w:val="000F5C99"/>
    <w:rsid w:val="000F6586"/>
    <w:rsid w:val="000F66B8"/>
    <w:rsid w:val="00101F78"/>
    <w:rsid w:val="001022CB"/>
    <w:rsid w:val="00113E51"/>
    <w:rsid w:val="0012661E"/>
    <w:rsid w:val="001276DC"/>
    <w:rsid w:val="00133164"/>
    <w:rsid w:val="00137AD7"/>
    <w:rsid w:val="0014063D"/>
    <w:rsid w:val="00140B66"/>
    <w:rsid w:val="00140F5A"/>
    <w:rsid w:val="00146D22"/>
    <w:rsid w:val="00147AFD"/>
    <w:rsid w:val="001556C1"/>
    <w:rsid w:val="00156DBC"/>
    <w:rsid w:val="00157ADD"/>
    <w:rsid w:val="001642C5"/>
    <w:rsid w:val="001658C8"/>
    <w:rsid w:val="00170FC8"/>
    <w:rsid w:val="00171662"/>
    <w:rsid w:val="00171E8A"/>
    <w:rsid w:val="001827E2"/>
    <w:rsid w:val="00194FB3"/>
    <w:rsid w:val="001963C1"/>
    <w:rsid w:val="001A10D3"/>
    <w:rsid w:val="001A18B0"/>
    <w:rsid w:val="001A3872"/>
    <w:rsid w:val="001A59C1"/>
    <w:rsid w:val="001B2DB5"/>
    <w:rsid w:val="001B3B2B"/>
    <w:rsid w:val="001B4687"/>
    <w:rsid w:val="001D0640"/>
    <w:rsid w:val="001D082F"/>
    <w:rsid w:val="001D3327"/>
    <w:rsid w:val="001D3E7C"/>
    <w:rsid w:val="001D4092"/>
    <w:rsid w:val="001D6F67"/>
    <w:rsid w:val="001E0A57"/>
    <w:rsid w:val="001E0F81"/>
    <w:rsid w:val="001E2830"/>
    <w:rsid w:val="001E5FCC"/>
    <w:rsid w:val="001E7FA9"/>
    <w:rsid w:val="001F1C76"/>
    <w:rsid w:val="001F494F"/>
    <w:rsid w:val="00200AE7"/>
    <w:rsid w:val="00205C95"/>
    <w:rsid w:val="00207456"/>
    <w:rsid w:val="00215C20"/>
    <w:rsid w:val="002165C5"/>
    <w:rsid w:val="0021790F"/>
    <w:rsid w:val="0022185F"/>
    <w:rsid w:val="00222D96"/>
    <w:rsid w:val="002239CF"/>
    <w:rsid w:val="00231F6B"/>
    <w:rsid w:val="002338D0"/>
    <w:rsid w:val="00234D18"/>
    <w:rsid w:val="00236FBC"/>
    <w:rsid w:val="00237DB0"/>
    <w:rsid w:val="0024160C"/>
    <w:rsid w:val="00242C23"/>
    <w:rsid w:val="00242DA7"/>
    <w:rsid w:val="00243B6A"/>
    <w:rsid w:val="002445FF"/>
    <w:rsid w:val="00246368"/>
    <w:rsid w:val="00247436"/>
    <w:rsid w:val="002507E9"/>
    <w:rsid w:val="00251265"/>
    <w:rsid w:val="00253111"/>
    <w:rsid w:val="0026093F"/>
    <w:rsid w:val="00260F45"/>
    <w:rsid w:val="002672B4"/>
    <w:rsid w:val="00270D20"/>
    <w:rsid w:val="002742C0"/>
    <w:rsid w:val="002756DB"/>
    <w:rsid w:val="00276C54"/>
    <w:rsid w:val="00276FFF"/>
    <w:rsid w:val="00277381"/>
    <w:rsid w:val="0028533D"/>
    <w:rsid w:val="002909AA"/>
    <w:rsid w:val="002928E5"/>
    <w:rsid w:val="00295617"/>
    <w:rsid w:val="00297658"/>
    <w:rsid w:val="002A6EEC"/>
    <w:rsid w:val="002B187A"/>
    <w:rsid w:val="002B3485"/>
    <w:rsid w:val="002B6602"/>
    <w:rsid w:val="002B69A9"/>
    <w:rsid w:val="002C142A"/>
    <w:rsid w:val="002C37E3"/>
    <w:rsid w:val="002C4050"/>
    <w:rsid w:val="002C7691"/>
    <w:rsid w:val="002D0122"/>
    <w:rsid w:val="002D1F65"/>
    <w:rsid w:val="002D4551"/>
    <w:rsid w:val="002E4CDE"/>
    <w:rsid w:val="002F0216"/>
    <w:rsid w:val="002F44A0"/>
    <w:rsid w:val="002F5DD3"/>
    <w:rsid w:val="002F6487"/>
    <w:rsid w:val="003037F7"/>
    <w:rsid w:val="00304EEE"/>
    <w:rsid w:val="00305248"/>
    <w:rsid w:val="003056D3"/>
    <w:rsid w:val="00306CE9"/>
    <w:rsid w:val="00313A1D"/>
    <w:rsid w:val="00313E84"/>
    <w:rsid w:val="003142BA"/>
    <w:rsid w:val="00317EEF"/>
    <w:rsid w:val="003216F4"/>
    <w:rsid w:val="00324672"/>
    <w:rsid w:val="00325E35"/>
    <w:rsid w:val="00332739"/>
    <w:rsid w:val="0033449F"/>
    <w:rsid w:val="00345210"/>
    <w:rsid w:val="00352E34"/>
    <w:rsid w:val="00356FBD"/>
    <w:rsid w:val="00360E09"/>
    <w:rsid w:val="0036234D"/>
    <w:rsid w:val="0036474E"/>
    <w:rsid w:val="00365632"/>
    <w:rsid w:val="00366FE1"/>
    <w:rsid w:val="0036771A"/>
    <w:rsid w:val="0037352C"/>
    <w:rsid w:val="00373D5F"/>
    <w:rsid w:val="00375F5F"/>
    <w:rsid w:val="00382E89"/>
    <w:rsid w:val="0038379C"/>
    <w:rsid w:val="003847DF"/>
    <w:rsid w:val="003848E3"/>
    <w:rsid w:val="003877CF"/>
    <w:rsid w:val="00393028"/>
    <w:rsid w:val="003A1529"/>
    <w:rsid w:val="003A16F3"/>
    <w:rsid w:val="003A2825"/>
    <w:rsid w:val="003A403A"/>
    <w:rsid w:val="003A69BE"/>
    <w:rsid w:val="003A7815"/>
    <w:rsid w:val="003B0B7E"/>
    <w:rsid w:val="003C32DE"/>
    <w:rsid w:val="003C3873"/>
    <w:rsid w:val="003D05E0"/>
    <w:rsid w:val="003D1655"/>
    <w:rsid w:val="003D20E4"/>
    <w:rsid w:val="003D31F1"/>
    <w:rsid w:val="003D575A"/>
    <w:rsid w:val="003E156D"/>
    <w:rsid w:val="003E27FB"/>
    <w:rsid w:val="003E52FD"/>
    <w:rsid w:val="003E6625"/>
    <w:rsid w:val="003E6C97"/>
    <w:rsid w:val="003E705E"/>
    <w:rsid w:val="003E7BA4"/>
    <w:rsid w:val="003F003C"/>
    <w:rsid w:val="003F1555"/>
    <w:rsid w:val="00406F6B"/>
    <w:rsid w:val="0040777E"/>
    <w:rsid w:val="00407B8F"/>
    <w:rsid w:val="004116DD"/>
    <w:rsid w:val="004125FC"/>
    <w:rsid w:val="00414886"/>
    <w:rsid w:val="00414997"/>
    <w:rsid w:val="00415A93"/>
    <w:rsid w:val="00415B84"/>
    <w:rsid w:val="00423971"/>
    <w:rsid w:val="00427C0C"/>
    <w:rsid w:val="00434DDB"/>
    <w:rsid w:val="00441570"/>
    <w:rsid w:val="00453CD7"/>
    <w:rsid w:val="00457077"/>
    <w:rsid w:val="0046380B"/>
    <w:rsid w:val="00463BA7"/>
    <w:rsid w:val="00463F04"/>
    <w:rsid w:val="00466D0A"/>
    <w:rsid w:val="00475117"/>
    <w:rsid w:val="004842C8"/>
    <w:rsid w:val="00485DCC"/>
    <w:rsid w:val="00487D38"/>
    <w:rsid w:val="00490DD4"/>
    <w:rsid w:val="00492479"/>
    <w:rsid w:val="004932B5"/>
    <w:rsid w:val="004952B7"/>
    <w:rsid w:val="004A288E"/>
    <w:rsid w:val="004A379E"/>
    <w:rsid w:val="004A4931"/>
    <w:rsid w:val="004A4C54"/>
    <w:rsid w:val="004A7C2E"/>
    <w:rsid w:val="004B01B7"/>
    <w:rsid w:val="004B033D"/>
    <w:rsid w:val="004B19BA"/>
    <w:rsid w:val="004B54F1"/>
    <w:rsid w:val="004C45FB"/>
    <w:rsid w:val="004D1E42"/>
    <w:rsid w:val="004E094A"/>
    <w:rsid w:val="004E53C8"/>
    <w:rsid w:val="004E76B3"/>
    <w:rsid w:val="004F25EB"/>
    <w:rsid w:val="004F50DF"/>
    <w:rsid w:val="004F70CE"/>
    <w:rsid w:val="00500251"/>
    <w:rsid w:val="005009AF"/>
    <w:rsid w:val="005016CD"/>
    <w:rsid w:val="005035C1"/>
    <w:rsid w:val="00506C6C"/>
    <w:rsid w:val="005075B1"/>
    <w:rsid w:val="005109CE"/>
    <w:rsid w:val="005120D3"/>
    <w:rsid w:val="005135F0"/>
    <w:rsid w:val="00514692"/>
    <w:rsid w:val="00515926"/>
    <w:rsid w:val="00515B28"/>
    <w:rsid w:val="00517074"/>
    <w:rsid w:val="00517FB5"/>
    <w:rsid w:val="00520747"/>
    <w:rsid w:val="00536457"/>
    <w:rsid w:val="00547159"/>
    <w:rsid w:val="005534AF"/>
    <w:rsid w:val="00555290"/>
    <w:rsid w:val="00562BCE"/>
    <w:rsid w:val="00562EBC"/>
    <w:rsid w:val="00570DCC"/>
    <w:rsid w:val="00572E1B"/>
    <w:rsid w:val="00574E0A"/>
    <w:rsid w:val="005756DD"/>
    <w:rsid w:val="00580264"/>
    <w:rsid w:val="005810FA"/>
    <w:rsid w:val="00587313"/>
    <w:rsid w:val="00592615"/>
    <w:rsid w:val="005959FA"/>
    <w:rsid w:val="005A4B80"/>
    <w:rsid w:val="005A65B8"/>
    <w:rsid w:val="005A79A0"/>
    <w:rsid w:val="005B5921"/>
    <w:rsid w:val="005B5FFB"/>
    <w:rsid w:val="005C0849"/>
    <w:rsid w:val="005C2758"/>
    <w:rsid w:val="005C2B7D"/>
    <w:rsid w:val="005C3F9F"/>
    <w:rsid w:val="005C4957"/>
    <w:rsid w:val="005C5D3C"/>
    <w:rsid w:val="005C6548"/>
    <w:rsid w:val="005C6904"/>
    <w:rsid w:val="005D50E2"/>
    <w:rsid w:val="005D72C0"/>
    <w:rsid w:val="005E13E4"/>
    <w:rsid w:val="005E58C0"/>
    <w:rsid w:val="005E65EA"/>
    <w:rsid w:val="005E6AC4"/>
    <w:rsid w:val="005E7FDC"/>
    <w:rsid w:val="005F1D97"/>
    <w:rsid w:val="005F2405"/>
    <w:rsid w:val="005F2EF0"/>
    <w:rsid w:val="005F33A2"/>
    <w:rsid w:val="005F7062"/>
    <w:rsid w:val="0060208B"/>
    <w:rsid w:val="006022A8"/>
    <w:rsid w:val="0061581A"/>
    <w:rsid w:val="00620125"/>
    <w:rsid w:val="00625D29"/>
    <w:rsid w:val="006312E0"/>
    <w:rsid w:val="00632B2B"/>
    <w:rsid w:val="006340F9"/>
    <w:rsid w:val="00641874"/>
    <w:rsid w:val="00643AD0"/>
    <w:rsid w:val="0064432E"/>
    <w:rsid w:val="00655F94"/>
    <w:rsid w:val="006568E6"/>
    <w:rsid w:val="006631F3"/>
    <w:rsid w:val="00663758"/>
    <w:rsid w:val="00663E37"/>
    <w:rsid w:val="00665B98"/>
    <w:rsid w:val="00666CAE"/>
    <w:rsid w:val="00667768"/>
    <w:rsid w:val="006705B1"/>
    <w:rsid w:val="0067189D"/>
    <w:rsid w:val="0067198F"/>
    <w:rsid w:val="00671AF7"/>
    <w:rsid w:val="00672F65"/>
    <w:rsid w:val="00674431"/>
    <w:rsid w:val="006774F9"/>
    <w:rsid w:val="0068122C"/>
    <w:rsid w:val="006855A8"/>
    <w:rsid w:val="00686294"/>
    <w:rsid w:val="0068738E"/>
    <w:rsid w:val="00691912"/>
    <w:rsid w:val="006A0A20"/>
    <w:rsid w:val="006A2545"/>
    <w:rsid w:val="006A3608"/>
    <w:rsid w:val="006B1C81"/>
    <w:rsid w:val="006B7B53"/>
    <w:rsid w:val="006C1ECE"/>
    <w:rsid w:val="006C38B0"/>
    <w:rsid w:val="006C590C"/>
    <w:rsid w:val="006C66CA"/>
    <w:rsid w:val="006D091A"/>
    <w:rsid w:val="006D718C"/>
    <w:rsid w:val="006D7C02"/>
    <w:rsid w:val="006E0459"/>
    <w:rsid w:val="006F109F"/>
    <w:rsid w:val="006F1DEA"/>
    <w:rsid w:val="006F26C4"/>
    <w:rsid w:val="006F43E3"/>
    <w:rsid w:val="006F4CD3"/>
    <w:rsid w:val="006F5D27"/>
    <w:rsid w:val="006F70F8"/>
    <w:rsid w:val="00701CAB"/>
    <w:rsid w:val="00705262"/>
    <w:rsid w:val="0071185E"/>
    <w:rsid w:val="00712472"/>
    <w:rsid w:val="007156DC"/>
    <w:rsid w:val="00715DD2"/>
    <w:rsid w:val="00722AB5"/>
    <w:rsid w:val="007255A2"/>
    <w:rsid w:val="00730F78"/>
    <w:rsid w:val="00742434"/>
    <w:rsid w:val="00743109"/>
    <w:rsid w:val="0074370A"/>
    <w:rsid w:val="00752E1E"/>
    <w:rsid w:val="0075695C"/>
    <w:rsid w:val="00756D7F"/>
    <w:rsid w:val="00762412"/>
    <w:rsid w:val="00765BCD"/>
    <w:rsid w:val="00772587"/>
    <w:rsid w:val="00774B83"/>
    <w:rsid w:val="00777F81"/>
    <w:rsid w:val="00781F26"/>
    <w:rsid w:val="00783178"/>
    <w:rsid w:val="007832F1"/>
    <w:rsid w:val="00785D81"/>
    <w:rsid w:val="007878A4"/>
    <w:rsid w:val="00790EDF"/>
    <w:rsid w:val="007912BC"/>
    <w:rsid w:val="00797A7A"/>
    <w:rsid w:val="007A3A1E"/>
    <w:rsid w:val="007A5A33"/>
    <w:rsid w:val="007A5A7F"/>
    <w:rsid w:val="007A6276"/>
    <w:rsid w:val="007A7252"/>
    <w:rsid w:val="007B1323"/>
    <w:rsid w:val="007B3A31"/>
    <w:rsid w:val="007C17BB"/>
    <w:rsid w:val="007C68D8"/>
    <w:rsid w:val="007C74EA"/>
    <w:rsid w:val="007D052C"/>
    <w:rsid w:val="007D12E4"/>
    <w:rsid w:val="007E15CB"/>
    <w:rsid w:val="007E39C2"/>
    <w:rsid w:val="007E634B"/>
    <w:rsid w:val="007F2E9C"/>
    <w:rsid w:val="00811D06"/>
    <w:rsid w:val="008121B3"/>
    <w:rsid w:val="00814365"/>
    <w:rsid w:val="008200E6"/>
    <w:rsid w:val="00820760"/>
    <w:rsid w:val="008226AA"/>
    <w:rsid w:val="008323CB"/>
    <w:rsid w:val="008329B7"/>
    <w:rsid w:val="00833FD1"/>
    <w:rsid w:val="00841A12"/>
    <w:rsid w:val="0084699A"/>
    <w:rsid w:val="0085195F"/>
    <w:rsid w:val="00855675"/>
    <w:rsid w:val="008560ED"/>
    <w:rsid w:val="0085706D"/>
    <w:rsid w:val="00863949"/>
    <w:rsid w:val="00876C78"/>
    <w:rsid w:val="00876F59"/>
    <w:rsid w:val="00881435"/>
    <w:rsid w:val="00890CD7"/>
    <w:rsid w:val="00894283"/>
    <w:rsid w:val="00895096"/>
    <w:rsid w:val="00896479"/>
    <w:rsid w:val="008965D7"/>
    <w:rsid w:val="008A4DE6"/>
    <w:rsid w:val="008A4E6A"/>
    <w:rsid w:val="008A57A2"/>
    <w:rsid w:val="008A74A0"/>
    <w:rsid w:val="008A7974"/>
    <w:rsid w:val="008B686A"/>
    <w:rsid w:val="008C21A2"/>
    <w:rsid w:val="008C25CC"/>
    <w:rsid w:val="008D65AD"/>
    <w:rsid w:val="008E1258"/>
    <w:rsid w:val="008E3453"/>
    <w:rsid w:val="008E3B16"/>
    <w:rsid w:val="008E52F3"/>
    <w:rsid w:val="008E6330"/>
    <w:rsid w:val="008F2158"/>
    <w:rsid w:val="008F726A"/>
    <w:rsid w:val="00900E8B"/>
    <w:rsid w:val="00904919"/>
    <w:rsid w:val="00905DFF"/>
    <w:rsid w:val="009075C1"/>
    <w:rsid w:val="009101BD"/>
    <w:rsid w:val="00924D00"/>
    <w:rsid w:val="0092685A"/>
    <w:rsid w:val="00927645"/>
    <w:rsid w:val="009276D2"/>
    <w:rsid w:val="00930394"/>
    <w:rsid w:val="00930D47"/>
    <w:rsid w:val="0093285C"/>
    <w:rsid w:val="00936E88"/>
    <w:rsid w:val="009379D0"/>
    <w:rsid w:val="00940EEB"/>
    <w:rsid w:val="00946901"/>
    <w:rsid w:val="00947051"/>
    <w:rsid w:val="00950AD0"/>
    <w:rsid w:val="009526D9"/>
    <w:rsid w:val="009527ED"/>
    <w:rsid w:val="00955EF3"/>
    <w:rsid w:val="00956A31"/>
    <w:rsid w:val="00957354"/>
    <w:rsid w:val="009615CB"/>
    <w:rsid w:val="00962449"/>
    <w:rsid w:val="00970CF6"/>
    <w:rsid w:val="009755F2"/>
    <w:rsid w:val="00983356"/>
    <w:rsid w:val="00984AB7"/>
    <w:rsid w:val="00993377"/>
    <w:rsid w:val="00994A02"/>
    <w:rsid w:val="00996DD5"/>
    <w:rsid w:val="009979A9"/>
    <w:rsid w:val="009A5D1C"/>
    <w:rsid w:val="009A723A"/>
    <w:rsid w:val="009A76DE"/>
    <w:rsid w:val="009A7F7B"/>
    <w:rsid w:val="009B0103"/>
    <w:rsid w:val="009B22C4"/>
    <w:rsid w:val="009B29D2"/>
    <w:rsid w:val="009B3E73"/>
    <w:rsid w:val="009C100D"/>
    <w:rsid w:val="009C1EE0"/>
    <w:rsid w:val="009D38C9"/>
    <w:rsid w:val="009D7D87"/>
    <w:rsid w:val="009E09F6"/>
    <w:rsid w:val="009E1A0B"/>
    <w:rsid w:val="009E386D"/>
    <w:rsid w:val="009E406F"/>
    <w:rsid w:val="009E44B2"/>
    <w:rsid w:val="009E5209"/>
    <w:rsid w:val="009E71B4"/>
    <w:rsid w:val="009F2D27"/>
    <w:rsid w:val="009F38BC"/>
    <w:rsid w:val="009F76BA"/>
    <w:rsid w:val="009F7DC8"/>
    <w:rsid w:val="00A00C5B"/>
    <w:rsid w:val="00A0181A"/>
    <w:rsid w:val="00A02D45"/>
    <w:rsid w:val="00A05F96"/>
    <w:rsid w:val="00A0773A"/>
    <w:rsid w:val="00A12DE5"/>
    <w:rsid w:val="00A12EAD"/>
    <w:rsid w:val="00A141BD"/>
    <w:rsid w:val="00A14552"/>
    <w:rsid w:val="00A14AE1"/>
    <w:rsid w:val="00A213EE"/>
    <w:rsid w:val="00A26B66"/>
    <w:rsid w:val="00A30009"/>
    <w:rsid w:val="00A30919"/>
    <w:rsid w:val="00A311EB"/>
    <w:rsid w:val="00A33D16"/>
    <w:rsid w:val="00A347CD"/>
    <w:rsid w:val="00A41233"/>
    <w:rsid w:val="00A46CC1"/>
    <w:rsid w:val="00A52FCC"/>
    <w:rsid w:val="00A549E0"/>
    <w:rsid w:val="00A55AC6"/>
    <w:rsid w:val="00A62006"/>
    <w:rsid w:val="00A65978"/>
    <w:rsid w:val="00A6667B"/>
    <w:rsid w:val="00A678C5"/>
    <w:rsid w:val="00A67D7D"/>
    <w:rsid w:val="00A67EFB"/>
    <w:rsid w:val="00A70F7A"/>
    <w:rsid w:val="00A71697"/>
    <w:rsid w:val="00A72FB8"/>
    <w:rsid w:val="00A75BAB"/>
    <w:rsid w:val="00A7678F"/>
    <w:rsid w:val="00A81C6C"/>
    <w:rsid w:val="00A82C42"/>
    <w:rsid w:val="00A91D9A"/>
    <w:rsid w:val="00AA4298"/>
    <w:rsid w:val="00AA4B14"/>
    <w:rsid w:val="00AA5878"/>
    <w:rsid w:val="00AA742C"/>
    <w:rsid w:val="00AA7DF9"/>
    <w:rsid w:val="00AB040F"/>
    <w:rsid w:val="00AB24D9"/>
    <w:rsid w:val="00AB7114"/>
    <w:rsid w:val="00AC1731"/>
    <w:rsid w:val="00AD266D"/>
    <w:rsid w:val="00AD2B4B"/>
    <w:rsid w:val="00AD5700"/>
    <w:rsid w:val="00AE4237"/>
    <w:rsid w:val="00AE5D11"/>
    <w:rsid w:val="00AF1159"/>
    <w:rsid w:val="00AF2498"/>
    <w:rsid w:val="00AF4589"/>
    <w:rsid w:val="00AF6B8B"/>
    <w:rsid w:val="00AF7291"/>
    <w:rsid w:val="00B0165D"/>
    <w:rsid w:val="00B01D17"/>
    <w:rsid w:val="00B0365A"/>
    <w:rsid w:val="00B05DB2"/>
    <w:rsid w:val="00B10830"/>
    <w:rsid w:val="00B12A11"/>
    <w:rsid w:val="00B12C1C"/>
    <w:rsid w:val="00B12D63"/>
    <w:rsid w:val="00B249FC"/>
    <w:rsid w:val="00B26788"/>
    <w:rsid w:val="00B35118"/>
    <w:rsid w:val="00B360FE"/>
    <w:rsid w:val="00B368D7"/>
    <w:rsid w:val="00B40417"/>
    <w:rsid w:val="00B472E9"/>
    <w:rsid w:val="00B513E9"/>
    <w:rsid w:val="00B556F4"/>
    <w:rsid w:val="00B60945"/>
    <w:rsid w:val="00B6267F"/>
    <w:rsid w:val="00B62E48"/>
    <w:rsid w:val="00B67769"/>
    <w:rsid w:val="00B77B7F"/>
    <w:rsid w:val="00B840FC"/>
    <w:rsid w:val="00B864DE"/>
    <w:rsid w:val="00B95E60"/>
    <w:rsid w:val="00B96273"/>
    <w:rsid w:val="00BA0F92"/>
    <w:rsid w:val="00BB0030"/>
    <w:rsid w:val="00BB0BA9"/>
    <w:rsid w:val="00BC004B"/>
    <w:rsid w:val="00BC07E5"/>
    <w:rsid w:val="00BD119E"/>
    <w:rsid w:val="00BD65A6"/>
    <w:rsid w:val="00BE4629"/>
    <w:rsid w:val="00BE6432"/>
    <w:rsid w:val="00BE7738"/>
    <w:rsid w:val="00BF486B"/>
    <w:rsid w:val="00BF7180"/>
    <w:rsid w:val="00C037E5"/>
    <w:rsid w:val="00C17C05"/>
    <w:rsid w:val="00C17CC9"/>
    <w:rsid w:val="00C21FE5"/>
    <w:rsid w:val="00C22065"/>
    <w:rsid w:val="00C220D0"/>
    <w:rsid w:val="00C221D8"/>
    <w:rsid w:val="00C2497D"/>
    <w:rsid w:val="00C2697F"/>
    <w:rsid w:val="00C3734A"/>
    <w:rsid w:val="00C40127"/>
    <w:rsid w:val="00C418EC"/>
    <w:rsid w:val="00C41E49"/>
    <w:rsid w:val="00C4239D"/>
    <w:rsid w:val="00C4566B"/>
    <w:rsid w:val="00C5516F"/>
    <w:rsid w:val="00C56D8F"/>
    <w:rsid w:val="00C57BDF"/>
    <w:rsid w:val="00C626A4"/>
    <w:rsid w:val="00C62D53"/>
    <w:rsid w:val="00C63036"/>
    <w:rsid w:val="00C633AE"/>
    <w:rsid w:val="00C64D33"/>
    <w:rsid w:val="00C72D05"/>
    <w:rsid w:val="00C73670"/>
    <w:rsid w:val="00C75B72"/>
    <w:rsid w:val="00C75DAD"/>
    <w:rsid w:val="00C846B1"/>
    <w:rsid w:val="00C94E7D"/>
    <w:rsid w:val="00C96112"/>
    <w:rsid w:val="00C9752A"/>
    <w:rsid w:val="00C97996"/>
    <w:rsid w:val="00CA5285"/>
    <w:rsid w:val="00CA6614"/>
    <w:rsid w:val="00CA6ACF"/>
    <w:rsid w:val="00CB74D3"/>
    <w:rsid w:val="00CB759F"/>
    <w:rsid w:val="00CC20A1"/>
    <w:rsid w:val="00CC40C2"/>
    <w:rsid w:val="00CC49BB"/>
    <w:rsid w:val="00CD1C64"/>
    <w:rsid w:val="00CD5344"/>
    <w:rsid w:val="00CE1428"/>
    <w:rsid w:val="00CE1FC2"/>
    <w:rsid w:val="00CE429B"/>
    <w:rsid w:val="00CE4DED"/>
    <w:rsid w:val="00CE4F82"/>
    <w:rsid w:val="00CE5887"/>
    <w:rsid w:val="00CF3D83"/>
    <w:rsid w:val="00CF503A"/>
    <w:rsid w:val="00CF5343"/>
    <w:rsid w:val="00D00677"/>
    <w:rsid w:val="00D00FD0"/>
    <w:rsid w:val="00D14E01"/>
    <w:rsid w:val="00D200CE"/>
    <w:rsid w:val="00D220D8"/>
    <w:rsid w:val="00D230CF"/>
    <w:rsid w:val="00D23F50"/>
    <w:rsid w:val="00D26A02"/>
    <w:rsid w:val="00D31049"/>
    <w:rsid w:val="00D32618"/>
    <w:rsid w:val="00D3442B"/>
    <w:rsid w:val="00D36972"/>
    <w:rsid w:val="00D43E08"/>
    <w:rsid w:val="00D46914"/>
    <w:rsid w:val="00D50628"/>
    <w:rsid w:val="00D508CE"/>
    <w:rsid w:val="00D520C3"/>
    <w:rsid w:val="00D53C12"/>
    <w:rsid w:val="00D54EB0"/>
    <w:rsid w:val="00D55932"/>
    <w:rsid w:val="00D56072"/>
    <w:rsid w:val="00D568CA"/>
    <w:rsid w:val="00D57B07"/>
    <w:rsid w:val="00D62527"/>
    <w:rsid w:val="00D628D9"/>
    <w:rsid w:val="00D64E61"/>
    <w:rsid w:val="00D709E1"/>
    <w:rsid w:val="00D70A25"/>
    <w:rsid w:val="00D70AE2"/>
    <w:rsid w:val="00D72CC3"/>
    <w:rsid w:val="00D757E1"/>
    <w:rsid w:val="00D76CB2"/>
    <w:rsid w:val="00D8454A"/>
    <w:rsid w:val="00D8480E"/>
    <w:rsid w:val="00D87625"/>
    <w:rsid w:val="00D90D12"/>
    <w:rsid w:val="00D938E5"/>
    <w:rsid w:val="00D93E51"/>
    <w:rsid w:val="00D9481E"/>
    <w:rsid w:val="00D96D7E"/>
    <w:rsid w:val="00D9726C"/>
    <w:rsid w:val="00D978CC"/>
    <w:rsid w:val="00DA4F2E"/>
    <w:rsid w:val="00DA58BA"/>
    <w:rsid w:val="00DA5C75"/>
    <w:rsid w:val="00DA7444"/>
    <w:rsid w:val="00DB2682"/>
    <w:rsid w:val="00DB4B21"/>
    <w:rsid w:val="00DC4BED"/>
    <w:rsid w:val="00DD374A"/>
    <w:rsid w:val="00DD592D"/>
    <w:rsid w:val="00DD7147"/>
    <w:rsid w:val="00DE576D"/>
    <w:rsid w:val="00DE7B43"/>
    <w:rsid w:val="00E070C4"/>
    <w:rsid w:val="00E11566"/>
    <w:rsid w:val="00E1238E"/>
    <w:rsid w:val="00E152F0"/>
    <w:rsid w:val="00E15E7D"/>
    <w:rsid w:val="00E17ED8"/>
    <w:rsid w:val="00E23547"/>
    <w:rsid w:val="00E257C4"/>
    <w:rsid w:val="00E2677A"/>
    <w:rsid w:val="00E26A76"/>
    <w:rsid w:val="00E30443"/>
    <w:rsid w:val="00E30F9E"/>
    <w:rsid w:val="00E31374"/>
    <w:rsid w:val="00E36387"/>
    <w:rsid w:val="00E41A51"/>
    <w:rsid w:val="00E432C7"/>
    <w:rsid w:val="00E46C8A"/>
    <w:rsid w:val="00E512D5"/>
    <w:rsid w:val="00E515EC"/>
    <w:rsid w:val="00E516E2"/>
    <w:rsid w:val="00E51D5B"/>
    <w:rsid w:val="00E54DDB"/>
    <w:rsid w:val="00E57DA2"/>
    <w:rsid w:val="00E63043"/>
    <w:rsid w:val="00E647DD"/>
    <w:rsid w:val="00E652D3"/>
    <w:rsid w:val="00E7053F"/>
    <w:rsid w:val="00E71F05"/>
    <w:rsid w:val="00E75569"/>
    <w:rsid w:val="00E763EA"/>
    <w:rsid w:val="00E93626"/>
    <w:rsid w:val="00E96E61"/>
    <w:rsid w:val="00EA16C3"/>
    <w:rsid w:val="00EA36E2"/>
    <w:rsid w:val="00EA5D3A"/>
    <w:rsid w:val="00EA6AF6"/>
    <w:rsid w:val="00EB02EB"/>
    <w:rsid w:val="00EB0434"/>
    <w:rsid w:val="00EB2445"/>
    <w:rsid w:val="00EB410D"/>
    <w:rsid w:val="00EB6915"/>
    <w:rsid w:val="00EB71A1"/>
    <w:rsid w:val="00EC29CC"/>
    <w:rsid w:val="00EC3031"/>
    <w:rsid w:val="00EC35C7"/>
    <w:rsid w:val="00EC3BBE"/>
    <w:rsid w:val="00EC42A7"/>
    <w:rsid w:val="00EC6129"/>
    <w:rsid w:val="00ED2318"/>
    <w:rsid w:val="00ED253D"/>
    <w:rsid w:val="00ED2551"/>
    <w:rsid w:val="00ED299F"/>
    <w:rsid w:val="00ED3F06"/>
    <w:rsid w:val="00ED5439"/>
    <w:rsid w:val="00ED7E4D"/>
    <w:rsid w:val="00EE1F4D"/>
    <w:rsid w:val="00EE70D0"/>
    <w:rsid w:val="00EF03C3"/>
    <w:rsid w:val="00EF56E0"/>
    <w:rsid w:val="00F031CD"/>
    <w:rsid w:val="00F045EF"/>
    <w:rsid w:val="00F04CF1"/>
    <w:rsid w:val="00F07CA8"/>
    <w:rsid w:val="00F126A6"/>
    <w:rsid w:val="00F13429"/>
    <w:rsid w:val="00F1519A"/>
    <w:rsid w:val="00F15203"/>
    <w:rsid w:val="00F2112E"/>
    <w:rsid w:val="00F23643"/>
    <w:rsid w:val="00F24ECA"/>
    <w:rsid w:val="00F26938"/>
    <w:rsid w:val="00F26F86"/>
    <w:rsid w:val="00F307A5"/>
    <w:rsid w:val="00F3108B"/>
    <w:rsid w:val="00F32318"/>
    <w:rsid w:val="00F32509"/>
    <w:rsid w:val="00F32CBE"/>
    <w:rsid w:val="00F33933"/>
    <w:rsid w:val="00F40977"/>
    <w:rsid w:val="00F40BEB"/>
    <w:rsid w:val="00F41EC5"/>
    <w:rsid w:val="00F41FAD"/>
    <w:rsid w:val="00F425CF"/>
    <w:rsid w:val="00F514B0"/>
    <w:rsid w:val="00F53E6D"/>
    <w:rsid w:val="00F55026"/>
    <w:rsid w:val="00F56847"/>
    <w:rsid w:val="00F60319"/>
    <w:rsid w:val="00F62510"/>
    <w:rsid w:val="00F65847"/>
    <w:rsid w:val="00F73565"/>
    <w:rsid w:val="00F73859"/>
    <w:rsid w:val="00F74AAF"/>
    <w:rsid w:val="00F75FBF"/>
    <w:rsid w:val="00F770AF"/>
    <w:rsid w:val="00F8439E"/>
    <w:rsid w:val="00F84F4D"/>
    <w:rsid w:val="00F85630"/>
    <w:rsid w:val="00F8596D"/>
    <w:rsid w:val="00F91A9C"/>
    <w:rsid w:val="00F91BDC"/>
    <w:rsid w:val="00F91F7C"/>
    <w:rsid w:val="00F93697"/>
    <w:rsid w:val="00FA5B46"/>
    <w:rsid w:val="00FB0089"/>
    <w:rsid w:val="00FB1244"/>
    <w:rsid w:val="00FB35D7"/>
    <w:rsid w:val="00FB5653"/>
    <w:rsid w:val="00FB756D"/>
    <w:rsid w:val="00FC2865"/>
    <w:rsid w:val="00FC3C2F"/>
    <w:rsid w:val="00FC4520"/>
    <w:rsid w:val="00FC6419"/>
    <w:rsid w:val="00FC7F92"/>
    <w:rsid w:val="00FD16AF"/>
    <w:rsid w:val="00FD185D"/>
    <w:rsid w:val="00FD584B"/>
    <w:rsid w:val="00FE6C72"/>
    <w:rsid w:val="00FF3088"/>
    <w:rsid w:val="00FF544A"/>
    <w:rsid w:val="00FF62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chartTrackingRefBased/>
  <w15:docId w15:val="{7118AE30-8808-4391-87A8-34D36EFF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1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E3B16"/>
    <w:pPr>
      <w:shd w:val="clear" w:color="auto" w:fill="FFFFFF"/>
      <w:spacing w:line="317" w:lineRule="exact"/>
      <w:ind w:left="14"/>
      <w:jc w:val="center"/>
    </w:pPr>
    <w:rPr>
      <w:b/>
      <w:bCs/>
      <w:spacing w:val="-1"/>
      <w:sz w:val="28"/>
      <w:szCs w:val="28"/>
    </w:rPr>
  </w:style>
  <w:style w:type="paragraph" w:styleId="BodyText">
    <w:name w:val="Body Text"/>
    <w:basedOn w:val="Normal"/>
    <w:rsid w:val="008E3B16"/>
    <w:pPr>
      <w:widowControl/>
      <w:autoSpaceDE/>
      <w:autoSpaceDN/>
      <w:adjustRightInd/>
      <w:jc w:val="center"/>
    </w:pPr>
    <w:rPr>
      <w:b/>
      <w:sz w:val="28"/>
      <w:lang w:eastAsia="en-US"/>
    </w:rPr>
  </w:style>
  <w:style w:type="paragraph" w:styleId="BodyTextIndent2">
    <w:name w:val="Body Text Indent 2"/>
    <w:basedOn w:val="Normal"/>
    <w:rsid w:val="008E3B16"/>
    <w:pPr>
      <w:shd w:val="clear" w:color="auto" w:fill="FFFFFF"/>
      <w:spacing w:line="317" w:lineRule="exact"/>
      <w:ind w:left="10" w:firstLine="850"/>
      <w:jc w:val="both"/>
    </w:pPr>
    <w:rPr>
      <w:sz w:val="28"/>
      <w:szCs w:val="28"/>
    </w:rPr>
  </w:style>
  <w:style w:type="character" w:styleId="Hyperlink">
    <w:name w:val="Hyperlink"/>
    <w:uiPriority w:val="99"/>
    <w:rsid w:val="008E3B16"/>
    <w:rPr>
      <w:color w:val="0000FF"/>
      <w:u w:val="single"/>
    </w:rPr>
  </w:style>
  <w:style w:type="paragraph" w:styleId="Header">
    <w:name w:val="header"/>
    <w:basedOn w:val="Normal"/>
    <w:link w:val="HeaderChar"/>
    <w:rsid w:val="00463F04"/>
    <w:pPr>
      <w:tabs>
        <w:tab w:val="center" w:pos="4153"/>
        <w:tab w:val="right" w:pos="8306"/>
      </w:tabs>
    </w:pPr>
  </w:style>
  <w:style w:type="paragraph" w:styleId="Footer">
    <w:name w:val="footer"/>
    <w:basedOn w:val="Normal"/>
    <w:link w:val="FooterChar"/>
    <w:uiPriority w:val="99"/>
    <w:rsid w:val="00463F04"/>
    <w:pPr>
      <w:tabs>
        <w:tab w:val="center" w:pos="4153"/>
        <w:tab w:val="right" w:pos="8306"/>
      </w:tabs>
    </w:pPr>
  </w:style>
  <w:style w:type="character" w:styleId="PageNumber">
    <w:name w:val="page number"/>
    <w:basedOn w:val="DefaultParagraphFont"/>
    <w:rsid w:val="000E47DE"/>
  </w:style>
  <w:style w:type="paragraph" w:styleId="BalloonText">
    <w:name w:val="Balloon Text"/>
    <w:basedOn w:val="Normal"/>
    <w:semiHidden/>
    <w:rsid w:val="00360E09"/>
    <w:rPr>
      <w:rFonts w:ascii="Tahoma" w:hAnsi="Tahoma" w:cs="Tahoma"/>
      <w:sz w:val="16"/>
      <w:szCs w:val="16"/>
    </w:rPr>
  </w:style>
  <w:style w:type="paragraph" w:styleId="NormalWeb">
    <w:name w:val="Normal (Web)"/>
    <w:basedOn w:val="Normal"/>
    <w:rsid w:val="00C96112"/>
    <w:pPr>
      <w:widowControl/>
      <w:autoSpaceDE/>
      <w:autoSpaceDN/>
      <w:adjustRightInd/>
      <w:spacing w:before="100" w:beforeAutospacing="1" w:after="100" w:afterAutospacing="1"/>
    </w:pPr>
    <w:rPr>
      <w:sz w:val="24"/>
      <w:szCs w:val="24"/>
    </w:rPr>
  </w:style>
  <w:style w:type="paragraph" w:customStyle="1" w:styleId="naisc">
    <w:name w:val="naisc"/>
    <w:basedOn w:val="Normal"/>
    <w:rsid w:val="00C96112"/>
    <w:pPr>
      <w:widowControl/>
      <w:autoSpaceDE/>
      <w:autoSpaceDN/>
      <w:adjustRightInd/>
      <w:spacing w:before="450" w:after="300"/>
      <w:jc w:val="center"/>
    </w:pPr>
    <w:rPr>
      <w:sz w:val="26"/>
      <w:szCs w:val="26"/>
    </w:rPr>
  </w:style>
  <w:style w:type="paragraph" w:customStyle="1" w:styleId="naiskr">
    <w:name w:val="naiskr"/>
    <w:basedOn w:val="Normal"/>
    <w:rsid w:val="00C96112"/>
    <w:pPr>
      <w:widowControl/>
      <w:autoSpaceDE/>
      <w:autoSpaceDN/>
      <w:adjustRightInd/>
      <w:spacing w:before="100" w:beforeAutospacing="1" w:after="100" w:afterAutospacing="1"/>
    </w:pPr>
    <w:rPr>
      <w:sz w:val="24"/>
      <w:szCs w:val="24"/>
    </w:rPr>
  </w:style>
  <w:style w:type="character" w:customStyle="1" w:styleId="spelle">
    <w:name w:val="spelle"/>
    <w:basedOn w:val="DefaultParagraphFont"/>
    <w:rsid w:val="00C96112"/>
  </w:style>
  <w:style w:type="character" w:customStyle="1" w:styleId="HeaderChar">
    <w:name w:val="Header Char"/>
    <w:link w:val="Header"/>
    <w:rsid w:val="00C96112"/>
    <w:rPr>
      <w:lang w:val="lv-LV" w:eastAsia="lv-LV" w:bidi="ar-SA"/>
    </w:rPr>
  </w:style>
  <w:style w:type="paragraph" w:customStyle="1" w:styleId="RakstzCharCharRakstzCharCharRakstz">
    <w:name w:val="Rakstz. Char Char Rakstz. Char Char Rakstz."/>
    <w:basedOn w:val="Normal"/>
    <w:rsid w:val="00E7053F"/>
    <w:pPr>
      <w:widowControl/>
      <w:autoSpaceDE/>
      <w:autoSpaceDN/>
      <w:adjustRightInd/>
      <w:spacing w:after="160" w:line="240" w:lineRule="exact"/>
    </w:pPr>
    <w:rPr>
      <w:rFonts w:ascii="Tahoma" w:hAnsi="Tahoma"/>
      <w:lang w:val="en-US" w:eastAsia="en-US"/>
    </w:rPr>
  </w:style>
  <w:style w:type="character" w:styleId="CommentReference">
    <w:name w:val="annotation reference"/>
    <w:rsid w:val="0061581A"/>
    <w:rPr>
      <w:sz w:val="16"/>
      <w:szCs w:val="16"/>
    </w:rPr>
  </w:style>
  <w:style w:type="paragraph" w:customStyle="1" w:styleId="naisnod">
    <w:name w:val="naisnod"/>
    <w:basedOn w:val="Normal"/>
    <w:rsid w:val="00E515EC"/>
    <w:pPr>
      <w:widowControl/>
      <w:autoSpaceDE/>
      <w:autoSpaceDN/>
      <w:adjustRightInd/>
      <w:spacing w:before="100" w:beforeAutospacing="1" w:after="100" w:afterAutospacing="1"/>
    </w:pPr>
    <w:rPr>
      <w:sz w:val="24"/>
      <w:szCs w:val="24"/>
    </w:rPr>
  </w:style>
  <w:style w:type="paragraph" w:customStyle="1" w:styleId="naislab">
    <w:name w:val="naislab"/>
    <w:basedOn w:val="Normal"/>
    <w:rsid w:val="00E515EC"/>
    <w:pPr>
      <w:widowControl/>
      <w:autoSpaceDE/>
      <w:autoSpaceDN/>
      <w:adjustRightInd/>
      <w:spacing w:before="100" w:beforeAutospacing="1" w:after="100" w:afterAutospacing="1"/>
    </w:pPr>
    <w:rPr>
      <w:sz w:val="24"/>
      <w:szCs w:val="24"/>
    </w:rPr>
  </w:style>
  <w:style w:type="paragraph" w:customStyle="1" w:styleId="naisf">
    <w:name w:val="naisf"/>
    <w:basedOn w:val="Normal"/>
    <w:rsid w:val="00E515EC"/>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0C6184"/>
    <w:pPr>
      <w:widowControl/>
      <w:autoSpaceDE/>
      <w:autoSpaceDN/>
      <w:adjustRightInd/>
      <w:ind w:left="720"/>
      <w:jc w:val="both"/>
    </w:pPr>
    <w:rPr>
      <w:rFonts w:eastAsia="Calibri"/>
      <w:sz w:val="24"/>
      <w:szCs w:val="24"/>
    </w:rPr>
  </w:style>
  <w:style w:type="paragraph" w:customStyle="1" w:styleId="Titreobjet">
    <w:name w:val="Titre objet"/>
    <w:basedOn w:val="Normal"/>
    <w:next w:val="Normal"/>
    <w:rsid w:val="00EB6915"/>
    <w:pPr>
      <w:widowControl/>
      <w:autoSpaceDE/>
      <w:autoSpaceDN/>
      <w:adjustRightInd/>
      <w:spacing w:before="360" w:after="360"/>
      <w:jc w:val="center"/>
    </w:pPr>
    <w:rPr>
      <w:b/>
      <w:sz w:val="24"/>
      <w:lang w:val="en-GB" w:eastAsia="de-DE"/>
    </w:rPr>
  </w:style>
  <w:style w:type="paragraph" w:styleId="CommentText">
    <w:name w:val="annotation text"/>
    <w:basedOn w:val="Normal"/>
    <w:link w:val="CommentTextChar"/>
    <w:rsid w:val="00033868"/>
  </w:style>
  <w:style w:type="character" w:customStyle="1" w:styleId="CommentTextChar">
    <w:name w:val="Comment Text Char"/>
    <w:basedOn w:val="DefaultParagraphFont"/>
    <w:link w:val="CommentText"/>
    <w:rsid w:val="00033868"/>
  </w:style>
  <w:style w:type="paragraph" w:styleId="CommentSubject">
    <w:name w:val="annotation subject"/>
    <w:basedOn w:val="CommentText"/>
    <w:next w:val="CommentText"/>
    <w:link w:val="CommentSubjectChar"/>
    <w:rsid w:val="00033868"/>
    <w:rPr>
      <w:b/>
      <w:bCs/>
      <w:lang w:val="x-none" w:eastAsia="x-none"/>
    </w:rPr>
  </w:style>
  <w:style w:type="character" w:customStyle="1" w:styleId="CommentSubjectChar">
    <w:name w:val="Comment Subject Char"/>
    <w:link w:val="CommentSubject"/>
    <w:rsid w:val="00033868"/>
    <w:rPr>
      <w:b/>
      <w:bCs/>
    </w:rPr>
  </w:style>
  <w:style w:type="character" w:customStyle="1" w:styleId="FooterChar">
    <w:name w:val="Footer Char"/>
    <w:link w:val="Footer"/>
    <w:uiPriority w:val="99"/>
    <w:rsid w:val="002507E9"/>
  </w:style>
  <w:style w:type="paragraph" w:customStyle="1" w:styleId="nais1">
    <w:name w:val="nais1"/>
    <w:basedOn w:val="Normal"/>
    <w:rsid w:val="00743109"/>
    <w:pPr>
      <w:widowControl/>
      <w:autoSpaceDE/>
      <w:autoSpaceDN/>
      <w:adjustRightInd/>
      <w:spacing w:before="100" w:beforeAutospacing="1" w:after="100" w:afterAutospacing="1"/>
    </w:pPr>
    <w:rPr>
      <w:sz w:val="24"/>
      <w:szCs w:val="24"/>
    </w:rPr>
  </w:style>
  <w:style w:type="paragraph" w:customStyle="1" w:styleId="tv2131">
    <w:name w:val="tv2131"/>
    <w:basedOn w:val="Normal"/>
    <w:rsid w:val="00625D29"/>
    <w:pPr>
      <w:widowControl/>
      <w:autoSpaceDE/>
      <w:autoSpaceDN/>
      <w:adjustRightInd/>
      <w:spacing w:line="360" w:lineRule="auto"/>
      <w:ind w:firstLine="300"/>
    </w:pPr>
    <w:rPr>
      <w:color w:val="414142"/>
    </w:rPr>
  </w:style>
  <w:style w:type="paragraph" w:styleId="Revision">
    <w:name w:val="Revision"/>
    <w:hidden/>
    <w:uiPriority w:val="99"/>
    <w:semiHidden/>
    <w:rsid w:val="004A4C54"/>
  </w:style>
  <w:style w:type="paragraph" w:customStyle="1" w:styleId="naispie">
    <w:name w:val="naispie"/>
    <w:basedOn w:val="Normal"/>
    <w:rsid w:val="005F2405"/>
    <w:pPr>
      <w:widowControl/>
      <w:autoSpaceDE/>
      <w:autoSpaceDN/>
      <w:adjustRightInd/>
    </w:pPr>
    <w:rPr>
      <w:sz w:val="24"/>
      <w:szCs w:val="24"/>
    </w:rPr>
  </w:style>
  <w:style w:type="table" w:styleId="TableGrid">
    <w:name w:val="Table Grid"/>
    <w:basedOn w:val="TableNormal"/>
    <w:rsid w:val="00251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30284">
      <w:bodyDiv w:val="1"/>
      <w:marLeft w:val="0"/>
      <w:marRight w:val="0"/>
      <w:marTop w:val="0"/>
      <w:marBottom w:val="0"/>
      <w:divBdr>
        <w:top w:val="none" w:sz="0" w:space="0" w:color="auto"/>
        <w:left w:val="none" w:sz="0" w:space="0" w:color="auto"/>
        <w:bottom w:val="none" w:sz="0" w:space="0" w:color="auto"/>
        <w:right w:val="none" w:sz="0" w:space="0" w:color="auto"/>
      </w:divBdr>
      <w:divsChild>
        <w:div w:id="1481969268">
          <w:marLeft w:val="0"/>
          <w:marRight w:val="0"/>
          <w:marTop w:val="0"/>
          <w:marBottom w:val="0"/>
          <w:divBdr>
            <w:top w:val="none" w:sz="0" w:space="0" w:color="auto"/>
            <w:left w:val="none" w:sz="0" w:space="0" w:color="auto"/>
            <w:bottom w:val="none" w:sz="0" w:space="0" w:color="auto"/>
            <w:right w:val="none" w:sz="0" w:space="0" w:color="auto"/>
          </w:divBdr>
          <w:divsChild>
            <w:div w:id="385879700">
              <w:marLeft w:val="0"/>
              <w:marRight w:val="0"/>
              <w:marTop w:val="0"/>
              <w:marBottom w:val="0"/>
              <w:divBdr>
                <w:top w:val="none" w:sz="0" w:space="0" w:color="auto"/>
                <w:left w:val="none" w:sz="0" w:space="0" w:color="auto"/>
                <w:bottom w:val="none" w:sz="0" w:space="0" w:color="auto"/>
                <w:right w:val="none" w:sz="0" w:space="0" w:color="auto"/>
              </w:divBdr>
              <w:divsChild>
                <w:div w:id="1587500555">
                  <w:marLeft w:val="0"/>
                  <w:marRight w:val="0"/>
                  <w:marTop w:val="0"/>
                  <w:marBottom w:val="0"/>
                  <w:divBdr>
                    <w:top w:val="none" w:sz="0" w:space="0" w:color="auto"/>
                    <w:left w:val="none" w:sz="0" w:space="0" w:color="auto"/>
                    <w:bottom w:val="none" w:sz="0" w:space="0" w:color="auto"/>
                    <w:right w:val="none" w:sz="0" w:space="0" w:color="auto"/>
                  </w:divBdr>
                  <w:divsChild>
                    <w:div w:id="899050186">
                      <w:marLeft w:val="0"/>
                      <w:marRight w:val="0"/>
                      <w:marTop w:val="0"/>
                      <w:marBottom w:val="0"/>
                      <w:divBdr>
                        <w:top w:val="none" w:sz="0" w:space="0" w:color="auto"/>
                        <w:left w:val="none" w:sz="0" w:space="0" w:color="auto"/>
                        <w:bottom w:val="none" w:sz="0" w:space="0" w:color="auto"/>
                        <w:right w:val="none" w:sz="0" w:space="0" w:color="auto"/>
                      </w:divBdr>
                      <w:divsChild>
                        <w:div w:id="488332422">
                          <w:marLeft w:val="0"/>
                          <w:marRight w:val="0"/>
                          <w:marTop w:val="0"/>
                          <w:marBottom w:val="0"/>
                          <w:divBdr>
                            <w:top w:val="none" w:sz="0" w:space="0" w:color="auto"/>
                            <w:left w:val="none" w:sz="0" w:space="0" w:color="auto"/>
                            <w:bottom w:val="none" w:sz="0" w:space="0" w:color="auto"/>
                            <w:right w:val="none" w:sz="0" w:space="0" w:color="auto"/>
                          </w:divBdr>
                          <w:divsChild>
                            <w:div w:id="20267142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189206">
      <w:bodyDiv w:val="1"/>
      <w:marLeft w:val="0"/>
      <w:marRight w:val="0"/>
      <w:marTop w:val="0"/>
      <w:marBottom w:val="0"/>
      <w:divBdr>
        <w:top w:val="none" w:sz="0" w:space="0" w:color="auto"/>
        <w:left w:val="none" w:sz="0" w:space="0" w:color="auto"/>
        <w:bottom w:val="none" w:sz="0" w:space="0" w:color="auto"/>
        <w:right w:val="none" w:sz="0" w:space="0" w:color="auto"/>
      </w:divBdr>
    </w:div>
    <w:div w:id="443771483">
      <w:bodyDiv w:val="1"/>
      <w:marLeft w:val="0"/>
      <w:marRight w:val="0"/>
      <w:marTop w:val="0"/>
      <w:marBottom w:val="0"/>
      <w:divBdr>
        <w:top w:val="none" w:sz="0" w:space="0" w:color="auto"/>
        <w:left w:val="none" w:sz="0" w:space="0" w:color="auto"/>
        <w:bottom w:val="none" w:sz="0" w:space="0" w:color="auto"/>
        <w:right w:val="none" w:sz="0" w:space="0" w:color="auto"/>
      </w:divBdr>
      <w:divsChild>
        <w:div w:id="1698387401">
          <w:marLeft w:val="0"/>
          <w:marRight w:val="0"/>
          <w:marTop w:val="0"/>
          <w:marBottom w:val="0"/>
          <w:divBdr>
            <w:top w:val="none" w:sz="0" w:space="0" w:color="auto"/>
            <w:left w:val="none" w:sz="0" w:space="0" w:color="auto"/>
            <w:bottom w:val="none" w:sz="0" w:space="0" w:color="auto"/>
            <w:right w:val="none" w:sz="0" w:space="0" w:color="auto"/>
          </w:divBdr>
          <w:divsChild>
            <w:div w:id="1657488388">
              <w:marLeft w:val="0"/>
              <w:marRight w:val="0"/>
              <w:marTop w:val="0"/>
              <w:marBottom w:val="0"/>
              <w:divBdr>
                <w:top w:val="none" w:sz="0" w:space="0" w:color="auto"/>
                <w:left w:val="none" w:sz="0" w:space="0" w:color="auto"/>
                <w:bottom w:val="none" w:sz="0" w:space="0" w:color="auto"/>
                <w:right w:val="none" w:sz="0" w:space="0" w:color="auto"/>
              </w:divBdr>
              <w:divsChild>
                <w:div w:id="1605309787">
                  <w:marLeft w:val="0"/>
                  <w:marRight w:val="0"/>
                  <w:marTop w:val="0"/>
                  <w:marBottom w:val="0"/>
                  <w:divBdr>
                    <w:top w:val="none" w:sz="0" w:space="0" w:color="auto"/>
                    <w:left w:val="none" w:sz="0" w:space="0" w:color="auto"/>
                    <w:bottom w:val="none" w:sz="0" w:space="0" w:color="auto"/>
                    <w:right w:val="none" w:sz="0" w:space="0" w:color="auto"/>
                  </w:divBdr>
                  <w:divsChild>
                    <w:div w:id="1414275557">
                      <w:marLeft w:val="0"/>
                      <w:marRight w:val="0"/>
                      <w:marTop w:val="0"/>
                      <w:marBottom w:val="0"/>
                      <w:divBdr>
                        <w:top w:val="none" w:sz="0" w:space="0" w:color="auto"/>
                        <w:left w:val="none" w:sz="0" w:space="0" w:color="auto"/>
                        <w:bottom w:val="none" w:sz="0" w:space="0" w:color="auto"/>
                        <w:right w:val="none" w:sz="0" w:space="0" w:color="auto"/>
                      </w:divBdr>
                      <w:divsChild>
                        <w:div w:id="787049725">
                          <w:marLeft w:val="0"/>
                          <w:marRight w:val="0"/>
                          <w:marTop w:val="0"/>
                          <w:marBottom w:val="0"/>
                          <w:divBdr>
                            <w:top w:val="none" w:sz="0" w:space="0" w:color="auto"/>
                            <w:left w:val="none" w:sz="0" w:space="0" w:color="auto"/>
                            <w:bottom w:val="none" w:sz="0" w:space="0" w:color="auto"/>
                            <w:right w:val="none" w:sz="0" w:space="0" w:color="auto"/>
                          </w:divBdr>
                          <w:divsChild>
                            <w:div w:id="99853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913170">
      <w:bodyDiv w:val="1"/>
      <w:marLeft w:val="0"/>
      <w:marRight w:val="0"/>
      <w:marTop w:val="0"/>
      <w:marBottom w:val="0"/>
      <w:divBdr>
        <w:top w:val="none" w:sz="0" w:space="0" w:color="auto"/>
        <w:left w:val="none" w:sz="0" w:space="0" w:color="auto"/>
        <w:bottom w:val="none" w:sz="0" w:space="0" w:color="auto"/>
        <w:right w:val="none" w:sz="0" w:space="0" w:color="auto"/>
      </w:divBdr>
      <w:divsChild>
        <w:div w:id="506599940">
          <w:marLeft w:val="0"/>
          <w:marRight w:val="0"/>
          <w:marTop w:val="0"/>
          <w:marBottom w:val="0"/>
          <w:divBdr>
            <w:top w:val="none" w:sz="0" w:space="0" w:color="auto"/>
            <w:left w:val="none" w:sz="0" w:space="0" w:color="auto"/>
            <w:bottom w:val="none" w:sz="0" w:space="0" w:color="auto"/>
            <w:right w:val="none" w:sz="0" w:space="0" w:color="auto"/>
          </w:divBdr>
          <w:divsChild>
            <w:div w:id="215745707">
              <w:marLeft w:val="0"/>
              <w:marRight w:val="0"/>
              <w:marTop w:val="0"/>
              <w:marBottom w:val="0"/>
              <w:divBdr>
                <w:top w:val="none" w:sz="0" w:space="0" w:color="auto"/>
                <w:left w:val="none" w:sz="0" w:space="0" w:color="auto"/>
                <w:bottom w:val="none" w:sz="0" w:space="0" w:color="auto"/>
                <w:right w:val="none" w:sz="0" w:space="0" w:color="auto"/>
              </w:divBdr>
              <w:divsChild>
                <w:div w:id="157041489">
                  <w:marLeft w:val="0"/>
                  <w:marRight w:val="0"/>
                  <w:marTop w:val="0"/>
                  <w:marBottom w:val="0"/>
                  <w:divBdr>
                    <w:top w:val="none" w:sz="0" w:space="0" w:color="auto"/>
                    <w:left w:val="none" w:sz="0" w:space="0" w:color="auto"/>
                    <w:bottom w:val="none" w:sz="0" w:space="0" w:color="auto"/>
                    <w:right w:val="none" w:sz="0" w:space="0" w:color="auto"/>
                  </w:divBdr>
                  <w:divsChild>
                    <w:div w:id="1496456408">
                      <w:marLeft w:val="0"/>
                      <w:marRight w:val="0"/>
                      <w:marTop w:val="0"/>
                      <w:marBottom w:val="0"/>
                      <w:divBdr>
                        <w:top w:val="none" w:sz="0" w:space="0" w:color="auto"/>
                        <w:left w:val="none" w:sz="0" w:space="0" w:color="auto"/>
                        <w:bottom w:val="none" w:sz="0" w:space="0" w:color="auto"/>
                        <w:right w:val="none" w:sz="0" w:space="0" w:color="auto"/>
                      </w:divBdr>
                      <w:divsChild>
                        <w:div w:id="1542327296">
                          <w:marLeft w:val="0"/>
                          <w:marRight w:val="0"/>
                          <w:marTop w:val="0"/>
                          <w:marBottom w:val="0"/>
                          <w:divBdr>
                            <w:top w:val="none" w:sz="0" w:space="0" w:color="auto"/>
                            <w:left w:val="none" w:sz="0" w:space="0" w:color="auto"/>
                            <w:bottom w:val="none" w:sz="0" w:space="0" w:color="auto"/>
                            <w:right w:val="none" w:sz="0" w:space="0" w:color="auto"/>
                          </w:divBdr>
                          <w:divsChild>
                            <w:div w:id="13214209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630520">
      <w:bodyDiv w:val="1"/>
      <w:marLeft w:val="0"/>
      <w:marRight w:val="0"/>
      <w:marTop w:val="0"/>
      <w:marBottom w:val="0"/>
      <w:divBdr>
        <w:top w:val="none" w:sz="0" w:space="0" w:color="auto"/>
        <w:left w:val="none" w:sz="0" w:space="0" w:color="auto"/>
        <w:bottom w:val="none" w:sz="0" w:space="0" w:color="auto"/>
        <w:right w:val="none" w:sz="0" w:space="0" w:color="auto"/>
      </w:divBdr>
      <w:divsChild>
        <w:div w:id="1507867436">
          <w:marLeft w:val="0"/>
          <w:marRight w:val="0"/>
          <w:marTop w:val="0"/>
          <w:marBottom w:val="0"/>
          <w:divBdr>
            <w:top w:val="none" w:sz="0" w:space="0" w:color="auto"/>
            <w:left w:val="none" w:sz="0" w:space="0" w:color="auto"/>
            <w:bottom w:val="none" w:sz="0" w:space="0" w:color="auto"/>
            <w:right w:val="none" w:sz="0" w:space="0" w:color="auto"/>
          </w:divBdr>
          <w:divsChild>
            <w:div w:id="898639180">
              <w:marLeft w:val="0"/>
              <w:marRight w:val="0"/>
              <w:marTop w:val="0"/>
              <w:marBottom w:val="0"/>
              <w:divBdr>
                <w:top w:val="none" w:sz="0" w:space="0" w:color="auto"/>
                <w:left w:val="none" w:sz="0" w:space="0" w:color="auto"/>
                <w:bottom w:val="none" w:sz="0" w:space="0" w:color="auto"/>
                <w:right w:val="none" w:sz="0" w:space="0" w:color="auto"/>
              </w:divBdr>
              <w:divsChild>
                <w:div w:id="675692917">
                  <w:marLeft w:val="0"/>
                  <w:marRight w:val="0"/>
                  <w:marTop w:val="0"/>
                  <w:marBottom w:val="0"/>
                  <w:divBdr>
                    <w:top w:val="none" w:sz="0" w:space="0" w:color="auto"/>
                    <w:left w:val="none" w:sz="0" w:space="0" w:color="auto"/>
                    <w:bottom w:val="none" w:sz="0" w:space="0" w:color="auto"/>
                    <w:right w:val="none" w:sz="0" w:space="0" w:color="auto"/>
                  </w:divBdr>
                  <w:divsChild>
                    <w:div w:id="1092893094">
                      <w:marLeft w:val="0"/>
                      <w:marRight w:val="0"/>
                      <w:marTop w:val="0"/>
                      <w:marBottom w:val="0"/>
                      <w:divBdr>
                        <w:top w:val="none" w:sz="0" w:space="0" w:color="auto"/>
                        <w:left w:val="none" w:sz="0" w:space="0" w:color="auto"/>
                        <w:bottom w:val="none" w:sz="0" w:space="0" w:color="auto"/>
                        <w:right w:val="none" w:sz="0" w:space="0" w:color="auto"/>
                      </w:divBdr>
                      <w:divsChild>
                        <w:div w:id="1122113158">
                          <w:marLeft w:val="0"/>
                          <w:marRight w:val="0"/>
                          <w:marTop w:val="0"/>
                          <w:marBottom w:val="0"/>
                          <w:divBdr>
                            <w:top w:val="none" w:sz="0" w:space="0" w:color="auto"/>
                            <w:left w:val="none" w:sz="0" w:space="0" w:color="auto"/>
                            <w:bottom w:val="none" w:sz="0" w:space="0" w:color="auto"/>
                            <w:right w:val="none" w:sz="0" w:space="0" w:color="auto"/>
                          </w:divBdr>
                          <w:divsChild>
                            <w:div w:id="8663321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749014">
      <w:bodyDiv w:val="1"/>
      <w:marLeft w:val="0"/>
      <w:marRight w:val="0"/>
      <w:marTop w:val="0"/>
      <w:marBottom w:val="0"/>
      <w:divBdr>
        <w:top w:val="none" w:sz="0" w:space="0" w:color="auto"/>
        <w:left w:val="none" w:sz="0" w:space="0" w:color="auto"/>
        <w:bottom w:val="none" w:sz="0" w:space="0" w:color="auto"/>
        <w:right w:val="none" w:sz="0" w:space="0" w:color="auto"/>
      </w:divBdr>
      <w:divsChild>
        <w:div w:id="311105101">
          <w:marLeft w:val="0"/>
          <w:marRight w:val="0"/>
          <w:marTop w:val="0"/>
          <w:marBottom w:val="0"/>
          <w:divBdr>
            <w:top w:val="none" w:sz="0" w:space="0" w:color="auto"/>
            <w:left w:val="none" w:sz="0" w:space="0" w:color="auto"/>
            <w:bottom w:val="none" w:sz="0" w:space="0" w:color="auto"/>
            <w:right w:val="none" w:sz="0" w:space="0" w:color="auto"/>
          </w:divBdr>
          <w:divsChild>
            <w:div w:id="289635274">
              <w:marLeft w:val="0"/>
              <w:marRight w:val="0"/>
              <w:marTop w:val="100"/>
              <w:marBottom w:val="100"/>
              <w:divBdr>
                <w:top w:val="none" w:sz="0" w:space="0" w:color="auto"/>
                <w:left w:val="none" w:sz="0" w:space="0" w:color="auto"/>
                <w:bottom w:val="none" w:sz="0" w:space="0" w:color="auto"/>
                <w:right w:val="none" w:sz="0" w:space="0" w:color="auto"/>
              </w:divBdr>
              <w:divsChild>
                <w:div w:id="891425443">
                  <w:marLeft w:val="0"/>
                  <w:marRight w:val="0"/>
                  <w:marTop w:val="0"/>
                  <w:marBottom w:val="0"/>
                  <w:divBdr>
                    <w:top w:val="none" w:sz="0" w:space="0" w:color="auto"/>
                    <w:left w:val="none" w:sz="0" w:space="0" w:color="auto"/>
                    <w:bottom w:val="none" w:sz="0" w:space="0" w:color="auto"/>
                    <w:right w:val="none" w:sz="0" w:space="0" w:color="auto"/>
                  </w:divBdr>
                  <w:divsChild>
                    <w:div w:id="2129666315">
                      <w:marLeft w:val="0"/>
                      <w:marRight w:val="0"/>
                      <w:marTop w:val="0"/>
                      <w:marBottom w:val="0"/>
                      <w:divBdr>
                        <w:top w:val="none" w:sz="0" w:space="0" w:color="auto"/>
                        <w:left w:val="none" w:sz="0" w:space="0" w:color="auto"/>
                        <w:bottom w:val="none" w:sz="0" w:space="0" w:color="auto"/>
                        <w:right w:val="none" w:sz="0" w:space="0" w:color="auto"/>
                      </w:divBdr>
                      <w:divsChild>
                        <w:div w:id="18797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65503">
      <w:bodyDiv w:val="1"/>
      <w:marLeft w:val="0"/>
      <w:marRight w:val="0"/>
      <w:marTop w:val="0"/>
      <w:marBottom w:val="0"/>
      <w:divBdr>
        <w:top w:val="none" w:sz="0" w:space="0" w:color="auto"/>
        <w:left w:val="none" w:sz="0" w:space="0" w:color="auto"/>
        <w:bottom w:val="none" w:sz="0" w:space="0" w:color="auto"/>
        <w:right w:val="none" w:sz="0" w:space="0" w:color="auto"/>
      </w:divBdr>
      <w:divsChild>
        <w:div w:id="2019774511">
          <w:marLeft w:val="0"/>
          <w:marRight w:val="0"/>
          <w:marTop w:val="0"/>
          <w:marBottom w:val="0"/>
          <w:divBdr>
            <w:top w:val="none" w:sz="0" w:space="0" w:color="auto"/>
            <w:left w:val="none" w:sz="0" w:space="0" w:color="auto"/>
            <w:bottom w:val="none" w:sz="0" w:space="0" w:color="auto"/>
            <w:right w:val="none" w:sz="0" w:space="0" w:color="auto"/>
          </w:divBdr>
          <w:divsChild>
            <w:div w:id="1957592950">
              <w:marLeft w:val="0"/>
              <w:marRight w:val="0"/>
              <w:marTop w:val="100"/>
              <w:marBottom w:val="100"/>
              <w:divBdr>
                <w:top w:val="none" w:sz="0" w:space="0" w:color="auto"/>
                <w:left w:val="none" w:sz="0" w:space="0" w:color="auto"/>
                <w:bottom w:val="none" w:sz="0" w:space="0" w:color="auto"/>
                <w:right w:val="none" w:sz="0" w:space="0" w:color="auto"/>
              </w:divBdr>
              <w:divsChild>
                <w:div w:id="761801047">
                  <w:marLeft w:val="0"/>
                  <w:marRight w:val="0"/>
                  <w:marTop w:val="0"/>
                  <w:marBottom w:val="0"/>
                  <w:divBdr>
                    <w:top w:val="none" w:sz="0" w:space="0" w:color="auto"/>
                    <w:left w:val="none" w:sz="0" w:space="0" w:color="auto"/>
                    <w:bottom w:val="none" w:sz="0" w:space="0" w:color="auto"/>
                    <w:right w:val="none" w:sz="0" w:space="0" w:color="auto"/>
                  </w:divBdr>
                  <w:divsChild>
                    <w:div w:id="879171660">
                      <w:marLeft w:val="0"/>
                      <w:marRight w:val="0"/>
                      <w:marTop w:val="0"/>
                      <w:marBottom w:val="0"/>
                      <w:divBdr>
                        <w:top w:val="none" w:sz="0" w:space="0" w:color="auto"/>
                        <w:left w:val="none" w:sz="0" w:space="0" w:color="auto"/>
                        <w:bottom w:val="none" w:sz="0" w:space="0" w:color="auto"/>
                        <w:right w:val="none" w:sz="0" w:space="0" w:color="auto"/>
                      </w:divBdr>
                      <w:divsChild>
                        <w:div w:id="8587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620051">
      <w:bodyDiv w:val="1"/>
      <w:marLeft w:val="0"/>
      <w:marRight w:val="0"/>
      <w:marTop w:val="0"/>
      <w:marBottom w:val="0"/>
      <w:divBdr>
        <w:top w:val="none" w:sz="0" w:space="0" w:color="auto"/>
        <w:left w:val="none" w:sz="0" w:space="0" w:color="auto"/>
        <w:bottom w:val="none" w:sz="0" w:space="0" w:color="auto"/>
        <w:right w:val="none" w:sz="0" w:space="0" w:color="auto"/>
      </w:divBdr>
      <w:divsChild>
        <w:div w:id="1430934191">
          <w:marLeft w:val="0"/>
          <w:marRight w:val="0"/>
          <w:marTop w:val="0"/>
          <w:marBottom w:val="0"/>
          <w:divBdr>
            <w:top w:val="none" w:sz="0" w:space="0" w:color="auto"/>
            <w:left w:val="none" w:sz="0" w:space="0" w:color="auto"/>
            <w:bottom w:val="none" w:sz="0" w:space="0" w:color="auto"/>
            <w:right w:val="none" w:sz="0" w:space="0" w:color="auto"/>
          </w:divBdr>
          <w:divsChild>
            <w:div w:id="1605919379">
              <w:marLeft w:val="0"/>
              <w:marRight w:val="0"/>
              <w:marTop w:val="100"/>
              <w:marBottom w:val="100"/>
              <w:divBdr>
                <w:top w:val="none" w:sz="0" w:space="0" w:color="auto"/>
                <w:left w:val="none" w:sz="0" w:space="0" w:color="auto"/>
                <w:bottom w:val="none" w:sz="0" w:space="0" w:color="auto"/>
                <w:right w:val="none" w:sz="0" w:space="0" w:color="auto"/>
              </w:divBdr>
              <w:divsChild>
                <w:div w:id="539438539">
                  <w:marLeft w:val="0"/>
                  <w:marRight w:val="0"/>
                  <w:marTop w:val="0"/>
                  <w:marBottom w:val="0"/>
                  <w:divBdr>
                    <w:top w:val="none" w:sz="0" w:space="0" w:color="auto"/>
                    <w:left w:val="none" w:sz="0" w:space="0" w:color="auto"/>
                    <w:bottom w:val="none" w:sz="0" w:space="0" w:color="auto"/>
                    <w:right w:val="none" w:sz="0" w:space="0" w:color="auto"/>
                  </w:divBdr>
                  <w:divsChild>
                    <w:div w:id="173423898">
                      <w:marLeft w:val="0"/>
                      <w:marRight w:val="0"/>
                      <w:marTop w:val="0"/>
                      <w:marBottom w:val="0"/>
                      <w:divBdr>
                        <w:top w:val="none" w:sz="0" w:space="0" w:color="auto"/>
                        <w:left w:val="none" w:sz="0" w:space="0" w:color="auto"/>
                        <w:bottom w:val="none" w:sz="0" w:space="0" w:color="auto"/>
                        <w:right w:val="none" w:sz="0" w:space="0" w:color="auto"/>
                      </w:divBdr>
                      <w:divsChild>
                        <w:div w:id="12526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167451">
      <w:bodyDiv w:val="1"/>
      <w:marLeft w:val="0"/>
      <w:marRight w:val="0"/>
      <w:marTop w:val="0"/>
      <w:marBottom w:val="0"/>
      <w:divBdr>
        <w:top w:val="none" w:sz="0" w:space="0" w:color="auto"/>
        <w:left w:val="none" w:sz="0" w:space="0" w:color="auto"/>
        <w:bottom w:val="none" w:sz="0" w:space="0" w:color="auto"/>
        <w:right w:val="none" w:sz="0" w:space="0" w:color="auto"/>
      </w:divBdr>
      <w:divsChild>
        <w:div w:id="1981766613">
          <w:marLeft w:val="0"/>
          <w:marRight w:val="0"/>
          <w:marTop w:val="0"/>
          <w:marBottom w:val="0"/>
          <w:divBdr>
            <w:top w:val="none" w:sz="0" w:space="0" w:color="auto"/>
            <w:left w:val="none" w:sz="0" w:space="0" w:color="auto"/>
            <w:bottom w:val="none" w:sz="0" w:space="0" w:color="auto"/>
            <w:right w:val="none" w:sz="0" w:space="0" w:color="auto"/>
          </w:divBdr>
          <w:divsChild>
            <w:div w:id="834538530">
              <w:marLeft w:val="0"/>
              <w:marRight w:val="0"/>
              <w:marTop w:val="100"/>
              <w:marBottom w:val="100"/>
              <w:divBdr>
                <w:top w:val="none" w:sz="0" w:space="0" w:color="auto"/>
                <w:left w:val="none" w:sz="0" w:space="0" w:color="auto"/>
                <w:bottom w:val="none" w:sz="0" w:space="0" w:color="auto"/>
                <w:right w:val="none" w:sz="0" w:space="0" w:color="auto"/>
              </w:divBdr>
              <w:divsChild>
                <w:div w:id="57017379">
                  <w:marLeft w:val="0"/>
                  <w:marRight w:val="0"/>
                  <w:marTop w:val="0"/>
                  <w:marBottom w:val="0"/>
                  <w:divBdr>
                    <w:top w:val="none" w:sz="0" w:space="0" w:color="auto"/>
                    <w:left w:val="none" w:sz="0" w:space="0" w:color="auto"/>
                    <w:bottom w:val="none" w:sz="0" w:space="0" w:color="auto"/>
                    <w:right w:val="none" w:sz="0" w:space="0" w:color="auto"/>
                  </w:divBdr>
                  <w:divsChild>
                    <w:div w:id="617027842">
                      <w:marLeft w:val="0"/>
                      <w:marRight w:val="0"/>
                      <w:marTop w:val="0"/>
                      <w:marBottom w:val="0"/>
                      <w:divBdr>
                        <w:top w:val="none" w:sz="0" w:space="0" w:color="auto"/>
                        <w:left w:val="none" w:sz="0" w:space="0" w:color="auto"/>
                        <w:bottom w:val="none" w:sz="0" w:space="0" w:color="auto"/>
                        <w:right w:val="none" w:sz="0" w:space="0" w:color="auto"/>
                      </w:divBdr>
                      <w:divsChild>
                        <w:div w:id="13139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937158">
      <w:bodyDiv w:val="1"/>
      <w:marLeft w:val="0"/>
      <w:marRight w:val="0"/>
      <w:marTop w:val="0"/>
      <w:marBottom w:val="0"/>
      <w:divBdr>
        <w:top w:val="none" w:sz="0" w:space="0" w:color="auto"/>
        <w:left w:val="none" w:sz="0" w:space="0" w:color="auto"/>
        <w:bottom w:val="none" w:sz="0" w:space="0" w:color="auto"/>
        <w:right w:val="none" w:sz="0" w:space="0" w:color="auto"/>
      </w:divBdr>
      <w:divsChild>
        <w:div w:id="1055352650">
          <w:marLeft w:val="0"/>
          <w:marRight w:val="0"/>
          <w:marTop w:val="0"/>
          <w:marBottom w:val="0"/>
          <w:divBdr>
            <w:top w:val="none" w:sz="0" w:space="0" w:color="auto"/>
            <w:left w:val="none" w:sz="0" w:space="0" w:color="auto"/>
            <w:bottom w:val="none" w:sz="0" w:space="0" w:color="auto"/>
            <w:right w:val="none" w:sz="0" w:space="0" w:color="auto"/>
          </w:divBdr>
          <w:divsChild>
            <w:div w:id="2064719585">
              <w:marLeft w:val="0"/>
              <w:marRight w:val="0"/>
              <w:marTop w:val="100"/>
              <w:marBottom w:val="100"/>
              <w:divBdr>
                <w:top w:val="none" w:sz="0" w:space="0" w:color="auto"/>
                <w:left w:val="none" w:sz="0" w:space="0" w:color="auto"/>
                <w:bottom w:val="none" w:sz="0" w:space="0" w:color="auto"/>
                <w:right w:val="none" w:sz="0" w:space="0" w:color="auto"/>
              </w:divBdr>
              <w:divsChild>
                <w:div w:id="1382289312">
                  <w:marLeft w:val="0"/>
                  <w:marRight w:val="0"/>
                  <w:marTop w:val="0"/>
                  <w:marBottom w:val="0"/>
                  <w:divBdr>
                    <w:top w:val="none" w:sz="0" w:space="0" w:color="auto"/>
                    <w:left w:val="none" w:sz="0" w:space="0" w:color="auto"/>
                    <w:bottom w:val="none" w:sz="0" w:space="0" w:color="auto"/>
                    <w:right w:val="none" w:sz="0" w:space="0" w:color="auto"/>
                  </w:divBdr>
                  <w:divsChild>
                    <w:div w:id="944187660">
                      <w:marLeft w:val="0"/>
                      <w:marRight w:val="0"/>
                      <w:marTop w:val="0"/>
                      <w:marBottom w:val="0"/>
                      <w:divBdr>
                        <w:top w:val="none" w:sz="0" w:space="0" w:color="auto"/>
                        <w:left w:val="none" w:sz="0" w:space="0" w:color="auto"/>
                        <w:bottom w:val="none" w:sz="0" w:space="0" w:color="auto"/>
                        <w:right w:val="none" w:sz="0" w:space="0" w:color="auto"/>
                      </w:divBdr>
                      <w:divsChild>
                        <w:div w:id="14002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372471">
      <w:bodyDiv w:val="1"/>
      <w:marLeft w:val="0"/>
      <w:marRight w:val="0"/>
      <w:marTop w:val="0"/>
      <w:marBottom w:val="0"/>
      <w:divBdr>
        <w:top w:val="none" w:sz="0" w:space="0" w:color="auto"/>
        <w:left w:val="none" w:sz="0" w:space="0" w:color="auto"/>
        <w:bottom w:val="none" w:sz="0" w:space="0" w:color="auto"/>
        <w:right w:val="none" w:sz="0" w:space="0" w:color="auto"/>
      </w:divBdr>
      <w:divsChild>
        <w:div w:id="1341810650">
          <w:marLeft w:val="0"/>
          <w:marRight w:val="0"/>
          <w:marTop w:val="0"/>
          <w:marBottom w:val="0"/>
          <w:divBdr>
            <w:top w:val="none" w:sz="0" w:space="0" w:color="auto"/>
            <w:left w:val="none" w:sz="0" w:space="0" w:color="auto"/>
            <w:bottom w:val="none" w:sz="0" w:space="0" w:color="auto"/>
            <w:right w:val="none" w:sz="0" w:space="0" w:color="auto"/>
          </w:divBdr>
          <w:divsChild>
            <w:div w:id="1316644997">
              <w:marLeft w:val="0"/>
              <w:marRight w:val="0"/>
              <w:marTop w:val="100"/>
              <w:marBottom w:val="100"/>
              <w:divBdr>
                <w:top w:val="none" w:sz="0" w:space="0" w:color="auto"/>
                <w:left w:val="none" w:sz="0" w:space="0" w:color="auto"/>
                <w:bottom w:val="none" w:sz="0" w:space="0" w:color="auto"/>
                <w:right w:val="none" w:sz="0" w:space="0" w:color="auto"/>
              </w:divBdr>
              <w:divsChild>
                <w:div w:id="802650983">
                  <w:marLeft w:val="0"/>
                  <w:marRight w:val="0"/>
                  <w:marTop w:val="0"/>
                  <w:marBottom w:val="0"/>
                  <w:divBdr>
                    <w:top w:val="none" w:sz="0" w:space="0" w:color="auto"/>
                    <w:left w:val="none" w:sz="0" w:space="0" w:color="auto"/>
                    <w:bottom w:val="none" w:sz="0" w:space="0" w:color="auto"/>
                    <w:right w:val="none" w:sz="0" w:space="0" w:color="auto"/>
                  </w:divBdr>
                  <w:divsChild>
                    <w:div w:id="399212110">
                      <w:marLeft w:val="0"/>
                      <w:marRight w:val="0"/>
                      <w:marTop w:val="0"/>
                      <w:marBottom w:val="0"/>
                      <w:divBdr>
                        <w:top w:val="none" w:sz="0" w:space="0" w:color="auto"/>
                        <w:left w:val="none" w:sz="0" w:space="0" w:color="auto"/>
                        <w:bottom w:val="none" w:sz="0" w:space="0" w:color="auto"/>
                        <w:right w:val="none" w:sz="0" w:space="0" w:color="auto"/>
                      </w:divBdr>
                      <w:divsChild>
                        <w:div w:id="194761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8866">
      <w:bodyDiv w:val="1"/>
      <w:marLeft w:val="0"/>
      <w:marRight w:val="0"/>
      <w:marTop w:val="0"/>
      <w:marBottom w:val="0"/>
      <w:divBdr>
        <w:top w:val="none" w:sz="0" w:space="0" w:color="auto"/>
        <w:left w:val="none" w:sz="0" w:space="0" w:color="auto"/>
        <w:bottom w:val="none" w:sz="0" w:space="0" w:color="auto"/>
        <w:right w:val="none" w:sz="0" w:space="0" w:color="auto"/>
      </w:divBdr>
      <w:divsChild>
        <w:div w:id="1535927791">
          <w:marLeft w:val="0"/>
          <w:marRight w:val="0"/>
          <w:marTop w:val="0"/>
          <w:marBottom w:val="0"/>
          <w:divBdr>
            <w:top w:val="none" w:sz="0" w:space="0" w:color="auto"/>
            <w:left w:val="none" w:sz="0" w:space="0" w:color="auto"/>
            <w:bottom w:val="none" w:sz="0" w:space="0" w:color="auto"/>
            <w:right w:val="none" w:sz="0" w:space="0" w:color="auto"/>
          </w:divBdr>
          <w:divsChild>
            <w:div w:id="398602616">
              <w:marLeft w:val="0"/>
              <w:marRight w:val="0"/>
              <w:marTop w:val="100"/>
              <w:marBottom w:val="100"/>
              <w:divBdr>
                <w:top w:val="none" w:sz="0" w:space="0" w:color="auto"/>
                <w:left w:val="none" w:sz="0" w:space="0" w:color="auto"/>
                <w:bottom w:val="none" w:sz="0" w:space="0" w:color="auto"/>
                <w:right w:val="none" w:sz="0" w:space="0" w:color="auto"/>
              </w:divBdr>
              <w:divsChild>
                <w:div w:id="1014647527">
                  <w:marLeft w:val="0"/>
                  <w:marRight w:val="0"/>
                  <w:marTop w:val="0"/>
                  <w:marBottom w:val="0"/>
                  <w:divBdr>
                    <w:top w:val="none" w:sz="0" w:space="0" w:color="auto"/>
                    <w:left w:val="none" w:sz="0" w:space="0" w:color="auto"/>
                    <w:bottom w:val="none" w:sz="0" w:space="0" w:color="auto"/>
                    <w:right w:val="none" w:sz="0" w:space="0" w:color="auto"/>
                  </w:divBdr>
                  <w:divsChild>
                    <w:div w:id="1902715057">
                      <w:marLeft w:val="0"/>
                      <w:marRight w:val="0"/>
                      <w:marTop w:val="0"/>
                      <w:marBottom w:val="0"/>
                      <w:divBdr>
                        <w:top w:val="none" w:sz="0" w:space="0" w:color="auto"/>
                        <w:left w:val="none" w:sz="0" w:space="0" w:color="auto"/>
                        <w:bottom w:val="none" w:sz="0" w:space="0" w:color="auto"/>
                        <w:right w:val="none" w:sz="0" w:space="0" w:color="auto"/>
                      </w:divBdr>
                      <w:divsChild>
                        <w:div w:id="99117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991060">
      <w:bodyDiv w:val="1"/>
      <w:marLeft w:val="0"/>
      <w:marRight w:val="0"/>
      <w:marTop w:val="0"/>
      <w:marBottom w:val="0"/>
      <w:divBdr>
        <w:top w:val="none" w:sz="0" w:space="0" w:color="auto"/>
        <w:left w:val="none" w:sz="0" w:space="0" w:color="auto"/>
        <w:bottom w:val="none" w:sz="0" w:space="0" w:color="auto"/>
        <w:right w:val="none" w:sz="0" w:space="0" w:color="auto"/>
      </w:divBdr>
      <w:divsChild>
        <w:div w:id="1525628270">
          <w:marLeft w:val="0"/>
          <w:marRight w:val="0"/>
          <w:marTop w:val="0"/>
          <w:marBottom w:val="0"/>
          <w:divBdr>
            <w:top w:val="none" w:sz="0" w:space="0" w:color="auto"/>
            <w:left w:val="none" w:sz="0" w:space="0" w:color="auto"/>
            <w:bottom w:val="none" w:sz="0" w:space="0" w:color="auto"/>
            <w:right w:val="none" w:sz="0" w:space="0" w:color="auto"/>
          </w:divBdr>
          <w:divsChild>
            <w:div w:id="1935740498">
              <w:marLeft w:val="0"/>
              <w:marRight w:val="0"/>
              <w:marTop w:val="100"/>
              <w:marBottom w:val="100"/>
              <w:divBdr>
                <w:top w:val="none" w:sz="0" w:space="0" w:color="auto"/>
                <w:left w:val="none" w:sz="0" w:space="0" w:color="auto"/>
                <w:bottom w:val="none" w:sz="0" w:space="0" w:color="auto"/>
                <w:right w:val="none" w:sz="0" w:space="0" w:color="auto"/>
              </w:divBdr>
              <w:divsChild>
                <w:div w:id="943539221">
                  <w:marLeft w:val="0"/>
                  <w:marRight w:val="0"/>
                  <w:marTop w:val="0"/>
                  <w:marBottom w:val="0"/>
                  <w:divBdr>
                    <w:top w:val="none" w:sz="0" w:space="0" w:color="auto"/>
                    <w:left w:val="none" w:sz="0" w:space="0" w:color="auto"/>
                    <w:bottom w:val="none" w:sz="0" w:space="0" w:color="auto"/>
                    <w:right w:val="none" w:sz="0" w:space="0" w:color="auto"/>
                  </w:divBdr>
                  <w:divsChild>
                    <w:div w:id="1610699463">
                      <w:marLeft w:val="0"/>
                      <w:marRight w:val="0"/>
                      <w:marTop w:val="0"/>
                      <w:marBottom w:val="0"/>
                      <w:divBdr>
                        <w:top w:val="none" w:sz="0" w:space="0" w:color="auto"/>
                        <w:left w:val="none" w:sz="0" w:space="0" w:color="auto"/>
                        <w:bottom w:val="none" w:sz="0" w:space="0" w:color="auto"/>
                        <w:right w:val="none" w:sz="0" w:space="0" w:color="auto"/>
                      </w:divBdr>
                      <w:divsChild>
                        <w:div w:id="9013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669438">
      <w:bodyDiv w:val="1"/>
      <w:marLeft w:val="0"/>
      <w:marRight w:val="0"/>
      <w:marTop w:val="0"/>
      <w:marBottom w:val="0"/>
      <w:divBdr>
        <w:top w:val="none" w:sz="0" w:space="0" w:color="auto"/>
        <w:left w:val="none" w:sz="0" w:space="0" w:color="auto"/>
        <w:bottom w:val="none" w:sz="0" w:space="0" w:color="auto"/>
        <w:right w:val="none" w:sz="0" w:space="0" w:color="auto"/>
      </w:divBdr>
      <w:divsChild>
        <w:div w:id="246695883">
          <w:marLeft w:val="0"/>
          <w:marRight w:val="0"/>
          <w:marTop w:val="0"/>
          <w:marBottom w:val="0"/>
          <w:divBdr>
            <w:top w:val="none" w:sz="0" w:space="0" w:color="auto"/>
            <w:left w:val="none" w:sz="0" w:space="0" w:color="auto"/>
            <w:bottom w:val="none" w:sz="0" w:space="0" w:color="auto"/>
            <w:right w:val="none" w:sz="0" w:space="0" w:color="auto"/>
          </w:divBdr>
          <w:divsChild>
            <w:div w:id="1610161885">
              <w:marLeft w:val="0"/>
              <w:marRight w:val="0"/>
              <w:marTop w:val="0"/>
              <w:marBottom w:val="0"/>
              <w:divBdr>
                <w:top w:val="none" w:sz="0" w:space="0" w:color="auto"/>
                <w:left w:val="none" w:sz="0" w:space="0" w:color="auto"/>
                <w:bottom w:val="none" w:sz="0" w:space="0" w:color="auto"/>
                <w:right w:val="none" w:sz="0" w:space="0" w:color="auto"/>
              </w:divBdr>
              <w:divsChild>
                <w:div w:id="238095733">
                  <w:marLeft w:val="0"/>
                  <w:marRight w:val="0"/>
                  <w:marTop w:val="0"/>
                  <w:marBottom w:val="0"/>
                  <w:divBdr>
                    <w:top w:val="none" w:sz="0" w:space="0" w:color="auto"/>
                    <w:left w:val="none" w:sz="0" w:space="0" w:color="auto"/>
                    <w:bottom w:val="none" w:sz="0" w:space="0" w:color="auto"/>
                    <w:right w:val="none" w:sz="0" w:space="0" w:color="auto"/>
                  </w:divBdr>
                  <w:divsChild>
                    <w:div w:id="1618874803">
                      <w:marLeft w:val="0"/>
                      <w:marRight w:val="0"/>
                      <w:marTop w:val="0"/>
                      <w:marBottom w:val="0"/>
                      <w:divBdr>
                        <w:top w:val="none" w:sz="0" w:space="0" w:color="auto"/>
                        <w:left w:val="none" w:sz="0" w:space="0" w:color="auto"/>
                        <w:bottom w:val="none" w:sz="0" w:space="0" w:color="auto"/>
                        <w:right w:val="none" w:sz="0" w:space="0" w:color="auto"/>
                      </w:divBdr>
                      <w:divsChild>
                        <w:div w:id="402030200">
                          <w:marLeft w:val="0"/>
                          <w:marRight w:val="0"/>
                          <w:marTop w:val="0"/>
                          <w:marBottom w:val="0"/>
                          <w:divBdr>
                            <w:top w:val="none" w:sz="0" w:space="0" w:color="auto"/>
                            <w:left w:val="none" w:sz="0" w:space="0" w:color="auto"/>
                            <w:bottom w:val="none" w:sz="0" w:space="0" w:color="auto"/>
                            <w:right w:val="none" w:sz="0" w:space="0" w:color="auto"/>
                          </w:divBdr>
                          <w:divsChild>
                            <w:div w:id="15156106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99920">
      <w:bodyDiv w:val="1"/>
      <w:marLeft w:val="0"/>
      <w:marRight w:val="0"/>
      <w:marTop w:val="0"/>
      <w:marBottom w:val="0"/>
      <w:divBdr>
        <w:top w:val="none" w:sz="0" w:space="0" w:color="auto"/>
        <w:left w:val="none" w:sz="0" w:space="0" w:color="auto"/>
        <w:bottom w:val="none" w:sz="0" w:space="0" w:color="auto"/>
        <w:right w:val="none" w:sz="0" w:space="0" w:color="auto"/>
      </w:divBdr>
      <w:divsChild>
        <w:div w:id="1671174538">
          <w:marLeft w:val="0"/>
          <w:marRight w:val="0"/>
          <w:marTop w:val="0"/>
          <w:marBottom w:val="0"/>
          <w:divBdr>
            <w:top w:val="none" w:sz="0" w:space="0" w:color="auto"/>
            <w:left w:val="none" w:sz="0" w:space="0" w:color="auto"/>
            <w:bottom w:val="none" w:sz="0" w:space="0" w:color="auto"/>
            <w:right w:val="none" w:sz="0" w:space="0" w:color="auto"/>
          </w:divBdr>
          <w:divsChild>
            <w:div w:id="1548253365">
              <w:marLeft w:val="0"/>
              <w:marRight w:val="0"/>
              <w:marTop w:val="0"/>
              <w:marBottom w:val="0"/>
              <w:divBdr>
                <w:top w:val="none" w:sz="0" w:space="0" w:color="auto"/>
                <w:left w:val="none" w:sz="0" w:space="0" w:color="auto"/>
                <w:bottom w:val="none" w:sz="0" w:space="0" w:color="auto"/>
                <w:right w:val="none" w:sz="0" w:space="0" w:color="auto"/>
              </w:divBdr>
              <w:divsChild>
                <w:div w:id="1252130945">
                  <w:marLeft w:val="0"/>
                  <w:marRight w:val="0"/>
                  <w:marTop w:val="0"/>
                  <w:marBottom w:val="0"/>
                  <w:divBdr>
                    <w:top w:val="none" w:sz="0" w:space="0" w:color="auto"/>
                    <w:left w:val="none" w:sz="0" w:space="0" w:color="auto"/>
                    <w:bottom w:val="none" w:sz="0" w:space="0" w:color="auto"/>
                    <w:right w:val="none" w:sz="0" w:space="0" w:color="auto"/>
                  </w:divBdr>
                  <w:divsChild>
                    <w:div w:id="623927641">
                      <w:marLeft w:val="0"/>
                      <w:marRight w:val="0"/>
                      <w:marTop w:val="0"/>
                      <w:marBottom w:val="0"/>
                      <w:divBdr>
                        <w:top w:val="none" w:sz="0" w:space="0" w:color="auto"/>
                        <w:left w:val="none" w:sz="0" w:space="0" w:color="auto"/>
                        <w:bottom w:val="none" w:sz="0" w:space="0" w:color="auto"/>
                        <w:right w:val="none" w:sz="0" w:space="0" w:color="auto"/>
                      </w:divBdr>
                      <w:divsChild>
                        <w:div w:id="474102245">
                          <w:marLeft w:val="0"/>
                          <w:marRight w:val="0"/>
                          <w:marTop w:val="0"/>
                          <w:marBottom w:val="0"/>
                          <w:divBdr>
                            <w:top w:val="none" w:sz="0" w:space="0" w:color="auto"/>
                            <w:left w:val="none" w:sz="0" w:space="0" w:color="auto"/>
                            <w:bottom w:val="none" w:sz="0" w:space="0" w:color="auto"/>
                            <w:right w:val="none" w:sz="0" w:space="0" w:color="auto"/>
                          </w:divBdr>
                          <w:divsChild>
                            <w:div w:id="170112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85754">
      <w:bodyDiv w:val="1"/>
      <w:marLeft w:val="0"/>
      <w:marRight w:val="0"/>
      <w:marTop w:val="0"/>
      <w:marBottom w:val="0"/>
      <w:divBdr>
        <w:top w:val="none" w:sz="0" w:space="0" w:color="auto"/>
        <w:left w:val="none" w:sz="0" w:space="0" w:color="auto"/>
        <w:bottom w:val="none" w:sz="0" w:space="0" w:color="auto"/>
        <w:right w:val="none" w:sz="0" w:space="0" w:color="auto"/>
      </w:divBdr>
    </w:div>
    <w:div w:id="1673023443">
      <w:bodyDiv w:val="1"/>
      <w:marLeft w:val="0"/>
      <w:marRight w:val="0"/>
      <w:marTop w:val="0"/>
      <w:marBottom w:val="0"/>
      <w:divBdr>
        <w:top w:val="none" w:sz="0" w:space="0" w:color="auto"/>
        <w:left w:val="none" w:sz="0" w:space="0" w:color="auto"/>
        <w:bottom w:val="none" w:sz="0" w:space="0" w:color="auto"/>
        <w:right w:val="none" w:sz="0" w:space="0" w:color="auto"/>
      </w:divBdr>
      <w:divsChild>
        <w:div w:id="1908756712">
          <w:marLeft w:val="0"/>
          <w:marRight w:val="0"/>
          <w:marTop w:val="0"/>
          <w:marBottom w:val="0"/>
          <w:divBdr>
            <w:top w:val="none" w:sz="0" w:space="0" w:color="auto"/>
            <w:left w:val="none" w:sz="0" w:space="0" w:color="auto"/>
            <w:bottom w:val="none" w:sz="0" w:space="0" w:color="auto"/>
            <w:right w:val="none" w:sz="0" w:space="0" w:color="auto"/>
          </w:divBdr>
          <w:divsChild>
            <w:div w:id="1934629486">
              <w:marLeft w:val="0"/>
              <w:marRight w:val="0"/>
              <w:marTop w:val="100"/>
              <w:marBottom w:val="100"/>
              <w:divBdr>
                <w:top w:val="none" w:sz="0" w:space="0" w:color="auto"/>
                <w:left w:val="none" w:sz="0" w:space="0" w:color="auto"/>
                <w:bottom w:val="none" w:sz="0" w:space="0" w:color="auto"/>
                <w:right w:val="none" w:sz="0" w:space="0" w:color="auto"/>
              </w:divBdr>
              <w:divsChild>
                <w:div w:id="1617638984">
                  <w:marLeft w:val="0"/>
                  <w:marRight w:val="0"/>
                  <w:marTop w:val="0"/>
                  <w:marBottom w:val="0"/>
                  <w:divBdr>
                    <w:top w:val="none" w:sz="0" w:space="0" w:color="auto"/>
                    <w:left w:val="none" w:sz="0" w:space="0" w:color="auto"/>
                    <w:bottom w:val="none" w:sz="0" w:space="0" w:color="auto"/>
                    <w:right w:val="none" w:sz="0" w:space="0" w:color="auto"/>
                  </w:divBdr>
                  <w:divsChild>
                    <w:div w:id="1026443622">
                      <w:marLeft w:val="0"/>
                      <w:marRight w:val="0"/>
                      <w:marTop w:val="0"/>
                      <w:marBottom w:val="0"/>
                      <w:divBdr>
                        <w:top w:val="none" w:sz="0" w:space="0" w:color="auto"/>
                        <w:left w:val="none" w:sz="0" w:space="0" w:color="auto"/>
                        <w:bottom w:val="none" w:sz="0" w:space="0" w:color="auto"/>
                        <w:right w:val="none" w:sz="0" w:space="0" w:color="auto"/>
                      </w:divBdr>
                      <w:divsChild>
                        <w:div w:id="16621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7918">
      <w:bodyDiv w:val="1"/>
      <w:marLeft w:val="0"/>
      <w:marRight w:val="0"/>
      <w:marTop w:val="0"/>
      <w:marBottom w:val="0"/>
      <w:divBdr>
        <w:top w:val="none" w:sz="0" w:space="0" w:color="auto"/>
        <w:left w:val="none" w:sz="0" w:space="0" w:color="auto"/>
        <w:bottom w:val="none" w:sz="0" w:space="0" w:color="auto"/>
        <w:right w:val="none" w:sz="0" w:space="0" w:color="auto"/>
      </w:divBdr>
      <w:divsChild>
        <w:div w:id="1262952853">
          <w:marLeft w:val="0"/>
          <w:marRight w:val="0"/>
          <w:marTop w:val="0"/>
          <w:marBottom w:val="0"/>
          <w:divBdr>
            <w:top w:val="none" w:sz="0" w:space="0" w:color="auto"/>
            <w:left w:val="none" w:sz="0" w:space="0" w:color="auto"/>
            <w:bottom w:val="none" w:sz="0" w:space="0" w:color="auto"/>
            <w:right w:val="none" w:sz="0" w:space="0" w:color="auto"/>
          </w:divBdr>
          <w:divsChild>
            <w:div w:id="1702392295">
              <w:marLeft w:val="0"/>
              <w:marRight w:val="0"/>
              <w:marTop w:val="100"/>
              <w:marBottom w:val="100"/>
              <w:divBdr>
                <w:top w:val="none" w:sz="0" w:space="0" w:color="auto"/>
                <w:left w:val="none" w:sz="0" w:space="0" w:color="auto"/>
                <w:bottom w:val="none" w:sz="0" w:space="0" w:color="auto"/>
                <w:right w:val="none" w:sz="0" w:space="0" w:color="auto"/>
              </w:divBdr>
              <w:divsChild>
                <w:div w:id="919292819">
                  <w:marLeft w:val="0"/>
                  <w:marRight w:val="0"/>
                  <w:marTop w:val="0"/>
                  <w:marBottom w:val="0"/>
                  <w:divBdr>
                    <w:top w:val="none" w:sz="0" w:space="0" w:color="auto"/>
                    <w:left w:val="none" w:sz="0" w:space="0" w:color="auto"/>
                    <w:bottom w:val="none" w:sz="0" w:space="0" w:color="auto"/>
                    <w:right w:val="none" w:sz="0" w:space="0" w:color="auto"/>
                  </w:divBdr>
                  <w:divsChild>
                    <w:div w:id="93408366">
                      <w:marLeft w:val="0"/>
                      <w:marRight w:val="0"/>
                      <w:marTop w:val="0"/>
                      <w:marBottom w:val="0"/>
                      <w:divBdr>
                        <w:top w:val="none" w:sz="0" w:space="0" w:color="auto"/>
                        <w:left w:val="none" w:sz="0" w:space="0" w:color="auto"/>
                        <w:bottom w:val="none" w:sz="0" w:space="0" w:color="auto"/>
                        <w:right w:val="none" w:sz="0" w:space="0" w:color="auto"/>
                      </w:divBdr>
                      <w:divsChild>
                        <w:div w:id="13672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657207">
      <w:bodyDiv w:val="1"/>
      <w:marLeft w:val="0"/>
      <w:marRight w:val="0"/>
      <w:marTop w:val="0"/>
      <w:marBottom w:val="0"/>
      <w:divBdr>
        <w:top w:val="none" w:sz="0" w:space="0" w:color="auto"/>
        <w:left w:val="none" w:sz="0" w:space="0" w:color="auto"/>
        <w:bottom w:val="none" w:sz="0" w:space="0" w:color="auto"/>
        <w:right w:val="none" w:sz="0" w:space="0" w:color="auto"/>
      </w:divBdr>
    </w:div>
    <w:div w:id="1807968189">
      <w:bodyDiv w:val="1"/>
      <w:marLeft w:val="0"/>
      <w:marRight w:val="0"/>
      <w:marTop w:val="0"/>
      <w:marBottom w:val="0"/>
      <w:divBdr>
        <w:top w:val="none" w:sz="0" w:space="0" w:color="auto"/>
        <w:left w:val="none" w:sz="0" w:space="0" w:color="auto"/>
        <w:bottom w:val="none" w:sz="0" w:space="0" w:color="auto"/>
        <w:right w:val="none" w:sz="0" w:space="0" w:color="auto"/>
      </w:divBdr>
      <w:divsChild>
        <w:div w:id="1930501261">
          <w:marLeft w:val="0"/>
          <w:marRight w:val="0"/>
          <w:marTop w:val="0"/>
          <w:marBottom w:val="0"/>
          <w:divBdr>
            <w:top w:val="none" w:sz="0" w:space="0" w:color="auto"/>
            <w:left w:val="none" w:sz="0" w:space="0" w:color="auto"/>
            <w:bottom w:val="none" w:sz="0" w:space="0" w:color="auto"/>
            <w:right w:val="none" w:sz="0" w:space="0" w:color="auto"/>
          </w:divBdr>
          <w:divsChild>
            <w:div w:id="1636911813">
              <w:marLeft w:val="0"/>
              <w:marRight w:val="0"/>
              <w:marTop w:val="100"/>
              <w:marBottom w:val="100"/>
              <w:divBdr>
                <w:top w:val="none" w:sz="0" w:space="0" w:color="auto"/>
                <w:left w:val="none" w:sz="0" w:space="0" w:color="auto"/>
                <w:bottom w:val="none" w:sz="0" w:space="0" w:color="auto"/>
                <w:right w:val="none" w:sz="0" w:space="0" w:color="auto"/>
              </w:divBdr>
              <w:divsChild>
                <w:div w:id="1286548168">
                  <w:marLeft w:val="0"/>
                  <w:marRight w:val="0"/>
                  <w:marTop w:val="0"/>
                  <w:marBottom w:val="0"/>
                  <w:divBdr>
                    <w:top w:val="none" w:sz="0" w:space="0" w:color="auto"/>
                    <w:left w:val="none" w:sz="0" w:space="0" w:color="auto"/>
                    <w:bottom w:val="none" w:sz="0" w:space="0" w:color="auto"/>
                    <w:right w:val="none" w:sz="0" w:space="0" w:color="auto"/>
                  </w:divBdr>
                  <w:divsChild>
                    <w:div w:id="612441979">
                      <w:marLeft w:val="0"/>
                      <w:marRight w:val="0"/>
                      <w:marTop w:val="0"/>
                      <w:marBottom w:val="0"/>
                      <w:divBdr>
                        <w:top w:val="none" w:sz="0" w:space="0" w:color="auto"/>
                        <w:left w:val="none" w:sz="0" w:space="0" w:color="auto"/>
                        <w:bottom w:val="none" w:sz="0" w:space="0" w:color="auto"/>
                        <w:right w:val="none" w:sz="0" w:space="0" w:color="auto"/>
                      </w:divBdr>
                      <w:divsChild>
                        <w:div w:id="15430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DFD00-EAF0-42A5-8713-506597D10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640</Words>
  <Characters>4937</Characters>
  <Application>Microsoft Office Word</Application>
  <DocSecurity>0</DocSecurity>
  <Lines>41</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likumprojekta "Par vidēja termiņa budžeta ietvaru 2018., 2019. un 2020.gadam" un likumprojekta „Par valsts budžetu 2018.gadam” sagatavošanas grafiku” sākotnējās ietekmes novērtējuma ziņojums (anotācija)</vt:lpstr>
      <vt:lpstr>Par nekustamā īpašuma Tvaikoņu ielā 3, Rīgā, saglabāšanu valsts īpašumā un nodošanu Tieslietu ministrijas valdījumā</vt:lpstr>
    </vt:vector>
  </TitlesOfParts>
  <Manager>V.Puķīte</Manager>
  <Company>Tieslietu ministrija, Ieslodzījuma vietu pārvalde</Company>
  <LinksUpToDate>false</LinksUpToDate>
  <CharactersWithSpaces>5566</CharactersWithSpaces>
  <SharedDoc>false</SharedDoc>
  <HLinks>
    <vt:vector size="24" baseType="variant">
      <vt:variant>
        <vt:i4>262229</vt:i4>
      </vt:variant>
      <vt:variant>
        <vt:i4>9</vt:i4>
      </vt:variant>
      <vt:variant>
        <vt:i4>0</vt:i4>
      </vt:variant>
      <vt:variant>
        <vt:i4>5</vt:i4>
      </vt:variant>
      <vt:variant>
        <vt:lpwstr>http://nais.lv/text.cfm?Key=0103011994032432772</vt:lpwstr>
      </vt:variant>
      <vt:variant>
        <vt:lpwstr>bkm115</vt:lpwstr>
      </vt:variant>
      <vt:variant>
        <vt:i4>589909</vt:i4>
      </vt:variant>
      <vt:variant>
        <vt:i4>6</vt:i4>
      </vt:variant>
      <vt:variant>
        <vt:i4>0</vt:i4>
      </vt:variant>
      <vt:variant>
        <vt:i4>5</vt:i4>
      </vt:variant>
      <vt:variant>
        <vt:lpwstr>http://nais.lv/text.cfm?Key=0103011994032432772</vt:lpwstr>
      </vt:variant>
      <vt:variant>
        <vt:lpwstr>bkm118</vt:lpwstr>
      </vt:variant>
      <vt:variant>
        <vt:i4>589909</vt:i4>
      </vt:variant>
      <vt:variant>
        <vt:i4>3</vt:i4>
      </vt:variant>
      <vt:variant>
        <vt:i4>0</vt:i4>
      </vt:variant>
      <vt:variant>
        <vt:i4>5</vt:i4>
      </vt:variant>
      <vt:variant>
        <vt:lpwstr>http://nais.lv/text.cfm?Key=0103011994032432772</vt:lpwstr>
      </vt:variant>
      <vt:variant>
        <vt:lpwstr>bkm118</vt:lpwstr>
      </vt:variant>
      <vt:variant>
        <vt:i4>5767182</vt:i4>
      </vt:variant>
      <vt:variant>
        <vt:i4>0</vt:i4>
      </vt:variant>
      <vt:variant>
        <vt:i4>0</vt:i4>
      </vt:variant>
      <vt:variant>
        <vt:i4>5</vt:i4>
      </vt:variant>
      <vt:variant>
        <vt:lpwstr>http://likumi.lv/doc.php?id=58057</vt:lpwstr>
      </vt:variant>
      <vt:variant>
        <vt:lpwstr>p16.1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2017.gada 28.marta rīkojumā Nr.141„Par likumprojekta "Par vidēja termiņa budžeta ietvaru 2018., 2019. un 2020.gadam" un likumprojekta „Par valsts budžetu 2018.gadam” sagatavošanas grafiku”" sākotnējās ietekmes novērtējuma ziņojums (anotācija)</dc:title>
  <dc:subject>Anotācija</dc:subject>
  <dc:creator>Zane Adijane</dc:creator>
  <cp:keywords/>
  <dc:description>Zane.Adijane@fm.gov.lv;
67095437</dc:description>
  <cp:lastModifiedBy>Windows User</cp:lastModifiedBy>
  <cp:revision>7</cp:revision>
  <cp:lastPrinted>2016-02-16T13:12:00Z</cp:lastPrinted>
  <dcterms:created xsi:type="dcterms:W3CDTF">2017-07-12T06:11:00Z</dcterms:created>
  <dcterms:modified xsi:type="dcterms:W3CDTF">2017-07-13T07:48:00Z</dcterms:modified>
</cp:coreProperties>
</file>