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17" w:rsidRDefault="00554B17" w:rsidP="001D3984">
      <w:pPr>
        <w:spacing w:after="0" w:line="240" w:lineRule="auto"/>
        <w:rPr>
          <w:rFonts w:ascii="Times New Roman" w:hAnsi="Times New Roman"/>
          <w:sz w:val="20"/>
          <w:szCs w:val="20"/>
        </w:rPr>
      </w:pPr>
      <w:bookmarkStart w:id="0" w:name="_GoBack"/>
      <w:bookmarkEnd w:id="0"/>
    </w:p>
    <w:p w:rsidR="002B75F7" w:rsidRDefault="002B75F7" w:rsidP="002B75F7">
      <w:pPr>
        <w:spacing w:after="0" w:line="240" w:lineRule="auto"/>
        <w:rPr>
          <w:rFonts w:ascii="Times New Roman" w:hAnsi="Times New Roman"/>
          <w:sz w:val="20"/>
          <w:szCs w:val="20"/>
        </w:rPr>
      </w:pPr>
    </w:p>
    <w:p w:rsidR="002B75F7" w:rsidRDefault="002B75F7" w:rsidP="002B75F7">
      <w:pPr>
        <w:spacing w:after="0" w:line="240" w:lineRule="auto"/>
        <w:jc w:val="center"/>
        <w:rPr>
          <w:rFonts w:ascii="Times New Roman" w:hAnsi="Times New Roman"/>
          <w:sz w:val="20"/>
          <w:szCs w:val="20"/>
        </w:rPr>
      </w:pPr>
      <w:r w:rsidRPr="00914649">
        <w:rPr>
          <w:rFonts w:ascii="Times New Roman" w:hAnsi="Times New Roman"/>
          <w:sz w:val="20"/>
          <w:szCs w:val="20"/>
        </w:rPr>
        <w:t>Rīgā</w:t>
      </w:r>
    </w:p>
    <w:p w:rsidR="002B75F7" w:rsidRPr="005352DE" w:rsidRDefault="002B75F7" w:rsidP="002B75F7">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50"/>
        <w:gridCol w:w="1843"/>
        <w:gridCol w:w="530"/>
        <w:gridCol w:w="2157"/>
      </w:tblGrid>
      <w:tr w:rsidR="002B75F7" w:rsidRPr="005352DE" w:rsidTr="00FF37F7">
        <w:tc>
          <w:tcPr>
            <w:tcW w:w="2293" w:type="dxa"/>
            <w:gridSpan w:val="2"/>
            <w:tcBorders>
              <w:bottom w:val="single" w:sz="4" w:space="0" w:color="auto"/>
            </w:tcBorders>
            <w:shd w:val="clear" w:color="auto" w:fill="auto"/>
            <w:vAlign w:val="bottom"/>
          </w:tcPr>
          <w:p w:rsidR="002B75F7" w:rsidRPr="005352DE" w:rsidRDefault="00BD7CE1" w:rsidP="00CB1EB8">
            <w:pPr>
              <w:spacing w:after="0" w:line="240" w:lineRule="auto"/>
              <w:jc w:val="center"/>
              <w:rPr>
                <w:rFonts w:ascii="Times New Roman" w:hAnsi="Times New Roman"/>
                <w:sz w:val="24"/>
                <w:szCs w:val="24"/>
              </w:rPr>
            </w:pPr>
            <w:r>
              <w:rPr>
                <w:rFonts w:ascii="Times New Roman" w:hAnsi="Times New Roman"/>
                <w:sz w:val="24"/>
                <w:szCs w:val="24"/>
              </w:rPr>
              <w:t>05</w:t>
            </w:r>
            <w:r w:rsidR="002B75F7">
              <w:rPr>
                <w:rFonts w:ascii="Times New Roman" w:hAnsi="Times New Roman"/>
                <w:sz w:val="24"/>
                <w:szCs w:val="24"/>
              </w:rPr>
              <w:t>.0</w:t>
            </w:r>
            <w:r w:rsidR="00CB1EB8">
              <w:rPr>
                <w:rFonts w:ascii="Times New Roman" w:hAnsi="Times New Roman"/>
                <w:sz w:val="24"/>
                <w:szCs w:val="24"/>
              </w:rPr>
              <w:t>6</w:t>
            </w:r>
            <w:r w:rsidR="002B75F7">
              <w:rPr>
                <w:rFonts w:ascii="Times New Roman" w:hAnsi="Times New Roman"/>
                <w:sz w:val="24"/>
                <w:szCs w:val="24"/>
              </w:rPr>
              <w:t>.2017.</w:t>
            </w:r>
          </w:p>
        </w:tc>
        <w:tc>
          <w:tcPr>
            <w:tcW w:w="478" w:type="dxa"/>
            <w:shd w:val="clear" w:color="auto" w:fill="auto"/>
            <w:vAlign w:val="bottom"/>
          </w:tcPr>
          <w:p w:rsidR="002B75F7" w:rsidRPr="005352DE" w:rsidRDefault="002B75F7" w:rsidP="00FF37F7">
            <w:pPr>
              <w:spacing w:after="0" w:line="240" w:lineRule="auto"/>
              <w:rPr>
                <w:rFonts w:ascii="Times New Roman" w:hAnsi="Times New Roman"/>
                <w:sz w:val="24"/>
                <w:szCs w:val="24"/>
              </w:rPr>
            </w:pPr>
            <w:r w:rsidRPr="005352DE">
              <w:rPr>
                <w:rFonts w:ascii="Times New Roman" w:hAnsi="Times New Roman"/>
                <w:sz w:val="24"/>
                <w:szCs w:val="24"/>
              </w:rPr>
              <w:t>Nr.</w:t>
            </w:r>
          </w:p>
        </w:tc>
        <w:tc>
          <w:tcPr>
            <w:tcW w:w="2157" w:type="dxa"/>
            <w:tcBorders>
              <w:bottom w:val="single" w:sz="4" w:space="0" w:color="auto"/>
            </w:tcBorders>
            <w:shd w:val="clear" w:color="auto" w:fill="auto"/>
            <w:vAlign w:val="bottom"/>
          </w:tcPr>
          <w:p w:rsidR="002B75F7" w:rsidRPr="005352DE" w:rsidRDefault="00BD7CE1" w:rsidP="00BD7CE1">
            <w:pPr>
              <w:spacing w:after="0" w:line="240" w:lineRule="auto"/>
              <w:rPr>
                <w:rFonts w:ascii="Times New Roman" w:hAnsi="Times New Roman"/>
                <w:sz w:val="24"/>
                <w:szCs w:val="24"/>
              </w:rPr>
            </w:pPr>
            <w:r>
              <w:rPr>
                <w:rFonts w:ascii="Times New Roman" w:hAnsi="Times New Roman"/>
                <w:sz w:val="24"/>
                <w:szCs w:val="24"/>
              </w:rPr>
              <w:t>15-VK/4557</w:t>
            </w:r>
          </w:p>
        </w:tc>
      </w:tr>
      <w:tr w:rsidR="002B75F7" w:rsidRPr="00F705BF" w:rsidTr="00FF37F7">
        <w:tc>
          <w:tcPr>
            <w:tcW w:w="2293" w:type="dxa"/>
            <w:gridSpan w:val="2"/>
            <w:tcBorders>
              <w:top w:val="single" w:sz="4" w:space="0" w:color="auto"/>
            </w:tcBorders>
            <w:shd w:val="clear" w:color="auto" w:fill="auto"/>
            <w:vAlign w:val="bottom"/>
          </w:tcPr>
          <w:p w:rsidR="002B75F7" w:rsidRPr="00F705BF" w:rsidRDefault="002B75F7" w:rsidP="00FF37F7">
            <w:pPr>
              <w:spacing w:after="0" w:line="240" w:lineRule="auto"/>
              <w:rPr>
                <w:rFonts w:ascii="Times New Roman" w:hAnsi="Times New Roman"/>
                <w:sz w:val="20"/>
                <w:szCs w:val="20"/>
              </w:rPr>
            </w:pPr>
          </w:p>
        </w:tc>
        <w:tc>
          <w:tcPr>
            <w:tcW w:w="478" w:type="dxa"/>
            <w:shd w:val="clear" w:color="auto" w:fill="auto"/>
            <w:vAlign w:val="bottom"/>
          </w:tcPr>
          <w:p w:rsidR="002B75F7" w:rsidRPr="00F705BF" w:rsidRDefault="002B75F7" w:rsidP="00FF37F7">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rsidR="002B75F7" w:rsidRPr="00F705BF" w:rsidRDefault="002B75F7" w:rsidP="00FF37F7">
            <w:pPr>
              <w:spacing w:after="0" w:line="240" w:lineRule="auto"/>
              <w:rPr>
                <w:rFonts w:ascii="Times New Roman" w:hAnsi="Times New Roman"/>
                <w:sz w:val="20"/>
                <w:szCs w:val="20"/>
              </w:rPr>
            </w:pPr>
          </w:p>
        </w:tc>
      </w:tr>
      <w:tr w:rsidR="002B75F7" w:rsidRPr="00F705BF" w:rsidTr="00FF37F7">
        <w:tc>
          <w:tcPr>
            <w:tcW w:w="450" w:type="dxa"/>
            <w:shd w:val="clear" w:color="auto" w:fill="auto"/>
            <w:vAlign w:val="bottom"/>
          </w:tcPr>
          <w:p w:rsidR="002B75F7" w:rsidRPr="00F705BF" w:rsidRDefault="002B75F7" w:rsidP="00FF37F7">
            <w:pPr>
              <w:spacing w:after="0" w:line="240" w:lineRule="auto"/>
              <w:rPr>
                <w:rFonts w:ascii="Times New Roman" w:hAnsi="Times New Roman"/>
                <w:sz w:val="20"/>
                <w:szCs w:val="20"/>
              </w:rPr>
            </w:pPr>
            <w:r w:rsidRPr="00F705BF">
              <w:rPr>
                <w:rFonts w:ascii="Times New Roman" w:hAnsi="Times New Roman"/>
                <w:sz w:val="20"/>
                <w:szCs w:val="20"/>
              </w:rPr>
              <w:t>Uz</w:t>
            </w:r>
          </w:p>
        </w:tc>
        <w:tc>
          <w:tcPr>
            <w:tcW w:w="1843" w:type="dxa"/>
            <w:tcBorders>
              <w:bottom w:val="single" w:sz="4" w:space="0" w:color="auto"/>
            </w:tcBorders>
            <w:shd w:val="clear" w:color="auto" w:fill="auto"/>
            <w:vAlign w:val="bottom"/>
          </w:tcPr>
          <w:p w:rsidR="002B75F7" w:rsidRPr="00F705BF" w:rsidRDefault="002B75F7" w:rsidP="00FF37F7">
            <w:pPr>
              <w:spacing w:after="0" w:line="240" w:lineRule="auto"/>
              <w:rPr>
                <w:rFonts w:ascii="Times New Roman" w:hAnsi="Times New Roman"/>
                <w:sz w:val="20"/>
                <w:szCs w:val="20"/>
              </w:rPr>
            </w:pPr>
          </w:p>
        </w:tc>
        <w:tc>
          <w:tcPr>
            <w:tcW w:w="478" w:type="dxa"/>
            <w:shd w:val="clear" w:color="auto" w:fill="auto"/>
            <w:vAlign w:val="bottom"/>
          </w:tcPr>
          <w:p w:rsidR="002B75F7" w:rsidRPr="00F705BF" w:rsidRDefault="002B75F7" w:rsidP="00FF37F7">
            <w:pPr>
              <w:spacing w:after="0" w:line="240" w:lineRule="auto"/>
              <w:rPr>
                <w:rFonts w:ascii="Times New Roman" w:hAnsi="Times New Roman"/>
                <w:sz w:val="20"/>
                <w:szCs w:val="20"/>
              </w:rPr>
            </w:pPr>
            <w:r w:rsidRPr="00F705BF">
              <w:rPr>
                <w:rFonts w:ascii="Times New Roman" w:hAnsi="Times New Roman"/>
                <w:sz w:val="20"/>
                <w:szCs w:val="20"/>
              </w:rPr>
              <w:t>Nr.</w:t>
            </w:r>
          </w:p>
        </w:tc>
        <w:tc>
          <w:tcPr>
            <w:tcW w:w="2157" w:type="dxa"/>
            <w:tcBorders>
              <w:bottom w:val="single" w:sz="4" w:space="0" w:color="auto"/>
            </w:tcBorders>
            <w:shd w:val="clear" w:color="auto" w:fill="auto"/>
            <w:vAlign w:val="bottom"/>
          </w:tcPr>
          <w:p w:rsidR="002B75F7" w:rsidRPr="00F705BF" w:rsidRDefault="002B75F7" w:rsidP="00FF37F7">
            <w:pPr>
              <w:spacing w:after="0" w:line="240" w:lineRule="auto"/>
              <w:rPr>
                <w:rFonts w:ascii="Times New Roman" w:hAnsi="Times New Roman"/>
                <w:sz w:val="20"/>
                <w:szCs w:val="20"/>
              </w:rPr>
            </w:pPr>
          </w:p>
        </w:tc>
      </w:tr>
    </w:tbl>
    <w:p w:rsidR="002B75F7" w:rsidRDefault="002B75F7" w:rsidP="002B75F7">
      <w:pPr>
        <w:tabs>
          <w:tab w:val="left" w:pos="6740"/>
        </w:tabs>
        <w:spacing w:after="0" w:line="240" w:lineRule="auto"/>
        <w:ind w:firstLine="567"/>
        <w:jc w:val="both"/>
        <w:rPr>
          <w:rFonts w:ascii="Times New Roman" w:hAnsi="Times New Roman"/>
          <w:sz w:val="24"/>
          <w:szCs w:val="24"/>
        </w:rPr>
      </w:pPr>
    </w:p>
    <w:p w:rsidR="002B75F7" w:rsidRPr="003C41F6" w:rsidRDefault="002B75F7" w:rsidP="002B75F7">
      <w:pPr>
        <w:pStyle w:val="Header"/>
        <w:tabs>
          <w:tab w:val="left" w:pos="2552"/>
        </w:tabs>
        <w:rPr>
          <w:rFonts w:ascii="Times New Roman" w:hAnsi="Times New Roman"/>
          <w:sz w:val="28"/>
          <w:szCs w:val="28"/>
        </w:rPr>
      </w:pPr>
    </w:p>
    <w:p w:rsidR="002B75F7" w:rsidRPr="002B75F7" w:rsidRDefault="002B75F7" w:rsidP="002B75F7">
      <w:pPr>
        <w:spacing w:after="0" w:line="240" w:lineRule="auto"/>
        <w:jc w:val="right"/>
        <w:rPr>
          <w:rStyle w:val="body1"/>
          <w:rFonts w:ascii="Times New Roman" w:hAnsi="Times New Roman"/>
          <w:sz w:val="24"/>
          <w:szCs w:val="24"/>
        </w:rPr>
      </w:pPr>
      <w:r w:rsidRPr="002B75F7">
        <w:rPr>
          <w:rStyle w:val="body1"/>
          <w:rFonts w:ascii="Times New Roman" w:hAnsi="Times New Roman"/>
          <w:sz w:val="24"/>
          <w:szCs w:val="24"/>
        </w:rPr>
        <w:t>Valsts kancelejai</w:t>
      </w:r>
    </w:p>
    <w:p w:rsidR="002B75F7" w:rsidRPr="003C41F6" w:rsidRDefault="002B75F7" w:rsidP="002B75F7">
      <w:pPr>
        <w:spacing w:after="0" w:line="240" w:lineRule="auto"/>
        <w:jc w:val="right"/>
        <w:rPr>
          <w:rFonts w:ascii="Times New Roman" w:hAnsi="Times New Roman"/>
          <w:color w:val="000000"/>
          <w:sz w:val="28"/>
          <w:szCs w:val="28"/>
        </w:rPr>
      </w:pPr>
    </w:p>
    <w:p w:rsidR="002B75F7" w:rsidRPr="001B202B" w:rsidRDefault="002B75F7" w:rsidP="002B75F7">
      <w:pPr>
        <w:spacing w:after="0" w:line="240" w:lineRule="auto"/>
        <w:ind w:right="4548"/>
        <w:rPr>
          <w:rFonts w:ascii="Times New Roman" w:hAnsi="Times New Roman"/>
          <w:color w:val="000000"/>
          <w:sz w:val="24"/>
          <w:szCs w:val="24"/>
        </w:rPr>
      </w:pPr>
      <w:r w:rsidRPr="001B202B">
        <w:rPr>
          <w:rFonts w:ascii="Times New Roman" w:hAnsi="Times New Roman"/>
          <w:color w:val="000000"/>
          <w:sz w:val="24"/>
          <w:szCs w:val="24"/>
        </w:rPr>
        <w:t xml:space="preserve">Par Ministru kabineta sēdes </w:t>
      </w:r>
      <w:proofErr w:type="spellStart"/>
      <w:r w:rsidRPr="001B202B">
        <w:rPr>
          <w:rFonts w:ascii="Times New Roman" w:hAnsi="Times New Roman"/>
          <w:color w:val="000000"/>
          <w:sz w:val="24"/>
          <w:szCs w:val="24"/>
        </w:rPr>
        <w:t>protokollēmuma</w:t>
      </w:r>
      <w:proofErr w:type="spellEnd"/>
      <w:r w:rsidRPr="001B202B">
        <w:rPr>
          <w:rFonts w:ascii="Times New Roman" w:hAnsi="Times New Roman"/>
          <w:color w:val="000000"/>
          <w:sz w:val="24"/>
          <w:szCs w:val="24"/>
        </w:rPr>
        <w:t xml:space="preserve"> “Par Ministru kabineta 2016.gada 11.oktobra sēdes protokola Nr.52 61.</w:t>
      </w:r>
      <w:r w:rsidRPr="001B202B">
        <w:rPr>
          <w:rFonts w:ascii="Times New Roman" w:hAnsi="Times New Roman"/>
          <w:sz w:val="24"/>
          <w:szCs w:val="24"/>
        </w:rPr>
        <w:t>§</w:t>
      </w:r>
      <w:r w:rsidRPr="001B202B">
        <w:rPr>
          <w:rFonts w:ascii="Times New Roman" w:hAnsi="Times New Roman"/>
          <w:color w:val="000000"/>
          <w:sz w:val="24"/>
          <w:szCs w:val="24"/>
        </w:rPr>
        <w:t xml:space="preserve"> “Informatīvais ziņojums “Par Latvijas Republikas 2015.gada pārskatu par valsts budžeta izpildi un pašvaldību budžetiem” (TA-2154-IP)” 8.punktā dotā uzdevuma izpildi” projektu</w:t>
      </w:r>
    </w:p>
    <w:p w:rsidR="002B75F7" w:rsidRPr="001B202B" w:rsidRDefault="002B75F7" w:rsidP="002B75F7">
      <w:pPr>
        <w:spacing w:after="0" w:line="240" w:lineRule="auto"/>
        <w:rPr>
          <w:rFonts w:ascii="Times New Roman" w:hAnsi="Times New Roman"/>
          <w:color w:val="000000"/>
          <w:sz w:val="24"/>
          <w:szCs w:val="24"/>
        </w:rPr>
      </w:pPr>
    </w:p>
    <w:p w:rsidR="002B75F7" w:rsidRPr="001B202B" w:rsidRDefault="002B75F7" w:rsidP="002B75F7">
      <w:pPr>
        <w:spacing w:after="0" w:line="240" w:lineRule="auto"/>
        <w:ind w:firstLine="709"/>
        <w:jc w:val="both"/>
        <w:rPr>
          <w:rFonts w:ascii="Times New Roman" w:hAnsi="Times New Roman"/>
          <w:color w:val="000000"/>
          <w:sz w:val="24"/>
          <w:szCs w:val="24"/>
        </w:rPr>
      </w:pPr>
      <w:r w:rsidRPr="001B202B">
        <w:rPr>
          <w:rFonts w:ascii="Times New Roman" w:hAnsi="Times New Roman"/>
          <w:sz w:val="24"/>
          <w:szCs w:val="24"/>
        </w:rPr>
        <w:t xml:space="preserve">Pamatojoties uz Ministru kabineta 2009. gada 7. aprīļa noteikumu Nr. 300 "Ministru kabineta kārtības rullis" </w:t>
      </w:r>
      <w:r w:rsidRPr="00B84866">
        <w:rPr>
          <w:rFonts w:ascii="Times New Roman" w:hAnsi="Times New Roman"/>
          <w:sz w:val="24"/>
          <w:szCs w:val="24"/>
        </w:rPr>
        <w:t>244. punktu</w:t>
      </w:r>
      <w:r w:rsidRPr="001B202B">
        <w:rPr>
          <w:rFonts w:ascii="Times New Roman" w:hAnsi="Times New Roman"/>
          <w:sz w:val="24"/>
          <w:szCs w:val="24"/>
        </w:rPr>
        <w:t xml:space="preserve">, iesniedzu izskatīšanai Ministru kabineta sēdē </w:t>
      </w:r>
      <w:r w:rsidRPr="001B202B">
        <w:rPr>
          <w:rFonts w:ascii="Times New Roman" w:hAnsi="Times New Roman"/>
          <w:color w:val="000000"/>
          <w:sz w:val="24"/>
          <w:szCs w:val="24"/>
        </w:rPr>
        <w:t xml:space="preserve">Ministru kabineta sēdes </w:t>
      </w:r>
      <w:proofErr w:type="spellStart"/>
      <w:r w:rsidRPr="001B202B">
        <w:rPr>
          <w:rFonts w:ascii="Times New Roman" w:hAnsi="Times New Roman"/>
          <w:color w:val="000000"/>
          <w:sz w:val="24"/>
          <w:szCs w:val="24"/>
        </w:rPr>
        <w:t>protokollēmuma</w:t>
      </w:r>
      <w:proofErr w:type="spellEnd"/>
      <w:r w:rsidRPr="001B202B">
        <w:rPr>
          <w:rFonts w:ascii="Times New Roman" w:hAnsi="Times New Roman"/>
          <w:color w:val="000000"/>
          <w:sz w:val="24"/>
          <w:szCs w:val="24"/>
        </w:rPr>
        <w:t xml:space="preserve"> “Par Ministru kabineta 2016.gada 11.oktobra sēdes protokola Nr.52 61.</w:t>
      </w:r>
      <w:r w:rsidRPr="001B202B">
        <w:rPr>
          <w:rFonts w:ascii="Times New Roman" w:hAnsi="Times New Roman"/>
          <w:sz w:val="24"/>
          <w:szCs w:val="24"/>
        </w:rPr>
        <w:t>§</w:t>
      </w:r>
      <w:r w:rsidRPr="001B202B">
        <w:rPr>
          <w:rFonts w:ascii="Times New Roman" w:hAnsi="Times New Roman"/>
          <w:color w:val="000000"/>
          <w:sz w:val="24"/>
          <w:szCs w:val="24"/>
        </w:rPr>
        <w:t xml:space="preserve"> “Informatīvais ziņojums “Par Latvijas Republikas 2015.gada pārskatu par valsts budžeta izpildi un pašvaldību budžetiem”” 8.punktā dotā uzdevuma izpildi” </w:t>
      </w:r>
      <w:r w:rsidRPr="001B202B">
        <w:rPr>
          <w:rFonts w:ascii="Times New Roman" w:hAnsi="Times New Roman"/>
          <w:sz w:val="24"/>
          <w:szCs w:val="24"/>
        </w:rPr>
        <w:t>projektu (turpmāk – projekts)</w:t>
      </w:r>
      <w:r w:rsidRPr="001B202B">
        <w:rPr>
          <w:rFonts w:ascii="Times New Roman" w:hAnsi="Times New Roman"/>
          <w:color w:val="000000"/>
          <w:sz w:val="24"/>
          <w:szCs w:val="24"/>
        </w:rPr>
        <w:t>.</w:t>
      </w:r>
    </w:p>
    <w:p w:rsidR="002B75F7" w:rsidRPr="001B202B" w:rsidRDefault="002B75F7" w:rsidP="002B75F7">
      <w:pPr>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2B75F7" w:rsidRPr="006D7B7D" w:rsidTr="00FF37F7">
        <w:tc>
          <w:tcPr>
            <w:tcW w:w="2689" w:type="dxa"/>
          </w:tcPr>
          <w:p w:rsidR="0003414E" w:rsidRDefault="002B75F7" w:rsidP="00FF37F7">
            <w:pPr>
              <w:spacing w:after="0" w:line="240" w:lineRule="auto"/>
              <w:rPr>
                <w:rFonts w:ascii="Times New Roman" w:hAnsi="Times New Roman"/>
                <w:color w:val="000000"/>
                <w:sz w:val="24"/>
                <w:szCs w:val="24"/>
              </w:rPr>
            </w:pPr>
            <w:r w:rsidRPr="001B202B">
              <w:rPr>
                <w:rFonts w:ascii="Times New Roman" w:hAnsi="Times New Roman"/>
                <w:color w:val="000000"/>
                <w:sz w:val="24"/>
                <w:szCs w:val="24"/>
              </w:rPr>
              <w:t>Iesniegšanas pamatojums</w:t>
            </w:r>
          </w:p>
          <w:p w:rsidR="0003414E" w:rsidRPr="0003414E" w:rsidRDefault="0003414E" w:rsidP="0003414E">
            <w:pPr>
              <w:rPr>
                <w:rFonts w:ascii="Times New Roman" w:hAnsi="Times New Roman"/>
                <w:sz w:val="24"/>
                <w:szCs w:val="24"/>
              </w:rPr>
            </w:pPr>
          </w:p>
          <w:p w:rsidR="0003414E" w:rsidRPr="0003414E" w:rsidRDefault="0003414E" w:rsidP="0003414E">
            <w:pPr>
              <w:rPr>
                <w:rFonts w:ascii="Times New Roman" w:hAnsi="Times New Roman"/>
                <w:sz w:val="24"/>
                <w:szCs w:val="24"/>
              </w:rPr>
            </w:pPr>
          </w:p>
          <w:p w:rsidR="0003414E" w:rsidRPr="0003414E" w:rsidRDefault="0003414E" w:rsidP="0003414E">
            <w:pPr>
              <w:rPr>
                <w:rFonts w:ascii="Times New Roman" w:hAnsi="Times New Roman"/>
                <w:sz w:val="24"/>
                <w:szCs w:val="24"/>
              </w:rPr>
            </w:pPr>
          </w:p>
          <w:p w:rsidR="0003414E" w:rsidRPr="0003414E" w:rsidRDefault="0003414E" w:rsidP="0003414E">
            <w:pPr>
              <w:rPr>
                <w:rFonts w:ascii="Times New Roman" w:hAnsi="Times New Roman"/>
                <w:sz w:val="24"/>
                <w:szCs w:val="24"/>
              </w:rPr>
            </w:pPr>
          </w:p>
          <w:p w:rsidR="0003414E" w:rsidRPr="0003414E" w:rsidRDefault="0003414E" w:rsidP="0003414E">
            <w:pPr>
              <w:rPr>
                <w:rFonts w:ascii="Times New Roman" w:hAnsi="Times New Roman"/>
                <w:sz w:val="24"/>
                <w:szCs w:val="24"/>
              </w:rPr>
            </w:pPr>
          </w:p>
          <w:p w:rsidR="0003414E" w:rsidRPr="0003414E" w:rsidRDefault="0003414E" w:rsidP="0003414E">
            <w:pPr>
              <w:rPr>
                <w:rFonts w:ascii="Times New Roman" w:hAnsi="Times New Roman"/>
                <w:sz w:val="24"/>
                <w:szCs w:val="24"/>
              </w:rPr>
            </w:pPr>
          </w:p>
          <w:p w:rsidR="0003414E" w:rsidRPr="0003414E" w:rsidRDefault="0003414E" w:rsidP="0003414E">
            <w:pPr>
              <w:rPr>
                <w:rFonts w:ascii="Times New Roman" w:hAnsi="Times New Roman"/>
                <w:sz w:val="24"/>
                <w:szCs w:val="24"/>
              </w:rPr>
            </w:pPr>
          </w:p>
          <w:p w:rsidR="0003414E" w:rsidRPr="0003414E" w:rsidRDefault="0003414E" w:rsidP="0003414E">
            <w:pPr>
              <w:rPr>
                <w:rFonts w:ascii="Times New Roman" w:hAnsi="Times New Roman"/>
                <w:sz w:val="24"/>
                <w:szCs w:val="24"/>
              </w:rPr>
            </w:pPr>
          </w:p>
          <w:p w:rsidR="002B75F7" w:rsidRPr="0003414E" w:rsidRDefault="002B75F7" w:rsidP="0003414E">
            <w:pPr>
              <w:ind w:firstLine="720"/>
              <w:rPr>
                <w:rFonts w:ascii="Times New Roman" w:hAnsi="Times New Roman"/>
                <w:sz w:val="24"/>
                <w:szCs w:val="24"/>
              </w:rPr>
            </w:pPr>
          </w:p>
        </w:tc>
        <w:tc>
          <w:tcPr>
            <w:tcW w:w="6662" w:type="dxa"/>
          </w:tcPr>
          <w:p w:rsidR="002B75F7" w:rsidRPr="000E4AEA" w:rsidRDefault="002B75F7" w:rsidP="00FF37F7">
            <w:pPr>
              <w:spacing w:after="0" w:line="240" w:lineRule="auto"/>
              <w:ind w:right="57" w:firstLine="720"/>
              <w:jc w:val="both"/>
              <w:rPr>
                <w:rFonts w:ascii="Times New Roman" w:hAnsi="Times New Roman"/>
                <w:sz w:val="24"/>
                <w:szCs w:val="24"/>
              </w:rPr>
            </w:pPr>
            <w:r w:rsidRPr="000E4AEA">
              <w:rPr>
                <w:rFonts w:ascii="Times New Roman" w:hAnsi="Times New Roman"/>
                <w:sz w:val="24"/>
                <w:szCs w:val="24"/>
              </w:rPr>
              <w:t xml:space="preserve">Projekts sagatavots pamatojoties uz Ministru kabineta 2016.gada 11.oktobra sēdes </w:t>
            </w:r>
            <w:proofErr w:type="spellStart"/>
            <w:r w:rsidRPr="000E4AEA">
              <w:rPr>
                <w:rFonts w:ascii="Times New Roman" w:hAnsi="Times New Roman"/>
                <w:sz w:val="24"/>
                <w:szCs w:val="24"/>
              </w:rPr>
              <w:t>protokollēmuma</w:t>
            </w:r>
            <w:proofErr w:type="spellEnd"/>
            <w:r w:rsidRPr="000E4AEA">
              <w:rPr>
                <w:rFonts w:ascii="Times New Roman" w:hAnsi="Times New Roman"/>
                <w:sz w:val="24"/>
                <w:szCs w:val="24"/>
              </w:rPr>
              <w:t xml:space="preserve"> (prot. Nr.52 61.§) “Informatīvais ziņojums “Par Latvijas Republikas 2015.gada pārskatu par valsts budžeta izpildi un pašvaldību budžetiem” (TA-2154-IP) 8.punktā dotā uzdevuma izpildi – Finanšu ministrijai sadarbībā ar Valsts kanceleju un Vides aizsardzības un reģionālās attīstības ministriju sagatavot  informatīvo ziņojumu par valsts iekšējās kontroles sistēmas (turpmāk – IKS) koordinatora noteikšanu un finanšu ministram līdz 2017.gada 1.jūnijam iesniegt to izskatīšanai Ministru kabinetā.</w:t>
            </w:r>
          </w:p>
          <w:p w:rsidR="002B75F7" w:rsidRPr="000E4AEA" w:rsidRDefault="002B75F7" w:rsidP="00FF37F7">
            <w:pPr>
              <w:spacing w:after="120" w:line="240" w:lineRule="auto"/>
              <w:ind w:right="57" w:firstLine="720"/>
              <w:jc w:val="both"/>
              <w:rPr>
                <w:rFonts w:ascii="Times New Roman" w:hAnsi="Times New Roman"/>
                <w:sz w:val="24"/>
                <w:szCs w:val="24"/>
              </w:rPr>
            </w:pPr>
            <w:r w:rsidRPr="000E4AEA">
              <w:rPr>
                <w:rFonts w:ascii="Times New Roman" w:hAnsi="Times New Roman"/>
                <w:sz w:val="24"/>
                <w:szCs w:val="24"/>
              </w:rPr>
              <w:t xml:space="preserve">Uzdevums saistīts ar Valsts kontroles secinājumiem, ka nepietiekama izpratne par IKS (tajā skaitā par IKS saistībā ar gada pārskatu sagatavošanu) ietekmē pašvaldību gada pārskatos un Saimnieciskā gada pārskatā uzrādītās informācijas kvalitāti. Lai sekmētu efektīvāku IKS ieviešanu pašvaldībās, Valsts kontrole izteica ieteikumu Ministru kabinetam (turpmāk – MK) ierosināt grozījumus normatīvajos aktos, paredzot skaidrāk noteiktas uz pašvaldībām un to iestādēm attiecināmās prasības par IKS izveidi, </w:t>
            </w:r>
            <w:r w:rsidRPr="000E4AEA">
              <w:rPr>
                <w:rFonts w:ascii="Times New Roman" w:hAnsi="Times New Roman"/>
                <w:sz w:val="24"/>
                <w:szCs w:val="24"/>
              </w:rPr>
              <w:lastRenderedPageBreak/>
              <w:t xml:space="preserve">kā arī nodrošināt pašvaldību vadītāju apmācību par IKS. </w:t>
            </w:r>
          </w:p>
          <w:p w:rsidR="002B75F7" w:rsidRPr="000E4AEA" w:rsidRDefault="002B75F7" w:rsidP="00FF37F7">
            <w:pPr>
              <w:spacing w:after="120" w:line="240" w:lineRule="auto"/>
              <w:ind w:right="57" w:firstLine="720"/>
              <w:jc w:val="both"/>
              <w:rPr>
                <w:rFonts w:ascii="Times New Roman" w:hAnsi="Times New Roman"/>
                <w:sz w:val="24"/>
                <w:szCs w:val="24"/>
              </w:rPr>
            </w:pPr>
            <w:r w:rsidRPr="000E4AEA">
              <w:rPr>
                <w:rFonts w:ascii="Times New Roman" w:hAnsi="Times New Roman"/>
                <w:sz w:val="24"/>
                <w:szCs w:val="24"/>
              </w:rPr>
              <w:t xml:space="preserve">Tiešās pārvaldes iestādēs IKS sistēmas pamatprasības un tās izveidošanas, uzraudzības un uzlabošanas kārtību nosaka MK 2013.gada 8.maija noteikumi Nr.326 “Noteikumi par iekšējās kontroles sistēmu tiešās pārvaldes iestādēs”. Ar MK 2010.gada 24.februāra rīkojumu Nr.114 “Par pasākumu plānu iekšējā audita sistēmas pilnveidošanai” tika noteikti atbildīgie tikai MK noteikumu par iekšējās kontroles sistēmu tiešās pārvaldes iestādēs izstrādei. Šobrīd valstī nav noteikts atbildīgais par valsts iekšējās kontroles sistēmas jautājumiem. Ņemot vērā nepieciešamību noteikt IKS pamatprasības arī pašvaldībām, Ministru kabinetam ir jāpieņem konceptuāls lēmums par iestādi, kura būtu atbildīga par valsts iekšējās kontroles sistēmas  koordinēšanu un uzraudzību. Lai MK varētu pieņemt attiecīgu lēmumu, Finanšu ministrija piedāvāja sadarbībā ar Valsts kanceleju un Vides aizsardzības un reģionālās attīstības ministriju izstrādāt informatīvo ziņojumu par valsts iekšējās kontroles sistēmas koordinatora noteikšanu un līdz 2017.gada 1.jūnijam iesniegt to Ministru kabinetā. </w:t>
            </w:r>
          </w:p>
          <w:p w:rsidR="002B75F7" w:rsidRPr="000E4AEA" w:rsidRDefault="002B75F7" w:rsidP="00FF37F7">
            <w:pPr>
              <w:spacing w:before="120" w:after="0" w:line="240" w:lineRule="auto"/>
              <w:ind w:right="57" w:firstLine="720"/>
              <w:jc w:val="both"/>
              <w:rPr>
                <w:rFonts w:ascii="Times New Roman" w:hAnsi="Times New Roman"/>
                <w:sz w:val="24"/>
                <w:szCs w:val="24"/>
              </w:rPr>
            </w:pPr>
            <w:r w:rsidRPr="000E4AEA">
              <w:rPr>
                <w:rFonts w:ascii="Times New Roman" w:hAnsi="Times New Roman"/>
                <w:sz w:val="24"/>
                <w:szCs w:val="24"/>
              </w:rPr>
              <w:t>Kopumā IKS ietvars ir ļoti plašs.</w:t>
            </w:r>
          </w:p>
          <w:p w:rsidR="002B75F7" w:rsidRPr="000E4AEA" w:rsidRDefault="002B75F7" w:rsidP="00FF37F7">
            <w:pPr>
              <w:spacing w:before="120" w:after="0" w:line="240" w:lineRule="auto"/>
              <w:ind w:right="57" w:firstLine="720"/>
              <w:jc w:val="both"/>
              <w:rPr>
                <w:rFonts w:ascii="Times New Roman" w:hAnsi="Times New Roman"/>
                <w:sz w:val="24"/>
                <w:szCs w:val="24"/>
              </w:rPr>
            </w:pPr>
            <w:r w:rsidRPr="000E4AEA">
              <w:rPr>
                <w:rFonts w:ascii="Times New Roman" w:hAnsi="Times New Roman"/>
                <w:sz w:val="24"/>
                <w:szCs w:val="24"/>
              </w:rPr>
              <w:t>Latvijā valsts pārvaldes funkcijas tiek realizētas gan tiešās pārvaldes, gan pašvaldību līmenī. Virkne atsevišķo IKS darbības elementu ir noteikta normatīvajos aktos. Darbības  kopējo ietvaru nosaka Valsts pārvaldes iekārtas likums, Likums par budžetu un finanšu vadību, Publiskas personas finanšu līdzekļu un mantas izšķērdēšanas novēršanas likums, likums “Par interešu konflikta novēršanu valsts amatpersonu darbībā” un citi. Vienlaikus pašvaldības pilda autonomās funkcijas, ievērojot Eiropas vietējo pašvaldību hartu, likumu “Par pašvaldībām” un citus tiesību aktus.</w:t>
            </w:r>
          </w:p>
          <w:p w:rsidR="002B75F7" w:rsidRPr="000E4AEA" w:rsidRDefault="002B75F7" w:rsidP="00FF37F7">
            <w:pPr>
              <w:spacing w:line="240" w:lineRule="auto"/>
              <w:ind w:right="57" w:firstLine="720"/>
              <w:jc w:val="both"/>
              <w:rPr>
                <w:rFonts w:ascii="Times New Roman" w:hAnsi="Times New Roman"/>
                <w:sz w:val="24"/>
                <w:szCs w:val="24"/>
              </w:rPr>
            </w:pPr>
            <w:r w:rsidRPr="000E4AEA">
              <w:rPr>
                <w:rFonts w:ascii="Times New Roman" w:hAnsi="Times New Roman"/>
                <w:sz w:val="24"/>
                <w:szCs w:val="24"/>
              </w:rPr>
              <w:t>Saskaņā ar Valsts pārvaldes iekārtas likumu, katrā iestādē vai pašvaldībā par IKS atbild tās vadītājs. Vienlaikus vairākās jomās pastāv pienākumu un atbildības sadalījums, piemēram, saskaņā ar iestāžu nolikumos noteikto:</w:t>
            </w:r>
          </w:p>
          <w:p w:rsidR="002B75F7" w:rsidRPr="000E4AEA" w:rsidRDefault="002B75F7" w:rsidP="00FF37F7">
            <w:pPr>
              <w:pStyle w:val="ListParagraph"/>
              <w:numPr>
                <w:ilvl w:val="0"/>
                <w:numId w:val="12"/>
              </w:numPr>
              <w:ind w:left="466" w:hanging="284"/>
              <w:jc w:val="both"/>
              <w:rPr>
                <w:rFonts w:ascii="Times New Roman" w:hAnsi="Times New Roman"/>
                <w:sz w:val="24"/>
                <w:szCs w:val="24"/>
              </w:rPr>
            </w:pPr>
            <w:r w:rsidRPr="000E4AEA">
              <w:rPr>
                <w:rFonts w:ascii="Times New Roman" w:hAnsi="Times New Roman"/>
                <w:sz w:val="24"/>
                <w:szCs w:val="24"/>
              </w:rPr>
              <w:t>Finanšu ministrijas kompetencē – prasību veidošana attiecībā uz budžeta plānošanu, tai skaitā nodrošināt vienotu principu ievērošanu budžeta vadībā, izstrādājot un ieviešot vienotu valsts un pašvaldību budžeta sastādīšanas un izpildes metodoloģiju; plānojot valsts budžetu, sagatavot valsts budžeta sadaļas par dotācijām un mērķdotācijām pašvaldībām, izvērtēt apstiprināto budžetu atbilstību normatīvajiem aktiem un analizēt izpildes rādītājus;</w:t>
            </w:r>
          </w:p>
          <w:p w:rsidR="002B75F7" w:rsidRPr="000E4AEA" w:rsidRDefault="002B75F7" w:rsidP="00FF37F7">
            <w:pPr>
              <w:pStyle w:val="ListParagraph"/>
              <w:numPr>
                <w:ilvl w:val="0"/>
                <w:numId w:val="12"/>
              </w:numPr>
              <w:ind w:left="466" w:hanging="284"/>
              <w:jc w:val="both"/>
              <w:rPr>
                <w:rFonts w:ascii="Times New Roman" w:hAnsi="Times New Roman"/>
                <w:sz w:val="24"/>
                <w:szCs w:val="24"/>
              </w:rPr>
            </w:pPr>
            <w:r w:rsidRPr="000E4AEA">
              <w:rPr>
                <w:rFonts w:ascii="Times New Roman" w:hAnsi="Times New Roman"/>
                <w:sz w:val="24"/>
                <w:szCs w:val="24"/>
              </w:rPr>
              <w:t>Valsts kases kompetencē – budžeta izlietojuma un grāmatvedības uzskaites jautājumi, finanšu gada pārskata sagatavošana, tai skaitā sagatavot un sniegt informāciju par valsts un pašvaldību budžetu izpildi; nodrošināt metodoloģisko norādījumu izstrādi par grāmatvedības uzskaiti valsts pārvaldes iestādēm, pašvaldībām un to iestādēm; realizēt citu tai  Likumā par budžetu un finanšu vadību noteikto uzdevumu izpildi</w:t>
            </w:r>
            <w:r w:rsidRPr="000E4AEA">
              <w:rPr>
                <w:rFonts w:ascii="Times New Roman" w:hAnsi="Times New Roman"/>
                <w:sz w:val="24"/>
                <w:szCs w:val="24"/>
                <w:lang w:eastAsia="lv-LV"/>
              </w:rPr>
              <w:t>;</w:t>
            </w:r>
          </w:p>
          <w:p w:rsidR="002B75F7" w:rsidRPr="000E4AEA" w:rsidRDefault="002B75F7" w:rsidP="00FF37F7">
            <w:pPr>
              <w:pStyle w:val="ListParagraph"/>
              <w:numPr>
                <w:ilvl w:val="0"/>
                <w:numId w:val="12"/>
              </w:numPr>
              <w:ind w:left="466" w:hanging="284"/>
              <w:jc w:val="both"/>
              <w:rPr>
                <w:rFonts w:ascii="Times New Roman" w:hAnsi="Times New Roman"/>
                <w:sz w:val="24"/>
                <w:szCs w:val="24"/>
              </w:rPr>
            </w:pPr>
            <w:r w:rsidRPr="000E4AEA">
              <w:rPr>
                <w:rFonts w:ascii="Times New Roman" w:hAnsi="Times New Roman"/>
                <w:sz w:val="24"/>
                <w:szCs w:val="24"/>
              </w:rPr>
              <w:t xml:space="preserve">Vides aizsardzības un reģionālās attīstības ministrijas kompetencē – koordinēt jautājumus pašvaldību darbības </w:t>
            </w:r>
            <w:r w:rsidRPr="000E4AEA">
              <w:rPr>
                <w:rFonts w:ascii="Times New Roman" w:hAnsi="Times New Roman"/>
                <w:sz w:val="24"/>
                <w:szCs w:val="24"/>
              </w:rPr>
              <w:lastRenderedPageBreak/>
              <w:t>attīstības un pārraudzības jomā, tai skaitā plānot un īstenot pasākumus, kas vērsti uz tiesiskās bāzes pilnveidi, finansiālās darbības uzlabošanu, teritoriālo reformu īstenošanu; nodrošināt pašvaldību finansiālās un ekonomiskās darbības analīzi, pilnveidojot pašvaldību finanšu sistēmu; uzraudzīt pašvaldību darbības tiesiskumu atbilstoši pašvaldību darbību regulējošajos normatīvajos aktos noteiktajai kompetencei;</w:t>
            </w:r>
          </w:p>
          <w:p w:rsidR="002B75F7" w:rsidRPr="000E4AEA" w:rsidRDefault="002B75F7" w:rsidP="00FF37F7">
            <w:pPr>
              <w:pStyle w:val="ListParagraph"/>
              <w:numPr>
                <w:ilvl w:val="0"/>
                <w:numId w:val="12"/>
              </w:numPr>
              <w:ind w:left="466" w:hanging="284"/>
              <w:jc w:val="both"/>
              <w:rPr>
                <w:rFonts w:ascii="Times New Roman" w:hAnsi="Times New Roman"/>
                <w:sz w:val="24"/>
                <w:szCs w:val="24"/>
              </w:rPr>
            </w:pPr>
            <w:r w:rsidRPr="000E4AEA">
              <w:rPr>
                <w:rFonts w:ascii="Times New Roman" w:hAnsi="Times New Roman"/>
                <w:sz w:val="24"/>
                <w:szCs w:val="24"/>
              </w:rPr>
              <w:t>Korupcijas novēršanas un apkarošanas biroja kompetencē – korupcijas risku mazināšana, tai skaitā izstrādāt korupcijas novēršanas un apkarošanas stratēģiju un valsts programmu un koordinēt iesaistīto institūciju sadarbību;  kontrolēt likuma “Par interešu konflikta novēršanu valsts amatpersonu darbībā” izpildi, izstrādāt metodiku korupcijas novēršanai un apkarošanai valsts un pašvaldību iestādēs un privātajā sektorā; izglītot sabiedrību tiesību un ētikas jomā.</w:t>
            </w:r>
          </w:p>
          <w:p w:rsidR="002B75F7" w:rsidRPr="000E4AEA" w:rsidRDefault="002B75F7" w:rsidP="00FF37F7">
            <w:pPr>
              <w:spacing w:line="240" w:lineRule="auto"/>
              <w:ind w:right="57" w:firstLine="720"/>
              <w:jc w:val="both"/>
              <w:rPr>
                <w:rFonts w:ascii="Times New Roman" w:hAnsi="Times New Roman"/>
                <w:sz w:val="24"/>
                <w:szCs w:val="24"/>
              </w:rPr>
            </w:pPr>
          </w:p>
          <w:p w:rsidR="002B75F7" w:rsidRPr="000E4AEA" w:rsidRDefault="002B75F7" w:rsidP="00FF37F7">
            <w:pPr>
              <w:spacing w:line="240" w:lineRule="auto"/>
              <w:ind w:right="57" w:firstLine="720"/>
              <w:jc w:val="both"/>
              <w:rPr>
                <w:rFonts w:ascii="Times New Roman" w:hAnsi="Times New Roman"/>
                <w:sz w:val="24"/>
                <w:szCs w:val="24"/>
              </w:rPr>
            </w:pPr>
            <w:r w:rsidRPr="000E4AEA">
              <w:rPr>
                <w:rFonts w:ascii="Times New Roman" w:hAnsi="Times New Roman"/>
                <w:sz w:val="24"/>
                <w:szCs w:val="24"/>
              </w:rPr>
              <w:t>Latvijā tiešās pārvaldes iestādēm</w:t>
            </w:r>
            <w:r>
              <w:rPr>
                <w:rFonts w:ascii="Times New Roman" w:hAnsi="Times New Roman"/>
                <w:sz w:val="24"/>
                <w:szCs w:val="24"/>
              </w:rPr>
              <w:t xml:space="preserve"> MK ir noteicis</w:t>
            </w:r>
            <w:r w:rsidRPr="000E4AEA">
              <w:rPr>
                <w:rFonts w:ascii="Times New Roman" w:hAnsi="Times New Roman"/>
                <w:sz w:val="24"/>
                <w:szCs w:val="24"/>
              </w:rPr>
              <w:t xml:space="preserve"> IKS pamatprasības un tās izveidošanas, uzraudzības un uzlabošanas kārtību. Savukārt pašvaldībām šādi kopēji kritēriji nav noteikti, vienlaikus pastāv atsevišķi  metodiski dokumenti (rokasgrāmatas) par atsevišķiem IKS jautājumiem.  </w:t>
            </w:r>
          </w:p>
          <w:p w:rsidR="002B75F7" w:rsidRPr="000E4AEA" w:rsidRDefault="002B75F7" w:rsidP="00FF37F7">
            <w:pPr>
              <w:spacing w:line="240" w:lineRule="auto"/>
              <w:ind w:right="57" w:firstLine="720"/>
              <w:jc w:val="both"/>
              <w:rPr>
                <w:rFonts w:ascii="Times New Roman" w:hAnsi="Times New Roman"/>
                <w:sz w:val="24"/>
                <w:szCs w:val="24"/>
              </w:rPr>
            </w:pPr>
            <w:r w:rsidRPr="000E4AEA">
              <w:rPr>
                <w:rFonts w:ascii="Times New Roman" w:hAnsi="Times New Roman"/>
                <w:sz w:val="24"/>
                <w:szCs w:val="24"/>
              </w:rPr>
              <w:t xml:space="preserve">Tiešajā valsts pārvaldē ir radīti priekšnoteikumi iekšējās kontroles sistēmas izveidei, darbībai un regulārai novērtēšanai veicot iekšējos auditus. Rezultātā iestādēs tiek īstenoti pasākumi tālākai iekšējās kontroles sistēmas pilnveidošanai. Pašvaldību normatīvajam regulējumam un darbības ietvaram piemīt sava, no tiešās pārvaldes iestādēm atšķirīga, darbības specifika. Līdz ar to pašvaldības ne vienmēr var viennozīmīgi piemērot tiešās pārvaldes iestādēm noteikto iekšējās kontroles darbības ietvaru un uzkrātos labās prakses piemērus. </w:t>
            </w:r>
          </w:p>
          <w:p w:rsidR="002B75F7" w:rsidRPr="000E4AEA" w:rsidRDefault="002B75F7" w:rsidP="00FF37F7">
            <w:pPr>
              <w:spacing w:line="240" w:lineRule="auto"/>
              <w:ind w:right="57" w:firstLine="720"/>
              <w:jc w:val="both"/>
              <w:rPr>
                <w:rFonts w:ascii="Times New Roman" w:hAnsi="Times New Roman"/>
                <w:sz w:val="24"/>
                <w:szCs w:val="24"/>
              </w:rPr>
            </w:pPr>
            <w:r w:rsidRPr="000E4AEA">
              <w:rPr>
                <w:rFonts w:ascii="Times New Roman" w:hAnsi="Times New Roman"/>
                <w:sz w:val="24"/>
                <w:szCs w:val="24"/>
              </w:rPr>
              <w:t>Iespējas klātienē novērtēt pašvaldību IKS darbības kvalitāti ir Valsts kontrolei un zvērinātiem revidentiem, kuri atbilstoši veikto revīziju darba apjomam var sniegt ieteikumus  IKS darbības pilnveidošanai.</w:t>
            </w:r>
          </w:p>
          <w:p w:rsidR="002B75F7" w:rsidRPr="000E4AEA" w:rsidRDefault="002B75F7" w:rsidP="00FF37F7">
            <w:pPr>
              <w:spacing w:line="240" w:lineRule="auto"/>
              <w:ind w:firstLine="720"/>
              <w:jc w:val="both"/>
              <w:rPr>
                <w:rFonts w:ascii="Times New Roman" w:hAnsi="Times New Roman"/>
                <w:sz w:val="24"/>
                <w:szCs w:val="24"/>
              </w:rPr>
            </w:pPr>
            <w:r w:rsidRPr="000E4AEA">
              <w:rPr>
                <w:rFonts w:ascii="Times New Roman" w:hAnsi="Times New Roman"/>
                <w:sz w:val="24"/>
                <w:szCs w:val="24"/>
              </w:rPr>
              <w:t>Ievērojot, ka Latvijas valsts pārvaldē nav noteikts viens pastāvīgs IKS jautājumu koordinators, MK 2013.gada 8.maija noteikumu Nr.326 izstrādei “Noteikumi par iekšējās kontroles sistēmu tiešās pārvaldes iestādēs” tika veidota darba grupa. Noteikumu projektu izstrādāja Valsts kanceleja sadarbībā ar Finanšu ministriju un Korupcijas novēršanas un apkarošanas biroju. Sekmīgai noteikumu projekta izstrādei ES fondu projekta ietvaros tika veikts pētījums “Iekšējās kontroles sistēmas uzraudzības novērtējums un rekomendāciju izstrāde”. Tā kā iekšējās kontroles vide un tās aktivitātes aptver apjomīgus organizācijas procesus, pamatojoties uz identificētajām problēmām IKS nodrošināšanai, pētījums tika ierobežots uz iekšējās kontroles vides uzraudzības efektivitātes nodrošināšanu.</w:t>
            </w:r>
          </w:p>
          <w:p w:rsidR="002B75F7" w:rsidRPr="000E4AEA" w:rsidRDefault="002B75F7" w:rsidP="00FF37F7">
            <w:pPr>
              <w:spacing w:line="240" w:lineRule="auto"/>
              <w:ind w:firstLine="720"/>
              <w:jc w:val="both"/>
              <w:rPr>
                <w:rFonts w:ascii="Times New Roman" w:hAnsi="Times New Roman"/>
                <w:sz w:val="24"/>
                <w:szCs w:val="24"/>
              </w:rPr>
            </w:pPr>
            <w:r w:rsidRPr="000E4AEA">
              <w:rPr>
                <w:rFonts w:ascii="Times New Roman" w:hAnsi="Times New Roman"/>
                <w:sz w:val="24"/>
                <w:szCs w:val="24"/>
              </w:rPr>
              <w:t xml:space="preserve">Šobrīd valsts pārvaldē netiek veicināta jaunu amata vietu </w:t>
            </w:r>
            <w:r w:rsidRPr="000E4AEA">
              <w:rPr>
                <w:rFonts w:ascii="Times New Roman" w:hAnsi="Times New Roman"/>
                <w:sz w:val="24"/>
                <w:szCs w:val="24"/>
              </w:rPr>
              <w:lastRenderedPageBreak/>
              <w:t xml:space="preserve">izveide. Veidojot vienu IKS koordinatoru valsts līmenī, būtu jārēķinās ar apjomīgo IKS jautājumu loku, funkciju dažādību, atšķirībām valsts pārvaldes un pašvaldību darbībā un jāveido jauna funkcija ar, iespējams, jaunām amata vietām, jānosaka to mērķi, sagaidāmie politikas un darbības rezultāti, mehānismi funkcijas izpildei un uzraudzībai, mehānismi ieviešanas kontrolei. </w:t>
            </w:r>
          </w:p>
          <w:p w:rsidR="002B75F7" w:rsidRPr="000E4AEA" w:rsidRDefault="002B75F7" w:rsidP="00FF37F7">
            <w:pPr>
              <w:spacing w:before="120" w:line="240" w:lineRule="auto"/>
              <w:ind w:firstLine="720"/>
              <w:jc w:val="both"/>
              <w:rPr>
                <w:rFonts w:ascii="Times New Roman" w:hAnsi="Times New Roman"/>
                <w:sz w:val="24"/>
                <w:szCs w:val="24"/>
              </w:rPr>
            </w:pPr>
            <w:r w:rsidRPr="000E4AEA">
              <w:rPr>
                <w:rFonts w:ascii="Times New Roman" w:hAnsi="Times New Roman"/>
                <w:sz w:val="24"/>
                <w:szCs w:val="24"/>
              </w:rPr>
              <w:t xml:space="preserve">Eiropas Savienības dalībvalstīs pastāv gan centralizēta, gan decentralizēta IKS koordinēšana tiešajā pārvaldē vai valstī kopumā. </w:t>
            </w:r>
          </w:p>
          <w:p w:rsidR="002B75F7" w:rsidRPr="000E4AEA" w:rsidRDefault="002B75F7" w:rsidP="00FF37F7">
            <w:pPr>
              <w:spacing w:after="0" w:line="240" w:lineRule="auto"/>
              <w:ind w:firstLine="720"/>
              <w:jc w:val="both"/>
              <w:rPr>
                <w:rFonts w:ascii="Times New Roman" w:hAnsi="Times New Roman"/>
                <w:sz w:val="24"/>
                <w:szCs w:val="24"/>
                <w:lang w:eastAsia="lv-LV"/>
              </w:rPr>
            </w:pPr>
            <w:r w:rsidRPr="000E4AEA">
              <w:rPr>
                <w:rFonts w:ascii="Times New Roman" w:hAnsi="Times New Roman"/>
                <w:sz w:val="24"/>
                <w:szCs w:val="24"/>
                <w:lang w:eastAsia="lv-LV"/>
              </w:rPr>
              <w:t xml:space="preserve">Jautājuma risināšanai notika Finanšu ministrijas pārstāvju tikšanās ar VARAM pārstāvjiem un Valsts kases pārstāvjiem. VARAM viedoklis – regulējums nav jānosaka normatīvajos aktos, nepieciešamības gadījumā IKS organizatorisko ietvaru pašvaldībām var veidot vadlīniju veidā. </w:t>
            </w:r>
          </w:p>
          <w:p w:rsidR="002B75F7" w:rsidRPr="000E4AEA" w:rsidRDefault="002B75F7" w:rsidP="00FF37F7">
            <w:pPr>
              <w:spacing w:line="240" w:lineRule="auto"/>
              <w:ind w:firstLine="720"/>
              <w:jc w:val="both"/>
              <w:rPr>
                <w:rFonts w:ascii="Times New Roman" w:hAnsi="Times New Roman"/>
                <w:sz w:val="24"/>
                <w:szCs w:val="24"/>
                <w:lang w:eastAsia="lv-LV"/>
              </w:rPr>
            </w:pPr>
            <w:r w:rsidRPr="000E4AEA">
              <w:rPr>
                <w:rFonts w:ascii="Times New Roman" w:hAnsi="Times New Roman"/>
                <w:sz w:val="24"/>
                <w:szCs w:val="24"/>
                <w:lang w:eastAsia="lv-LV"/>
              </w:rPr>
              <w:t xml:space="preserve">Šāds risinājums pēc būtības sasaistāms ar Valsts kontroles 2014.gadā sniegto ieteikumu noteikt IKS prasības, kuras sniedz pārliecību par pašvaldību, valsts un kapitālsabiedrību ar valsts vai pašvaldību kapitāla daļām, budžeta nefinansētu iestāžu grāmatvedības uzskaites un pārskatu atbilstību normatīvo aktu prasībām. Ieteikuma saturs saistīts ar darbībām, kuru rezultātā būtu gūstama pārliecība par vadītāju apstiprinātajiem apliecinājumiem par atbilstošas IKS izveidošanu finanšu uzskaites un pārskatu sagatavošanas jomā. Līdz ar to Valsts kase ir jau veikusi iestrādes šajā jomā.  </w:t>
            </w:r>
          </w:p>
          <w:p w:rsidR="002B75F7" w:rsidRPr="000E4AEA" w:rsidRDefault="002B75F7" w:rsidP="00FF37F7">
            <w:pPr>
              <w:spacing w:line="240" w:lineRule="auto"/>
              <w:ind w:firstLine="720"/>
              <w:jc w:val="both"/>
              <w:rPr>
                <w:rFonts w:ascii="Times New Roman" w:hAnsi="Times New Roman"/>
                <w:sz w:val="24"/>
                <w:szCs w:val="24"/>
                <w:lang w:eastAsia="lv-LV"/>
              </w:rPr>
            </w:pPr>
            <w:r w:rsidRPr="000E4AEA">
              <w:rPr>
                <w:rFonts w:ascii="Times New Roman" w:hAnsi="Times New Roman"/>
                <w:sz w:val="24"/>
                <w:szCs w:val="24"/>
                <w:lang w:eastAsia="lv-LV"/>
              </w:rPr>
              <w:t>Pašvaldību IKS ir ļoti plaša un mērķtiecīgai jautājumu risināšanai nepieciešams iegūt uz pašvaldību IKS problēmām fokusētu informāciju, lai noskaidrotu kritiskākos jautājumus, kuriem būtu nepieciešams izstrādāt skaidrojumus (vadlīnijas), būtiskākās riska jomas un tam atbilstošu skaidrojumu (vadlīniju) saturu. Turklāt pasaules praksē pastāv vairāki IKS organizatoriskie modeļi. Lai noskaidrotu iespējamo IKS organizatorisko ietvaru, kā arī noskaidrotu, kuras kontroles ir nepieciešams stiprināt, būtu jāveic jautājuma papildus izpēte un diskusijas ar pašvaldību pārstāvjiem. Tas ir būtiski, ievērojot ka pašvaldības savā darbībā ir autonomas, to lielums ir atšķirīgs, kā arī atšķirīgs ir realizējamo funkciju apjoms.</w:t>
            </w:r>
          </w:p>
          <w:p w:rsidR="00E4481D" w:rsidRDefault="002B75F7" w:rsidP="00FF37F7">
            <w:pPr>
              <w:spacing w:line="240" w:lineRule="auto"/>
              <w:ind w:firstLine="720"/>
              <w:jc w:val="both"/>
              <w:rPr>
                <w:rFonts w:ascii="Times New Roman" w:hAnsi="Times New Roman"/>
                <w:sz w:val="24"/>
                <w:szCs w:val="24"/>
                <w:lang w:eastAsia="lv-LV"/>
              </w:rPr>
            </w:pPr>
            <w:r w:rsidRPr="000E4AEA">
              <w:rPr>
                <w:rFonts w:ascii="Times New Roman" w:hAnsi="Times New Roman"/>
                <w:sz w:val="24"/>
                <w:szCs w:val="24"/>
              </w:rPr>
              <w:t xml:space="preserve">Līdz ar to šobrīd nav saskatāma lietderība viena IKS koordinatora institūcijas ieviešanai, bet ir jāiegūst pilnīgāka informācija </w:t>
            </w:r>
            <w:r w:rsidRPr="000E4AEA">
              <w:rPr>
                <w:rFonts w:ascii="Times New Roman" w:hAnsi="Times New Roman"/>
                <w:sz w:val="24"/>
                <w:szCs w:val="24"/>
                <w:lang w:eastAsia="lv-LV"/>
              </w:rPr>
              <w:t>–</w:t>
            </w:r>
            <w:r w:rsidRPr="000E4AEA">
              <w:rPr>
                <w:rFonts w:ascii="Times New Roman" w:hAnsi="Times New Roman"/>
                <w:sz w:val="24"/>
                <w:szCs w:val="24"/>
              </w:rPr>
              <w:t xml:space="preserve"> </w:t>
            </w:r>
            <w:r w:rsidRPr="000E4AEA">
              <w:rPr>
                <w:rFonts w:ascii="Times New Roman" w:hAnsi="Times New Roman"/>
                <w:sz w:val="24"/>
                <w:szCs w:val="24"/>
                <w:lang w:eastAsia="lv-LV"/>
              </w:rPr>
              <w:t>par iepriekšminētajiem jautājumiem vēl ir jāveic diskusijas ar pašvaldībām (</w:t>
            </w:r>
            <w:r>
              <w:rPr>
                <w:rFonts w:ascii="Times New Roman" w:hAnsi="Times New Roman"/>
                <w:sz w:val="24"/>
                <w:szCs w:val="24"/>
                <w:lang w:eastAsia="lv-LV"/>
              </w:rPr>
              <w:t xml:space="preserve">Latvijas </w:t>
            </w:r>
            <w:r w:rsidRPr="000E4AEA">
              <w:rPr>
                <w:rFonts w:ascii="Times New Roman" w:hAnsi="Times New Roman"/>
                <w:sz w:val="24"/>
                <w:szCs w:val="24"/>
                <w:lang w:eastAsia="lv-LV"/>
              </w:rPr>
              <w:t>Pašvaldību savienību), līdz ar to nepieciešams papildus laiks informatīvā ziņojuma sagatavošanai.</w:t>
            </w:r>
          </w:p>
          <w:p w:rsidR="002B75F7" w:rsidRPr="000E4AEA" w:rsidRDefault="002B75F7" w:rsidP="00E4481D">
            <w:pPr>
              <w:spacing w:line="240" w:lineRule="auto"/>
              <w:ind w:firstLine="720"/>
              <w:jc w:val="both"/>
              <w:rPr>
                <w:rFonts w:ascii="Times New Roman" w:hAnsi="Times New Roman"/>
                <w:sz w:val="24"/>
                <w:szCs w:val="24"/>
              </w:rPr>
            </w:pPr>
            <w:r w:rsidRPr="000E4AEA">
              <w:rPr>
                <w:rFonts w:ascii="Times New Roman" w:hAnsi="Times New Roman"/>
                <w:sz w:val="24"/>
                <w:szCs w:val="24"/>
                <w:lang w:eastAsia="lv-LV"/>
              </w:rPr>
              <w:t xml:space="preserve"> Ievērojot</w:t>
            </w:r>
            <w:r w:rsidR="00E4481D">
              <w:rPr>
                <w:rFonts w:ascii="Times New Roman" w:hAnsi="Times New Roman"/>
                <w:sz w:val="24"/>
                <w:szCs w:val="24"/>
                <w:lang w:eastAsia="lv-LV"/>
              </w:rPr>
              <w:t xml:space="preserve"> iepriekšminēto</w:t>
            </w:r>
            <w:r w:rsidRPr="000E4AEA">
              <w:rPr>
                <w:rFonts w:ascii="Times New Roman" w:hAnsi="Times New Roman"/>
                <w:sz w:val="24"/>
                <w:szCs w:val="24"/>
                <w:lang w:eastAsia="lv-LV"/>
              </w:rPr>
              <w:t xml:space="preserve">, informatīvā ziņojuma sagatavošanas termiņu nepieciešams pagarināt līdz 2017.gada 1.decembrim. </w:t>
            </w:r>
          </w:p>
        </w:tc>
      </w:tr>
      <w:tr w:rsidR="002B75F7" w:rsidRPr="006D7B7D" w:rsidTr="00FF37F7">
        <w:tc>
          <w:tcPr>
            <w:tcW w:w="2689" w:type="dxa"/>
          </w:tcPr>
          <w:p w:rsidR="002B75F7" w:rsidRPr="001B202B" w:rsidRDefault="002B75F7" w:rsidP="00FF37F7">
            <w:pPr>
              <w:spacing w:after="0" w:line="240" w:lineRule="auto"/>
              <w:rPr>
                <w:rFonts w:ascii="Times New Roman" w:hAnsi="Times New Roman"/>
                <w:sz w:val="24"/>
                <w:szCs w:val="24"/>
              </w:rPr>
            </w:pPr>
            <w:r w:rsidRPr="001B202B">
              <w:rPr>
                <w:rFonts w:ascii="Times New Roman" w:eastAsia="Times New Roman" w:hAnsi="Times New Roman"/>
                <w:sz w:val="24"/>
                <w:szCs w:val="24"/>
                <w:lang w:eastAsia="lv-LV"/>
              </w:rPr>
              <w:lastRenderedPageBreak/>
              <w:t>Valsts sekretāru sanāksmes datums un numurs</w:t>
            </w:r>
          </w:p>
        </w:tc>
        <w:tc>
          <w:tcPr>
            <w:tcW w:w="6662" w:type="dxa"/>
          </w:tcPr>
          <w:p w:rsidR="002B75F7" w:rsidRPr="001B202B" w:rsidRDefault="002B75F7" w:rsidP="00FF37F7">
            <w:pPr>
              <w:spacing w:after="0" w:line="240" w:lineRule="auto"/>
              <w:ind w:left="34"/>
              <w:jc w:val="both"/>
              <w:rPr>
                <w:rFonts w:ascii="Times New Roman" w:hAnsi="Times New Roman"/>
                <w:sz w:val="24"/>
                <w:szCs w:val="24"/>
              </w:rPr>
            </w:pPr>
            <w:r w:rsidRPr="001B202B">
              <w:rPr>
                <w:rFonts w:ascii="Times New Roman" w:hAnsi="Times New Roman"/>
                <w:sz w:val="24"/>
                <w:szCs w:val="24"/>
              </w:rPr>
              <w:t xml:space="preserve">Saskaņā ar Ministru kabineta 2009. gada 7. aprīļa noteikumu Nr. 300 "Ministru kabineta kārtības rullis" 73.1. apakšpunktu, Ministru kabineta sēdes </w:t>
            </w:r>
            <w:proofErr w:type="spellStart"/>
            <w:r w:rsidRPr="001B202B">
              <w:rPr>
                <w:rFonts w:ascii="Times New Roman" w:hAnsi="Times New Roman"/>
                <w:sz w:val="24"/>
                <w:szCs w:val="24"/>
              </w:rPr>
              <w:t>protokollēmuma</w:t>
            </w:r>
            <w:proofErr w:type="spellEnd"/>
            <w:r w:rsidRPr="001B202B">
              <w:rPr>
                <w:rFonts w:ascii="Times New Roman" w:hAnsi="Times New Roman"/>
                <w:sz w:val="24"/>
                <w:szCs w:val="24"/>
              </w:rPr>
              <w:t xml:space="preserve"> projektu par Ministru kabineta sēdes </w:t>
            </w:r>
            <w:proofErr w:type="spellStart"/>
            <w:r w:rsidRPr="001B202B">
              <w:rPr>
                <w:rFonts w:ascii="Times New Roman" w:hAnsi="Times New Roman"/>
                <w:sz w:val="24"/>
                <w:szCs w:val="24"/>
              </w:rPr>
              <w:t>protokollēmumā</w:t>
            </w:r>
            <w:proofErr w:type="spellEnd"/>
            <w:r w:rsidRPr="001B202B">
              <w:rPr>
                <w:rFonts w:ascii="Times New Roman" w:hAnsi="Times New Roman"/>
                <w:sz w:val="24"/>
                <w:szCs w:val="24"/>
              </w:rPr>
              <w:t xml:space="preserve"> ministrijai vai citai institūcijai dotā </w:t>
            </w:r>
            <w:r w:rsidRPr="001B202B">
              <w:rPr>
                <w:rFonts w:ascii="Times New Roman" w:hAnsi="Times New Roman"/>
                <w:sz w:val="24"/>
                <w:szCs w:val="24"/>
              </w:rPr>
              <w:lastRenderedPageBreak/>
              <w:t>uzdevuma izpildi Valsts sekretāru sanāksmē izsludināt nav nepieciešams</w:t>
            </w:r>
          </w:p>
        </w:tc>
      </w:tr>
      <w:tr w:rsidR="002B75F7" w:rsidRPr="001B202B" w:rsidTr="00FF37F7">
        <w:tc>
          <w:tcPr>
            <w:tcW w:w="2689" w:type="dxa"/>
          </w:tcPr>
          <w:p w:rsidR="002B75F7" w:rsidRPr="001B202B" w:rsidRDefault="002B75F7" w:rsidP="00FF37F7">
            <w:pPr>
              <w:spacing w:after="0" w:line="240" w:lineRule="auto"/>
              <w:rPr>
                <w:rFonts w:ascii="Times New Roman" w:hAnsi="Times New Roman"/>
                <w:sz w:val="24"/>
                <w:szCs w:val="24"/>
              </w:rPr>
            </w:pPr>
            <w:r w:rsidRPr="001B202B">
              <w:rPr>
                <w:rFonts w:ascii="Times New Roman" w:eastAsia="Times New Roman" w:hAnsi="Times New Roman"/>
                <w:sz w:val="24"/>
                <w:szCs w:val="24"/>
                <w:lang w:eastAsia="lv-LV"/>
              </w:rPr>
              <w:lastRenderedPageBreak/>
              <w:t>Informācija par saskaņojumiem</w:t>
            </w:r>
          </w:p>
        </w:tc>
        <w:tc>
          <w:tcPr>
            <w:tcW w:w="6662" w:type="dxa"/>
          </w:tcPr>
          <w:p w:rsidR="002B75F7" w:rsidRPr="00F85B7A" w:rsidRDefault="002B75F7" w:rsidP="00FF37F7">
            <w:pPr>
              <w:spacing w:after="0" w:line="240" w:lineRule="auto"/>
              <w:jc w:val="both"/>
              <w:rPr>
                <w:rFonts w:ascii="Times New Roman" w:hAnsi="Times New Roman"/>
                <w:sz w:val="24"/>
                <w:szCs w:val="24"/>
              </w:rPr>
            </w:pPr>
            <w:r w:rsidRPr="00F85B7A">
              <w:rPr>
                <w:rFonts w:ascii="Times New Roman" w:hAnsi="Times New Roman"/>
                <w:sz w:val="24"/>
                <w:szCs w:val="24"/>
              </w:rPr>
              <w:t>Valsts kanceleja</w:t>
            </w:r>
          </w:p>
          <w:p w:rsidR="002B75F7" w:rsidRPr="00F85B7A" w:rsidRDefault="002B75F7" w:rsidP="00FF37F7">
            <w:pPr>
              <w:spacing w:after="0" w:line="240" w:lineRule="auto"/>
              <w:jc w:val="both"/>
              <w:rPr>
                <w:rFonts w:ascii="Times New Roman" w:hAnsi="Times New Roman"/>
                <w:sz w:val="24"/>
                <w:szCs w:val="24"/>
              </w:rPr>
            </w:pPr>
            <w:r w:rsidRPr="00F85B7A">
              <w:rPr>
                <w:rFonts w:ascii="Times New Roman" w:hAnsi="Times New Roman"/>
                <w:sz w:val="24"/>
                <w:szCs w:val="24"/>
              </w:rPr>
              <w:t>Vides aizsardzības un reģionālās attīstības ministrija</w:t>
            </w:r>
          </w:p>
        </w:tc>
      </w:tr>
      <w:tr w:rsidR="002B75F7" w:rsidRPr="001B202B" w:rsidTr="00FF37F7">
        <w:tc>
          <w:tcPr>
            <w:tcW w:w="2689" w:type="dxa"/>
          </w:tcPr>
          <w:p w:rsidR="002B75F7" w:rsidRPr="001B202B" w:rsidRDefault="002B75F7" w:rsidP="00FF37F7">
            <w:pPr>
              <w:spacing w:after="0" w:line="240" w:lineRule="auto"/>
              <w:rPr>
                <w:rFonts w:ascii="Times New Roman" w:hAnsi="Times New Roman"/>
                <w:sz w:val="24"/>
                <w:szCs w:val="24"/>
              </w:rPr>
            </w:pPr>
            <w:r w:rsidRPr="001B202B">
              <w:rPr>
                <w:rFonts w:ascii="Times New Roman" w:eastAsia="Times New Roman" w:hAnsi="Times New Roman"/>
                <w:sz w:val="24"/>
                <w:szCs w:val="24"/>
                <w:lang w:eastAsia="lv-LV"/>
              </w:rPr>
              <w:t>Informācija par saskaņojumu ar Eiropas Savienības institūcijām</w:t>
            </w:r>
          </w:p>
        </w:tc>
        <w:tc>
          <w:tcPr>
            <w:tcW w:w="6662" w:type="dxa"/>
          </w:tcPr>
          <w:p w:rsidR="002B75F7" w:rsidRPr="001B202B" w:rsidRDefault="002B75F7" w:rsidP="00FF37F7">
            <w:pPr>
              <w:spacing w:after="0" w:line="240" w:lineRule="auto"/>
              <w:jc w:val="both"/>
              <w:rPr>
                <w:rFonts w:ascii="Times New Roman" w:hAnsi="Times New Roman"/>
                <w:sz w:val="24"/>
                <w:szCs w:val="24"/>
              </w:rPr>
            </w:pPr>
            <w:r w:rsidRPr="001B202B">
              <w:rPr>
                <w:rFonts w:ascii="Times New Roman" w:hAnsi="Times New Roman"/>
                <w:sz w:val="24"/>
                <w:szCs w:val="24"/>
              </w:rPr>
              <w:t>Nav attiecināms</w:t>
            </w:r>
          </w:p>
        </w:tc>
      </w:tr>
      <w:tr w:rsidR="002B75F7" w:rsidRPr="001B202B" w:rsidTr="00FF37F7">
        <w:tc>
          <w:tcPr>
            <w:tcW w:w="2689" w:type="dxa"/>
          </w:tcPr>
          <w:p w:rsidR="002B75F7" w:rsidRPr="001B202B" w:rsidRDefault="002B75F7" w:rsidP="00FF37F7">
            <w:pPr>
              <w:spacing w:after="0" w:line="240" w:lineRule="auto"/>
              <w:rPr>
                <w:rFonts w:ascii="Times New Roman" w:eastAsia="Times New Roman" w:hAnsi="Times New Roman"/>
                <w:sz w:val="24"/>
                <w:szCs w:val="24"/>
                <w:lang w:eastAsia="lv-LV"/>
              </w:rPr>
            </w:pPr>
            <w:r w:rsidRPr="001B202B">
              <w:rPr>
                <w:rFonts w:ascii="Times New Roman" w:eastAsia="Times New Roman" w:hAnsi="Times New Roman"/>
                <w:sz w:val="24"/>
                <w:szCs w:val="24"/>
                <w:lang w:eastAsia="lv-LV"/>
              </w:rPr>
              <w:t>Politikas joma</w:t>
            </w:r>
          </w:p>
        </w:tc>
        <w:tc>
          <w:tcPr>
            <w:tcW w:w="6662" w:type="dxa"/>
          </w:tcPr>
          <w:p w:rsidR="002B75F7" w:rsidRPr="001B202B" w:rsidRDefault="002B75F7" w:rsidP="00FF37F7">
            <w:pPr>
              <w:spacing w:after="0" w:line="240" w:lineRule="auto"/>
              <w:jc w:val="both"/>
              <w:rPr>
                <w:rFonts w:ascii="Times New Roman" w:hAnsi="Times New Roman"/>
                <w:sz w:val="24"/>
                <w:szCs w:val="24"/>
              </w:rPr>
            </w:pPr>
            <w:r w:rsidRPr="003312A9">
              <w:rPr>
                <w:rFonts w:ascii="Times New Roman" w:hAnsi="Times New Roman"/>
                <w:sz w:val="24"/>
                <w:szCs w:val="24"/>
              </w:rPr>
              <w:t>Publiskās pārvaldes politika</w:t>
            </w:r>
          </w:p>
        </w:tc>
      </w:tr>
      <w:tr w:rsidR="002B75F7" w:rsidRPr="006D7B7D" w:rsidTr="00FF37F7">
        <w:tc>
          <w:tcPr>
            <w:tcW w:w="2689" w:type="dxa"/>
          </w:tcPr>
          <w:p w:rsidR="002B75F7" w:rsidRPr="001B202B" w:rsidRDefault="002B75F7" w:rsidP="00FF37F7">
            <w:pPr>
              <w:spacing w:after="0" w:line="240" w:lineRule="auto"/>
              <w:rPr>
                <w:rFonts w:ascii="Times New Roman" w:eastAsia="Times New Roman" w:hAnsi="Times New Roman"/>
                <w:sz w:val="24"/>
                <w:szCs w:val="24"/>
                <w:lang w:eastAsia="lv-LV"/>
              </w:rPr>
            </w:pPr>
            <w:r w:rsidRPr="001B202B">
              <w:rPr>
                <w:rFonts w:ascii="Times New Roman" w:eastAsia="Times New Roman" w:hAnsi="Times New Roman"/>
                <w:sz w:val="24"/>
                <w:szCs w:val="24"/>
                <w:lang w:eastAsia="lv-LV"/>
              </w:rPr>
              <w:t>Atbildīgā amatpersona</w:t>
            </w:r>
          </w:p>
        </w:tc>
        <w:tc>
          <w:tcPr>
            <w:tcW w:w="6662" w:type="dxa"/>
          </w:tcPr>
          <w:p w:rsidR="002B75F7" w:rsidRPr="00CF2678" w:rsidRDefault="002B75F7" w:rsidP="00FF37F7">
            <w:pPr>
              <w:spacing w:after="0" w:line="240" w:lineRule="auto"/>
              <w:jc w:val="both"/>
              <w:rPr>
                <w:rFonts w:ascii="Times New Roman" w:hAnsi="Times New Roman"/>
                <w:sz w:val="24"/>
                <w:szCs w:val="24"/>
              </w:rPr>
            </w:pPr>
            <w:r w:rsidRPr="00CF2678">
              <w:rPr>
                <w:rFonts w:ascii="Times New Roman" w:hAnsi="Times New Roman"/>
                <w:sz w:val="24"/>
                <w:szCs w:val="24"/>
              </w:rPr>
              <w:t>Finanšu ministrijas Iekšējā audita departamenta Iekšējā audita politikas plānošanas nodaļas vadītāja Vija Gurkovska</w:t>
            </w:r>
          </w:p>
        </w:tc>
      </w:tr>
      <w:tr w:rsidR="002B75F7" w:rsidRPr="001B202B" w:rsidTr="00FF37F7">
        <w:tc>
          <w:tcPr>
            <w:tcW w:w="2689" w:type="dxa"/>
          </w:tcPr>
          <w:p w:rsidR="002B75F7" w:rsidRPr="001B202B" w:rsidRDefault="002B75F7" w:rsidP="00FF37F7">
            <w:pPr>
              <w:spacing w:after="0" w:line="240" w:lineRule="auto"/>
              <w:rPr>
                <w:rFonts w:ascii="Times New Roman" w:eastAsia="Times New Roman" w:hAnsi="Times New Roman"/>
                <w:sz w:val="24"/>
                <w:szCs w:val="24"/>
                <w:lang w:eastAsia="lv-LV"/>
              </w:rPr>
            </w:pPr>
            <w:r w:rsidRPr="001B202B">
              <w:rPr>
                <w:rFonts w:ascii="Times New Roman" w:eastAsia="Times New Roman" w:hAnsi="Times New Roman"/>
                <w:sz w:val="24"/>
                <w:szCs w:val="24"/>
                <w:lang w:eastAsia="lv-LV"/>
              </w:rPr>
              <w:t>Uzaicināmās personas</w:t>
            </w:r>
          </w:p>
        </w:tc>
        <w:tc>
          <w:tcPr>
            <w:tcW w:w="6662" w:type="dxa"/>
          </w:tcPr>
          <w:p w:rsidR="002B75F7" w:rsidRPr="001B202B" w:rsidRDefault="002B75F7" w:rsidP="00FF37F7">
            <w:pPr>
              <w:spacing w:after="0" w:line="240" w:lineRule="auto"/>
              <w:jc w:val="both"/>
              <w:rPr>
                <w:rFonts w:ascii="Times New Roman" w:hAnsi="Times New Roman"/>
                <w:sz w:val="24"/>
                <w:szCs w:val="24"/>
              </w:rPr>
            </w:pPr>
            <w:r w:rsidRPr="001B202B">
              <w:rPr>
                <w:rFonts w:ascii="Times New Roman" w:hAnsi="Times New Roman"/>
                <w:sz w:val="24"/>
                <w:szCs w:val="24"/>
              </w:rPr>
              <w:t>Nav attiecināms</w:t>
            </w:r>
          </w:p>
        </w:tc>
      </w:tr>
      <w:tr w:rsidR="002B75F7" w:rsidRPr="001B202B" w:rsidTr="00FF37F7">
        <w:tc>
          <w:tcPr>
            <w:tcW w:w="2689" w:type="dxa"/>
          </w:tcPr>
          <w:p w:rsidR="002B75F7" w:rsidRPr="001B202B" w:rsidRDefault="002B75F7" w:rsidP="00FF37F7">
            <w:pPr>
              <w:spacing w:after="0" w:line="240" w:lineRule="auto"/>
              <w:rPr>
                <w:rFonts w:ascii="Times New Roman" w:eastAsia="Times New Roman" w:hAnsi="Times New Roman"/>
                <w:sz w:val="24"/>
                <w:szCs w:val="24"/>
                <w:lang w:eastAsia="lv-LV"/>
              </w:rPr>
            </w:pPr>
            <w:r w:rsidRPr="001B202B">
              <w:rPr>
                <w:rFonts w:ascii="Times New Roman" w:eastAsia="Times New Roman" w:hAnsi="Times New Roman"/>
                <w:sz w:val="24"/>
                <w:szCs w:val="24"/>
                <w:lang w:eastAsia="lv-LV"/>
              </w:rPr>
              <w:t>Projekta ierobežotas pieejamības statuss</w:t>
            </w:r>
          </w:p>
        </w:tc>
        <w:tc>
          <w:tcPr>
            <w:tcW w:w="6662" w:type="dxa"/>
          </w:tcPr>
          <w:p w:rsidR="002B75F7" w:rsidRPr="001B202B" w:rsidRDefault="002B75F7" w:rsidP="00FF37F7">
            <w:pPr>
              <w:widowControl/>
              <w:shd w:val="clear" w:color="auto" w:fill="FFFFFF"/>
              <w:spacing w:after="0" w:line="240" w:lineRule="auto"/>
              <w:rPr>
                <w:rFonts w:ascii="Times New Roman" w:hAnsi="Times New Roman"/>
                <w:sz w:val="24"/>
                <w:szCs w:val="24"/>
              </w:rPr>
            </w:pPr>
            <w:r w:rsidRPr="001B202B">
              <w:rPr>
                <w:rFonts w:ascii="Times New Roman" w:hAnsi="Times New Roman"/>
                <w:sz w:val="24"/>
                <w:szCs w:val="24"/>
              </w:rPr>
              <w:t>Projektam nav noteikts ierobežotas pieejamības statuss</w:t>
            </w:r>
          </w:p>
        </w:tc>
      </w:tr>
      <w:tr w:rsidR="002B75F7" w:rsidRPr="001B202B" w:rsidTr="00FF37F7">
        <w:tc>
          <w:tcPr>
            <w:tcW w:w="2689" w:type="dxa"/>
          </w:tcPr>
          <w:p w:rsidR="002B75F7" w:rsidRPr="001B202B" w:rsidRDefault="002B75F7" w:rsidP="00FF37F7">
            <w:pPr>
              <w:spacing w:after="0" w:line="240" w:lineRule="auto"/>
              <w:rPr>
                <w:rFonts w:ascii="Times New Roman" w:eastAsia="Times New Roman" w:hAnsi="Times New Roman"/>
                <w:sz w:val="24"/>
                <w:szCs w:val="24"/>
                <w:lang w:eastAsia="lv-LV"/>
              </w:rPr>
            </w:pPr>
            <w:r w:rsidRPr="001B202B">
              <w:rPr>
                <w:rFonts w:ascii="Times New Roman" w:eastAsia="Times New Roman" w:hAnsi="Times New Roman"/>
                <w:sz w:val="24"/>
                <w:szCs w:val="24"/>
                <w:lang w:eastAsia="lv-LV"/>
              </w:rPr>
              <w:t>Cita informācija</w:t>
            </w:r>
          </w:p>
        </w:tc>
        <w:tc>
          <w:tcPr>
            <w:tcW w:w="6662" w:type="dxa"/>
          </w:tcPr>
          <w:p w:rsidR="002B75F7" w:rsidRPr="001B202B" w:rsidRDefault="002B75F7" w:rsidP="00FF37F7">
            <w:pPr>
              <w:spacing w:after="0" w:line="240" w:lineRule="auto"/>
              <w:jc w:val="both"/>
              <w:rPr>
                <w:rFonts w:ascii="Times New Roman" w:hAnsi="Times New Roman"/>
                <w:sz w:val="24"/>
                <w:szCs w:val="24"/>
              </w:rPr>
            </w:pPr>
            <w:r w:rsidRPr="001B202B">
              <w:rPr>
                <w:rFonts w:ascii="Times New Roman" w:hAnsi="Times New Roman"/>
                <w:sz w:val="24"/>
                <w:szCs w:val="24"/>
              </w:rPr>
              <w:t>Nav attiecināms</w:t>
            </w:r>
          </w:p>
        </w:tc>
      </w:tr>
    </w:tbl>
    <w:p w:rsidR="002B75F7" w:rsidRPr="001B202B" w:rsidRDefault="002B75F7" w:rsidP="002B75F7">
      <w:pPr>
        <w:spacing w:after="0" w:line="240" w:lineRule="auto"/>
        <w:ind w:firstLine="709"/>
        <w:jc w:val="both"/>
        <w:rPr>
          <w:rFonts w:ascii="Times New Roman" w:hAnsi="Times New Roman"/>
          <w:sz w:val="24"/>
          <w:szCs w:val="24"/>
        </w:rPr>
      </w:pPr>
    </w:p>
    <w:p w:rsidR="00463FF6" w:rsidRDefault="00151647" w:rsidP="002B75F7">
      <w:pPr>
        <w:spacing w:after="0" w:line="240" w:lineRule="auto"/>
        <w:ind w:left="2127" w:hanging="1560"/>
        <w:jc w:val="both"/>
        <w:rPr>
          <w:rFonts w:ascii="Times New Roman" w:hAnsi="Times New Roman"/>
          <w:sz w:val="24"/>
          <w:szCs w:val="24"/>
        </w:rPr>
      </w:pPr>
      <w:r>
        <w:rPr>
          <w:rFonts w:ascii="Times New Roman" w:hAnsi="Times New Roman"/>
          <w:sz w:val="24"/>
          <w:szCs w:val="24"/>
        </w:rPr>
        <w:t xml:space="preserve">Pielikumā:        </w:t>
      </w:r>
    </w:p>
    <w:p w:rsidR="00463FF6" w:rsidRDefault="002B75F7" w:rsidP="00261C5C">
      <w:pPr>
        <w:spacing w:after="0" w:line="240" w:lineRule="auto"/>
        <w:ind w:left="567"/>
        <w:jc w:val="both"/>
        <w:rPr>
          <w:rFonts w:ascii="Times New Roman" w:hAnsi="Times New Roman"/>
          <w:sz w:val="24"/>
          <w:szCs w:val="24"/>
        </w:rPr>
      </w:pPr>
      <w:r w:rsidRPr="00151647">
        <w:rPr>
          <w:rFonts w:ascii="Times New Roman" w:hAnsi="Times New Roman"/>
          <w:sz w:val="24"/>
          <w:szCs w:val="24"/>
        </w:rPr>
        <w:t>1. </w:t>
      </w:r>
      <w:r w:rsidRPr="00151647">
        <w:rPr>
          <w:rFonts w:ascii="Times New Roman" w:hAnsi="Times New Roman"/>
          <w:color w:val="000000"/>
          <w:sz w:val="24"/>
          <w:szCs w:val="24"/>
        </w:rPr>
        <w:t xml:space="preserve">Ministru kabineta sēdes </w:t>
      </w:r>
      <w:proofErr w:type="spellStart"/>
      <w:r w:rsidRPr="00151647">
        <w:rPr>
          <w:rFonts w:ascii="Times New Roman" w:hAnsi="Times New Roman"/>
          <w:color w:val="000000"/>
          <w:sz w:val="24"/>
          <w:szCs w:val="24"/>
        </w:rPr>
        <w:t>protokollēmuma</w:t>
      </w:r>
      <w:proofErr w:type="spellEnd"/>
      <w:r w:rsidRPr="00151647">
        <w:rPr>
          <w:rFonts w:ascii="Times New Roman" w:hAnsi="Times New Roman"/>
          <w:color w:val="000000"/>
          <w:sz w:val="24"/>
          <w:szCs w:val="24"/>
        </w:rPr>
        <w:t xml:space="preserve"> “</w:t>
      </w:r>
      <w:r w:rsidR="00151647" w:rsidRPr="00151647">
        <w:rPr>
          <w:rFonts w:ascii="Times New Roman" w:hAnsi="Times New Roman"/>
          <w:color w:val="000000"/>
          <w:sz w:val="24"/>
          <w:szCs w:val="24"/>
        </w:rPr>
        <w:t xml:space="preserve">Par Ministru kabineta 2016.gada </w:t>
      </w:r>
      <w:r w:rsidRPr="00151647">
        <w:rPr>
          <w:rFonts w:ascii="Times New Roman" w:hAnsi="Times New Roman"/>
          <w:color w:val="000000"/>
          <w:sz w:val="24"/>
          <w:szCs w:val="24"/>
        </w:rPr>
        <w:t>11.oktobra sēdes protokola Nr.52 61.</w:t>
      </w:r>
      <w:r w:rsidRPr="00151647">
        <w:rPr>
          <w:rFonts w:ascii="Times New Roman" w:hAnsi="Times New Roman"/>
          <w:sz w:val="24"/>
          <w:szCs w:val="24"/>
        </w:rPr>
        <w:t>§</w:t>
      </w:r>
      <w:r w:rsidRPr="00151647">
        <w:rPr>
          <w:rFonts w:ascii="Times New Roman" w:hAnsi="Times New Roman"/>
          <w:color w:val="000000"/>
          <w:sz w:val="24"/>
          <w:szCs w:val="24"/>
        </w:rPr>
        <w:t xml:space="preserve"> “Informatīvais ziņojums “Par Latvijas Republikas 2015.gada pārskatu par valsts budžeta izpildi un pašvaldību budžetiem”” 8.punktā dotā uzdevuma izpildi” </w:t>
      </w:r>
      <w:r w:rsidRPr="00151647">
        <w:rPr>
          <w:rFonts w:ascii="Times New Roman" w:hAnsi="Times New Roman"/>
          <w:sz w:val="24"/>
          <w:szCs w:val="24"/>
        </w:rPr>
        <w:t xml:space="preserve">projekts uz 1 </w:t>
      </w:r>
      <w:proofErr w:type="spellStart"/>
      <w:r w:rsidRPr="00151647">
        <w:rPr>
          <w:rFonts w:ascii="Times New Roman" w:hAnsi="Times New Roman"/>
          <w:sz w:val="24"/>
          <w:szCs w:val="24"/>
        </w:rPr>
        <w:t>lp</w:t>
      </w:r>
      <w:proofErr w:type="spellEnd"/>
      <w:r w:rsidRPr="00151647">
        <w:rPr>
          <w:rFonts w:ascii="Times New Roman" w:hAnsi="Times New Roman"/>
          <w:sz w:val="24"/>
          <w:szCs w:val="24"/>
        </w:rPr>
        <w:t>.</w:t>
      </w:r>
      <w:r w:rsidR="00463FF6">
        <w:rPr>
          <w:rFonts w:ascii="Times New Roman" w:hAnsi="Times New Roman"/>
          <w:sz w:val="24"/>
          <w:szCs w:val="24"/>
        </w:rPr>
        <w:t xml:space="preserve"> </w:t>
      </w:r>
      <w:r w:rsidRPr="00151647">
        <w:rPr>
          <w:rFonts w:ascii="Times New Roman" w:hAnsi="Times New Roman"/>
          <w:sz w:val="24"/>
          <w:szCs w:val="24"/>
        </w:rPr>
        <w:t xml:space="preserve">(datne: </w:t>
      </w:r>
      <w:r w:rsidRPr="00151647">
        <w:rPr>
          <w:rFonts w:ascii="Times New Roman" w:hAnsi="Times New Roman"/>
          <w:noProof/>
          <w:sz w:val="24"/>
          <w:szCs w:val="24"/>
        </w:rPr>
        <w:t>FMProt_310517_iks</w:t>
      </w:r>
      <w:r w:rsidRPr="00151647">
        <w:rPr>
          <w:rFonts w:ascii="Times New Roman" w:hAnsi="Times New Roman"/>
          <w:sz w:val="24"/>
          <w:szCs w:val="24"/>
        </w:rPr>
        <w:t>)</w:t>
      </w:r>
      <w:r w:rsidR="00463FF6">
        <w:rPr>
          <w:rFonts w:ascii="Times New Roman" w:hAnsi="Times New Roman"/>
          <w:sz w:val="24"/>
          <w:szCs w:val="24"/>
        </w:rPr>
        <w:t>;</w:t>
      </w:r>
    </w:p>
    <w:p w:rsidR="002B75F7" w:rsidRPr="008A1293" w:rsidRDefault="002B75F7" w:rsidP="00261C5C">
      <w:pPr>
        <w:spacing w:after="0" w:line="240" w:lineRule="auto"/>
        <w:ind w:left="567"/>
        <w:jc w:val="both"/>
        <w:rPr>
          <w:rFonts w:ascii="Times New Roman" w:hAnsi="Times New Roman"/>
          <w:sz w:val="24"/>
          <w:szCs w:val="24"/>
        </w:rPr>
      </w:pPr>
      <w:r w:rsidRPr="00151647">
        <w:rPr>
          <w:rFonts w:ascii="Times New Roman" w:hAnsi="Times New Roman"/>
          <w:sz w:val="24"/>
          <w:szCs w:val="24"/>
        </w:rPr>
        <w:t xml:space="preserve">2. </w:t>
      </w:r>
      <w:r w:rsidR="00463FF6">
        <w:rPr>
          <w:rFonts w:ascii="Times New Roman" w:hAnsi="Times New Roman"/>
          <w:sz w:val="24"/>
          <w:szCs w:val="24"/>
        </w:rPr>
        <w:t xml:space="preserve">Valsts kancelejas </w:t>
      </w:r>
      <w:r w:rsidR="00261C5C">
        <w:rPr>
          <w:rFonts w:ascii="Times New Roman" w:hAnsi="Times New Roman"/>
          <w:sz w:val="24"/>
          <w:szCs w:val="24"/>
        </w:rPr>
        <w:t xml:space="preserve">2017.gada 30.maija </w:t>
      </w:r>
      <w:r w:rsidR="00463FF6">
        <w:rPr>
          <w:rFonts w:ascii="Times New Roman" w:hAnsi="Times New Roman"/>
          <w:sz w:val="24"/>
          <w:szCs w:val="24"/>
        </w:rPr>
        <w:t>atzinums</w:t>
      </w:r>
      <w:r w:rsidRPr="00151647">
        <w:rPr>
          <w:rFonts w:ascii="Times New Roman" w:hAnsi="Times New Roman"/>
          <w:sz w:val="24"/>
          <w:szCs w:val="24"/>
        </w:rPr>
        <w:t xml:space="preserve"> uz</w:t>
      </w:r>
      <w:r w:rsidR="00151647" w:rsidRPr="00151647">
        <w:rPr>
          <w:rFonts w:ascii="Times New Roman" w:hAnsi="Times New Roman"/>
          <w:sz w:val="24"/>
          <w:szCs w:val="24"/>
        </w:rPr>
        <w:t xml:space="preserve"> </w:t>
      </w:r>
      <w:r w:rsidR="00463FF6">
        <w:rPr>
          <w:rFonts w:ascii="Times New Roman" w:hAnsi="Times New Roman"/>
          <w:sz w:val="24"/>
          <w:szCs w:val="24"/>
        </w:rPr>
        <w:t>1</w:t>
      </w:r>
      <w:r w:rsidR="00151647" w:rsidRPr="00151647">
        <w:rPr>
          <w:rFonts w:ascii="Times New Roman" w:hAnsi="Times New Roman"/>
          <w:sz w:val="24"/>
          <w:szCs w:val="24"/>
        </w:rPr>
        <w:t xml:space="preserve"> </w:t>
      </w:r>
      <w:proofErr w:type="spellStart"/>
      <w:r w:rsidR="00151647" w:rsidRPr="00151647">
        <w:rPr>
          <w:rFonts w:ascii="Times New Roman" w:hAnsi="Times New Roman"/>
          <w:sz w:val="24"/>
          <w:szCs w:val="24"/>
        </w:rPr>
        <w:t>lp</w:t>
      </w:r>
      <w:proofErr w:type="spellEnd"/>
      <w:r w:rsidR="00151647" w:rsidRPr="00151647">
        <w:rPr>
          <w:rFonts w:ascii="Times New Roman" w:hAnsi="Times New Roman"/>
          <w:sz w:val="24"/>
          <w:szCs w:val="24"/>
        </w:rPr>
        <w:t>.</w:t>
      </w:r>
      <w:r w:rsidRPr="00151647">
        <w:rPr>
          <w:rFonts w:ascii="Times New Roman" w:hAnsi="Times New Roman"/>
          <w:sz w:val="24"/>
          <w:szCs w:val="24"/>
        </w:rPr>
        <w:t xml:space="preserve">  (</w:t>
      </w:r>
      <w:r w:rsidR="00151647" w:rsidRPr="00151647">
        <w:rPr>
          <w:rFonts w:ascii="Times New Roman" w:hAnsi="Times New Roman"/>
          <w:sz w:val="24"/>
          <w:szCs w:val="24"/>
        </w:rPr>
        <w:t xml:space="preserve">datne: </w:t>
      </w:r>
      <w:r w:rsidR="00151647" w:rsidRPr="008A1293">
        <w:rPr>
          <w:rFonts w:ascii="Times New Roman" w:hAnsi="Times New Roman"/>
          <w:sz w:val="24"/>
          <w:szCs w:val="24"/>
        </w:rPr>
        <w:t>FM</w:t>
      </w:r>
      <w:r w:rsidR="008A1293" w:rsidRPr="008A1293">
        <w:rPr>
          <w:rFonts w:ascii="Times New Roman" w:hAnsi="Times New Roman"/>
          <w:sz w:val="24"/>
          <w:szCs w:val="24"/>
        </w:rPr>
        <w:t>AtzVKanc</w:t>
      </w:r>
      <w:r w:rsidR="00151647" w:rsidRPr="008A1293">
        <w:rPr>
          <w:rFonts w:ascii="Times New Roman" w:hAnsi="Times New Roman"/>
          <w:sz w:val="24"/>
          <w:szCs w:val="24"/>
        </w:rPr>
        <w:t>_010617_info</w:t>
      </w:r>
      <w:r w:rsidRPr="008A1293">
        <w:rPr>
          <w:rFonts w:ascii="Times New Roman" w:hAnsi="Times New Roman"/>
          <w:sz w:val="24"/>
          <w:szCs w:val="24"/>
        </w:rPr>
        <w:t>)</w:t>
      </w:r>
      <w:r w:rsidR="00463FF6" w:rsidRPr="008A1293">
        <w:rPr>
          <w:rFonts w:ascii="Times New Roman" w:hAnsi="Times New Roman"/>
          <w:sz w:val="24"/>
          <w:szCs w:val="24"/>
        </w:rPr>
        <w:t>;</w:t>
      </w:r>
    </w:p>
    <w:p w:rsidR="00463FF6" w:rsidRDefault="00463FF6" w:rsidP="002903D4">
      <w:pPr>
        <w:spacing w:after="0" w:line="240" w:lineRule="auto"/>
        <w:ind w:left="567"/>
        <w:jc w:val="both"/>
        <w:rPr>
          <w:rFonts w:ascii="Times New Roman" w:hAnsi="Times New Roman"/>
          <w:sz w:val="24"/>
          <w:szCs w:val="24"/>
        </w:rPr>
      </w:pPr>
      <w:r w:rsidRPr="008A1293">
        <w:rPr>
          <w:rFonts w:ascii="Times New Roman" w:hAnsi="Times New Roman"/>
          <w:sz w:val="24"/>
          <w:szCs w:val="24"/>
        </w:rPr>
        <w:t>3. Vides aizsardzības un reģionālās attīstības ministrijas</w:t>
      </w:r>
      <w:r w:rsidR="00261C5C" w:rsidRPr="008A1293">
        <w:rPr>
          <w:rFonts w:ascii="Times New Roman" w:hAnsi="Times New Roman"/>
          <w:sz w:val="24"/>
          <w:szCs w:val="24"/>
        </w:rPr>
        <w:t xml:space="preserve"> 2017.gada 26.maija</w:t>
      </w:r>
      <w:r w:rsidRPr="008A1293">
        <w:rPr>
          <w:rFonts w:ascii="Times New Roman" w:hAnsi="Times New Roman"/>
          <w:sz w:val="24"/>
          <w:szCs w:val="24"/>
        </w:rPr>
        <w:t xml:space="preserve"> atzinums uz </w:t>
      </w:r>
      <w:r w:rsidR="00401098">
        <w:rPr>
          <w:rFonts w:ascii="Times New Roman" w:hAnsi="Times New Roman"/>
          <w:sz w:val="24"/>
          <w:szCs w:val="24"/>
        </w:rPr>
        <w:br/>
      </w:r>
      <w:r w:rsidRPr="008A1293">
        <w:rPr>
          <w:rFonts w:ascii="Times New Roman" w:hAnsi="Times New Roman"/>
          <w:sz w:val="24"/>
          <w:szCs w:val="24"/>
        </w:rPr>
        <w:t xml:space="preserve">1 </w:t>
      </w:r>
      <w:proofErr w:type="spellStart"/>
      <w:r w:rsidRPr="008A1293">
        <w:rPr>
          <w:rFonts w:ascii="Times New Roman" w:hAnsi="Times New Roman"/>
          <w:sz w:val="24"/>
          <w:szCs w:val="24"/>
        </w:rPr>
        <w:t>lp</w:t>
      </w:r>
      <w:proofErr w:type="spellEnd"/>
      <w:r w:rsidRPr="008A1293">
        <w:rPr>
          <w:rFonts w:ascii="Times New Roman" w:hAnsi="Times New Roman"/>
          <w:sz w:val="24"/>
          <w:szCs w:val="24"/>
        </w:rPr>
        <w:t>.  (datne: FM</w:t>
      </w:r>
      <w:r w:rsidR="008A1293" w:rsidRPr="008A1293">
        <w:rPr>
          <w:rFonts w:ascii="Times New Roman" w:hAnsi="Times New Roman"/>
          <w:sz w:val="24"/>
          <w:szCs w:val="24"/>
        </w:rPr>
        <w:t>AtzVARAM</w:t>
      </w:r>
      <w:r w:rsidR="002903D4">
        <w:rPr>
          <w:rFonts w:ascii="Times New Roman" w:hAnsi="Times New Roman"/>
          <w:sz w:val="24"/>
          <w:szCs w:val="24"/>
        </w:rPr>
        <w:t>_010617_info)</w:t>
      </w:r>
      <w:r w:rsidRPr="008A1293">
        <w:rPr>
          <w:rFonts w:ascii="Times New Roman" w:hAnsi="Times New Roman"/>
          <w:sz w:val="24"/>
          <w:szCs w:val="24"/>
        </w:rPr>
        <w:t>.</w:t>
      </w:r>
    </w:p>
    <w:p w:rsidR="00463FF6" w:rsidRPr="00151647" w:rsidRDefault="00463FF6" w:rsidP="00151647">
      <w:pPr>
        <w:pStyle w:val="Footer"/>
        <w:rPr>
          <w:rFonts w:ascii="Times New Roman" w:hAnsi="Times New Roman"/>
          <w:sz w:val="24"/>
          <w:szCs w:val="24"/>
        </w:rPr>
      </w:pPr>
    </w:p>
    <w:p w:rsidR="002B75F7" w:rsidRPr="00151647" w:rsidRDefault="002B75F7" w:rsidP="002B75F7">
      <w:pPr>
        <w:spacing w:after="0" w:line="240" w:lineRule="auto"/>
        <w:ind w:left="2127" w:hanging="1560"/>
        <w:jc w:val="both"/>
        <w:rPr>
          <w:rFonts w:ascii="Times New Roman" w:hAnsi="Times New Roman"/>
          <w:sz w:val="24"/>
          <w:szCs w:val="24"/>
        </w:rPr>
      </w:pPr>
      <w:r w:rsidRPr="00151647">
        <w:rPr>
          <w:rFonts w:ascii="Times New Roman" w:hAnsi="Times New Roman"/>
          <w:sz w:val="24"/>
          <w:szCs w:val="24"/>
        </w:rPr>
        <w:tab/>
      </w:r>
    </w:p>
    <w:p w:rsidR="002B75F7" w:rsidRPr="001B202B" w:rsidRDefault="002B75F7" w:rsidP="002B75F7">
      <w:pPr>
        <w:spacing w:after="0" w:line="240" w:lineRule="auto"/>
        <w:ind w:firstLine="709"/>
        <w:jc w:val="both"/>
        <w:rPr>
          <w:rFonts w:ascii="Times New Roman" w:hAnsi="Times New Roman"/>
          <w:sz w:val="24"/>
          <w:szCs w:val="24"/>
        </w:rPr>
      </w:pPr>
    </w:p>
    <w:p w:rsidR="002B75F7" w:rsidRPr="001B202B" w:rsidRDefault="002B75F7" w:rsidP="002B75F7">
      <w:pPr>
        <w:spacing w:after="0" w:line="240" w:lineRule="auto"/>
        <w:jc w:val="both"/>
        <w:rPr>
          <w:rFonts w:ascii="Times New Roman" w:hAnsi="Times New Roman"/>
          <w:sz w:val="24"/>
          <w:szCs w:val="24"/>
        </w:rPr>
      </w:pPr>
      <w:r>
        <w:rPr>
          <w:rFonts w:ascii="Times New Roman" w:hAnsi="Times New Roman"/>
          <w:sz w:val="24"/>
          <w:szCs w:val="24"/>
        </w:rPr>
        <w:t>Ar cieņu</w:t>
      </w:r>
    </w:p>
    <w:p w:rsidR="002B75F7" w:rsidRPr="003C41F6" w:rsidRDefault="002B75F7" w:rsidP="002B75F7">
      <w:pPr>
        <w:tabs>
          <w:tab w:val="left" w:pos="6663"/>
        </w:tabs>
        <w:spacing w:after="0" w:line="240" w:lineRule="auto"/>
        <w:rPr>
          <w:rFonts w:ascii="Times New Roman" w:hAnsi="Times New Roman"/>
          <w:sz w:val="28"/>
          <w:szCs w:val="28"/>
        </w:rPr>
      </w:pPr>
      <w:r w:rsidRPr="001B202B">
        <w:rPr>
          <w:rFonts w:ascii="Times New Roman" w:hAnsi="Times New Roman"/>
          <w:sz w:val="24"/>
          <w:szCs w:val="24"/>
        </w:rPr>
        <w:t>Finanšu ministre</w:t>
      </w:r>
      <w:r w:rsidRPr="001B202B">
        <w:rPr>
          <w:rFonts w:ascii="Times New Roman" w:hAnsi="Times New Roman"/>
          <w:sz w:val="24"/>
          <w:szCs w:val="24"/>
        </w:rPr>
        <w:tab/>
      </w:r>
      <w:proofErr w:type="spellStart"/>
      <w:r w:rsidRPr="001B202B">
        <w:rPr>
          <w:rFonts w:ascii="Times New Roman" w:hAnsi="Times New Roman"/>
          <w:sz w:val="24"/>
          <w:szCs w:val="24"/>
        </w:rPr>
        <w:t>D.Reizniece</w:t>
      </w:r>
      <w:proofErr w:type="spellEnd"/>
      <w:r>
        <w:rPr>
          <w:rFonts w:ascii="Times New Roman" w:hAnsi="Times New Roman"/>
          <w:sz w:val="28"/>
          <w:szCs w:val="28"/>
        </w:rPr>
        <w:t>-Ozola</w:t>
      </w:r>
    </w:p>
    <w:p w:rsidR="002B75F7" w:rsidRPr="003C41F6" w:rsidRDefault="002B75F7" w:rsidP="002B75F7">
      <w:pPr>
        <w:spacing w:after="0" w:line="240" w:lineRule="auto"/>
        <w:rPr>
          <w:rFonts w:ascii="Times New Roman" w:hAnsi="Times New Roman"/>
          <w:sz w:val="24"/>
          <w:szCs w:val="24"/>
        </w:rPr>
      </w:pPr>
    </w:p>
    <w:p w:rsidR="002B75F7" w:rsidRPr="003C41F6"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2B75F7" w:rsidRPr="00CA1876" w:rsidRDefault="002B75F7" w:rsidP="002B75F7">
      <w:pPr>
        <w:spacing w:after="0" w:line="240" w:lineRule="auto"/>
        <w:rPr>
          <w:rFonts w:ascii="Times New Roman" w:hAnsi="Times New Roman"/>
          <w:sz w:val="20"/>
          <w:szCs w:val="20"/>
        </w:rPr>
      </w:pPr>
      <w:r w:rsidRPr="00CA1876">
        <w:rPr>
          <w:rFonts w:ascii="Times New Roman" w:hAnsi="Times New Roman"/>
          <w:sz w:val="20"/>
          <w:szCs w:val="20"/>
        </w:rPr>
        <w:t>Mežupa 67095579</w:t>
      </w:r>
    </w:p>
    <w:p w:rsidR="002B75F7" w:rsidRPr="00CA1876" w:rsidRDefault="002B75F7" w:rsidP="002B75F7">
      <w:pPr>
        <w:spacing w:after="0" w:line="240" w:lineRule="auto"/>
        <w:rPr>
          <w:sz w:val="20"/>
          <w:szCs w:val="20"/>
        </w:rPr>
      </w:pPr>
      <w:r w:rsidRPr="00CA1876">
        <w:rPr>
          <w:rFonts w:ascii="Times New Roman" w:hAnsi="Times New Roman"/>
          <w:sz w:val="20"/>
          <w:szCs w:val="20"/>
        </w:rPr>
        <w:t>gita.mezupa@fm.gov.lv</w:t>
      </w:r>
    </w:p>
    <w:p w:rsidR="002B75F7" w:rsidRPr="00CA1876" w:rsidRDefault="002B75F7" w:rsidP="002B75F7">
      <w:pPr>
        <w:widowControl/>
        <w:spacing w:after="0" w:line="240" w:lineRule="auto"/>
        <w:jc w:val="both"/>
        <w:rPr>
          <w:rFonts w:ascii="Times New Roman" w:eastAsia="Times New Roman" w:hAnsi="Times New Roman"/>
          <w:sz w:val="20"/>
          <w:szCs w:val="20"/>
        </w:rPr>
      </w:pPr>
    </w:p>
    <w:p w:rsidR="001D1D2E" w:rsidRPr="001D1D2E" w:rsidRDefault="001D1D2E" w:rsidP="003C5E8B">
      <w:pPr>
        <w:tabs>
          <w:tab w:val="left" w:pos="6740"/>
        </w:tabs>
        <w:spacing w:after="0" w:line="240" w:lineRule="auto"/>
        <w:ind w:firstLine="567"/>
        <w:jc w:val="both"/>
        <w:rPr>
          <w:rFonts w:ascii="Times New Roman" w:hAnsi="Times New Roman"/>
          <w:sz w:val="24"/>
          <w:szCs w:val="24"/>
        </w:rPr>
      </w:pPr>
    </w:p>
    <w:sectPr w:rsidR="001D1D2E" w:rsidRPr="001D1D2E" w:rsidSect="00604C34">
      <w:headerReference w:type="default" r:id="rId7"/>
      <w:footerReference w:type="default" r:id="rId8"/>
      <w:headerReference w:type="first" r:id="rId9"/>
      <w:footerReference w:type="first" r:id="rId10"/>
      <w:type w:val="continuous"/>
      <w:pgSz w:w="11920" w:h="16840"/>
      <w:pgMar w:top="1135"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936" w:rsidRDefault="00F45936">
      <w:pPr>
        <w:spacing w:after="0" w:line="240" w:lineRule="auto"/>
      </w:pPr>
      <w:r>
        <w:separator/>
      </w:r>
    </w:p>
  </w:endnote>
  <w:endnote w:type="continuationSeparator" w:id="0">
    <w:p w:rsidR="00F45936" w:rsidRDefault="00F4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92" w:rsidRPr="00740752" w:rsidRDefault="00936E92" w:rsidP="00936E92">
    <w:pPr>
      <w:pStyle w:val="Footer"/>
      <w:rPr>
        <w:rFonts w:ascii="Times New Roman" w:hAnsi="Times New Roman"/>
        <w:sz w:val="20"/>
        <w:szCs w:val="20"/>
      </w:rPr>
    </w:pPr>
    <w:r w:rsidRPr="00740752">
      <w:rPr>
        <w:rFonts w:ascii="Times New Roman" w:hAnsi="Times New Roman"/>
        <w:sz w:val="20"/>
        <w:szCs w:val="20"/>
      </w:rPr>
      <w:t>FMPav_</w:t>
    </w:r>
    <w:r>
      <w:rPr>
        <w:rFonts w:ascii="Times New Roman" w:hAnsi="Times New Roman"/>
        <w:sz w:val="20"/>
        <w:szCs w:val="20"/>
      </w:rPr>
      <w:t>010617</w:t>
    </w:r>
    <w:r w:rsidRPr="00740752">
      <w:rPr>
        <w:rFonts w:ascii="Times New Roman" w:hAnsi="Times New Roman"/>
        <w:sz w:val="20"/>
        <w:szCs w:val="20"/>
      </w:rPr>
      <w:t xml:space="preserve">_info; Par </w:t>
    </w:r>
    <w:r>
      <w:rPr>
        <w:rFonts w:ascii="Times New Roman" w:hAnsi="Times New Roman"/>
        <w:sz w:val="20"/>
        <w:szCs w:val="20"/>
      </w:rPr>
      <w:t xml:space="preserve">MK </w:t>
    </w:r>
    <w:proofErr w:type="spellStart"/>
    <w:r>
      <w:rPr>
        <w:rFonts w:ascii="Times New Roman" w:hAnsi="Times New Roman"/>
        <w:sz w:val="20"/>
        <w:szCs w:val="20"/>
      </w:rPr>
      <w:t>protokollēmuma</w:t>
    </w:r>
    <w:proofErr w:type="spellEnd"/>
    <w:r>
      <w:rPr>
        <w:rFonts w:ascii="Times New Roman" w:hAnsi="Times New Roman"/>
        <w:sz w:val="20"/>
        <w:szCs w:val="20"/>
      </w:rPr>
      <w:t xml:space="preserve"> projektu</w:t>
    </w:r>
  </w:p>
  <w:p w:rsidR="00936E92" w:rsidRDefault="00936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92" w:rsidRPr="00740752" w:rsidRDefault="00936E92" w:rsidP="00936E92">
    <w:pPr>
      <w:pStyle w:val="Footer"/>
      <w:rPr>
        <w:rFonts w:ascii="Times New Roman" w:hAnsi="Times New Roman"/>
        <w:sz w:val="20"/>
        <w:szCs w:val="20"/>
      </w:rPr>
    </w:pPr>
    <w:r w:rsidRPr="00740752">
      <w:rPr>
        <w:rFonts w:ascii="Times New Roman" w:hAnsi="Times New Roman"/>
        <w:sz w:val="20"/>
        <w:szCs w:val="20"/>
      </w:rPr>
      <w:t>FMPav_</w:t>
    </w:r>
    <w:r>
      <w:rPr>
        <w:rFonts w:ascii="Times New Roman" w:hAnsi="Times New Roman"/>
        <w:sz w:val="20"/>
        <w:szCs w:val="20"/>
      </w:rPr>
      <w:t>010617</w:t>
    </w:r>
    <w:r w:rsidRPr="00740752">
      <w:rPr>
        <w:rFonts w:ascii="Times New Roman" w:hAnsi="Times New Roman"/>
        <w:sz w:val="20"/>
        <w:szCs w:val="20"/>
      </w:rPr>
      <w:t xml:space="preserve">_info; Par </w:t>
    </w:r>
    <w:r>
      <w:rPr>
        <w:rFonts w:ascii="Times New Roman" w:hAnsi="Times New Roman"/>
        <w:sz w:val="20"/>
        <w:szCs w:val="20"/>
      </w:rPr>
      <w:t xml:space="preserve">MK </w:t>
    </w:r>
    <w:proofErr w:type="spellStart"/>
    <w:r>
      <w:rPr>
        <w:rFonts w:ascii="Times New Roman" w:hAnsi="Times New Roman"/>
        <w:sz w:val="20"/>
        <w:szCs w:val="20"/>
      </w:rPr>
      <w:t>protokollēmuma</w:t>
    </w:r>
    <w:proofErr w:type="spellEnd"/>
    <w:r>
      <w:rPr>
        <w:rFonts w:ascii="Times New Roman" w:hAnsi="Times New Roman"/>
        <w:sz w:val="20"/>
        <w:szCs w:val="20"/>
      </w:rPr>
      <w:t xml:space="preserve"> projektu</w:t>
    </w:r>
  </w:p>
  <w:p w:rsidR="00936E92" w:rsidRDefault="0093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936" w:rsidRDefault="00F45936">
      <w:pPr>
        <w:spacing w:after="0" w:line="240" w:lineRule="auto"/>
      </w:pPr>
      <w:r>
        <w:separator/>
      </w:r>
    </w:p>
  </w:footnote>
  <w:footnote w:type="continuationSeparator" w:id="0">
    <w:p w:rsidR="00F45936" w:rsidRDefault="00F45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3561"/>
      <w:docPartObj>
        <w:docPartGallery w:val="Page Numbers (Top of Page)"/>
        <w:docPartUnique/>
      </w:docPartObj>
    </w:sdtPr>
    <w:sdtEndPr>
      <w:rPr>
        <w:rFonts w:ascii="Times New Roman" w:hAnsi="Times New Roman"/>
        <w:noProof/>
      </w:rPr>
    </w:sdtEndPr>
    <w:sdtContent>
      <w:p w:rsidR="002B75F7" w:rsidRPr="002B75F7" w:rsidRDefault="002B75F7">
        <w:pPr>
          <w:pStyle w:val="Header"/>
          <w:jc w:val="center"/>
          <w:rPr>
            <w:rFonts w:ascii="Times New Roman" w:hAnsi="Times New Roman"/>
          </w:rPr>
        </w:pPr>
        <w:r w:rsidRPr="002B75F7">
          <w:rPr>
            <w:rFonts w:ascii="Times New Roman" w:hAnsi="Times New Roman"/>
          </w:rPr>
          <w:fldChar w:fldCharType="begin"/>
        </w:r>
        <w:r w:rsidRPr="002B75F7">
          <w:rPr>
            <w:rFonts w:ascii="Times New Roman" w:hAnsi="Times New Roman"/>
          </w:rPr>
          <w:instrText xml:space="preserve"> PAGE   \* MERGEFORMAT </w:instrText>
        </w:r>
        <w:r w:rsidRPr="002B75F7">
          <w:rPr>
            <w:rFonts w:ascii="Times New Roman" w:hAnsi="Times New Roman"/>
          </w:rPr>
          <w:fldChar w:fldCharType="separate"/>
        </w:r>
        <w:r w:rsidR="000045C2">
          <w:rPr>
            <w:rFonts w:ascii="Times New Roman" w:hAnsi="Times New Roman"/>
            <w:noProof/>
          </w:rPr>
          <w:t>2</w:t>
        </w:r>
        <w:r w:rsidRPr="002B75F7">
          <w:rPr>
            <w:rFonts w:ascii="Times New Roman" w:hAnsi="Times New Roman"/>
            <w:noProof/>
          </w:rPr>
          <w:fldChar w:fldCharType="end"/>
        </w:r>
      </w:p>
    </w:sdtContent>
  </w:sdt>
  <w:p w:rsidR="002B75F7" w:rsidRDefault="002B7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34" w:rsidRDefault="00604C34" w:rsidP="00604C34">
    <w:pPr>
      <w:pStyle w:val="Header"/>
      <w:jc w:val="right"/>
      <w:rPr>
        <w:rFonts w:ascii="Times New Roman" w:hAnsi="Times New Roman"/>
        <w:noProof/>
        <w:lang w:eastAsia="lv-LV"/>
      </w:rPr>
    </w:pPr>
  </w:p>
  <w:p w:rsidR="00604C34" w:rsidRDefault="001D1D2E" w:rsidP="00D1108C">
    <w:pPr>
      <w:pStyle w:val="Header"/>
      <w:tabs>
        <w:tab w:val="left" w:pos="2230"/>
        <w:tab w:val="right" w:pos="9368"/>
      </w:tabs>
      <w:rPr>
        <w:rFonts w:ascii="Times New Roman" w:hAnsi="Times New Roman"/>
        <w:noProof/>
        <w:lang w:eastAsia="lv-LV"/>
      </w:rPr>
    </w:pPr>
    <w:r>
      <w:rPr>
        <w:noProof/>
        <w:lang w:eastAsia="lv-LV"/>
      </w:rPr>
      <w:drawing>
        <wp:anchor distT="0" distB="0" distL="114300" distR="114300" simplePos="0" relativeHeight="251659776" behindDoc="1" locked="0" layoutInCell="1" allowOverlap="1" wp14:anchorId="70B06958" wp14:editId="3AC6382D">
          <wp:simplePos x="0" y="0"/>
          <wp:positionH relativeFrom="margin">
            <wp:posOffset>75565</wp:posOffset>
          </wp:positionH>
          <wp:positionV relativeFrom="page">
            <wp:posOffset>711200</wp:posOffset>
          </wp:positionV>
          <wp:extent cx="5914390" cy="1065600"/>
          <wp:effectExtent l="0" t="0" r="0" b="0"/>
          <wp:wrapNone/>
          <wp:docPr id="24" name="Picture 24"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p>
  <w:p w:rsidR="00604C34" w:rsidRDefault="00604C34" w:rsidP="00604C34">
    <w:pPr>
      <w:pStyle w:val="Header"/>
      <w:jc w:val="right"/>
      <w:rPr>
        <w:rFonts w:ascii="Times New Roman" w:hAnsi="Times New Roman"/>
        <w:noProof/>
        <w:lang w:eastAsia="lv-LV"/>
      </w:rPr>
    </w:pPr>
  </w:p>
  <w:p w:rsidR="00604C34" w:rsidRDefault="00604C34" w:rsidP="00604C34">
    <w:pPr>
      <w:pStyle w:val="Header"/>
      <w:jc w:val="right"/>
      <w:rPr>
        <w:rFonts w:ascii="Times New Roman" w:hAnsi="Times New Roman"/>
        <w:noProof/>
        <w:lang w:eastAsia="lv-LV"/>
      </w:rPr>
    </w:pPr>
  </w:p>
  <w:p w:rsidR="00604C34" w:rsidRPr="00604C34" w:rsidRDefault="00604C34" w:rsidP="00604C34">
    <w:pPr>
      <w:pStyle w:val="Header"/>
      <w:jc w:val="right"/>
      <w:rPr>
        <w:rFonts w:ascii="Times New Roman" w:hAnsi="Times New Roman"/>
        <w:noProof/>
        <w:lang w:eastAsia="lv-LV"/>
      </w:rPr>
    </w:pPr>
  </w:p>
  <w:p w:rsidR="00C85880" w:rsidRDefault="00C85880" w:rsidP="001D3984">
    <w:pPr>
      <w:pStyle w:val="Header"/>
      <w:jc w:val="center"/>
      <w:rPr>
        <w:rFonts w:ascii="Times New Roman" w:hAnsi="Times New Roman"/>
      </w:rPr>
    </w:pPr>
  </w:p>
  <w:p w:rsidR="00554B17" w:rsidRDefault="00554B17" w:rsidP="001D1D2E">
    <w:pPr>
      <w:pStyle w:val="Header"/>
      <w:jc w:val="center"/>
      <w:rPr>
        <w:rFonts w:ascii="Times New Roman" w:hAnsi="Times New Roman"/>
      </w:rPr>
    </w:pPr>
  </w:p>
  <w:p w:rsidR="00C85880" w:rsidRDefault="00C85880" w:rsidP="00554B17">
    <w:pPr>
      <w:pStyle w:val="Header"/>
      <w:jc w:val="right"/>
      <w:rPr>
        <w:rFonts w:ascii="Times New Roman" w:hAnsi="Times New Roman"/>
      </w:rPr>
    </w:pPr>
  </w:p>
  <w:p w:rsidR="00554B17" w:rsidRDefault="00C85880"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C85880" w:rsidRPr="001D1D2E" w:rsidRDefault="00C85880"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77CFC2FB" wp14:editId="78781B5B">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11BBD"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rsidR="00E54046" w:rsidRPr="00D1108C" w:rsidRDefault="00D1108C" w:rsidP="00D1108C">
    <w:pPr>
      <w:pStyle w:val="Header"/>
      <w:tabs>
        <w:tab w:val="left" w:pos="2080"/>
        <w:tab w:val="right" w:pos="9368"/>
      </w:tabs>
      <w:rPr>
        <w:rFonts w:ascii="Times New Roman" w:hAnsi="Times New Roman"/>
        <w:color w:val="000000"/>
      </w:rPr>
    </w:pPr>
    <w:r w:rsidRPr="001D1D2E">
      <w:rPr>
        <w:rFonts w:ascii="Times New Roman" w:hAnsi="Times New Roman"/>
      </w:rPr>
      <w:tab/>
    </w:r>
    <w:r w:rsidRPr="001D1D2E">
      <w:rPr>
        <w:rFonts w:ascii="Times New Roman" w:hAnsi="Times New Roman"/>
      </w:rPr>
      <w:tab/>
    </w:r>
    <w:r w:rsidRPr="00D1108C">
      <w:rPr>
        <w:rFonts w:ascii="Times New Roman" w:hAnsi="Times New Roman"/>
        <w:color w:val="000000"/>
      </w:rPr>
      <w:tab/>
    </w:r>
    <w:r w:rsidRPr="00D1108C">
      <w:rPr>
        <w:rFonts w:ascii="Times New Roman" w:hAnsi="Times New Roman"/>
        <w:color w:val="000000"/>
      </w:rPr>
      <w:tab/>
    </w:r>
    <w:r w:rsidR="001560D5" w:rsidRPr="00D1108C">
      <w:rPr>
        <w:noProof/>
        <w:color w:val="000000"/>
        <w:lang w:eastAsia="lv-LV"/>
      </w:rPr>
      <mc:AlternateContent>
        <mc:Choice Requires="wps">
          <w:drawing>
            <wp:anchor distT="0" distB="0" distL="114300" distR="114300" simplePos="0" relativeHeight="251658752" behindDoc="1" locked="0" layoutInCell="1" allowOverlap="1" wp14:anchorId="45D9C809" wp14:editId="4EDBEBD1">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9C809" id="_x0000_t202" coordsize="21600,21600" o:spt="202" path="m,l,21600r21600,l21600,xe">
              <v:stroke joinstyle="miter"/>
              <v:path gradientshapeok="t" o:connecttype="rect"/>
            </v:shapetype>
            <v:shape id="Text Box 43" o:spid="_x0000_s1026" type="#_x0000_t202" style="position:absolute;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924DD4"/>
    <w:multiLevelType w:val="hybridMultilevel"/>
    <w:tmpl w:val="1A105E4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F7"/>
    <w:rsid w:val="000045C2"/>
    <w:rsid w:val="00006384"/>
    <w:rsid w:val="00030349"/>
    <w:rsid w:val="0003414E"/>
    <w:rsid w:val="000B2EB7"/>
    <w:rsid w:val="000D08E9"/>
    <w:rsid w:val="00124173"/>
    <w:rsid w:val="00126F64"/>
    <w:rsid w:val="001473E6"/>
    <w:rsid w:val="00151647"/>
    <w:rsid w:val="001560D5"/>
    <w:rsid w:val="001D1D2E"/>
    <w:rsid w:val="001D3984"/>
    <w:rsid w:val="002168C2"/>
    <w:rsid w:val="00261C5C"/>
    <w:rsid w:val="00275B9E"/>
    <w:rsid w:val="002903D4"/>
    <w:rsid w:val="002B3077"/>
    <w:rsid w:val="002B4378"/>
    <w:rsid w:val="002B75F7"/>
    <w:rsid w:val="002E1474"/>
    <w:rsid w:val="003108FC"/>
    <w:rsid w:val="00357A06"/>
    <w:rsid w:val="00365DD4"/>
    <w:rsid w:val="00396817"/>
    <w:rsid w:val="003C5E8B"/>
    <w:rsid w:val="00401098"/>
    <w:rsid w:val="00444A96"/>
    <w:rsid w:val="00463FF6"/>
    <w:rsid w:val="00493308"/>
    <w:rsid w:val="004C6717"/>
    <w:rsid w:val="004E5D92"/>
    <w:rsid w:val="00511D9D"/>
    <w:rsid w:val="00526512"/>
    <w:rsid w:val="00535564"/>
    <w:rsid w:val="00554B17"/>
    <w:rsid w:val="0059173F"/>
    <w:rsid w:val="005A264D"/>
    <w:rsid w:val="005D5D6F"/>
    <w:rsid w:val="005F5161"/>
    <w:rsid w:val="005F7B58"/>
    <w:rsid w:val="006042C8"/>
    <w:rsid w:val="00604C34"/>
    <w:rsid w:val="006436CE"/>
    <w:rsid w:val="00663C3A"/>
    <w:rsid w:val="006C1639"/>
    <w:rsid w:val="006C7C0F"/>
    <w:rsid w:val="00717C06"/>
    <w:rsid w:val="007704BD"/>
    <w:rsid w:val="00787D01"/>
    <w:rsid w:val="007B3BA5"/>
    <w:rsid w:val="007B48EC"/>
    <w:rsid w:val="007E4D1F"/>
    <w:rsid w:val="00815277"/>
    <w:rsid w:val="00876C21"/>
    <w:rsid w:val="008873CB"/>
    <w:rsid w:val="008A1293"/>
    <w:rsid w:val="008E79C8"/>
    <w:rsid w:val="009121D9"/>
    <w:rsid w:val="00914649"/>
    <w:rsid w:val="00936E92"/>
    <w:rsid w:val="00954D5A"/>
    <w:rsid w:val="009758D6"/>
    <w:rsid w:val="009B34FC"/>
    <w:rsid w:val="009D20B9"/>
    <w:rsid w:val="009E78B0"/>
    <w:rsid w:val="00A359CB"/>
    <w:rsid w:val="00A41446"/>
    <w:rsid w:val="00A81A79"/>
    <w:rsid w:val="00AA2417"/>
    <w:rsid w:val="00AB26D3"/>
    <w:rsid w:val="00AE43D7"/>
    <w:rsid w:val="00B0246A"/>
    <w:rsid w:val="00B63323"/>
    <w:rsid w:val="00BC6956"/>
    <w:rsid w:val="00BD7CE1"/>
    <w:rsid w:val="00C00DCE"/>
    <w:rsid w:val="00C47F57"/>
    <w:rsid w:val="00C53826"/>
    <w:rsid w:val="00C85880"/>
    <w:rsid w:val="00CB1EB8"/>
    <w:rsid w:val="00CE6313"/>
    <w:rsid w:val="00D1108C"/>
    <w:rsid w:val="00D21FA6"/>
    <w:rsid w:val="00D22165"/>
    <w:rsid w:val="00D55B4B"/>
    <w:rsid w:val="00DE5BE2"/>
    <w:rsid w:val="00E365CE"/>
    <w:rsid w:val="00E4481D"/>
    <w:rsid w:val="00E54046"/>
    <w:rsid w:val="00E81A4D"/>
    <w:rsid w:val="00EC4DE9"/>
    <w:rsid w:val="00F16FAC"/>
    <w:rsid w:val="00F45936"/>
    <w:rsid w:val="00F60586"/>
    <w:rsid w:val="00F705B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4AE0-05A9-4CCB-A66D-142ECCDF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5F7"/>
    <w:pPr>
      <w:widowControl/>
      <w:spacing w:after="0" w:line="240"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veidlapas\FM_VEIDLAPA_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FM_VEIDLAPA_LV.dotx</Template>
  <TotalTime>23</TotalTime>
  <Pages>1</Pages>
  <Words>7446</Words>
  <Characters>4245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Ministru kabineta 2016.gada 11.oktobra sēdes protokola Nr.52 61.§ “Informatīvais ziņojums “Par Latvijas Republikas 2015.gada pārskatu par valsts budžeta izpildi un pašvaldību budžetiem” (TA-2154-IP)” 8.punktā dotā uzdevuma izpildi” projektu</vt:lpstr>
    </vt:vector>
  </TitlesOfParts>
  <Company>Finanšu ministrija</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2016.gada 11.oktobra sēdes protokola Nr.52 61.§ “Informatīvais ziņojums “Par Latvijas Republikas 2015.gada pārskatu par valsts budžeta izpildi un pašvaldību budžetiem” (TA-2154-IP)” 8.punktā dotā uzdevuma izpildi” projektu</dc:title>
  <dc:subject>Par MK protokollēmumu</dc:subject>
  <dc:creator>Gita Mežupa</dc:creator>
  <cp:keywords>IKS</cp:keywords>
  <dc:description>Mežupa 67095579
gita.mezupa@fm.gov.lv</dc:description>
  <cp:lastModifiedBy>Zane Zute</cp:lastModifiedBy>
  <cp:revision>21</cp:revision>
  <cp:lastPrinted>2017-06-01T10:27:00Z</cp:lastPrinted>
  <dcterms:created xsi:type="dcterms:W3CDTF">2017-06-01T08:32:00Z</dcterms:created>
  <dcterms:modified xsi:type="dcterms:W3CDTF">2017-06-05T14:05:00Z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