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FE59" w14:textId="77777777" w:rsidR="00037CA8" w:rsidRPr="00037CA8" w:rsidRDefault="00037CA8" w:rsidP="00131D04">
      <w:pPr>
        <w:ind w:firstLine="0"/>
        <w:jc w:val="center"/>
        <w:rPr>
          <w:rFonts w:eastAsia="Times New Roman" w:cs="Times New Roman"/>
          <w:szCs w:val="28"/>
        </w:rPr>
      </w:pPr>
    </w:p>
    <w:p w14:paraId="7E25FE5B" w14:textId="77777777" w:rsidR="00037CA8" w:rsidRPr="00037CA8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</w:p>
    <w:p w14:paraId="7E25FE5C" w14:textId="77777777" w:rsidR="00037CA8" w:rsidRPr="00037CA8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</w:p>
    <w:p w14:paraId="74F901BB" w14:textId="666A079D" w:rsidR="00131D04" w:rsidRPr="00693240" w:rsidRDefault="00131D04" w:rsidP="00131D04">
      <w:pPr>
        <w:tabs>
          <w:tab w:val="left" w:pos="6804"/>
        </w:tabs>
        <w:ind w:firstLine="0"/>
        <w:rPr>
          <w:szCs w:val="28"/>
        </w:rPr>
      </w:pPr>
      <w:r w:rsidRPr="00693240">
        <w:rPr>
          <w:szCs w:val="28"/>
        </w:rPr>
        <w:t>201</w:t>
      </w:r>
      <w:r>
        <w:rPr>
          <w:szCs w:val="28"/>
        </w:rPr>
        <w:t>7</w:t>
      </w:r>
      <w:r w:rsidRPr="00693240">
        <w:rPr>
          <w:szCs w:val="28"/>
        </w:rPr>
        <w:t xml:space="preserve">. gada </w:t>
      </w:r>
      <w:r w:rsidR="00D94014">
        <w:rPr>
          <w:szCs w:val="28"/>
        </w:rPr>
        <w:t>27. jūnijā</w:t>
      </w:r>
      <w:r w:rsidRPr="00693240">
        <w:rPr>
          <w:szCs w:val="28"/>
        </w:rPr>
        <w:tab/>
        <w:t>Noteikumi Nr.</w:t>
      </w:r>
      <w:r w:rsidR="00D94014">
        <w:rPr>
          <w:szCs w:val="28"/>
        </w:rPr>
        <w:t> 358</w:t>
      </w:r>
    </w:p>
    <w:p w14:paraId="0FC46A55" w14:textId="7ECBB976" w:rsidR="00131D04" w:rsidRPr="00693240" w:rsidRDefault="00131D04" w:rsidP="00131D04">
      <w:pPr>
        <w:tabs>
          <w:tab w:val="left" w:pos="6804"/>
        </w:tabs>
        <w:ind w:firstLine="0"/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 </w:t>
      </w:r>
      <w:r w:rsidR="00D94014">
        <w:rPr>
          <w:szCs w:val="28"/>
        </w:rPr>
        <w:t>32</w:t>
      </w:r>
      <w:r w:rsidRPr="00693240">
        <w:rPr>
          <w:szCs w:val="28"/>
        </w:rPr>
        <w:t>  </w:t>
      </w:r>
      <w:r w:rsidR="00D94014">
        <w:rPr>
          <w:szCs w:val="28"/>
        </w:rPr>
        <w:t>8</w:t>
      </w:r>
      <w:bookmarkStart w:id="0" w:name="_GoBack"/>
      <w:bookmarkEnd w:id="0"/>
      <w:r w:rsidRPr="00693240">
        <w:rPr>
          <w:szCs w:val="28"/>
        </w:rPr>
        <w:t>. §)</w:t>
      </w:r>
    </w:p>
    <w:p w14:paraId="7E25FE5E" w14:textId="654DCE87" w:rsidR="00037CA8" w:rsidRPr="00037CA8" w:rsidRDefault="00037CA8" w:rsidP="00037CA8">
      <w:pPr>
        <w:ind w:right="-224" w:firstLine="0"/>
        <w:rPr>
          <w:rFonts w:eastAsia="Times New Roman" w:cs="Times New Roman"/>
          <w:szCs w:val="28"/>
        </w:rPr>
      </w:pPr>
    </w:p>
    <w:p w14:paraId="7E25FE5F" w14:textId="772F5A41" w:rsidR="003A7CB0" w:rsidRPr="00131D04" w:rsidRDefault="0081416B" w:rsidP="00131D04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  <w:r w:rsidRPr="00131D04">
        <w:rPr>
          <w:rFonts w:eastAsia="Times New Roman" w:cs="Times New Roman"/>
          <w:b/>
          <w:bCs/>
          <w:szCs w:val="28"/>
          <w:lang w:eastAsia="lv-LV"/>
        </w:rPr>
        <w:t>Grozījums Ministru kabineta 2015.</w:t>
      </w:r>
      <w:r w:rsidR="00F9217C" w:rsidRPr="00131D04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3A7CB0" w:rsidRPr="00131D04">
        <w:rPr>
          <w:rFonts w:eastAsia="Times New Roman" w:cs="Times New Roman"/>
          <w:b/>
          <w:bCs/>
          <w:szCs w:val="28"/>
          <w:lang w:eastAsia="lv-LV"/>
        </w:rPr>
        <w:t xml:space="preserve">gada </w:t>
      </w:r>
      <w:r w:rsidRPr="00131D04">
        <w:rPr>
          <w:rFonts w:eastAsia="Times New Roman" w:cs="Times New Roman"/>
          <w:b/>
          <w:bCs/>
          <w:szCs w:val="28"/>
          <w:lang w:eastAsia="lv-LV"/>
        </w:rPr>
        <w:t>10.</w:t>
      </w:r>
      <w:r w:rsidR="00F9217C" w:rsidRPr="00131D04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3A7CB0" w:rsidRPr="00131D04">
        <w:rPr>
          <w:rFonts w:eastAsia="Times New Roman" w:cs="Times New Roman"/>
          <w:b/>
          <w:bCs/>
          <w:szCs w:val="28"/>
          <w:lang w:eastAsia="lv-LV"/>
        </w:rPr>
        <w:t xml:space="preserve">februāra noteikumos Nr. 63 </w:t>
      </w:r>
      <w:r w:rsidR="00131D04">
        <w:rPr>
          <w:rFonts w:eastAsia="Times New Roman" w:cs="Times New Roman"/>
          <w:b/>
          <w:bCs/>
          <w:szCs w:val="28"/>
          <w:lang w:eastAsia="lv-LV"/>
        </w:rPr>
        <w:t>"</w:t>
      </w:r>
      <w:hyperlink r:id="rId8" w:tgtFrame="_blank" w:history="1">
        <w:r w:rsidR="003A7CB0" w:rsidRPr="00131D04">
          <w:rPr>
            <w:rFonts w:eastAsia="Times New Roman" w:cs="Times New Roman"/>
            <w:b/>
            <w:bCs/>
            <w:szCs w:val="28"/>
            <w:lang w:eastAsia="lv-LV"/>
          </w:rPr>
          <w:t>Licenču un sertifikātu reģistra noteikumi</w:t>
        </w:r>
      </w:hyperlink>
      <w:r w:rsidR="00131D04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3E4AD4EB" w14:textId="77777777" w:rsidR="00131D04" w:rsidRDefault="00131D04" w:rsidP="00131D04">
      <w:pPr>
        <w:ind w:firstLine="0"/>
        <w:jc w:val="right"/>
        <w:rPr>
          <w:rFonts w:eastAsia="Times New Roman" w:cs="Times New Roman"/>
          <w:szCs w:val="28"/>
          <w:lang w:eastAsia="lv-LV"/>
        </w:rPr>
      </w:pPr>
    </w:p>
    <w:p w14:paraId="1F33C8B7" w14:textId="77777777" w:rsidR="00E868D5" w:rsidRDefault="003A7CB0" w:rsidP="00131D04">
      <w:pPr>
        <w:ind w:firstLine="0"/>
        <w:jc w:val="right"/>
        <w:rPr>
          <w:rFonts w:eastAsia="Times New Roman" w:cs="Times New Roman"/>
          <w:szCs w:val="28"/>
          <w:lang w:eastAsia="lv-LV"/>
        </w:rPr>
      </w:pPr>
      <w:r w:rsidRPr="00131D04">
        <w:rPr>
          <w:rFonts w:eastAsia="Times New Roman" w:cs="Times New Roman"/>
          <w:szCs w:val="28"/>
          <w:lang w:eastAsia="lv-LV"/>
        </w:rPr>
        <w:t xml:space="preserve">Izdoti saskaņā ar </w:t>
      </w:r>
    </w:p>
    <w:p w14:paraId="6AE9918F" w14:textId="24FB92E7" w:rsidR="00E868D5" w:rsidRDefault="004769DB" w:rsidP="00131D04">
      <w:pPr>
        <w:ind w:firstLine="0"/>
        <w:jc w:val="right"/>
      </w:pPr>
      <w:hyperlink r:id="rId9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Apsardzes darbības likuma</w:t>
        </w:r>
      </w:hyperlink>
      <w:r w:rsidR="003A7CB0" w:rsidRPr="00131D04">
        <w:rPr>
          <w:rFonts w:eastAsia="Times New Roman" w:cs="Times New Roman"/>
          <w:szCs w:val="28"/>
          <w:lang w:eastAsia="lv-LV"/>
        </w:rPr>
        <w:t xml:space="preserve"> </w:t>
      </w:r>
      <w:hyperlink r:id="rId10" w:anchor="p5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5.</w:t>
        </w:r>
        <w:r w:rsidR="00E868D5">
          <w:rPr>
            <w:rFonts w:eastAsia="Times New Roman" w:cs="Times New Roman"/>
            <w:szCs w:val="28"/>
            <w:lang w:eastAsia="lv-LV"/>
          </w:rPr>
          <w:t> </w:t>
        </w:r>
        <w:r w:rsidR="003A7CB0" w:rsidRPr="00131D04">
          <w:rPr>
            <w:rFonts w:eastAsia="Times New Roman" w:cs="Times New Roman"/>
            <w:szCs w:val="28"/>
            <w:lang w:eastAsia="lv-LV"/>
          </w:rPr>
          <w:t>panta</w:t>
        </w:r>
      </w:hyperlink>
      <w:r w:rsidR="003A7CB0" w:rsidRPr="00131D04">
        <w:rPr>
          <w:rFonts w:eastAsia="Times New Roman" w:cs="Times New Roman"/>
          <w:szCs w:val="28"/>
          <w:lang w:eastAsia="lv-LV"/>
        </w:rPr>
        <w:t xml:space="preserve"> otro daļu,</w:t>
      </w:r>
      <w:r w:rsidR="00E868D5">
        <w:t xml:space="preserve"> </w:t>
      </w:r>
    </w:p>
    <w:p w14:paraId="3691A271" w14:textId="132C490F" w:rsidR="00E868D5" w:rsidRDefault="00E868D5" w:rsidP="00131D04">
      <w:pPr>
        <w:ind w:firstLine="0"/>
        <w:jc w:val="right"/>
        <w:rPr>
          <w:rFonts w:eastAsia="Times New Roman" w:cs="Times New Roman"/>
          <w:szCs w:val="28"/>
          <w:lang w:eastAsia="lv-LV"/>
        </w:rPr>
      </w:pPr>
      <w:r>
        <w:fldChar w:fldCharType="begin"/>
      </w:r>
      <w:r>
        <w:instrText xml:space="preserve"> HYPERLINK "https://likumi.lv/ta/id/221395-civilam-vajadzibam-paredzetu-spragstvielu-aprites-likums" \t "_blank" </w:instrText>
      </w:r>
      <w:r>
        <w:fldChar w:fldCharType="separate"/>
      </w:r>
      <w:r w:rsidR="003A7CB0" w:rsidRPr="00131D04">
        <w:rPr>
          <w:rFonts w:eastAsia="Times New Roman" w:cs="Times New Roman"/>
          <w:szCs w:val="28"/>
          <w:lang w:eastAsia="lv-LV"/>
        </w:rPr>
        <w:t>Civilām vajadzībām paredzētu sprāgstvielu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E868D5">
        <w:rPr>
          <w:rFonts w:eastAsia="Times New Roman" w:cs="Times New Roman"/>
          <w:szCs w:val="28"/>
          <w:lang w:eastAsia="lv-LV"/>
        </w:rPr>
        <w:t>aprites</w:t>
      </w:r>
    </w:p>
    <w:p w14:paraId="51B0C224" w14:textId="330B2D61" w:rsidR="00E868D5" w:rsidRDefault="003A7CB0" w:rsidP="00131D04">
      <w:pPr>
        <w:ind w:firstLine="0"/>
        <w:jc w:val="right"/>
        <w:rPr>
          <w:rFonts w:eastAsia="Times New Roman" w:cs="Times New Roman"/>
          <w:szCs w:val="28"/>
          <w:lang w:eastAsia="lv-LV"/>
        </w:rPr>
      </w:pPr>
      <w:r w:rsidRPr="00131D04">
        <w:rPr>
          <w:rFonts w:eastAsia="Times New Roman" w:cs="Times New Roman"/>
          <w:szCs w:val="28"/>
          <w:lang w:eastAsia="lv-LV"/>
        </w:rPr>
        <w:t>likuma</w:t>
      </w:r>
      <w:r w:rsidR="00E868D5">
        <w:rPr>
          <w:rFonts w:eastAsia="Times New Roman" w:cs="Times New Roman"/>
          <w:szCs w:val="28"/>
          <w:lang w:eastAsia="lv-LV"/>
        </w:rPr>
        <w:fldChar w:fldCharType="end"/>
      </w:r>
      <w:r w:rsidR="00E868D5">
        <w:rPr>
          <w:rFonts w:eastAsia="Times New Roman" w:cs="Times New Roman"/>
          <w:szCs w:val="28"/>
          <w:lang w:eastAsia="lv-LV"/>
        </w:rPr>
        <w:t xml:space="preserve"> </w:t>
      </w:r>
      <w:hyperlink r:id="rId11" w:anchor="p10" w:tgtFrame="_blank" w:history="1">
        <w:r w:rsidR="00E868D5" w:rsidRPr="00131D04">
          <w:rPr>
            <w:rFonts w:eastAsia="Times New Roman" w:cs="Times New Roman"/>
            <w:szCs w:val="28"/>
            <w:lang w:eastAsia="lv-LV"/>
          </w:rPr>
          <w:t>10.</w:t>
        </w:r>
        <w:r w:rsidR="00E868D5">
          <w:rPr>
            <w:rFonts w:eastAsia="Times New Roman" w:cs="Times New Roman"/>
            <w:szCs w:val="28"/>
            <w:lang w:eastAsia="lv-LV"/>
          </w:rPr>
          <w:t> </w:t>
        </w:r>
        <w:r w:rsidR="00E868D5" w:rsidRPr="00131D04">
          <w:rPr>
            <w:rFonts w:eastAsia="Times New Roman" w:cs="Times New Roman"/>
            <w:szCs w:val="28"/>
            <w:lang w:eastAsia="lv-LV"/>
          </w:rPr>
          <w:t>panta</w:t>
        </w:r>
      </w:hyperlink>
      <w:r w:rsidR="00E868D5" w:rsidRPr="00131D04">
        <w:rPr>
          <w:rFonts w:eastAsia="Times New Roman" w:cs="Times New Roman"/>
          <w:szCs w:val="28"/>
          <w:lang w:eastAsia="lv-LV"/>
        </w:rPr>
        <w:t xml:space="preserve"> sesto daļu un </w:t>
      </w:r>
      <w:hyperlink r:id="rId12" w:anchor="p26" w:tgtFrame="_blank" w:history="1">
        <w:r w:rsidR="00E868D5" w:rsidRPr="00131D04">
          <w:rPr>
            <w:rFonts w:eastAsia="Times New Roman" w:cs="Times New Roman"/>
            <w:szCs w:val="28"/>
            <w:lang w:eastAsia="lv-LV"/>
          </w:rPr>
          <w:t>26.</w:t>
        </w:r>
        <w:r w:rsidR="00E868D5">
          <w:rPr>
            <w:rFonts w:eastAsia="Times New Roman" w:cs="Times New Roman"/>
            <w:szCs w:val="28"/>
            <w:lang w:eastAsia="lv-LV"/>
          </w:rPr>
          <w:t> </w:t>
        </w:r>
        <w:r w:rsidR="00E868D5" w:rsidRPr="00131D04">
          <w:rPr>
            <w:rFonts w:eastAsia="Times New Roman" w:cs="Times New Roman"/>
            <w:szCs w:val="28"/>
            <w:lang w:eastAsia="lv-LV"/>
          </w:rPr>
          <w:t>panta</w:t>
        </w:r>
      </w:hyperlink>
      <w:r w:rsidR="00E868D5" w:rsidRPr="00131D04">
        <w:rPr>
          <w:rFonts w:eastAsia="Times New Roman" w:cs="Times New Roman"/>
          <w:szCs w:val="28"/>
          <w:lang w:eastAsia="lv-LV"/>
        </w:rPr>
        <w:t xml:space="preserve"> otro daļu,</w:t>
      </w:r>
    </w:p>
    <w:p w14:paraId="658DDE66" w14:textId="7D306F05" w:rsidR="00E868D5" w:rsidRDefault="004769DB" w:rsidP="00131D04">
      <w:pPr>
        <w:ind w:firstLine="0"/>
        <w:jc w:val="right"/>
        <w:rPr>
          <w:rFonts w:eastAsia="Times New Roman" w:cs="Times New Roman"/>
          <w:szCs w:val="28"/>
          <w:lang w:eastAsia="lv-LV"/>
        </w:rPr>
      </w:pPr>
      <w:hyperlink r:id="rId13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Detektīvdarbības likuma</w:t>
        </w:r>
      </w:hyperlink>
      <w:r w:rsidR="00E868D5">
        <w:rPr>
          <w:rFonts w:eastAsia="Times New Roman" w:cs="Times New Roman"/>
          <w:szCs w:val="28"/>
          <w:lang w:eastAsia="lv-LV"/>
        </w:rPr>
        <w:t xml:space="preserve"> </w:t>
      </w:r>
      <w:hyperlink r:id="rId14" w:anchor="p15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15.</w:t>
        </w:r>
        <w:r w:rsidR="00E868D5">
          <w:rPr>
            <w:rFonts w:eastAsia="Times New Roman" w:cs="Times New Roman"/>
            <w:szCs w:val="28"/>
            <w:lang w:eastAsia="lv-LV"/>
          </w:rPr>
          <w:t> </w:t>
        </w:r>
        <w:r w:rsidR="003A7CB0" w:rsidRPr="00131D04">
          <w:rPr>
            <w:rFonts w:eastAsia="Times New Roman" w:cs="Times New Roman"/>
            <w:szCs w:val="28"/>
            <w:lang w:eastAsia="lv-LV"/>
          </w:rPr>
          <w:t>panta</w:t>
        </w:r>
      </w:hyperlink>
      <w:r w:rsidR="003A7CB0" w:rsidRPr="00131D04">
        <w:rPr>
          <w:rFonts w:eastAsia="Times New Roman" w:cs="Times New Roman"/>
          <w:szCs w:val="28"/>
          <w:lang w:eastAsia="lv-LV"/>
        </w:rPr>
        <w:t xml:space="preserve"> otro daļu, </w:t>
      </w:r>
    </w:p>
    <w:p w14:paraId="46201DBC" w14:textId="6A836AA5" w:rsidR="00E868D5" w:rsidRDefault="004769DB" w:rsidP="00131D04">
      <w:pPr>
        <w:ind w:firstLine="0"/>
        <w:jc w:val="right"/>
        <w:rPr>
          <w:rFonts w:eastAsia="Times New Roman" w:cs="Times New Roman"/>
          <w:szCs w:val="28"/>
          <w:lang w:eastAsia="lv-LV"/>
        </w:rPr>
      </w:pPr>
      <w:hyperlink r:id="rId15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Ieroču un speciālo līdzekļu aprites likuma</w:t>
        </w:r>
      </w:hyperlink>
      <w:r w:rsidR="003A7CB0" w:rsidRPr="00131D04">
        <w:rPr>
          <w:rFonts w:eastAsia="Times New Roman" w:cs="Times New Roman"/>
          <w:szCs w:val="28"/>
          <w:lang w:eastAsia="lv-LV"/>
        </w:rPr>
        <w:br/>
        <w:t>18.</w:t>
      </w:r>
      <w:r w:rsidR="003A7CB0" w:rsidRPr="00131D04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3A7CB0" w:rsidRPr="00131D04">
        <w:rPr>
          <w:rFonts w:eastAsia="Times New Roman" w:cs="Times New Roman"/>
          <w:szCs w:val="28"/>
          <w:lang w:eastAsia="lv-LV"/>
        </w:rPr>
        <w:t xml:space="preserve"> panta sestās daļas 3.</w:t>
      </w:r>
      <w:r w:rsidR="00E868D5">
        <w:rPr>
          <w:rFonts w:eastAsia="Times New Roman" w:cs="Times New Roman"/>
          <w:szCs w:val="28"/>
          <w:lang w:eastAsia="lv-LV"/>
        </w:rPr>
        <w:t> </w:t>
      </w:r>
      <w:r w:rsidR="003A7CB0" w:rsidRPr="00131D04">
        <w:rPr>
          <w:rFonts w:eastAsia="Times New Roman" w:cs="Times New Roman"/>
          <w:szCs w:val="28"/>
          <w:lang w:eastAsia="lv-LV"/>
        </w:rPr>
        <w:t xml:space="preserve">punktu, </w:t>
      </w:r>
    </w:p>
    <w:p w14:paraId="14C04BCF" w14:textId="4A3B527F" w:rsidR="00E868D5" w:rsidRDefault="004769DB" w:rsidP="00131D04">
      <w:pPr>
        <w:ind w:firstLine="0"/>
        <w:jc w:val="right"/>
        <w:rPr>
          <w:rFonts w:eastAsia="Times New Roman" w:cs="Times New Roman"/>
          <w:szCs w:val="28"/>
          <w:lang w:eastAsia="lv-LV"/>
        </w:rPr>
      </w:pPr>
      <w:hyperlink r:id="rId16" w:anchor="p35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35.</w:t>
        </w:r>
        <w:r w:rsidR="00E868D5">
          <w:rPr>
            <w:rFonts w:eastAsia="Times New Roman" w:cs="Times New Roman"/>
            <w:szCs w:val="28"/>
            <w:lang w:eastAsia="lv-LV"/>
          </w:rPr>
          <w:t> </w:t>
        </w:r>
        <w:r w:rsidR="003A7CB0" w:rsidRPr="00131D04">
          <w:rPr>
            <w:rFonts w:eastAsia="Times New Roman" w:cs="Times New Roman"/>
            <w:szCs w:val="28"/>
            <w:lang w:eastAsia="lv-LV"/>
          </w:rPr>
          <w:t>panta</w:t>
        </w:r>
      </w:hyperlink>
      <w:r w:rsidR="003A7CB0" w:rsidRPr="00131D04">
        <w:rPr>
          <w:rFonts w:eastAsia="Times New Roman" w:cs="Times New Roman"/>
          <w:szCs w:val="28"/>
          <w:lang w:eastAsia="lv-LV"/>
        </w:rPr>
        <w:t xml:space="preserve"> devīto daļu un </w:t>
      </w:r>
      <w:hyperlink r:id="rId17" w:anchor="p41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41. panta</w:t>
        </w:r>
      </w:hyperlink>
      <w:r w:rsidR="00E868D5">
        <w:rPr>
          <w:rFonts w:eastAsia="Times New Roman" w:cs="Times New Roman"/>
          <w:szCs w:val="28"/>
          <w:lang w:eastAsia="lv-LV"/>
        </w:rPr>
        <w:t xml:space="preserve"> </w:t>
      </w:r>
      <w:r w:rsidR="003A7CB0" w:rsidRPr="00131D04">
        <w:rPr>
          <w:rFonts w:eastAsia="Times New Roman" w:cs="Times New Roman"/>
          <w:szCs w:val="28"/>
          <w:lang w:eastAsia="lv-LV"/>
        </w:rPr>
        <w:t xml:space="preserve">sesto daļu un </w:t>
      </w:r>
    </w:p>
    <w:p w14:paraId="7E25FE60" w14:textId="5D442D45" w:rsidR="003A7CB0" w:rsidRPr="00131D04" w:rsidRDefault="004769DB" w:rsidP="00131D04">
      <w:pPr>
        <w:ind w:firstLine="0"/>
        <w:jc w:val="right"/>
        <w:rPr>
          <w:rFonts w:eastAsia="Times New Roman" w:cs="Times New Roman"/>
          <w:szCs w:val="28"/>
          <w:lang w:eastAsia="lv-LV"/>
        </w:rPr>
      </w:pPr>
      <w:hyperlink r:id="rId18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Pirotehnisko izstrādājumu aprites likuma</w:t>
        </w:r>
      </w:hyperlink>
      <w:r w:rsidR="003A7CB0" w:rsidRPr="00131D04">
        <w:rPr>
          <w:rFonts w:eastAsia="Times New Roman" w:cs="Times New Roman"/>
          <w:szCs w:val="28"/>
          <w:lang w:eastAsia="lv-LV"/>
        </w:rPr>
        <w:br/>
      </w:r>
      <w:hyperlink r:id="rId19" w:anchor="p6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6.</w:t>
        </w:r>
        <w:r w:rsidR="00E868D5">
          <w:rPr>
            <w:rFonts w:eastAsia="Times New Roman" w:cs="Times New Roman"/>
            <w:szCs w:val="28"/>
            <w:lang w:eastAsia="lv-LV"/>
          </w:rPr>
          <w:t> </w:t>
        </w:r>
        <w:r w:rsidR="003A7CB0" w:rsidRPr="00131D04">
          <w:rPr>
            <w:rFonts w:eastAsia="Times New Roman" w:cs="Times New Roman"/>
            <w:szCs w:val="28"/>
            <w:lang w:eastAsia="lv-LV"/>
          </w:rPr>
          <w:t>panta</w:t>
        </w:r>
      </w:hyperlink>
      <w:r w:rsidR="003A7CB0" w:rsidRPr="00131D04">
        <w:rPr>
          <w:rFonts w:eastAsia="Times New Roman" w:cs="Times New Roman"/>
          <w:szCs w:val="28"/>
          <w:lang w:eastAsia="lv-LV"/>
        </w:rPr>
        <w:t xml:space="preserve"> sesto daļu un </w:t>
      </w:r>
      <w:hyperlink r:id="rId20" w:anchor="p19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19.</w:t>
        </w:r>
        <w:r w:rsidR="00E868D5">
          <w:rPr>
            <w:rFonts w:eastAsia="Times New Roman" w:cs="Times New Roman"/>
            <w:szCs w:val="28"/>
            <w:lang w:eastAsia="lv-LV"/>
          </w:rPr>
          <w:t> </w:t>
        </w:r>
        <w:r w:rsidR="003A7CB0" w:rsidRPr="00131D04">
          <w:rPr>
            <w:rFonts w:eastAsia="Times New Roman" w:cs="Times New Roman"/>
            <w:szCs w:val="28"/>
            <w:lang w:eastAsia="lv-LV"/>
          </w:rPr>
          <w:t>panta</w:t>
        </w:r>
      </w:hyperlink>
      <w:r w:rsidR="003A7CB0" w:rsidRPr="00131D04">
        <w:rPr>
          <w:rFonts w:eastAsia="Times New Roman" w:cs="Times New Roman"/>
          <w:szCs w:val="28"/>
          <w:lang w:eastAsia="lv-LV"/>
        </w:rPr>
        <w:t xml:space="preserve"> astoto daļu</w:t>
      </w:r>
    </w:p>
    <w:p w14:paraId="7E25FE61" w14:textId="77777777" w:rsidR="006249ED" w:rsidRPr="00131D04" w:rsidRDefault="006249ED" w:rsidP="00131D04">
      <w:pPr>
        <w:ind w:firstLine="0"/>
        <w:jc w:val="right"/>
        <w:rPr>
          <w:rFonts w:eastAsia="Times New Roman" w:cs="Times New Roman"/>
          <w:szCs w:val="28"/>
          <w:lang w:eastAsia="lv-LV"/>
        </w:rPr>
      </w:pPr>
    </w:p>
    <w:p w14:paraId="7E25FE62" w14:textId="56B20800" w:rsidR="003A7CB0" w:rsidRPr="00131D04" w:rsidRDefault="0081416B" w:rsidP="00131D04">
      <w:pPr>
        <w:ind w:firstLine="709"/>
        <w:rPr>
          <w:rFonts w:eastAsia="Times New Roman" w:cs="Times New Roman"/>
          <w:szCs w:val="28"/>
          <w:lang w:eastAsia="lv-LV"/>
        </w:rPr>
      </w:pPr>
      <w:r w:rsidRPr="00131D04">
        <w:rPr>
          <w:rFonts w:eastAsia="Times New Roman" w:cs="Times New Roman"/>
          <w:szCs w:val="28"/>
          <w:lang w:eastAsia="lv-LV"/>
        </w:rPr>
        <w:t>Izdarīt Ministru kabineta 2015.</w:t>
      </w:r>
      <w:r w:rsidR="00131D04">
        <w:rPr>
          <w:rFonts w:eastAsia="Times New Roman" w:cs="Times New Roman"/>
          <w:szCs w:val="28"/>
          <w:lang w:eastAsia="lv-LV"/>
        </w:rPr>
        <w:t> </w:t>
      </w:r>
      <w:r w:rsidR="003A7CB0" w:rsidRPr="00131D04">
        <w:rPr>
          <w:rFonts w:eastAsia="Times New Roman" w:cs="Times New Roman"/>
          <w:szCs w:val="28"/>
          <w:lang w:eastAsia="lv-LV"/>
        </w:rPr>
        <w:t xml:space="preserve">gada </w:t>
      </w:r>
      <w:r w:rsidRPr="00131D04">
        <w:rPr>
          <w:rFonts w:eastAsia="Times New Roman" w:cs="Times New Roman"/>
          <w:szCs w:val="28"/>
          <w:lang w:eastAsia="lv-LV"/>
        </w:rPr>
        <w:t>10.</w:t>
      </w:r>
      <w:r w:rsidR="00131D04">
        <w:rPr>
          <w:rFonts w:eastAsia="Times New Roman" w:cs="Times New Roman"/>
          <w:szCs w:val="28"/>
          <w:lang w:eastAsia="lv-LV"/>
        </w:rPr>
        <w:t> </w:t>
      </w:r>
      <w:r w:rsidRPr="00131D04">
        <w:rPr>
          <w:rFonts w:eastAsia="Times New Roman" w:cs="Times New Roman"/>
          <w:szCs w:val="28"/>
          <w:lang w:eastAsia="lv-LV"/>
        </w:rPr>
        <w:t>februāra noteikumos Nr.</w:t>
      </w:r>
      <w:r w:rsidR="00131D04">
        <w:rPr>
          <w:rFonts w:eastAsia="Times New Roman" w:cs="Times New Roman"/>
          <w:szCs w:val="28"/>
          <w:lang w:eastAsia="lv-LV"/>
        </w:rPr>
        <w:t> </w:t>
      </w:r>
      <w:r w:rsidR="003A7CB0" w:rsidRPr="00131D04">
        <w:rPr>
          <w:rFonts w:eastAsia="Times New Roman" w:cs="Times New Roman"/>
          <w:szCs w:val="28"/>
          <w:lang w:eastAsia="lv-LV"/>
        </w:rPr>
        <w:t xml:space="preserve">63 </w:t>
      </w:r>
      <w:r w:rsidR="00131D04">
        <w:rPr>
          <w:rFonts w:eastAsia="Times New Roman" w:cs="Times New Roman"/>
          <w:szCs w:val="28"/>
          <w:lang w:eastAsia="lv-LV"/>
        </w:rPr>
        <w:t>"</w:t>
      </w:r>
      <w:hyperlink r:id="rId21" w:tgtFrame="_blank" w:history="1">
        <w:r w:rsidR="003A7CB0" w:rsidRPr="00131D04">
          <w:rPr>
            <w:rFonts w:eastAsia="Times New Roman" w:cs="Times New Roman"/>
            <w:szCs w:val="28"/>
            <w:lang w:eastAsia="lv-LV"/>
          </w:rPr>
          <w:t>Licenču un sertifikātu reģistra noteikumi</w:t>
        </w:r>
      </w:hyperlink>
      <w:r w:rsidR="00131D04">
        <w:rPr>
          <w:rFonts w:eastAsia="Times New Roman" w:cs="Times New Roman"/>
          <w:szCs w:val="28"/>
          <w:lang w:eastAsia="lv-LV"/>
        </w:rPr>
        <w:t>" (Latvijas Vēstnesis, 2015, 30. </w:t>
      </w:r>
      <w:r w:rsidR="003A7CB0" w:rsidRPr="00131D04">
        <w:rPr>
          <w:rFonts w:eastAsia="Times New Roman" w:cs="Times New Roman"/>
          <w:szCs w:val="28"/>
          <w:lang w:eastAsia="lv-LV"/>
        </w:rPr>
        <w:t>nr.; 2016, 154.</w:t>
      </w:r>
      <w:r w:rsidR="00131D04">
        <w:rPr>
          <w:rFonts w:eastAsia="Times New Roman" w:cs="Times New Roman"/>
          <w:szCs w:val="28"/>
          <w:lang w:eastAsia="lv-LV"/>
        </w:rPr>
        <w:t> </w:t>
      </w:r>
      <w:r w:rsidR="003A7CB0" w:rsidRPr="00131D04">
        <w:rPr>
          <w:rFonts w:eastAsia="Times New Roman" w:cs="Times New Roman"/>
          <w:szCs w:val="28"/>
          <w:lang w:eastAsia="lv-LV"/>
        </w:rPr>
        <w:t>nr.) grozījumu un papildināt noteikumus ar 25.15.</w:t>
      </w:r>
      <w:r w:rsidR="00131D04">
        <w:rPr>
          <w:rFonts w:eastAsia="Times New Roman" w:cs="Times New Roman"/>
          <w:szCs w:val="28"/>
          <w:lang w:eastAsia="lv-LV"/>
        </w:rPr>
        <w:t> </w:t>
      </w:r>
      <w:r w:rsidR="003A7CB0" w:rsidRPr="00131D04">
        <w:rPr>
          <w:rFonts w:eastAsia="Times New Roman" w:cs="Times New Roman"/>
          <w:szCs w:val="28"/>
          <w:lang w:eastAsia="lv-LV"/>
        </w:rPr>
        <w:t>apakšpunktu šādā redakcijā:</w:t>
      </w:r>
    </w:p>
    <w:p w14:paraId="0C540693" w14:textId="77777777" w:rsidR="00131D04" w:rsidRDefault="00131D04" w:rsidP="00131D04">
      <w:pPr>
        <w:ind w:firstLine="709"/>
        <w:rPr>
          <w:rFonts w:eastAsia="Times New Roman" w:cs="Times New Roman"/>
          <w:szCs w:val="28"/>
          <w:lang w:eastAsia="lv-LV"/>
        </w:rPr>
      </w:pPr>
    </w:p>
    <w:p w14:paraId="7E25FE63" w14:textId="5DBBC706" w:rsidR="003A7CB0" w:rsidRPr="00131D04" w:rsidRDefault="00131D04" w:rsidP="00131D04">
      <w:pPr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"</w:t>
      </w:r>
      <w:r w:rsidR="003A7CB0" w:rsidRPr="00131D04">
        <w:rPr>
          <w:rFonts w:eastAsia="Times New Roman" w:cs="Times New Roman"/>
          <w:szCs w:val="28"/>
          <w:lang w:eastAsia="lv-LV"/>
        </w:rPr>
        <w:t>25.15.</w:t>
      </w:r>
      <w:r w:rsidR="00E868D5">
        <w:rPr>
          <w:rFonts w:eastAsia="Times New Roman" w:cs="Times New Roman"/>
          <w:szCs w:val="28"/>
          <w:lang w:eastAsia="lv-LV"/>
        </w:rPr>
        <w:t> </w:t>
      </w:r>
      <w:r w:rsidR="003A7CB0" w:rsidRPr="00131D04">
        <w:rPr>
          <w:rFonts w:eastAsia="Times New Roman" w:cs="Times New Roman"/>
          <w:szCs w:val="28"/>
          <w:lang w:eastAsia="lv-LV"/>
        </w:rPr>
        <w:t>Latvijas Bankas Aizsardzības pārvalde (šo noteikumu 11.</w:t>
      </w:r>
      <w:r>
        <w:rPr>
          <w:rFonts w:eastAsia="Times New Roman" w:cs="Times New Roman"/>
          <w:szCs w:val="28"/>
          <w:lang w:eastAsia="lv-LV"/>
        </w:rPr>
        <w:t> </w:t>
      </w:r>
      <w:r w:rsidR="003A7CB0" w:rsidRPr="00131D04">
        <w:rPr>
          <w:rFonts w:eastAsia="Times New Roman" w:cs="Times New Roman"/>
          <w:szCs w:val="28"/>
          <w:lang w:eastAsia="lv-LV"/>
        </w:rPr>
        <w:t>punktā minētās ziņas).</w:t>
      </w:r>
      <w:r>
        <w:rPr>
          <w:rFonts w:eastAsia="Times New Roman" w:cs="Times New Roman"/>
          <w:szCs w:val="28"/>
          <w:lang w:eastAsia="lv-LV"/>
        </w:rPr>
        <w:t>"</w:t>
      </w:r>
    </w:p>
    <w:p w14:paraId="7E25FE64" w14:textId="77777777" w:rsidR="00AE5152" w:rsidRDefault="00AE5152" w:rsidP="00AE5152">
      <w:pPr>
        <w:ind w:firstLine="0"/>
        <w:rPr>
          <w:szCs w:val="28"/>
        </w:rPr>
      </w:pPr>
    </w:p>
    <w:p w14:paraId="09EAB5FB" w14:textId="77777777" w:rsidR="00131D04" w:rsidRPr="00131D04" w:rsidRDefault="00131D04" w:rsidP="00AE5152">
      <w:pPr>
        <w:ind w:firstLine="0"/>
        <w:rPr>
          <w:szCs w:val="28"/>
        </w:rPr>
      </w:pPr>
    </w:p>
    <w:p w14:paraId="7E25FE65" w14:textId="77777777" w:rsidR="00A62BCC" w:rsidRPr="00131D04" w:rsidRDefault="00A62BCC" w:rsidP="00AE5152">
      <w:pPr>
        <w:ind w:firstLine="0"/>
        <w:rPr>
          <w:szCs w:val="28"/>
        </w:rPr>
      </w:pPr>
    </w:p>
    <w:p w14:paraId="791DC9A0" w14:textId="77777777" w:rsidR="00131D04" w:rsidRPr="00640887" w:rsidRDefault="00131D04" w:rsidP="00E868D5">
      <w:pPr>
        <w:tabs>
          <w:tab w:val="left" w:pos="6804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06CD07CC" w14:textId="77777777" w:rsidR="00131D04" w:rsidRPr="00640887" w:rsidRDefault="00131D04" w:rsidP="00E868D5">
      <w:pPr>
        <w:tabs>
          <w:tab w:val="left" w:pos="4678"/>
          <w:tab w:val="left" w:pos="6804"/>
        </w:tabs>
      </w:pPr>
    </w:p>
    <w:p w14:paraId="02B0DC94" w14:textId="77777777" w:rsidR="00131D04" w:rsidRPr="00640887" w:rsidRDefault="00131D04" w:rsidP="00E868D5">
      <w:pPr>
        <w:tabs>
          <w:tab w:val="left" w:pos="4678"/>
          <w:tab w:val="left" w:pos="6804"/>
        </w:tabs>
      </w:pPr>
    </w:p>
    <w:p w14:paraId="560AC779" w14:textId="77777777" w:rsidR="00131D04" w:rsidRPr="00640887" w:rsidRDefault="00131D04" w:rsidP="00E868D5">
      <w:pPr>
        <w:tabs>
          <w:tab w:val="left" w:pos="4678"/>
          <w:tab w:val="left" w:pos="6804"/>
        </w:tabs>
      </w:pPr>
    </w:p>
    <w:p w14:paraId="76933F27" w14:textId="77777777" w:rsidR="00131D04" w:rsidRPr="00640887" w:rsidRDefault="00131D04" w:rsidP="00E868D5">
      <w:pPr>
        <w:tabs>
          <w:tab w:val="left" w:pos="2268"/>
          <w:tab w:val="left" w:pos="6804"/>
        </w:tabs>
        <w:ind w:firstLine="709"/>
      </w:pPr>
      <w:r w:rsidRPr="00640887">
        <w:t xml:space="preserve">Iekšlietu ministrs </w:t>
      </w:r>
      <w:r w:rsidRPr="00640887">
        <w:tab/>
        <w:t>Rihards Kozlovskis</w:t>
      </w:r>
    </w:p>
    <w:sectPr w:rsidR="00131D04" w:rsidRPr="00640887" w:rsidSect="00131D04">
      <w:headerReference w:type="default" r:id="rId22"/>
      <w:footerReference w:type="default" r:id="rId23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5FE77" w14:textId="77777777" w:rsidR="00341A2E" w:rsidRDefault="00341A2E" w:rsidP="00AE5152">
      <w:r>
        <w:separator/>
      </w:r>
    </w:p>
  </w:endnote>
  <w:endnote w:type="continuationSeparator" w:id="0">
    <w:p w14:paraId="7E25FE78" w14:textId="77777777" w:rsidR="00341A2E" w:rsidRDefault="00341A2E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5FE7B" w14:textId="049815D7" w:rsidR="00AE5152" w:rsidRPr="00131D04" w:rsidRDefault="00131D04" w:rsidP="00131D04">
    <w:pPr>
      <w:pStyle w:val="Footer"/>
      <w:ind w:firstLine="0"/>
      <w:rPr>
        <w:sz w:val="16"/>
        <w:szCs w:val="16"/>
      </w:rPr>
    </w:pPr>
    <w:r w:rsidRPr="00131D04">
      <w:rPr>
        <w:sz w:val="16"/>
        <w:szCs w:val="16"/>
      </w:rPr>
      <w:t>N1180_7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FE75" w14:textId="77777777" w:rsidR="00341A2E" w:rsidRDefault="00341A2E" w:rsidP="00AE5152">
      <w:r>
        <w:separator/>
      </w:r>
    </w:p>
  </w:footnote>
  <w:footnote w:type="continuationSeparator" w:id="0">
    <w:p w14:paraId="7E25FE76" w14:textId="77777777" w:rsidR="00341A2E" w:rsidRDefault="00341A2E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EF70C" w14:textId="77777777" w:rsidR="00131D04" w:rsidRDefault="00131D04" w:rsidP="00131D04">
    <w:pPr>
      <w:pStyle w:val="Header"/>
      <w:ind w:firstLine="0"/>
    </w:pPr>
  </w:p>
  <w:p w14:paraId="544615BC" w14:textId="0B556FC9" w:rsidR="00131D04" w:rsidRDefault="00131D04" w:rsidP="00131D04">
    <w:pPr>
      <w:pStyle w:val="Header"/>
      <w:ind w:firstLine="0"/>
    </w:pPr>
    <w:r>
      <w:rPr>
        <w:noProof/>
        <w:szCs w:val="28"/>
        <w:lang w:eastAsia="lv-LV"/>
      </w:rPr>
      <w:drawing>
        <wp:inline distT="0" distB="0" distL="0" distR="0" wp14:anchorId="50A40390" wp14:editId="26A7B848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DC"/>
    <w:rsid w:val="000001A4"/>
    <w:rsid w:val="00037CA8"/>
    <w:rsid w:val="00131D04"/>
    <w:rsid w:val="00206D44"/>
    <w:rsid w:val="00243873"/>
    <w:rsid w:val="002604C9"/>
    <w:rsid w:val="002B2B97"/>
    <w:rsid w:val="00337072"/>
    <w:rsid w:val="00341A2E"/>
    <w:rsid w:val="003A7CB0"/>
    <w:rsid w:val="003E3EC1"/>
    <w:rsid w:val="004769DB"/>
    <w:rsid w:val="004B2675"/>
    <w:rsid w:val="005267D9"/>
    <w:rsid w:val="005450DC"/>
    <w:rsid w:val="006249ED"/>
    <w:rsid w:val="00651AB3"/>
    <w:rsid w:val="00690898"/>
    <w:rsid w:val="006D19AC"/>
    <w:rsid w:val="006D36B7"/>
    <w:rsid w:val="006F2DAE"/>
    <w:rsid w:val="007669A8"/>
    <w:rsid w:val="0081416B"/>
    <w:rsid w:val="008864E9"/>
    <w:rsid w:val="008F3CFF"/>
    <w:rsid w:val="009333D4"/>
    <w:rsid w:val="00A52B8E"/>
    <w:rsid w:val="00A62BCC"/>
    <w:rsid w:val="00AE5152"/>
    <w:rsid w:val="00AE71B7"/>
    <w:rsid w:val="00C7744C"/>
    <w:rsid w:val="00C93FFC"/>
    <w:rsid w:val="00CF2A22"/>
    <w:rsid w:val="00CF5908"/>
    <w:rsid w:val="00D94014"/>
    <w:rsid w:val="00DC0497"/>
    <w:rsid w:val="00DD0682"/>
    <w:rsid w:val="00DF15E2"/>
    <w:rsid w:val="00E21D7E"/>
    <w:rsid w:val="00E4308B"/>
    <w:rsid w:val="00E7213C"/>
    <w:rsid w:val="00E868D5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25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4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2136-licencu-un-sertifikatu-registra-noteikumi" TargetMode="External"/><Relationship Id="rId13" Type="http://schemas.openxmlformats.org/officeDocument/2006/relationships/hyperlink" Target="https://likumi.lv/ta/id/26311-detektivdarbibas-likums" TargetMode="External"/><Relationship Id="rId18" Type="http://schemas.openxmlformats.org/officeDocument/2006/relationships/hyperlink" Target="https://likumi.lv/ta/id/219419-pirotehnisko-izstradajumu-aprites-likum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kumi.lv/ta/id/272136-licencu-un-sertifikatu-registra-noteikum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221395-civilam-vajadzibam-paredzetu-spragstvielu-aprites-likums" TargetMode="External"/><Relationship Id="rId17" Type="http://schemas.openxmlformats.org/officeDocument/2006/relationships/hyperlink" Target="https://likumi.lv/ta/id/221384-ierocu-un-specialo-lidzeklu-aprites-likum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kumi.lv/ta/id/221384-ierocu-un-specialo-lidzeklu-aprites-likums" TargetMode="External"/><Relationship Id="rId20" Type="http://schemas.openxmlformats.org/officeDocument/2006/relationships/hyperlink" Target="https://likumi.lv/ta/id/219419-pirotehnisko-izstradajumu-aprites-likum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21395-civilam-vajadzibam-paredzetu-spragstvielu-aprites-likum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21384-ierocu-un-specialo-lidzeklu-aprites-likum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ikumi.lv/ta/id/264785-apsardzes-darbibas-likums" TargetMode="External"/><Relationship Id="rId19" Type="http://schemas.openxmlformats.org/officeDocument/2006/relationships/hyperlink" Target="https://likumi.lv/ta/id/219419-pirotehnisko-izstradajumu-aprite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4785-apsardzes-darbibas-likums" TargetMode="External"/><Relationship Id="rId14" Type="http://schemas.openxmlformats.org/officeDocument/2006/relationships/hyperlink" Target="https://likumi.lv/ta/id/26311-detektivdarbibas-likum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27.decembra noteikumos Nr.1012 "Šaujamieroču, lielas enerģijas pneimatisko ieroču un gāzes pistoļu (revolveru) vienotās uzskaites kārtība"</vt:lpstr>
    </vt:vector>
  </TitlesOfParts>
  <Company>Iekšlietu ministrija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27.decembra noteikumos Nr.1012 "Šaujamieroču, lielas enerģijas pneimatisko ieroču un gāzes pistoļu (revolveru) vienotās uzskaites kārtība"</dc:title>
  <dc:subject>Ministru kabineta noteikumu projekts</dc:subject>
  <dc:creator>Dzintra Rancāne</dc:creator>
  <cp:keywords/>
  <dc:description>dzintra.rancane@iem.gov.lv, 67219419</dc:description>
  <cp:lastModifiedBy>Leontīne Babkina</cp:lastModifiedBy>
  <cp:revision>30</cp:revision>
  <cp:lastPrinted>2017-06-13T11:53:00Z</cp:lastPrinted>
  <dcterms:created xsi:type="dcterms:W3CDTF">2015-01-14T12:13:00Z</dcterms:created>
  <dcterms:modified xsi:type="dcterms:W3CDTF">2017-06-28T07:38:00Z</dcterms:modified>
</cp:coreProperties>
</file>