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3B" w:rsidRDefault="00C86E3B" w:rsidP="00C86E3B">
      <w:pPr>
        <w:jc w:val="center"/>
        <w:rPr>
          <w:b/>
          <w:bCs/>
          <w:color w:val="000000"/>
          <w:sz w:val="28"/>
          <w:szCs w:val="28"/>
          <w:lang w:eastAsia="en-US"/>
        </w:rPr>
      </w:pPr>
      <w:bookmarkStart w:id="0" w:name="OLE_LINK6"/>
      <w:bookmarkStart w:id="1" w:name="OLE_LINK5"/>
      <w:r>
        <w:rPr>
          <w:b/>
          <w:bCs/>
          <w:color w:val="000000"/>
          <w:sz w:val="28"/>
          <w:szCs w:val="28"/>
          <w:lang w:eastAsia="en-US"/>
        </w:rPr>
        <w:t xml:space="preserve">Ministru kabineta </w:t>
      </w:r>
      <w:proofErr w:type="spellStart"/>
      <w:r>
        <w:rPr>
          <w:b/>
          <w:bCs/>
          <w:color w:val="000000"/>
          <w:sz w:val="28"/>
          <w:szCs w:val="28"/>
          <w:lang w:eastAsia="en-US"/>
        </w:rPr>
        <w:t>protokollēmuma</w:t>
      </w:r>
      <w:proofErr w:type="spellEnd"/>
      <w:r>
        <w:rPr>
          <w:b/>
          <w:bCs/>
          <w:color w:val="000000"/>
          <w:sz w:val="28"/>
          <w:szCs w:val="28"/>
          <w:lang w:eastAsia="en-US"/>
        </w:rPr>
        <w:t xml:space="preserve"> projekta  </w:t>
      </w:r>
    </w:p>
    <w:p w:rsidR="00CC4EA0" w:rsidRDefault="00C86E3B" w:rsidP="00C86E3B">
      <w:pPr>
        <w:pStyle w:val="naislab"/>
        <w:spacing w:before="0" w:after="0"/>
        <w:jc w:val="center"/>
        <w:outlineLvl w:val="0"/>
        <w:rPr>
          <w:b/>
          <w:bCs/>
          <w:sz w:val="28"/>
          <w:szCs w:val="28"/>
          <w:lang w:eastAsia="en-US"/>
        </w:rPr>
      </w:pPr>
      <w:r>
        <w:rPr>
          <w:b/>
          <w:bCs/>
          <w:sz w:val="28"/>
          <w:szCs w:val="28"/>
          <w:lang w:eastAsia="en-US"/>
        </w:rPr>
        <w:t xml:space="preserve">“Par Ministru kabineta 2016. gada 9. augusta </w:t>
      </w:r>
      <w:proofErr w:type="spellStart"/>
      <w:r>
        <w:rPr>
          <w:b/>
          <w:bCs/>
          <w:sz w:val="28"/>
          <w:szCs w:val="28"/>
          <w:lang w:eastAsia="en-US"/>
        </w:rPr>
        <w:t>protokollēmuma</w:t>
      </w:r>
      <w:proofErr w:type="spellEnd"/>
      <w:r>
        <w:rPr>
          <w:b/>
          <w:bCs/>
          <w:sz w:val="28"/>
          <w:szCs w:val="28"/>
          <w:lang w:eastAsia="en-US"/>
        </w:rPr>
        <w:t xml:space="preserve"> </w:t>
      </w:r>
    </w:p>
    <w:p w:rsidR="00C86E3B" w:rsidRDefault="00C86E3B" w:rsidP="00C86E3B">
      <w:pPr>
        <w:pStyle w:val="naislab"/>
        <w:spacing w:before="0" w:after="0"/>
        <w:jc w:val="center"/>
        <w:outlineLvl w:val="0"/>
        <w:rPr>
          <w:b/>
          <w:sz w:val="28"/>
        </w:rPr>
      </w:pPr>
      <w:r>
        <w:rPr>
          <w:b/>
          <w:bCs/>
          <w:sz w:val="28"/>
          <w:szCs w:val="28"/>
          <w:lang w:eastAsia="en-US"/>
        </w:rPr>
        <w:t xml:space="preserve">(prot. Nr. 39 34. </w:t>
      </w:r>
      <w:r w:rsidR="00071135">
        <w:rPr>
          <w:b/>
          <w:bCs/>
          <w:sz w:val="28"/>
          <w:szCs w:val="28"/>
          <w:lang w:eastAsia="en-US"/>
        </w:rPr>
        <w:t xml:space="preserve">§) </w:t>
      </w:r>
      <w:r>
        <w:rPr>
          <w:b/>
          <w:bCs/>
          <w:sz w:val="28"/>
          <w:szCs w:val="28"/>
          <w:lang w:eastAsia="en-US"/>
        </w:rPr>
        <w:t>“Likumprojekts “Par sabiedrību ar ierobežotu atbildību “Bulduru Dārzkopības vidusskola””</w:t>
      </w:r>
      <w:r w:rsidR="006B1034">
        <w:rPr>
          <w:b/>
          <w:bCs/>
          <w:sz w:val="28"/>
          <w:szCs w:val="28"/>
          <w:lang w:eastAsia="en-US"/>
        </w:rPr>
        <w:t>”</w:t>
      </w:r>
      <w:r>
        <w:rPr>
          <w:b/>
          <w:bCs/>
          <w:sz w:val="28"/>
          <w:szCs w:val="28"/>
          <w:lang w:eastAsia="en-US"/>
        </w:rPr>
        <w:t xml:space="preserve"> 6. punktā dotā uzdevuma atzīšanu par aktualitāti zaudējušu</w:t>
      </w:r>
      <w:r>
        <w:rPr>
          <w:b/>
          <w:sz w:val="28"/>
          <w:szCs w:val="28"/>
          <w:lang w:eastAsia="en-US"/>
        </w:rPr>
        <w:t xml:space="preserve">” </w:t>
      </w:r>
      <w:r>
        <w:rPr>
          <w:b/>
          <w:bCs/>
          <w:sz w:val="28"/>
          <w:szCs w:val="28"/>
          <w:lang w:eastAsia="en-US"/>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
        <w:gridCol w:w="2202"/>
        <w:gridCol w:w="5597"/>
      </w:tblGrid>
      <w:tr w:rsidR="00C86E3B" w:rsidTr="00C86E3B">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C86E3B" w:rsidRDefault="00C86E3B">
            <w:pPr>
              <w:spacing w:before="75" w:after="75"/>
              <w:jc w:val="center"/>
              <w:rPr>
                <w:szCs w:val="28"/>
              </w:rPr>
            </w:pPr>
            <w:r>
              <w:rPr>
                <w:b/>
                <w:bCs/>
              </w:rPr>
              <w:t> </w:t>
            </w:r>
            <w:r>
              <w:rPr>
                <w:b/>
                <w:bCs/>
                <w:sz w:val="28"/>
                <w:szCs w:val="28"/>
              </w:rPr>
              <w:t>I. Tiesību akta projekta izstrādes nepieciešamība</w:t>
            </w:r>
          </w:p>
        </w:tc>
      </w:tr>
      <w:tr w:rsidR="00C86E3B" w:rsidTr="00C86E3B">
        <w:trPr>
          <w:trHeight w:val="191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rPr>
                <w:szCs w:val="28"/>
              </w:rPr>
            </w:pPr>
            <w:r>
              <w:rPr>
                <w:sz w:val="28"/>
                <w:szCs w:val="28"/>
              </w:rPr>
              <w:t> 1.</w:t>
            </w:r>
          </w:p>
        </w:tc>
        <w:tc>
          <w:tcPr>
            <w:tcW w:w="2323" w:type="dxa"/>
            <w:tcBorders>
              <w:top w:val="outset" w:sz="6" w:space="0" w:color="auto"/>
              <w:left w:val="outset" w:sz="6" w:space="0" w:color="auto"/>
              <w:bottom w:val="outset" w:sz="6" w:space="0" w:color="auto"/>
              <w:right w:val="outset" w:sz="6" w:space="0" w:color="auto"/>
            </w:tcBorders>
          </w:tcPr>
          <w:p w:rsidR="00C86E3B" w:rsidRDefault="00C86E3B">
            <w:pPr>
              <w:spacing w:before="75" w:after="75"/>
              <w:ind w:left="40" w:right="126"/>
              <w:rPr>
                <w:szCs w:val="28"/>
              </w:rPr>
            </w:pPr>
            <w:r>
              <w:rPr>
                <w:sz w:val="28"/>
                <w:szCs w:val="28"/>
              </w:rPr>
              <w:t>Pamatojums</w:t>
            </w:r>
          </w:p>
          <w:p w:rsidR="00C86E3B" w:rsidRDefault="00C86E3B">
            <w:pPr>
              <w:ind w:left="40" w:right="126"/>
              <w:rPr>
                <w:szCs w:val="28"/>
              </w:rPr>
            </w:pPr>
          </w:p>
          <w:p w:rsidR="00C86E3B" w:rsidRDefault="00C86E3B">
            <w:pPr>
              <w:ind w:left="40" w:right="126"/>
              <w:rPr>
                <w:szCs w:val="28"/>
              </w:rPr>
            </w:pPr>
          </w:p>
          <w:p w:rsidR="00C86E3B" w:rsidRDefault="00C86E3B">
            <w:pPr>
              <w:ind w:left="40" w:right="126"/>
              <w:rPr>
                <w:szCs w:val="28"/>
              </w:rPr>
            </w:pPr>
          </w:p>
          <w:p w:rsidR="00C86E3B" w:rsidRDefault="00C86E3B">
            <w:pPr>
              <w:ind w:left="40" w:right="126"/>
              <w:rPr>
                <w:szCs w:val="28"/>
              </w:rPr>
            </w:pPr>
          </w:p>
          <w:p w:rsidR="00C86E3B" w:rsidRDefault="00C86E3B">
            <w:pPr>
              <w:ind w:right="126"/>
              <w:rPr>
                <w:szCs w:val="28"/>
              </w:rPr>
            </w:pPr>
          </w:p>
          <w:p w:rsidR="00C86E3B" w:rsidRDefault="00C86E3B">
            <w:pPr>
              <w:ind w:right="126"/>
              <w:rPr>
                <w:szCs w:val="28"/>
              </w:rPr>
            </w:pPr>
          </w:p>
        </w:tc>
        <w:tc>
          <w:tcPr>
            <w:tcW w:w="6251" w:type="dxa"/>
            <w:tcBorders>
              <w:top w:val="outset" w:sz="6" w:space="0" w:color="auto"/>
              <w:left w:val="outset" w:sz="6" w:space="0" w:color="auto"/>
              <w:bottom w:val="outset" w:sz="6" w:space="0" w:color="auto"/>
              <w:right w:val="outset" w:sz="6" w:space="0" w:color="auto"/>
            </w:tcBorders>
            <w:hideMark/>
          </w:tcPr>
          <w:p w:rsidR="00C86E3B" w:rsidRDefault="00E20F56" w:rsidP="009E1AA6">
            <w:pPr>
              <w:pStyle w:val="NoSpacing"/>
              <w:ind w:left="125" w:right="142"/>
              <w:jc w:val="both"/>
              <w:rPr>
                <w:sz w:val="28"/>
                <w:szCs w:val="28"/>
              </w:rPr>
            </w:pPr>
            <w:r>
              <w:rPr>
                <w:color w:val="000000" w:themeColor="text1"/>
                <w:sz w:val="28"/>
                <w:szCs w:val="28"/>
              </w:rPr>
              <w:t xml:space="preserve">   </w:t>
            </w:r>
            <w:r w:rsidR="00C86E3B" w:rsidRPr="009E1AA6">
              <w:rPr>
                <w:color w:val="000000" w:themeColor="text1"/>
                <w:sz w:val="28"/>
                <w:szCs w:val="28"/>
              </w:rPr>
              <w:t xml:space="preserve">Ministru kabineta </w:t>
            </w:r>
            <w:proofErr w:type="spellStart"/>
            <w:r w:rsidR="007171F5" w:rsidRPr="009E1AA6">
              <w:rPr>
                <w:color w:val="000000" w:themeColor="text1"/>
                <w:sz w:val="28"/>
                <w:szCs w:val="28"/>
              </w:rPr>
              <w:t>protokollēmuma</w:t>
            </w:r>
            <w:proofErr w:type="spellEnd"/>
            <w:r w:rsidR="00C86E3B" w:rsidRPr="009E1AA6">
              <w:rPr>
                <w:color w:val="000000" w:themeColor="text1"/>
                <w:sz w:val="28"/>
                <w:szCs w:val="28"/>
              </w:rPr>
              <w:t xml:space="preserve"> projekts “</w:t>
            </w:r>
            <w:r w:rsidR="007171F5" w:rsidRPr="009E1AA6">
              <w:rPr>
                <w:color w:val="000000" w:themeColor="text1"/>
                <w:sz w:val="28"/>
                <w:szCs w:val="28"/>
              </w:rPr>
              <w:t xml:space="preserve">Par Ministru kabineta 2016. gada 9. augusta </w:t>
            </w:r>
            <w:proofErr w:type="spellStart"/>
            <w:r w:rsidR="007171F5" w:rsidRPr="009E1AA6">
              <w:rPr>
                <w:color w:val="000000" w:themeColor="text1"/>
                <w:sz w:val="28"/>
                <w:szCs w:val="28"/>
              </w:rPr>
              <w:t>protokollēmuma</w:t>
            </w:r>
            <w:proofErr w:type="spellEnd"/>
            <w:r w:rsidR="007171F5" w:rsidRPr="009E1AA6">
              <w:rPr>
                <w:color w:val="000000" w:themeColor="text1"/>
                <w:sz w:val="28"/>
                <w:szCs w:val="28"/>
              </w:rPr>
              <w:t xml:space="preserve"> (prot. Nr. 39 34. §) </w:t>
            </w:r>
            <w:r w:rsidR="00071135">
              <w:rPr>
                <w:color w:val="000000" w:themeColor="text1"/>
                <w:sz w:val="28"/>
                <w:szCs w:val="28"/>
              </w:rPr>
              <w:t>“</w:t>
            </w:r>
            <w:r w:rsidR="007171F5" w:rsidRPr="009E1AA6">
              <w:rPr>
                <w:color w:val="000000" w:themeColor="text1"/>
                <w:sz w:val="28"/>
                <w:szCs w:val="28"/>
              </w:rPr>
              <w:t>Likumprojekts “Par sabiedrību ar ierobežotu atbildību “Bulduru Dārzkopības vidusskola”</w:t>
            </w:r>
            <w:r w:rsidR="00C86E3B" w:rsidRPr="009E1AA6">
              <w:rPr>
                <w:color w:val="000000" w:themeColor="text1"/>
                <w:sz w:val="28"/>
                <w:szCs w:val="28"/>
              </w:rPr>
              <w:t>”</w:t>
            </w:r>
            <w:r w:rsidR="006B1034">
              <w:rPr>
                <w:color w:val="000000" w:themeColor="text1"/>
                <w:sz w:val="28"/>
                <w:szCs w:val="28"/>
              </w:rPr>
              <w:t>”</w:t>
            </w:r>
            <w:r w:rsidR="007171F5" w:rsidRPr="009E1AA6">
              <w:rPr>
                <w:color w:val="000000" w:themeColor="text1"/>
                <w:sz w:val="28"/>
                <w:szCs w:val="28"/>
              </w:rPr>
              <w:t xml:space="preserve"> 6. punktā dotā uzdevuma atzīšanu par aktualitāti zaudējušu”</w:t>
            </w:r>
            <w:r w:rsidR="00C86E3B" w:rsidRPr="009E1AA6">
              <w:rPr>
                <w:color w:val="000000" w:themeColor="text1"/>
                <w:sz w:val="28"/>
                <w:szCs w:val="28"/>
              </w:rPr>
              <w:t xml:space="preserve"> (turpmāk– </w:t>
            </w:r>
            <w:proofErr w:type="spellStart"/>
            <w:r w:rsidR="007171F5" w:rsidRPr="009E1AA6">
              <w:rPr>
                <w:color w:val="000000" w:themeColor="text1"/>
                <w:sz w:val="28"/>
                <w:szCs w:val="28"/>
              </w:rPr>
              <w:t>protokollēmuma</w:t>
            </w:r>
            <w:proofErr w:type="spellEnd"/>
            <w:r w:rsidR="007171F5" w:rsidRPr="009E1AA6">
              <w:rPr>
                <w:color w:val="000000" w:themeColor="text1"/>
                <w:sz w:val="28"/>
                <w:szCs w:val="28"/>
              </w:rPr>
              <w:t xml:space="preserve"> </w:t>
            </w:r>
            <w:r w:rsidR="00C86E3B" w:rsidRPr="009E1AA6">
              <w:rPr>
                <w:color w:val="000000" w:themeColor="text1"/>
                <w:sz w:val="28"/>
                <w:szCs w:val="28"/>
              </w:rPr>
              <w:t xml:space="preserve">projekts) sagatavots pēc Izglītības un zinātnes ministrijas  iniciatīvas.   </w:t>
            </w:r>
          </w:p>
        </w:tc>
      </w:tr>
      <w:tr w:rsidR="00C86E3B" w:rsidTr="00C86E3B">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rPr>
                <w:szCs w:val="28"/>
              </w:rPr>
            </w:pPr>
            <w:r>
              <w:rPr>
                <w:sz w:val="28"/>
                <w:szCs w:val="28"/>
              </w:rPr>
              <w:t> 2.</w:t>
            </w:r>
          </w:p>
        </w:tc>
        <w:tc>
          <w:tcPr>
            <w:tcW w:w="2323"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ind w:left="40" w:right="126"/>
              <w:rPr>
                <w:szCs w:val="28"/>
              </w:rPr>
            </w:pPr>
            <w:r>
              <w:rPr>
                <w:sz w:val="28"/>
                <w:szCs w:val="28"/>
              </w:rPr>
              <w:t>Pašreizējā situācija un problēmas, kuru risināšanai tiesību akta projekts izstrādāts, tiesiskā regulējuma mērķis un būtība</w:t>
            </w:r>
          </w:p>
        </w:tc>
        <w:tc>
          <w:tcPr>
            <w:tcW w:w="6251" w:type="dxa"/>
            <w:tcBorders>
              <w:top w:val="outset" w:sz="6" w:space="0" w:color="auto"/>
              <w:left w:val="outset" w:sz="6" w:space="0" w:color="auto"/>
              <w:bottom w:val="outset" w:sz="6" w:space="0" w:color="auto"/>
              <w:right w:val="outset" w:sz="6" w:space="0" w:color="auto"/>
            </w:tcBorders>
          </w:tcPr>
          <w:p w:rsidR="00071135" w:rsidRDefault="00E20F56" w:rsidP="00B753DF">
            <w:pPr>
              <w:pStyle w:val="tv2132"/>
              <w:spacing w:line="240" w:lineRule="auto"/>
              <w:ind w:left="125" w:firstLine="0"/>
              <w:jc w:val="both"/>
              <w:rPr>
                <w:color w:val="000000" w:themeColor="text1"/>
                <w:sz w:val="28"/>
                <w:szCs w:val="28"/>
              </w:rPr>
            </w:pPr>
            <w:r>
              <w:rPr>
                <w:color w:val="000000" w:themeColor="text1"/>
                <w:sz w:val="28"/>
                <w:szCs w:val="28"/>
              </w:rPr>
              <w:t xml:space="preserve">   </w:t>
            </w:r>
            <w:r w:rsidR="00071135" w:rsidRPr="009E1AA6">
              <w:rPr>
                <w:color w:val="000000" w:themeColor="text1"/>
                <w:sz w:val="28"/>
                <w:szCs w:val="28"/>
              </w:rPr>
              <w:t xml:space="preserve">Ministru kabineta 2016. gada 9. augusta </w:t>
            </w:r>
            <w:proofErr w:type="spellStart"/>
            <w:r w:rsidR="00071135" w:rsidRPr="009E1AA6">
              <w:rPr>
                <w:color w:val="000000" w:themeColor="text1"/>
                <w:sz w:val="28"/>
                <w:szCs w:val="28"/>
              </w:rPr>
              <w:t>protokollēmuma</w:t>
            </w:r>
            <w:proofErr w:type="spellEnd"/>
            <w:r w:rsidR="00071135" w:rsidRPr="009E1AA6">
              <w:rPr>
                <w:color w:val="000000" w:themeColor="text1"/>
                <w:sz w:val="28"/>
                <w:szCs w:val="28"/>
              </w:rPr>
              <w:t xml:space="preserve"> (prot. Nr. 39 34. §) </w:t>
            </w:r>
            <w:r w:rsidR="00071135">
              <w:rPr>
                <w:color w:val="000000" w:themeColor="text1"/>
                <w:sz w:val="28"/>
                <w:szCs w:val="28"/>
              </w:rPr>
              <w:t>“</w:t>
            </w:r>
            <w:r w:rsidR="00071135" w:rsidRPr="009E1AA6">
              <w:rPr>
                <w:color w:val="000000" w:themeColor="text1"/>
                <w:sz w:val="28"/>
                <w:szCs w:val="28"/>
              </w:rPr>
              <w:t>Likumprojekts “Par sabiedrību ar ierobežotu atbildību “Bulduru Dārzkopības vidusskola”</w:t>
            </w:r>
            <w:r w:rsidR="006B1034">
              <w:rPr>
                <w:color w:val="000000" w:themeColor="text1"/>
                <w:sz w:val="28"/>
                <w:szCs w:val="28"/>
              </w:rPr>
              <w:t>”</w:t>
            </w:r>
            <w:r w:rsidR="00071135" w:rsidRPr="009E1AA6">
              <w:rPr>
                <w:color w:val="000000" w:themeColor="text1"/>
                <w:sz w:val="28"/>
                <w:szCs w:val="28"/>
              </w:rPr>
              <w:t>”</w:t>
            </w:r>
            <w:r w:rsidR="00071135">
              <w:rPr>
                <w:color w:val="000000" w:themeColor="text1"/>
                <w:sz w:val="28"/>
                <w:szCs w:val="28"/>
              </w:rPr>
              <w:t xml:space="preserve"> (turpmāk - </w:t>
            </w:r>
            <w:proofErr w:type="spellStart"/>
            <w:r w:rsidR="00071135">
              <w:rPr>
                <w:color w:val="000000" w:themeColor="text1"/>
                <w:sz w:val="28"/>
                <w:szCs w:val="28"/>
              </w:rPr>
              <w:t>protokollēmums</w:t>
            </w:r>
            <w:proofErr w:type="spellEnd"/>
            <w:r w:rsidR="00071135">
              <w:rPr>
                <w:color w:val="000000" w:themeColor="text1"/>
                <w:sz w:val="28"/>
                <w:szCs w:val="28"/>
              </w:rPr>
              <w:t>)</w:t>
            </w:r>
            <w:r w:rsidR="00071135" w:rsidRPr="009E1AA6">
              <w:rPr>
                <w:color w:val="000000" w:themeColor="text1"/>
                <w:sz w:val="28"/>
                <w:szCs w:val="28"/>
              </w:rPr>
              <w:t xml:space="preserve"> 6. punktā </w:t>
            </w:r>
            <w:r w:rsidR="00071135">
              <w:rPr>
                <w:color w:val="000000" w:themeColor="text1"/>
                <w:sz w:val="28"/>
                <w:szCs w:val="28"/>
              </w:rPr>
              <w:t xml:space="preserve">dots uzdevums </w:t>
            </w:r>
            <w:r w:rsidR="00B753DF">
              <w:rPr>
                <w:color w:val="000000" w:themeColor="text1"/>
                <w:sz w:val="28"/>
                <w:szCs w:val="28"/>
              </w:rPr>
              <w:t>Izglītības un zinātnes ministrijai pēc likumprojekta pieņemšanas Saeimā pēdējā lasījumā iesniegt Ministru kabinetā attiecīgu lēmuma projektu par valsts sabiedrības ar ierobežotu atbildību "Bulduru Dārzkopības vidusskola" kapitāla daļu nodošanu bez atlīdzības Latvijas Lauksaimniecības universitātei.</w:t>
            </w:r>
          </w:p>
          <w:p w:rsidR="00665247" w:rsidRDefault="00E20F56" w:rsidP="00F35070">
            <w:pPr>
              <w:pStyle w:val="tv2132"/>
              <w:spacing w:line="240" w:lineRule="auto"/>
              <w:ind w:left="125" w:firstLine="0"/>
              <w:jc w:val="both"/>
              <w:rPr>
                <w:color w:val="auto"/>
                <w:sz w:val="28"/>
                <w:szCs w:val="28"/>
              </w:rPr>
            </w:pPr>
            <w:r>
              <w:rPr>
                <w:color w:val="auto"/>
                <w:sz w:val="28"/>
                <w:szCs w:val="28"/>
              </w:rPr>
              <w:t xml:space="preserve">    </w:t>
            </w:r>
            <w:r w:rsidR="00071135" w:rsidRPr="00F35070">
              <w:rPr>
                <w:color w:val="auto"/>
                <w:sz w:val="28"/>
                <w:szCs w:val="28"/>
              </w:rPr>
              <w:t>Likumprojekta “Par sabiedrību ar ierobežotu atbildību “Bulduru Dārzkopības vidusskola””</w:t>
            </w:r>
            <w:r w:rsidR="00F35070" w:rsidRPr="00F35070">
              <w:rPr>
                <w:color w:val="auto"/>
                <w:sz w:val="28"/>
                <w:szCs w:val="28"/>
              </w:rPr>
              <w:t xml:space="preserve"> (turpmāk – likumprojekts) pārejas noteikumu 2.</w:t>
            </w:r>
            <w:r w:rsidR="00F35070">
              <w:rPr>
                <w:color w:val="auto"/>
                <w:sz w:val="28"/>
                <w:szCs w:val="28"/>
              </w:rPr>
              <w:t xml:space="preserve"> </w:t>
            </w:r>
            <w:r w:rsidR="00F35070" w:rsidRPr="00F35070">
              <w:rPr>
                <w:color w:val="auto"/>
                <w:sz w:val="28"/>
                <w:szCs w:val="28"/>
              </w:rPr>
              <w:t>punkt</w:t>
            </w:r>
            <w:r w:rsidR="006B5901">
              <w:rPr>
                <w:color w:val="auto"/>
                <w:sz w:val="28"/>
                <w:szCs w:val="28"/>
              </w:rPr>
              <w:t>ā</w:t>
            </w:r>
            <w:r w:rsidR="00F35070" w:rsidRPr="00F35070">
              <w:rPr>
                <w:color w:val="auto"/>
                <w:sz w:val="28"/>
                <w:szCs w:val="28"/>
              </w:rPr>
              <w:t xml:space="preserve"> sākotnējā redakcijā bija paredzēts, ka </w:t>
            </w:r>
            <w:r w:rsidR="004055D3" w:rsidRPr="00F35070">
              <w:rPr>
                <w:color w:val="auto"/>
                <w:sz w:val="28"/>
                <w:szCs w:val="28"/>
              </w:rPr>
              <w:t xml:space="preserve"> Ministru kabinets līdz 2016.</w:t>
            </w:r>
            <w:r w:rsidR="00F35070">
              <w:rPr>
                <w:color w:val="auto"/>
                <w:sz w:val="28"/>
                <w:szCs w:val="28"/>
              </w:rPr>
              <w:t xml:space="preserve"> </w:t>
            </w:r>
            <w:r w:rsidR="004055D3" w:rsidRPr="00F35070">
              <w:rPr>
                <w:color w:val="auto"/>
                <w:sz w:val="28"/>
                <w:szCs w:val="28"/>
              </w:rPr>
              <w:t>gada 1.</w:t>
            </w:r>
            <w:r w:rsidR="006B5901">
              <w:rPr>
                <w:color w:val="auto"/>
                <w:sz w:val="28"/>
                <w:szCs w:val="28"/>
              </w:rPr>
              <w:t xml:space="preserve"> </w:t>
            </w:r>
            <w:r w:rsidR="004055D3" w:rsidRPr="00F35070">
              <w:rPr>
                <w:color w:val="auto"/>
                <w:sz w:val="28"/>
                <w:szCs w:val="28"/>
              </w:rPr>
              <w:t xml:space="preserve">decembrim pieņem lēmumu par </w:t>
            </w:r>
            <w:r w:rsidR="006B5901">
              <w:rPr>
                <w:color w:val="auto"/>
                <w:sz w:val="28"/>
                <w:szCs w:val="28"/>
              </w:rPr>
              <w:t>V</w:t>
            </w:r>
            <w:r w:rsidR="004055D3" w:rsidRPr="00F35070">
              <w:rPr>
                <w:color w:val="auto"/>
                <w:sz w:val="28"/>
                <w:szCs w:val="28"/>
              </w:rPr>
              <w:t>alsts sabiedrības ar ierobežotu atbildību “Bulduru Dārzkopības vidusskola” kapitāla daļu nodošanu bez atlīdzības Latvijas Lauksaimniecības universitātei, paredzot, ka minētais lēmums stājas spēkā 2017.</w:t>
            </w:r>
            <w:r w:rsidR="00F35070">
              <w:rPr>
                <w:color w:val="auto"/>
                <w:sz w:val="28"/>
                <w:szCs w:val="28"/>
              </w:rPr>
              <w:t xml:space="preserve"> </w:t>
            </w:r>
            <w:r w:rsidR="004055D3" w:rsidRPr="00F35070">
              <w:rPr>
                <w:color w:val="auto"/>
                <w:sz w:val="28"/>
                <w:szCs w:val="28"/>
              </w:rPr>
              <w:t>gada 1.</w:t>
            </w:r>
            <w:r w:rsidR="00F35070">
              <w:rPr>
                <w:color w:val="auto"/>
                <w:sz w:val="28"/>
                <w:szCs w:val="28"/>
              </w:rPr>
              <w:t xml:space="preserve"> </w:t>
            </w:r>
            <w:r w:rsidR="004055D3" w:rsidRPr="00F35070">
              <w:rPr>
                <w:color w:val="auto"/>
                <w:sz w:val="28"/>
                <w:szCs w:val="28"/>
              </w:rPr>
              <w:t>janvārī.</w:t>
            </w:r>
            <w:r w:rsidR="00F35070">
              <w:rPr>
                <w:color w:val="auto"/>
                <w:sz w:val="28"/>
                <w:szCs w:val="28"/>
              </w:rPr>
              <w:t xml:space="preserve"> </w:t>
            </w:r>
          </w:p>
          <w:p w:rsidR="00665247" w:rsidRDefault="00E20F56" w:rsidP="00F35070">
            <w:pPr>
              <w:pStyle w:val="tv2132"/>
              <w:spacing w:line="240" w:lineRule="auto"/>
              <w:ind w:left="125" w:firstLine="0"/>
              <w:jc w:val="both"/>
              <w:rPr>
                <w:color w:val="auto"/>
                <w:sz w:val="28"/>
                <w:szCs w:val="28"/>
              </w:rPr>
            </w:pPr>
            <w:r>
              <w:rPr>
                <w:color w:val="auto"/>
                <w:sz w:val="28"/>
                <w:szCs w:val="28"/>
              </w:rPr>
              <w:lastRenderedPageBreak/>
              <w:t xml:space="preserve">    </w:t>
            </w:r>
            <w:r w:rsidR="00665247">
              <w:rPr>
                <w:color w:val="auto"/>
                <w:sz w:val="28"/>
                <w:szCs w:val="28"/>
              </w:rPr>
              <w:t xml:space="preserve">Likums “Par sabiedrību ar ierobežotu atbildību “Bulduru Dārzkopības vidusskola”” (turpmāk – likums) Saeimā pieņemts 2016. gada 15. decembrī un stājās spēkā 2017. gada 15. janvārī. </w:t>
            </w:r>
          </w:p>
          <w:p w:rsidR="009B6B0F" w:rsidRDefault="006B5901" w:rsidP="009B6B0F">
            <w:pPr>
              <w:pStyle w:val="tv2132"/>
              <w:spacing w:line="240" w:lineRule="auto"/>
              <w:ind w:left="125" w:firstLine="0"/>
              <w:jc w:val="both"/>
              <w:rPr>
                <w:color w:val="auto"/>
                <w:sz w:val="28"/>
                <w:szCs w:val="28"/>
              </w:rPr>
            </w:pPr>
            <w:r>
              <w:rPr>
                <w:color w:val="auto"/>
                <w:sz w:val="28"/>
                <w:szCs w:val="28"/>
              </w:rPr>
              <w:t xml:space="preserve">     </w:t>
            </w:r>
            <w:r w:rsidR="00665247">
              <w:rPr>
                <w:color w:val="auto"/>
                <w:sz w:val="28"/>
                <w:szCs w:val="28"/>
              </w:rPr>
              <w:t xml:space="preserve">Likuma 2. pantā ir noteikts, ka Bulduru Dārzkopības vidusskola ir kapitālsabiedrība, kurā visas kapitāla daļas pieder atvasinātai publiskai personai – Latvijas Lauksaimniecības universitātei. Likuma pārejas noteikumu </w:t>
            </w:r>
            <w:r w:rsidR="009B6B0F">
              <w:rPr>
                <w:color w:val="auto"/>
                <w:sz w:val="28"/>
                <w:szCs w:val="28"/>
              </w:rPr>
              <w:t>2. punktā ir p</w:t>
            </w:r>
            <w:r w:rsidR="00665247">
              <w:rPr>
                <w:color w:val="auto"/>
                <w:sz w:val="28"/>
                <w:szCs w:val="28"/>
              </w:rPr>
              <w:t>aredz</w:t>
            </w:r>
            <w:r w:rsidR="009B6B0F">
              <w:rPr>
                <w:color w:val="auto"/>
                <w:sz w:val="28"/>
                <w:szCs w:val="28"/>
              </w:rPr>
              <w:t>ēts</w:t>
            </w:r>
            <w:r w:rsidR="00665247">
              <w:rPr>
                <w:color w:val="auto"/>
                <w:sz w:val="28"/>
                <w:szCs w:val="28"/>
              </w:rPr>
              <w:t>, ka līdz 2017. gada 28. februārim sabiedrības ar ierobežotu atbildību “Bulduru Dārzkopības vidusskola” reģistrācijas dokumentos veicami un komercreģistram iesniedzami šā likuma 2. panta noteikumiem atbilstoši grozījumi.</w:t>
            </w:r>
            <w:r w:rsidR="009B6B0F">
              <w:rPr>
                <w:color w:val="auto"/>
                <w:sz w:val="28"/>
                <w:szCs w:val="28"/>
              </w:rPr>
              <w:t xml:space="preserve"> </w:t>
            </w:r>
          </w:p>
          <w:p w:rsidR="004055D3" w:rsidRDefault="00E20F56" w:rsidP="009B6B0F">
            <w:pPr>
              <w:pStyle w:val="tv2132"/>
              <w:spacing w:line="240" w:lineRule="auto"/>
              <w:ind w:left="125" w:firstLine="0"/>
              <w:jc w:val="both"/>
              <w:rPr>
                <w:color w:val="auto"/>
                <w:sz w:val="28"/>
                <w:szCs w:val="28"/>
              </w:rPr>
            </w:pPr>
            <w:r>
              <w:rPr>
                <w:color w:val="auto"/>
                <w:sz w:val="28"/>
                <w:szCs w:val="28"/>
              </w:rPr>
              <w:t xml:space="preserve">     </w:t>
            </w:r>
            <w:r w:rsidR="009B6B0F">
              <w:rPr>
                <w:color w:val="auto"/>
                <w:sz w:val="28"/>
                <w:szCs w:val="28"/>
              </w:rPr>
              <w:t xml:space="preserve">No likuma pārejas noteikumu 2. punkta ieriet pienākums līdz 2017. gada 28. februārim veikt grozījumus </w:t>
            </w:r>
            <w:r w:rsidR="006B5901">
              <w:rPr>
                <w:color w:val="auto"/>
                <w:sz w:val="28"/>
                <w:szCs w:val="28"/>
              </w:rPr>
              <w:t>S</w:t>
            </w:r>
            <w:r w:rsidR="009B6B0F">
              <w:rPr>
                <w:color w:val="auto"/>
                <w:sz w:val="28"/>
                <w:szCs w:val="28"/>
              </w:rPr>
              <w:t xml:space="preserve">abiedrības ar ierobežotu atbildību “Bulduru Dārzkopības vidusskola” reģistrācijas dokumentos un iesniegt tos komercreģistra iestādei. Tādējādi tika konstatēts, ka </w:t>
            </w:r>
            <w:r w:rsidR="006B5901">
              <w:rPr>
                <w:color w:val="auto"/>
                <w:sz w:val="28"/>
                <w:szCs w:val="28"/>
              </w:rPr>
              <w:t>S</w:t>
            </w:r>
            <w:r w:rsidR="009B6B0F">
              <w:rPr>
                <w:color w:val="auto"/>
                <w:sz w:val="28"/>
                <w:szCs w:val="28"/>
              </w:rPr>
              <w:t xml:space="preserve">abiedrības ar ierobežotu atbildību “Bulduru Dārzkopības vidusskola” kapitāla daļu maiņa izriet no likuma un atbildīgajām institūcijām bija nepieciešams veikt tikai faktiskas darbības, lai nodrošinātu atbilstību likuma 2.pantā noteiktajam.  </w:t>
            </w:r>
          </w:p>
          <w:p w:rsidR="00AB36A7" w:rsidRDefault="00AF4B42" w:rsidP="00AB36A7">
            <w:pPr>
              <w:pStyle w:val="tv2132"/>
              <w:spacing w:line="240" w:lineRule="auto"/>
              <w:ind w:left="125" w:firstLine="0"/>
              <w:jc w:val="both"/>
              <w:rPr>
                <w:color w:val="000000" w:themeColor="text1"/>
                <w:sz w:val="28"/>
                <w:szCs w:val="28"/>
              </w:rPr>
            </w:pPr>
            <w:r>
              <w:rPr>
                <w:color w:val="auto"/>
                <w:sz w:val="28"/>
                <w:szCs w:val="28"/>
              </w:rPr>
              <w:t xml:space="preserve">      </w:t>
            </w:r>
            <w:r w:rsidR="004F2952">
              <w:rPr>
                <w:color w:val="auto"/>
                <w:sz w:val="28"/>
                <w:szCs w:val="28"/>
              </w:rPr>
              <w:t xml:space="preserve">Ar Latvijas Republikas Uzņēmumu reģistra 2017. gada 13. marta lēmumu Nr. 6-12/22120/3 par izmaiņu reģistrēšanu komercreģistrā </w:t>
            </w:r>
            <w:r w:rsidR="000E47DB">
              <w:rPr>
                <w:color w:val="auto"/>
                <w:sz w:val="28"/>
                <w:szCs w:val="28"/>
              </w:rPr>
              <w:t xml:space="preserve">reģistrēti grozījumi </w:t>
            </w:r>
            <w:r w:rsidR="006B5901">
              <w:rPr>
                <w:color w:val="auto"/>
                <w:sz w:val="28"/>
                <w:szCs w:val="28"/>
              </w:rPr>
              <w:t>S</w:t>
            </w:r>
            <w:r w:rsidR="004F2952">
              <w:rPr>
                <w:color w:val="auto"/>
                <w:sz w:val="28"/>
                <w:szCs w:val="28"/>
              </w:rPr>
              <w:t>abiedrības ar ierobežotu atbildību “Bulduru Dārzkopības vidusskola” reģis</w:t>
            </w:r>
            <w:r w:rsidR="000E47DB">
              <w:rPr>
                <w:color w:val="auto"/>
                <w:sz w:val="28"/>
                <w:szCs w:val="28"/>
              </w:rPr>
              <w:t xml:space="preserve">trācijas dokumentos: </w:t>
            </w:r>
            <w:r>
              <w:rPr>
                <w:color w:val="auto"/>
                <w:sz w:val="28"/>
                <w:szCs w:val="28"/>
              </w:rPr>
              <w:t xml:space="preserve">1) </w:t>
            </w:r>
            <w:r w:rsidR="000E47DB">
              <w:rPr>
                <w:color w:val="auto"/>
                <w:sz w:val="28"/>
                <w:szCs w:val="28"/>
              </w:rPr>
              <w:t xml:space="preserve">firma mainīta no Valsts sabiedrība ar ierobežotu atbildību “Bulduru Dārzkopības vidusskola” uz Sabiedrība ar ierobežotu atbildību “Bulduru Dārzkopības vidusskola”; </w:t>
            </w:r>
            <w:r>
              <w:rPr>
                <w:color w:val="auto"/>
                <w:sz w:val="28"/>
                <w:szCs w:val="28"/>
              </w:rPr>
              <w:t xml:space="preserve">2) </w:t>
            </w:r>
            <w:r w:rsidR="000E47DB">
              <w:rPr>
                <w:color w:val="auto"/>
                <w:sz w:val="28"/>
                <w:szCs w:val="28"/>
              </w:rPr>
              <w:t xml:space="preserve">veiktas izmaiņas komercsabiedrības valdē; </w:t>
            </w:r>
            <w:r>
              <w:rPr>
                <w:color w:val="auto"/>
                <w:sz w:val="28"/>
                <w:szCs w:val="28"/>
              </w:rPr>
              <w:t xml:space="preserve">3) </w:t>
            </w:r>
            <w:r w:rsidR="000E47DB">
              <w:rPr>
                <w:color w:val="auto"/>
                <w:sz w:val="28"/>
                <w:szCs w:val="28"/>
              </w:rPr>
              <w:t>pievienots 23.02.2017. dalībnieku reģistra nodalījums komercsabiedrības Sabiedrība ar ierobežotu atbildību “Bulduru Dārzkopības vidusskola”</w:t>
            </w:r>
            <w:r>
              <w:rPr>
                <w:color w:val="auto"/>
                <w:sz w:val="28"/>
                <w:szCs w:val="28"/>
              </w:rPr>
              <w:t xml:space="preserve">, </w:t>
            </w:r>
            <w:r>
              <w:rPr>
                <w:color w:val="auto"/>
                <w:sz w:val="28"/>
                <w:szCs w:val="28"/>
              </w:rPr>
              <w:lastRenderedPageBreak/>
              <w:t>vienotais reģistrācijas Nr.40003482021,</w:t>
            </w:r>
            <w:r w:rsidR="000E47DB">
              <w:rPr>
                <w:color w:val="auto"/>
                <w:sz w:val="28"/>
                <w:szCs w:val="28"/>
              </w:rPr>
              <w:t xml:space="preserve"> reģistrācijas lietai. </w:t>
            </w:r>
            <w:r w:rsidR="00AB36A7">
              <w:rPr>
                <w:color w:val="auto"/>
                <w:sz w:val="28"/>
                <w:szCs w:val="28"/>
              </w:rPr>
              <w:t xml:space="preserve">Līdz ar to </w:t>
            </w:r>
            <w:r w:rsidR="00AB36A7">
              <w:rPr>
                <w:color w:val="000000" w:themeColor="text1"/>
                <w:sz w:val="28"/>
                <w:szCs w:val="28"/>
              </w:rPr>
              <w:t>Ministru kabineta lēmums par valsts sabiedrības ar ierobežotu atbildību "Bulduru Dārzkopības vidusskola" kapitāla daļu nodošanu bez atlīdzības Latvijas Lauksaimniecības universitātei vairs nav nepieciešams.</w:t>
            </w:r>
          </w:p>
          <w:p w:rsidR="004055D3" w:rsidRDefault="00AF4B42" w:rsidP="00AB36A7">
            <w:pPr>
              <w:pStyle w:val="tv2132"/>
              <w:spacing w:line="240" w:lineRule="auto"/>
              <w:ind w:left="125" w:firstLine="0"/>
              <w:jc w:val="both"/>
              <w:rPr>
                <w:color w:val="auto"/>
                <w:sz w:val="28"/>
                <w:szCs w:val="28"/>
              </w:rPr>
            </w:pPr>
            <w:r>
              <w:rPr>
                <w:color w:val="000000" w:themeColor="text1"/>
                <w:sz w:val="28"/>
                <w:szCs w:val="28"/>
              </w:rPr>
              <w:t xml:space="preserve">     </w:t>
            </w:r>
            <w:r w:rsidR="00AB36A7">
              <w:rPr>
                <w:color w:val="000000" w:themeColor="text1"/>
                <w:sz w:val="28"/>
                <w:szCs w:val="28"/>
              </w:rPr>
              <w:t xml:space="preserve">Ievērojot minēto, </w:t>
            </w:r>
            <w:r w:rsidR="00AB36A7" w:rsidRPr="009E1AA6">
              <w:rPr>
                <w:color w:val="000000" w:themeColor="text1"/>
                <w:sz w:val="28"/>
                <w:szCs w:val="28"/>
              </w:rPr>
              <w:t xml:space="preserve">Ministru kabineta 2016. gada 9. augusta </w:t>
            </w:r>
            <w:proofErr w:type="spellStart"/>
            <w:r w:rsidR="00AB36A7" w:rsidRPr="009E1AA6">
              <w:rPr>
                <w:color w:val="000000" w:themeColor="text1"/>
                <w:sz w:val="28"/>
                <w:szCs w:val="28"/>
              </w:rPr>
              <w:t>protokollēmuma</w:t>
            </w:r>
            <w:proofErr w:type="spellEnd"/>
            <w:r w:rsidR="00AB36A7" w:rsidRPr="009E1AA6">
              <w:rPr>
                <w:color w:val="000000" w:themeColor="text1"/>
                <w:sz w:val="28"/>
                <w:szCs w:val="28"/>
              </w:rPr>
              <w:t xml:space="preserve"> (prot. Nr. 39 34. §) </w:t>
            </w:r>
            <w:r w:rsidR="00AB36A7">
              <w:rPr>
                <w:color w:val="000000" w:themeColor="text1"/>
                <w:sz w:val="28"/>
                <w:szCs w:val="28"/>
              </w:rPr>
              <w:t>“</w:t>
            </w:r>
            <w:r w:rsidR="00AB36A7" w:rsidRPr="009E1AA6">
              <w:rPr>
                <w:color w:val="000000" w:themeColor="text1"/>
                <w:sz w:val="28"/>
                <w:szCs w:val="28"/>
              </w:rPr>
              <w:t>Likumprojekts “Par sabiedrību ar ierobežotu atbildību “Bulduru Dārzkopības vidusskola”</w:t>
            </w:r>
            <w:r w:rsidR="006B1034">
              <w:rPr>
                <w:color w:val="000000" w:themeColor="text1"/>
                <w:sz w:val="28"/>
                <w:szCs w:val="28"/>
              </w:rPr>
              <w:t>”</w:t>
            </w:r>
            <w:r w:rsidR="00AB36A7" w:rsidRPr="009E1AA6">
              <w:rPr>
                <w:color w:val="000000" w:themeColor="text1"/>
                <w:sz w:val="28"/>
                <w:szCs w:val="28"/>
              </w:rPr>
              <w:t>”</w:t>
            </w:r>
            <w:r w:rsidR="00AB36A7">
              <w:rPr>
                <w:color w:val="000000" w:themeColor="text1"/>
                <w:sz w:val="28"/>
                <w:szCs w:val="28"/>
              </w:rPr>
              <w:t xml:space="preserve"> (turpmāk - </w:t>
            </w:r>
            <w:proofErr w:type="spellStart"/>
            <w:r w:rsidR="00AB36A7">
              <w:rPr>
                <w:color w:val="000000" w:themeColor="text1"/>
                <w:sz w:val="28"/>
                <w:szCs w:val="28"/>
              </w:rPr>
              <w:t>protokollēmums</w:t>
            </w:r>
            <w:proofErr w:type="spellEnd"/>
            <w:r w:rsidR="00AB36A7">
              <w:rPr>
                <w:color w:val="000000" w:themeColor="text1"/>
                <w:sz w:val="28"/>
                <w:szCs w:val="28"/>
              </w:rPr>
              <w:t>)</w:t>
            </w:r>
            <w:r w:rsidR="00AB36A7" w:rsidRPr="009E1AA6">
              <w:rPr>
                <w:color w:val="000000" w:themeColor="text1"/>
                <w:sz w:val="28"/>
                <w:szCs w:val="28"/>
              </w:rPr>
              <w:t xml:space="preserve"> 6. punktā</w:t>
            </w:r>
            <w:r w:rsidR="00AB36A7">
              <w:rPr>
                <w:color w:val="000000" w:themeColor="text1"/>
                <w:sz w:val="28"/>
                <w:szCs w:val="28"/>
              </w:rPr>
              <w:t xml:space="preserve"> dotais uzdevums ir zaudējis aktualitāti.</w:t>
            </w:r>
          </w:p>
        </w:tc>
      </w:tr>
      <w:tr w:rsidR="00C86E3B" w:rsidTr="00C86E3B">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rPr>
                <w:szCs w:val="28"/>
              </w:rPr>
            </w:pPr>
            <w:r>
              <w:rPr>
                <w:sz w:val="28"/>
                <w:szCs w:val="28"/>
              </w:rPr>
              <w:lastRenderedPageBreak/>
              <w:t> 3.</w:t>
            </w:r>
          </w:p>
        </w:tc>
        <w:tc>
          <w:tcPr>
            <w:tcW w:w="2323"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ind w:left="40" w:right="126"/>
              <w:rPr>
                <w:szCs w:val="28"/>
              </w:rPr>
            </w:pPr>
            <w:r>
              <w:rPr>
                <w:sz w:val="28"/>
                <w:szCs w:val="28"/>
              </w:rPr>
              <w:t>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hideMark/>
          </w:tcPr>
          <w:p w:rsidR="00C86E3B" w:rsidRDefault="00C86E3B">
            <w:pPr>
              <w:spacing w:before="100" w:beforeAutospacing="1" w:after="100" w:afterAutospacing="1"/>
              <w:ind w:left="127"/>
              <w:jc w:val="both"/>
              <w:rPr>
                <w:sz w:val="28"/>
                <w:szCs w:val="28"/>
              </w:rPr>
            </w:pPr>
            <w:r>
              <w:rPr>
                <w:sz w:val="28"/>
                <w:szCs w:val="28"/>
              </w:rPr>
              <w:t>Izglītības un zinātnes ministrija</w:t>
            </w:r>
          </w:p>
        </w:tc>
      </w:tr>
      <w:tr w:rsidR="00C86E3B" w:rsidTr="00C86E3B">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jc w:val="both"/>
              <w:rPr>
                <w:szCs w:val="28"/>
              </w:rPr>
            </w:pPr>
            <w:r>
              <w:rPr>
                <w:sz w:val="28"/>
                <w:szCs w:val="28"/>
              </w:rPr>
              <w:t> 4.</w:t>
            </w:r>
          </w:p>
        </w:tc>
        <w:tc>
          <w:tcPr>
            <w:tcW w:w="2323"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ind w:left="40" w:right="126"/>
              <w:rPr>
                <w:szCs w:val="28"/>
              </w:rPr>
            </w:pPr>
            <w:r>
              <w:rPr>
                <w:sz w:val="28"/>
                <w:szCs w:val="28"/>
              </w:rPr>
              <w:t> Cita informācija</w:t>
            </w:r>
          </w:p>
        </w:tc>
        <w:tc>
          <w:tcPr>
            <w:tcW w:w="6251" w:type="dxa"/>
            <w:tcBorders>
              <w:top w:val="outset" w:sz="6" w:space="0" w:color="auto"/>
              <w:left w:val="outset" w:sz="6" w:space="0" w:color="auto"/>
              <w:bottom w:val="outset" w:sz="6" w:space="0" w:color="auto"/>
              <w:right w:val="outset" w:sz="6" w:space="0" w:color="auto"/>
            </w:tcBorders>
            <w:hideMark/>
          </w:tcPr>
          <w:p w:rsidR="00C86E3B" w:rsidRDefault="00C86E3B">
            <w:pPr>
              <w:spacing w:before="75" w:after="75"/>
              <w:ind w:left="127" w:right="140"/>
              <w:jc w:val="both"/>
              <w:rPr>
                <w:szCs w:val="28"/>
              </w:rPr>
            </w:pPr>
            <w:r>
              <w:rPr>
                <w:sz w:val="28"/>
                <w:szCs w:val="28"/>
              </w:rPr>
              <w:t>Nav.</w:t>
            </w:r>
          </w:p>
        </w:tc>
      </w:tr>
    </w:tbl>
    <w:p w:rsidR="00C86E3B" w:rsidRDefault="00C86E3B" w:rsidP="00C86E3B">
      <w:pPr>
        <w:rPr>
          <w:sz w:val="28"/>
          <w:szCs w:val="28"/>
        </w:rPr>
      </w:pPr>
    </w:p>
    <w:p w:rsidR="00C86E3B" w:rsidRDefault="00C86E3B" w:rsidP="00242D02">
      <w:pPr>
        <w:ind w:firstLine="720"/>
        <w:jc w:val="both"/>
        <w:rPr>
          <w:sz w:val="28"/>
          <w:szCs w:val="28"/>
        </w:rPr>
      </w:pPr>
      <w:r>
        <w:rPr>
          <w:sz w:val="28"/>
          <w:szCs w:val="28"/>
        </w:rPr>
        <w:t>Anotācijas II., III, IV, V, VI</w:t>
      </w:r>
      <w:r w:rsidR="00347AA7">
        <w:rPr>
          <w:sz w:val="28"/>
          <w:szCs w:val="28"/>
        </w:rPr>
        <w:t>, VII</w:t>
      </w:r>
      <w:r>
        <w:rPr>
          <w:sz w:val="28"/>
          <w:szCs w:val="28"/>
        </w:rPr>
        <w:t xml:space="preserve"> sadaļa – </w:t>
      </w:r>
      <w:proofErr w:type="spellStart"/>
      <w:r w:rsidR="00347AA7">
        <w:rPr>
          <w:sz w:val="28"/>
          <w:szCs w:val="28"/>
        </w:rPr>
        <w:t>protokollēmuma</w:t>
      </w:r>
      <w:proofErr w:type="spellEnd"/>
      <w:r>
        <w:rPr>
          <w:sz w:val="28"/>
          <w:szCs w:val="28"/>
        </w:rPr>
        <w:t xml:space="preserve"> projekts šo jomu neskar.</w:t>
      </w:r>
    </w:p>
    <w:p w:rsidR="00C86E3B" w:rsidRDefault="00C86E3B" w:rsidP="00C86E3B">
      <w:pPr>
        <w:ind w:firstLine="720"/>
      </w:pPr>
    </w:p>
    <w:p w:rsidR="00C86E3B" w:rsidRDefault="00C86E3B" w:rsidP="00C86E3B">
      <w:pPr>
        <w:jc w:val="both"/>
      </w:pPr>
    </w:p>
    <w:p w:rsidR="00242D02" w:rsidRDefault="00242D02" w:rsidP="00C86E3B">
      <w:pPr>
        <w:jc w:val="both"/>
        <w:rPr>
          <w:sz w:val="28"/>
          <w:szCs w:val="28"/>
        </w:rPr>
      </w:pPr>
    </w:p>
    <w:p w:rsidR="00C86E3B" w:rsidRDefault="00C86E3B" w:rsidP="00C86E3B">
      <w:pPr>
        <w:jc w:val="both"/>
        <w:rPr>
          <w:sz w:val="28"/>
          <w:szCs w:val="28"/>
        </w:rPr>
      </w:pPr>
      <w:r>
        <w:rPr>
          <w:sz w:val="28"/>
          <w:szCs w:val="28"/>
        </w:rPr>
        <w:t xml:space="preserve">Izglītības un zinātnes ministrs  </w:t>
      </w:r>
      <w:r>
        <w:rPr>
          <w:sz w:val="28"/>
          <w:szCs w:val="28"/>
        </w:rPr>
        <w:tab/>
      </w:r>
      <w:r>
        <w:rPr>
          <w:sz w:val="28"/>
          <w:szCs w:val="28"/>
        </w:rPr>
        <w:tab/>
      </w:r>
      <w:r>
        <w:rPr>
          <w:sz w:val="28"/>
          <w:szCs w:val="28"/>
        </w:rPr>
        <w:tab/>
      </w:r>
      <w:r>
        <w:rPr>
          <w:sz w:val="28"/>
          <w:szCs w:val="28"/>
        </w:rPr>
        <w:tab/>
        <w:t xml:space="preserve">    Kārlis Šadurskis</w:t>
      </w:r>
    </w:p>
    <w:p w:rsidR="00C86E3B" w:rsidRDefault="00C86E3B" w:rsidP="00C86E3B">
      <w:pPr>
        <w:jc w:val="both"/>
      </w:pPr>
      <w:r>
        <w:rPr>
          <w:sz w:val="28"/>
          <w:szCs w:val="28"/>
        </w:rPr>
        <w:tab/>
      </w:r>
      <w:r>
        <w:rPr>
          <w:sz w:val="28"/>
          <w:szCs w:val="28"/>
        </w:rPr>
        <w:tab/>
      </w:r>
      <w:r>
        <w:rPr>
          <w:sz w:val="28"/>
          <w:szCs w:val="28"/>
        </w:rPr>
        <w:tab/>
      </w:r>
      <w:r>
        <w:rPr>
          <w:sz w:val="28"/>
          <w:szCs w:val="28"/>
        </w:rPr>
        <w:tab/>
      </w:r>
    </w:p>
    <w:p w:rsidR="00C86E3B" w:rsidRDefault="00C86E3B" w:rsidP="00C86E3B">
      <w:pPr>
        <w:jc w:val="both"/>
      </w:pPr>
    </w:p>
    <w:bookmarkEnd w:id="0"/>
    <w:bookmarkEnd w:id="1"/>
    <w:p w:rsidR="00C86E3B" w:rsidRDefault="00C86E3B" w:rsidP="00C86E3B">
      <w:pPr>
        <w:rPr>
          <w:color w:val="000000"/>
          <w:sz w:val="28"/>
          <w:szCs w:val="28"/>
        </w:rPr>
      </w:pPr>
      <w:r>
        <w:rPr>
          <w:color w:val="000000"/>
          <w:sz w:val="28"/>
          <w:szCs w:val="28"/>
        </w:rPr>
        <w:t xml:space="preserve">Vizē: </w:t>
      </w:r>
    </w:p>
    <w:p w:rsidR="00C86E3B" w:rsidRDefault="00C86E3B" w:rsidP="00C86E3B">
      <w:pPr>
        <w:rPr>
          <w:sz w:val="28"/>
          <w:szCs w:val="28"/>
        </w:rPr>
      </w:pPr>
      <w:r>
        <w:rPr>
          <w:color w:val="000000"/>
          <w:sz w:val="28"/>
          <w:szCs w:val="28"/>
        </w:rPr>
        <w:t xml:space="preserve">Valsts sekretāre                          </w:t>
      </w:r>
      <w:r>
        <w:rPr>
          <w:color w:val="000000"/>
          <w:sz w:val="28"/>
          <w:szCs w:val="28"/>
        </w:rPr>
        <w:tab/>
        <w:t xml:space="preserve">         </w:t>
      </w:r>
      <w:r>
        <w:rPr>
          <w:color w:val="000000"/>
          <w:sz w:val="28"/>
          <w:szCs w:val="28"/>
        </w:rPr>
        <w:tab/>
        <w:t xml:space="preserve">               Līga Lejiņa </w:t>
      </w:r>
    </w:p>
    <w:p w:rsidR="00C86E3B" w:rsidRDefault="00C86E3B" w:rsidP="00C86E3B">
      <w:pPr>
        <w:pStyle w:val="NoSpacing"/>
        <w:rPr>
          <w:sz w:val="20"/>
          <w:szCs w:val="20"/>
        </w:rPr>
      </w:pPr>
    </w:p>
    <w:p w:rsidR="00C86E3B" w:rsidRDefault="00C86E3B" w:rsidP="00C86E3B">
      <w:pPr>
        <w:pStyle w:val="NoSpacing"/>
        <w:rPr>
          <w:sz w:val="20"/>
          <w:szCs w:val="20"/>
        </w:rPr>
      </w:pPr>
    </w:p>
    <w:p w:rsidR="00C86E3B" w:rsidRDefault="00C86E3B" w:rsidP="00C86E3B">
      <w:pPr>
        <w:pStyle w:val="NoSpacing"/>
        <w:rPr>
          <w:sz w:val="20"/>
          <w:szCs w:val="20"/>
        </w:rPr>
      </w:pPr>
    </w:p>
    <w:p w:rsidR="00C86E3B" w:rsidRDefault="00C86E3B" w:rsidP="00C86E3B">
      <w:pPr>
        <w:pStyle w:val="NoSpacing"/>
        <w:rPr>
          <w:sz w:val="20"/>
          <w:szCs w:val="20"/>
        </w:rPr>
      </w:pPr>
    </w:p>
    <w:p w:rsidR="00C86E3B" w:rsidRDefault="00C86E3B" w:rsidP="00C86E3B">
      <w:pPr>
        <w:pStyle w:val="NoSpacing"/>
        <w:rPr>
          <w:sz w:val="20"/>
          <w:szCs w:val="20"/>
        </w:rPr>
      </w:pPr>
    </w:p>
    <w:p w:rsidR="00C86E3B" w:rsidRDefault="00C86E3B" w:rsidP="00C86E3B">
      <w:pPr>
        <w:pStyle w:val="NoSpacing"/>
        <w:rPr>
          <w:sz w:val="20"/>
          <w:szCs w:val="20"/>
        </w:rPr>
      </w:pPr>
    </w:p>
    <w:p w:rsidR="00C86E3B" w:rsidRDefault="00C86E3B" w:rsidP="00C86E3B">
      <w:pPr>
        <w:pStyle w:val="NoSpacing"/>
        <w:rPr>
          <w:sz w:val="20"/>
          <w:szCs w:val="20"/>
        </w:rPr>
      </w:pPr>
    </w:p>
    <w:p w:rsidR="00C86E3B" w:rsidRDefault="00C86E3B" w:rsidP="00C86E3B">
      <w:pPr>
        <w:pStyle w:val="NoSpacing"/>
        <w:rPr>
          <w:sz w:val="20"/>
          <w:szCs w:val="20"/>
        </w:rPr>
      </w:pPr>
    </w:p>
    <w:p w:rsidR="00C86E3B" w:rsidRDefault="00C86E3B" w:rsidP="00C86E3B">
      <w:pPr>
        <w:pStyle w:val="NoSpacing"/>
        <w:rPr>
          <w:sz w:val="20"/>
          <w:szCs w:val="20"/>
        </w:rPr>
      </w:pPr>
    </w:p>
    <w:p w:rsidR="00C86E3B" w:rsidRDefault="00C86E3B" w:rsidP="00C86E3B">
      <w:pPr>
        <w:pStyle w:val="NoSpacing"/>
        <w:rPr>
          <w:sz w:val="20"/>
          <w:szCs w:val="20"/>
        </w:rPr>
      </w:pPr>
    </w:p>
    <w:p w:rsidR="00C86E3B" w:rsidRDefault="00C86E3B" w:rsidP="00C86E3B">
      <w:pPr>
        <w:pStyle w:val="NoSpacing"/>
        <w:rPr>
          <w:sz w:val="20"/>
          <w:szCs w:val="20"/>
        </w:rPr>
      </w:pPr>
    </w:p>
    <w:p w:rsidR="00C86E3B" w:rsidRDefault="006A2873" w:rsidP="00C86E3B">
      <w:pPr>
        <w:pStyle w:val="NoSpacing"/>
        <w:rPr>
          <w:sz w:val="20"/>
          <w:szCs w:val="20"/>
        </w:rPr>
      </w:pPr>
      <w:r>
        <w:rPr>
          <w:sz w:val="20"/>
          <w:szCs w:val="20"/>
        </w:rPr>
        <w:t>08</w:t>
      </w:r>
      <w:r w:rsidR="00C86E3B">
        <w:rPr>
          <w:sz w:val="20"/>
          <w:szCs w:val="20"/>
        </w:rPr>
        <w:t>.0</w:t>
      </w:r>
      <w:r>
        <w:rPr>
          <w:sz w:val="20"/>
          <w:szCs w:val="20"/>
        </w:rPr>
        <w:t>6</w:t>
      </w:r>
      <w:r w:rsidR="00C86E3B">
        <w:rPr>
          <w:sz w:val="20"/>
          <w:szCs w:val="20"/>
        </w:rPr>
        <w:t xml:space="preserve">.2017. </w:t>
      </w:r>
    </w:p>
    <w:p w:rsidR="00C86E3B" w:rsidRDefault="00BC78D8" w:rsidP="00C86E3B">
      <w:pPr>
        <w:pStyle w:val="NoSpacing"/>
        <w:rPr>
          <w:sz w:val="20"/>
          <w:szCs w:val="20"/>
        </w:rPr>
      </w:pPr>
      <w:r>
        <w:rPr>
          <w:sz w:val="20"/>
          <w:szCs w:val="20"/>
        </w:rPr>
        <w:t>5</w:t>
      </w:r>
      <w:r w:rsidR="00E700D5">
        <w:rPr>
          <w:sz w:val="20"/>
          <w:szCs w:val="20"/>
        </w:rPr>
        <w:t>43</w:t>
      </w:r>
    </w:p>
    <w:p w:rsidR="00C86E3B" w:rsidRDefault="00C86E3B" w:rsidP="00C86E3B">
      <w:pPr>
        <w:pStyle w:val="NoSpacing"/>
        <w:rPr>
          <w:sz w:val="20"/>
          <w:szCs w:val="20"/>
        </w:rPr>
      </w:pPr>
      <w:proofErr w:type="spellStart"/>
      <w:r>
        <w:rPr>
          <w:sz w:val="20"/>
          <w:szCs w:val="20"/>
        </w:rPr>
        <w:t>D.Bīlmanis</w:t>
      </w:r>
      <w:proofErr w:type="spellEnd"/>
    </w:p>
    <w:p w:rsidR="00126D02" w:rsidRDefault="00126D02" w:rsidP="00C86E3B">
      <w:pPr>
        <w:pStyle w:val="NoSpacing"/>
        <w:rPr>
          <w:sz w:val="20"/>
          <w:szCs w:val="20"/>
        </w:rPr>
      </w:pPr>
      <w:r>
        <w:rPr>
          <w:sz w:val="20"/>
          <w:szCs w:val="20"/>
        </w:rPr>
        <w:t>Izglītības un zinātnes ministrijas</w:t>
      </w:r>
    </w:p>
    <w:p w:rsidR="00C86E3B" w:rsidRDefault="00C86E3B" w:rsidP="00C86E3B">
      <w:pPr>
        <w:pStyle w:val="NoSpacing"/>
        <w:rPr>
          <w:sz w:val="20"/>
          <w:szCs w:val="20"/>
        </w:rPr>
      </w:pPr>
      <w:r>
        <w:rPr>
          <w:sz w:val="20"/>
          <w:szCs w:val="20"/>
        </w:rPr>
        <w:t>Izglītības departamenta juriskonsults</w:t>
      </w:r>
    </w:p>
    <w:p w:rsidR="00C86E3B" w:rsidRDefault="00C86E3B" w:rsidP="00C86E3B">
      <w:pPr>
        <w:pStyle w:val="NoSpacing"/>
        <w:rPr>
          <w:bCs/>
          <w:sz w:val="22"/>
          <w:szCs w:val="22"/>
        </w:rPr>
      </w:pPr>
      <w:r>
        <w:rPr>
          <w:sz w:val="20"/>
          <w:szCs w:val="20"/>
        </w:rPr>
        <w:t xml:space="preserve">67047702, </w:t>
      </w:r>
      <w:hyperlink r:id="rId6" w:history="1">
        <w:r>
          <w:rPr>
            <w:rStyle w:val="Hyperlink"/>
            <w:sz w:val="20"/>
            <w:szCs w:val="20"/>
          </w:rPr>
          <w:t>dainis.bilmanis@izm.gov.lv</w:t>
        </w:r>
      </w:hyperlink>
      <w:r>
        <w:rPr>
          <w:sz w:val="20"/>
          <w:szCs w:val="20"/>
        </w:rPr>
        <w:t xml:space="preserve"> </w:t>
      </w:r>
    </w:p>
    <w:p w:rsidR="000E14C2" w:rsidRDefault="000E14C2"/>
    <w:sectPr w:rsidR="000E14C2" w:rsidSect="009F43E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32" w:rsidRDefault="001C6632" w:rsidP="009E1AA6">
      <w:r>
        <w:separator/>
      </w:r>
    </w:p>
  </w:endnote>
  <w:endnote w:type="continuationSeparator" w:id="0">
    <w:p w:rsidR="001C6632" w:rsidRDefault="001C6632" w:rsidP="009E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77" w:rsidRDefault="00F82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A6" w:rsidRPr="009E1AA6" w:rsidRDefault="009E1AA6" w:rsidP="009E1AA6">
    <w:pPr>
      <w:tabs>
        <w:tab w:val="center" w:pos="4153"/>
        <w:tab w:val="right" w:pos="8306"/>
      </w:tabs>
      <w:jc w:val="both"/>
      <w:rPr>
        <w:rFonts w:eastAsiaTheme="minorEastAsia"/>
        <w:sz w:val="20"/>
        <w:szCs w:val="20"/>
      </w:rPr>
    </w:pPr>
    <w:r w:rsidRPr="009E1AA6">
      <w:rPr>
        <w:rFonts w:eastAsiaTheme="minorEastAsia"/>
        <w:sz w:val="20"/>
        <w:szCs w:val="20"/>
      </w:rPr>
      <w:t>IZM</w:t>
    </w:r>
    <w:r>
      <w:rPr>
        <w:rFonts w:eastAsiaTheme="minorEastAsia"/>
        <w:sz w:val="20"/>
        <w:szCs w:val="20"/>
      </w:rPr>
      <w:t>Anot</w:t>
    </w:r>
    <w:r w:rsidRPr="009E1AA6">
      <w:rPr>
        <w:rFonts w:eastAsiaTheme="minorEastAsia"/>
        <w:sz w:val="20"/>
        <w:szCs w:val="20"/>
      </w:rPr>
      <w:t xml:space="preserve">_080617_BDV_LLU; Ministru kabineta </w:t>
    </w:r>
    <w:proofErr w:type="spellStart"/>
    <w:r w:rsidRPr="009E1AA6">
      <w:rPr>
        <w:rFonts w:eastAsiaTheme="minorEastAsia"/>
        <w:sz w:val="20"/>
        <w:szCs w:val="20"/>
      </w:rPr>
      <w:t>protokollēmuma</w:t>
    </w:r>
    <w:proofErr w:type="spellEnd"/>
    <w:r w:rsidRPr="009E1AA6">
      <w:rPr>
        <w:rFonts w:eastAsiaTheme="minorEastAsia"/>
        <w:sz w:val="20"/>
        <w:szCs w:val="20"/>
      </w:rPr>
      <w:t xml:space="preserve"> projekts “Par Ministru kabineta 2016. gada 9. augusta </w:t>
    </w:r>
    <w:proofErr w:type="spellStart"/>
    <w:r w:rsidRPr="009E1AA6">
      <w:rPr>
        <w:rFonts w:eastAsiaTheme="minorEastAsia"/>
        <w:sz w:val="20"/>
        <w:szCs w:val="20"/>
      </w:rPr>
      <w:t>protokollēmuma</w:t>
    </w:r>
    <w:proofErr w:type="spellEnd"/>
    <w:r w:rsidRPr="009E1AA6">
      <w:rPr>
        <w:rFonts w:eastAsiaTheme="minorEastAsia"/>
        <w:sz w:val="20"/>
        <w:szCs w:val="20"/>
      </w:rPr>
      <w:t xml:space="preserve"> (prot. Nr. 39 34. </w:t>
    </w:r>
    <w:r w:rsidRPr="009E1AA6">
      <w:rPr>
        <w:rFonts w:eastAsiaTheme="minorEastAsia"/>
        <w:sz w:val="20"/>
        <w:szCs w:val="20"/>
      </w:rPr>
      <w:t>§) “Likumprojekts “Par sabiedrību ar ierobežotu atbildību “Bulduru Dārzkopības vidusskola</w:t>
    </w:r>
    <w:r w:rsidR="006B1034">
      <w:rPr>
        <w:rFonts w:eastAsiaTheme="minorEastAsia"/>
        <w:sz w:val="20"/>
        <w:szCs w:val="20"/>
      </w:rPr>
      <w:t>”</w:t>
    </w:r>
    <w:r w:rsidRPr="009E1AA6">
      <w:rPr>
        <w:rFonts w:eastAsiaTheme="minorEastAsia"/>
        <w:sz w:val="20"/>
        <w:szCs w:val="20"/>
      </w:rPr>
      <w:t>”” 6. punktā dotā uzdevuma atzīšanu par aktualitāti zaudējušu</w:t>
    </w:r>
    <w:r>
      <w:rPr>
        <w:rFonts w:eastAsiaTheme="minorEastAsia"/>
        <w:sz w:val="20"/>
        <w:szCs w:val="20"/>
      </w:rPr>
      <w:t>” sākotnējās ietekmes novērtējuma ziņojums (anotācija)</w:t>
    </w:r>
    <w:r w:rsidRPr="009E1AA6">
      <w:rPr>
        <w:rFonts w:eastAsiaTheme="minorEastAsia"/>
        <w:sz w:val="20"/>
        <w:szCs w:val="20"/>
      </w:rPr>
      <w:t xml:space="preserve"> </w:t>
    </w:r>
  </w:p>
  <w:p w:rsidR="009E1AA6" w:rsidRDefault="009E1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1A" w:rsidRPr="009E1AA6" w:rsidRDefault="0037491A" w:rsidP="0037491A">
    <w:pPr>
      <w:tabs>
        <w:tab w:val="center" w:pos="4153"/>
        <w:tab w:val="right" w:pos="8306"/>
      </w:tabs>
      <w:jc w:val="both"/>
      <w:rPr>
        <w:rFonts w:eastAsiaTheme="minorEastAsia"/>
        <w:sz w:val="20"/>
        <w:szCs w:val="20"/>
      </w:rPr>
    </w:pPr>
    <w:r w:rsidRPr="009E1AA6">
      <w:rPr>
        <w:rFonts w:eastAsiaTheme="minorEastAsia"/>
        <w:sz w:val="20"/>
        <w:szCs w:val="20"/>
      </w:rPr>
      <w:t>IZM</w:t>
    </w:r>
    <w:r>
      <w:rPr>
        <w:rFonts w:eastAsiaTheme="minorEastAsia"/>
        <w:sz w:val="20"/>
        <w:szCs w:val="20"/>
      </w:rPr>
      <w:t>Anot</w:t>
    </w:r>
    <w:r w:rsidRPr="009E1AA6">
      <w:rPr>
        <w:rFonts w:eastAsiaTheme="minorEastAsia"/>
        <w:sz w:val="20"/>
        <w:szCs w:val="20"/>
      </w:rPr>
      <w:t xml:space="preserve">_080617_BDV_LLU; Ministru kabineta </w:t>
    </w:r>
    <w:proofErr w:type="spellStart"/>
    <w:r w:rsidRPr="009E1AA6">
      <w:rPr>
        <w:rFonts w:eastAsiaTheme="minorEastAsia"/>
        <w:sz w:val="20"/>
        <w:szCs w:val="20"/>
      </w:rPr>
      <w:t>protokollēmuma</w:t>
    </w:r>
    <w:proofErr w:type="spellEnd"/>
    <w:r w:rsidRPr="009E1AA6">
      <w:rPr>
        <w:rFonts w:eastAsiaTheme="minorEastAsia"/>
        <w:sz w:val="20"/>
        <w:szCs w:val="20"/>
      </w:rPr>
      <w:t xml:space="preserve"> projekts “Par Ministru kabineta 2016. gada 9. augusta </w:t>
    </w:r>
    <w:proofErr w:type="spellStart"/>
    <w:r w:rsidRPr="009E1AA6">
      <w:rPr>
        <w:rFonts w:eastAsiaTheme="minorEastAsia"/>
        <w:sz w:val="20"/>
        <w:szCs w:val="20"/>
      </w:rPr>
      <w:t>protokollēmuma</w:t>
    </w:r>
    <w:proofErr w:type="spellEnd"/>
    <w:r w:rsidRPr="009E1AA6">
      <w:rPr>
        <w:rFonts w:eastAsiaTheme="minorEastAsia"/>
        <w:sz w:val="20"/>
        <w:szCs w:val="20"/>
      </w:rPr>
      <w:t xml:space="preserve"> (prot. Nr. 39 34. </w:t>
    </w:r>
    <w:r w:rsidRPr="009E1AA6">
      <w:rPr>
        <w:rFonts w:eastAsiaTheme="minorEastAsia"/>
        <w:sz w:val="20"/>
        <w:szCs w:val="20"/>
      </w:rPr>
      <w:t>§) “Likumprojekts “Par sabiedrību ar ierobežotu atbildību “Bulduru Dārzkopības vidusskola””</w:t>
    </w:r>
    <w:r w:rsidR="00F82677">
      <w:rPr>
        <w:rFonts w:eastAsiaTheme="minorEastAsia"/>
        <w:sz w:val="20"/>
        <w:szCs w:val="20"/>
      </w:rPr>
      <w:t>”</w:t>
    </w:r>
    <w:bookmarkStart w:id="2" w:name="_GoBack"/>
    <w:bookmarkEnd w:id="2"/>
    <w:r w:rsidRPr="009E1AA6">
      <w:rPr>
        <w:rFonts w:eastAsiaTheme="minorEastAsia"/>
        <w:sz w:val="20"/>
        <w:szCs w:val="20"/>
      </w:rPr>
      <w:t xml:space="preserve"> 6. punktā dotā uzdevuma atzīšanu par aktualitāti zaudējušu</w:t>
    </w:r>
    <w:r>
      <w:rPr>
        <w:rFonts w:eastAsiaTheme="minorEastAsia"/>
        <w:sz w:val="20"/>
        <w:szCs w:val="20"/>
      </w:rPr>
      <w:t>” sākotnējās ietekmes novērtējuma ziņojums (anotācija)</w:t>
    </w:r>
    <w:r w:rsidRPr="009E1AA6">
      <w:rPr>
        <w:rFonts w:eastAsiaTheme="minorEastAsia"/>
        <w:sz w:val="20"/>
        <w:szCs w:val="20"/>
      </w:rPr>
      <w:t xml:space="preserve"> </w:t>
    </w:r>
  </w:p>
  <w:p w:rsidR="0037491A" w:rsidRDefault="0037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32" w:rsidRDefault="001C6632" w:rsidP="009E1AA6">
      <w:r>
        <w:separator/>
      </w:r>
    </w:p>
  </w:footnote>
  <w:footnote w:type="continuationSeparator" w:id="0">
    <w:p w:rsidR="001C6632" w:rsidRDefault="001C6632" w:rsidP="009E1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77" w:rsidRDefault="00F82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067167"/>
      <w:docPartObj>
        <w:docPartGallery w:val="Page Numbers (Top of Page)"/>
        <w:docPartUnique/>
      </w:docPartObj>
    </w:sdtPr>
    <w:sdtEndPr>
      <w:rPr>
        <w:noProof/>
      </w:rPr>
    </w:sdtEndPr>
    <w:sdtContent>
      <w:p w:rsidR="009F43EA" w:rsidRDefault="009F43EA">
        <w:pPr>
          <w:pStyle w:val="Header"/>
          <w:jc w:val="center"/>
        </w:pPr>
        <w:r>
          <w:fldChar w:fldCharType="begin"/>
        </w:r>
        <w:r>
          <w:instrText xml:space="preserve"> PAGE   \* MERGEFORMAT </w:instrText>
        </w:r>
        <w:r>
          <w:fldChar w:fldCharType="separate"/>
        </w:r>
        <w:r w:rsidR="00F82677">
          <w:rPr>
            <w:noProof/>
          </w:rPr>
          <w:t>3</w:t>
        </w:r>
        <w:r>
          <w:rPr>
            <w:noProof/>
          </w:rPr>
          <w:fldChar w:fldCharType="end"/>
        </w:r>
      </w:p>
    </w:sdtContent>
  </w:sdt>
  <w:p w:rsidR="009F43EA" w:rsidRDefault="009F43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77" w:rsidRDefault="00F82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EA"/>
    <w:rsid w:val="00024424"/>
    <w:rsid w:val="0005795E"/>
    <w:rsid w:val="00071135"/>
    <w:rsid w:val="000E14C2"/>
    <w:rsid w:val="000E47DB"/>
    <w:rsid w:val="0012507A"/>
    <w:rsid w:val="00126D02"/>
    <w:rsid w:val="001C6632"/>
    <w:rsid w:val="00242D02"/>
    <w:rsid w:val="00347AA7"/>
    <w:rsid w:val="0037491A"/>
    <w:rsid w:val="004055D3"/>
    <w:rsid w:val="00420CD4"/>
    <w:rsid w:val="004F2952"/>
    <w:rsid w:val="00665247"/>
    <w:rsid w:val="006A2873"/>
    <w:rsid w:val="006B1034"/>
    <w:rsid w:val="006B5901"/>
    <w:rsid w:val="007171F5"/>
    <w:rsid w:val="009B6B0F"/>
    <w:rsid w:val="009E1AA6"/>
    <w:rsid w:val="009F43EA"/>
    <w:rsid w:val="00AB36A7"/>
    <w:rsid w:val="00AF4B42"/>
    <w:rsid w:val="00B753DF"/>
    <w:rsid w:val="00BC78D8"/>
    <w:rsid w:val="00C86E3B"/>
    <w:rsid w:val="00CC4EA0"/>
    <w:rsid w:val="00E20F56"/>
    <w:rsid w:val="00E700D5"/>
    <w:rsid w:val="00E752EA"/>
    <w:rsid w:val="00F30201"/>
    <w:rsid w:val="00F35070"/>
    <w:rsid w:val="00F826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A4289-FD6E-48D1-8279-70AD871A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86E3B"/>
    <w:rPr>
      <w:color w:val="0000FF"/>
      <w:u w:val="single"/>
    </w:rPr>
  </w:style>
  <w:style w:type="paragraph" w:styleId="NoSpacing">
    <w:name w:val="No Spacing"/>
    <w:uiPriority w:val="1"/>
    <w:qFormat/>
    <w:rsid w:val="00C86E3B"/>
    <w:pPr>
      <w:spacing w:after="0"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C86E3B"/>
    <w:pPr>
      <w:spacing w:before="75" w:after="75"/>
      <w:jc w:val="right"/>
    </w:pPr>
  </w:style>
  <w:style w:type="paragraph" w:customStyle="1" w:styleId="tv2132">
    <w:name w:val="tv2132"/>
    <w:basedOn w:val="Normal"/>
    <w:rsid w:val="00C86E3B"/>
    <w:pPr>
      <w:spacing w:line="360" w:lineRule="auto"/>
      <w:ind w:firstLine="300"/>
    </w:pPr>
    <w:rPr>
      <w:color w:val="414142"/>
      <w:sz w:val="20"/>
      <w:szCs w:val="20"/>
    </w:rPr>
  </w:style>
  <w:style w:type="paragraph" w:styleId="Header">
    <w:name w:val="header"/>
    <w:basedOn w:val="Normal"/>
    <w:link w:val="HeaderChar"/>
    <w:uiPriority w:val="99"/>
    <w:unhideWhenUsed/>
    <w:rsid w:val="009E1AA6"/>
    <w:pPr>
      <w:tabs>
        <w:tab w:val="center" w:pos="4153"/>
        <w:tab w:val="right" w:pos="8306"/>
      </w:tabs>
    </w:pPr>
  </w:style>
  <w:style w:type="character" w:customStyle="1" w:styleId="HeaderChar">
    <w:name w:val="Header Char"/>
    <w:basedOn w:val="DefaultParagraphFont"/>
    <w:link w:val="Header"/>
    <w:uiPriority w:val="99"/>
    <w:rsid w:val="009E1AA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E1AA6"/>
    <w:pPr>
      <w:tabs>
        <w:tab w:val="center" w:pos="4153"/>
        <w:tab w:val="right" w:pos="8306"/>
      </w:tabs>
    </w:pPr>
  </w:style>
  <w:style w:type="character" w:customStyle="1" w:styleId="FooterChar">
    <w:name w:val="Footer Char"/>
    <w:basedOn w:val="DefaultParagraphFont"/>
    <w:link w:val="Footer"/>
    <w:uiPriority w:val="99"/>
    <w:rsid w:val="009E1AA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20087">
      <w:bodyDiv w:val="1"/>
      <w:marLeft w:val="0"/>
      <w:marRight w:val="0"/>
      <w:marTop w:val="0"/>
      <w:marBottom w:val="0"/>
      <w:divBdr>
        <w:top w:val="none" w:sz="0" w:space="0" w:color="auto"/>
        <w:left w:val="none" w:sz="0" w:space="0" w:color="auto"/>
        <w:bottom w:val="none" w:sz="0" w:space="0" w:color="auto"/>
        <w:right w:val="none" w:sz="0" w:space="0" w:color="auto"/>
      </w:divBdr>
    </w:div>
    <w:div w:id="12446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nis.bilmanis@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3036</Words>
  <Characters>1732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Dainis Bīlmanis</cp:lastModifiedBy>
  <cp:revision>31</cp:revision>
  <dcterms:created xsi:type="dcterms:W3CDTF">2017-06-08T12:16:00Z</dcterms:created>
  <dcterms:modified xsi:type="dcterms:W3CDTF">2017-06-09T10:42:00Z</dcterms:modified>
</cp:coreProperties>
</file>