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EF" w:rsidRDefault="00390DEF" w:rsidP="00390DEF">
      <w:pPr>
        <w:jc w:val="center"/>
        <w:rPr>
          <w:rFonts w:eastAsia="Times New Roman"/>
          <w:b/>
          <w:bCs/>
          <w:color w:val="000000" w:themeColor="text1"/>
          <w:szCs w:val="28"/>
          <w:lang w:eastAsia="lv-LV"/>
        </w:rPr>
      </w:pPr>
      <w:r>
        <w:rPr>
          <w:rFonts w:eastAsia="Times New Roman"/>
          <w:b/>
          <w:bCs/>
          <w:color w:val="000000" w:themeColor="text1"/>
          <w:szCs w:val="28"/>
          <w:lang w:eastAsia="lv-LV"/>
        </w:rPr>
        <w:t xml:space="preserve">Ministru kabineta noteikumu projekta </w:t>
      </w:r>
      <w:r w:rsidR="00735F48">
        <w:rPr>
          <w:rFonts w:eastAsia="Times New Roman"/>
          <w:b/>
          <w:bCs/>
          <w:color w:val="000000" w:themeColor="text1"/>
          <w:szCs w:val="28"/>
          <w:lang w:eastAsia="lv-LV"/>
        </w:rPr>
        <w:t>“</w:t>
      </w:r>
      <w:r>
        <w:rPr>
          <w:rFonts w:eastAsia="Times New Roman"/>
          <w:b/>
          <w:bCs/>
          <w:color w:val="000000" w:themeColor="text1"/>
          <w:szCs w:val="28"/>
          <w:lang w:eastAsia="lv-LV"/>
        </w:rPr>
        <w:t>Pašvaldību ceļu un ielu reģistrācijas un uzskaites kārtība</w:t>
      </w:r>
      <w:r>
        <w:rPr>
          <w:rFonts w:eastAsia="Calibri"/>
          <w:b/>
          <w:bCs/>
          <w:color w:val="000000" w:themeColor="text1"/>
          <w:szCs w:val="28"/>
          <w:lang w:eastAsia="lv-LV"/>
        </w:rPr>
        <w:t>”</w:t>
      </w:r>
      <w:r>
        <w:rPr>
          <w:rFonts w:eastAsia="Times New Roman"/>
          <w:b/>
          <w:bCs/>
          <w:color w:val="000000" w:themeColor="text1"/>
          <w:szCs w:val="28"/>
          <w:lang w:eastAsia="lv-LV"/>
        </w:rPr>
        <w:t xml:space="preserve"> sākotnējās ietekmes novērtējuma ziņojums (anotācija)</w:t>
      </w:r>
    </w:p>
    <w:p w:rsidR="00390DEF" w:rsidRDefault="00390DEF" w:rsidP="00390DEF">
      <w:pPr>
        <w:shd w:val="clear" w:color="auto" w:fill="FFFFFF"/>
        <w:spacing w:before="45" w:line="248" w:lineRule="atLeast"/>
        <w:ind w:firstLine="300"/>
        <w:jc w:val="center"/>
        <w:rPr>
          <w:rFonts w:eastAsia="Times New Roman"/>
          <w:iCs/>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395"/>
        <w:gridCol w:w="6548"/>
      </w:tblGrid>
      <w:tr w:rsidR="00390DEF" w:rsidRPr="009472EC" w:rsidTr="00390DE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90DEF" w:rsidRPr="009472EC" w:rsidRDefault="00390DEF">
            <w:pPr>
              <w:spacing w:before="100" w:beforeAutospacing="1" w:after="100" w:afterAutospacing="1" w:line="293" w:lineRule="atLeast"/>
              <w:jc w:val="center"/>
              <w:rPr>
                <w:rFonts w:eastAsia="Times New Roman"/>
                <w:b/>
                <w:bCs/>
                <w:color w:val="000000" w:themeColor="text1"/>
                <w:sz w:val="24"/>
                <w:szCs w:val="24"/>
                <w:lang w:eastAsia="lv-LV"/>
              </w:rPr>
            </w:pPr>
            <w:r w:rsidRPr="009472EC">
              <w:rPr>
                <w:rFonts w:eastAsia="Times New Roman"/>
                <w:b/>
                <w:bCs/>
                <w:color w:val="000000" w:themeColor="text1"/>
                <w:sz w:val="24"/>
                <w:szCs w:val="24"/>
                <w:lang w:eastAsia="lv-LV"/>
              </w:rPr>
              <w:t>I. Tiesību akta projekta izstrādes nepieciešamība</w:t>
            </w:r>
          </w:p>
        </w:tc>
      </w:tr>
      <w:tr w:rsidR="00390DEF" w:rsidRPr="009472EC" w:rsidTr="00C46CFE">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spacing w:before="100" w:beforeAutospacing="1" w:after="100" w:afterAutospacing="1" w:line="293" w:lineRule="atLeast"/>
              <w:jc w:val="center"/>
              <w:rPr>
                <w:rFonts w:eastAsia="Times New Roman"/>
                <w:color w:val="000000" w:themeColor="text1"/>
                <w:sz w:val="24"/>
                <w:szCs w:val="24"/>
                <w:lang w:eastAsia="lv-LV"/>
              </w:rPr>
            </w:pPr>
            <w:r w:rsidRPr="009472EC">
              <w:rPr>
                <w:rFonts w:eastAsia="Times New Roman"/>
                <w:color w:val="000000" w:themeColor="text1"/>
                <w:sz w:val="24"/>
                <w:szCs w:val="24"/>
                <w:lang w:eastAsia="lv-LV"/>
              </w:rPr>
              <w:t>1.</w:t>
            </w:r>
          </w:p>
        </w:tc>
        <w:tc>
          <w:tcPr>
            <w:tcW w:w="1272"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Pamatojums</w:t>
            </w:r>
          </w:p>
        </w:tc>
        <w:tc>
          <w:tcPr>
            <w:tcW w:w="3478"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rsidP="00390DEF">
            <w:pPr>
              <w:ind w:firstLine="682"/>
              <w:jc w:val="both"/>
              <w:rPr>
                <w:rFonts w:eastAsia="Times New Roman"/>
                <w:color w:val="000000" w:themeColor="text1"/>
                <w:sz w:val="24"/>
                <w:szCs w:val="24"/>
                <w:lang w:eastAsia="lv-LV"/>
              </w:rPr>
            </w:pPr>
            <w:r w:rsidRPr="009472EC">
              <w:rPr>
                <w:rFonts w:eastAsia="Times New Roman"/>
                <w:color w:val="000000" w:themeColor="text1"/>
                <w:sz w:val="24"/>
                <w:szCs w:val="24"/>
                <w:lang w:eastAsia="lv-LV"/>
              </w:rPr>
              <w:t xml:space="preserve">Likuma </w:t>
            </w:r>
            <w:r w:rsidR="00735F48" w:rsidRPr="009472EC">
              <w:rPr>
                <w:rFonts w:eastAsia="Times New Roman"/>
                <w:color w:val="000000" w:themeColor="text1"/>
                <w:sz w:val="24"/>
                <w:szCs w:val="24"/>
                <w:lang w:eastAsia="lv-LV"/>
              </w:rPr>
              <w:t>“</w:t>
            </w:r>
            <w:r w:rsidR="00F805C4" w:rsidRPr="009472EC">
              <w:rPr>
                <w:rFonts w:eastAsia="Times New Roman"/>
                <w:color w:val="000000" w:themeColor="text1"/>
                <w:sz w:val="24"/>
                <w:szCs w:val="24"/>
                <w:lang w:eastAsia="lv-LV"/>
              </w:rPr>
              <w:t>Par autoceļiem” 8.</w:t>
            </w:r>
            <w:r w:rsidR="00734BEB" w:rsidRPr="009472EC">
              <w:rPr>
                <w:rFonts w:eastAsia="Times New Roman"/>
                <w:color w:val="000000" w:themeColor="text1"/>
                <w:sz w:val="24"/>
                <w:szCs w:val="24"/>
                <w:lang w:eastAsia="lv-LV"/>
              </w:rPr>
              <w:t> </w:t>
            </w:r>
            <w:r w:rsidRPr="009472EC">
              <w:rPr>
                <w:rFonts w:eastAsia="Times New Roman"/>
                <w:color w:val="000000" w:themeColor="text1"/>
                <w:sz w:val="24"/>
                <w:szCs w:val="24"/>
                <w:lang w:eastAsia="lv-LV"/>
              </w:rPr>
              <w:t>panta otrā</w:t>
            </w:r>
            <w:r w:rsidR="00175CEA" w:rsidRPr="009472EC">
              <w:rPr>
                <w:rFonts w:eastAsia="Times New Roman"/>
                <w:color w:val="000000" w:themeColor="text1"/>
                <w:sz w:val="24"/>
                <w:szCs w:val="24"/>
                <w:lang w:eastAsia="lv-LV"/>
              </w:rPr>
              <w:t xml:space="preserve"> </w:t>
            </w:r>
            <w:r w:rsidRPr="009472EC">
              <w:rPr>
                <w:rFonts w:eastAsia="Times New Roman"/>
                <w:color w:val="000000" w:themeColor="text1"/>
                <w:sz w:val="24"/>
                <w:szCs w:val="24"/>
                <w:lang w:eastAsia="lv-LV"/>
              </w:rPr>
              <w:t>daļa.</w:t>
            </w:r>
          </w:p>
          <w:p w:rsidR="00390DEF" w:rsidRPr="009472EC" w:rsidRDefault="00F805C4" w:rsidP="00390DEF">
            <w:pPr>
              <w:ind w:firstLine="682"/>
              <w:jc w:val="both"/>
              <w:rPr>
                <w:rFonts w:eastAsia="Times New Roman"/>
                <w:color w:val="000000" w:themeColor="text1"/>
                <w:sz w:val="24"/>
                <w:szCs w:val="24"/>
                <w:lang w:eastAsia="lv-LV"/>
              </w:rPr>
            </w:pPr>
            <w:r w:rsidRPr="009472EC">
              <w:rPr>
                <w:rFonts w:eastAsia="Times New Roman"/>
                <w:color w:val="000000" w:themeColor="text1"/>
                <w:sz w:val="24"/>
                <w:szCs w:val="24"/>
                <w:lang w:eastAsia="lv-LV"/>
              </w:rPr>
              <w:t>Valsts kontroles 2016.</w:t>
            </w:r>
            <w:r w:rsidR="00734BEB" w:rsidRPr="009472EC">
              <w:rPr>
                <w:rFonts w:eastAsia="Times New Roman"/>
                <w:color w:val="000000" w:themeColor="text1"/>
                <w:sz w:val="24"/>
                <w:szCs w:val="24"/>
                <w:lang w:eastAsia="lv-LV"/>
              </w:rPr>
              <w:t> </w:t>
            </w:r>
            <w:r w:rsidRPr="009472EC">
              <w:rPr>
                <w:rFonts w:eastAsia="Times New Roman"/>
                <w:color w:val="000000" w:themeColor="text1"/>
                <w:sz w:val="24"/>
                <w:szCs w:val="24"/>
                <w:lang w:eastAsia="lv-LV"/>
              </w:rPr>
              <w:t>gada 29.</w:t>
            </w:r>
            <w:r w:rsidR="00734BEB" w:rsidRPr="009472EC">
              <w:rPr>
                <w:rFonts w:eastAsia="Times New Roman"/>
                <w:color w:val="000000" w:themeColor="text1"/>
                <w:sz w:val="24"/>
                <w:szCs w:val="24"/>
                <w:lang w:eastAsia="lv-LV"/>
              </w:rPr>
              <w:t> </w:t>
            </w:r>
            <w:r w:rsidRPr="009472EC">
              <w:rPr>
                <w:rFonts w:eastAsia="Times New Roman"/>
                <w:color w:val="000000" w:themeColor="text1"/>
                <w:sz w:val="24"/>
                <w:szCs w:val="24"/>
                <w:lang w:eastAsia="lv-LV"/>
              </w:rPr>
              <w:t>janvāra revīzijas ziņojums Nr.</w:t>
            </w:r>
            <w:r w:rsidR="00734BEB" w:rsidRPr="009472EC">
              <w:rPr>
                <w:rFonts w:eastAsia="Times New Roman"/>
                <w:color w:val="000000" w:themeColor="text1"/>
                <w:sz w:val="24"/>
                <w:szCs w:val="24"/>
                <w:lang w:eastAsia="lv-LV"/>
              </w:rPr>
              <w:t> </w:t>
            </w:r>
            <w:r w:rsidR="00390DEF" w:rsidRPr="009472EC">
              <w:rPr>
                <w:rFonts w:eastAsia="Times New Roman"/>
                <w:color w:val="000000" w:themeColor="text1"/>
                <w:sz w:val="24"/>
                <w:szCs w:val="24"/>
                <w:lang w:eastAsia="lv-LV"/>
              </w:rPr>
              <w:t>2.4.1-7/2015.</w:t>
            </w:r>
          </w:p>
        </w:tc>
      </w:tr>
      <w:tr w:rsidR="00390DEF" w:rsidRPr="009472EC" w:rsidTr="00C46CF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spacing w:before="100" w:beforeAutospacing="1" w:after="100" w:afterAutospacing="1" w:line="293" w:lineRule="atLeast"/>
              <w:jc w:val="center"/>
              <w:rPr>
                <w:rFonts w:eastAsia="Times New Roman"/>
                <w:color w:val="000000" w:themeColor="text1"/>
                <w:sz w:val="24"/>
                <w:szCs w:val="24"/>
                <w:lang w:eastAsia="lv-LV"/>
              </w:rPr>
            </w:pPr>
            <w:r w:rsidRPr="009472EC">
              <w:rPr>
                <w:rFonts w:eastAsia="Times New Roman"/>
                <w:color w:val="000000" w:themeColor="text1"/>
                <w:sz w:val="24"/>
                <w:szCs w:val="24"/>
                <w:lang w:eastAsia="lv-LV"/>
              </w:rPr>
              <w:t>2.</w:t>
            </w:r>
          </w:p>
        </w:tc>
        <w:tc>
          <w:tcPr>
            <w:tcW w:w="1272"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478" w:type="pct"/>
            <w:tcBorders>
              <w:top w:val="outset" w:sz="6" w:space="0" w:color="414142"/>
              <w:left w:val="outset" w:sz="6" w:space="0" w:color="414142"/>
              <w:bottom w:val="outset" w:sz="6" w:space="0" w:color="414142"/>
              <w:right w:val="outset" w:sz="6" w:space="0" w:color="414142"/>
            </w:tcBorders>
          </w:tcPr>
          <w:p w:rsidR="00390DEF" w:rsidRDefault="003F544B" w:rsidP="00734BEB">
            <w:pPr>
              <w:ind w:firstLine="720"/>
              <w:jc w:val="both"/>
              <w:rPr>
                <w:rFonts w:eastAsia="Times New Roman"/>
                <w:color w:val="000000" w:themeColor="text1"/>
                <w:sz w:val="24"/>
                <w:szCs w:val="24"/>
                <w:lang w:eastAsia="lv-LV"/>
              </w:rPr>
            </w:pPr>
            <w:r w:rsidRPr="00BA0800">
              <w:rPr>
                <w:rFonts w:eastAsia="Times New Roman"/>
                <w:color w:val="000000" w:themeColor="text1"/>
                <w:sz w:val="24"/>
                <w:szCs w:val="24"/>
                <w:lang w:eastAsia="lv-LV"/>
              </w:rPr>
              <w:t>Ministru kabineta noteikumu projekt</w:t>
            </w:r>
            <w:r w:rsidR="009438BD">
              <w:rPr>
                <w:rFonts w:eastAsia="Times New Roman"/>
                <w:color w:val="000000" w:themeColor="text1"/>
                <w:sz w:val="24"/>
                <w:szCs w:val="24"/>
                <w:lang w:eastAsia="lv-LV"/>
              </w:rPr>
              <w:t>s</w:t>
            </w:r>
            <w:r w:rsidRPr="00BA0800">
              <w:rPr>
                <w:rFonts w:eastAsia="Times New Roman"/>
                <w:color w:val="000000" w:themeColor="text1"/>
                <w:sz w:val="24"/>
                <w:szCs w:val="24"/>
                <w:lang w:eastAsia="lv-LV"/>
              </w:rPr>
              <w:t xml:space="preserve"> “Pašvaldību ceļu un ielu reģistrācijas un uzskaites kārtība” (turpmāk </w:t>
            </w:r>
            <w:r w:rsidR="00734BEB" w:rsidRPr="00BA0800">
              <w:rPr>
                <w:rFonts w:eastAsia="Times New Roman"/>
                <w:color w:val="000000" w:themeColor="text1"/>
                <w:sz w:val="24"/>
                <w:szCs w:val="24"/>
                <w:lang w:eastAsia="lv-LV"/>
              </w:rPr>
              <w:t>–</w:t>
            </w:r>
            <w:r w:rsidRPr="00BA0800">
              <w:rPr>
                <w:rFonts w:eastAsia="Times New Roman"/>
                <w:color w:val="000000" w:themeColor="text1"/>
                <w:sz w:val="24"/>
                <w:szCs w:val="24"/>
                <w:lang w:eastAsia="lv-LV"/>
              </w:rPr>
              <w:t xml:space="preserve"> Noteikumu projekts) nosaka pašvaldību ceļu un ielu reģistrācijas un uzskaites kārtību. Pamatā Noteikumu projektā ir saglabāts spēkā esošais regulējums, ietvero</w:t>
            </w:r>
            <w:r w:rsidR="000A4884" w:rsidRPr="00BA0800">
              <w:rPr>
                <w:rFonts w:eastAsia="Times New Roman"/>
                <w:color w:val="000000" w:themeColor="text1"/>
                <w:sz w:val="24"/>
                <w:szCs w:val="24"/>
                <w:lang w:eastAsia="lv-LV"/>
              </w:rPr>
              <w:t>t</w:t>
            </w:r>
            <w:r w:rsidRPr="00BA0800">
              <w:rPr>
                <w:rFonts w:eastAsia="Times New Roman"/>
                <w:color w:val="000000" w:themeColor="text1"/>
                <w:sz w:val="24"/>
                <w:szCs w:val="24"/>
                <w:lang w:eastAsia="lv-LV"/>
              </w:rPr>
              <w:t xml:space="preserve"> šādas izmaiņas</w:t>
            </w:r>
            <w:r w:rsidR="00F00D06" w:rsidRPr="00BA0800">
              <w:rPr>
                <w:rFonts w:eastAsia="Times New Roman"/>
                <w:color w:val="000000" w:themeColor="text1"/>
                <w:sz w:val="24"/>
                <w:szCs w:val="24"/>
                <w:lang w:eastAsia="lv-LV"/>
              </w:rPr>
              <w:t xml:space="preserve"> </w:t>
            </w:r>
            <w:r w:rsidR="00B24C7E" w:rsidRPr="00BA0800">
              <w:rPr>
                <w:rFonts w:eastAsia="Times New Roman"/>
                <w:color w:val="000000" w:themeColor="text1"/>
                <w:sz w:val="24"/>
                <w:szCs w:val="24"/>
                <w:lang w:eastAsia="lv-LV"/>
              </w:rPr>
              <w:t>salīdzin</w:t>
            </w:r>
            <w:r w:rsidR="000419D7" w:rsidRPr="00BA0800">
              <w:rPr>
                <w:rFonts w:eastAsia="Times New Roman"/>
                <w:color w:val="000000" w:themeColor="text1"/>
                <w:sz w:val="24"/>
                <w:szCs w:val="24"/>
                <w:lang w:eastAsia="lv-LV"/>
              </w:rPr>
              <w:t>ājumā</w:t>
            </w:r>
            <w:r w:rsidR="00B24C7E" w:rsidRPr="00BA0800">
              <w:rPr>
                <w:rFonts w:eastAsia="Times New Roman"/>
                <w:color w:val="000000" w:themeColor="text1"/>
                <w:sz w:val="24"/>
                <w:szCs w:val="24"/>
                <w:lang w:eastAsia="lv-LV"/>
              </w:rPr>
              <w:t xml:space="preserve"> ar spēkā esošajiem </w:t>
            </w:r>
            <w:r w:rsidR="00B24C7E" w:rsidRPr="00BA0800">
              <w:rPr>
                <w:rFonts w:eastAsia="Times New Roman"/>
                <w:sz w:val="24"/>
                <w:szCs w:val="24"/>
                <w:lang w:eastAsia="lv-LV"/>
              </w:rPr>
              <w:t>Ministru kabineta 2009.</w:t>
            </w:r>
            <w:r w:rsidR="00734BEB" w:rsidRPr="00BA0800">
              <w:rPr>
                <w:rFonts w:eastAsia="Times New Roman"/>
                <w:sz w:val="24"/>
                <w:szCs w:val="24"/>
                <w:lang w:eastAsia="lv-LV"/>
              </w:rPr>
              <w:t> </w:t>
            </w:r>
            <w:r w:rsidR="00B24C7E" w:rsidRPr="00BA0800">
              <w:rPr>
                <w:rFonts w:eastAsia="Times New Roman"/>
                <w:sz w:val="24"/>
                <w:szCs w:val="24"/>
                <w:lang w:eastAsia="lv-LV"/>
              </w:rPr>
              <w:t>gada 15.</w:t>
            </w:r>
            <w:r w:rsidR="00734BEB" w:rsidRPr="00BA0800">
              <w:rPr>
                <w:rFonts w:eastAsia="Times New Roman"/>
                <w:sz w:val="24"/>
                <w:szCs w:val="24"/>
                <w:lang w:eastAsia="lv-LV"/>
              </w:rPr>
              <w:t> </w:t>
            </w:r>
            <w:r w:rsidR="00B24C7E" w:rsidRPr="00BA0800">
              <w:rPr>
                <w:rFonts w:eastAsia="Times New Roman"/>
                <w:sz w:val="24"/>
                <w:szCs w:val="24"/>
                <w:lang w:eastAsia="lv-LV"/>
              </w:rPr>
              <w:t>septembra noteikumiem Nr.</w:t>
            </w:r>
            <w:r w:rsidR="00734BEB" w:rsidRPr="00BA0800">
              <w:rPr>
                <w:rFonts w:eastAsia="Times New Roman"/>
                <w:sz w:val="24"/>
                <w:szCs w:val="24"/>
                <w:lang w:eastAsia="lv-LV"/>
              </w:rPr>
              <w:t> </w:t>
            </w:r>
            <w:r w:rsidR="00B24C7E" w:rsidRPr="00BA0800">
              <w:rPr>
                <w:rFonts w:eastAsia="Times New Roman"/>
                <w:sz w:val="24"/>
                <w:szCs w:val="24"/>
                <w:lang w:eastAsia="lv-LV"/>
              </w:rPr>
              <w:t xml:space="preserve">1052 </w:t>
            </w:r>
            <w:r w:rsidR="00B24C7E" w:rsidRPr="00BA0800">
              <w:rPr>
                <w:rFonts w:eastAsia="Times New Roman"/>
                <w:color w:val="000000"/>
                <w:sz w:val="24"/>
                <w:szCs w:val="24"/>
                <w:lang w:eastAsia="lv-LV"/>
              </w:rPr>
              <w:t>“</w:t>
            </w:r>
            <w:r w:rsidR="00B24C7E" w:rsidRPr="00BA0800">
              <w:rPr>
                <w:rFonts w:eastAsia="Times New Roman"/>
                <w:sz w:val="24"/>
                <w:szCs w:val="24"/>
                <w:lang w:eastAsia="lv-LV"/>
              </w:rPr>
              <w:t>Pašvaldību ceļu un ielu reģistrācijas un uzskaites kārtība”</w:t>
            </w:r>
            <w:r w:rsidR="00F805C4" w:rsidRPr="00BA0800">
              <w:rPr>
                <w:rFonts w:eastAsia="Times New Roman"/>
                <w:sz w:val="24"/>
                <w:szCs w:val="24"/>
                <w:lang w:eastAsia="lv-LV"/>
              </w:rPr>
              <w:t xml:space="preserve"> (turpmāk – Noteikumi Nr.</w:t>
            </w:r>
            <w:r w:rsidR="00710F16" w:rsidRPr="00BA0800">
              <w:rPr>
                <w:rFonts w:eastAsia="Times New Roman"/>
                <w:sz w:val="24"/>
                <w:szCs w:val="24"/>
                <w:lang w:eastAsia="lv-LV"/>
              </w:rPr>
              <w:t>1052)</w:t>
            </w:r>
            <w:r w:rsidR="00F00D06" w:rsidRPr="00BA0800">
              <w:rPr>
                <w:rFonts w:eastAsia="Times New Roman"/>
                <w:color w:val="000000" w:themeColor="text1"/>
                <w:sz w:val="24"/>
                <w:szCs w:val="24"/>
                <w:lang w:eastAsia="lv-LV"/>
              </w:rPr>
              <w:t>:</w:t>
            </w:r>
          </w:p>
          <w:p w:rsidR="00425178" w:rsidRPr="00BA0800" w:rsidRDefault="00425178" w:rsidP="00F01E35">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1. Noteikumu Nr. 1052 4.punktā norādīts, ka p</w:t>
            </w:r>
            <w:r w:rsidRPr="00425178">
              <w:rPr>
                <w:rFonts w:eastAsia="Times New Roman"/>
                <w:color w:val="000000" w:themeColor="text1"/>
                <w:sz w:val="24"/>
                <w:szCs w:val="24"/>
                <w:lang w:eastAsia="lv-LV"/>
              </w:rPr>
              <w:t>ašvaldību ceļus un ielas reģistrē un uzskaita valsts akciju sabiedrība “Latvijas Valsts ceļi”</w:t>
            </w:r>
            <w:r>
              <w:rPr>
                <w:rFonts w:eastAsia="Times New Roman"/>
                <w:color w:val="000000" w:themeColor="text1"/>
                <w:sz w:val="24"/>
                <w:szCs w:val="24"/>
                <w:lang w:eastAsia="lv-LV"/>
              </w:rPr>
              <w:t xml:space="preserve">, taču Noteikumu Nr. 1052 citas normas paredz, ka pašvaldības sagatavo ceļu un ielu sarakstus (jeb uzskaita tās īpašumā esošos ceļus un ielas) un iesniedz tās reģistrēšanai </w:t>
            </w:r>
            <w:r w:rsidRPr="00425178">
              <w:rPr>
                <w:rFonts w:eastAsia="Times New Roman"/>
                <w:color w:val="000000" w:themeColor="text1"/>
                <w:sz w:val="24"/>
                <w:szCs w:val="24"/>
                <w:lang w:eastAsia="lv-LV"/>
              </w:rPr>
              <w:t>valsts akciju sabiedrība “Latvijas Valsts ceļi”</w:t>
            </w:r>
            <w:r>
              <w:rPr>
                <w:rFonts w:eastAsia="Times New Roman"/>
                <w:color w:val="000000" w:themeColor="text1"/>
                <w:sz w:val="24"/>
                <w:szCs w:val="24"/>
                <w:lang w:eastAsia="lv-LV"/>
              </w:rPr>
              <w:t>. Līdz ar to Noteikumu projekta 3</w:t>
            </w:r>
            <w:r w:rsidRPr="00425178">
              <w:rPr>
                <w:rFonts w:eastAsia="Times New Roman"/>
                <w:color w:val="000000" w:themeColor="text1"/>
                <w:sz w:val="24"/>
                <w:szCs w:val="24"/>
                <w:lang w:eastAsia="lv-LV"/>
              </w:rPr>
              <w:t xml:space="preserve">. punktā tiek precizēti pašvaldību un valsts akciju sabiedrības “Latvijas Valsts ceļi” pienākumi, kuri pēc būtības neatšķiras no līdzšinējā regulējuma, </w:t>
            </w:r>
            <w:r>
              <w:rPr>
                <w:rFonts w:eastAsia="Times New Roman"/>
                <w:color w:val="000000" w:themeColor="text1"/>
                <w:sz w:val="24"/>
                <w:szCs w:val="24"/>
                <w:lang w:eastAsia="lv-LV"/>
              </w:rPr>
              <w:t>proti, p</w:t>
            </w:r>
            <w:r w:rsidRPr="00425178">
              <w:rPr>
                <w:rFonts w:eastAsia="Times New Roman"/>
                <w:color w:val="000000" w:themeColor="text1"/>
                <w:sz w:val="24"/>
                <w:szCs w:val="24"/>
                <w:lang w:eastAsia="lv-LV"/>
              </w:rPr>
              <w:t>a</w:t>
            </w:r>
            <w:r>
              <w:rPr>
                <w:rFonts w:eastAsia="Times New Roman"/>
                <w:color w:val="000000" w:themeColor="text1"/>
                <w:sz w:val="24"/>
                <w:szCs w:val="24"/>
                <w:lang w:eastAsia="lv-LV"/>
              </w:rPr>
              <w:t>švaldības tāpat kā līdz šim veiks</w:t>
            </w:r>
            <w:r w:rsidRPr="00425178">
              <w:rPr>
                <w:rFonts w:eastAsia="Times New Roman"/>
                <w:color w:val="000000" w:themeColor="text1"/>
                <w:sz w:val="24"/>
                <w:szCs w:val="24"/>
                <w:lang w:eastAsia="lv-LV"/>
              </w:rPr>
              <w:t xml:space="preserve"> savu ceļu un ielu uzskaiti, bet valsts akciju sabiedrība “Latvijas Valsts ceļi”</w:t>
            </w:r>
            <w:r>
              <w:rPr>
                <w:rFonts w:eastAsia="Times New Roman"/>
                <w:color w:val="000000" w:themeColor="text1"/>
                <w:sz w:val="24"/>
                <w:szCs w:val="24"/>
                <w:lang w:eastAsia="lv-LV"/>
              </w:rPr>
              <w:t xml:space="preserve"> </w:t>
            </w:r>
            <w:r w:rsidRPr="00425178">
              <w:rPr>
                <w:rFonts w:eastAsia="Times New Roman"/>
                <w:color w:val="000000" w:themeColor="text1"/>
                <w:sz w:val="24"/>
                <w:szCs w:val="24"/>
                <w:lang w:eastAsia="lv-LV"/>
              </w:rPr>
              <w:t>reģistrē</w:t>
            </w:r>
            <w:r>
              <w:rPr>
                <w:rFonts w:eastAsia="Times New Roman"/>
                <w:color w:val="000000" w:themeColor="text1"/>
                <w:sz w:val="24"/>
                <w:szCs w:val="24"/>
                <w:lang w:eastAsia="lv-LV"/>
              </w:rPr>
              <w:t>s</w:t>
            </w:r>
            <w:r w:rsidRPr="00425178">
              <w:rPr>
                <w:rFonts w:eastAsia="Times New Roman"/>
                <w:color w:val="000000" w:themeColor="text1"/>
                <w:sz w:val="24"/>
                <w:szCs w:val="24"/>
                <w:lang w:eastAsia="lv-LV"/>
              </w:rPr>
              <w:t xml:space="preserve"> pašvaldību uzskaitītos ceļus un ielas.</w:t>
            </w:r>
            <w:r w:rsidR="00F01E35">
              <w:rPr>
                <w:rFonts w:eastAsia="Times New Roman"/>
                <w:color w:val="000000" w:themeColor="text1"/>
                <w:sz w:val="24"/>
                <w:szCs w:val="24"/>
                <w:lang w:eastAsia="lv-LV"/>
              </w:rPr>
              <w:t xml:space="preserve"> L</w:t>
            </w:r>
            <w:r w:rsidRPr="00425178">
              <w:rPr>
                <w:rFonts w:eastAsia="Times New Roman"/>
                <w:color w:val="000000" w:themeColor="text1"/>
                <w:sz w:val="24"/>
                <w:szCs w:val="24"/>
                <w:lang w:eastAsia="lv-LV"/>
              </w:rPr>
              <w:t>īdz ar to nekādas ietekmes uz administratīvajām procedūrām un to izmaksām, pašvaldību funkcijām un cilvēkresursiem, izpildes nodrošināšanu, valsts un pašvaldību informācijas sistēmām un ar to saistīto papildu finansējumu, kas nepieciešams izmaiņu nodrošināšanai informācijas sistēmās nav paredzēts.</w:t>
            </w:r>
          </w:p>
          <w:p w:rsidR="00DC50AC" w:rsidRPr="00BA0800" w:rsidRDefault="00995EB2">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2</w:t>
            </w:r>
            <w:r w:rsidR="00043FDC" w:rsidRPr="00BA0800">
              <w:rPr>
                <w:rFonts w:eastAsia="Times New Roman"/>
                <w:color w:val="000000" w:themeColor="text1"/>
                <w:sz w:val="24"/>
                <w:szCs w:val="24"/>
                <w:lang w:eastAsia="lv-LV"/>
              </w:rPr>
              <w:t xml:space="preserve">. </w:t>
            </w:r>
            <w:r w:rsidR="00F00D06" w:rsidRPr="00583E61">
              <w:rPr>
                <w:rFonts w:eastAsia="Times New Roman"/>
                <w:color w:val="000000" w:themeColor="text1"/>
                <w:sz w:val="24"/>
                <w:szCs w:val="24"/>
                <w:lang w:eastAsia="lv-LV"/>
              </w:rPr>
              <w:t>Valsts kontroles 2016.</w:t>
            </w:r>
            <w:r w:rsidR="00734BEB" w:rsidRPr="00583E61">
              <w:rPr>
                <w:rFonts w:eastAsia="Times New Roman"/>
                <w:color w:val="000000" w:themeColor="text1"/>
                <w:sz w:val="24"/>
                <w:szCs w:val="24"/>
                <w:lang w:eastAsia="lv-LV"/>
              </w:rPr>
              <w:t> </w:t>
            </w:r>
            <w:r w:rsidR="00F805C4" w:rsidRPr="00583E61">
              <w:rPr>
                <w:rFonts w:eastAsia="Times New Roman"/>
                <w:color w:val="000000" w:themeColor="text1"/>
                <w:sz w:val="24"/>
                <w:szCs w:val="24"/>
                <w:lang w:eastAsia="lv-LV"/>
              </w:rPr>
              <w:t>gada 29.</w:t>
            </w:r>
            <w:r w:rsidR="00734BEB" w:rsidRPr="00583E61">
              <w:rPr>
                <w:rFonts w:eastAsia="Times New Roman"/>
                <w:color w:val="000000" w:themeColor="text1"/>
                <w:sz w:val="24"/>
                <w:szCs w:val="24"/>
                <w:lang w:eastAsia="lv-LV"/>
              </w:rPr>
              <w:t> </w:t>
            </w:r>
            <w:r w:rsidR="00F00D06" w:rsidRPr="00583E61">
              <w:rPr>
                <w:rFonts w:eastAsia="Times New Roman"/>
                <w:color w:val="000000" w:themeColor="text1"/>
                <w:sz w:val="24"/>
                <w:szCs w:val="24"/>
                <w:lang w:eastAsia="lv-LV"/>
              </w:rPr>
              <w:t>janvāra revīzijas ziņojumā Nr.</w:t>
            </w:r>
            <w:r w:rsidR="00734BEB" w:rsidRPr="00583E61">
              <w:rPr>
                <w:rFonts w:eastAsia="Times New Roman"/>
                <w:color w:val="000000" w:themeColor="text1"/>
                <w:sz w:val="24"/>
                <w:szCs w:val="24"/>
                <w:lang w:eastAsia="lv-LV"/>
              </w:rPr>
              <w:t> </w:t>
            </w:r>
            <w:r w:rsidR="00F00D06" w:rsidRPr="00583E61">
              <w:rPr>
                <w:rFonts w:eastAsia="Times New Roman"/>
                <w:color w:val="000000" w:themeColor="text1"/>
                <w:sz w:val="24"/>
                <w:szCs w:val="24"/>
                <w:lang w:eastAsia="lv-LV"/>
              </w:rPr>
              <w:t xml:space="preserve">2.4.1-7/2015 </w:t>
            </w:r>
            <w:r w:rsidR="00BC596D" w:rsidRPr="00583E61">
              <w:rPr>
                <w:rFonts w:eastAsia="Times New Roman"/>
                <w:color w:val="000000" w:themeColor="text1"/>
                <w:sz w:val="24"/>
                <w:szCs w:val="24"/>
                <w:lang w:eastAsia="lv-LV"/>
              </w:rPr>
              <w:t xml:space="preserve">“Vai īstenotā valsts un pašvaldību politika ir veicinājusi pašvaldību ceļu un ielu attīstību?” </w:t>
            </w:r>
            <w:r w:rsidR="00DC50AC" w:rsidRPr="00583E61">
              <w:rPr>
                <w:rFonts w:eastAsia="Times New Roman"/>
                <w:color w:val="000000" w:themeColor="text1"/>
                <w:sz w:val="24"/>
                <w:szCs w:val="24"/>
                <w:lang w:eastAsia="lv-LV"/>
              </w:rPr>
              <w:t xml:space="preserve">ir </w:t>
            </w:r>
            <w:r w:rsidR="00F00D06" w:rsidRPr="00583E61">
              <w:rPr>
                <w:rFonts w:eastAsia="Times New Roman"/>
                <w:color w:val="000000" w:themeColor="text1"/>
                <w:sz w:val="24"/>
                <w:szCs w:val="24"/>
                <w:lang w:eastAsia="lv-LV"/>
              </w:rPr>
              <w:t>norādīt</w:t>
            </w:r>
            <w:r w:rsidR="00DC50AC" w:rsidRPr="00583E61">
              <w:rPr>
                <w:rFonts w:eastAsia="Times New Roman"/>
                <w:color w:val="000000" w:themeColor="text1"/>
                <w:sz w:val="24"/>
                <w:szCs w:val="24"/>
                <w:lang w:eastAsia="lv-LV"/>
              </w:rPr>
              <w:t>s, ka</w:t>
            </w:r>
            <w:r w:rsidR="0029185D">
              <w:rPr>
                <w:sz w:val="24"/>
                <w:szCs w:val="24"/>
              </w:rPr>
              <w:t xml:space="preserve"> p</w:t>
            </w:r>
            <w:r w:rsidR="00DC50AC" w:rsidRPr="00BA0800">
              <w:rPr>
                <w:sz w:val="24"/>
                <w:szCs w:val="24"/>
              </w:rPr>
              <w:t>ašvaldību darbība, pārvaldot ceļu un ielu infrastruktūru, neveicina finanšu līdzekļu ekonomisku izlietojumu, jo Pašvaldības neapkopo aktuālu un precīzu informāciju par Pašvaldības ceļu un ielu apjomu.</w:t>
            </w:r>
            <w:r w:rsidR="0029185D">
              <w:rPr>
                <w:sz w:val="24"/>
                <w:szCs w:val="24"/>
              </w:rPr>
              <w:t xml:space="preserve"> Līdz ar to Valsts kontrole Satiksmes ministrijai ir izteikusi ieteikumu nodrošināt, lai tiktu aktualizēta informācija par pašvaldību ceļiem un ielām</w:t>
            </w:r>
            <w:r w:rsidR="00DC50AC" w:rsidRPr="00BA0800">
              <w:rPr>
                <w:sz w:val="24"/>
                <w:szCs w:val="24"/>
              </w:rPr>
              <w:t>.</w:t>
            </w:r>
          </w:p>
          <w:p w:rsidR="008A7E7E" w:rsidRPr="00BA0800" w:rsidRDefault="0029185D" w:rsidP="00583E61">
            <w:pPr>
              <w:ind w:firstLine="720"/>
              <w:jc w:val="both"/>
              <w:rPr>
                <w:rFonts w:eastAsia="Times New Roman"/>
                <w:sz w:val="24"/>
                <w:szCs w:val="24"/>
                <w:lang w:eastAsia="lv-LV"/>
              </w:rPr>
            </w:pPr>
            <w:r>
              <w:rPr>
                <w:rFonts w:eastAsia="Times New Roman"/>
                <w:color w:val="000000" w:themeColor="text1"/>
                <w:sz w:val="24"/>
                <w:szCs w:val="24"/>
                <w:lang w:eastAsia="lv-LV"/>
              </w:rPr>
              <w:t xml:space="preserve">Lai ieviestu iepriekš minēto Valsts kontroles ieteikumu, </w:t>
            </w:r>
            <w:r w:rsidR="00BC596D" w:rsidRPr="00583E61">
              <w:rPr>
                <w:rFonts w:eastAsia="Times New Roman"/>
                <w:color w:val="000000" w:themeColor="text1"/>
                <w:sz w:val="24"/>
                <w:szCs w:val="24"/>
                <w:lang w:eastAsia="lv-LV"/>
              </w:rPr>
              <w:t xml:space="preserve">Noteikumu projektā iekļauts </w:t>
            </w:r>
            <w:r w:rsidR="00B55E5F" w:rsidRPr="00583E61">
              <w:rPr>
                <w:rFonts w:eastAsia="Times New Roman"/>
                <w:color w:val="000000" w:themeColor="text1"/>
                <w:sz w:val="24"/>
                <w:szCs w:val="24"/>
                <w:lang w:eastAsia="lv-LV"/>
              </w:rPr>
              <w:t>1</w:t>
            </w:r>
            <w:r w:rsidR="00B55E5F">
              <w:rPr>
                <w:rFonts w:eastAsia="Times New Roman"/>
                <w:color w:val="000000" w:themeColor="text1"/>
                <w:sz w:val="24"/>
                <w:szCs w:val="24"/>
                <w:lang w:eastAsia="lv-LV"/>
              </w:rPr>
              <w:t>3</w:t>
            </w:r>
            <w:r w:rsidR="00BC596D" w:rsidRPr="00583E61">
              <w:rPr>
                <w:rFonts w:eastAsia="Times New Roman"/>
                <w:color w:val="000000" w:themeColor="text1"/>
                <w:sz w:val="24"/>
                <w:szCs w:val="24"/>
                <w:lang w:eastAsia="lv-LV"/>
              </w:rPr>
              <w:t>.</w:t>
            </w:r>
            <w:r w:rsidR="007B53BF">
              <w:rPr>
                <w:rFonts w:eastAsia="Times New Roman"/>
                <w:color w:val="000000" w:themeColor="text1"/>
                <w:sz w:val="24"/>
                <w:szCs w:val="24"/>
                <w:lang w:eastAsia="lv-LV"/>
              </w:rPr>
              <w:t>un 1</w:t>
            </w:r>
            <w:r w:rsidR="00B55E5F">
              <w:rPr>
                <w:rFonts w:eastAsia="Times New Roman"/>
                <w:color w:val="000000" w:themeColor="text1"/>
                <w:sz w:val="24"/>
                <w:szCs w:val="24"/>
                <w:lang w:eastAsia="lv-LV"/>
              </w:rPr>
              <w:t>4</w:t>
            </w:r>
            <w:r w:rsidR="007B53BF">
              <w:rPr>
                <w:rFonts w:eastAsia="Times New Roman"/>
                <w:color w:val="000000" w:themeColor="text1"/>
                <w:sz w:val="24"/>
                <w:szCs w:val="24"/>
                <w:lang w:eastAsia="lv-LV"/>
              </w:rPr>
              <w:t>.</w:t>
            </w:r>
            <w:r w:rsidR="00734BEB" w:rsidRPr="00583E61">
              <w:rPr>
                <w:rFonts w:eastAsia="Times New Roman"/>
                <w:color w:val="000000" w:themeColor="text1"/>
                <w:sz w:val="24"/>
                <w:szCs w:val="24"/>
                <w:lang w:eastAsia="lv-LV"/>
              </w:rPr>
              <w:t> </w:t>
            </w:r>
            <w:r w:rsidR="00BC596D" w:rsidRPr="00583E61">
              <w:rPr>
                <w:rFonts w:eastAsia="Times New Roman"/>
                <w:color w:val="000000" w:themeColor="text1"/>
                <w:sz w:val="24"/>
                <w:szCs w:val="24"/>
                <w:lang w:eastAsia="lv-LV"/>
              </w:rPr>
              <w:t>punkts</w:t>
            </w:r>
            <w:r w:rsidR="001216E0" w:rsidRPr="00583E61">
              <w:rPr>
                <w:rFonts w:eastAsia="Times New Roman"/>
                <w:color w:val="000000" w:themeColor="text1"/>
                <w:sz w:val="24"/>
                <w:szCs w:val="24"/>
                <w:lang w:eastAsia="lv-LV"/>
              </w:rPr>
              <w:t>, kas nosaka, ka</w:t>
            </w:r>
            <w:r w:rsidR="001216E0" w:rsidRPr="00583E61">
              <w:rPr>
                <w:color w:val="000000"/>
                <w:sz w:val="24"/>
                <w:szCs w:val="24"/>
              </w:rPr>
              <w:t xml:space="preserve"> gadījumā, </w:t>
            </w:r>
            <w:r w:rsidR="007B53BF">
              <w:rPr>
                <w:color w:val="000000"/>
                <w:sz w:val="24"/>
                <w:szCs w:val="24"/>
              </w:rPr>
              <w:t>j</w:t>
            </w:r>
            <w:r w:rsidR="007B53BF" w:rsidRPr="007B53BF">
              <w:rPr>
                <w:color w:val="000000"/>
                <w:sz w:val="24"/>
                <w:szCs w:val="24"/>
              </w:rPr>
              <w:t>a, pārbaudot pašvaldības iesniegtos dokumentus par izmaiņu veikšanu pašvaldību ceļu reģistrā vai veicot pārbaudi par pašvaldību ceļu reģistrā reģi</w:t>
            </w:r>
            <w:r w:rsidR="00C00FCE">
              <w:rPr>
                <w:color w:val="000000"/>
                <w:sz w:val="24"/>
                <w:szCs w:val="24"/>
              </w:rPr>
              <w:t xml:space="preserve">strētajiem pašvaldību ceļiem, </w:t>
            </w:r>
            <w:r w:rsidR="007B53BF" w:rsidRPr="007B53BF">
              <w:rPr>
                <w:color w:val="000000"/>
                <w:sz w:val="24"/>
                <w:szCs w:val="24"/>
              </w:rPr>
              <w:t>valsts akciju sabiedrība “Latvijas Valsts ceļi”</w:t>
            </w:r>
            <w:r w:rsidR="00C00FCE">
              <w:rPr>
                <w:color w:val="000000"/>
                <w:sz w:val="24"/>
                <w:szCs w:val="24"/>
              </w:rPr>
              <w:t xml:space="preserve"> ir konstatē</w:t>
            </w:r>
            <w:r w:rsidR="007B53BF" w:rsidRPr="007B53BF">
              <w:rPr>
                <w:color w:val="000000"/>
                <w:sz w:val="24"/>
                <w:szCs w:val="24"/>
              </w:rPr>
              <w:t xml:space="preserve"> neatbilstības faktiskajai situācijai, valsts akciju sabiedrība “Latvijas Valsts ceļi” informē pašvaldību par konstatētajām neatbilstībām un nosaka termiņu, kādā neatbilstības jānovērš un precizētie dokumenti </w:t>
            </w:r>
            <w:r w:rsidR="007B53BF" w:rsidRPr="007B53BF">
              <w:rPr>
                <w:color w:val="000000"/>
                <w:sz w:val="24"/>
                <w:szCs w:val="24"/>
              </w:rPr>
              <w:lastRenderedPageBreak/>
              <w:t>atkārtoti jāiesniedz reģistrācijai.</w:t>
            </w:r>
            <w:r w:rsidR="007B53BF">
              <w:rPr>
                <w:color w:val="000000"/>
                <w:sz w:val="24"/>
                <w:szCs w:val="24"/>
              </w:rPr>
              <w:t xml:space="preserve"> </w:t>
            </w:r>
            <w:r w:rsidR="00010C65">
              <w:rPr>
                <w:color w:val="000000"/>
                <w:sz w:val="24"/>
                <w:szCs w:val="24"/>
              </w:rPr>
              <w:t xml:space="preserve">Ja neatbilstības netiks novērstas, </w:t>
            </w:r>
            <w:r w:rsidR="00010C65" w:rsidRPr="00010C65">
              <w:rPr>
                <w:color w:val="000000"/>
                <w:sz w:val="24"/>
                <w:szCs w:val="24"/>
              </w:rPr>
              <w:t>valsts akciju sabiedrība “Latvijas Valsts ceļi” rakstiski informē</w:t>
            </w:r>
            <w:r w:rsidR="00010C65">
              <w:rPr>
                <w:color w:val="000000"/>
                <w:sz w:val="24"/>
                <w:szCs w:val="24"/>
              </w:rPr>
              <w:t>s</w:t>
            </w:r>
            <w:r w:rsidR="00010C65" w:rsidRPr="00010C65">
              <w:rPr>
                <w:color w:val="000000"/>
                <w:sz w:val="24"/>
                <w:szCs w:val="24"/>
              </w:rPr>
              <w:t xml:space="preserve"> attiecīgo pašvald</w:t>
            </w:r>
            <w:r w:rsidR="00010C65">
              <w:rPr>
                <w:color w:val="000000"/>
                <w:sz w:val="24"/>
                <w:szCs w:val="24"/>
              </w:rPr>
              <w:t>ību, un pašvaldības ceļu izslēgs</w:t>
            </w:r>
            <w:r w:rsidR="00010C65" w:rsidRPr="00010C65">
              <w:rPr>
                <w:color w:val="000000"/>
                <w:sz w:val="24"/>
                <w:szCs w:val="24"/>
              </w:rPr>
              <w:t xml:space="preserve"> no pašvaldības ceļu reģistra līdz brīdim, kamēr neatbilstības </w:t>
            </w:r>
            <w:r w:rsidR="00010C65">
              <w:rPr>
                <w:color w:val="000000"/>
                <w:sz w:val="24"/>
                <w:szCs w:val="24"/>
              </w:rPr>
              <w:t>tiks</w:t>
            </w:r>
            <w:r w:rsidR="00010C65" w:rsidRPr="00010C65">
              <w:rPr>
                <w:color w:val="000000"/>
                <w:sz w:val="24"/>
                <w:szCs w:val="24"/>
              </w:rPr>
              <w:t xml:space="preserve"> novērstas.</w:t>
            </w:r>
            <w:r>
              <w:rPr>
                <w:sz w:val="24"/>
                <w:szCs w:val="24"/>
              </w:rPr>
              <w:t xml:space="preserve"> Tādējādi pašvaldību ceļu un ielu reģistrā tiks nodrošināta aktuāla informācija.</w:t>
            </w:r>
          </w:p>
          <w:p w:rsidR="00C976DF" w:rsidRPr="00583E61" w:rsidRDefault="00064DD9" w:rsidP="005E4B50">
            <w:pPr>
              <w:ind w:firstLine="720"/>
              <w:jc w:val="both"/>
              <w:rPr>
                <w:rFonts w:eastAsia="Times New Roman"/>
                <w:color w:val="000000" w:themeColor="text1"/>
                <w:sz w:val="24"/>
                <w:szCs w:val="24"/>
                <w:lang w:eastAsia="lv-LV"/>
              </w:rPr>
            </w:pPr>
            <w:r w:rsidRPr="00583E61">
              <w:rPr>
                <w:rFonts w:eastAsia="Times New Roman"/>
                <w:color w:val="000000" w:themeColor="text1"/>
                <w:sz w:val="24"/>
                <w:szCs w:val="24"/>
                <w:lang w:eastAsia="lv-LV"/>
              </w:rPr>
              <w:t>3</w:t>
            </w:r>
            <w:r w:rsidR="00F00D06" w:rsidRPr="00583E61">
              <w:rPr>
                <w:rFonts w:eastAsia="Times New Roman"/>
                <w:color w:val="000000" w:themeColor="text1"/>
                <w:sz w:val="24"/>
                <w:szCs w:val="24"/>
                <w:lang w:eastAsia="lv-LV"/>
              </w:rPr>
              <w:t xml:space="preserve">. </w:t>
            </w:r>
            <w:r w:rsidR="00C976DF" w:rsidRPr="00583E61">
              <w:rPr>
                <w:rFonts w:eastAsia="Times New Roman"/>
                <w:color w:val="000000" w:themeColor="text1"/>
                <w:sz w:val="24"/>
                <w:szCs w:val="24"/>
                <w:lang w:eastAsia="lv-LV"/>
              </w:rPr>
              <w:t>Ņemot vērā, ka i</w:t>
            </w:r>
            <w:r w:rsidR="008D4F9D" w:rsidRPr="00583E61">
              <w:rPr>
                <w:rFonts w:eastAsia="Times New Roman"/>
                <w:color w:val="000000" w:themeColor="text1"/>
                <w:sz w:val="24"/>
                <w:szCs w:val="24"/>
                <w:lang w:eastAsia="lv-LV"/>
              </w:rPr>
              <w:t>esniegum</w:t>
            </w:r>
            <w:r w:rsidR="0056060D" w:rsidRPr="00583E61">
              <w:rPr>
                <w:rFonts w:eastAsia="Times New Roman"/>
                <w:color w:val="000000" w:themeColor="text1"/>
                <w:sz w:val="24"/>
                <w:szCs w:val="24"/>
                <w:lang w:eastAsia="lv-LV"/>
              </w:rPr>
              <w:t xml:space="preserve">i iesniedzami jebkurā valsts akciju sabiedrības </w:t>
            </w:r>
            <w:r w:rsidR="00735F48" w:rsidRPr="00583E61">
              <w:rPr>
                <w:color w:val="000000"/>
                <w:sz w:val="24"/>
                <w:szCs w:val="24"/>
              </w:rPr>
              <w:t>“</w:t>
            </w:r>
            <w:r w:rsidR="0056060D" w:rsidRPr="00583E61">
              <w:rPr>
                <w:rFonts w:eastAsia="Times New Roman"/>
                <w:color w:val="000000" w:themeColor="text1"/>
                <w:sz w:val="24"/>
                <w:szCs w:val="24"/>
                <w:lang w:eastAsia="lv-LV"/>
              </w:rPr>
              <w:t>Latvijas Valsts ceļi” nodaļā</w:t>
            </w:r>
            <w:r w:rsidR="00C976DF" w:rsidRPr="00583E61">
              <w:rPr>
                <w:rFonts w:eastAsia="Times New Roman"/>
                <w:color w:val="000000" w:themeColor="text1"/>
                <w:sz w:val="24"/>
                <w:szCs w:val="24"/>
                <w:lang w:eastAsia="lv-LV"/>
              </w:rPr>
              <w:t xml:space="preserve">, </w:t>
            </w:r>
            <w:r w:rsidR="005E4B50" w:rsidRPr="00583E61">
              <w:rPr>
                <w:rFonts w:eastAsia="Times New Roman"/>
                <w:color w:val="000000" w:themeColor="text1"/>
                <w:sz w:val="24"/>
                <w:szCs w:val="24"/>
                <w:lang w:eastAsia="lv-LV"/>
              </w:rPr>
              <w:t xml:space="preserve">Noteikumu projektā netiek norādīts, ka iesniegumi iesniedzami valsts akciju sabiedrības </w:t>
            </w:r>
            <w:r w:rsidR="005E4B50" w:rsidRPr="00583E61">
              <w:rPr>
                <w:color w:val="000000"/>
                <w:sz w:val="24"/>
                <w:szCs w:val="24"/>
              </w:rPr>
              <w:t>“</w:t>
            </w:r>
            <w:r w:rsidR="005E4B50" w:rsidRPr="00583E61">
              <w:rPr>
                <w:rFonts w:eastAsia="Times New Roman"/>
                <w:color w:val="000000" w:themeColor="text1"/>
                <w:sz w:val="24"/>
                <w:szCs w:val="24"/>
                <w:lang w:eastAsia="lv-LV"/>
              </w:rPr>
              <w:t xml:space="preserve">Latvijas Valsts ceļi” </w:t>
            </w:r>
            <w:r w:rsidR="008D4F9D" w:rsidRPr="00583E61">
              <w:rPr>
                <w:rFonts w:eastAsia="Times New Roman"/>
                <w:color w:val="000000" w:themeColor="text1"/>
                <w:sz w:val="24"/>
                <w:szCs w:val="24"/>
                <w:lang w:eastAsia="lv-LV"/>
              </w:rPr>
              <w:t>attiecīgajā reģiona noda</w:t>
            </w:r>
            <w:r w:rsidR="005E4B50" w:rsidRPr="00583E61">
              <w:rPr>
                <w:rFonts w:eastAsia="Times New Roman"/>
                <w:color w:val="000000" w:themeColor="text1"/>
                <w:sz w:val="24"/>
                <w:szCs w:val="24"/>
                <w:lang w:eastAsia="lv-LV"/>
              </w:rPr>
              <w:t>ļā.</w:t>
            </w:r>
          </w:p>
          <w:p w:rsidR="003A0F95" w:rsidRPr="00583E61" w:rsidRDefault="003A0F95" w:rsidP="003A0F95">
            <w:pPr>
              <w:widowControl w:val="0"/>
              <w:ind w:firstLine="720"/>
              <w:jc w:val="both"/>
              <w:rPr>
                <w:sz w:val="24"/>
                <w:szCs w:val="24"/>
              </w:rPr>
            </w:pPr>
            <w:r w:rsidRPr="00583E61">
              <w:rPr>
                <w:sz w:val="24"/>
                <w:szCs w:val="24"/>
              </w:rPr>
              <w:t xml:space="preserve">Iesniegumu un tam pievienojamos dokumentus iesniedz papīra vai elektroniska dokumentu formā atbilstoši normatīvajiem aktiem par elektronisko dokumentu noformēšanu (Elektronisko dokumentu likums, Ministru kabineta 2005. gada 28. jūnija noteikumi Nr. 473 „Elektronisko dokumentu izstrādāšanas, noformēšanas, glabāšanas un aprites kārtība, kādā notiek elektronisko dokumentu aprite starp valsts un pašvaldību iestādēm vai starp šīm iestādēm un fiziskajām un juridiskajām personām”). </w:t>
            </w:r>
          </w:p>
          <w:p w:rsidR="00817A48" w:rsidRPr="00583E61" w:rsidRDefault="00817A48" w:rsidP="00BA0800">
            <w:pPr>
              <w:ind w:firstLine="720"/>
              <w:jc w:val="both"/>
              <w:rPr>
                <w:sz w:val="24"/>
                <w:szCs w:val="24"/>
              </w:rPr>
            </w:pPr>
            <w:r w:rsidRPr="00583E61">
              <w:rPr>
                <w:sz w:val="24"/>
                <w:szCs w:val="24"/>
              </w:rPr>
              <w:t xml:space="preserve">4. Likuma “Par autoceļiem” 8. panta otrā daļa noteic, ka pašvaldību ceļu un ielu reģistrācijas un uzskaites kārtību nosaka Ministru kabinets. Deleģējumā nav paredzēts izņēmums, ka pašvaldībām piederošos </w:t>
            </w:r>
            <w:r w:rsidR="00425178">
              <w:rPr>
                <w:sz w:val="24"/>
                <w:szCs w:val="24"/>
              </w:rPr>
              <w:t>velosipēdu ceļus</w:t>
            </w:r>
            <w:r w:rsidR="00425178" w:rsidRPr="00425178">
              <w:rPr>
                <w:sz w:val="24"/>
                <w:szCs w:val="24"/>
              </w:rPr>
              <w:t>, gājēju</w:t>
            </w:r>
            <w:r w:rsidR="00425178">
              <w:rPr>
                <w:sz w:val="24"/>
                <w:szCs w:val="24"/>
              </w:rPr>
              <w:t xml:space="preserve"> ceļus, gājēju un velosipēdu ceļus</w:t>
            </w:r>
            <w:r w:rsidR="00425178" w:rsidRPr="00425178">
              <w:rPr>
                <w:sz w:val="24"/>
                <w:szCs w:val="24"/>
              </w:rPr>
              <w:t xml:space="preserve"> un kopīg</w:t>
            </w:r>
            <w:r w:rsidR="00425178">
              <w:rPr>
                <w:sz w:val="24"/>
                <w:szCs w:val="24"/>
              </w:rPr>
              <w:t>us</w:t>
            </w:r>
            <w:r w:rsidR="00425178" w:rsidRPr="00425178">
              <w:rPr>
                <w:sz w:val="24"/>
                <w:szCs w:val="24"/>
              </w:rPr>
              <w:t xml:space="preserve"> gājēju un velosipēdu ceļ</w:t>
            </w:r>
            <w:r w:rsidR="00425178">
              <w:rPr>
                <w:sz w:val="24"/>
                <w:szCs w:val="24"/>
              </w:rPr>
              <w:t>us</w:t>
            </w:r>
            <w:r w:rsidR="00425178" w:rsidRPr="00425178">
              <w:rPr>
                <w:sz w:val="24"/>
                <w:szCs w:val="24"/>
              </w:rPr>
              <w:t xml:space="preserve">, </w:t>
            </w:r>
            <w:r w:rsidR="00425178">
              <w:rPr>
                <w:sz w:val="24"/>
                <w:szCs w:val="24"/>
              </w:rPr>
              <w:t xml:space="preserve"> </w:t>
            </w:r>
            <w:r w:rsidRPr="00583E61">
              <w:rPr>
                <w:sz w:val="24"/>
                <w:szCs w:val="24"/>
              </w:rPr>
              <w:t>būtu atļauts nereģistrēt, ja tie ir ceļa vai ielas sastāvdaļa, līdz ar to ar Ministru kabineta noteikumiem nedrīkst sašaurināt likumā noteikto deleģējumu.</w:t>
            </w:r>
            <w:r w:rsidR="00827591" w:rsidRPr="00583E61">
              <w:rPr>
                <w:sz w:val="24"/>
                <w:szCs w:val="24"/>
              </w:rPr>
              <w:t xml:space="preserve"> </w:t>
            </w:r>
          </w:p>
          <w:p w:rsidR="00827591" w:rsidRPr="00583E61" w:rsidRDefault="00D45870" w:rsidP="00BA0800">
            <w:pPr>
              <w:ind w:firstLine="720"/>
              <w:jc w:val="both"/>
              <w:rPr>
                <w:sz w:val="24"/>
                <w:szCs w:val="24"/>
              </w:rPr>
            </w:pPr>
            <w:r w:rsidRPr="00583E61">
              <w:rPr>
                <w:sz w:val="24"/>
                <w:szCs w:val="24"/>
              </w:rPr>
              <w:t>Saskaņā ar Ministru kabineta 2008. gada 11. marta noteikumu Nr. 173 “Valsts pamatbudžeta valsts autoceļu fonda programmai piešķirto līdzekļu izlietošanas kārtība” 23. punktu mērķdotāciju izlieto pašvaldību ceļu un ielu uzturēšanai un būvniecībai. M</w:t>
            </w:r>
            <w:r w:rsidR="00827591" w:rsidRPr="00583E61">
              <w:rPr>
                <w:sz w:val="24"/>
                <w:szCs w:val="24"/>
              </w:rPr>
              <w:t>ērķdotācija var tikt izlietota tikai pašvaldīb</w:t>
            </w:r>
            <w:r w:rsidRPr="00583E61">
              <w:rPr>
                <w:sz w:val="24"/>
                <w:szCs w:val="24"/>
              </w:rPr>
              <w:t>u</w:t>
            </w:r>
            <w:r w:rsidR="00827591" w:rsidRPr="00583E61">
              <w:rPr>
                <w:sz w:val="24"/>
                <w:szCs w:val="24"/>
              </w:rPr>
              <w:t xml:space="preserve"> ceļu un ie</w:t>
            </w:r>
            <w:r w:rsidRPr="00583E61">
              <w:rPr>
                <w:sz w:val="24"/>
                <w:szCs w:val="24"/>
              </w:rPr>
              <w:t>lu reģistrā reģistrētiem ceļiem</w:t>
            </w:r>
            <w:r w:rsidR="00827591" w:rsidRPr="00583E61">
              <w:rPr>
                <w:sz w:val="24"/>
                <w:szCs w:val="24"/>
              </w:rPr>
              <w:t xml:space="preserve">, līdz ar to, lai mērķdotāciju varētu izmantot arī </w:t>
            </w:r>
            <w:r w:rsidRPr="00583E61">
              <w:rPr>
                <w:sz w:val="24"/>
                <w:szCs w:val="24"/>
              </w:rPr>
              <w:t xml:space="preserve">pašvaldībām piederošo </w:t>
            </w:r>
            <w:r w:rsidR="007B53BF">
              <w:rPr>
                <w:sz w:val="24"/>
                <w:szCs w:val="24"/>
              </w:rPr>
              <w:t>velosipēdu ceļu</w:t>
            </w:r>
            <w:r w:rsidR="007B53BF" w:rsidRPr="00425178">
              <w:rPr>
                <w:sz w:val="24"/>
                <w:szCs w:val="24"/>
              </w:rPr>
              <w:t>, gājēju</w:t>
            </w:r>
            <w:r w:rsidR="007B53BF">
              <w:rPr>
                <w:sz w:val="24"/>
                <w:szCs w:val="24"/>
              </w:rPr>
              <w:t xml:space="preserve"> ceļu, gājēju un velosipēdu ceļu</w:t>
            </w:r>
            <w:r w:rsidR="007B53BF" w:rsidRPr="00425178">
              <w:rPr>
                <w:sz w:val="24"/>
                <w:szCs w:val="24"/>
              </w:rPr>
              <w:t xml:space="preserve"> un kopīg</w:t>
            </w:r>
            <w:r w:rsidR="007B53BF">
              <w:rPr>
                <w:sz w:val="24"/>
                <w:szCs w:val="24"/>
              </w:rPr>
              <w:t>u</w:t>
            </w:r>
            <w:r w:rsidR="007B53BF" w:rsidRPr="00425178">
              <w:rPr>
                <w:sz w:val="24"/>
                <w:szCs w:val="24"/>
              </w:rPr>
              <w:t xml:space="preserve"> gājēju un velosipēdu ceļ</w:t>
            </w:r>
            <w:r w:rsidR="007B53BF">
              <w:rPr>
                <w:sz w:val="24"/>
                <w:szCs w:val="24"/>
              </w:rPr>
              <w:t>u</w:t>
            </w:r>
            <w:r w:rsidR="007B53BF" w:rsidRPr="00583E61" w:rsidDel="007B53BF">
              <w:rPr>
                <w:sz w:val="24"/>
                <w:szCs w:val="24"/>
              </w:rPr>
              <w:t xml:space="preserve"> </w:t>
            </w:r>
            <w:r w:rsidRPr="00583E61">
              <w:rPr>
                <w:sz w:val="24"/>
                <w:szCs w:val="24"/>
              </w:rPr>
              <w:t>uzturēšanai un būvniecībai</w:t>
            </w:r>
            <w:r w:rsidR="00827591" w:rsidRPr="00583E61">
              <w:rPr>
                <w:sz w:val="24"/>
                <w:szCs w:val="24"/>
              </w:rPr>
              <w:t>, tie būtu reģistrējami pa</w:t>
            </w:r>
            <w:r w:rsidRPr="00583E61">
              <w:rPr>
                <w:sz w:val="24"/>
                <w:szCs w:val="24"/>
              </w:rPr>
              <w:t>švaldību ceļu un ielu reģistrā.</w:t>
            </w:r>
          </w:p>
          <w:p w:rsidR="00CF146D" w:rsidRDefault="00D45870" w:rsidP="00BA0800">
            <w:pPr>
              <w:widowControl w:val="0"/>
              <w:ind w:firstLine="720"/>
              <w:jc w:val="both"/>
              <w:rPr>
                <w:sz w:val="24"/>
                <w:szCs w:val="24"/>
              </w:rPr>
            </w:pPr>
            <w:r w:rsidRPr="00583E61">
              <w:rPr>
                <w:sz w:val="24"/>
                <w:szCs w:val="24"/>
              </w:rPr>
              <w:t xml:space="preserve">Ņemot vērā minēto, </w:t>
            </w:r>
            <w:r w:rsidR="00BA0800">
              <w:rPr>
                <w:sz w:val="24"/>
                <w:szCs w:val="24"/>
              </w:rPr>
              <w:t>N</w:t>
            </w:r>
            <w:r w:rsidRPr="00BA0800">
              <w:rPr>
                <w:sz w:val="24"/>
                <w:szCs w:val="24"/>
              </w:rPr>
              <w:t>oteikumu</w:t>
            </w:r>
            <w:r w:rsidR="00D34D6A" w:rsidRPr="00583E61">
              <w:rPr>
                <w:sz w:val="24"/>
                <w:szCs w:val="24"/>
              </w:rPr>
              <w:t xml:space="preserve"> projekts tiek papildināts ar normu, ka pašvaldības uzskaita arī pašvaldībām piederošus </w:t>
            </w:r>
            <w:r w:rsidR="00995EB2">
              <w:rPr>
                <w:sz w:val="24"/>
                <w:szCs w:val="24"/>
              </w:rPr>
              <w:t>velosipēdu ceļus</w:t>
            </w:r>
            <w:r w:rsidR="00995EB2" w:rsidRPr="00425178">
              <w:rPr>
                <w:sz w:val="24"/>
                <w:szCs w:val="24"/>
              </w:rPr>
              <w:t>, gājēju</w:t>
            </w:r>
            <w:r w:rsidR="00995EB2">
              <w:rPr>
                <w:sz w:val="24"/>
                <w:szCs w:val="24"/>
              </w:rPr>
              <w:t xml:space="preserve"> ceļus, gājēju un velosipēdu ceļus</w:t>
            </w:r>
            <w:r w:rsidR="00995EB2" w:rsidRPr="00425178">
              <w:rPr>
                <w:sz w:val="24"/>
                <w:szCs w:val="24"/>
              </w:rPr>
              <w:t xml:space="preserve"> un kopīg</w:t>
            </w:r>
            <w:r w:rsidR="00995EB2">
              <w:rPr>
                <w:sz w:val="24"/>
                <w:szCs w:val="24"/>
              </w:rPr>
              <w:t>us</w:t>
            </w:r>
            <w:r w:rsidR="00995EB2" w:rsidRPr="00425178">
              <w:rPr>
                <w:sz w:val="24"/>
                <w:szCs w:val="24"/>
              </w:rPr>
              <w:t xml:space="preserve"> gājēju un velosipēdu ceļ</w:t>
            </w:r>
            <w:r w:rsidR="00995EB2">
              <w:rPr>
                <w:sz w:val="24"/>
                <w:szCs w:val="24"/>
              </w:rPr>
              <w:t>us</w:t>
            </w:r>
            <w:r w:rsidR="00D34D6A" w:rsidRPr="00583E61">
              <w:rPr>
                <w:sz w:val="24"/>
                <w:szCs w:val="24"/>
              </w:rPr>
              <w:t>, kas atrodas pašvaldību ceļu zemes nodalījuma joslās vai ielu sarkano līniju robežās.</w:t>
            </w:r>
          </w:p>
          <w:p w:rsidR="007B53BF" w:rsidRPr="007B53BF" w:rsidRDefault="007B53BF" w:rsidP="007B53BF">
            <w:pPr>
              <w:widowControl w:val="0"/>
              <w:ind w:firstLine="720"/>
              <w:jc w:val="both"/>
              <w:rPr>
                <w:sz w:val="24"/>
                <w:szCs w:val="24"/>
              </w:rPr>
            </w:pPr>
            <w:r w:rsidRPr="007B53BF">
              <w:rPr>
                <w:sz w:val="24"/>
                <w:szCs w:val="24"/>
              </w:rPr>
              <w:t xml:space="preserve">Vienlaikus Noteikumu projekta 6.6. apakšpunkts noteic, ka </w:t>
            </w:r>
            <w:r w:rsidRPr="00073461">
              <w:rPr>
                <w:color w:val="000000" w:themeColor="text1"/>
                <w:sz w:val="24"/>
                <w:szCs w:val="24"/>
                <w:shd w:val="clear" w:color="auto" w:fill="FFFFFF"/>
              </w:rPr>
              <w:t>reģistrācija neattiecas uz dzīvojamo namu piebraucamajiem ceļiem un no ceļu un ielu brauktuves atdalītiem laukumiem</w:t>
            </w:r>
            <w:r>
              <w:rPr>
                <w:color w:val="000000" w:themeColor="text1"/>
                <w:sz w:val="24"/>
                <w:szCs w:val="24"/>
                <w:shd w:val="clear" w:color="auto" w:fill="FFFFFF"/>
              </w:rPr>
              <w:t xml:space="preserve">. Šie </w:t>
            </w:r>
            <w:r w:rsidRPr="007B53BF">
              <w:rPr>
                <w:color w:val="000000" w:themeColor="text1"/>
                <w:sz w:val="24"/>
                <w:szCs w:val="24"/>
                <w:shd w:val="clear" w:color="auto" w:fill="FFFFFF"/>
              </w:rPr>
              <w:t xml:space="preserve">objekti neatbilst pašvaldības ceļa vai ielas definīcijai, izņemot no ielu brauktuves atdalītos laukumus. Šādi laukumi var atbilst pašvaldības ielas definīcijai, kā arī tiem var būt tas pats kadastra </w:t>
            </w:r>
            <w:r>
              <w:rPr>
                <w:color w:val="000000" w:themeColor="text1"/>
                <w:sz w:val="24"/>
                <w:szCs w:val="24"/>
                <w:shd w:val="clear" w:color="auto" w:fill="FFFFFF"/>
              </w:rPr>
              <w:t>apzīmējums, kas ielai, taču, ņ</w:t>
            </w:r>
            <w:r w:rsidRPr="007B53BF">
              <w:rPr>
                <w:color w:val="000000" w:themeColor="text1"/>
                <w:sz w:val="24"/>
                <w:szCs w:val="24"/>
                <w:shd w:val="clear" w:color="auto" w:fill="FFFFFF"/>
              </w:rPr>
              <w:t xml:space="preserve">emot vērā to, ka, pamatojoties uz Ministru kabineta 2008. gada 11. marta noteikumiem Nr. 173 “Valsts pamatbudžeta valsts autoceļu fonda programmai piešķirto līdzekļu izlietošanas kārtība”, pašvaldības ceļiem un ielām tiek </w:t>
            </w:r>
            <w:r w:rsidRPr="007B53BF">
              <w:rPr>
                <w:color w:val="000000" w:themeColor="text1"/>
                <w:sz w:val="24"/>
                <w:szCs w:val="24"/>
                <w:shd w:val="clear" w:color="auto" w:fill="FFFFFF"/>
              </w:rPr>
              <w:lastRenderedPageBreak/>
              <w:t>piešķirtas valsts budžeta mērķdotācijas un, lai šīs mērķdotācijas netiktu izlietotas tukšiem laukumiem, bet gan brauktuvei, tad no ielas atdalītos laukumus neuzskaita.</w:t>
            </w:r>
          </w:p>
          <w:p w:rsidR="00C51447" w:rsidRPr="00C51447" w:rsidRDefault="00995EB2" w:rsidP="00C51447">
            <w:pPr>
              <w:ind w:firstLine="720"/>
              <w:jc w:val="both"/>
              <w:rPr>
                <w:color w:val="000000"/>
                <w:sz w:val="24"/>
                <w:szCs w:val="24"/>
              </w:rPr>
            </w:pPr>
            <w:r>
              <w:rPr>
                <w:rFonts w:eastAsia="Times New Roman"/>
                <w:color w:val="000000" w:themeColor="text1"/>
                <w:sz w:val="24"/>
                <w:szCs w:val="24"/>
                <w:lang w:eastAsia="lv-LV"/>
              </w:rPr>
              <w:t>5</w:t>
            </w:r>
            <w:r w:rsidRPr="00583E61">
              <w:rPr>
                <w:rFonts w:eastAsia="Times New Roman"/>
                <w:color w:val="000000" w:themeColor="text1"/>
                <w:sz w:val="24"/>
                <w:szCs w:val="24"/>
                <w:lang w:eastAsia="lv-LV"/>
              </w:rPr>
              <w:t>. Ņemot vērā Zemes pārvaldības likuma 8. pantā noteiktās prasības</w:t>
            </w:r>
            <w:r>
              <w:rPr>
                <w:rFonts w:eastAsia="Times New Roman"/>
                <w:color w:val="000000" w:themeColor="text1"/>
                <w:sz w:val="24"/>
                <w:szCs w:val="24"/>
                <w:lang w:eastAsia="lv-LV"/>
              </w:rPr>
              <w:t xml:space="preserve">, </w:t>
            </w:r>
            <w:r w:rsidRPr="00583E61">
              <w:rPr>
                <w:rFonts w:eastAsia="Times New Roman"/>
                <w:color w:val="000000" w:themeColor="text1"/>
                <w:sz w:val="24"/>
                <w:szCs w:val="24"/>
                <w:lang w:eastAsia="lv-LV"/>
              </w:rPr>
              <w:t xml:space="preserve">Noteikumu projekta </w:t>
            </w:r>
            <w:r>
              <w:rPr>
                <w:rFonts w:eastAsia="Times New Roman"/>
                <w:color w:val="000000" w:themeColor="text1"/>
                <w:sz w:val="24"/>
                <w:szCs w:val="24"/>
                <w:lang w:eastAsia="lv-LV"/>
              </w:rPr>
              <w:t>5</w:t>
            </w:r>
            <w:r w:rsidRPr="00583E61">
              <w:rPr>
                <w:rFonts w:eastAsia="Times New Roman"/>
                <w:color w:val="000000" w:themeColor="text1"/>
                <w:sz w:val="24"/>
                <w:szCs w:val="24"/>
                <w:lang w:eastAsia="lv-LV"/>
              </w:rPr>
              <w:t>. </w:t>
            </w:r>
            <w:r>
              <w:rPr>
                <w:rFonts w:eastAsia="Times New Roman"/>
                <w:color w:val="000000" w:themeColor="text1"/>
                <w:sz w:val="24"/>
                <w:szCs w:val="24"/>
                <w:lang w:eastAsia="lv-LV"/>
              </w:rPr>
              <w:t>p</w:t>
            </w:r>
            <w:r w:rsidRPr="00583E61">
              <w:rPr>
                <w:rFonts w:eastAsia="Times New Roman"/>
                <w:color w:val="000000" w:themeColor="text1"/>
                <w:sz w:val="24"/>
                <w:szCs w:val="24"/>
                <w:lang w:eastAsia="lv-LV"/>
              </w:rPr>
              <w:t>unktu</w:t>
            </w:r>
            <w:r>
              <w:rPr>
                <w:rFonts w:eastAsia="Times New Roman"/>
                <w:color w:val="000000" w:themeColor="text1"/>
                <w:sz w:val="24"/>
                <w:szCs w:val="24"/>
                <w:lang w:eastAsia="lv-LV"/>
              </w:rPr>
              <w:t xml:space="preserve"> un prasību reģistrēt arī </w:t>
            </w:r>
            <w:r>
              <w:rPr>
                <w:sz w:val="24"/>
                <w:szCs w:val="24"/>
              </w:rPr>
              <w:t>velosipēdu ceļus</w:t>
            </w:r>
            <w:r w:rsidRPr="00425178">
              <w:rPr>
                <w:sz w:val="24"/>
                <w:szCs w:val="24"/>
              </w:rPr>
              <w:t>, gājēju</w:t>
            </w:r>
            <w:r>
              <w:rPr>
                <w:sz w:val="24"/>
                <w:szCs w:val="24"/>
              </w:rPr>
              <w:t xml:space="preserve"> ceļus, gājēju un velosipēdu ceļus</w:t>
            </w:r>
            <w:r w:rsidRPr="00425178">
              <w:rPr>
                <w:sz w:val="24"/>
                <w:szCs w:val="24"/>
              </w:rPr>
              <w:t xml:space="preserve"> un kopīg</w:t>
            </w:r>
            <w:r>
              <w:rPr>
                <w:sz w:val="24"/>
                <w:szCs w:val="24"/>
              </w:rPr>
              <w:t>us</w:t>
            </w:r>
            <w:r w:rsidRPr="00425178">
              <w:rPr>
                <w:sz w:val="24"/>
                <w:szCs w:val="24"/>
              </w:rPr>
              <w:t xml:space="preserve"> gājēju un velosipēdu ceļ</w:t>
            </w:r>
            <w:r>
              <w:rPr>
                <w:sz w:val="24"/>
                <w:szCs w:val="24"/>
              </w:rPr>
              <w:t>us</w:t>
            </w:r>
            <w:r w:rsidRPr="00583E61">
              <w:rPr>
                <w:rFonts w:eastAsia="Times New Roman"/>
                <w:color w:val="000000" w:themeColor="text1"/>
                <w:sz w:val="24"/>
                <w:szCs w:val="24"/>
                <w:lang w:eastAsia="lv-LV"/>
              </w:rPr>
              <w:t>, Noteikumu projekta 1</w:t>
            </w:r>
            <w:r w:rsidR="00B55E5F">
              <w:rPr>
                <w:rFonts w:eastAsia="Times New Roman"/>
                <w:color w:val="000000" w:themeColor="text1"/>
                <w:sz w:val="24"/>
                <w:szCs w:val="24"/>
                <w:lang w:eastAsia="lv-LV"/>
              </w:rPr>
              <w:t>5</w:t>
            </w:r>
            <w:r w:rsidRPr="00583E61">
              <w:rPr>
                <w:rFonts w:eastAsia="Times New Roman"/>
                <w:color w:val="000000" w:themeColor="text1"/>
                <w:sz w:val="24"/>
                <w:szCs w:val="24"/>
                <w:lang w:eastAsia="lv-LV"/>
              </w:rPr>
              <w:t>. punktā līdz 202</w:t>
            </w:r>
            <w:r>
              <w:rPr>
                <w:rFonts w:eastAsia="Times New Roman"/>
                <w:color w:val="000000" w:themeColor="text1"/>
                <w:sz w:val="24"/>
                <w:szCs w:val="24"/>
                <w:lang w:eastAsia="lv-LV"/>
              </w:rPr>
              <w:t>5</w:t>
            </w:r>
            <w:r w:rsidRPr="00583E61">
              <w:rPr>
                <w:rFonts w:eastAsia="Times New Roman"/>
                <w:color w:val="000000" w:themeColor="text1"/>
                <w:sz w:val="24"/>
                <w:szCs w:val="24"/>
                <w:lang w:eastAsia="lv-LV"/>
              </w:rPr>
              <w:t>. gada 1. janvārim pagarināts termiņš, kurā pašvaldības var sagatavot un iesniegt valsts akciju sabiedrībā “Latvijas Valsts ceļi” dokumentus Noteikumu projektā noteiktajā kārtībā nereģistrēto pašvaldības ceļu un ielu reģistrēšanai</w:t>
            </w:r>
            <w:r w:rsidR="00C51447" w:rsidRPr="00C51447">
              <w:rPr>
                <w:rFonts w:eastAsia="Times New Roman"/>
                <w:color w:val="000000" w:themeColor="text1"/>
                <w:sz w:val="24"/>
                <w:szCs w:val="24"/>
                <w:lang w:eastAsia="lv-LV"/>
              </w:rPr>
              <w:t xml:space="preserve">, </w:t>
            </w:r>
            <w:r w:rsidR="00C51447" w:rsidRPr="00C51447">
              <w:rPr>
                <w:color w:val="000000"/>
                <w:sz w:val="24"/>
                <w:szCs w:val="24"/>
              </w:rPr>
              <w:t>līdz ar to visu ceļu un ielu pārreģistrēšana nav nepieciešama.</w:t>
            </w:r>
          </w:p>
          <w:p w:rsidR="00995EB2" w:rsidRPr="00583E61" w:rsidRDefault="00C51447" w:rsidP="00C51447">
            <w:pPr>
              <w:ind w:firstLine="720"/>
              <w:jc w:val="both"/>
              <w:rPr>
                <w:sz w:val="24"/>
                <w:szCs w:val="24"/>
              </w:rPr>
            </w:pPr>
            <w:r w:rsidRPr="00C51447">
              <w:rPr>
                <w:color w:val="000000"/>
                <w:sz w:val="24"/>
                <w:szCs w:val="24"/>
              </w:rPr>
              <w:t>Vienlaikus līdz 202</w:t>
            </w:r>
            <w:r w:rsidR="004B786E">
              <w:rPr>
                <w:color w:val="000000"/>
                <w:sz w:val="24"/>
                <w:szCs w:val="24"/>
              </w:rPr>
              <w:t>5</w:t>
            </w:r>
            <w:r w:rsidRPr="00C51447">
              <w:rPr>
                <w:color w:val="000000"/>
                <w:sz w:val="24"/>
                <w:szCs w:val="24"/>
              </w:rPr>
              <w:t>. gada 1. janvārim jāiesniedz aktualizēta informācija par jau reģistrētiem ceļiem un ielām, ja tos raksturojošajos parametros ir veiktas izmaiņas, tostarp par velosipēdu ceļiem, gājēju ceļiem, gājēju un velosipēdu ceļiem un kopīgiem gājēju un velosipēdu ceļiem</w:t>
            </w:r>
            <w:r w:rsidR="00995EB2" w:rsidRPr="00C51447">
              <w:rPr>
                <w:rFonts w:eastAsia="Times New Roman"/>
                <w:color w:val="000000" w:themeColor="text1"/>
                <w:sz w:val="24"/>
                <w:szCs w:val="24"/>
                <w:lang w:eastAsia="lv-LV"/>
              </w:rPr>
              <w:t>.</w:t>
            </w:r>
            <w:r w:rsidR="00995EB2" w:rsidRPr="00C51447">
              <w:rPr>
                <w:sz w:val="24"/>
                <w:szCs w:val="24"/>
              </w:rPr>
              <w:t xml:space="preserve"> </w:t>
            </w:r>
          </w:p>
          <w:p w:rsidR="00995EB2" w:rsidRPr="00583E61" w:rsidRDefault="00995EB2" w:rsidP="00995EB2">
            <w:pPr>
              <w:ind w:firstLine="720"/>
              <w:jc w:val="both"/>
              <w:rPr>
                <w:sz w:val="24"/>
                <w:szCs w:val="24"/>
              </w:rPr>
            </w:pPr>
            <w:r w:rsidRPr="00583E61">
              <w:rPr>
                <w:sz w:val="24"/>
                <w:szCs w:val="24"/>
              </w:rPr>
              <w:t>Pašvaldība ir tiesīga iesniegt reģistrēšanai tikai tādus ceļus un ielas, kas reģistrēti Nekustamā īpašuma valsts kadastra informācijas sistēmā kā pašvaldības īpašumā esoša inženierbūve un atrodas uz pašvaldībai vai citai personai piederošas zemes.</w:t>
            </w:r>
          </w:p>
          <w:p w:rsidR="00CF146D" w:rsidRPr="00583E61" w:rsidRDefault="00CF146D" w:rsidP="003A0F95">
            <w:pPr>
              <w:widowControl w:val="0"/>
              <w:ind w:firstLine="720"/>
              <w:jc w:val="both"/>
              <w:rPr>
                <w:sz w:val="24"/>
                <w:szCs w:val="24"/>
              </w:rPr>
            </w:pPr>
          </w:p>
          <w:p w:rsidR="00710F16" w:rsidRPr="00583E61" w:rsidRDefault="00710F16" w:rsidP="005E4B50">
            <w:pPr>
              <w:ind w:firstLine="720"/>
              <w:jc w:val="both"/>
              <w:rPr>
                <w:rFonts w:eastAsia="Times New Roman"/>
                <w:color w:val="000000" w:themeColor="text1"/>
                <w:sz w:val="24"/>
                <w:szCs w:val="24"/>
                <w:lang w:eastAsia="lv-LV"/>
              </w:rPr>
            </w:pPr>
            <w:r w:rsidRPr="00583E61">
              <w:rPr>
                <w:rFonts w:eastAsia="Times New Roman"/>
                <w:color w:val="000000" w:themeColor="text1"/>
                <w:sz w:val="24"/>
                <w:szCs w:val="24"/>
                <w:lang w:eastAsia="lv-LV"/>
              </w:rPr>
              <w:t>Ņemot vērā, ka nepieciešamo grozījumu normu apjoms pārsniedz pusi no spēkā esošo Noteikumu</w:t>
            </w:r>
            <w:r w:rsidR="00734BEB" w:rsidRPr="00583E61">
              <w:rPr>
                <w:rFonts w:eastAsia="Times New Roman"/>
                <w:color w:val="000000" w:themeColor="text1"/>
                <w:sz w:val="24"/>
                <w:szCs w:val="24"/>
                <w:lang w:eastAsia="lv-LV"/>
              </w:rPr>
              <w:t xml:space="preserve"> Nr. </w:t>
            </w:r>
            <w:r w:rsidRPr="00583E61">
              <w:rPr>
                <w:rFonts w:eastAsia="Times New Roman"/>
                <w:color w:val="000000" w:themeColor="text1"/>
                <w:sz w:val="24"/>
                <w:szCs w:val="24"/>
                <w:lang w:eastAsia="lv-LV"/>
              </w:rPr>
              <w:t xml:space="preserve">1052 normu apjoma, </w:t>
            </w:r>
            <w:r w:rsidR="00F805C4" w:rsidRPr="00583E61">
              <w:rPr>
                <w:rFonts w:eastAsia="Times New Roman"/>
                <w:color w:val="000000" w:themeColor="text1"/>
                <w:sz w:val="24"/>
                <w:szCs w:val="24"/>
                <w:lang w:eastAsia="lv-LV"/>
              </w:rPr>
              <w:t>saskaņā ar Ministru kabineta 2009.</w:t>
            </w:r>
            <w:r w:rsidR="00734BEB" w:rsidRPr="00583E61">
              <w:rPr>
                <w:rFonts w:eastAsia="Times New Roman"/>
                <w:color w:val="000000" w:themeColor="text1"/>
                <w:sz w:val="24"/>
                <w:szCs w:val="24"/>
                <w:lang w:eastAsia="lv-LV"/>
              </w:rPr>
              <w:t> </w:t>
            </w:r>
            <w:r w:rsidR="00F805C4" w:rsidRPr="00583E61">
              <w:rPr>
                <w:rFonts w:eastAsia="Times New Roman"/>
                <w:color w:val="000000" w:themeColor="text1"/>
                <w:sz w:val="24"/>
                <w:szCs w:val="24"/>
                <w:lang w:eastAsia="lv-LV"/>
              </w:rPr>
              <w:t>gada 3.</w:t>
            </w:r>
            <w:r w:rsidR="00734BEB" w:rsidRPr="00583E61">
              <w:rPr>
                <w:rFonts w:eastAsia="Times New Roman"/>
                <w:color w:val="000000" w:themeColor="text1"/>
                <w:sz w:val="24"/>
                <w:szCs w:val="24"/>
                <w:lang w:eastAsia="lv-LV"/>
              </w:rPr>
              <w:t> </w:t>
            </w:r>
            <w:r w:rsidR="00F805C4" w:rsidRPr="00583E61">
              <w:rPr>
                <w:rFonts w:eastAsia="Times New Roman"/>
                <w:color w:val="000000" w:themeColor="text1"/>
                <w:sz w:val="24"/>
                <w:szCs w:val="24"/>
                <w:lang w:eastAsia="lv-LV"/>
              </w:rPr>
              <w:t>februāra noteikumu Nr.</w:t>
            </w:r>
            <w:r w:rsidR="00734BEB" w:rsidRPr="00583E61">
              <w:rPr>
                <w:rFonts w:eastAsia="Times New Roman"/>
                <w:color w:val="000000" w:themeColor="text1"/>
                <w:sz w:val="24"/>
                <w:szCs w:val="24"/>
                <w:lang w:eastAsia="lv-LV"/>
              </w:rPr>
              <w:t> </w:t>
            </w:r>
            <w:r w:rsidR="00F805C4" w:rsidRPr="00583E61">
              <w:rPr>
                <w:rFonts w:eastAsia="Times New Roman"/>
                <w:color w:val="000000" w:themeColor="text1"/>
                <w:sz w:val="24"/>
                <w:szCs w:val="24"/>
                <w:lang w:eastAsia="lv-LV"/>
              </w:rPr>
              <w:t>108 „Normatīvo aktu projektu sagatavošanas noteikumi” 140.</w:t>
            </w:r>
            <w:r w:rsidR="00734BEB" w:rsidRPr="00583E61">
              <w:rPr>
                <w:rFonts w:eastAsia="Times New Roman"/>
                <w:color w:val="000000" w:themeColor="text1"/>
                <w:sz w:val="24"/>
                <w:szCs w:val="24"/>
                <w:lang w:eastAsia="lv-LV"/>
              </w:rPr>
              <w:t> </w:t>
            </w:r>
            <w:r w:rsidR="00F805C4" w:rsidRPr="00583E61">
              <w:rPr>
                <w:rFonts w:eastAsia="Times New Roman"/>
                <w:color w:val="000000" w:themeColor="text1"/>
                <w:sz w:val="24"/>
                <w:szCs w:val="24"/>
                <w:lang w:eastAsia="lv-LV"/>
              </w:rPr>
              <w:t xml:space="preserve">punktu </w:t>
            </w:r>
            <w:r w:rsidRPr="00583E61">
              <w:rPr>
                <w:rFonts w:eastAsia="Times New Roman"/>
                <w:color w:val="000000" w:themeColor="text1"/>
                <w:sz w:val="24"/>
                <w:szCs w:val="24"/>
                <w:lang w:eastAsia="lv-LV"/>
              </w:rPr>
              <w:t>ir sagatavots jauns noteikumu projekts.</w:t>
            </w:r>
          </w:p>
          <w:p w:rsidR="00710F16" w:rsidRPr="00583E61" w:rsidRDefault="00710F16" w:rsidP="00710F16">
            <w:pPr>
              <w:ind w:firstLine="720"/>
              <w:jc w:val="both"/>
              <w:rPr>
                <w:rFonts w:eastAsia="Times New Roman"/>
                <w:color w:val="000000" w:themeColor="text1"/>
                <w:sz w:val="24"/>
                <w:szCs w:val="24"/>
                <w:lang w:eastAsia="lv-LV"/>
              </w:rPr>
            </w:pPr>
            <w:r w:rsidRPr="00583E61">
              <w:rPr>
                <w:rFonts w:eastAsia="Times New Roman"/>
                <w:color w:val="000000" w:themeColor="text1"/>
                <w:sz w:val="24"/>
                <w:szCs w:val="24"/>
                <w:lang w:eastAsia="lv-LV"/>
              </w:rPr>
              <w:t xml:space="preserve">Ar Noteikumu projekta spēkā stāšanās brīdi spēku zaudēs </w:t>
            </w:r>
            <w:r w:rsidRPr="00583E61">
              <w:rPr>
                <w:rFonts w:eastAsia="Times New Roman"/>
                <w:sz w:val="24"/>
                <w:szCs w:val="24"/>
                <w:lang w:eastAsia="lv-LV"/>
              </w:rPr>
              <w:t>Noteikumi Nr.</w:t>
            </w:r>
            <w:r w:rsidR="00734BEB" w:rsidRPr="00583E61">
              <w:rPr>
                <w:rFonts w:eastAsia="Times New Roman"/>
                <w:sz w:val="24"/>
                <w:szCs w:val="24"/>
                <w:lang w:eastAsia="lv-LV"/>
              </w:rPr>
              <w:t> </w:t>
            </w:r>
            <w:r w:rsidRPr="00583E61">
              <w:rPr>
                <w:rFonts w:eastAsia="Times New Roman"/>
                <w:sz w:val="24"/>
                <w:szCs w:val="24"/>
                <w:lang w:eastAsia="lv-LV"/>
              </w:rPr>
              <w:t>1052.</w:t>
            </w:r>
          </w:p>
        </w:tc>
      </w:tr>
      <w:tr w:rsidR="00390DEF" w:rsidRPr="009472EC" w:rsidTr="00C46CF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spacing w:before="100" w:beforeAutospacing="1" w:after="100" w:afterAutospacing="1" w:line="293" w:lineRule="atLeast"/>
              <w:jc w:val="center"/>
              <w:rPr>
                <w:rFonts w:eastAsia="Times New Roman"/>
                <w:color w:val="000000" w:themeColor="text1"/>
                <w:sz w:val="24"/>
                <w:szCs w:val="24"/>
                <w:lang w:eastAsia="lv-LV"/>
              </w:rPr>
            </w:pPr>
            <w:r w:rsidRPr="009472EC">
              <w:rPr>
                <w:rFonts w:eastAsia="Times New Roman"/>
                <w:color w:val="000000" w:themeColor="text1"/>
                <w:sz w:val="24"/>
                <w:szCs w:val="24"/>
                <w:lang w:eastAsia="lv-LV"/>
              </w:rPr>
              <w:lastRenderedPageBreak/>
              <w:t>3.</w:t>
            </w:r>
          </w:p>
        </w:tc>
        <w:tc>
          <w:tcPr>
            <w:tcW w:w="1272"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Projekta izstrādē iesaistītās institūcijas</w:t>
            </w:r>
          </w:p>
        </w:tc>
        <w:tc>
          <w:tcPr>
            <w:tcW w:w="3478"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rsidP="00735F48">
            <w:pPr>
              <w:jc w:val="both"/>
              <w:rPr>
                <w:rFonts w:eastAsia="Times New Roman"/>
                <w:color w:val="000000" w:themeColor="text1"/>
                <w:sz w:val="24"/>
                <w:szCs w:val="24"/>
                <w:lang w:eastAsia="lv-LV"/>
              </w:rPr>
            </w:pPr>
            <w:r w:rsidRPr="009472EC">
              <w:rPr>
                <w:rFonts w:eastAsia="Times New Roman"/>
                <w:color w:val="000000" w:themeColor="text1"/>
                <w:sz w:val="24"/>
                <w:szCs w:val="24"/>
                <w:lang w:eastAsia="lv-LV"/>
              </w:rPr>
              <w:t xml:space="preserve">Satiksmes ministrija, valsts akciju sabiedrība </w:t>
            </w:r>
            <w:r w:rsidR="00735F48" w:rsidRPr="009472EC">
              <w:rPr>
                <w:rFonts w:eastAsia="Times New Roman"/>
                <w:color w:val="000000" w:themeColor="text1"/>
                <w:sz w:val="24"/>
                <w:szCs w:val="24"/>
                <w:lang w:eastAsia="lv-LV"/>
              </w:rPr>
              <w:t>“</w:t>
            </w:r>
            <w:r w:rsidRPr="009472EC">
              <w:rPr>
                <w:rFonts w:eastAsia="Times New Roman"/>
                <w:color w:val="000000" w:themeColor="text1"/>
                <w:sz w:val="24"/>
                <w:szCs w:val="24"/>
                <w:lang w:eastAsia="lv-LV"/>
              </w:rPr>
              <w:t>Latvijas Valsts ceļi”</w:t>
            </w:r>
            <w:r w:rsidR="00C46CFE">
              <w:rPr>
                <w:rFonts w:eastAsia="Times New Roman"/>
                <w:color w:val="000000" w:themeColor="text1"/>
                <w:sz w:val="24"/>
                <w:szCs w:val="24"/>
                <w:lang w:eastAsia="lv-LV"/>
              </w:rPr>
              <w:t>.</w:t>
            </w:r>
          </w:p>
        </w:tc>
      </w:tr>
      <w:tr w:rsidR="00390DEF" w:rsidRPr="009472EC" w:rsidTr="00C46CFE">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spacing w:before="100" w:beforeAutospacing="1" w:after="100" w:afterAutospacing="1" w:line="293" w:lineRule="atLeast"/>
              <w:jc w:val="center"/>
              <w:rPr>
                <w:rFonts w:eastAsia="Times New Roman"/>
                <w:color w:val="000000" w:themeColor="text1"/>
                <w:sz w:val="24"/>
                <w:szCs w:val="24"/>
                <w:lang w:eastAsia="lv-LV"/>
              </w:rPr>
            </w:pPr>
            <w:r w:rsidRPr="009472EC">
              <w:rPr>
                <w:rFonts w:eastAsia="Times New Roman"/>
                <w:color w:val="000000" w:themeColor="text1"/>
                <w:sz w:val="24"/>
                <w:szCs w:val="24"/>
                <w:lang w:eastAsia="lv-LV"/>
              </w:rPr>
              <w:t>4.</w:t>
            </w:r>
          </w:p>
        </w:tc>
        <w:tc>
          <w:tcPr>
            <w:tcW w:w="1272"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spacing w:before="100" w:beforeAutospacing="1" w:after="100" w:afterAutospacing="1" w:line="293" w:lineRule="atLeast"/>
              <w:rPr>
                <w:rFonts w:eastAsia="Times New Roman"/>
                <w:color w:val="000000" w:themeColor="text1"/>
                <w:sz w:val="24"/>
                <w:szCs w:val="24"/>
                <w:lang w:eastAsia="lv-LV"/>
              </w:rPr>
            </w:pPr>
            <w:r w:rsidRPr="009472EC">
              <w:rPr>
                <w:rFonts w:eastAsia="Times New Roman"/>
                <w:color w:val="000000" w:themeColor="text1"/>
                <w:sz w:val="24"/>
                <w:szCs w:val="24"/>
                <w:lang w:eastAsia="lv-LV"/>
              </w:rPr>
              <w:t>Nav.</w:t>
            </w:r>
          </w:p>
        </w:tc>
      </w:tr>
    </w:tbl>
    <w:p w:rsidR="00390DEF" w:rsidRPr="00064DD9" w:rsidRDefault="00390DEF" w:rsidP="00390DEF">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18"/>
        <w:gridCol w:w="6025"/>
      </w:tblGrid>
      <w:tr w:rsidR="00390DEF" w:rsidRPr="009472EC" w:rsidTr="00390DE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90DEF" w:rsidRPr="009472EC" w:rsidRDefault="00390DEF">
            <w:pPr>
              <w:spacing w:before="100" w:beforeAutospacing="1" w:after="100" w:afterAutospacing="1" w:line="293" w:lineRule="atLeast"/>
              <w:jc w:val="center"/>
              <w:rPr>
                <w:rFonts w:eastAsia="Times New Roman"/>
                <w:b/>
                <w:bCs/>
                <w:color w:val="000000" w:themeColor="text1"/>
                <w:sz w:val="24"/>
                <w:szCs w:val="24"/>
                <w:lang w:eastAsia="lv-LV"/>
              </w:rPr>
            </w:pPr>
            <w:r w:rsidRPr="009472EC">
              <w:rPr>
                <w:rFonts w:eastAsia="Times New Roman"/>
                <w:b/>
                <w:bCs/>
                <w:color w:val="000000" w:themeColor="text1"/>
                <w:sz w:val="24"/>
                <w:szCs w:val="24"/>
                <w:lang w:eastAsia="lv-LV"/>
              </w:rPr>
              <w:t>II. Tiesību akta projekta ietekme uz sabiedrību, tautsaimniecības attīstību un administratīvo slogu</w:t>
            </w:r>
          </w:p>
        </w:tc>
      </w:tr>
      <w:tr w:rsidR="00390DEF" w:rsidRPr="009472EC" w:rsidTr="00390DE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90DEF" w:rsidRPr="009472EC" w:rsidRDefault="001216E0" w:rsidP="00102D15">
            <w:pPr>
              <w:rPr>
                <w:rFonts w:eastAsia="Times New Roman"/>
                <w:color w:val="000000" w:themeColor="text1"/>
                <w:sz w:val="24"/>
                <w:szCs w:val="24"/>
                <w:lang w:eastAsia="lv-LV"/>
              </w:rPr>
            </w:pPr>
            <w:r w:rsidRPr="009472EC">
              <w:rPr>
                <w:rFonts w:eastAsia="Times New Roman"/>
                <w:color w:val="000000" w:themeColor="text1"/>
                <w:sz w:val="24"/>
                <w:szCs w:val="24"/>
                <w:lang w:eastAsia="lv-LV"/>
              </w:rPr>
              <w:t>Pašvaldības</w:t>
            </w:r>
            <w:r w:rsidR="0047165D" w:rsidRPr="009472EC">
              <w:rPr>
                <w:rFonts w:eastAsia="Times New Roman"/>
                <w:color w:val="000000" w:themeColor="text1"/>
                <w:sz w:val="24"/>
                <w:szCs w:val="24"/>
                <w:lang w:eastAsia="lv-LV"/>
              </w:rPr>
              <w:t xml:space="preserve">, </w:t>
            </w:r>
            <w:r w:rsidR="00102D15" w:rsidRPr="009472EC">
              <w:rPr>
                <w:rFonts w:eastAsia="Times New Roman"/>
                <w:color w:val="000000" w:themeColor="text1"/>
                <w:sz w:val="24"/>
                <w:szCs w:val="24"/>
                <w:lang w:eastAsia="lv-LV"/>
              </w:rPr>
              <w:t>valsts akciju sabiedrība</w:t>
            </w:r>
            <w:r w:rsidR="0047165D" w:rsidRPr="009472EC">
              <w:rPr>
                <w:rFonts w:eastAsia="Times New Roman"/>
                <w:color w:val="000000" w:themeColor="text1"/>
                <w:sz w:val="24"/>
                <w:szCs w:val="24"/>
                <w:lang w:eastAsia="lv-LV"/>
              </w:rPr>
              <w:t xml:space="preserve"> “Latvijas Valsts ceļi”.</w:t>
            </w:r>
          </w:p>
        </w:tc>
      </w:tr>
      <w:tr w:rsidR="00390DEF" w:rsidRPr="009472EC" w:rsidTr="00390DE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90DEF" w:rsidRPr="009472EC" w:rsidRDefault="00992696">
            <w:pPr>
              <w:jc w:val="both"/>
              <w:rPr>
                <w:rFonts w:eastAsia="Times New Roman"/>
                <w:color w:val="000000" w:themeColor="text1"/>
                <w:sz w:val="24"/>
                <w:szCs w:val="24"/>
                <w:lang w:eastAsia="lv-LV"/>
              </w:rPr>
            </w:pPr>
            <w:r w:rsidRPr="009472EC">
              <w:rPr>
                <w:rFonts w:eastAsia="Times New Roman"/>
                <w:color w:val="000000" w:themeColor="text1"/>
                <w:sz w:val="24"/>
                <w:szCs w:val="24"/>
                <w:lang w:eastAsia="lv-LV"/>
              </w:rPr>
              <w:t>Projekts šo jomu neskar.</w:t>
            </w:r>
          </w:p>
        </w:tc>
      </w:tr>
      <w:tr w:rsidR="00390DEF" w:rsidRPr="009472EC" w:rsidTr="00390DE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228BC" w:rsidRPr="008228BC" w:rsidRDefault="008228BC" w:rsidP="00073461">
            <w:pPr>
              <w:pStyle w:val="CommentText"/>
              <w:jc w:val="both"/>
              <w:rPr>
                <w:rFonts w:eastAsia="Times New Roman"/>
                <w:sz w:val="24"/>
                <w:szCs w:val="24"/>
                <w:lang w:eastAsia="lv-LV"/>
              </w:rPr>
            </w:pPr>
            <w:r>
              <w:rPr>
                <w:rFonts w:eastAsia="Times New Roman"/>
                <w:sz w:val="24"/>
                <w:szCs w:val="24"/>
                <w:lang w:eastAsia="lv-LV"/>
              </w:rPr>
              <w:t>Administratīvās</w:t>
            </w:r>
            <w:r w:rsidRPr="008228BC">
              <w:rPr>
                <w:rFonts w:eastAsia="Times New Roman"/>
                <w:sz w:val="24"/>
                <w:szCs w:val="24"/>
                <w:lang w:eastAsia="lv-LV"/>
              </w:rPr>
              <w:t xml:space="preserve"> izmaksas nevar aprēķināt, jo nav zināms</w:t>
            </w:r>
            <w:r>
              <w:rPr>
                <w:rFonts w:eastAsia="Times New Roman"/>
                <w:sz w:val="24"/>
                <w:szCs w:val="24"/>
                <w:lang w:eastAsia="lv-LV"/>
              </w:rPr>
              <w:t>,</w:t>
            </w:r>
            <w:r w:rsidRPr="008228BC">
              <w:rPr>
                <w:rFonts w:eastAsia="Times New Roman"/>
                <w:sz w:val="24"/>
                <w:szCs w:val="24"/>
                <w:lang w:eastAsia="lv-LV"/>
              </w:rPr>
              <w:t xml:space="preserve"> cik un </w:t>
            </w:r>
            <w:r>
              <w:rPr>
                <w:rFonts w:eastAsia="Times New Roman"/>
                <w:sz w:val="24"/>
                <w:szCs w:val="24"/>
                <w:lang w:eastAsia="lv-LV"/>
              </w:rPr>
              <w:t>kādas</w:t>
            </w:r>
            <w:r w:rsidRPr="008228BC">
              <w:rPr>
                <w:rFonts w:eastAsia="Times New Roman"/>
                <w:sz w:val="24"/>
                <w:szCs w:val="24"/>
                <w:lang w:eastAsia="lv-LV"/>
              </w:rPr>
              <w:t xml:space="preserve"> neatbilstības </w:t>
            </w:r>
            <w:r w:rsidR="00C46CFE">
              <w:rPr>
                <w:rFonts w:eastAsia="Times New Roman"/>
                <w:sz w:val="24"/>
                <w:szCs w:val="24"/>
                <w:lang w:eastAsia="lv-LV"/>
              </w:rPr>
              <w:t xml:space="preserve">pašvaldību iesniegtajos dokumentos </w:t>
            </w:r>
            <w:r w:rsidRPr="008228BC">
              <w:rPr>
                <w:rFonts w:eastAsia="Times New Roman"/>
                <w:sz w:val="24"/>
                <w:szCs w:val="24"/>
                <w:lang w:eastAsia="lv-LV"/>
              </w:rPr>
              <w:t>tiks konstatētas.</w:t>
            </w:r>
            <w:r w:rsidR="00F01E35">
              <w:rPr>
                <w:rFonts w:eastAsia="Times New Roman"/>
                <w:sz w:val="24"/>
                <w:szCs w:val="24"/>
                <w:lang w:eastAsia="lv-LV"/>
              </w:rPr>
              <w:t xml:space="preserve"> Papildus jauni uzdevumi pašvaldībām un </w:t>
            </w:r>
            <w:r w:rsidR="00F01E35" w:rsidRPr="00F01E35">
              <w:rPr>
                <w:rFonts w:eastAsia="Times New Roman"/>
                <w:sz w:val="24"/>
                <w:szCs w:val="24"/>
                <w:lang w:eastAsia="lv-LV"/>
              </w:rPr>
              <w:t>valsts akciju sabiedrība</w:t>
            </w:r>
            <w:r w:rsidR="00F01E35">
              <w:rPr>
                <w:rFonts w:eastAsia="Times New Roman"/>
                <w:sz w:val="24"/>
                <w:szCs w:val="24"/>
                <w:lang w:eastAsia="lv-LV"/>
              </w:rPr>
              <w:t>i</w:t>
            </w:r>
            <w:r w:rsidR="00F01E35" w:rsidRPr="00F01E35">
              <w:rPr>
                <w:rFonts w:eastAsia="Times New Roman"/>
                <w:sz w:val="24"/>
                <w:szCs w:val="24"/>
                <w:lang w:eastAsia="lv-LV"/>
              </w:rPr>
              <w:t xml:space="preserve"> “Latvijas Valsts ceļi”</w:t>
            </w:r>
            <w:r w:rsidR="00F01E35">
              <w:rPr>
                <w:rFonts w:eastAsia="Times New Roman"/>
                <w:sz w:val="24"/>
                <w:szCs w:val="24"/>
                <w:lang w:eastAsia="lv-LV"/>
              </w:rPr>
              <w:t xml:space="preserve"> nav paredzēti.</w:t>
            </w:r>
          </w:p>
          <w:p w:rsidR="00390DEF" w:rsidRPr="009472EC" w:rsidRDefault="00390DEF" w:rsidP="00992696">
            <w:pPr>
              <w:jc w:val="both"/>
              <w:rPr>
                <w:rFonts w:eastAsia="Times New Roman"/>
                <w:color w:val="000000" w:themeColor="text1"/>
                <w:sz w:val="24"/>
                <w:szCs w:val="24"/>
                <w:lang w:eastAsia="lv-LV"/>
              </w:rPr>
            </w:pPr>
          </w:p>
        </w:tc>
      </w:tr>
      <w:tr w:rsidR="00390DEF" w:rsidRPr="009472EC" w:rsidTr="00390DEF">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spacing w:before="100" w:beforeAutospacing="1" w:after="100" w:afterAutospacing="1" w:line="293" w:lineRule="atLeast"/>
              <w:rPr>
                <w:rFonts w:eastAsia="Times New Roman"/>
                <w:color w:val="000000" w:themeColor="text1"/>
                <w:sz w:val="24"/>
                <w:szCs w:val="24"/>
                <w:lang w:eastAsia="lv-LV"/>
              </w:rPr>
            </w:pPr>
            <w:r w:rsidRPr="009472EC">
              <w:rPr>
                <w:rFonts w:eastAsia="Times New Roman"/>
                <w:color w:val="000000" w:themeColor="text1"/>
                <w:sz w:val="24"/>
                <w:szCs w:val="24"/>
                <w:lang w:eastAsia="lv-LV"/>
              </w:rPr>
              <w:t>Nav.</w:t>
            </w:r>
          </w:p>
        </w:tc>
      </w:tr>
    </w:tbl>
    <w:p w:rsidR="00390DEF" w:rsidRPr="00064DD9" w:rsidRDefault="00390DEF" w:rsidP="00390DEF">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390DEF" w:rsidRPr="009472EC" w:rsidTr="00390DEF">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0DEF" w:rsidRPr="009472EC" w:rsidRDefault="00390DEF">
            <w:pPr>
              <w:spacing w:before="100" w:beforeAutospacing="1" w:after="100" w:afterAutospacing="1" w:line="285" w:lineRule="atLeast"/>
              <w:jc w:val="center"/>
              <w:rPr>
                <w:rFonts w:eastAsia="Times New Roman"/>
                <w:b/>
                <w:bCs/>
                <w:color w:val="000000" w:themeColor="text1"/>
                <w:sz w:val="24"/>
                <w:szCs w:val="24"/>
                <w:lang w:eastAsia="lv-LV"/>
              </w:rPr>
            </w:pPr>
            <w:r w:rsidRPr="009472EC">
              <w:rPr>
                <w:rFonts w:eastAsia="Times New Roman"/>
                <w:b/>
                <w:bCs/>
                <w:color w:val="000000" w:themeColor="text1"/>
                <w:sz w:val="24"/>
                <w:szCs w:val="24"/>
                <w:lang w:eastAsia="lv-LV"/>
              </w:rPr>
              <w:lastRenderedPageBreak/>
              <w:t>VI Sabiedrības līdzdalība un komunikācijas aktivitātes</w:t>
            </w:r>
          </w:p>
        </w:tc>
      </w:tr>
      <w:tr w:rsidR="00390DEF" w:rsidRPr="009472EC" w:rsidTr="00390DEF">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rsidP="00735F48">
            <w:pPr>
              <w:jc w:val="both"/>
              <w:rPr>
                <w:sz w:val="24"/>
                <w:szCs w:val="24"/>
              </w:rPr>
            </w:pPr>
            <w:r w:rsidRPr="009472EC">
              <w:rPr>
                <w:sz w:val="24"/>
                <w:szCs w:val="24"/>
              </w:rPr>
              <w:t xml:space="preserve">Projekts </w:t>
            </w:r>
            <w:r w:rsidR="000A2263" w:rsidRPr="009472EC">
              <w:rPr>
                <w:sz w:val="24"/>
                <w:szCs w:val="24"/>
              </w:rPr>
              <w:t>2016.</w:t>
            </w:r>
            <w:r w:rsidR="00634E8C" w:rsidRPr="009472EC">
              <w:rPr>
                <w:sz w:val="24"/>
                <w:szCs w:val="24"/>
              </w:rPr>
              <w:t> </w:t>
            </w:r>
            <w:r w:rsidR="000A2263" w:rsidRPr="009472EC">
              <w:rPr>
                <w:sz w:val="24"/>
                <w:szCs w:val="24"/>
              </w:rPr>
              <w:t>gada 26.</w:t>
            </w:r>
            <w:r w:rsidR="00634E8C" w:rsidRPr="009472EC">
              <w:rPr>
                <w:sz w:val="24"/>
                <w:szCs w:val="24"/>
              </w:rPr>
              <w:t> </w:t>
            </w:r>
            <w:r w:rsidR="000A2263" w:rsidRPr="009472EC">
              <w:rPr>
                <w:sz w:val="24"/>
                <w:szCs w:val="24"/>
              </w:rPr>
              <w:t xml:space="preserve">oktobrī </w:t>
            </w:r>
            <w:r w:rsidRPr="009472EC">
              <w:rPr>
                <w:sz w:val="24"/>
                <w:szCs w:val="24"/>
              </w:rPr>
              <w:t>publicēts S</w:t>
            </w:r>
            <w:r w:rsidR="004B7827" w:rsidRPr="009472EC">
              <w:rPr>
                <w:sz w:val="24"/>
                <w:szCs w:val="24"/>
              </w:rPr>
              <w:t xml:space="preserve">atiksmes ministrijas </w:t>
            </w:r>
            <w:r w:rsidR="000A2263" w:rsidRPr="009472EC">
              <w:rPr>
                <w:sz w:val="24"/>
                <w:szCs w:val="24"/>
              </w:rPr>
              <w:t>tīmekļa vietnē</w:t>
            </w:r>
            <w:r w:rsidR="00AC23CE" w:rsidRPr="009472EC">
              <w:rPr>
                <w:sz w:val="24"/>
                <w:szCs w:val="24"/>
              </w:rPr>
              <w:t>,</w:t>
            </w:r>
            <w:r w:rsidRPr="009472EC">
              <w:rPr>
                <w:sz w:val="24"/>
                <w:szCs w:val="24"/>
              </w:rPr>
              <w:t xml:space="preserve"> sadaļā </w:t>
            </w:r>
            <w:r w:rsidR="00735F48" w:rsidRPr="009472EC">
              <w:rPr>
                <w:sz w:val="24"/>
                <w:szCs w:val="24"/>
              </w:rPr>
              <w:t>“</w:t>
            </w:r>
            <w:r w:rsidRPr="009472EC">
              <w:rPr>
                <w:sz w:val="24"/>
                <w:szCs w:val="24"/>
              </w:rPr>
              <w:t>Izstrādē esošie attīstības plānošanas dokumenti un tiesību akti ”.</w:t>
            </w:r>
          </w:p>
        </w:tc>
      </w:tr>
      <w:tr w:rsidR="00390DEF" w:rsidRPr="009472EC" w:rsidTr="00390DEF">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5E4B50" w:rsidP="00710F16">
            <w:pPr>
              <w:jc w:val="both"/>
              <w:rPr>
                <w:sz w:val="24"/>
                <w:szCs w:val="24"/>
              </w:rPr>
            </w:pPr>
            <w:r w:rsidRPr="009472EC">
              <w:rPr>
                <w:sz w:val="24"/>
                <w:szCs w:val="24"/>
              </w:rPr>
              <w:t>Atbilstoši Ministru kabineta 2009.</w:t>
            </w:r>
            <w:r w:rsidR="00734BEB" w:rsidRPr="009472EC">
              <w:rPr>
                <w:sz w:val="24"/>
                <w:szCs w:val="24"/>
              </w:rPr>
              <w:t> </w:t>
            </w:r>
            <w:r w:rsidRPr="009472EC">
              <w:rPr>
                <w:sz w:val="24"/>
                <w:szCs w:val="24"/>
              </w:rPr>
              <w:t>gada 25.</w:t>
            </w:r>
            <w:r w:rsidR="00734BEB" w:rsidRPr="009472EC">
              <w:rPr>
                <w:sz w:val="24"/>
                <w:szCs w:val="24"/>
              </w:rPr>
              <w:t> </w:t>
            </w:r>
            <w:r w:rsidRPr="009472EC">
              <w:rPr>
                <w:sz w:val="24"/>
                <w:szCs w:val="24"/>
              </w:rPr>
              <w:t>augusta noteikumu Nr.</w:t>
            </w:r>
            <w:r w:rsidR="00734BEB" w:rsidRPr="009472EC">
              <w:rPr>
                <w:sz w:val="24"/>
                <w:szCs w:val="24"/>
              </w:rPr>
              <w:t> </w:t>
            </w:r>
            <w:r w:rsidRPr="009472EC">
              <w:rPr>
                <w:sz w:val="24"/>
                <w:szCs w:val="24"/>
              </w:rPr>
              <w:t>970 „Sabiedrības līdzdalības kārtība attīstības plānošanas procesā” 7.4.</w:t>
            </w:r>
            <w:r w:rsidR="00734BEB" w:rsidRPr="009472EC">
              <w:rPr>
                <w:sz w:val="24"/>
                <w:szCs w:val="24"/>
                <w:vertAlign w:val="superscript"/>
              </w:rPr>
              <w:t>1 </w:t>
            </w:r>
            <w:r w:rsidRPr="009472EC">
              <w:rPr>
                <w:sz w:val="24"/>
                <w:szCs w:val="24"/>
              </w:rPr>
              <w:t>apakšpunktam sabiedrībai tika dota iespēja rakstiski sniegt viedokli par noteikumu projektu tā izstrādes stadijā.</w:t>
            </w:r>
          </w:p>
        </w:tc>
      </w:tr>
      <w:tr w:rsidR="00390DEF" w:rsidRPr="009472EC" w:rsidTr="00390DE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F544B" w:rsidP="003F544B">
            <w:pPr>
              <w:rPr>
                <w:rFonts w:eastAsia="Times New Roman"/>
                <w:color w:val="000000" w:themeColor="text1"/>
                <w:sz w:val="24"/>
                <w:szCs w:val="24"/>
                <w:lang w:eastAsia="lv-LV"/>
              </w:rPr>
            </w:pPr>
            <w:r w:rsidRPr="009472EC">
              <w:rPr>
                <w:rFonts w:eastAsia="Times New Roman"/>
                <w:color w:val="000000" w:themeColor="text1"/>
                <w:sz w:val="24"/>
                <w:szCs w:val="24"/>
                <w:lang w:eastAsia="lv-LV"/>
              </w:rPr>
              <w:t>Iebildumi un p</w:t>
            </w:r>
            <w:r w:rsidR="00390DEF" w:rsidRPr="009472EC">
              <w:rPr>
                <w:rFonts w:eastAsia="Times New Roman"/>
                <w:color w:val="000000" w:themeColor="text1"/>
                <w:sz w:val="24"/>
                <w:szCs w:val="24"/>
                <w:lang w:eastAsia="lv-LV"/>
              </w:rPr>
              <w:t>riekšlikumi nav saņemti.</w:t>
            </w:r>
          </w:p>
        </w:tc>
      </w:tr>
      <w:tr w:rsidR="00390DEF" w:rsidRPr="009472EC" w:rsidTr="00390DE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390DEF" w:rsidRPr="009472EC" w:rsidRDefault="00404FCD" w:rsidP="00010C65">
            <w:pPr>
              <w:spacing w:before="100" w:beforeAutospacing="1" w:after="100" w:afterAutospacing="1" w:line="285" w:lineRule="atLeast"/>
              <w:jc w:val="both"/>
              <w:rPr>
                <w:rFonts w:eastAsia="Times New Roman"/>
                <w:color w:val="000000" w:themeColor="text1"/>
                <w:sz w:val="24"/>
                <w:szCs w:val="24"/>
                <w:lang w:eastAsia="lv-LV"/>
              </w:rPr>
            </w:pPr>
            <w:r>
              <w:rPr>
                <w:rFonts w:eastAsia="Times New Roman"/>
                <w:color w:val="000000" w:themeColor="text1"/>
                <w:sz w:val="24"/>
                <w:szCs w:val="24"/>
                <w:lang w:eastAsia="lv-LV"/>
              </w:rPr>
              <w:t>Saskaņā ar Valsts sekretāru sanāksmes 2016. gada 17. novembra protokolā Nr. </w:t>
            </w:r>
            <w:r w:rsidRPr="00583E61">
              <w:rPr>
                <w:rFonts w:eastAsia="Times New Roman"/>
                <w:color w:val="000000" w:themeColor="text1"/>
                <w:sz w:val="24"/>
                <w:szCs w:val="24"/>
                <w:lang w:eastAsia="lv-LV"/>
              </w:rPr>
              <w:t xml:space="preserve">45, </w:t>
            </w:r>
            <w:bookmarkStart w:id="0" w:name="16"/>
            <w:r w:rsidRPr="00583E61">
              <w:rPr>
                <w:rFonts w:eastAsia="Times New Roman"/>
                <w:bCs/>
                <w:color w:val="000000" w:themeColor="text1"/>
                <w:sz w:val="24"/>
                <w:szCs w:val="24"/>
                <w:lang w:eastAsia="lv-LV"/>
              </w:rPr>
              <w:t>16. §</w:t>
            </w:r>
            <w:bookmarkEnd w:id="0"/>
            <w:r w:rsidRPr="00583E61">
              <w:rPr>
                <w:rFonts w:eastAsia="Times New Roman"/>
                <w:bCs/>
                <w:color w:val="000000" w:themeColor="text1"/>
                <w:sz w:val="24"/>
                <w:szCs w:val="24"/>
                <w:lang w:eastAsia="lv-LV"/>
              </w:rPr>
              <w:t xml:space="preserve"> noteiktajam, noteikumu projekts saskaņots ar Latvijas Pašvaldību savienību, kura atbalsta </w:t>
            </w:r>
            <w:r w:rsidR="00C46CFE">
              <w:rPr>
                <w:rFonts w:eastAsia="Times New Roman"/>
                <w:bCs/>
                <w:color w:val="000000" w:themeColor="text1"/>
                <w:sz w:val="24"/>
                <w:szCs w:val="24"/>
                <w:lang w:eastAsia="lv-LV"/>
              </w:rPr>
              <w:t>N</w:t>
            </w:r>
            <w:r w:rsidRPr="00583E61">
              <w:rPr>
                <w:rFonts w:eastAsia="Times New Roman"/>
                <w:bCs/>
                <w:color w:val="000000" w:themeColor="text1"/>
                <w:sz w:val="24"/>
                <w:szCs w:val="24"/>
                <w:lang w:eastAsia="lv-LV"/>
              </w:rPr>
              <w:t>oteikumu projektu.</w:t>
            </w:r>
          </w:p>
        </w:tc>
      </w:tr>
    </w:tbl>
    <w:p w:rsidR="00390DEF" w:rsidRPr="00064DD9" w:rsidRDefault="00390DEF" w:rsidP="00390DEF">
      <w:pPr>
        <w:shd w:val="clear" w:color="auto" w:fill="FFFFFF"/>
        <w:ind w:firstLine="301"/>
        <w:rPr>
          <w:rFonts w:eastAsia="Times New Roman"/>
          <w:color w:val="000000" w:themeColor="text1"/>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3577"/>
        <w:gridCol w:w="5366"/>
      </w:tblGrid>
      <w:tr w:rsidR="00390DEF" w:rsidRPr="009472EC" w:rsidTr="00390DE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90DEF" w:rsidRPr="009472EC" w:rsidRDefault="00390DEF">
            <w:pPr>
              <w:spacing w:before="100" w:beforeAutospacing="1" w:after="100" w:afterAutospacing="1" w:line="293" w:lineRule="atLeast"/>
              <w:jc w:val="center"/>
              <w:rPr>
                <w:rFonts w:eastAsia="Times New Roman"/>
                <w:b/>
                <w:bCs/>
                <w:color w:val="000000" w:themeColor="text1"/>
                <w:sz w:val="24"/>
                <w:szCs w:val="24"/>
                <w:lang w:eastAsia="lv-LV"/>
              </w:rPr>
            </w:pPr>
            <w:r w:rsidRPr="009472EC">
              <w:rPr>
                <w:rFonts w:eastAsia="Times New Roman"/>
                <w:b/>
                <w:bCs/>
                <w:color w:val="000000" w:themeColor="text1"/>
                <w:sz w:val="24"/>
                <w:szCs w:val="24"/>
                <w:lang w:eastAsia="lv-LV"/>
              </w:rPr>
              <w:t>VII Tiesību akta projekta izpildes nodrošināšana un tās ietekme uz institūcijām</w:t>
            </w:r>
          </w:p>
        </w:tc>
      </w:tr>
      <w:tr w:rsidR="00390DEF" w:rsidRPr="009472EC" w:rsidTr="00390DEF">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390DEF" w:rsidRPr="009472EC" w:rsidRDefault="0047165D" w:rsidP="00735F48">
            <w:pPr>
              <w:jc w:val="both"/>
              <w:rPr>
                <w:rFonts w:eastAsia="Times New Roman"/>
                <w:color w:val="000000" w:themeColor="text1"/>
                <w:sz w:val="24"/>
                <w:szCs w:val="24"/>
                <w:lang w:eastAsia="lv-LV"/>
              </w:rPr>
            </w:pPr>
            <w:r w:rsidRPr="009472EC">
              <w:rPr>
                <w:rFonts w:eastAsia="Times New Roman"/>
                <w:color w:val="000000" w:themeColor="text1"/>
                <w:sz w:val="24"/>
                <w:szCs w:val="24"/>
                <w:lang w:eastAsia="lv-LV"/>
              </w:rPr>
              <w:t>V</w:t>
            </w:r>
            <w:r w:rsidR="00390DEF" w:rsidRPr="009472EC">
              <w:rPr>
                <w:rFonts w:eastAsia="Times New Roman"/>
                <w:color w:val="000000" w:themeColor="text1"/>
                <w:sz w:val="24"/>
                <w:szCs w:val="24"/>
                <w:lang w:eastAsia="lv-LV"/>
              </w:rPr>
              <w:t xml:space="preserve">alsts akciju sabiedrība </w:t>
            </w:r>
            <w:r w:rsidR="00735F48" w:rsidRPr="009472EC">
              <w:rPr>
                <w:rFonts w:eastAsia="Times New Roman"/>
                <w:color w:val="000000" w:themeColor="text1"/>
                <w:sz w:val="24"/>
                <w:szCs w:val="24"/>
                <w:lang w:eastAsia="lv-LV"/>
              </w:rPr>
              <w:t>“</w:t>
            </w:r>
            <w:r w:rsidR="00390DEF" w:rsidRPr="009472EC">
              <w:rPr>
                <w:rFonts w:eastAsia="Times New Roman"/>
                <w:color w:val="000000" w:themeColor="text1"/>
                <w:sz w:val="24"/>
                <w:szCs w:val="24"/>
                <w:lang w:eastAsia="lv-LV"/>
              </w:rPr>
              <w:t>Latvijas Valsts ceļi”, pašvaldības.</w:t>
            </w:r>
          </w:p>
        </w:tc>
      </w:tr>
      <w:tr w:rsidR="00390DEF" w:rsidRPr="009472EC" w:rsidTr="00390DE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Projekta izpildes ietekme uz pārvaldes funkcijām un institucionālo struktūru.</w:t>
            </w:r>
          </w:p>
          <w:p w:rsidR="00390DEF" w:rsidRPr="009472EC" w:rsidRDefault="00390DEF">
            <w:pPr>
              <w:spacing w:before="100" w:beforeAutospacing="1" w:after="100" w:afterAutospacing="1" w:line="293" w:lineRule="atLeast"/>
              <w:rPr>
                <w:rFonts w:eastAsia="Times New Roman"/>
                <w:color w:val="000000" w:themeColor="text1"/>
                <w:sz w:val="24"/>
                <w:szCs w:val="24"/>
                <w:lang w:eastAsia="lv-LV"/>
              </w:rPr>
            </w:pPr>
            <w:r w:rsidRPr="009472EC">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90DEF" w:rsidRPr="009472EC" w:rsidRDefault="0047165D" w:rsidP="0047165D">
            <w:pPr>
              <w:jc w:val="both"/>
              <w:rPr>
                <w:rFonts w:eastAsia="Times New Roman"/>
                <w:color w:val="000000" w:themeColor="text1"/>
                <w:sz w:val="24"/>
                <w:szCs w:val="24"/>
                <w:lang w:eastAsia="lv-LV"/>
              </w:rPr>
            </w:pPr>
            <w:r w:rsidRPr="009472EC">
              <w:rPr>
                <w:rFonts w:eastAsia="Times New Roman"/>
                <w:color w:val="000000" w:themeColor="text1"/>
                <w:sz w:val="24"/>
                <w:szCs w:val="24"/>
                <w:lang w:eastAsia="lv-LV"/>
              </w:rPr>
              <w:t>Projekta īstenošana tiks veikta esošo cilvēkresursu ietvaros. Saistībā ar projekta izpildi nebūs nepieciešams veidot jaunas institūcijas vai likvidēt vai reorganizēt esošās.</w:t>
            </w:r>
          </w:p>
        </w:tc>
      </w:tr>
      <w:tr w:rsidR="00390DEF" w:rsidRPr="009472EC" w:rsidTr="00390DE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rPr>
                <w:rFonts w:eastAsia="Times New Roman"/>
                <w:color w:val="000000" w:themeColor="text1"/>
                <w:sz w:val="24"/>
                <w:szCs w:val="24"/>
                <w:lang w:eastAsia="lv-LV"/>
              </w:rPr>
            </w:pPr>
            <w:r w:rsidRPr="009472EC">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390DEF" w:rsidRPr="009472EC" w:rsidRDefault="00390DEF">
            <w:pPr>
              <w:spacing w:before="100" w:beforeAutospacing="1" w:after="100" w:afterAutospacing="1" w:line="293" w:lineRule="atLeast"/>
              <w:rPr>
                <w:rFonts w:eastAsia="Times New Roman"/>
                <w:color w:val="000000" w:themeColor="text1"/>
                <w:sz w:val="24"/>
                <w:szCs w:val="24"/>
                <w:lang w:eastAsia="lv-LV"/>
              </w:rPr>
            </w:pPr>
            <w:r w:rsidRPr="009472EC">
              <w:rPr>
                <w:rFonts w:eastAsia="Times New Roman"/>
                <w:color w:val="000000" w:themeColor="text1"/>
                <w:sz w:val="24"/>
                <w:szCs w:val="24"/>
                <w:lang w:eastAsia="lv-LV"/>
              </w:rPr>
              <w:t>Nav.</w:t>
            </w:r>
          </w:p>
        </w:tc>
      </w:tr>
    </w:tbl>
    <w:p w:rsidR="00390DEF" w:rsidRPr="00E91996" w:rsidRDefault="00390DEF" w:rsidP="00390DEF">
      <w:pPr>
        <w:rPr>
          <w:color w:val="000000" w:themeColor="text1"/>
          <w:sz w:val="24"/>
          <w:szCs w:val="24"/>
        </w:rPr>
      </w:pPr>
    </w:p>
    <w:p w:rsidR="00390DEF" w:rsidRPr="00E91996" w:rsidRDefault="00390DEF" w:rsidP="00390DEF">
      <w:pPr>
        <w:ind w:firstLine="720"/>
        <w:rPr>
          <w:color w:val="000000" w:themeColor="text1"/>
          <w:sz w:val="24"/>
          <w:szCs w:val="24"/>
        </w:rPr>
      </w:pPr>
      <w:r w:rsidRPr="00E91996">
        <w:rPr>
          <w:color w:val="000000" w:themeColor="text1"/>
          <w:sz w:val="24"/>
          <w:szCs w:val="24"/>
        </w:rPr>
        <w:t>Anotācijas</w:t>
      </w:r>
      <w:r w:rsidR="00043FDC" w:rsidRPr="00E91996">
        <w:rPr>
          <w:color w:val="000000" w:themeColor="text1"/>
          <w:sz w:val="24"/>
          <w:szCs w:val="24"/>
        </w:rPr>
        <w:t xml:space="preserve"> III,</w:t>
      </w:r>
      <w:r w:rsidRPr="00E91996">
        <w:rPr>
          <w:color w:val="000000" w:themeColor="text1"/>
          <w:sz w:val="24"/>
          <w:szCs w:val="24"/>
        </w:rPr>
        <w:t xml:space="preserve"> IV un V sadaļa – projekts šīs jomas neskar.</w:t>
      </w:r>
    </w:p>
    <w:p w:rsidR="00390DEF" w:rsidRDefault="00390DEF" w:rsidP="00390DEF">
      <w:pPr>
        <w:rPr>
          <w:color w:val="000000" w:themeColor="text1"/>
          <w:szCs w:val="28"/>
        </w:rPr>
      </w:pPr>
    </w:p>
    <w:p w:rsidR="00390DEF" w:rsidRDefault="00390DEF" w:rsidP="00390DEF">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175CEA">
        <w:rPr>
          <w:szCs w:val="28"/>
          <w:lang w:eastAsia="lv-LV"/>
        </w:rPr>
        <w:t>U</w:t>
      </w:r>
      <w:r>
        <w:rPr>
          <w:szCs w:val="28"/>
          <w:lang w:eastAsia="lv-LV"/>
        </w:rPr>
        <w:t>. </w:t>
      </w:r>
      <w:r w:rsidR="00175CEA">
        <w:rPr>
          <w:szCs w:val="28"/>
          <w:lang w:eastAsia="lv-LV"/>
        </w:rPr>
        <w:t>Augulis</w:t>
      </w:r>
    </w:p>
    <w:p w:rsidR="00390DEF" w:rsidRDefault="00390DEF" w:rsidP="00390DEF">
      <w:pPr>
        <w:jc w:val="both"/>
        <w:rPr>
          <w:szCs w:val="28"/>
          <w:lang w:eastAsia="lv-LV"/>
        </w:rPr>
      </w:pPr>
    </w:p>
    <w:p w:rsidR="00390DEF" w:rsidRDefault="00390DEF" w:rsidP="00390DEF">
      <w:pPr>
        <w:ind w:firstLine="720"/>
        <w:jc w:val="both"/>
        <w:rPr>
          <w:szCs w:val="28"/>
          <w:lang w:eastAsia="lv-LV"/>
        </w:rPr>
      </w:pPr>
      <w:r>
        <w:rPr>
          <w:szCs w:val="28"/>
          <w:lang w:eastAsia="lv-LV"/>
        </w:rPr>
        <w:t>Vīza: valsts sekretārs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K. Ozoliņš</w:t>
      </w:r>
    </w:p>
    <w:p w:rsidR="00390DEF" w:rsidRDefault="00390DEF" w:rsidP="00390DEF">
      <w:pPr>
        <w:jc w:val="both"/>
        <w:rPr>
          <w:szCs w:val="28"/>
          <w:lang w:eastAsia="lv-LV"/>
        </w:rPr>
      </w:pPr>
    </w:p>
    <w:p w:rsidR="00390DEF" w:rsidRDefault="00F02BF3" w:rsidP="00390DEF">
      <w:pPr>
        <w:jc w:val="both"/>
        <w:rPr>
          <w:sz w:val="20"/>
          <w:szCs w:val="20"/>
          <w:lang w:eastAsia="lv-LV"/>
        </w:rPr>
      </w:pPr>
      <w:r>
        <w:rPr>
          <w:sz w:val="20"/>
          <w:szCs w:val="20"/>
          <w:lang w:eastAsia="lv-LV"/>
        </w:rPr>
        <w:t>17.05.2017. 16</w:t>
      </w:r>
      <w:r w:rsidR="0096261C">
        <w:rPr>
          <w:sz w:val="20"/>
          <w:szCs w:val="20"/>
          <w:lang w:eastAsia="lv-LV"/>
        </w:rPr>
        <w:t>:</w:t>
      </w:r>
      <w:r>
        <w:rPr>
          <w:sz w:val="20"/>
          <w:szCs w:val="20"/>
          <w:lang w:eastAsia="lv-LV"/>
        </w:rPr>
        <w:t>08</w:t>
      </w:r>
      <w:bookmarkStart w:id="1" w:name="_GoBack"/>
      <w:bookmarkEnd w:id="1"/>
    </w:p>
    <w:p w:rsidR="00390DEF" w:rsidRDefault="00E91996" w:rsidP="00390DEF">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F02BF3">
        <w:rPr>
          <w:noProof/>
          <w:sz w:val="20"/>
          <w:szCs w:val="20"/>
        </w:rPr>
        <w:t>1319</w:t>
      </w:r>
      <w:r>
        <w:rPr>
          <w:sz w:val="20"/>
          <w:szCs w:val="20"/>
        </w:rPr>
        <w:fldChar w:fldCharType="end"/>
      </w:r>
    </w:p>
    <w:p w:rsidR="00E05F30" w:rsidRDefault="00390DEF" w:rsidP="00390DEF">
      <w:pPr>
        <w:jc w:val="both"/>
        <w:rPr>
          <w:sz w:val="20"/>
          <w:szCs w:val="20"/>
        </w:rPr>
      </w:pPr>
      <w:r>
        <w:rPr>
          <w:bCs/>
          <w:sz w:val="20"/>
          <w:szCs w:val="20"/>
        </w:rPr>
        <w:t>A. Granīta, 6</w:t>
      </w:r>
      <w:r w:rsidR="00E05F30">
        <w:rPr>
          <w:sz w:val="20"/>
          <w:szCs w:val="20"/>
        </w:rPr>
        <w:t>7028157</w:t>
      </w:r>
    </w:p>
    <w:p w:rsidR="00390DEF" w:rsidRDefault="00F02BF3" w:rsidP="00390DEF">
      <w:pPr>
        <w:jc w:val="both"/>
        <w:rPr>
          <w:sz w:val="20"/>
          <w:szCs w:val="20"/>
        </w:rPr>
      </w:pPr>
      <w:hyperlink r:id="rId9" w:history="1">
        <w:r w:rsidR="00390DEF">
          <w:rPr>
            <w:rStyle w:val="Hyperlink"/>
            <w:color w:val="0000FF"/>
            <w:sz w:val="20"/>
            <w:szCs w:val="20"/>
          </w:rPr>
          <w:t>Andra.Granita@lvceli.lv</w:t>
        </w:r>
      </w:hyperlink>
      <w:r w:rsidR="00390DEF">
        <w:rPr>
          <w:sz w:val="20"/>
          <w:szCs w:val="20"/>
        </w:rPr>
        <w:t xml:space="preserve"> </w:t>
      </w:r>
    </w:p>
    <w:p w:rsidR="00E05F30" w:rsidRDefault="00C976DF" w:rsidP="00390DEF">
      <w:pPr>
        <w:rPr>
          <w:rFonts w:eastAsia="Times New Roman"/>
          <w:sz w:val="20"/>
          <w:szCs w:val="20"/>
          <w:lang w:eastAsia="lv-LV"/>
        </w:rPr>
      </w:pPr>
      <w:r>
        <w:rPr>
          <w:rFonts w:eastAsia="Times New Roman"/>
          <w:sz w:val="20"/>
          <w:szCs w:val="20"/>
          <w:lang w:eastAsia="lv-LV"/>
        </w:rPr>
        <w:t>D. Supe</w:t>
      </w:r>
      <w:r w:rsidR="00E05F30">
        <w:rPr>
          <w:rFonts w:eastAsia="Times New Roman"/>
          <w:sz w:val="20"/>
          <w:szCs w:val="20"/>
          <w:lang w:eastAsia="lv-LV"/>
        </w:rPr>
        <w:t>, 67028253</w:t>
      </w:r>
    </w:p>
    <w:p w:rsidR="00390DEF" w:rsidRDefault="00F02BF3" w:rsidP="00390DEF">
      <w:pPr>
        <w:rPr>
          <w:rFonts w:ascii="Arial" w:hAnsi="Arial" w:cs="Arial"/>
          <w:b/>
          <w:bCs/>
          <w:color w:val="414142"/>
          <w:sz w:val="20"/>
          <w:szCs w:val="20"/>
          <w:lang w:eastAsia="lv-LV"/>
        </w:rPr>
      </w:pPr>
      <w:hyperlink r:id="rId10" w:history="1">
        <w:r w:rsidR="00C976DF" w:rsidRPr="00D8137D">
          <w:rPr>
            <w:rStyle w:val="Hyperlink"/>
            <w:rFonts w:eastAsia="Times New Roman"/>
            <w:sz w:val="20"/>
            <w:szCs w:val="20"/>
            <w:lang w:eastAsia="lv-LV"/>
          </w:rPr>
          <w:t>dace.supe@sam.gov.lv</w:t>
        </w:r>
      </w:hyperlink>
    </w:p>
    <w:sectPr w:rsidR="00390DEF" w:rsidSect="00064DD9">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89" w:rsidRDefault="00346389" w:rsidP="001216E0">
      <w:r>
        <w:separator/>
      </w:r>
    </w:p>
  </w:endnote>
  <w:endnote w:type="continuationSeparator" w:id="0">
    <w:p w:rsidR="00346389" w:rsidRDefault="00346389" w:rsidP="0012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13" w:rsidRDefault="00BB6813" w:rsidP="00BB6813">
    <w:pPr>
      <w:jc w:val="both"/>
    </w:pPr>
    <w:r w:rsidRPr="00450D17">
      <w:rPr>
        <w:sz w:val="20"/>
        <w:szCs w:val="20"/>
      </w:rPr>
      <w:t>SAMAnot_</w:t>
    </w:r>
    <w:r w:rsidR="00F02BF3">
      <w:rPr>
        <w:sz w:val="20"/>
        <w:szCs w:val="20"/>
      </w:rPr>
      <w:t>17</w:t>
    </w:r>
    <w:r w:rsidR="00C51447">
      <w:rPr>
        <w:sz w:val="20"/>
        <w:szCs w:val="20"/>
      </w:rPr>
      <w:t>05</w:t>
    </w:r>
    <w:r w:rsidR="00E91996">
      <w:rPr>
        <w:sz w:val="20"/>
        <w:szCs w:val="20"/>
      </w:rPr>
      <w:t>17</w:t>
    </w:r>
    <w:r w:rsidRPr="00450D17">
      <w:rPr>
        <w:sz w:val="20"/>
        <w:szCs w:val="20"/>
      </w:rPr>
      <w:t>_</w:t>
    </w:r>
    <w:r>
      <w:rPr>
        <w:sz w:val="20"/>
        <w:szCs w:val="20"/>
      </w:rPr>
      <w:t>registr</w:t>
    </w:r>
    <w:r w:rsidRPr="00450D17">
      <w:rPr>
        <w:sz w:val="20"/>
        <w:szCs w:val="20"/>
      </w:rPr>
      <w:t xml:space="preserve">; </w:t>
    </w:r>
    <w:r w:rsidRPr="00BB6813">
      <w:rPr>
        <w:rFonts w:eastAsia="Times New Roman"/>
        <w:bCs/>
        <w:color w:val="000000" w:themeColor="text1"/>
        <w:sz w:val="20"/>
        <w:szCs w:val="20"/>
        <w:lang w:eastAsia="lv-LV"/>
      </w:rPr>
      <w:t>Ministru kabineta noteikumu projekta “Pašvaldību ceļu un ielu reģistrācijas un uzskaites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07" w:rsidRDefault="00662107" w:rsidP="00662107">
    <w:pPr>
      <w:jc w:val="both"/>
    </w:pPr>
    <w:r w:rsidRPr="00450D17">
      <w:rPr>
        <w:sz w:val="20"/>
        <w:szCs w:val="20"/>
      </w:rPr>
      <w:t>SAMAnot_</w:t>
    </w:r>
    <w:r w:rsidR="00F02BF3">
      <w:rPr>
        <w:sz w:val="20"/>
        <w:szCs w:val="20"/>
      </w:rPr>
      <w:t>17</w:t>
    </w:r>
    <w:r w:rsidR="00C51447">
      <w:rPr>
        <w:sz w:val="20"/>
        <w:szCs w:val="20"/>
      </w:rPr>
      <w:t>05</w:t>
    </w:r>
    <w:r w:rsidR="00073461">
      <w:rPr>
        <w:sz w:val="20"/>
        <w:szCs w:val="20"/>
      </w:rPr>
      <w:t>17</w:t>
    </w:r>
    <w:r w:rsidRPr="00450D17">
      <w:rPr>
        <w:sz w:val="20"/>
        <w:szCs w:val="20"/>
      </w:rPr>
      <w:t>_</w:t>
    </w:r>
    <w:r>
      <w:rPr>
        <w:sz w:val="20"/>
        <w:szCs w:val="20"/>
      </w:rPr>
      <w:t>registr</w:t>
    </w:r>
    <w:r w:rsidRPr="00450D17">
      <w:rPr>
        <w:sz w:val="20"/>
        <w:szCs w:val="20"/>
      </w:rPr>
      <w:t xml:space="preserve">; </w:t>
    </w:r>
    <w:r w:rsidR="00BB6813" w:rsidRPr="00BB6813">
      <w:rPr>
        <w:rFonts w:eastAsia="Times New Roman"/>
        <w:bCs/>
        <w:color w:val="000000" w:themeColor="text1"/>
        <w:sz w:val="20"/>
        <w:szCs w:val="20"/>
        <w:lang w:eastAsia="lv-LV"/>
      </w:rPr>
      <w:t>Ministru kabineta noteikumu projekta “Pašvaldību ceļu un ielu reģistrācijas un uzskaites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89" w:rsidRDefault="00346389" w:rsidP="001216E0">
      <w:r>
        <w:separator/>
      </w:r>
    </w:p>
  </w:footnote>
  <w:footnote w:type="continuationSeparator" w:id="0">
    <w:p w:rsidR="00346389" w:rsidRDefault="00346389" w:rsidP="0012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63751"/>
      <w:docPartObj>
        <w:docPartGallery w:val="Page Numbers (Top of Page)"/>
        <w:docPartUnique/>
      </w:docPartObj>
    </w:sdtPr>
    <w:sdtEndPr>
      <w:rPr>
        <w:noProof/>
        <w:sz w:val="24"/>
        <w:szCs w:val="24"/>
      </w:rPr>
    </w:sdtEndPr>
    <w:sdtContent>
      <w:p w:rsidR="00662107" w:rsidRPr="00BB6813" w:rsidRDefault="00662107">
        <w:pPr>
          <w:pStyle w:val="Header"/>
          <w:jc w:val="center"/>
          <w:rPr>
            <w:sz w:val="24"/>
            <w:szCs w:val="24"/>
          </w:rPr>
        </w:pPr>
        <w:r w:rsidRPr="00BB6813">
          <w:rPr>
            <w:sz w:val="24"/>
            <w:szCs w:val="24"/>
          </w:rPr>
          <w:fldChar w:fldCharType="begin"/>
        </w:r>
        <w:r w:rsidRPr="00BB6813">
          <w:rPr>
            <w:sz w:val="24"/>
            <w:szCs w:val="24"/>
          </w:rPr>
          <w:instrText xml:space="preserve"> PAGE   \* MERGEFORMAT </w:instrText>
        </w:r>
        <w:r w:rsidRPr="00BB6813">
          <w:rPr>
            <w:sz w:val="24"/>
            <w:szCs w:val="24"/>
          </w:rPr>
          <w:fldChar w:fldCharType="separate"/>
        </w:r>
        <w:r w:rsidR="00F02BF3">
          <w:rPr>
            <w:noProof/>
            <w:sz w:val="24"/>
            <w:szCs w:val="24"/>
          </w:rPr>
          <w:t>4</w:t>
        </w:r>
        <w:r w:rsidRPr="00BB6813">
          <w:rPr>
            <w:noProof/>
            <w:sz w:val="24"/>
            <w:szCs w:val="24"/>
          </w:rPr>
          <w:fldChar w:fldCharType="end"/>
        </w:r>
      </w:p>
    </w:sdtContent>
  </w:sdt>
  <w:p w:rsidR="00662107" w:rsidRDefault="0066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2EB7"/>
    <w:multiLevelType w:val="hybridMultilevel"/>
    <w:tmpl w:val="331C447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EF"/>
    <w:rsid w:val="00010C65"/>
    <w:rsid w:val="00016FA5"/>
    <w:rsid w:val="00017984"/>
    <w:rsid w:val="000419D7"/>
    <w:rsid w:val="00043FDC"/>
    <w:rsid w:val="00062BDF"/>
    <w:rsid w:val="00064DD9"/>
    <w:rsid w:val="00073461"/>
    <w:rsid w:val="000745EB"/>
    <w:rsid w:val="000A2263"/>
    <w:rsid w:val="000A4884"/>
    <w:rsid w:val="000C59DC"/>
    <w:rsid w:val="000D01B3"/>
    <w:rsid w:val="000D5AC5"/>
    <w:rsid w:val="00102D15"/>
    <w:rsid w:val="001216E0"/>
    <w:rsid w:val="0014107E"/>
    <w:rsid w:val="00175CEA"/>
    <w:rsid w:val="001A123C"/>
    <w:rsid w:val="001C4A30"/>
    <w:rsid w:val="00233B3F"/>
    <w:rsid w:val="002543A2"/>
    <w:rsid w:val="00277C9D"/>
    <w:rsid w:val="0029185D"/>
    <w:rsid w:val="002B67C2"/>
    <w:rsid w:val="00345401"/>
    <w:rsid w:val="00346389"/>
    <w:rsid w:val="00364F5B"/>
    <w:rsid w:val="00390DEF"/>
    <w:rsid w:val="003A0F95"/>
    <w:rsid w:val="003B1E79"/>
    <w:rsid w:val="003F544B"/>
    <w:rsid w:val="00404FCD"/>
    <w:rsid w:val="00425178"/>
    <w:rsid w:val="0047165D"/>
    <w:rsid w:val="00482EE4"/>
    <w:rsid w:val="0049163D"/>
    <w:rsid w:val="004A2987"/>
    <w:rsid w:val="004B7827"/>
    <w:rsid w:val="004B786E"/>
    <w:rsid w:val="004D0746"/>
    <w:rsid w:val="004F7FB4"/>
    <w:rsid w:val="005142D6"/>
    <w:rsid w:val="0056060D"/>
    <w:rsid w:val="00583E61"/>
    <w:rsid w:val="005E4B50"/>
    <w:rsid w:val="0061107F"/>
    <w:rsid w:val="006306C1"/>
    <w:rsid w:val="00634E8C"/>
    <w:rsid w:val="00645097"/>
    <w:rsid w:val="00662107"/>
    <w:rsid w:val="00681E03"/>
    <w:rsid w:val="0069781C"/>
    <w:rsid w:val="00710F16"/>
    <w:rsid w:val="00734BEB"/>
    <w:rsid w:val="00735F48"/>
    <w:rsid w:val="007563E0"/>
    <w:rsid w:val="00762AFB"/>
    <w:rsid w:val="007B53BF"/>
    <w:rsid w:val="007E4634"/>
    <w:rsid w:val="008013E1"/>
    <w:rsid w:val="00817A48"/>
    <w:rsid w:val="008228BC"/>
    <w:rsid w:val="00827591"/>
    <w:rsid w:val="0088592A"/>
    <w:rsid w:val="008A7E7E"/>
    <w:rsid w:val="008D4F9D"/>
    <w:rsid w:val="0090555C"/>
    <w:rsid w:val="00912D17"/>
    <w:rsid w:val="00940DE6"/>
    <w:rsid w:val="009438BD"/>
    <w:rsid w:val="009472EC"/>
    <w:rsid w:val="0096261C"/>
    <w:rsid w:val="00992696"/>
    <w:rsid w:val="00995EB2"/>
    <w:rsid w:val="009A2A2C"/>
    <w:rsid w:val="009B7A24"/>
    <w:rsid w:val="009E1B81"/>
    <w:rsid w:val="00AC23CE"/>
    <w:rsid w:val="00AC317F"/>
    <w:rsid w:val="00AD0ED7"/>
    <w:rsid w:val="00B24C7E"/>
    <w:rsid w:val="00B31C3F"/>
    <w:rsid w:val="00B42E85"/>
    <w:rsid w:val="00B55E5F"/>
    <w:rsid w:val="00BA0800"/>
    <w:rsid w:val="00BA2188"/>
    <w:rsid w:val="00BB6813"/>
    <w:rsid w:val="00BC596D"/>
    <w:rsid w:val="00C00FCE"/>
    <w:rsid w:val="00C01567"/>
    <w:rsid w:val="00C168E8"/>
    <w:rsid w:val="00C46CFE"/>
    <w:rsid w:val="00C51447"/>
    <w:rsid w:val="00C6243C"/>
    <w:rsid w:val="00C82FB2"/>
    <w:rsid w:val="00C976DF"/>
    <w:rsid w:val="00CF146D"/>
    <w:rsid w:val="00D03E22"/>
    <w:rsid w:val="00D34D6A"/>
    <w:rsid w:val="00D45870"/>
    <w:rsid w:val="00DA596E"/>
    <w:rsid w:val="00DC50AC"/>
    <w:rsid w:val="00E053D4"/>
    <w:rsid w:val="00E05F30"/>
    <w:rsid w:val="00E06FAF"/>
    <w:rsid w:val="00E44EB4"/>
    <w:rsid w:val="00E73C9F"/>
    <w:rsid w:val="00E826E9"/>
    <w:rsid w:val="00E91996"/>
    <w:rsid w:val="00F00D06"/>
    <w:rsid w:val="00F01E35"/>
    <w:rsid w:val="00F02BF3"/>
    <w:rsid w:val="00F36CE5"/>
    <w:rsid w:val="00F805C4"/>
    <w:rsid w:val="00F85A0F"/>
    <w:rsid w:val="00F974FE"/>
    <w:rsid w:val="00FA23D2"/>
    <w:rsid w:val="00FB28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DEF"/>
    <w:rPr>
      <w:color w:val="0000FF" w:themeColor="hyperlink"/>
      <w:u w:val="single"/>
    </w:rPr>
  </w:style>
  <w:style w:type="paragraph" w:styleId="Header">
    <w:name w:val="header"/>
    <w:basedOn w:val="Normal"/>
    <w:link w:val="HeaderChar"/>
    <w:uiPriority w:val="99"/>
    <w:unhideWhenUsed/>
    <w:rsid w:val="001216E0"/>
    <w:pPr>
      <w:tabs>
        <w:tab w:val="center" w:pos="4153"/>
        <w:tab w:val="right" w:pos="8306"/>
      </w:tabs>
    </w:pPr>
  </w:style>
  <w:style w:type="character" w:customStyle="1" w:styleId="HeaderChar">
    <w:name w:val="Header Char"/>
    <w:basedOn w:val="DefaultParagraphFont"/>
    <w:link w:val="Header"/>
    <w:uiPriority w:val="99"/>
    <w:rsid w:val="001216E0"/>
  </w:style>
  <w:style w:type="paragraph" w:styleId="Footer">
    <w:name w:val="footer"/>
    <w:basedOn w:val="Normal"/>
    <w:link w:val="FooterChar"/>
    <w:uiPriority w:val="99"/>
    <w:unhideWhenUsed/>
    <w:rsid w:val="001216E0"/>
    <w:pPr>
      <w:tabs>
        <w:tab w:val="center" w:pos="4153"/>
        <w:tab w:val="right" w:pos="8306"/>
      </w:tabs>
    </w:pPr>
  </w:style>
  <w:style w:type="character" w:customStyle="1" w:styleId="FooterChar">
    <w:name w:val="Footer Char"/>
    <w:basedOn w:val="DefaultParagraphFont"/>
    <w:link w:val="Footer"/>
    <w:uiPriority w:val="99"/>
    <w:rsid w:val="001216E0"/>
  </w:style>
  <w:style w:type="paragraph" w:styleId="BalloonText">
    <w:name w:val="Balloon Text"/>
    <w:basedOn w:val="Normal"/>
    <w:link w:val="BalloonTextChar"/>
    <w:uiPriority w:val="99"/>
    <w:semiHidden/>
    <w:unhideWhenUsed/>
    <w:rsid w:val="001216E0"/>
    <w:rPr>
      <w:rFonts w:ascii="Tahoma" w:hAnsi="Tahoma" w:cs="Tahoma"/>
      <w:sz w:val="16"/>
      <w:szCs w:val="16"/>
    </w:rPr>
  </w:style>
  <w:style w:type="character" w:customStyle="1" w:styleId="BalloonTextChar">
    <w:name w:val="Balloon Text Char"/>
    <w:basedOn w:val="DefaultParagraphFont"/>
    <w:link w:val="BalloonText"/>
    <w:uiPriority w:val="99"/>
    <w:semiHidden/>
    <w:rsid w:val="001216E0"/>
    <w:rPr>
      <w:rFonts w:ascii="Tahoma" w:hAnsi="Tahoma" w:cs="Tahoma"/>
      <w:sz w:val="16"/>
      <w:szCs w:val="16"/>
    </w:rPr>
  </w:style>
  <w:style w:type="character" w:styleId="CommentReference">
    <w:name w:val="annotation reference"/>
    <w:basedOn w:val="DefaultParagraphFont"/>
    <w:uiPriority w:val="99"/>
    <w:semiHidden/>
    <w:unhideWhenUsed/>
    <w:rsid w:val="00734BEB"/>
    <w:rPr>
      <w:sz w:val="16"/>
      <w:szCs w:val="16"/>
    </w:rPr>
  </w:style>
  <w:style w:type="paragraph" w:styleId="CommentText">
    <w:name w:val="annotation text"/>
    <w:basedOn w:val="Normal"/>
    <w:link w:val="CommentTextChar"/>
    <w:uiPriority w:val="99"/>
    <w:semiHidden/>
    <w:unhideWhenUsed/>
    <w:rsid w:val="00734BEB"/>
    <w:rPr>
      <w:sz w:val="20"/>
      <w:szCs w:val="20"/>
    </w:rPr>
  </w:style>
  <w:style w:type="character" w:customStyle="1" w:styleId="CommentTextChar">
    <w:name w:val="Comment Text Char"/>
    <w:basedOn w:val="DefaultParagraphFont"/>
    <w:link w:val="CommentText"/>
    <w:uiPriority w:val="99"/>
    <w:semiHidden/>
    <w:rsid w:val="00734BEB"/>
    <w:rPr>
      <w:sz w:val="20"/>
      <w:szCs w:val="20"/>
    </w:rPr>
  </w:style>
  <w:style w:type="paragraph" w:styleId="CommentSubject">
    <w:name w:val="annotation subject"/>
    <w:basedOn w:val="CommentText"/>
    <w:next w:val="CommentText"/>
    <w:link w:val="CommentSubjectChar"/>
    <w:uiPriority w:val="99"/>
    <w:semiHidden/>
    <w:unhideWhenUsed/>
    <w:rsid w:val="00734BEB"/>
    <w:rPr>
      <w:b/>
      <w:bCs/>
    </w:rPr>
  </w:style>
  <w:style w:type="character" w:customStyle="1" w:styleId="CommentSubjectChar">
    <w:name w:val="Comment Subject Char"/>
    <w:basedOn w:val="CommentTextChar"/>
    <w:link w:val="CommentSubject"/>
    <w:uiPriority w:val="99"/>
    <w:semiHidden/>
    <w:rsid w:val="00734BEB"/>
    <w:rPr>
      <w:b/>
      <w:bCs/>
      <w:sz w:val="20"/>
      <w:szCs w:val="20"/>
    </w:rPr>
  </w:style>
  <w:style w:type="paragraph" w:styleId="ListParagraph">
    <w:name w:val="List Paragraph"/>
    <w:basedOn w:val="Normal"/>
    <w:uiPriority w:val="34"/>
    <w:qFormat/>
    <w:rsid w:val="00CF146D"/>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DEF"/>
    <w:rPr>
      <w:color w:val="0000FF" w:themeColor="hyperlink"/>
      <w:u w:val="single"/>
    </w:rPr>
  </w:style>
  <w:style w:type="paragraph" w:styleId="Header">
    <w:name w:val="header"/>
    <w:basedOn w:val="Normal"/>
    <w:link w:val="HeaderChar"/>
    <w:uiPriority w:val="99"/>
    <w:unhideWhenUsed/>
    <w:rsid w:val="001216E0"/>
    <w:pPr>
      <w:tabs>
        <w:tab w:val="center" w:pos="4153"/>
        <w:tab w:val="right" w:pos="8306"/>
      </w:tabs>
    </w:pPr>
  </w:style>
  <w:style w:type="character" w:customStyle="1" w:styleId="HeaderChar">
    <w:name w:val="Header Char"/>
    <w:basedOn w:val="DefaultParagraphFont"/>
    <w:link w:val="Header"/>
    <w:uiPriority w:val="99"/>
    <w:rsid w:val="001216E0"/>
  </w:style>
  <w:style w:type="paragraph" w:styleId="Footer">
    <w:name w:val="footer"/>
    <w:basedOn w:val="Normal"/>
    <w:link w:val="FooterChar"/>
    <w:uiPriority w:val="99"/>
    <w:unhideWhenUsed/>
    <w:rsid w:val="001216E0"/>
    <w:pPr>
      <w:tabs>
        <w:tab w:val="center" w:pos="4153"/>
        <w:tab w:val="right" w:pos="8306"/>
      </w:tabs>
    </w:pPr>
  </w:style>
  <w:style w:type="character" w:customStyle="1" w:styleId="FooterChar">
    <w:name w:val="Footer Char"/>
    <w:basedOn w:val="DefaultParagraphFont"/>
    <w:link w:val="Footer"/>
    <w:uiPriority w:val="99"/>
    <w:rsid w:val="001216E0"/>
  </w:style>
  <w:style w:type="paragraph" w:styleId="BalloonText">
    <w:name w:val="Balloon Text"/>
    <w:basedOn w:val="Normal"/>
    <w:link w:val="BalloonTextChar"/>
    <w:uiPriority w:val="99"/>
    <w:semiHidden/>
    <w:unhideWhenUsed/>
    <w:rsid w:val="001216E0"/>
    <w:rPr>
      <w:rFonts w:ascii="Tahoma" w:hAnsi="Tahoma" w:cs="Tahoma"/>
      <w:sz w:val="16"/>
      <w:szCs w:val="16"/>
    </w:rPr>
  </w:style>
  <w:style w:type="character" w:customStyle="1" w:styleId="BalloonTextChar">
    <w:name w:val="Balloon Text Char"/>
    <w:basedOn w:val="DefaultParagraphFont"/>
    <w:link w:val="BalloonText"/>
    <w:uiPriority w:val="99"/>
    <w:semiHidden/>
    <w:rsid w:val="001216E0"/>
    <w:rPr>
      <w:rFonts w:ascii="Tahoma" w:hAnsi="Tahoma" w:cs="Tahoma"/>
      <w:sz w:val="16"/>
      <w:szCs w:val="16"/>
    </w:rPr>
  </w:style>
  <w:style w:type="character" w:styleId="CommentReference">
    <w:name w:val="annotation reference"/>
    <w:basedOn w:val="DefaultParagraphFont"/>
    <w:uiPriority w:val="99"/>
    <w:semiHidden/>
    <w:unhideWhenUsed/>
    <w:rsid w:val="00734BEB"/>
    <w:rPr>
      <w:sz w:val="16"/>
      <w:szCs w:val="16"/>
    </w:rPr>
  </w:style>
  <w:style w:type="paragraph" w:styleId="CommentText">
    <w:name w:val="annotation text"/>
    <w:basedOn w:val="Normal"/>
    <w:link w:val="CommentTextChar"/>
    <w:uiPriority w:val="99"/>
    <w:semiHidden/>
    <w:unhideWhenUsed/>
    <w:rsid w:val="00734BEB"/>
    <w:rPr>
      <w:sz w:val="20"/>
      <w:szCs w:val="20"/>
    </w:rPr>
  </w:style>
  <w:style w:type="character" w:customStyle="1" w:styleId="CommentTextChar">
    <w:name w:val="Comment Text Char"/>
    <w:basedOn w:val="DefaultParagraphFont"/>
    <w:link w:val="CommentText"/>
    <w:uiPriority w:val="99"/>
    <w:semiHidden/>
    <w:rsid w:val="00734BEB"/>
    <w:rPr>
      <w:sz w:val="20"/>
      <w:szCs w:val="20"/>
    </w:rPr>
  </w:style>
  <w:style w:type="paragraph" w:styleId="CommentSubject">
    <w:name w:val="annotation subject"/>
    <w:basedOn w:val="CommentText"/>
    <w:next w:val="CommentText"/>
    <w:link w:val="CommentSubjectChar"/>
    <w:uiPriority w:val="99"/>
    <w:semiHidden/>
    <w:unhideWhenUsed/>
    <w:rsid w:val="00734BEB"/>
    <w:rPr>
      <w:b/>
      <w:bCs/>
    </w:rPr>
  </w:style>
  <w:style w:type="character" w:customStyle="1" w:styleId="CommentSubjectChar">
    <w:name w:val="Comment Subject Char"/>
    <w:basedOn w:val="CommentTextChar"/>
    <w:link w:val="CommentSubject"/>
    <w:uiPriority w:val="99"/>
    <w:semiHidden/>
    <w:rsid w:val="00734BEB"/>
    <w:rPr>
      <w:b/>
      <w:bCs/>
      <w:sz w:val="20"/>
      <w:szCs w:val="20"/>
    </w:rPr>
  </w:style>
  <w:style w:type="paragraph" w:styleId="ListParagraph">
    <w:name w:val="List Paragraph"/>
    <w:basedOn w:val="Normal"/>
    <w:uiPriority w:val="34"/>
    <w:qFormat/>
    <w:rsid w:val="00CF146D"/>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3989">
      <w:bodyDiv w:val="1"/>
      <w:marLeft w:val="0"/>
      <w:marRight w:val="0"/>
      <w:marTop w:val="0"/>
      <w:marBottom w:val="0"/>
      <w:divBdr>
        <w:top w:val="none" w:sz="0" w:space="0" w:color="auto"/>
        <w:left w:val="none" w:sz="0" w:space="0" w:color="auto"/>
        <w:bottom w:val="none" w:sz="0" w:space="0" w:color="auto"/>
        <w:right w:val="none" w:sz="0" w:space="0" w:color="auto"/>
      </w:divBdr>
    </w:div>
    <w:div w:id="797530546">
      <w:bodyDiv w:val="1"/>
      <w:marLeft w:val="0"/>
      <w:marRight w:val="0"/>
      <w:marTop w:val="0"/>
      <w:marBottom w:val="0"/>
      <w:divBdr>
        <w:top w:val="none" w:sz="0" w:space="0" w:color="auto"/>
        <w:left w:val="none" w:sz="0" w:space="0" w:color="auto"/>
        <w:bottom w:val="none" w:sz="0" w:space="0" w:color="auto"/>
        <w:right w:val="none" w:sz="0" w:space="0" w:color="auto"/>
      </w:divBdr>
      <w:divsChild>
        <w:div w:id="1254512609">
          <w:marLeft w:val="0"/>
          <w:marRight w:val="0"/>
          <w:marTop w:val="480"/>
          <w:marBottom w:val="240"/>
          <w:divBdr>
            <w:top w:val="none" w:sz="0" w:space="0" w:color="auto"/>
            <w:left w:val="none" w:sz="0" w:space="0" w:color="auto"/>
            <w:bottom w:val="none" w:sz="0" w:space="0" w:color="auto"/>
            <w:right w:val="none" w:sz="0" w:space="0" w:color="auto"/>
          </w:divBdr>
        </w:div>
        <w:div w:id="1701511823">
          <w:marLeft w:val="0"/>
          <w:marRight w:val="0"/>
          <w:marTop w:val="0"/>
          <w:marBottom w:val="567"/>
          <w:divBdr>
            <w:top w:val="none" w:sz="0" w:space="0" w:color="auto"/>
            <w:left w:val="none" w:sz="0" w:space="0" w:color="auto"/>
            <w:bottom w:val="none" w:sz="0" w:space="0" w:color="auto"/>
            <w:right w:val="none" w:sz="0" w:space="0" w:color="auto"/>
          </w:divBdr>
        </w:div>
      </w:divsChild>
    </w:div>
    <w:div w:id="1721399129">
      <w:bodyDiv w:val="1"/>
      <w:marLeft w:val="0"/>
      <w:marRight w:val="0"/>
      <w:marTop w:val="0"/>
      <w:marBottom w:val="0"/>
      <w:divBdr>
        <w:top w:val="none" w:sz="0" w:space="0" w:color="auto"/>
        <w:left w:val="none" w:sz="0" w:space="0" w:color="auto"/>
        <w:bottom w:val="none" w:sz="0" w:space="0" w:color="auto"/>
        <w:right w:val="none" w:sz="0" w:space="0" w:color="auto"/>
      </w:divBdr>
      <w:divsChild>
        <w:div w:id="847644237">
          <w:marLeft w:val="0"/>
          <w:marRight w:val="0"/>
          <w:marTop w:val="480"/>
          <w:marBottom w:val="240"/>
          <w:divBdr>
            <w:top w:val="none" w:sz="0" w:space="0" w:color="auto"/>
            <w:left w:val="none" w:sz="0" w:space="0" w:color="auto"/>
            <w:bottom w:val="none" w:sz="0" w:space="0" w:color="auto"/>
            <w:right w:val="none" w:sz="0" w:space="0" w:color="auto"/>
          </w:divBdr>
        </w:div>
        <w:div w:id="903182860">
          <w:marLeft w:val="0"/>
          <w:marRight w:val="0"/>
          <w:marTop w:val="0"/>
          <w:marBottom w:val="567"/>
          <w:divBdr>
            <w:top w:val="none" w:sz="0" w:space="0" w:color="auto"/>
            <w:left w:val="none" w:sz="0" w:space="0" w:color="auto"/>
            <w:bottom w:val="none" w:sz="0" w:space="0" w:color="auto"/>
            <w:right w:val="none" w:sz="0" w:space="0" w:color="auto"/>
          </w:divBdr>
        </w:div>
        <w:div w:id="1171337739">
          <w:marLeft w:val="0"/>
          <w:marRight w:val="0"/>
          <w:marTop w:val="0"/>
          <w:marBottom w:val="567"/>
          <w:divBdr>
            <w:top w:val="none" w:sz="0" w:space="0" w:color="auto"/>
            <w:left w:val="none" w:sz="0" w:space="0" w:color="auto"/>
            <w:bottom w:val="none" w:sz="0" w:space="0" w:color="auto"/>
            <w:right w:val="none" w:sz="0" w:space="0" w:color="auto"/>
          </w:divBdr>
        </w:div>
      </w:divsChild>
    </w:div>
    <w:div w:id="18967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supe@sam.gov.lv" TargetMode="External"/><Relationship Id="rId4" Type="http://schemas.microsoft.com/office/2007/relationships/stylesWithEffects" Target="stylesWithEffects.xml"/><Relationship Id="rId9" Type="http://schemas.openxmlformats.org/officeDocument/2006/relationships/hyperlink" Target="mailto:Andra.Granita@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587E-9379-4584-AB44-CCF92FF1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1342</Words>
  <Characters>9048</Characters>
  <Application>Microsoft Office Word</Application>
  <DocSecurity>0</DocSecurity>
  <Lines>238</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“Pašvaldību ceļu un ielu reģistrācijas un uzskaites kārtība” sākotnējās ietekmes novērtējuma ziņojums (anotācija)</vt: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“Pašvaldību ceļu un ielu reģistrācijas un uzskaites kārtība” sākotnējās ietekmes novērtējuma ziņojums (anotācija)</dc:title>
  <dc:creator>Andra Granīta;Dace.Supe@sam.gov.lv</dc:creator>
  <dc:description>Dace.Supe@sam.gov.lv, 67028253; Andra.Granita@lvceli.lv, 67028157</dc:description>
  <cp:lastModifiedBy>Dace Supe</cp:lastModifiedBy>
  <cp:revision>5</cp:revision>
  <cp:lastPrinted>2017-04-27T08:05:00Z</cp:lastPrinted>
  <dcterms:created xsi:type="dcterms:W3CDTF">2017-05-13T08:43:00Z</dcterms:created>
  <dcterms:modified xsi:type="dcterms:W3CDTF">2017-05-17T13:08:00Z</dcterms:modified>
</cp:coreProperties>
</file>