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6224" w14:textId="394FEC82" w:rsidR="00E931AB" w:rsidRDefault="00E931AB" w:rsidP="00E931AB">
      <w:pPr>
        <w:spacing w:line="240" w:lineRule="auto"/>
        <w:jc w:val="right"/>
        <w:rPr>
          <w:rFonts w:ascii="Times New Roman" w:eastAsia="Times New Roman" w:hAnsi="Times New Roman" w:cs="Times New Roman"/>
          <w:sz w:val="28"/>
          <w:szCs w:val="28"/>
          <w:lang w:eastAsia="lv-LV"/>
        </w:rPr>
      </w:pPr>
    </w:p>
    <w:p w14:paraId="4283CF54" w14:textId="77777777" w:rsidR="00E931AB" w:rsidRDefault="00E931AB" w:rsidP="00E110B5">
      <w:pPr>
        <w:spacing w:line="240" w:lineRule="auto"/>
        <w:jc w:val="center"/>
        <w:rPr>
          <w:rFonts w:ascii="Times New Roman" w:eastAsia="Times New Roman" w:hAnsi="Times New Roman" w:cs="Times New Roman"/>
          <w:sz w:val="28"/>
          <w:szCs w:val="28"/>
          <w:lang w:eastAsia="lv-LV"/>
        </w:rPr>
      </w:pPr>
    </w:p>
    <w:p w14:paraId="55B59198" w14:textId="77777777" w:rsidR="00E110B5" w:rsidRPr="00E110B5" w:rsidRDefault="00E110B5" w:rsidP="00E110B5">
      <w:pPr>
        <w:spacing w:line="240" w:lineRule="auto"/>
        <w:jc w:val="center"/>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LATVIJAS REPUBLIKAS MINISTRU KABINETS</w:t>
      </w:r>
    </w:p>
    <w:p w14:paraId="319F6A62" w14:textId="77777777" w:rsidR="00E110B5" w:rsidRDefault="00E110B5" w:rsidP="00E110B5">
      <w:pPr>
        <w:spacing w:line="240" w:lineRule="auto"/>
        <w:rPr>
          <w:rFonts w:ascii="Times New Roman" w:eastAsia="Times New Roman" w:hAnsi="Times New Roman" w:cs="Times New Roman"/>
          <w:sz w:val="28"/>
          <w:szCs w:val="24"/>
          <w:lang w:eastAsia="lv-LV"/>
        </w:rPr>
      </w:pPr>
    </w:p>
    <w:p w14:paraId="4BC0F63C" w14:textId="77777777" w:rsidR="00E931AB" w:rsidRPr="00E110B5" w:rsidRDefault="00E931AB" w:rsidP="00E110B5">
      <w:pPr>
        <w:spacing w:line="240" w:lineRule="auto"/>
        <w:rPr>
          <w:rFonts w:ascii="Times New Roman" w:eastAsia="Times New Roman" w:hAnsi="Times New Roman" w:cs="Times New Roman"/>
          <w:sz w:val="28"/>
          <w:szCs w:val="24"/>
          <w:lang w:eastAsia="lv-LV"/>
        </w:rPr>
      </w:pPr>
    </w:p>
    <w:p w14:paraId="44B34452" w14:textId="77777777" w:rsidR="00E110B5" w:rsidRPr="00E110B5" w:rsidRDefault="00E110B5" w:rsidP="00E110B5">
      <w:pPr>
        <w:spacing w:line="240" w:lineRule="auto"/>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201</w:t>
      </w:r>
      <w:r>
        <w:rPr>
          <w:rFonts w:ascii="Times New Roman" w:eastAsia="Times New Roman" w:hAnsi="Times New Roman" w:cs="Times New Roman"/>
          <w:sz w:val="28"/>
          <w:szCs w:val="24"/>
          <w:lang w:eastAsia="lv-LV"/>
        </w:rPr>
        <w:t>7</w:t>
      </w:r>
      <w:r w:rsidRPr="00E110B5">
        <w:rPr>
          <w:rFonts w:ascii="Times New Roman" w:eastAsia="Times New Roman" w:hAnsi="Times New Roman" w:cs="Times New Roman"/>
          <w:sz w:val="28"/>
          <w:szCs w:val="24"/>
          <w:lang w:eastAsia="lv-LV"/>
        </w:rPr>
        <w:t>.gada__ _______</w:t>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t>Noteikumi Nr.</w:t>
      </w:r>
    </w:p>
    <w:p w14:paraId="2C50E68A" w14:textId="77777777" w:rsidR="00E110B5" w:rsidRPr="00E110B5" w:rsidRDefault="00E110B5" w:rsidP="00E110B5">
      <w:pPr>
        <w:spacing w:line="240" w:lineRule="auto"/>
        <w:rPr>
          <w:rFonts w:ascii="Times New Roman" w:eastAsia="Times New Roman" w:hAnsi="Times New Roman" w:cs="Times New Roman"/>
          <w:b/>
          <w:bCs/>
          <w:sz w:val="28"/>
          <w:szCs w:val="24"/>
          <w:lang w:eastAsia="lv-LV"/>
        </w:rPr>
      </w:pPr>
      <w:r w:rsidRPr="00E110B5">
        <w:rPr>
          <w:rFonts w:ascii="Times New Roman" w:eastAsia="Times New Roman" w:hAnsi="Times New Roman" w:cs="Times New Roman"/>
          <w:sz w:val="28"/>
          <w:szCs w:val="24"/>
          <w:lang w:eastAsia="lv-LV"/>
        </w:rPr>
        <w:t>Rīgā</w:t>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t>(prot. Nr.</w:t>
      </w:r>
      <w:r w:rsidRPr="00E110B5">
        <w:rPr>
          <w:rFonts w:ascii="Times New Roman" w:eastAsia="Times New Roman" w:hAnsi="Times New Roman" w:cs="Times New Roman"/>
          <w:sz w:val="28"/>
          <w:szCs w:val="24"/>
          <w:lang w:eastAsia="lv-LV"/>
        </w:rPr>
        <w:tab/>
        <w:t>.§)</w:t>
      </w:r>
    </w:p>
    <w:p w14:paraId="36A9136D" w14:textId="77777777" w:rsidR="00E110B5" w:rsidRDefault="00E110B5" w:rsidP="00E110B5">
      <w:pPr>
        <w:spacing w:line="240" w:lineRule="auto"/>
        <w:jc w:val="left"/>
        <w:rPr>
          <w:rFonts w:ascii="Times New Roman" w:eastAsia="Times New Roman" w:hAnsi="Times New Roman" w:cs="Times New Roman"/>
          <w:sz w:val="28"/>
          <w:szCs w:val="28"/>
          <w:lang w:eastAsia="lv-LV"/>
        </w:rPr>
      </w:pPr>
    </w:p>
    <w:p w14:paraId="0F5B0787" w14:textId="77777777" w:rsidR="00E931AB" w:rsidRPr="00E110B5" w:rsidRDefault="00E931AB" w:rsidP="00E110B5">
      <w:pPr>
        <w:spacing w:line="240" w:lineRule="auto"/>
        <w:jc w:val="left"/>
        <w:rPr>
          <w:rFonts w:ascii="Times New Roman" w:eastAsia="Times New Roman" w:hAnsi="Times New Roman" w:cs="Times New Roman"/>
          <w:sz w:val="28"/>
          <w:szCs w:val="28"/>
          <w:lang w:eastAsia="lv-LV"/>
        </w:rPr>
      </w:pPr>
    </w:p>
    <w:p w14:paraId="323C9219" w14:textId="7FFBC863" w:rsidR="00E110B5" w:rsidRPr="00E110B5" w:rsidRDefault="00E110B5" w:rsidP="00E110B5">
      <w:pPr>
        <w:spacing w:line="240" w:lineRule="auto"/>
        <w:jc w:val="center"/>
        <w:rPr>
          <w:rFonts w:ascii="Times New Roman" w:eastAsia="Times New Roman" w:hAnsi="Times New Roman" w:cs="Times New Roman"/>
          <w:sz w:val="28"/>
          <w:szCs w:val="28"/>
          <w:lang w:eastAsia="lv-LV"/>
        </w:rPr>
      </w:pPr>
      <w:r w:rsidRPr="00E110B5">
        <w:rPr>
          <w:rFonts w:ascii="Times New Roman" w:eastAsia="Times New Roman" w:hAnsi="Times New Roman" w:cs="Times New Roman"/>
          <w:b/>
          <w:sz w:val="28"/>
          <w:szCs w:val="28"/>
          <w:lang w:eastAsia="lv-LV"/>
        </w:rPr>
        <w:t>Grozījum</w:t>
      </w:r>
      <w:r>
        <w:rPr>
          <w:rFonts w:ascii="Times New Roman" w:eastAsia="Times New Roman" w:hAnsi="Times New Roman" w:cs="Times New Roman"/>
          <w:b/>
          <w:sz w:val="28"/>
          <w:szCs w:val="28"/>
          <w:lang w:eastAsia="lv-LV"/>
        </w:rPr>
        <w:t>i</w:t>
      </w:r>
      <w:r w:rsidRPr="00E110B5">
        <w:rPr>
          <w:rFonts w:ascii="Times New Roman" w:eastAsia="Times New Roman" w:hAnsi="Times New Roman" w:cs="Times New Roman"/>
          <w:b/>
          <w:sz w:val="28"/>
          <w:szCs w:val="28"/>
          <w:lang w:eastAsia="lv-LV"/>
        </w:rPr>
        <w:t xml:space="preserve"> Ministru kabineta 2015.</w:t>
      </w:r>
      <w:r w:rsidR="00D94397">
        <w:rPr>
          <w:rFonts w:ascii="Times New Roman" w:eastAsia="Times New Roman" w:hAnsi="Times New Roman" w:cs="Times New Roman"/>
          <w:b/>
          <w:sz w:val="28"/>
          <w:szCs w:val="28"/>
          <w:lang w:eastAsia="lv-LV"/>
        </w:rPr>
        <w:t xml:space="preserve"> </w:t>
      </w:r>
      <w:r w:rsidRPr="00E110B5">
        <w:rPr>
          <w:rFonts w:ascii="Times New Roman" w:eastAsia="Times New Roman" w:hAnsi="Times New Roman" w:cs="Times New Roman"/>
          <w:b/>
          <w:sz w:val="28"/>
          <w:szCs w:val="28"/>
          <w:lang w:eastAsia="lv-LV"/>
        </w:rPr>
        <w:t>gada 28.</w:t>
      </w:r>
      <w:r w:rsidR="00D94397">
        <w:rPr>
          <w:rFonts w:ascii="Times New Roman" w:eastAsia="Times New Roman" w:hAnsi="Times New Roman" w:cs="Times New Roman"/>
          <w:b/>
          <w:sz w:val="28"/>
          <w:szCs w:val="28"/>
          <w:lang w:eastAsia="lv-LV"/>
        </w:rPr>
        <w:t xml:space="preserve"> </w:t>
      </w:r>
      <w:r w:rsidRPr="00E110B5">
        <w:rPr>
          <w:rFonts w:ascii="Times New Roman" w:eastAsia="Times New Roman" w:hAnsi="Times New Roman" w:cs="Times New Roman"/>
          <w:b/>
          <w:sz w:val="28"/>
          <w:szCs w:val="28"/>
          <w:lang w:eastAsia="lv-LV"/>
        </w:rPr>
        <w:t>jūlija noteikumos Nr.</w:t>
      </w:r>
      <w:r w:rsidR="00D94397">
        <w:rPr>
          <w:rFonts w:ascii="Times New Roman" w:eastAsia="Times New Roman" w:hAnsi="Times New Roman" w:cs="Times New Roman"/>
          <w:b/>
          <w:sz w:val="28"/>
          <w:szCs w:val="28"/>
          <w:lang w:eastAsia="lv-LV"/>
        </w:rPr>
        <w:t xml:space="preserve"> </w:t>
      </w:r>
      <w:r w:rsidRPr="00E110B5">
        <w:rPr>
          <w:rFonts w:ascii="Times New Roman" w:eastAsia="Times New Roman" w:hAnsi="Times New Roman" w:cs="Times New Roman"/>
          <w:b/>
          <w:sz w:val="28"/>
          <w:szCs w:val="28"/>
          <w:lang w:eastAsia="lv-LV"/>
        </w:rPr>
        <w:t>435 “Kārtība, kādā nosaka un kompensē ar sabiedriskā transporta pakalpojumu sniegšanu saistītos zaudējumus un izdevumus un nosaka sabiedriskā transporta pakalpojuma tarifu”</w:t>
      </w:r>
    </w:p>
    <w:p w14:paraId="58BD8A91" w14:textId="77777777" w:rsidR="00E110B5" w:rsidRPr="00E110B5" w:rsidRDefault="00E110B5" w:rsidP="00E110B5">
      <w:pPr>
        <w:spacing w:line="240" w:lineRule="auto"/>
        <w:jc w:val="left"/>
        <w:rPr>
          <w:rFonts w:ascii="Times New Roman" w:eastAsia="Times New Roman" w:hAnsi="Times New Roman" w:cs="Times New Roman"/>
          <w:sz w:val="28"/>
          <w:szCs w:val="28"/>
          <w:lang w:eastAsia="lv-LV"/>
        </w:rPr>
      </w:pPr>
    </w:p>
    <w:p w14:paraId="7A79D36F" w14:textId="77777777" w:rsidR="00E110B5" w:rsidRPr="00D94397" w:rsidRDefault="00E110B5" w:rsidP="00E110B5">
      <w:pPr>
        <w:spacing w:line="240" w:lineRule="auto"/>
        <w:jc w:val="right"/>
        <w:rPr>
          <w:rFonts w:ascii="Times New Roman" w:eastAsia="Times New Roman" w:hAnsi="Times New Roman" w:cs="Times New Roman"/>
          <w:i/>
          <w:sz w:val="28"/>
          <w:szCs w:val="28"/>
          <w:lang w:eastAsia="lv-LV"/>
        </w:rPr>
      </w:pPr>
      <w:r w:rsidRPr="00D94397">
        <w:rPr>
          <w:rFonts w:ascii="Times New Roman" w:eastAsia="Times New Roman" w:hAnsi="Times New Roman" w:cs="Times New Roman"/>
          <w:i/>
          <w:sz w:val="28"/>
          <w:szCs w:val="28"/>
          <w:lang w:eastAsia="lv-LV"/>
        </w:rPr>
        <w:t xml:space="preserve">Izdoti saskaņā ar Sabiedriskā transporta </w:t>
      </w:r>
    </w:p>
    <w:p w14:paraId="2EB145B5" w14:textId="3B7652F5" w:rsidR="00E110B5" w:rsidRPr="00D94397" w:rsidRDefault="00E110B5" w:rsidP="00E110B5">
      <w:pPr>
        <w:spacing w:line="240" w:lineRule="auto"/>
        <w:jc w:val="right"/>
        <w:rPr>
          <w:rFonts w:ascii="Times New Roman" w:eastAsia="Times New Roman" w:hAnsi="Times New Roman" w:cs="Times New Roman"/>
          <w:i/>
          <w:sz w:val="28"/>
          <w:szCs w:val="28"/>
          <w:lang w:eastAsia="lv-LV"/>
        </w:rPr>
      </w:pPr>
      <w:r w:rsidRPr="00D94397">
        <w:rPr>
          <w:rFonts w:ascii="Times New Roman" w:eastAsia="Times New Roman" w:hAnsi="Times New Roman" w:cs="Times New Roman"/>
          <w:i/>
          <w:sz w:val="28"/>
          <w:szCs w:val="28"/>
          <w:lang w:eastAsia="lv-LV"/>
        </w:rPr>
        <w:t>pakalpojumu likuma 5.</w:t>
      </w:r>
      <w:r w:rsidR="00D94397">
        <w:rPr>
          <w:rFonts w:ascii="Times New Roman" w:eastAsia="Times New Roman" w:hAnsi="Times New Roman" w:cs="Times New Roman"/>
          <w:i/>
          <w:sz w:val="28"/>
          <w:szCs w:val="28"/>
          <w:lang w:eastAsia="lv-LV"/>
        </w:rPr>
        <w:t xml:space="preserve"> </w:t>
      </w:r>
      <w:r w:rsidRPr="00D94397">
        <w:rPr>
          <w:rFonts w:ascii="Times New Roman" w:eastAsia="Times New Roman" w:hAnsi="Times New Roman" w:cs="Times New Roman"/>
          <w:i/>
          <w:sz w:val="28"/>
          <w:szCs w:val="28"/>
          <w:lang w:eastAsia="lv-LV"/>
        </w:rPr>
        <w:t>panta trešās daļas 4.</w:t>
      </w:r>
      <w:r w:rsidR="00D94397">
        <w:rPr>
          <w:rFonts w:ascii="Times New Roman" w:eastAsia="Times New Roman" w:hAnsi="Times New Roman" w:cs="Times New Roman"/>
          <w:i/>
          <w:sz w:val="28"/>
          <w:szCs w:val="28"/>
          <w:lang w:eastAsia="lv-LV"/>
        </w:rPr>
        <w:t xml:space="preserve"> </w:t>
      </w:r>
      <w:r w:rsidRPr="00D94397">
        <w:rPr>
          <w:rFonts w:ascii="Times New Roman" w:eastAsia="Times New Roman" w:hAnsi="Times New Roman" w:cs="Times New Roman"/>
          <w:i/>
          <w:sz w:val="28"/>
          <w:szCs w:val="28"/>
          <w:lang w:eastAsia="lv-LV"/>
        </w:rPr>
        <w:t>punktu,</w:t>
      </w:r>
    </w:p>
    <w:p w14:paraId="61CBF84F" w14:textId="27CE553D" w:rsidR="00E110B5" w:rsidRPr="00D94397" w:rsidRDefault="00E110B5" w:rsidP="00E110B5">
      <w:pPr>
        <w:spacing w:line="240" w:lineRule="auto"/>
        <w:jc w:val="right"/>
        <w:rPr>
          <w:rFonts w:ascii="Times New Roman" w:eastAsia="Times New Roman" w:hAnsi="Times New Roman" w:cs="Times New Roman"/>
          <w:i/>
          <w:sz w:val="28"/>
          <w:szCs w:val="28"/>
          <w:lang w:eastAsia="lv-LV"/>
        </w:rPr>
      </w:pPr>
      <w:r w:rsidRPr="00D94397">
        <w:rPr>
          <w:rFonts w:ascii="Times New Roman" w:eastAsia="Times New Roman" w:hAnsi="Times New Roman" w:cs="Times New Roman"/>
          <w:i/>
          <w:sz w:val="28"/>
          <w:szCs w:val="28"/>
          <w:lang w:eastAsia="lv-LV"/>
        </w:rPr>
        <w:t>11.</w:t>
      </w:r>
      <w:r w:rsidR="00D94397">
        <w:rPr>
          <w:rFonts w:ascii="Times New Roman" w:eastAsia="Times New Roman" w:hAnsi="Times New Roman" w:cs="Times New Roman"/>
          <w:i/>
          <w:sz w:val="28"/>
          <w:szCs w:val="28"/>
          <w:lang w:eastAsia="lv-LV"/>
        </w:rPr>
        <w:t xml:space="preserve"> </w:t>
      </w:r>
      <w:r w:rsidRPr="00D94397">
        <w:rPr>
          <w:rFonts w:ascii="Times New Roman" w:eastAsia="Times New Roman" w:hAnsi="Times New Roman" w:cs="Times New Roman"/>
          <w:i/>
          <w:sz w:val="28"/>
          <w:szCs w:val="28"/>
          <w:lang w:eastAsia="lv-LV"/>
        </w:rPr>
        <w:t>panta  pirmo un otro daļu, 12</w:t>
      </w:r>
      <w:r w:rsidR="00D94397">
        <w:rPr>
          <w:rFonts w:ascii="Times New Roman" w:eastAsia="Times New Roman" w:hAnsi="Times New Roman" w:cs="Times New Roman"/>
          <w:i/>
          <w:sz w:val="28"/>
          <w:szCs w:val="28"/>
          <w:lang w:eastAsia="lv-LV"/>
        </w:rPr>
        <w:t xml:space="preserve"> </w:t>
      </w:r>
      <w:r w:rsidRPr="00D94397">
        <w:rPr>
          <w:rFonts w:ascii="Times New Roman" w:eastAsia="Times New Roman" w:hAnsi="Times New Roman" w:cs="Times New Roman"/>
          <w:i/>
          <w:sz w:val="28"/>
          <w:szCs w:val="28"/>
          <w:lang w:eastAsia="lv-LV"/>
        </w:rPr>
        <w:t>.panta trešo daļu</w:t>
      </w:r>
    </w:p>
    <w:p w14:paraId="6901DA72" w14:textId="07439626" w:rsidR="00E110B5" w:rsidRPr="00D94397" w:rsidRDefault="00E110B5" w:rsidP="00E110B5">
      <w:pPr>
        <w:spacing w:line="240" w:lineRule="auto"/>
        <w:jc w:val="right"/>
        <w:rPr>
          <w:rFonts w:ascii="Times New Roman" w:eastAsia="Times New Roman" w:hAnsi="Times New Roman" w:cs="Times New Roman"/>
          <w:i/>
          <w:sz w:val="28"/>
          <w:szCs w:val="28"/>
          <w:lang w:eastAsia="lv-LV"/>
        </w:rPr>
      </w:pPr>
      <w:r w:rsidRPr="00D94397">
        <w:rPr>
          <w:rFonts w:ascii="Times New Roman" w:eastAsia="Times New Roman" w:hAnsi="Times New Roman" w:cs="Times New Roman"/>
          <w:i/>
          <w:sz w:val="28"/>
          <w:szCs w:val="28"/>
          <w:lang w:eastAsia="lv-LV"/>
        </w:rPr>
        <w:t>un 16.</w:t>
      </w:r>
      <w:r w:rsidR="00D94397">
        <w:rPr>
          <w:rFonts w:ascii="Times New Roman" w:eastAsia="Times New Roman" w:hAnsi="Times New Roman" w:cs="Times New Roman"/>
          <w:i/>
          <w:sz w:val="28"/>
          <w:szCs w:val="28"/>
          <w:lang w:eastAsia="lv-LV"/>
        </w:rPr>
        <w:t xml:space="preserve"> </w:t>
      </w:r>
      <w:r w:rsidRPr="00D94397">
        <w:rPr>
          <w:rFonts w:ascii="Times New Roman" w:eastAsia="Times New Roman" w:hAnsi="Times New Roman" w:cs="Times New Roman"/>
          <w:i/>
          <w:sz w:val="28"/>
          <w:szCs w:val="28"/>
          <w:lang w:eastAsia="lv-LV"/>
        </w:rPr>
        <w:t>panta otro daļu</w:t>
      </w:r>
    </w:p>
    <w:p w14:paraId="072628E6" w14:textId="77777777" w:rsidR="00E110B5" w:rsidRDefault="00E110B5" w:rsidP="00E110B5">
      <w:pPr>
        <w:spacing w:line="240" w:lineRule="auto"/>
        <w:jc w:val="right"/>
        <w:rPr>
          <w:rFonts w:ascii="Times New Roman" w:eastAsia="Times New Roman" w:hAnsi="Times New Roman" w:cs="Times New Roman"/>
          <w:sz w:val="28"/>
          <w:szCs w:val="28"/>
          <w:lang w:eastAsia="lv-LV"/>
        </w:rPr>
      </w:pPr>
    </w:p>
    <w:p w14:paraId="5DFBBF18" w14:textId="77777777" w:rsidR="000905B1" w:rsidRPr="00E110B5" w:rsidRDefault="000905B1" w:rsidP="00E110B5">
      <w:pPr>
        <w:spacing w:line="240" w:lineRule="auto"/>
        <w:jc w:val="right"/>
        <w:rPr>
          <w:rFonts w:ascii="Times New Roman" w:eastAsia="Times New Roman" w:hAnsi="Times New Roman" w:cs="Times New Roman"/>
          <w:sz w:val="28"/>
          <w:szCs w:val="28"/>
          <w:lang w:eastAsia="lv-LV"/>
        </w:rPr>
      </w:pPr>
    </w:p>
    <w:p w14:paraId="1DDED6C2" w14:textId="47931E95" w:rsidR="00E110B5" w:rsidRDefault="00E110B5" w:rsidP="00E110B5">
      <w:pPr>
        <w:widowControl w:val="0"/>
        <w:spacing w:line="240" w:lineRule="auto"/>
        <w:ind w:firstLine="709"/>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Izdarīt Ministru kabineta 2015.</w:t>
      </w:r>
      <w:r w:rsidR="00D94397">
        <w:rPr>
          <w:rFonts w:ascii="Times New Roman" w:eastAsia="Times New Roman" w:hAnsi="Times New Roman" w:cs="Times New Roman"/>
          <w:sz w:val="28"/>
          <w:szCs w:val="28"/>
          <w:lang w:eastAsia="lv-LV"/>
        </w:rPr>
        <w:t xml:space="preserve"> </w:t>
      </w:r>
      <w:r w:rsidRPr="00E110B5">
        <w:rPr>
          <w:rFonts w:ascii="Times New Roman" w:eastAsia="Times New Roman" w:hAnsi="Times New Roman" w:cs="Times New Roman"/>
          <w:sz w:val="28"/>
          <w:szCs w:val="28"/>
          <w:lang w:eastAsia="lv-LV"/>
        </w:rPr>
        <w:t>gada 28.</w:t>
      </w:r>
      <w:r w:rsidR="00D94397">
        <w:rPr>
          <w:rFonts w:ascii="Times New Roman" w:eastAsia="Times New Roman" w:hAnsi="Times New Roman" w:cs="Times New Roman"/>
          <w:sz w:val="28"/>
          <w:szCs w:val="28"/>
          <w:lang w:eastAsia="lv-LV"/>
        </w:rPr>
        <w:t xml:space="preserve"> </w:t>
      </w:r>
      <w:r w:rsidRPr="00E110B5">
        <w:rPr>
          <w:rFonts w:ascii="Times New Roman" w:eastAsia="Times New Roman" w:hAnsi="Times New Roman" w:cs="Times New Roman"/>
          <w:sz w:val="28"/>
          <w:szCs w:val="28"/>
          <w:lang w:eastAsia="lv-LV"/>
        </w:rPr>
        <w:t>jūlija noteikumos Nr.</w:t>
      </w:r>
      <w:r w:rsidR="00D94397">
        <w:rPr>
          <w:rFonts w:ascii="Times New Roman" w:eastAsia="Times New Roman" w:hAnsi="Times New Roman" w:cs="Times New Roman"/>
          <w:sz w:val="28"/>
          <w:szCs w:val="28"/>
          <w:lang w:eastAsia="lv-LV"/>
        </w:rPr>
        <w:t xml:space="preserve"> </w:t>
      </w:r>
      <w:r w:rsidRPr="00E110B5">
        <w:rPr>
          <w:rFonts w:ascii="Times New Roman" w:eastAsia="Times New Roman" w:hAnsi="Times New Roman" w:cs="Times New Roman"/>
          <w:sz w:val="28"/>
          <w:szCs w:val="28"/>
          <w:lang w:eastAsia="lv-LV"/>
        </w:rPr>
        <w:t xml:space="preserve">435 “Kārtība, kādā nosaka un kompensē ar sabiedriskā transporta pakalpojumu sniegšanu saistītos zaudējumus un izdevumus un nosaka sabiedriskā transporta pakalpojuma tarifu” (Latvijas Vēstnesis, 2015, 155. nr., 2016, 131. nr.) šādus grozījumus: </w:t>
      </w:r>
    </w:p>
    <w:p w14:paraId="5772B49F" w14:textId="77777777" w:rsidR="00AF7CC8" w:rsidRDefault="00AF7CC8" w:rsidP="00E110B5">
      <w:pPr>
        <w:widowControl w:val="0"/>
        <w:spacing w:line="240" w:lineRule="auto"/>
        <w:ind w:firstLine="709"/>
        <w:rPr>
          <w:rFonts w:ascii="Times New Roman" w:eastAsia="Times New Roman" w:hAnsi="Times New Roman" w:cs="Times New Roman"/>
          <w:sz w:val="28"/>
          <w:szCs w:val="28"/>
          <w:lang w:eastAsia="lv-LV"/>
        </w:rPr>
      </w:pPr>
    </w:p>
    <w:p w14:paraId="668824B5" w14:textId="73D67978" w:rsidR="00AF7CC8" w:rsidRDefault="00AF7CC8" w:rsidP="00D94397">
      <w:pPr>
        <w:pStyle w:val="ListParagraph"/>
        <w:widowControl w:val="0"/>
        <w:numPr>
          <w:ilvl w:val="0"/>
          <w:numId w:val="5"/>
        </w:numPr>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2.5.,</w:t>
      </w:r>
      <w:r w:rsidR="00D9439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6.5.</w:t>
      </w:r>
      <w:r w:rsidR="00D9439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apakšpunktā un 9</w:t>
      </w:r>
      <w:r w:rsidR="00D94397">
        <w:rPr>
          <w:rFonts w:ascii="Times New Roman" w:eastAsia="Times New Roman" w:hAnsi="Times New Roman" w:cs="Times New Roman"/>
          <w:sz w:val="28"/>
          <w:szCs w:val="28"/>
          <w:lang w:eastAsia="lv-LV"/>
        </w:rPr>
        <w:t xml:space="preserve">. </w:t>
      </w:r>
      <w:r w:rsidRPr="00D94397">
        <w:rPr>
          <w:rFonts w:ascii="Times New Roman" w:eastAsia="Times New Roman" w:hAnsi="Times New Roman" w:cs="Times New Roman"/>
          <w:sz w:val="28"/>
          <w:szCs w:val="28"/>
          <w:vertAlign w:val="superscript"/>
          <w:lang w:eastAsia="lv-LV"/>
        </w:rPr>
        <w:t>1</w:t>
      </w:r>
      <w:r w:rsidR="00D9439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punktā vārdus “normatīvajiem aktiem par pasažieru kategorijām, kuras ir tiesīgas izmantot braukšanas maksas atvieglojumus” ar vārdiem “braukšanas maksas atvieglojumu noteikumiem.”</w:t>
      </w:r>
    </w:p>
    <w:p w14:paraId="528C6B67" w14:textId="77777777" w:rsidR="00EE7F53" w:rsidRDefault="00EE7F53" w:rsidP="00D94397">
      <w:pPr>
        <w:widowControl w:val="0"/>
        <w:tabs>
          <w:tab w:val="left" w:pos="1134"/>
        </w:tabs>
        <w:spacing w:line="240" w:lineRule="auto"/>
        <w:contextualSpacing/>
        <w:rPr>
          <w:rFonts w:ascii="Times New Roman" w:eastAsia="Times New Roman" w:hAnsi="Times New Roman" w:cs="Times New Roman"/>
          <w:sz w:val="28"/>
          <w:szCs w:val="28"/>
          <w:lang w:eastAsia="lv-LV"/>
        </w:rPr>
      </w:pPr>
    </w:p>
    <w:p w14:paraId="700122A2" w14:textId="4D8E9276" w:rsidR="00B6421C" w:rsidRPr="00D94397" w:rsidRDefault="00A35BB4" w:rsidP="00D94397">
      <w:pPr>
        <w:widowControl w:val="0"/>
        <w:tabs>
          <w:tab w:val="left" w:pos="0"/>
          <w:tab w:val="left" w:pos="1134"/>
        </w:tabs>
        <w:spacing w:line="240" w:lineRule="auto"/>
        <w:ind w:left="36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B6421C" w:rsidRPr="00D94397">
        <w:rPr>
          <w:rFonts w:ascii="Times New Roman" w:eastAsia="Times New Roman" w:hAnsi="Times New Roman" w:cs="Times New Roman"/>
          <w:sz w:val="28"/>
          <w:szCs w:val="28"/>
          <w:lang w:eastAsia="lv-LV"/>
        </w:rPr>
        <w:t xml:space="preserve">Svītrot </w:t>
      </w:r>
      <w:r w:rsidR="00EE7F53" w:rsidRPr="00D94397">
        <w:rPr>
          <w:rFonts w:ascii="Times New Roman" w:eastAsia="Times New Roman" w:hAnsi="Times New Roman" w:cs="Times New Roman"/>
          <w:sz w:val="28"/>
          <w:szCs w:val="28"/>
          <w:lang w:eastAsia="lv-LV"/>
        </w:rPr>
        <w:t>104.</w:t>
      </w:r>
      <w:r w:rsidR="00D94397">
        <w:rPr>
          <w:rFonts w:ascii="Times New Roman" w:eastAsia="Times New Roman" w:hAnsi="Times New Roman" w:cs="Times New Roman"/>
          <w:sz w:val="28"/>
          <w:szCs w:val="28"/>
          <w:lang w:eastAsia="lv-LV"/>
        </w:rPr>
        <w:t xml:space="preserve"> </w:t>
      </w:r>
      <w:r w:rsidR="00EE7F53" w:rsidRPr="00D94397">
        <w:rPr>
          <w:rFonts w:ascii="Times New Roman" w:eastAsia="Times New Roman" w:hAnsi="Times New Roman" w:cs="Times New Roman"/>
          <w:sz w:val="28"/>
          <w:szCs w:val="28"/>
          <w:lang w:eastAsia="lv-LV"/>
        </w:rPr>
        <w:t>punkt</w:t>
      </w:r>
      <w:r w:rsidR="00B6421C" w:rsidRPr="00D94397">
        <w:rPr>
          <w:rFonts w:ascii="Times New Roman" w:eastAsia="Times New Roman" w:hAnsi="Times New Roman" w:cs="Times New Roman"/>
          <w:sz w:val="28"/>
          <w:szCs w:val="28"/>
          <w:lang w:eastAsia="lv-LV"/>
        </w:rPr>
        <w:t>u.</w:t>
      </w:r>
    </w:p>
    <w:p w14:paraId="769AA758" w14:textId="77777777" w:rsidR="00B6421C" w:rsidRDefault="00B6421C" w:rsidP="00B6421C">
      <w:pPr>
        <w:pStyle w:val="ListParagraph"/>
        <w:widowControl w:val="0"/>
        <w:tabs>
          <w:tab w:val="left" w:pos="0"/>
          <w:tab w:val="left" w:pos="1134"/>
        </w:tabs>
        <w:spacing w:line="240" w:lineRule="auto"/>
        <w:rPr>
          <w:rFonts w:ascii="Times New Roman" w:eastAsia="Times New Roman" w:hAnsi="Times New Roman" w:cs="Times New Roman"/>
          <w:sz w:val="28"/>
          <w:szCs w:val="28"/>
          <w:lang w:eastAsia="lv-LV"/>
        </w:rPr>
      </w:pPr>
    </w:p>
    <w:p w14:paraId="2612DCF9" w14:textId="39D8FE81" w:rsidR="009E7C87" w:rsidRPr="00D94397" w:rsidRDefault="00A35BB4" w:rsidP="00D94397">
      <w:pPr>
        <w:widowControl w:val="0"/>
        <w:tabs>
          <w:tab w:val="left" w:pos="0"/>
          <w:tab w:val="left" w:pos="1134"/>
        </w:tabs>
        <w:spacing w:line="240" w:lineRule="auto"/>
        <w:ind w:left="36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B6421C" w:rsidRPr="00D94397">
        <w:rPr>
          <w:rFonts w:ascii="Times New Roman" w:eastAsia="Times New Roman" w:hAnsi="Times New Roman" w:cs="Times New Roman"/>
          <w:sz w:val="28"/>
          <w:szCs w:val="28"/>
          <w:lang w:eastAsia="lv-LV"/>
        </w:rPr>
        <w:t>Izteikt  4.</w:t>
      </w:r>
      <w:r w:rsidR="00D94397">
        <w:rPr>
          <w:rFonts w:ascii="Times New Roman" w:eastAsia="Times New Roman" w:hAnsi="Times New Roman" w:cs="Times New Roman"/>
          <w:sz w:val="28"/>
          <w:szCs w:val="28"/>
          <w:lang w:eastAsia="lv-LV"/>
        </w:rPr>
        <w:t xml:space="preserve"> </w:t>
      </w:r>
      <w:r w:rsidR="00B6421C" w:rsidRPr="00D94397">
        <w:rPr>
          <w:rFonts w:ascii="Times New Roman" w:eastAsia="Times New Roman" w:hAnsi="Times New Roman" w:cs="Times New Roman"/>
          <w:sz w:val="28"/>
          <w:szCs w:val="28"/>
          <w:lang w:eastAsia="lv-LV"/>
        </w:rPr>
        <w:t xml:space="preserve">pielikumu šādā redakcijā: </w:t>
      </w:r>
    </w:p>
    <w:p w14:paraId="3CB3F5A1" w14:textId="77777777" w:rsidR="009E7C87" w:rsidRDefault="009E7C87" w:rsidP="009E7C87">
      <w:pPr>
        <w:pStyle w:val="ListParagraph"/>
        <w:widowControl w:val="0"/>
        <w:tabs>
          <w:tab w:val="left" w:pos="0"/>
          <w:tab w:val="left" w:pos="1134"/>
        </w:tabs>
        <w:spacing w:line="240" w:lineRule="auto"/>
        <w:rPr>
          <w:rFonts w:ascii="Times New Roman" w:eastAsia="Times New Roman" w:hAnsi="Times New Roman" w:cs="Times New Roman"/>
          <w:sz w:val="28"/>
          <w:szCs w:val="28"/>
          <w:lang w:eastAsia="lv-LV"/>
        </w:rPr>
      </w:pPr>
    </w:p>
    <w:p w14:paraId="5EE2EBAA" w14:textId="77777777" w:rsidR="009E7C87" w:rsidRPr="009E7C87" w:rsidRDefault="009E7C87" w:rsidP="009E7C87">
      <w:pPr>
        <w:shd w:val="clear" w:color="auto" w:fill="FFFFFF"/>
        <w:spacing w:line="240" w:lineRule="auto"/>
        <w:jc w:val="center"/>
        <w:rPr>
          <w:rFonts w:ascii="Times New Roman" w:eastAsia="Times New Roman" w:hAnsi="Times New Roman" w:cs="Times New Roman"/>
          <w:b/>
          <w:bCs/>
          <w:sz w:val="24"/>
          <w:szCs w:val="24"/>
          <w:lang w:eastAsia="lv-LV"/>
        </w:rPr>
      </w:pPr>
      <w:bookmarkStart w:id="0" w:name="560744"/>
      <w:bookmarkEnd w:id="0"/>
      <w:r>
        <w:rPr>
          <w:rFonts w:ascii="Times New Roman" w:eastAsia="Times New Roman" w:hAnsi="Times New Roman" w:cs="Times New Roman"/>
          <w:b/>
          <w:bCs/>
          <w:sz w:val="24"/>
          <w:szCs w:val="24"/>
          <w:lang w:eastAsia="lv-LV"/>
        </w:rPr>
        <w:t>“</w:t>
      </w:r>
      <w:r w:rsidRPr="009E7C87">
        <w:rPr>
          <w:rFonts w:ascii="Times New Roman" w:eastAsia="Times New Roman" w:hAnsi="Times New Roman" w:cs="Times New Roman"/>
          <w:b/>
          <w:bCs/>
          <w:sz w:val="24"/>
          <w:szCs w:val="24"/>
          <w:lang w:eastAsia="lv-LV"/>
        </w:rPr>
        <w:t>Informācija par pasažieru pārvadāšanu un braukšanas maksas atvieglojumiem</w:t>
      </w:r>
    </w:p>
    <w:tbl>
      <w:tblPr>
        <w:tblW w:w="5000" w:type="pct"/>
        <w:tblCellMar>
          <w:top w:w="24" w:type="dxa"/>
          <w:left w:w="24" w:type="dxa"/>
          <w:bottom w:w="24" w:type="dxa"/>
          <w:right w:w="24" w:type="dxa"/>
        </w:tblCellMar>
        <w:tblLook w:val="04A0" w:firstRow="1" w:lastRow="0" w:firstColumn="1" w:lastColumn="0" w:noHBand="0" w:noVBand="1"/>
      </w:tblPr>
      <w:tblGrid>
        <w:gridCol w:w="1968"/>
        <w:gridCol w:w="5262"/>
        <w:gridCol w:w="1954"/>
      </w:tblGrid>
      <w:tr w:rsidR="009E7C87" w:rsidRPr="009E7C87" w14:paraId="75F27627" w14:textId="77777777" w:rsidTr="009E7C87">
        <w:trPr>
          <w:trHeight w:val="240"/>
        </w:trPr>
        <w:tc>
          <w:tcPr>
            <w:tcW w:w="1071" w:type="pct"/>
            <w:vMerge w:val="restart"/>
            <w:tcBorders>
              <w:top w:val="nil"/>
              <w:left w:val="nil"/>
              <w:bottom w:val="nil"/>
              <w:right w:val="nil"/>
            </w:tcBorders>
            <w:vAlign w:val="center"/>
            <w:hideMark/>
          </w:tcPr>
          <w:p w14:paraId="4277D237"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r w:rsidRPr="009E7C87">
              <w:rPr>
                <w:rFonts w:ascii="Times New Roman" w:eastAsia="Times New Roman" w:hAnsi="Times New Roman" w:cs="Times New Roman"/>
                <w:b/>
                <w:bCs/>
                <w:sz w:val="20"/>
                <w:szCs w:val="20"/>
                <w:lang w:eastAsia="lv-LV"/>
              </w:rPr>
              <w:t>Pārskata periods</w:t>
            </w:r>
          </w:p>
        </w:tc>
        <w:tc>
          <w:tcPr>
            <w:tcW w:w="2865" w:type="pct"/>
            <w:tcBorders>
              <w:top w:val="nil"/>
              <w:left w:val="nil"/>
              <w:bottom w:val="single" w:sz="4" w:space="0" w:color="auto"/>
              <w:right w:val="nil"/>
            </w:tcBorders>
            <w:vAlign w:val="bottom"/>
            <w:hideMark/>
          </w:tcPr>
          <w:p w14:paraId="09C872AF"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vAlign w:val="bottom"/>
            <w:hideMark/>
          </w:tcPr>
          <w:p w14:paraId="69E449DC"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357F6245" w14:textId="77777777" w:rsidTr="009E7C87">
        <w:trPr>
          <w:trHeight w:val="240"/>
        </w:trPr>
        <w:tc>
          <w:tcPr>
            <w:tcW w:w="0" w:type="auto"/>
            <w:vMerge/>
            <w:tcBorders>
              <w:top w:val="nil"/>
              <w:left w:val="nil"/>
              <w:bottom w:val="nil"/>
              <w:right w:val="nil"/>
            </w:tcBorders>
            <w:vAlign w:val="center"/>
            <w:hideMark/>
          </w:tcPr>
          <w:p w14:paraId="71ABB252"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p>
        </w:tc>
        <w:tc>
          <w:tcPr>
            <w:tcW w:w="2865" w:type="pct"/>
            <w:tcBorders>
              <w:top w:val="single" w:sz="4" w:space="0" w:color="auto"/>
              <w:left w:val="nil"/>
              <w:bottom w:val="nil"/>
              <w:right w:val="nil"/>
            </w:tcBorders>
            <w:hideMark/>
          </w:tcPr>
          <w:p w14:paraId="62E4F33E"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hideMark/>
          </w:tcPr>
          <w:p w14:paraId="04546A51"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340865F3" w14:textId="77777777" w:rsidTr="009E7C87">
        <w:trPr>
          <w:trHeight w:val="240"/>
        </w:trPr>
        <w:tc>
          <w:tcPr>
            <w:tcW w:w="1071" w:type="pct"/>
            <w:tcBorders>
              <w:top w:val="nil"/>
              <w:left w:val="nil"/>
              <w:bottom w:val="nil"/>
              <w:right w:val="nil"/>
            </w:tcBorders>
            <w:vAlign w:val="center"/>
            <w:hideMark/>
          </w:tcPr>
          <w:p w14:paraId="72E9B76C"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r w:rsidRPr="009E7C87">
              <w:rPr>
                <w:rFonts w:ascii="Times New Roman" w:eastAsia="Times New Roman" w:hAnsi="Times New Roman" w:cs="Times New Roman"/>
                <w:b/>
                <w:bCs/>
                <w:sz w:val="20"/>
                <w:szCs w:val="20"/>
                <w:lang w:eastAsia="lv-LV"/>
              </w:rPr>
              <w:t>Pārvadājumu veids</w:t>
            </w:r>
          </w:p>
        </w:tc>
        <w:tc>
          <w:tcPr>
            <w:tcW w:w="2865" w:type="pct"/>
            <w:tcBorders>
              <w:top w:val="nil"/>
              <w:left w:val="nil"/>
              <w:bottom w:val="nil"/>
              <w:right w:val="nil"/>
            </w:tcBorders>
            <w:vAlign w:val="center"/>
            <w:hideMark/>
          </w:tcPr>
          <w:p w14:paraId="0B2E9995"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noProof/>
                <w:sz w:val="20"/>
                <w:szCs w:val="20"/>
                <w:lang w:eastAsia="lv-LV"/>
              </w:rPr>
              <w:drawing>
                <wp:inline distT="0" distB="0" distL="0" distR="0" wp14:anchorId="587E9B70" wp14:editId="0C1DF44D">
                  <wp:extent cx="121920" cy="121920"/>
                  <wp:effectExtent l="0" t="0" r="0" b="0"/>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9E7C87">
              <w:rPr>
                <w:rFonts w:ascii="Times New Roman" w:eastAsia="Times New Roman" w:hAnsi="Times New Roman" w:cs="Times New Roman"/>
                <w:sz w:val="20"/>
                <w:szCs w:val="20"/>
                <w:lang w:eastAsia="lv-LV"/>
              </w:rPr>
              <w:t> Reģionālās nozīmes maršruti</w:t>
            </w:r>
          </w:p>
          <w:p w14:paraId="15C6999C" w14:textId="77777777" w:rsidR="009E7C87" w:rsidRPr="009E7C87" w:rsidRDefault="009E7C87" w:rsidP="009E7C87">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noProof/>
                <w:sz w:val="20"/>
                <w:szCs w:val="20"/>
                <w:lang w:eastAsia="lv-LV"/>
              </w:rPr>
              <w:drawing>
                <wp:inline distT="0" distB="0" distL="0" distR="0" wp14:anchorId="7431F4ED" wp14:editId="3B8E28D3">
                  <wp:extent cx="121920" cy="121920"/>
                  <wp:effectExtent l="0" t="0" r="0" b="0"/>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9E7C87">
              <w:rPr>
                <w:rFonts w:ascii="Times New Roman" w:eastAsia="Times New Roman" w:hAnsi="Times New Roman" w:cs="Times New Roman"/>
                <w:sz w:val="20"/>
                <w:szCs w:val="20"/>
                <w:lang w:eastAsia="lv-LV"/>
              </w:rPr>
              <w:t> Pilsētas nozīmes maršruti</w:t>
            </w:r>
          </w:p>
        </w:tc>
        <w:tc>
          <w:tcPr>
            <w:tcW w:w="1064" w:type="pct"/>
            <w:tcBorders>
              <w:top w:val="nil"/>
              <w:left w:val="nil"/>
              <w:bottom w:val="nil"/>
              <w:right w:val="nil"/>
            </w:tcBorders>
            <w:vAlign w:val="center"/>
            <w:hideMark/>
          </w:tcPr>
          <w:p w14:paraId="7EFFBD26"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540B8D68" w14:textId="77777777" w:rsidTr="009E7C87">
        <w:trPr>
          <w:trHeight w:val="240"/>
        </w:trPr>
        <w:tc>
          <w:tcPr>
            <w:tcW w:w="1071" w:type="pct"/>
            <w:vMerge w:val="restart"/>
            <w:tcBorders>
              <w:top w:val="nil"/>
              <w:left w:val="nil"/>
              <w:bottom w:val="nil"/>
              <w:right w:val="nil"/>
            </w:tcBorders>
            <w:vAlign w:val="center"/>
            <w:hideMark/>
          </w:tcPr>
          <w:p w14:paraId="413BDA98"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r w:rsidRPr="009E7C87">
              <w:rPr>
                <w:rFonts w:ascii="Times New Roman" w:eastAsia="Times New Roman" w:hAnsi="Times New Roman" w:cs="Times New Roman"/>
                <w:b/>
                <w:bCs/>
                <w:sz w:val="20"/>
                <w:szCs w:val="20"/>
                <w:lang w:eastAsia="lv-LV"/>
              </w:rPr>
              <w:t>Pārvadātāja nosaukums</w:t>
            </w:r>
          </w:p>
        </w:tc>
        <w:tc>
          <w:tcPr>
            <w:tcW w:w="2865" w:type="pct"/>
            <w:tcBorders>
              <w:top w:val="nil"/>
              <w:left w:val="nil"/>
              <w:bottom w:val="single" w:sz="6" w:space="0" w:color="414142"/>
              <w:right w:val="nil"/>
            </w:tcBorders>
            <w:vAlign w:val="bottom"/>
            <w:hideMark/>
          </w:tcPr>
          <w:p w14:paraId="303DBF5A"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vAlign w:val="bottom"/>
            <w:hideMark/>
          </w:tcPr>
          <w:p w14:paraId="4BE2BA22"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45D26C17" w14:textId="77777777" w:rsidTr="009E7C87">
        <w:trPr>
          <w:trHeight w:val="240"/>
        </w:trPr>
        <w:tc>
          <w:tcPr>
            <w:tcW w:w="0" w:type="auto"/>
            <w:vMerge/>
            <w:tcBorders>
              <w:top w:val="nil"/>
              <w:left w:val="nil"/>
              <w:bottom w:val="nil"/>
              <w:right w:val="nil"/>
            </w:tcBorders>
            <w:vAlign w:val="center"/>
            <w:hideMark/>
          </w:tcPr>
          <w:p w14:paraId="5A3CAD90"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p>
        </w:tc>
        <w:tc>
          <w:tcPr>
            <w:tcW w:w="2865" w:type="pct"/>
            <w:tcBorders>
              <w:top w:val="single" w:sz="6" w:space="0" w:color="414142"/>
              <w:left w:val="nil"/>
              <w:bottom w:val="nil"/>
              <w:right w:val="nil"/>
            </w:tcBorders>
            <w:hideMark/>
          </w:tcPr>
          <w:p w14:paraId="64DB64E5"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hideMark/>
          </w:tcPr>
          <w:p w14:paraId="4FBAA17F"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197DA860" w14:textId="77777777" w:rsidTr="009E7C87">
        <w:trPr>
          <w:trHeight w:val="240"/>
        </w:trPr>
        <w:tc>
          <w:tcPr>
            <w:tcW w:w="1071" w:type="pct"/>
            <w:vMerge w:val="restart"/>
            <w:tcBorders>
              <w:top w:val="nil"/>
              <w:left w:val="nil"/>
              <w:bottom w:val="nil"/>
              <w:right w:val="nil"/>
            </w:tcBorders>
            <w:vAlign w:val="center"/>
            <w:hideMark/>
          </w:tcPr>
          <w:p w14:paraId="348977DC" w14:textId="68D9987D" w:rsidR="00C877F5" w:rsidRDefault="009E7C87" w:rsidP="009E7C87">
            <w:pPr>
              <w:spacing w:line="240" w:lineRule="auto"/>
              <w:jc w:val="left"/>
              <w:rPr>
                <w:rFonts w:ascii="Times New Roman" w:eastAsia="Times New Roman" w:hAnsi="Times New Roman" w:cs="Times New Roman"/>
                <w:b/>
                <w:bCs/>
                <w:sz w:val="20"/>
                <w:szCs w:val="20"/>
                <w:lang w:eastAsia="lv-LV"/>
              </w:rPr>
            </w:pPr>
            <w:r w:rsidRPr="009E7C87">
              <w:rPr>
                <w:rFonts w:ascii="Times New Roman" w:eastAsia="Times New Roman" w:hAnsi="Times New Roman" w:cs="Times New Roman"/>
                <w:b/>
                <w:bCs/>
                <w:sz w:val="20"/>
                <w:szCs w:val="20"/>
                <w:lang w:eastAsia="lv-LV"/>
              </w:rPr>
              <w:t>Plānošanas reģions</w:t>
            </w:r>
          </w:p>
          <w:p w14:paraId="7EBBF4F5" w14:textId="18514B2A" w:rsidR="00C67E24" w:rsidRDefault="00C67E24" w:rsidP="00C877F5">
            <w:pPr>
              <w:rPr>
                <w:rFonts w:ascii="Times New Roman" w:eastAsia="Times New Roman" w:hAnsi="Times New Roman" w:cs="Times New Roman"/>
                <w:sz w:val="20"/>
                <w:szCs w:val="20"/>
                <w:lang w:eastAsia="lv-LV"/>
              </w:rPr>
            </w:pPr>
          </w:p>
          <w:p w14:paraId="01BD580A" w14:textId="77777777" w:rsidR="009E7C87" w:rsidRPr="00C67E24" w:rsidRDefault="009E7C87" w:rsidP="00C67E24">
            <w:pPr>
              <w:rPr>
                <w:rFonts w:ascii="Times New Roman" w:eastAsia="Times New Roman" w:hAnsi="Times New Roman" w:cs="Times New Roman"/>
                <w:sz w:val="20"/>
                <w:szCs w:val="20"/>
                <w:lang w:eastAsia="lv-LV"/>
              </w:rPr>
            </w:pPr>
          </w:p>
        </w:tc>
        <w:tc>
          <w:tcPr>
            <w:tcW w:w="2865" w:type="pct"/>
            <w:tcBorders>
              <w:top w:val="nil"/>
              <w:left w:val="nil"/>
              <w:bottom w:val="single" w:sz="6" w:space="0" w:color="414142"/>
              <w:right w:val="nil"/>
            </w:tcBorders>
            <w:vAlign w:val="bottom"/>
            <w:hideMark/>
          </w:tcPr>
          <w:p w14:paraId="18C81408"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vAlign w:val="bottom"/>
            <w:hideMark/>
          </w:tcPr>
          <w:p w14:paraId="4EB539F7"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49E68645" w14:textId="77777777" w:rsidTr="009E7C87">
        <w:trPr>
          <w:trHeight w:val="240"/>
        </w:trPr>
        <w:tc>
          <w:tcPr>
            <w:tcW w:w="0" w:type="auto"/>
            <w:vMerge/>
            <w:tcBorders>
              <w:top w:val="nil"/>
              <w:left w:val="nil"/>
              <w:bottom w:val="nil"/>
              <w:right w:val="nil"/>
            </w:tcBorders>
            <w:vAlign w:val="center"/>
            <w:hideMark/>
          </w:tcPr>
          <w:p w14:paraId="04B13715"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p>
        </w:tc>
        <w:tc>
          <w:tcPr>
            <w:tcW w:w="2865" w:type="pct"/>
            <w:tcBorders>
              <w:top w:val="single" w:sz="6" w:space="0" w:color="414142"/>
              <w:left w:val="nil"/>
              <w:bottom w:val="nil"/>
              <w:right w:val="nil"/>
            </w:tcBorders>
            <w:hideMark/>
          </w:tcPr>
          <w:p w14:paraId="1D9AC9B1"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(norāda, ja pārvadājums tiek sniegts atbilstoši plānošanas reģionu teritoriālajam sadalījumam)</w:t>
            </w:r>
          </w:p>
        </w:tc>
        <w:tc>
          <w:tcPr>
            <w:tcW w:w="1064" w:type="pct"/>
            <w:tcBorders>
              <w:top w:val="nil"/>
              <w:left w:val="nil"/>
              <w:bottom w:val="nil"/>
              <w:right w:val="nil"/>
            </w:tcBorders>
            <w:hideMark/>
          </w:tcPr>
          <w:p w14:paraId="56385375"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3E0A596A" w14:textId="77777777" w:rsidTr="009E7C87">
        <w:trPr>
          <w:trHeight w:val="240"/>
        </w:trPr>
        <w:tc>
          <w:tcPr>
            <w:tcW w:w="1071" w:type="pct"/>
            <w:vMerge w:val="restart"/>
            <w:tcBorders>
              <w:top w:val="nil"/>
              <w:left w:val="nil"/>
              <w:bottom w:val="nil"/>
              <w:right w:val="nil"/>
            </w:tcBorders>
            <w:vAlign w:val="center"/>
            <w:hideMark/>
          </w:tcPr>
          <w:p w14:paraId="2BB9EBF2"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r w:rsidRPr="009E7C87">
              <w:rPr>
                <w:rFonts w:ascii="Times New Roman" w:eastAsia="Times New Roman" w:hAnsi="Times New Roman" w:cs="Times New Roman"/>
                <w:b/>
                <w:bCs/>
                <w:sz w:val="20"/>
                <w:szCs w:val="20"/>
                <w:lang w:eastAsia="lv-LV"/>
              </w:rPr>
              <w:lastRenderedPageBreak/>
              <w:t>Sabiedriskā transporta pakalpojumu pasūtījuma līguma numurs</w:t>
            </w:r>
          </w:p>
        </w:tc>
        <w:tc>
          <w:tcPr>
            <w:tcW w:w="2865" w:type="pct"/>
            <w:tcBorders>
              <w:top w:val="nil"/>
              <w:left w:val="nil"/>
              <w:bottom w:val="single" w:sz="6" w:space="0" w:color="414142"/>
              <w:right w:val="nil"/>
            </w:tcBorders>
            <w:vAlign w:val="bottom"/>
            <w:hideMark/>
          </w:tcPr>
          <w:p w14:paraId="169D6574"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vAlign w:val="bottom"/>
            <w:hideMark/>
          </w:tcPr>
          <w:p w14:paraId="2F49D202"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r w:rsidR="009E7C87" w:rsidRPr="009E7C87" w14:paraId="6CA09721" w14:textId="77777777" w:rsidTr="009E7C87">
        <w:trPr>
          <w:trHeight w:val="240"/>
        </w:trPr>
        <w:tc>
          <w:tcPr>
            <w:tcW w:w="0" w:type="auto"/>
            <w:vMerge/>
            <w:tcBorders>
              <w:top w:val="nil"/>
              <w:left w:val="nil"/>
              <w:bottom w:val="nil"/>
              <w:right w:val="nil"/>
            </w:tcBorders>
            <w:vAlign w:val="center"/>
            <w:hideMark/>
          </w:tcPr>
          <w:p w14:paraId="2E150450" w14:textId="77777777" w:rsidR="009E7C87" w:rsidRPr="009E7C87" w:rsidRDefault="009E7C87" w:rsidP="009E7C87">
            <w:pPr>
              <w:spacing w:line="240" w:lineRule="auto"/>
              <w:jc w:val="left"/>
              <w:rPr>
                <w:rFonts w:ascii="Times New Roman" w:eastAsia="Times New Roman" w:hAnsi="Times New Roman" w:cs="Times New Roman"/>
                <w:b/>
                <w:bCs/>
                <w:sz w:val="20"/>
                <w:szCs w:val="20"/>
                <w:lang w:eastAsia="lv-LV"/>
              </w:rPr>
            </w:pPr>
          </w:p>
        </w:tc>
        <w:tc>
          <w:tcPr>
            <w:tcW w:w="2865" w:type="pct"/>
            <w:tcBorders>
              <w:top w:val="single" w:sz="6" w:space="0" w:color="414142"/>
              <w:left w:val="nil"/>
              <w:bottom w:val="nil"/>
              <w:right w:val="nil"/>
            </w:tcBorders>
            <w:hideMark/>
          </w:tcPr>
          <w:p w14:paraId="77532B81"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c>
          <w:tcPr>
            <w:tcW w:w="1064" w:type="pct"/>
            <w:tcBorders>
              <w:top w:val="nil"/>
              <w:left w:val="nil"/>
              <w:bottom w:val="nil"/>
              <w:right w:val="nil"/>
            </w:tcBorders>
            <w:hideMark/>
          </w:tcPr>
          <w:p w14:paraId="4CB8E7C7" w14:textId="77777777" w:rsidR="009E7C87" w:rsidRPr="009E7C87" w:rsidRDefault="009E7C87" w:rsidP="009E7C87">
            <w:pPr>
              <w:spacing w:line="240" w:lineRule="auto"/>
              <w:jc w:val="left"/>
              <w:rPr>
                <w:rFonts w:ascii="Times New Roman" w:eastAsia="Times New Roman" w:hAnsi="Times New Roman" w:cs="Times New Roman"/>
                <w:sz w:val="20"/>
                <w:szCs w:val="20"/>
                <w:lang w:eastAsia="lv-LV"/>
              </w:rPr>
            </w:pPr>
            <w:r w:rsidRPr="009E7C87">
              <w:rPr>
                <w:rFonts w:ascii="Times New Roman" w:eastAsia="Times New Roman" w:hAnsi="Times New Roman" w:cs="Times New Roman"/>
                <w:sz w:val="20"/>
                <w:szCs w:val="20"/>
                <w:lang w:eastAsia="lv-LV"/>
              </w:rPr>
              <w:t> </w:t>
            </w:r>
          </w:p>
        </w:tc>
      </w:tr>
    </w:tbl>
    <w:p w14:paraId="67D2C505" w14:textId="77777777" w:rsidR="009E7C87" w:rsidRPr="009E7C87" w:rsidRDefault="009E7C87" w:rsidP="009E7C87">
      <w:pPr>
        <w:shd w:val="clear" w:color="auto" w:fill="FFFFFF"/>
        <w:spacing w:line="240" w:lineRule="auto"/>
        <w:jc w:val="left"/>
        <w:rPr>
          <w:rFonts w:ascii="Times New Roman" w:eastAsia="Times New Roman" w:hAnsi="Times New Roman" w:cs="Times New Roman"/>
          <w:vanish/>
          <w:sz w:val="24"/>
          <w:szCs w:val="24"/>
          <w:lang w:eastAsia="lv-LV"/>
        </w:rPr>
      </w:pPr>
    </w:p>
    <w:tbl>
      <w:tblPr>
        <w:tblW w:w="500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7"/>
        <w:gridCol w:w="771"/>
        <w:gridCol w:w="839"/>
        <w:gridCol w:w="1207"/>
        <w:gridCol w:w="1169"/>
        <w:gridCol w:w="1283"/>
        <w:gridCol w:w="1703"/>
        <w:gridCol w:w="1666"/>
      </w:tblGrid>
      <w:tr w:rsidR="00DC68BD" w:rsidRPr="009E7C87" w14:paraId="7CBD8F99" w14:textId="77777777" w:rsidTr="00B2174C">
        <w:trPr>
          <w:trHeight w:val="671"/>
        </w:trPr>
        <w:tc>
          <w:tcPr>
            <w:tcW w:w="293" w:type="pct"/>
            <w:tcBorders>
              <w:top w:val="outset" w:sz="6" w:space="0" w:color="414142"/>
              <w:left w:val="outset" w:sz="6" w:space="0" w:color="414142"/>
              <w:bottom w:val="outset" w:sz="6" w:space="0" w:color="414142"/>
              <w:right w:val="outset" w:sz="6" w:space="0" w:color="414142"/>
            </w:tcBorders>
            <w:vAlign w:val="center"/>
            <w:hideMark/>
          </w:tcPr>
          <w:p w14:paraId="1BDD50B9" w14:textId="77777777" w:rsidR="00DC68BD" w:rsidRPr="009E7C87" w:rsidRDefault="00DC68BD"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Nr. </w:t>
            </w:r>
            <w:r w:rsidRPr="009E7C87">
              <w:rPr>
                <w:rFonts w:ascii="Times New Roman" w:eastAsia="Times New Roman" w:hAnsi="Times New Roman" w:cs="Times New Roman"/>
                <w:sz w:val="16"/>
                <w:szCs w:val="16"/>
                <w:lang w:eastAsia="lv-LV"/>
              </w:rPr>
              <w:br/>
              <w:t>p. k.</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146E7F02" w14:textId="77777777" w:rsidR="00DC68BD" w:rsidRPr="009E7C87" w:rsidRDefault="00DC68BD"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Pasažieru kategorija</w:t>
            </w:r>
          </w:p>
        </w:tc>
        <w:tc>
          <w:tcPr>
            <w:tcW w:w="457" w:type="pct"/>
            <w:tcBorders>
              <w:top w:val="outset" w:sz="6" w:space="0" w:color="414142"/>
              <w:left w:val="outset" w:sz="6" w:space="0" w:color="414142"/>
              <w:bottom w:val="outset" w:sz="6" w:space="0" w:color="414142"/>
              <w:right w:val="outset" w:sz="6" w:space="0" w:color="414142"/>
            </w:tcBorders>
            <w:vAlign w:val="center"/>
            <w:hideMark/>
          </w:tcPr>
          <w:p w14:paraId="6E0B333C" w14:textId="77777777" w:rsidR="00DC68BD" w:rsidRPr="009E7C87" w:rsidRDefault="00DC68BD"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Noteiktās atlaides (%)</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3EB977E3" w14:textId="77777777" w:rsidR="00DC68BD" w:rsidRPr="009E7C87" w:rsidRDefault="00DC68BD"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Pārvadāto pasažieru skaits</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6C39194D" w14:textId="77777777" w:rsidR="00DC68BD" w:rsidRPr="009E7C87" w:rsidRDefault="00DC68BD"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Pasažierkilometri</w:t>
            </w:r>
          </w:p>
        </w:tc>
        <w:tc>
          <w:tcPr>
            <w:tcW w:w="699" w:type="pct"/>
            <w:tcBorders>
              <w:top w:val="outset" w:sz="6" w:space="0" w:color="414142"/>
              <w:left w:val="outset" w:sz="6" w:space="0" w:color="414142"/>
              <w:right w:val="outset" w:sz="6" w:space="0" w:color="414142"/>
            </w:tcBorders>
          </w:tcPr>
          <w:p w14:paraId="658C9701" w14:textId="77777777" w:rsidR="00DC68BD" w:rsidRDefault="00DC68BD" w:rsidP="009E7C87">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Saņemtie ieņēmumi</w:t>
            </w:r>
          </w:p>
          <w:p w14:paraId="5D8A0144" w14:textId="77777777" w:rsidR="00DC68BD" w:rsidRPr="009E7C87" w:rsidRDefault="00DC68BD" w:rsidP="009E7C87">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(eiro, bez PVN)</w:t>
            </w:r>
          </w:p>
        </w:tc>
        <w:tc>
          <w:tcPr>
            <w:tcW w:w="928" w:type="pct"/>
            <w:tcBorders>
              <w:top w:val="outset" w:sz="6" w:space="0" w:color="414142"/>
              <w:left w:val="outset" w:sz="6" w:space="0" w:color="414142"/>
              <w:right w:val="outset" w:sz="6" w:space="0" w:color="414142"/>
            </w:tcBorders>
            <w:vAlign w:val="center"/>
            <w:hideMark/>
          </w:tcPr>
          <w:p w14:paraId="125F69DE" w14:textId="77777777" w:rsidR="00DC68BD" w:rsidRPr="009E7C87" w:rsidRDefault="00DC68BD" w:rsidP="00DC68BD">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Nesaņemtie i</w:t>
            </w:r>
            <w:r w:rsidRPr="009E7C87">
              <w:rPr>
                <w:rFonts w:ascii="Times New Roman" w:eastAsia="Times New Roman" w:hAnsi="Times New Roman" w:cs="Times New Roman"/>
                <w:sz w:val="16"/>
                <w:szCs w:val="16"/>
                <w:lang w:eastAsia="lv-LV"/>
              </w:rPr>
              <w:t xml:space="preserve">eņēmumi </w:t>
            </w:r>
            <w:r>
              <w:rPr>
                <w:rFonts w:ascii="Times New Roman" w:eastAsia="Times New Roman" w:hAnsi="Times New Roman" w:cs="Times New Roman"/>
                <w:sz w:val="16"/>
                <w:szCs w:val="16"/>
                <w:lang w:eastAsia="lv-LV"/>
              </w:rPr>
              <w:t xml:space="preserve">(eiro, </w:t>
            </w:r>
            <w:r w:rsidRPr="009E7C87">
              <w:rPr>
                <w:rFonts w:ascii="Times New Roman" w:eastAsia="Times New Roman" w:hAnsi="Times New Roman" w:cs="Times New Roman"/>
                <w:sz w:val="16"/>
                <w:szCs w:val="16"/>
                <w:lang w:eastAsia="lv-LV"/>
              </w:rPr>
              <w:t>bez PVN</w:t>
            </w:r>
            <w:r>
              <w:rPr>
                <w:rFonts w:ascii="Times New Roman" w:eastAsia="Times New Roman" w:hAnsi="Times New Roman" w:cs="Times New Roman"/>
                <w:sz w:val="16"/>
                <w:szCs w:val="16"/>
                <w:lang w:eastAsia="lv-LV"/>
              </w:rPr>
              <w:t xml:space="preserve">) </w:t>
            </w:r>
          </w:p>
        </w:tc>
        <w:tc>
          <w:tcPr>
            <w:tcW w:w="908" w:type="pct"/>
            <w:tcBorders>
              <w:top w:val="single" w:sz="4" w:space="0" w:color="auto"/>
              <w:right w:val="single" w:sz="4" w:space="0" w:color="auto"/>
            </w:tcBorders>
            <w:shd w:val="clear" w:color="auto" w:fill="auto"/>
          </w:tcPr>
          <w:p w14:paraId="716D2D28" w14:textId="77777777" w:rsidR="00DC68BD" w:rsidRDefault="00DC68BD" w:rsidP="00DC68BD">
            <w:pPr>
              <w:spacing w:line="240" w:lineRule="auto"/>
              <w:jc w:val="center"/>
              <w:rPr>
                <w:rFonts w:ascii="Times New Roman" w:eastAsia="Times New Roman" w:hAnsi="Times New Roman" w:cs="Times New Roman"/>
                <w:sz w:val="16"/>
                <w:szCs w:val="16"/>
                <w:lang w:eastAsia="lv-LV"/>
              </w:rPr>
            </w:pPr>
          </w:p>
          <w:p w14:paraId="046A4AA0" w14:textId="77777777" w:rsidR="00DC68BD" w:rsidRPr="009E7C87" w:rsidRDefault="00DC68BD" w:rsidP="00DC68BD">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PVN par nesaņemtajiem ieņēmumiem (eiro)</w:t>
            </w:r>
          </w:p>
        </w:tc>
      </w:tr>
      <w:tr w:rsidR="009E7C87" w:rsidRPr="009E7C87" w14:paraId="69CF1416" w14:textId="77777777" w:rsidTr="00DC68BD">
        <w:trPr>
          <w:trHeight w:val="240"/>
        </w:trPr>
        <w:tc>
          <w:tcPr>
            <w:tcW w:w="293" w:type="pct"/>
            <w:tcBorders>
              <w:top w:val="outset" w:sz="6" w:space="0" w:color="414142"/>
              <w:left w:val="outset" w:sz="6" w:space="0" w:color="414142"/>
              <w:bottom w:val="outset" w:sz="6" w:space="0" w:color="414142"/>
              <w:right w:val="outset" w:sz="6" w:space="0" w:color="414142"/>
            </w:tcBorders>
            <w:vAlign w:val="center"/>
            <w:hideMark/>
          </w:tcPr>
          <w:p w14:paraId="0F3AD89F"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5F94FEF0"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A</w:t>
            </w:r>
          </w:p>
        </w:tc>
        <w:tc>
          <w:tcPr>
            <w:tcW w:w="457" w:type="pct"/>
            <w:tcBorders>
              <w:top w:val="outset" w:sz="6" w:space="0" w:color="414142"/>
              <w:left w:val="outset" w:sz="6" w:space="0" w:color="414142"/>
              <w:bottom w:val="outset" w:sz="6" w:space="0" w:color="414142"/>
              <w:right w:val="outset" w:sz="6" w:space="0" w:color="414142"/>
            </w:tcBorders>
            <w:vAlign w:val="center"/>
            <w:hideMark/>
          </w:tcPr>
          <w:p w14:paraId="72051959"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B</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48AA5535"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C</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49939F0E"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D</w:t>
            </w:r>
          </w:p>
        </w:tc>
        <w:tc>
          <w:tcPr>
            <w:tcW w:w="699" w:type="pct"/>
            <w:tcBorders>
              <w:top w:val="outset" w:sz="6" w:space="0" w:color="414142"/>
              <w:left w:val="outset" w:sz="6" w:space="0" w:color="414142"/>
              <w:bottom w:val="outset" w:sz="6" w:space="0" w:color="414142"/>
              <w:right w:val="outset" w:sz="6" w:space="0" w:color="414142"/>
            </w:tcBorders>
          </w:tcPr>
          <w:p w14:paraId="3F49BCE5"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E</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0AE06ABF"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F</w:t>
            </w:r>
          </w:p>
        </w:tc>
        <w:tc>
          <w:tcPr>
            <w:tcW w:w="908" w:type="pct"/>
            <w:tcBorders>
              <w:top w:val="outset" w:sz="6" w:space="0" w:color="414142"/>
              <w:left w:val="outset" w:sz="6" w:space="0" w:color="414142"/>
              <w:bottom w:val="outset" w:sz="6" w:space="0" w:color="414142"/>
              <w:right w:val="outset" w:sz="6" w:space="0" w:color="414142"/>
            </w:tcBorders>
            <w:vAlign w:val="center"/>
            <w:hideMark/>
          </w:tcPr>
          <w:p w14:paraId="5E6BD4C9"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G</w:t>
            </w:r>
          </w:p>
        </w:tc>
      </w:tr>
      <w:tr w:rsidR="009E7C87" w:rsidRPr="009E7C87" w14:paraId="28F0078D" w14:textId="77777777" w:rsidTr="00DC68BD">
        <w:trPr>
          <w:trHeight w:val="240"/>
        </w:trPr>
        <w:tc>
          <w:tcPr>
            <w:tcW w:w="293" w:type="pct"/>
            <w:tcBorders>
              <w:top w:val="outset" w:sz="6" w:space="0" w:color="414142"/>
              <w:left w:val="outset" w:sz="6" w:space="0" w:color="414142"/>
              <w:bottom w:val="outset" w:sz="6" w:space="0" w:color="414142"/>
              <w:right w:val="outset" w:sz="6" w:space="0" w:color="414142"/>
            </w:tcBorders>
            <w:vAlign w:val="center"/>
            <w:hideMark/>
          </w:tcPr>
          <w:p w14:paraId="48426D81"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376FBBB7"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457" w:type="pct"/>
            <w:tcBorders>
              <w:top w:val="outset" w:sz="6" w:space="0" w:color="414142"/>
              <w:left w:val="outset" w:sz="6" w:space="0" w:color="414142"/>
              <w:bottom w:val="outset" w:sz="6" w:space="0" w:color="414142"/>
              <w:right w:val="outset" w:sz="6" w:space="0" w:color="414142"/>
            </w:tcBorders>
            <w:vAlign w:val="center"/>
            <w:hideMark/>
          </w:tcPr>
          <w:p w14:paraId="54812AC1"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7A520EB1"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390AA1AD"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699" w:type="pct"/>
            <w:tcBorders>
              <w:top w:val="outset" w:sz="6" w:space="0" w:color="414142"/>
              <w:left w:val="outset" w:sz="6" w:space="0" w:color="414142"/>
              <w:bottom w:val="outset" w:sz="6" w:space="0" w:color="414142"/>
              <w:right w:val="outset" w:sz="6" w:space="0" w:color="414142"/>
            </w:tcBorders>
          </w:tcPr>
          <w:p w14:paraId="67E9299C"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76EE359D"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908" w:type="pct"/>
            <w:tcBorders>
              <w:top w:val="outset" w:sz="6" w:space="0" w:color="414142"/>
              <w:left w:val="outset" w:sz="6" w:space="0" w:color="414142"/>
              <w:bottom w:val="outset" w:sz="6" w:space="0" w:color="414142"/>
              <w:right w:val="outset" w:sz="6" w:space="0" w:color="414142"/>
            </w:tcBorders>
            <w:vAlign w:val="center"/>
            <w:hideMark/>
          </w:tcPr>
          <w:p w14:paraId="2B8BB01D"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r>
      <w:tr w:rsidR="009E7C87" w:rsidRPr="009E7C87" w14:paraId="432902B9" w14:textId="77777777" w:rsidTr="00DC68BD">
        <w:trPr>
          <w:trHeight w:val="240"/>
        </w:trPr>
        <w:tc>
          <w:tcPr>
            <w:tcW w:w="293" w:type="pct"/>
            <w:tcBorders>
              <w:top w:val="outset" w:sz="6" w:space="0" w:color="414142"/>
              <w:left w:val="outset" w:sz="6" w:space="0" w:color="414142"/>
              <w:bottom w:val="outset" w:sz="6" w:space="0" w:color="414142"/>
              <w:right w:val="outset" w:sz="6" w:space="0" w:color="414142"/>
            </w:tcBorders>
            <w:hideMark/>
          </w:tcPr>
          <w:p w14:paraId="1B5E7CD9"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420" w:type="pct"/>
            <w:tcBorders>
              <w:top w:val="outset" w:sz="6" w:space="0" w:color="414142"/>
              <w:left w:val="outset" w:sz="6" w:space="0" w:color="414142"/>
              <w:bottom w:val="outset" w:sz="6" w:space="0" w:color="414142"/>
              <w:right w:val="outset" w:sz="6" w:space="0" w:color="414142"/>
            </w:tcBorders>
            <w:hideMark/>
          </w:tcPr>
          <w:p w14:paraId="12E85565"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457" w:type="pct"/>
            <w:tcBorders>
              <w:top w:val="outset" w:sz="6" w:space="0" w:color="414142"/>
              <w:left w:val="outset" w:sz="6" w:space="0" w:color="414142"/>
              <w:bottom w:val="outset" w:sz="6" w:space="0" w:color="414142"/>
              <w:right w:val="outset" w:sz="6" w:space="0" w:color="414142"/>
            </w:tcBorders>
            <w:hideMark/>
          </w:tcPr>
          <w:p w14:paraId="7620BEE2"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658" w:type="pct"/>
            <w:tcBorders>
              <w:top w:val="outset" w:sz="6" w:space="0" w:color="414142"/>
              <w:left w:val="outset" w:sz="6" w:space="0" w:color="414142"/>
              <w:bottom w:val="outset" w:sz="6" w:space="0" w:color="414142"/>
              <w:right w:val="outset" w:sz="6" w:space="0" w:color="414142"/>
            </w:tcBorders>
            <w:hideMark/>
          </w:tcPr>
          <w:p w14:paraId="6147D0F8"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637" w:type="pct"/>
            <w:tcBorders>
              <w:top w:val="outset" w:sz="6" w:space="0" w:color="414142"/>
              <w:left w:val="outset" w:sz="6" w:space="0" w:color="414142"/>
              <w:bottom w:val="outset" w:sz="6" w:space="0" w:color="414142"/>
              <w:right w:val="outset" w:sz="6" w:space="0" w:color="414142"/>
            </w:tcBorders>
            <w:hideMark/>
          </w:tcPr>
          <w:p w14:paraId="1B28B774"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699" w:type="pct"/>
            <w:tcBorders>
              <w:top w:val="outset" w:sz="6" w:space="0" w:color="414142"/>
              <w:left w:val="outset" w:sz="6" w:space="0" w:color="414142"/>
              <w:bottom w:val="outset" w:sz="6" w:space="0" w:color="414142"/>
              <w:right w:val="outset" w:sz="6" w:space="0" w:color="414142"/>
            </w:tcBorders>
          </w:tcPr>
          <w:p w14:paraId="04128C33"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928" w:type="pct"/>
            <w:tcBorders>
              <w:top w:val="outset" w:sz="6" w:space="0" w:color="414142"/>
              <w:left w:val="outset" w:sz="6" w:space="0" w:color="414142"/>
              <w:bottom w:val="outset" w:sz="6" w:space="0" w:color="414142"/>
              <w:right w:val="outset" w:sz="6" w:space="0" w:color="414142"/>
            </w:tcBorders>
            <w:hideMark/>
          </w:tcPr>
          <w:p w14:paraId="569936B3"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908" w:type="pct"/>
            <w:tcBorders>
              <w:top w:val="outset" w:sz="6" w:space="0" w:color="414142"/>
              <w:left w:val="outset" w:sz="6" w:space="0" w:color="414142"/>
              <w:bottom w:val="outset" w:sz="6" w:space="0" w:color="414142"/>
              <w:right w:val="outset" w:sz="6" w:space="0" w:color="414142"/>
            </w:tcBorders>
            <w:hideMark/>
          </w:tcPr>
          <w:p w14:paraId="4ED45761"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r>
    </w:tbl>
    <w:p w14:paraId="175A4EEC" w14:textId="77777777" w:rsidR="009E7C87" w:rsidRPr="009E7C87" w:rsidRDefault="009E7C87" w:rsidP="009E7C87">
      <w:pPr>
        <w:shd w:val="clear" w:color="auto" w:fill="FFFFFF"/>
        <w:spacing w:line="240" w:lineRule="auto"/>
        <w:jc w:val="left"/>
        <w:rPr>
          <w:rFonts w:ascii="Times New Roman" w:eastAsia="Times New Roman" w:hAnsi="Times New Roman" w:cs="Times New Roman"/>
          <w:vanish/>
          <w:sz w:val="16"/>
          <w:szCs w:val="16"/>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307"/>
        <w:gridCol w:w="918"/>
        <w:gridCol w:w="4959"/>
      </w:tblGrid>
      <w:tr w:rsidR="009E7C87" w:rsidRPr="009E7C87" w14:paraId="7347D175" w14:textId="77777777" w:rsidTr="009E7C87">
        <w:trPr>
          <w:trHeight w:val="240"/>
        </w:trPr>
        <w:tc>
          <w:tcPr>
            <w:tcW w:w="1800" w:type="pct"/>
            <w:tcBorders>
              <w:top w:val="nil"/>
              <w:left w:val="nil"/>
              <w:bottom w:val="single" w:sz="6" w:space="0" w:color="414142"/>
              <w:right w:val="nil"/>
            </w:tcBorders>
            <w:hideMark/>
          </w:tcPr>
          <w:p w14:paraId="7E9273CB" w14:textId="77777777" w:rsidR="009E7C87" w:rsidRPr="009E7C87" w:rsidRDefault="009E7C87" w:rsidP="009E7C87">
            <w:pPr>
              <w:shd w:val="clear" w:color="auto" w:fill="FFFFFF"/>
              <w:spacing w:line="240" w:lineRule="auto"/>
              <w:jc w:val="left"/>
              <w:rPr>
                <w:rFonts w:ascii="Times New Roman" w:eastAsia="Times New Roman" w:hAnsi="Times New Roman" w:cs="Times New Roman"/>
                <w:sz w:val="16"/>
                <w:szCs w:val="16"/>
                <w:lang w:eastAsia="lv-LV"/>
              </w:rPr>
            </w:pPr>
          </w:p>
        </w:tc>
        <w:tc>
          <w:tcPr>
            <w:tcW w:w="500" w:type="pct"/>
            <w:tcBorders>
              <w:top w:val="nil"/>
              <w:left w:val="nil"/>
              <w:bottom w:val="nil"/>
              <w:right w:val="nil"/>
            </w:tcBorders>
            <w:hideMark/>
          </w:tcPr>
          <w:p w14:paraId="53713E90"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c>
          <w:tcPr>
            <w:tcW w:w="2700" w:type="pct"/>
            <w:tcBorders>
              <w:top w:val="nil"/>
              <w:left w:val="nil"/>
              <w:bottom w:val="single" w:sz="6" w:space="0" w:color="414142"/>
              <w:right w:val="nil"/>
            </w:tcBorders>
            <w:hideMark/>
          </w:tcPr>
          <w:p w14:paraId="3A79F20E" w14:textId="77777777" w:rsidR="009E7C87" w:rsidRPr="009E7C87" w:rsidRDefault="009E7C87" w:rsidP="009E7C87">
            <w:pPr>
              <w:spacing w:line="240" w:lineRule="auto"/>
              <w:jc w:val="left"/>
              <w:rPr>
                <w:rFonts w:ascii="Times New Roman" w:eastAsia="Times New Roman" w:hAnsi="Times New Roman" w:cs="Times New Roman"/>
                <w:sz w:val="16"/>
                <w:szCs w:val="16"/>
                <w:lang w:eastAsia="lv-LV"/>
              </w:rPr>
            </w:pPr>
          </w:p>
        </w:tc>
      </w:tr>
      <w:tr w:rsidR="009E7C87" w:rsidRPr="009E7C87" w14:paraId="6C28B99E" w14:textId="77777777" w:rsidTr="009E7C87">
        <w:trPr>
          <w:trHeight w:val="180"/>
        </w:trPr>
        <w:tc>
          <w:tcPr>
            <w:tcW w:w="1800" w:type="pct"/>
            <w:tcBorders>
              <w:top w:val="single" w:sz="6" w:space="0" w:color="414142"/>
              <w:left w:val="nil"/>
              <w:bottom w:val="nil"/>
              <w:right w:val="nil"/>
            </w:tcBorders>
            <w:hideMark/>
          </w:tcPr>
          <w:p w14:paraId="253B758F"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(pārskata sagatavošanas un iesniegšanas datums)</w:t>
            </w:r>
          </w:p>
        </w:tc>
        <w:tc>
          <w:tcPr>
            <w:tcW w:w="500" w:type="pct"/>
            <w:tcBorders>
              <w:top w:val="nil"/>
              <w:left w:val="nil"/>
              <w:bottom w:val="nil"/>
              <w:right w:val="nil"/>
            </w:tcBorders>
            <w:hideMark/>
          </w:tcPr>
          <w:p w14:paraId="7519B2C2"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p>
        </w:tc>
        <w:tc>
          <w:tcPr>
            <w:tcW w:w="2700" w:type="pct"/>
            <w:tcBorders>
              <w:top w:val="single" w:sz="6" w:space="0" w:color="414142"/>
              <w:left w:val="nil"/>
              <w:bottom w:val="nil"/>
              <w:right w:val="nil"/>
            </w:tcBorders>
            <w:hideMark/>
          </w:tcPr>
          <w:p w14:paraId="75EBA513" w14:textId="77777777" w:rsidR="009E7C87" w:rsidRPr="009E7C87" w:rsidRDefault="009E7C87" w:rsidP="009E7C87">
            <w:pPr>
              <w:spacing w:line="240" w:lineRule="auto"/>
              <w:jc w:val="center"/>
              <w:rPr>
                <w:rFonts w:ascii="Times New Roman" w:eastAsia="Times New Roman" w:hAnsi="Times New Roman" w:cs="Times New Roman"/>
                <w:sz w:val="16"/>
                <w:szCs w:val="16"/>
                <w:lang w:eastAsia="lv-LV"/>
              </w:rPr>
            </w:pPr>
            <w:r w:rsidRPr="009E7C87">
              <w:rPr>
                <w:rFonts w:ascii="Times New Roman" w:eastAsia="Times New Roman" w:hAnsi="Times New Roman" w:cs="Times New Roman"/>
                <w:sz w:val="16"/>
                <w:szCs w:val="16"/>
                <w:lang w:eastAsia="lv-LV"/>
              </w:rPr>
              <w:t>(atbildīgās personas paraksts, vārds, uzvārds, kontaktinformācija)</w:t>
            </w:r>
          </w:p>
        </w:tc>
      </w:tr>
    </w:tbl>
    <w:p w14:paraId="7165DC01" w14:textId="77777777" w:rsidR="009E7C87" w:rsidRPr="009E7C87" w:rsidRDefault="009E7C87" w:rsidP="009E7C87">
      <w:pPr>
        <w:shd w:val="clear" w:color="auto" w:fill="FFFFFF"/>
        <w:spacing w:before="100" w:beforeAutospacing="1" w:after="100" w:afterAutospacing="1" w:line="293" w:lineRule="atLeast"/>
        <w:ind w:firstLine="300"/>
        <w:jc w:val="left"/>
        <w:rPr>
          <w:rFonts w:ascii="Times New Roman" w:eastAsia="Times New Roman" w:hAnsi="Times New Roman" w:cs="Times New Roman"/>
          <w:b/>
          <w:bCs/>
          <w:sz w:val="24"/>
          <w:szCs w:val="24"/>
          <w:lang w:eastAsia="lv-LV"/>
        </w:rPr>
      </w:pPr>
      <w:r w:rsidRPr="009E7C87">
        <w:rPr>
          <w:rFonts w:ascii="Times New Roman" w:eastAsia="Times New Roman" w:hAnsi="Times New Roman" w:cs="Times New Roman"/>
          <w:b/>
          <w:bCs/>
          <w:sz w:val="24"/>
          <w:szCs w:val="24"/>
          <w:lang w:eastAsia="lv-LV"/>
        </w:rPr>
        <w:t>Norādījumi pārskata aizpildīšanai</w:t>
      </w:r>
    </w:p>
    <w:p w14:paraId="6BB60B12" w14:textId="77777777" w:rsidR="00DC68BD"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9E7C87" w:rsidRPr="009E7C87">
        <w:rPr>
          <w:rFonts w:ascii="Times New Roman" w:eastAsia="Times New Roman" w:hAnsi="Times New Roman" w:cs="Times New Roman"/>
          <w:sz w:val="24"/>
          <w:szCs w:val="24"/>
          <w:lang w:eastAsia="lv-LV"/>
        </w:rPr>
        <w:t>Pārskatu aizpilda pārvadātāji, kas, izpildot sabiedriskā transporta pakalpojumu pasūtījuma līgumu, pārvadā pasažierus, kuriem ir noteikti braukšanas maksas atvieglojumi saskaņā ar normatīvajiem aktiem vai tos noteikusi pašvaldība.</w:t>
      </w:r>
    </w:p>
    <w:p w14:paraId="41D3A35B" w14:textId="77777777" w:rsidR="009E7C87" w:rsidRPr="009E7C8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9E7C87" w:rsidRPr="009E7C87">
        <w:rPr>
          <w:rFonts w:ascii="Times New Roman" w:eastAsia="Times New Roman" w:hAnsi="Times New Roman" w:cs="Times New Roman"/>
          <w:sz w:val="24"/>
          <w:szCs w:val="24"/>
          <w:lang w:eastAsia="lv-LV"/>
        </w:rPr>
        <w:t>Ja saskaņā ar normatīvajiem aktiem vai pašvaldības lēmumu ir noteikti atvieglojumi, kā arī tarifi dažādām pasažieru kategorijām, norāda informāciju par katru kategoriju atsevišķi.</w:t>
      </w:r>
    </w:p>
    <w:p w14:paraId="6F2EB099" w14:textId="77777777" w:rsidR="009E7C87" w:rsidRPr="009E7C8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9E7C87" w:rsidRPr="009E7C87">
        <w:rPr>
          <w:rFonts w:ascii="Times New Roman" w:eastAsia="Times New Roman" w:hAnsi="Times New Roman" w:cs="Times New Roman"/>
          <w:sz w:val="24"/>
          <w:szCs w:val="24"/>
          <w:lang w:eastAsia="lv-LV"/>
        </w:rPr>
        <w:t>Informāciju par tādu kategoriju pasažieru pārvadāšanu, kurām ir tiesības izmantot sabiedrisko transportu ar braukšanas maksas atvieglojumiem, norāda kopā pa piemērotajām atlaižu grupām (piemēram, 100 % vai 50 % atlaide).</w:t>
      </w:r>
    </w:p>
    <w:p w14:paraId="6D39D5EA" w14:textId="77777777" w:rsidR="009E7C87" w:rsidRPr="009E7C8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9E7C87" w:rsidRPr="009E7C87">
        <w:rPr>
          <w:rFonts w:ascii="Times New Roman" w:eastAsia="Times New Roman" w:hAnsi="Times New Roman" w:cs="Times New Roman"/>
          <w:sz w:val="24"/>
          <w:szCs w:val="24"/>
          <w:lang w:eastAsia="lv-LV"/>
        </w:rPr>
        <w:t>A aile – pasažieru kategorijas nosaukums (piemēram, pasažieri bez braukšanas maksas atvieglojumiem vai pensionāri, kas vecāki par 75 gadiem).</w:t>
      </w:r>
    </w:p>
    <w:p w14:paraId="5ED0676B" w14:textId="77777777" w:rsidR="009E7C87" w:rsidRPr="009E7C8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9E7C87" w:rsidRPr="009E7C87">
        <w:rPr>
          <w:rFonts w:ascii="Times New Roman" w:eastAsia="Times New Roman" w:hAnsi="Times New Roman" w:cs="Times New Roman"/>
          <w:sz w:val="24"/>
          <w:szCs w:val="24"/>
          <w:lang w:eastAsia="lv-LV"/>
        </w:rPr>
        <w:t>B aile – pasažieru kategorijai piemērotās atlaides procentos (piemēram, pensionāriem, kas vecāki par 75 gadiem, 100 % atlaide no biļetes cenas (abonementa biļetes cenas)).</w:t>
      </w:r>
    </w:p>
    <w:p w14:paraId="7C1C65FC" w14:textId="77777777" w:rsidR="009E7C87" w:rsidRPr="009E7C8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9E7C87" w:rsidRPr="009E7C87">
        <w:rPr>
          <w:rFonts w:ascii="Times New Roman" w:eastAsia="Times New Roman" w:hAnsi="Times New Roman" w:cs="Times New Roman"/>
          <w:sz w:val="24"/>
          <w:szCs w:val="24"/>
          <w:lang w:eastAsia="lv-LV"/>
        </w:rPr>
        <w:t>C aile – pārvadāto pasažieru skaits. Ja pasažieriem tiek pārdotas abonementa biļetes un netiek uzskaitīts katrs pasažiera brauciens, norāda vidējo braucienu skaitu, kas noteikts, aprēķinot abonementa biļetes cenu.</w:t>
      </w:r>
    </w:p>
    <w:p w14:paraId="688166E3" w14:textId="77777777" w:rsidR="009E7C87" w:rsidRPr="00D9439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9E7C87" w:rsidRPr="009E7C87">
        <w:rPr>
          <w:rFonts w:ascii="Times New Roman" w:eastAsia="Times New Roman" w:hAnsi="Times New Roman" w:cs="Times New Roman"/>
          <w:sz w:val="24"/>
          <w:szCs w:val="24"/>
          <w:lang w:eastAsia="lv-LV"/>
        </w:rPr>
        <w:t xml:space="preserve">D aile – uzskaitītie (aprēķinātie) pasažierkilometri, kas noteikti saskaņā ar Ministru kabineta 2015. gada 28. jūlija noteikumu Nr. 435 </w:t>
      </w:r>
      <w:r>
        <w:rPr>
          <w:rFonts w:ascii="Times New Roman" w:eastAsia="Times New Roman" w:hAnsi="Times New Roman" w:cs="Times New Roman"/>
          <w:sz w:val="24"/>
          <w:szCs w:val="24"/>
          <w:lang w:eastAsia="lv-LV"/>
        </w:rPr>
        <w:t>“</w:t>
      </w:r>
      <w:r w:rsidR="009E7C87" w:rsidRPr="009E7C87">
        <w:rPr>
          <w:rFonts w:ascii="Times New Roman" w:eastAsia="Times New Roman" w:hAnsi="Times New Roman" w:cs="Times New Roman"/>
          <w:sz w:val="24"/>
          <w:szCs w:val="24"/>
          <w:lang w:eastAsia="lv-LV"/>
        </w:rPr>
        <w:t>Kārtība, kādā nosaka un kompensē ar sabiedriskā transporta pakalpojumu sniegšanu saistītos zaudējumus un izdevumus un nosaka sabiedriskā transporta pakalpojuma tarifu</w:t>
      </w:r>
      <w:r>
        <w:rPr>
          <w:rFonts w:ascii="Times New Roman" w:eastAsia="Times New Roman" w:hAnsi="Times New Roman" w:cs="Times New Roman"/>
          <w:sz w:val="24"/>
          <w:szCs w:val="24"/>
          <w:lang w:eastAsia="lv-LV"/>
        </w:rPr>
        <w:t>”</w:t>
      </w:r>
      <w:r w:rsidR="009E7C87" w:rsidRPr="009E7C87">
        <w:rPr>
          <w:rFonts w:ascii="Times New Roman" w:eastAsia="Times New Roman" w:hAnsi="Times New Roman" w:cs="Times New Roman"/>
          <w:sz w:val="24"/>
          <w:szCs w:val="24"/>
          <w:lang w:eastAsia="lv-LV"/>
        </w:rPr>
        <w:t xml:space="preserve"> 95.2. apakšpunktu. Pasažieru pārvadājumos pilsētas </w:t>
      </w:r>
      <w:r w:rsidR="009E7C87" w:rsidRPr="00D94397">
        <w:rPr>
          <w:rFonts w:ascii="Times New Roman" w:eastAsia="Times New Roman" w:hAnsi="Times New Roman" w:cs="Times New Roman"/>
          <w:sz w:val="24"/>
          <w:szCs w:val="24"/>
          <w:lang w:eastAsia="lv-LV"/>
        </w:rPr>
        <w:t>nozīmes maršrutu tīklā D aili neaizpilda.</w:t>
      </w:r>
    </w:p>
    <w:p w14:paraId="4754F37F" w14:textId="77777777" w:rsidR="009E7C87" w:rsidRPr="00D94397" w:rsidRDefault="00DC68BD" w:rsidP="00DC68BD">
      <w:pPr>
        <w:shd w:val="clear" w:color="auto" w:fill="FFFFFF"/>
        <w:spacing w:line="240" w:lineRule="auto"/>
        <w:ind w:firstLine="426"/>
        <w:rPr>
          <w:rFonts w:ascii="Times New Roman" w:eastAsia="Times New Roman" w:hAnsi="Times New Roman" w:cs="Times New Roman"/>
          <w:sz w:val="24"/>
          <w:szCs w:val="24"/>
          <w:lang w:eastAsia="lv-LV"/>
        </w:rPr>
      </w:pPr>
      <w:r w:rsidRPr="00D94397">
        <w:rPr>
          <w:rFonts w:ascii="Times New Roman" w:eastAsia="Times New Roman" w:hAnsi="Times New Roman" w:cs="Times New Roman"/>
          <w:sz w:val="24"/>
          <w:szCs w:val="24"/>
          <w:lang w:eastAsia="lv-LV"/>
        </w:rPr>
        <w:t xml:space="preserve">8. </w:t>
      </w:r>
      <w:r w:rsidR="009E7C87" w:rsidRPr="00D94397">
        <w:rPr>
          <w:rFonts w:ascii="Times New Roman" w:eastAsia="Times New Roman" w:hAnsi="Times New Roman" w:cs="Times New Roman"/>
          <w:sz w:val="24"/>
          <w:szCs w:val="24"/>
          <w:lang w:eastAsia="lv-LV"/>
        </w:rPr>
        <w:t>E aile – ieņēmumi no pārdotajām biļetēm un abonementa biļetēm, kurus pārvadātājs saņem no pasažiera. Norāda </w:t>
      </w:r>
      <w:r w:rsidR="00DA77D5" w:rsidRPr="00D94397">
        <w:rPr>
          <w:rFonts w:ascii="Times New Roman" w:eastAsia="Times New Roman" w:hAnsi="Times New Roman" w:cs="Times New Roman"/>
          <w:sz w:val="24"/>
          <w:szCs w:val="24"/>
          <w:lang w:eastAsia="lv-LV"/>
        </w:rPr>
        <w:t>eiro</w:t>
      </w:r>
      <w:r w:rsidR="009E7C87" w:rsidRPr="00D94397">
        <w:rPr>
          <w:rFonts w:ascii="Times New Roman" w:eastAsia="Times New Roman" w:hAnsi="Times New Roman" w:cs="Times New Roman"/>
          <w:sz w:val="24"/>
          <w:szCs w:val="24"/>
          <w:lang w:eastAsia="lv-LV"/>
        </w:rPr>
        <w:t> bez pievienotās vērtības nodokļa.</w:t>
      </w:r>
    </w:p>
    <w:p w14:paraId="210E3198" w14:textId="77777777" w:rsidR="009E7C87" w:rsidRPr="00D94397" w:rsidRDefault="0067758A" w:rsidP="0067758A">
      <w:pPr>
        <w:shd w:val="clear" w:color="auto" w:fill="FFFFFF"/>
        <w:spacing w:line="240" w:lineRule="auto"/>
        <w:ind w:firstLine="426"/>
        <w:rPr>
          <w:rFonts w:ascii="Times New Roman" w:eastAsia="Times New Roman" w:hAnsi="Times New Roman" w:cs="Times New Roman"/>
          <w:sz w:val="24"/>
          <w:szCs w:val="24"/>
          <w:lang w:eastAsia="lv-LV"/>
        </w:rPr>
      </w:pPr>
      <w:r w:rsidRPr="00D94397">
        <w:rPr>
          <w:rFonts w:ascii="Times New Roman" w:eastAsia="Times New Roman" w:hAnsi="Times New Roman" w:cs="Times New Roman"/>
          <w:sz w:val="24"/>
          <w:szCs w:val="24"/>
          <w:lang w:eastAsia="lv-LV"/>
        </w:rPr>
        <w:t xml:space="preserve">9. </w:t>
      </w:r>
      <w:r w:rsidR="009E7C87" w:rsidRPr="00D94397">
        <w:rPr>
          <w:rFonts w:ascii="Times New Roman" w:eastAsia="Times New Roman" w:hAnsi="Times New Roman" w:cs="Times New Roman"/>
          <w:sz w:val="24"/>
          <w:szCs w:val="24"/>
          <w:lang w:eastAsia="lv-LV"/>
        </w:rPr>
        <w:t>F aile – nesaņemtā ieņēmumu daļa, kuru pārvadātājs nav saņēmis no pasažiera sakarā ar noteikto braukšanas maksas atvieglojumu piemērošanu</w:t>
      </w:r>
      <w:r w:rsidR="00DA77D5" w:rsidRPr="00D94397">
        <w:rPr>
          <w:rFonts w:ascii="Times New Roman" w:eastAsia="Times New Roman" w:hAnsi="Times New Roman" w:cs="Times New Roman"/>
          <w:sz w:val="24"/>
          <w:szCs w:val="24"/>
          <w:lang w:eastAsia="lv-LV"/>
        </w:rPr>
        <w:t xml:space="preserve"> bez pievienotās vērtības nodokļa</w:t>
      </w:r>
      <w:r w:rsidR="009E7C87" w:rsidRPr="00D94397">
        <w:rPr>
          <w:rFonts w:ascii="Times New Roman" w:eastAsia="Times New Roman" w:hAnsi="Times New Roman" w:cs="Times New Roman"/>
          <w:sz w:val="24"/>
          <w:szCs w:val="24"/>
          <w:lang w:eastAsia="lv-LV"/>
        </w:rPr>
        <w:t>.</w:t>
      </w:r>
    </w:p>
    <w:p w14:paraId="3891619F" w14:textId="77777777" w:rsidR="0067758A" w:rsidRPr="00D94397" w:rsidRDefault="0067758A" w:rsidP="0067758A">
      <w:pPr>
        <w:shd w:val="clear" w:color="auto" w:fill="FFFFFF"/>
        <w:spacing w:line="240" w:lineRule="auto"/>
        <w:ind w:firstLine="426"/>
        <w:rPr>
          <w:rFonts w:ascii="Times New Roman" w:eastAsia="Times New Roman" w:hAnsi="Times New Roman" w:cs="Times New Roman"/>
          <w:sz w:val="24"/>
          <w:szCs w:val="24"/>
          <w:lang w:eastAsia="lv-LV"/>
        </w:rPr>
      </w:pPr>
      <w:r w:rsidRPr="00D94397">
        <w:rPr>
          <w:rFonts w:ascii="Times New Roman" w:eastAsia="Times New Roman" w:hAnsi="Times New Roman" w:cs="Times New Roman"/>
          <w:sz w:val="24"/>
          <w:szCs w:val="24"/>
          <w:lang w:eastAsia="lv-LV"/>
        </w:rPr>
        <w:t xml:space="preserve">10. G aile </w:t>
      </w:r>
      <w:r w:rsidR="00DA77D5" w:rsidRPr="00D94397">
        <w:rPr>
          <w:rFonts w:ascii="Times New Roman" w:eastAsia="Times New Roman" w:hAnsi="Times New Roman" w:cs="Times New Roman"/>
          <w:sz w:val="24"/>
          <w:szCs w:val="24"/>
          <w:lang w:eastAsia="lv-LV"/>
        </w:rPr>
        <w:t>–</w:t>
      </w:r>
      <w:r w:rsidRPr="00D94397">
        <w:rPr>
          <w:rFonts w:ascii="Times New Roman" w:eastAsia="Times New Roman" w:hAnsi="Times New Roman" w:cs="Times New Roman"/>
          <w:sz w:val="24"/>
          <w:szCs w:val="24"/>
          <w:lang w:eastAsia="lv-LV"/>
        </w:rPr>
        <w:t xml:space="preserve"> </w:t>
      </w:r>
      <w:r w:rsidR="00DA77D5" w:rsidRPr="00D94397">
        <w:rPr>
          <w:rFonts w:ascii="Times New Roman" w:eastAsia="Times New Roman" w:hAnsi="Times New Roman" w:cs="Times New Roman"/>
          <w:sz w:val="24"/>
          <w:szCs w:val="24"/>
          <w:lang w:eastAsia="lv-LV"/>
        </w:rPr>
        <w:t>pievienotās vērtības nodoklis par F ailē norādīto nesaņemto ieņēmumu daļu.</w:t>
      </w:r>
    </w:p>
    <w:p w14:paraId="3C5ADC97" w14:textId="77777777" w:rsidR="009E7C87" w:rsidRPr="009E7C87" w:rsidRDefault="0067758A" w:rsidP="0067758A">
      <w:pPr>
        <w:shd w:val="clear" w:color="auto" w:fill="FFFFFF"/>
        <w:spacing w:line="240" w:lineRule="auto"/>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9E7C87" w:rsidRPr="009E7C87">
        <w:rPr>
          <w:rFonts w:ascii="Times New Roman" w:eastAsia="Times New Roman" w:hAnsi="Times New Roman" w:cs="Times New Roman"/>
          <w:sz w:val="24"/>
          <w:szCs w:val="24"/>
          <w:lang w:eastAsia="lv-LV"/>
        </w:rPr>
        <w:t>Rekvizītus "paraksts" un "datums" neaizpilda, ja pārskats sagatavots elektroniski atbilstoši normatīvajiem aktiem par elektronisko dokumentu noformēšanu.</w:t>
      </w:r>
      <w:r>
        <w:rPr>
          <w:rFonts w:ascii="Times New Roman" w:eastAsia="Times New Roman" w:hAnsi="Times New Roman" w:cs="Times New Roman"/>
          <w:sz w:val="24"/>
          <w:szCs w:val="24"/>
          <w:lang w:eastAsia="lv-LV"/>
        </w:rPr>
        <w:t>”</w:t>
      </w:r>
    </w:p>
    <w:p w14:paraId="04CD5FCE" w14:textId="77777777" w:rsidR="00B6421C" w:rsidRDefault="00B6421C" w:rsidP="00B6421C">
      <w:pPr>
        <w:pStyle w:val="ListParagraph"/>
        <w:widowControl w:val="0"/>
        <w:tabs>
          <w:tab w:val="left" w:pos="0"/>
          <w:tab w:val="left" w:pos="1134"/>
        </w:tabs>
        <w:spacing w:line="240" w:lineRule="auto"/>
        <w:rPr>
          <w:rFonts w:ascii="Times New Roman" w:eastAsia="Times New Roman" w:hAnsi="Times New Roman" w:cs="Times New Roman"/>
          <w:sz w:val="28"/>
          <w:szCs w:val="28"/>
          <w:lang w:eastAsia="lv-LV"/>
        </w:rPr>
      </w:pPr>
    </w:p>
    <w:p w14:paraId="55E1183C" w14:textId="44158128" w:rsidR="00BE0661" w:rsidRPr="00D94397" w:rsidRDefault="00A35BB4" w:rsidP="00D94397">
      <w:pPr>
        <w:widowControl w:val="0"/>
        <w:tabs>
          <w:tab w:val="left" w:pos="0"/>
          <w:tab w:val="left" w:pos="1134"/>
        </w:tabs>
        <w:spacing w:line="240" w:lineRule="auto"/>
        <w:ind w:left="36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w:t>
      </w:r>
      <w:r w:rsidR="00540E42" w:rsidRPr="00D94397">
        <w:rPr>
          <w:rFonts w:ascii="Times New Roman" w:eastAsia="Times New Roman" w:hAnsi="Times New Roman" w:cs="Times New Roman"/>
          <w:sz w:val="28"/>
          <w:szCs w:val="28"/>
          <w:lang w:eastAsia="lv-LV"/>
        </w:rPr>
        <w:t xml:space="preserve">Izteikt </w:t>
      </w:r>
      <w:r w:rsidR="00465291" w:rsidRPr="00D94397">
        <w:rPr>
          <w:rFonts w:ascii="Times New Roman" w:eastAsia="Times New Roman" w:hAnsi="Times New Roman" w:cs="Times New Roman"/>
          <w:sz w:val="28"/>
          <w:szCs w:val="28"/>
          <w:lang w:eastAsia="lv-LV"/>
        </w:rPr>
        <w:t xml:space="preserve">noteikumu </w:t>
      </w:r>
      <w:r w:rsidR="00540E42" w:rsidRPr="00D94397">
        <w:rPr>
          <w:rFonts w:ascii="Times New Roman" w:eastAsia="Times New Roman" w:hAnsi="Times New Roman" w:cs="Times New Roman"/>
          <w:sz w:val="28"/>
          <w:szCs w:val="28"/>
          <w:lang w:eastAsia="lv-LV"/>
        </w:rPr>
        <w:t>5.</w:t>
      </w:r>
      <w:r w:rsidR="00D94397">
        <w:rPr>
          <w:rFonts w:ascii="Times New Roman" w:eastAsia="Times New Roman" w:hAnsi="Times New Roman" w:cs="Times New Roman"/>
          <w:sz w:val="28"/>
          <w:szCs w:val="28"/>
          <w:lang w:eastAsia="lv-LV"/>
        </w:rPr>
        <w:t xml:space="preserve"> </w:t>
      </w:r>
      <w:r w:rsidR="00540E42" w:rsidRPr="00D94397">
        <w:rPr>
          <w:rFonts w:ascii="Times New Roman" w:eastAsia="Times New Roman" w:hAnsi="Times New Roman" w:cs="Times New Roman"/>
          <w:sz w:val="28"/>
          <w:szCs w:val="28"/>
          <w:lang w:eastAsia="lv-LV"/>
        </w:rPr>
        <w:t xml:space="preserve">pielikumu </w:t>
      </w:r>
      <w:r w:rsidR="00465291" w:rsidRPr="00D94397">
        <w:rPr>
          <w:rFonts w:ascii="Times New Roman" w:eastAsia="Times New Roman" w:hAnsi="Times New Roman" w:cs="Times New Roman"/>
          <w:sz w:val="28"/>
          <w:szCs w:val="28"/>
          <w:lang w:eastAsia="lv-LV"/>
        </w:rPr>
        <w:t xml:space="preserve">šādā </w:t>
      </w:r>
      <w:r w:rsidR="00540E42" w:rsidRPr="00D94397">
        <w:rPr>
          <w:rFonts w:ascii="Times New Roman" w:eastAsia="Times New Roman" w:hAnsi="Times New Roman" w:cs="Times New Roman"/>
          <w:sz w:val="28"/>
          <w:szCs w:val="28"/>
          <w:lang w:eastAsia="lv-LV"/>
        </w:rPr>
        <w:t>redakcijā</w:t>
      </w:r>
      <w:r w:rsidR="00465291" w:rsidRPr="00D94397">
        <w:rPr>
          <w:rFonts w:ascii="Times New Roman" w:eastAsia="Times New Roman" w:hAnsi="Times New Roman" w:cs="Times New Roman"/>
          <w:sz w:val="28"/>
          <w:szCs w:val="28"/>
          <w:lang w:eastAsia="lv-LV"/>
        </w:rPr>
        <w:t xml:space="preserve">: </w:t>
      </w:r>
    </w:p>
    <w:p w14:paraId="376B8AB1" w14:textId="77777777" w:rsidR="000905B1" w:rsidRDefault="000905B1" w:rsidP="000905B1">
      <w:pPr>
        <w:pStyle w:val="ListParagraph"/>
        <w:spacing w:line="240" w:lineRule="auto"/>
        <w:ind w:left="1069"/>
        <w:rPr>
          <w:rFonts w:ascii="Times New Roman" w:eastAsia="Times New Roman" w:hAnsi="Times New Roman" w:cs="Times New Roman"/>
          <w:sz w:val="28"/>
          <w:szCs w:val="28"/>
          <w:lang w:eastAsia="lv-LV"/>
        </w:rPr>
      </w:pPr>
    </w:p>
    <w:p w14:paraId="33B47A6C" w14:textId="77777777" w:rsidR="00D13542" w:rsidRPr="001947F9" w:rsidRDefault="00D13542" w:rsidP="001947F9">
      <w:pPr>
        <w:spacing w:after="160" w:line="259" w:lineRule="auto"/>
        <w:ind w:left="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947F9">
        <w:rPr>
          <w:rFonts w:ascii="Times New Roman" w:eastAsia="Calibri" w:hAnsi="Times New Roman" w:cs="Times New Roman"/>
          <w:b/>
          <w:sz w:val="24"/>
          <w:szCs w:val="24"/>
        </w:rPr>
        <w:t>Informācija par zaudējumiem maršrutos,</w:t>
      </w:r>
      <w:r w:rsidRPr="001947F9">
        <w:rPr>
          <w:rFonts w:ascii="Times New Roman" w:eastAsia="Calibri" w:hAnsi="Times New Roman" w:cs="Times New Roman"/>
          <w:b/>
          <w:sz w:val="24"/>
          <w:szCs w:val="24"/>
        </w:rPr>
        <w:br/>
        <w:t>kuriem vairāk nekā 30 % no kopējā maršruta garuma ir ārpus pilsētas administratīvās teritorijas</w:t>
      </w:r>
    </w:p>
    <w:tbl>
      <w:tblPr>
        <w:tblW w:w="14322" w:type="dxa"/>
        <w:tblInd w:w="-5" w:type="dxa"/>
        <w:tblLook w:val="04A0" w:firstRow="1" w:lastRow="0" w:firstColumn="1" w:lastColumn="0" w:noHBand="0" w:noVBand="1"/>
      </w:tblPr>
      <w:tblGrid>
        <w:gridCol w:w="3726"/>
        <w:gridCol w:w="10596"/>
      </w:tblGrid>
      <w:tr w:rsidR="00D13542" w:rsidRPr="006E544C" w14:paraId="7E57A16A" w14:textId="77777777" w:rsidTr="00A070A7">
        <w:trPr>
          <w:trHeight w:val="465"/>
        </w:trPr>
        <w:tc>
          <w:tcPr>
            <w:tcW w:w="3726" w:type="dxa"/>
            <w:shd w:val="clear" w:color="auto" w:fill="auto"/>
            <w:noWrap/>
            <w:vAlign w:val="center"/>
            <w:hideMark/>
          </w:tcPr>
          <w:p w14:paraId="2DC95E12" w14:textId="77777777" w:rsidR="00D13542" w:rsidRPr="006E544C" w:rsidRDefault="00D13542" w:rsidP="00A070A7">
            <w:pPr>
              <w:spacing w:line="240" w:lineRule="auto"/>
              <w:jc w:val="left"/>
              <w:rPr>
                <w:rFonts w:ascii="Times New Roman" w:eastAsia="Times New Roman" w:hAnsi="Times New Roman" w:cs="Times New Roman"/>
                <w:b/>
                <w:bCs/>
                <w:lang w:eastAsia="lv-LV"/>
              </w:rPr>
            </w:pPr>
            <w:r w:rsidRPr="006E544C">
              <w:rPr>
                <w:rFonts w:ascii="Times New Roman" w:eastAsia="Times New Roman" w:hAnsi="Times New Roman" w:cs="Times New Roman"/>
                <w:b/>
                <w:bCs/>
                <w:lang w:eastAsia="lv-LV"/>
              </w:rPr>
              <w:t>Pārskata periods</w:t>
            </w:r>
          </w:p>
        </w:tc>
        <w:tc>
          <w:tcPr>
            <w:tcW w:w="10596" w:type="dxa"/>
            <w:vAlign w:val="center"/>
          </w:tcPr>
          <w:p w14:paraId="212AB467" w14:textId="77777777" w:rsidR="00D13542" w:rsidRPr="006E544C" w:rsidRDefault="00D13542" w:rsidP="00A070A7">
            <w:pPr>
              <w:spacing w:line="240" w:lineRule="auto"/>
              <w:jc w:val="left"/>
              <w:rPr>
                <w:rFonts w:ascii="Times New Roman" w:eastAsia="Times New Roman" w:hAnsi="Times New Roman" w:cs="Times New Roman"/>
                <w:b/>
                <w:bCs/>
                <w:lang w:eastAsia="lv-LV"/>
              </w:rPr>
            </w:pPr>
          </w:p>
        </w:tc>
      </w:tr>
      <w:tr w:rsidR="00D13542" w:rsidRPr="006E544C" w14:paraId="298BADDB" w14:textId="77777777" w:rsidTr="00A070A7">
        <w:trPr>
          <w:trHeight w:val="390"/>
        </w:trPr>
        <w:tc>
          <w:tcPr>
            <w:tcW w:w="3726" w:type="dxa"/>
            <w:shd w:val="clear" w:color="auto" w:fill="auto"/>
            <w:noWrap/>
            <w:vAlign w:val="center"/>
            <w:hideMark/>
          </w:tcPr>
          <w:p w14:paraId="02D86316" w14:textId="77777777"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r w:rsidRPr="006E544C">
              <w:rPr>
                <w:rFonts w:ascii="Times New Roman" w:eastAsia="Times New Roman" w:hAnsi="Times New Roman" w:cs="Times New Roman"/>
                <w:b/>
                <w:bCs/>
                <w:sz w:val="24"/>
                <w:szCs w:val="24"/>
                <w:lang w:eastAsia="lv-LV"/>
              </w:rPr>
              <w:t>Pārvadātāja nosaukums</w:t>
            </w:r>
          </w:p>
        </w:tc>
        <w:tc>
          <w:tcPr>
            <w:tcW w:w="10596" w:type="dxa"/>
            <w:vAlign w:val="center"/>
          </w:tcPr>
          <w:p w14:paraId="425DF4F8" w14:textId="77777777"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p>
        </w:tc>
      </w:tr>
      <w:tr w:rsidR="00D13542" w:rsidRPr="006E544C" w14:paraId="2214F7CC" w14:textId="77777777" w:rsidTr="00A070A7">
        <w:trPr>
          <w:trHeight w:val="390"/>
        </w:trPr>
        <w:tc>
          <w:tcPr>
            <w:tcW w:w="3726" w:type="dxa"/>
            <w:shd w:val="clear" w:color="auto" w:fill="auto"/>
            <w:noWrap/>
            <w:vAlign w:val="center"/>
            <w:hideMark/>
          </w:tcPr>
          <w:p w14:paraId="6E997A48" w14:textId="77777777"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r w:rsidRPr="006E544C">
              <w:rPr>
                <w:rFonts w:ascii="Times New Roman" w:eastAsia="Times New Roman" w:hAnsi="Times New Roman" w:cs="Times New Roman"/>
                <w:b/>
                <w:bCs/>
                <w:sz w:val="24"/>
                <w:szCs w:val="24"/>
                <w:lang w:eastAsia="lv-LV"/>
              </w:rPr>
              <w:t>Sabiedriskā transporta pasūtījuma līguma numurs</w:t>
            </w:r>
          </w:p>
        </w:tc>
        <w:tc>
          <w:tcPr>
            <w:tcW w:w="10596" w:type="dxa"/>
            <w:vAlign w:val="center"/>
          </w:tcPr>
          <w:p w14:paraId="10F50030" w14:textId="77777777" w:rsidR="00D13542" w:rsidRPr="006E544C" w:rsidRDefault="00D13542" w:rsidP="00A070A7">
            <w:pPr>
              <w:spacing w:line="240" w:lineRule="auto"/>
              <w:jc w:val="left"/>
              <w:rPr>
                <w:rFonts w:ascii="Times New Roman" w:eastAsia="Times New Roman" w:hAnsi="Times New Roman" w:cs="Times New Roman"/>
                <w:b/>
                <w:bCs/>
                <w:sz w:val="24"/>
                <w:szCs w:val="24"/>
                <w:lang w:eastAsia="lv-LV"/>
              </w:rPr>
            </w:pPr>
          </w:p>
        </w:tc>
      </w:tr>
    </w:tbl>
    <w:p w14:paraId="19731618" w14:textId="77777777" w:rsidR="00B6421C" w:rsidRDefault="00B6421C" w:rsidP="001947F9">
      <w:pPr>
        <w:pStyle w:val="ListParagraph"/>
        <w:spacing w:line="240" w:lineRule="auto"/>
        <w:ind w:left="1069"/>
        <w:rPr>
          <w:rFonts w:ascii="Times New Roman" w:eastAsia="Times New Roman" w:hAnsi="Times New Roman" w:cs="Times New Roman"/>
          <w:sz w:val="28"/>
          <w:szCs w:val="28"/>
          <w:lang w:eastAsia="lv-LV"/>
        </w:rPr>
      </w:pPr>
    </w:p>
    <w:p w14:paraId="6F23470C" w14:textId="77777777" w:rsidR="003B021A" w:rsidRPr="00B6421C" w:rsidRDefault="003B021A" w:rsidP="001947F9">
      <w:pPr>
        <w:pStyle w:val="ListParagraph"/>
        <w:spacing w:line="240" w:lineRule="auto"/>
        <w:ind w:left="1069"/>
        <w:rPr>
          <w:rFonts w:ascii="Times New Roman" w:eastAsia="Times New Roman" w:hAnsi="Times New Roman" w:cs="Times New Roman"/>
          <w:color w:val="FF0000"/>
          <w:sz w:val="28"/>
          <w:szCs w:val="28"/>
          <w:lang w:eastAsia="lv-LV"/>
        </w:rPr>
      </w:pPr>
    </w:p>
    <w:tbl>
      <w:tblPr>
        <w:tblStyle w:val="TableGrid"/>
        <w:tblW w:w="5092" w:type="pct"/>
        <w:tblInd w:w="-176" w:type="dxa"/>
        <w:tblLayout w:type="fixed"/>
        <w:tblLook w:val="04A0" w:firstRow="1" w:lastRow="0" w:firstColumn="1" w:lastColumn="0" w:noHBand="0" w:noVBand="1"/>
      </w:tblPr>
      <w:tblGrid>
        <w:gridCol w:w="363"/>
        <w:gridCol w:w="716"/>
        <w:gridCol w:w="587"/>
        <w:gridCol w:w="669"/>
        <w:gridCol w:w="669"/>
        <w:gridCol w:w="727"/>
        <w:gridCol w:w="600"/>
        <w:gridCol w:w="628"/>
        <w:gridCol w:w="675"/>
        <w:gridCol w:w="755"/>
        <w:gridCol w:w="19"/>
        <w:gridCol w:w="549"/>
        <w:gridCol w:w="867"/>
        <w:gridCol w:w="732"/>
        <w:gridCol w:w="787"/>
      </w:tblGrid>
      <w:tr w:rsidR="00D13542" w:rsidRPr="006E544C" w14:paraId="2EF8A295" w14:textId="77777777" w:rsidTr="00D94397">
        <w:trPr>
          <w:cantSplit/>
          <w:trHeight w:val="1996"/>
        </w:trPr>
        <w:tc>
          <w:tcPr>
            <w:tcW w:w="195" w:type="pct"/>
            <w:textDirection w:val="btLr"/>
            <w:vAlign w:val="center"/>
            <w:hideMark/>
          </w:tcPr>
          <w:p w14:paraId="37697745"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Nr. p.k.</w:t>
            </w:r>
          </w:p>
        </w:tc>
        <w:tc>
          <w:tcPr>
            <w:tcW w:w="383" w:type="pct"/>
            <w:textDirection w:val="btLr"/>
            <w:vAlign w:val="center"/>
            <w:hideMark/>
          </w:tcPr>
          <w:p w14:paraId="641158B9"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Maršruts (numurs un nosaukums)</w:t>
            </w:r>
          </w:p>
        </w:tc>
        <w:tc>
          <w:tcPr>
            <w:tcW w:w="314" w:type="pct"/>
            <w:textDirection w:val="btLr"/>
            <w:vAlign w:val="center"/>
            <w:hideMark/>
          </w:tcPr>
          <w:p w14:paraId="08859610" w14:textId="77777777" w:rsidR="005C6043"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Maršruta kopējais garums (km)</w:t>
            </w:r>
          </w:p>
          <w:p w14:paraId="07DAAA06" w14:textId="77777777" w:rsidR="00D13542" w:rsidRPr="00D94397" w:rsidRDefault="00D13542" w:rsidP="00D94397">
            <w:pPr>
              <w:ind w:left="113" w:right="113"/>
              <w:rPr>
                <w:rFonts w:ascii="Times New Roman" w:eastAsia="Times New Roman" w:hAnsi="Times New Roman" w:cs="Times New Roman"/>
                <w:sz w:val="16"/>
                <w:szCs w:val="24"/>
                <w:lang w:eastAsia="lv-LV"/>
              </w:rPr>
            </w:pPr>
          </w:p>
        </w:tc>
        <w:tc>
          <w:tcPr>
            <w:tcW w:w="358" w:type="pct"/>
            <w:textDirection w:val="btLr"/>
            <w:vAlign w:val="center"/>
            <w:hideMark/>
          </w:tcPr>
          <w:p w14:paraId="6AB96339"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Maršruta daļa plānošanas reģionā (km)</w:t>
            </w:r>
          </w:p>
        </w:tc>
        <w:tc>
          <w:tcPr>
            <w:tcW w:w="358" w:type="pct"/>
            <w:textDirection w:val="btLr"/>
            <w:vAlign w:val="center"/>
            <w:hideMark/>
          </w:tcPr>
          <w:p w14:paraId="652060A4"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Maršruta daļa plānošanas reģionā</w:t>
            </w:r>
            <w:r w:rsidRPr="00D94397">
              <w:rPr>
                <w:rFonts w:ascii="Times New Roman" w:eastAsia="Times New Roman" w:hAnsi="Times New Roman" w:cs="Times New Roman"/>
                <w:sz w:val="16"/>
                <w:szCs w:val="24"/>
                <w:lang w:eastAsia="lv-LV"/>
              </w:rPr>
              <w:br/>
              <w:t> (%)</w:t>
            </w:r>
          </w:p>
        </w:tc>
        <w:tc>
          <w:tcPr>
            <w:tcW w:w="389" w:type="pct"/>
            <w:textDirection w:val="btLr"/>
            <w:vAlign w:val="center"/>
            <w:hideMark/>
          </w:tcPr>
          <w:p w14:paraId="262852BD"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Kopējais nobraukums maršrutā (reisā) (km)</w:t>
            </w:r>
          </w:p>
        </w:tc>
        <w:tc>
          <w:tcPr>
            <w:tcW w:w="321" w:type="pct"/>
            <w:textDirection w:val="btLr"/>
            <w:vAlign w:val="center"/>
            <w:hideMark/>
          </w:tcPr>
          <w:p w14:paraId="73FAEA5C"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Kopējie izdevumi maršrutā (EUR)</w:t>
            </w:r>
          </w:p>
        </w:tc>
        <w:tc>
          <w:tcPr>
            <w:tcW w:w="336" w:type="pct"/>
            <w:textDirection w:val="btLr"/>
            <w:vAlign w:val="center"/>
            <w:hideMark/>
          </w:tcPr>
          <w:p w14:paraId="7BFDB31F"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Kopējie ieņēmumi maršrutā (EUR)</w:t>
            </w:r>
          </w:p>
        </w:tc>
        <w:tc>
          <w:tcPr>
            <w:tcW w:w="361" w:type="pct"/>
            <w:textDirection w:val="btLr"/>
            <w:vAlign w:val="center"/>
            <w:hideMark/>
          </w:tcPr>
          <w:p w14:paraId="4ECD9516"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Tajā skaitā ieņēmumi no biļešu pārdošanas (EUR)</w:t>
            </w:r>
          </w:p>
        </w:tc>
        <w:tc>
          <w:tcPr>
            <w:tcW w:w="404" w:type="pct"/>
            <w:textDirection w:val="btLr"/>
            <w:vAlign w:val="center"/>
            <w:hideMark/>
          </w:tcPr>
          <w:p w14:paraId="3FDD4B54"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Kopējie zaudējumi maršrutā (EUR)</w:t>
            </w:r>
          </w:p>
        </w:tc>
        <w:tc>
          <w:tcPr>
            <w:tcW w:w="304" w:type="pct"/>
            <w:gridSpan w:val="2"/>
            <w:textDirection w:val="btLr"/>
            <w:vAlign w:val="center"/>
            <w:hideMark/>
          </w:tcPr>
          <w:p w14:paraId="279FA34B"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Aprēķinātā peļņa (EUR)</w:t>
            </w:r>
          </w:p>
        </w:tc>
        <w:tc>
          <w:tcPr>
            <w:tcW w:w="464" w:type="pct"/>
            <w:textDirection w:val="btLr"/>
            <w:vAlign w:val="center"/>
            <w:hideMark/>
          </w:tcPr>
          <w:p w14:paraId="32483C8E" w14:textId="77777777"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Zaudējumi par pašvaldības noteiktajiem braukšanas maksas atvieglojumiem (EUR)</w:t>
            </w:r>
          </w:p>
        </w:tc>
        <w:tc>
          <w:tcPr>
            <w:tcW w:w="392" w:type="pct"/>
            <w:textDirection w:val="btLr"/>
            <w:vAlign w:val="center"/>
            <w:hideMark/>
          </w:tcPr>
          <w:p w14:paraId="1847D1EE" w14:textId="114BD329" w:rsidR="00D13542" w:rsidRPr="00D94397"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 xml:space="preserve">Zaudējumi par </w:t>
            </w:r>
            <w:r w:rsidR="00CC51F5" w:rsidRPr="00D94397">
              <w:rPr>
                <w:rFonts w:ascii="Times New Roman" w:eastAsia="Times New Roman" w:hAnsi="Times New Roman" w:cs="Times New Roman"/>
                <w:sz w:val="16"/>
                <w:szCs w:val="24"/>
                <w:lang w:eastAsia="lv-LV"/>
              </w:rPr>
              <w:t>personu ar invalidi</w:t>
            </w:r>
            <w:r w:rsidR="00EC6929">
              <w:rPr>
                <w:rFonts w:ascii="Times New Roman" w:eastAsia="Times New Roman" w:hAnsi="Times New Roman" w:cs="Times New Roman"/>
                <w:sz w:val="16"/>
                <w:szCs w:val="24"/>
                <w:lang w:eastAsia="lv-LV"/>
              </w:rPr>
              <w:t>t</w:t>
            </w:r>
            <w:r w:rsidR="00CC51F5" w:rsidRPr="00D94397">
              <w:rPr>
                <w:rFonts w:ascii="Times New Roman" w:eastAsia="Times New Roman" w:hAnsi="Times New Roman" w:cs="Times New Roman"/>
                <w:sz w:val="16"/>
                <w:szCs w:val="24"/>
                <w:lang w:eastAsia="lv-LV"/>
              </w:rPr>
              <w:t xml:space="preserve">āti </w:t>
            </w:r>
            <w:r w:rsidR="00EC6929">
              <w:rPr>
                <w:rFonts w:ascii="Times New Roman" w:eastAsia="Times New Roman" w:hAnsi="Times New Roman" w:cs="Times New Roman"/>
                <w:sz w:val="16"/>
                <w:szCs w:val="24"/>
                <w:lang w:eastAsia="lv-LV"/>
              </w:rPr>
              <w:t>p</w:t>
            </w:r>
            <w:r w:rsidRPr="00D94397">
              <w:rPr>
                <w:rFonts w:ascii="Times New Roman" w:eastAsia="Times New Roman" w:hAnsi="Times New Roman" w:cs="Times New Roman"/>
                <w:sz w:val="16"/>
                <w:szCs w:val="24"/>
                <w:lang w:eastAsia="lv-LV"/>
              </w:rPr>
              <w:t>ārvadāšanu (EUR)</w:t>
            </w:r>
          </w:p>
        </w:tc>
        <w:tc>
          <w:tcPr>
            <w:tcW w:w="421" w:type="pct"/>
            <w:textDirection w:val="btLr"/>
            <w:vAlign w:val="center"/>
            <w:hideMark/>
          </w:tcPr>
          <w:p w14:paraId="164D4FBC" w14:textId="77777777" w:rsidR="00D13542" w:rsidRPr="006E544C" w:rsidRDefault="00D13542" w:rsidP="00D94397">
            <w:pPr>
              <w:spacing w:before="100" w:beforeAutospacing="1" w:after="100" w:afterAutospacing="1"/>
              <w:ind w:left="113" w:right="113"/>
              <w:jc w:val="center"/>
              <w:rPr>
                <w:rFonts w:ascii="Times New Roman" w:eastAsia="Times New Roman" w:hAnsi="Times New Roman" w:cs="Times New Roman"/>
                <w:sz w:val="16"/>
                <w:szCs w:val="24"/>
                <w:lang w:eastAsia="lv-LV"/>
              </w:rPr>
            </w:pPr>
            <w:r w:rsidRPr="00D94397">
              <w:rPr>
                <w:rFonts w:ascii="Times New Roman" w:eastAsia="Times New Roman" w:hAnsi="Times New Roman" w:cs="Times New Roman"/>
                <w:sz w:val="16"/>
                <w:szCs w:val="24"/>
                <w:lang w:eastAsia="lv-LV"/>
              </w:rPr>
              <w:t>Aprēķinātā kompensācija (EUR)</w:t>
            </w:r>
          </w:p>
        </w:tc>
      </w:tr>
      <w:tr w:rsidR="00D13542" w:rsidRPr="006E544C" w14:paraId="27C9A0D5" w14:textId="77777777" w:rsidTr="00EF5B0D">
        <w:trPr>
          <w:trHeight w:val="375"/>
        </w:trPr>
        <w:tc>
          <w:tcPr>
            <w:tcW w:w="195" w:type="pct"/>
            <w:hideMark/>
          </w:tcPr>
          <w:p w14:paraId="13820C51"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w:t>
            </w:r>
          </w:p>
        </w:tc>
        <w:tc>
          <w:tcPr>
            <w:tcW w:w="383" w:type="pct"/>
            <w:hideMark/>
          </w:tcPr>
          <w:p w14:paraId="7F1F3F43"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2</w:t>
            </w:r>
          </w:p>
        </w:tc>
        <w:tc>
          <w:tcPr>
            <w:tcW w:w="314" w:type="pct"/>
            <w:hideMark/>
          </w:tcPr>
          <w:p w14:paraId="6CCAE440"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3</w:t>
            </w:r>
          </w:p>
        </w:tc>
        <w:tc>
          <w:tcPr>
            <w:tcW w:w="358" w:type="pct"/>
            <w:hideMark/>
          </w:tcPr>
          <w:p w14:paraId="3EA34F48"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4</w:t>
            </w:r>
          </w:p>
        </w:tc>
        <w:tc>
          <w:tcPr>
            <w:tcW w:w="358" w:type="pct"/>
            <w:hideMark/>
          </w:tcPr>
          <w:p w14:paraId="1A254384"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5</w:t>
            </w:r>
          </w:p>
        </w:tc>
        <w:tc>
          <w:tcPr>
            <w:tcW w:w="389" w:type="pct"/>
            <w:hideMark/>
          </w:tcPr>
          <w:p w14:paraId="229BE7EF"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6</w:t>
            </w:r>
          </w:p>
        </w:tc>
        <w:tc>
          <w:tcPr>
            <w:tcW w:w="321" w:type="pct"/>
            <w:hideMark/>
          </w:tcPr>
          <w:p w14:paraId="521D9284"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7</w:t>
            </w:r>
          </w:p>
        </w:tc>
        <w:tc>
          <w:tcPr>
            <w:tcW w:w="336" w:type="pct"/>
            <w:hideMark/>
          </w:tcPr>
          <w:p w14:paraId="538AB1DC"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8</w:t>
            </w:r>
          </w:p>
        </w:tc>
        <w:tc>
          <w:tcPr>
            <w:tcW w:w="361" w:type="pct"/>
            <w:hideMark/>
          </w:tcPr>
          <w:p w14:paraId="0AD631F2"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9</w:t>
            </w:r>
          </w:p>
        </w:tc>
        <w:tc>
          <w:tcPr>
            <w:tcW w:w="414" w:type="pct"/>
            <w:gridSpan w:val="2"/>
            <w:hideMark/>
          </w:tcPr>
          <w:p w14:paraId="5646CF67"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10</w:t>
            </w:r>
          </w:p>
        </w:tc>
        <w:tc>
          <w:tcPr>
            <w:tcW w:w="294" w:type="pct"/>
            <w:hideMark/>
          </w:tcPr>
          <w:p w14:paraId="758F8EFC"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11</w:t>
            </w:r>
          </w:p>
        </w:tc>
        <w:tc>
          <w:tcPr>
            <w:tcW w:w="464" w:type="pct"/>
            <w:hideMark/>
          </w:tcPr>
          <w:p w14:paraId="1F6D6152"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12</w:t>
            </w:r>
          </w:p>
        </w:tc>
        <w:tc>
          <w:tcPr>
            <w:tcW w:w="392" w:type="pct"/>
            <w:hideMark/>
          </w:tcPr>
          <w:p w14:paraId="423B3F5C"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13</w:t>
            </w:r>
          </w:p>
        </w:tc>
        <w:tc>
          <w:tcPr>
            <w:tcW w:w="421" w:type="pct"/>
            <w:hideMark/>
          </w:tcPr>
          <w:p w14:paraId="75FA8B94" w14:textId="77777777" w:rsidR="00D13542" w:rsidRPr="006E544C" w:rsidRDefault="00D13542" w:rsidP="00A070A7">
            <w:pPr>
              <w:spacing w:before="100" w:beforeAutospacing="1" w:after="100" w:afterAutospacing="1"/>
              <w:jc w:val="center"/>
              <w:rPr>
                <w:rFonts w:ascii="Times New Roman" w:eastAsia="Times New Roman" w:hAnsi="Times New Roman" w:cs="Times New Roman"/>
                <w:sz w:val="14"/>
                <w:szCs w:val="16"/>
                <w:lang w:eastAsia="lv-LV"/>
              </w:rPr>
            </w:pPr>
            <w:r w:rsidRPr="006E544C">
              <w:rPr>
                <w:rFonts w:ascii="Times New Roman" w:eastAsia="Times New Roman" w:hAnsi="Times New Roman" w:cs="Times New Roman"/>
                <w:sz w:val="14"/>
                <w:szCs w:val="16"/>
                <w:lang w:eastAsia="lv-LV"/>
              </w:rPr>
              <w:t>14</w:t>
            </w:r>
          </w:p>
        </w:tc>
      </w:tr>
      <w:tr w:rsidR="00D13542" w:rsidRPr="006E544C" w14:paraId="6FC3CF26" w14:textId="77777777" w:rsidTr="00EF5B0D">
        <w:trPr>
          <w:trHeight w:val="375"/>
        </w:trPr>
        <w:tc>
          <w:tcPr>
            <w:tcW w:w="195" w:type="pct"/>
            <w:hideMark/>
          </w:tcPr>
          <w:p w14:paraId="7D2BCCCA"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3" w:type="pct"/>
            <w:hideMark/>
          </w:tcPr>
          <w:p w14:paraId="145C512E"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14" w:type="pct"/>
            <w:hideMark/>
          </w:tcPr>
          <w:p w14:paraId="34A3057D"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14:paraId="6D165397"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14:paraId="0C91B721"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9" w:type="pct"/>
            <w:hideMark/>
          </w:tcPr>
          <w:p w14:paraId="4D2B166C"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21" w:type="pct"/>
            <w:hideMark/>
          </w:tcPr>
          <w:p w14:paraId="0908183C"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36" w:type="pct"/>
            <w:hideMark/>
          </w:tcPr>
          <w:p w14:paraId="169677F6"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61" w:type="pct"/>
            <w:hideMark/>
          </w:tcPr>
          <w:p w14:paraId="2584DAC1"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14" w:type="pct"/>
            <w:gridSpan w:val="2"/>
            <w:hideMark/>
          </w:tcPr>
          <w:p w14:paraId="74C8F567"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294" w:type="pct"/>
            <w:hideMark/>
          </w:tcPr>
          <w:p w14:paraId="5C7B61B5"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64" w:type="pct"/>
            <w:hideMark/>
          </w:tcPr>
          <w:p w14:paraId="04604F2C"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92" w:type="pct"/>
            <w:hideMark/>
          </w:tcPr>
          <w:p w14:paraId="7DCA0C78"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21" w:type="pct"/>
            <w:hideMark/>
          </w:tcPr>
          <w:p w14:paraId="4B4D4E5B"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r>
      <w:tr w:rsidR="00D13542" w:rsidRPr="006E544C" w14:paraId="303A0BD8" w14:textId="77777777" w:rsidTr="00EF5B0D">
        <w:trPr>
          <w:trHeight w:val="375"/>
        </w:trPr>
        <w:tc>
          <w:tcPr>
            <w:tcW w:w="195" w:type="pct"/>
            <w:hideMark/>
          </w:tcPr>
          <w:p w14:paraId="45EED9B1"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3" w:type="pct"/>
            <w:hideMark/>
          </w:tcPr>
          <w:p w14:paraId="772242EC"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14" w:type="pct"/>
            <w:hideMark/>
          </w:tcPr>
          <w:p w14:paraId="786E5FF3"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14:paraId="3D63F62C"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58" w:type="pct"/>
            <w:hideMark/>
          </w:tcPr>
          <w:p w14:paraId="3EE7CA6E"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89" w:type="pct"/>
            <w:hideMark/>
          </w:tcPr>
          <w:p w14:paraId="5D4DACA2"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21" w:type="pct"/>
            <w:hideMark/>
          </w:tcPr>
          <w:p w14:paraId="07E4B86B"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36" w:type="pct"/>
            <w:hideMark/>
          </w:tcPr>
          <w:p w14:paraId="6C83941F"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61" w:type="pct"/>
            <w:hideMark/>
          </w:tcPr>
          <w:p w14:paraId="0ED64C65"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14" w:type="pct"/>
            <w:gridSpan w:val="2"/>
            <w:hideMark/>
          </w:tcPr>
          <w:p w14:paraId="4E3D7E28"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294" w:type="pct"/>
            <w:hideMark/>
          </w:tcPr>
          <w:p w14:paraId="281D989A"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64" w:type="pct"/>
            <w:hideMark/>
          </w:tcPr>
          <w:p w14:paraId="12741E25"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392" w:type="pct"/>
            <w:hideMark/>
          </w:tcPr>
          <w:p w14:paraId="0BB52EE3"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c>
          <w:tcPr>
            <w:tcW w:w="421" w:type="pct"/>
            <w:hideMark/>
          </w:tcPr>
          <w:p w14:paraId="40D46BD8" w14:textId="77777777" w:rsidR="00D13542" w:rsidRPr="006E544C" w:rsidRDefault="00D13542" w:rsidP="00A070A7">
            <w:pPr>
              <w:rPr>
                <w:rFonts w:ascii="Calibri" w:eastAsia="Calibri" w:hAnsi="Calibri" w:cs="Times New Roman"/>
              </w:rPr>
            </w:pPr>
            <w:r w:rsidRPr="006E544C">
              <w:rPr>
                <w:rFonts w:ascii="Calibri" w:eastAsia="Calibri" w:hAnsi="Calibri" w:cs="Times New Roman"/>
              </w:rPr>
              <w:t> </w:t>
            </w:r>
          </w:p>
        </w:tc>
      </w:tr>
      <w:tr w:rsidR="00D13542" w:rsidRPr="006E544C" w14:paraId="7928397C" w14:textId="77777777" w:rsidTr="00EF5B0D">
        <w:trPr>
          <w:trHeight w:val="375"/>
        </w:trPr>
        <w:tc>
          <w:tcPr>
            <w:tcW w:w="578" w:type="pct"/>
            <w:gridSpan w:val="2"/>
            <w:hideMark/>
          </w:tcPr>
          <w:p w14:paraId="3DE53729" w14:textId="77777777" w:rsidR="00D13542" w:rsidRPr="006E544C" w:rsidRDefault="00D13542" w:rsidP="00A070A7">
            <w:pPr>
              <w:spacing w:before="100" w:beforeAutospacing="1" w:after="100" w:afterAutospacing="1"/>
              <w:jc w:val="right"/>
              <w:rPr>
                <w:rFonts w:ascii="Times New Roman" w:eastAsia="Times New Roman" w:hAnsi="Times New Roman" w:cs="Times New Roman"/>
                <w:sz w:val="20"/>
                <w:szCs w:val="24"/>
                <w:lang w:eastAsia="lv-LV"/>
              </w:rPr>
            </w:pPr>
            <w:r w:rsidRPr="006E544C">
              <w:rPr>
                <w:rFonts w:ascii="Times New Roman" w:eastAsia="Times New Roman" w:hAnsi="Times New Roman" w:cs="Times New Roman"/>
                <w:sz w:val="20"/>
                <w:szCs w:val="24"/>
                <w:lang w:eastAsia="lv-LV"/>
              </w:rPr>
              <w:t>Kopā</w:t>
            </w:r>
          </w:p>
        </w:tc>
        <w:tc>
          <w:tcPr>
            <w:tcW w:w="314" w:type="pct"/>
            <w:hideMark/>
          </w:tcPr>
          <w:p w14:paraId="1D81E3A2"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58" w:type="pct"/>
            <w:hideMark/>
          </w:tcPr>
          <w:p w14:paraId="1B06791F"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58" w:type="pct"/>
            <w:hideMark/>
          </w:tcPr>
          <w:p w14:paraId="626167BC"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89" w:type="pct"/>
            <w:hideMark/>
          </w:tcPr>
          <w:p w14:paraId="4DD59075"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21" w:type="pct"/>
            <w:hideMark/>
          </w:tcPr>
          <w:p w14:paraId="1513A755"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36" w:type="pct"/>
            <w:hideMark/>
          </w:tcPr>
          <w:p w14:paraId="2E071EA7"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61" w:type="pct"/>
            <w:hideMark/>
          </w:tcPr>
          <w:p w14:paraId="622FBE0A"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414" w:type="pct"/>
            <w:gridSpan w:val="2"/>
            <w:hideMark/>
          </w:tcPr>
          <w:p w14:paraId="5C9A6983"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294" w:type="pct"/>
            <w:hideMark/>
          </w:tcPr>
          <w:p w14:paraId="2ACEA54D"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464" w:type="pct"/>
            <w:hideMark/>
          </w:tcPr>
          <w:p w14:paraId="54A8453A"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392" w:type="pct"/>
            <w:hideMark/>
          </w:tcPr>
          <w:p w14:paraId="56749C22"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c>
          <w:tcPr>
            <w:tcW w:w="421" w:type="pct"/>
            <w:hideMark/>
          </w:tcPr>
          <w:p w14:paraId="5296AAED" w14:textId="77777777" w:rsidR="00D13542" w:rsidRPr="006E544C" w:rsidRDefault="00D13542" w:rsidP="00A070A7">
            <w:pPr>
              <w:rPr>
                <w:rFonts w:ascii="Calibri" w:eastAsia="Calibri" w:hAnsi="Calibri" w:cs="Times New Roman"/>
                <w:sz w:val="20"/>
              </w:rPr>
            </w:pPr>
            <w:r w:rsidRPr="006E544C">
              <w:rPr>
                <w:rFonts w:ascii="Calibri" w:eastAsia="Calibri" w:hAnsi="Calibri" w:cs="Times New Roman"/>
                <w:sz w:val="20"/>
              </w:rPr>
              <w:t> </w:t>
            </w:r>
          </w:p>
        </w:tc>
      </w:tr>
    </w:tbl>
    <w:p w14:paraId="17323FC3" w14:textId="77777777" w:rsidR="00E110B5" w:rsidRDefault="00E110B5" w:rsidP="00E110B5">
      <w:pPr>
        <w:widowControl w:val="0"/>
        <w:tabs>
          <w:tab w:val="left" w:pos="1134"/>
        </w:tabs>
        <w:spacing w:line="240" w:lineRule="auto"/>
        <w:ind w:firstLine="709"/>
        <w:contextualSpacing/>
        <w:rPr>
          <w:rFonts w:ascii="Times New Roman" w:eastAsia="Times New Roman" w:hAnsi="Times New Roman" w:cs="Times New Roman"/>
          <w:sz w:val="28"/>
          <w:szCs w:val="28"/>
          <w:lang w:eastAsia="lv-LV"/>
        </w:rPr>
      </w:pPr>
    </w:p>
    <w:p w14:paraId="7DC4DD19" w14:textId="77777777" w:rsidR="00D13542" w:rsidRPr="006E544C" w:rsidRDefault="00D13542" w:rsidP="00D13542">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 xml:space="preserve">Pārskata sagatavošanas un iesniegšanas datums </w:t>
      </w:r>
    </w:p>
    <w:p w14:paraId="0463104E" w14:textId="77777777" w:rsidR="00D13542" w:rsidRPr="006E544C" w:rsidRDefault="00D13542" w:rsidP="00D13542">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Atbildīgās personas paraksts, vārds, uzvārds, kontaktinformācija</w:t>
      </w:r>
    </w:p>
    <w:p w14:paraId="67753C80" w14:textId="77777777" w:rsidR="00D13542" w:rsidRPr="006E544C" w:rsidRDefault="00D13542" w:rsidP="00D13542">
      <w:pPr>
        <w:spacing w:before="100" w:beforeAutospacing="1" w:after="100" w:afterAutospacing="1" w:line="240" w:lineRule="auto"/>
        <w:jc w:val="left"/>
        <w:rPr>
          <w:rFonts w:ascii="Times New Roman" w:eastAsia="Times New Roman" w:hAnsi="Times New Roman" w:cs="Times New Roman"/>
          <w:b/>
          <w:bCs/>
          <w:sz w:val="24"/>
          <w:szCs w:val="24"/>
          <w:lang w:eastAsia="lv-LV"/>
        </w:rPr>
      </w:pPr>
      <w:r w:rsidRPr="006E544C">
        <w:rPr>
          <w:rFonts w:ascii="Times New Roman" w:eastAsia="Times New Roman" w:hAnsi="Times New Roman" w:cs="Times New Roman"/>
          <w:b/>
          <w:bCs/>
          <w:sz w:val="24"/>
          <w:szCs w:val="24"/>
          <w:lang w:eastAsia="lv-LV"/>
        </w:rPr>
        <w:t>Norādījumi tabulas aizpildīšanai</w:t>
      </w:r>
    </w:p>
    <w:p w14:paraId="179EF53C" w14:textId="77777777" w:rsidR="00427886"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2. aile – maršruta (reisa) numurs un nosaukums atbilstoši noslēgtās vienošanās nosacījumiem par maršrutu tīkla robežām. Norāda informāciju pa reisiem, ja maršruts sastāv no dažāda garuma reisiem.</w:t>
      </w:r>
    </w:p>
    <w:p w14:paraId="4832C681"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3. aile – maršruta (reisa) kopējais garums.</w:t>
      </w:r>
    </w:p>
    <w:p w14:paraId="5EF6162F"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4. aile – maršruta (reisa) daļa, kas atrodas ārpus pilsētas administratīvās teritorijas, vai nobraukums ārpus pilsētas administratīvās teritorijas, neietverot tehnisko nobraukumu (kilometros).</w:t>
      </w:r>
    </w:p>
    <w:p w14:paraId="21BDE251"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5. aile – maršruta (reisa) daļa, kas atrodas ārpus pilsētas administratīvās teritorijas (procentos), noapaļojot līdz divām zīmēm aiz komata.</w:t>
      </w:r>
    </w:p>
    <w:p w14:paraId="0C9FFDB8"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6. aile – kopējais nobraukums maršrutā (reisā), neietverot tehnisko nobraukumu (kilometros).</w:t>
      </w:r>
    </w:p>
    <w:p w14:paraId="70D52979" w14:textId="77777777" w:rsidR="00D13542" w:rsidRPr="006E544C" w:rsidRDefault="00D13542" w:rsidP="00427886">
      <w:pPr>
        <w:spacing w:line="240" w:lineRule="auto"/>
        <w:jc w:val="left"/>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7. aile – kopējie izdevumi maršrutā (reisā).</w:t>
      </w:r>
    </w:p>
    <w:p w14:paraId="3CA4F88D"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8. aile – kopējie ieņēmumi maršrutā (reisā), tai skaitā pārējie saimnieciskās darbības ieņēmumi saistībā ar sabiedriskā transporta pakalpojumu sniegšanu, tostarp ieņēmumi</w:t>
      </w:r>
      <w:r>
        <w:rPr>
          <w:rFonts w:ascii="Times New Roman" w:eastAsia="Times New Roman" w:hAnsi="Times New Roman" w:cs="Times New Roman"/>
          <w:sz w:val="24"/>
          <w:szCs w:val="24"/>
          <w:lang w:eastAsia="lv-LV"/>
        </w:rPr>
        <w:t>, kas gūti, pārvadājot pašvaldību noteiktās personas</w:t>
      </w:r>
      <w:r w:rsidRPr="006E544C">
        <w:rPr>
          <w:rFonts w:ascii="Times New Roman" w:eastAsia="Times New Roman" w:hAnsi="Times New Roman" w:cs="Times New Roman"/>
          <w:sz w:val="24"/>
          <w:szCs w:val="24"/>
          <w:lang w:eastAsia="lv-LV"/>
        </w:rPr>
        <w:t xml:space="preserve"> ar braukšanas maksas atvieglojumiem</w:t>
      </w:r>
      <w:r>
        <w:rPr>
          <w:rFonts w:ascii="Times New Roman" w:eastAsia="Times New Roman" w:hAnsi="Times New Roman" w:cs="Times New Roman"/>
          <w:sz w:val="24"/>
          <w:szCs w:val="24"/>
          <w:lang w:eastAsia="lv-LV"/>
        </w:rPr>
        <w:t>, un apmaksāti, pamatojoties uz pārvadātāja izrakstīto rēķinu</w:t>
      </w:r>
      <w:r w:rsidRPr="006E544C">
        <w:rPr>
          <w:rFonts w:ascii="Times New Roman" w:eastAsia="Times New Roman" w:hAnsi="Times New Roman" w:cs="Times New Roman"/>
          <w:sz w:val="24"/>
          <w:szCs w:val="24"/>
          <w:lang w:eastAsia="lv-LV"/>
        </w:rPr>
        <w:t>.</w:t>
      </w:r>
    </w:p>
    <w:p w14:paraId="1FDFFACA"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9. aile – ta</w:t>
      </w:r>
      <w:r>
        <w:rPr>
          <w:rFonts w:ascii="Times New Roman" w:eastAsia="Times New Roman" w:hAnsi="Times New Roman" w:cs="Times New Roman"/>
          <w:sz w:val="24"/>
          <w:szCs w:val="24"/>
          <w:lang w:eastAsia="lv-LV"/>
        </w:rPr>
        <w:t>i</w:t>
      </w:r>
      <w:r w:rsidRPr="006E544C">
        <w:rPr>
          <w:rFonts w:ascii="Times New Roman" w:eastAsia="Times New Roman" w:hAnsi="Times New Roman" w:cs="Times New Roman"/>
          <w:sz w:val="24"/>
          <w:szCs w:val="24"/>
          <w:lang w:eastAsia="lv-LV"/>
        </w:rPr>
        <w:t xml:space="preserve"> skaitā ieņēmumi, kas gūti no biļešu (arī abonementa biļešu, dzīvnieku biļešu vai bagāžas biļešu) pārdošanas.</w:t>
      </w:r>
    </w:p>
    <w:p w14:paraId="6EA4C862"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10. aile – kopējie zaudējumi maršrutā (reisā), kurus nosaka, no izdevumiem atņemot ieņēmumus (7. aile – 8. aile).</w:t>
      </w:r>
    </w:p>
    <w:p w14:paraId="42A84FDD"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11. aile – </w:t>
      </w:r>
      <w:r w:rsidRPr="006E544C">
        <w:rPr>
          <w:rFonts w:ascii="Times New Roman" w:hAnsi="Times New Roman" w:cs="Times New Roman"/>
          <w:sz w:val="24"/>
          <w:szCs w:val="24"/>
        </w:rPr>
        <w:t>aprēķinātā peļņa (saskaņā ar Ministru kabineta 2015. gada 28. jūlija noteikumu Nr. 435 "Kārtība, kādā nosaka un kompensē ar sabiedriskā transporta pakalpojumu sniegšanu saistītos zaudējumus un izdevumus un nosaka sabiedriskā transporta pakalpojuma tarifu" (turpmāk – noteikumi) 54. punktu aprēķinātais peļņas apmērs, ņemot vērā 6. ailē norādīto nobraukumu).</w:t>
      </w:r>
    </w:p>
    <w:p w14:paraId="4E0C994A"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 xml:space="preserve">12. aile – zaudējumi par pašvaldības noteiktajiem braukšanas maksas atvieglojumiem konkrētajā republikas pilsētas nozīmes maršrutā (reisā), kas noteikti noteikumu 8.punktā </w:t>
      </w:r>
      <w:r>
        <w:rPr>
          <w:rFonts w:ascii="Times New Roman" w:eastAsia="Times New Roman" w:hAnsi="Times New Roman" w:cs="Times New Roman"/>
          <w:sz w:val="24"/>
          <w:szCs w:val="24"/>
          <w:lang w:eastAsia="lv-LV"/>
        </w:rPr>
        <w:t>minētajā</w:t>
      </w:r>
      <w:r w:rsidRPr="006E544C">
        <w:rPr>
          <w:rFonts w:ascii="Times New Roman" w:eastAsia="Times New Roman" w:hAnsi="Times New Roman" w:cs="Times New Roman"/>
          <w:sz w:val="24"/>
          <w:szCs w:val="24"/>
          <w:lang w:eastAsia="lv-LV"/>
        </w:rPr>
        <w:t xml:space="preserve"> kārtībā.</w:t>
      </w:r>
    </w:p>
    <w:p w14:paraId="54619B13"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 xml:space="preserve">13. aile – zaudējumi par </w:t>
      </w:r>
      <w:r>
        <w:rPr>
          <w:rFonts w:ascii="Times New Roman" w:eastAsia="Times New Roman" w:hAnsi="Times New Roman" w:cs="Times New Roman"/>
          <w:sz w:val="24"/>
          <w:szCs w:val="24"/>
          <w:lang w:eastAsia="lv-LV"/>
        </w:rPr>
        <w:t xml:space="preserve">atvieglojumiem par </w:t>
      </w:r>
      <w:r w:rsidR="00673630">
        <w:rPr>
          <w:rFonts w:ascii="Times New Roman" w:eastAsia="Times New Roman" w:hAnsi="Times New Roman" w:cs="Times New Roman"/>
          <w:sz w:val="24"/>
          <w:szCs w:val="24"/>
          <w:lang w:eastAsia="lv-LV"/>
        </w:rPr>
        <w:t>personu ar invaliditāti</w:t>
      </w:r>
      <w:r w:rsidRPr="006E544C">
        <w:rPr>
          <w:rFonts w:ascii="Times New Roman" w:eastAsia="Times New Roman" w:hAnsi="Times New Roman" w:cs="Times New Roman"/>
          <w:sz w:val="24"/>
          <w:szCs w:val="24"/>
          <w:lang w:eastAsia="lv-LV"/>
        </w:rPr>
        <w:t xml:space="preserve"> pārvadāšanu konkrētajā republikas pilsētas nozīmes maršrutā (reisā).</w:t>
      </w:r>
    </w:p>
    <w:p w14:paraId="3F871705" w14:textId="77777777" w:rsidR="00D13542" w:rsidRPr="006E544C" w:rsidRDefault="00D13542" w:rsidP="00427886">
      <w:pPr>
        <w:spacing w:line="240" w:lineRule="auto"/>
        <w:rPr>
          <w:rFonts w:ascii="Times New Roman" w:eastAsia="Times New Roman" w:hAnsi="Times New Roman" w:cs="Times New Roman"/>
          <w:sz w:val="24"/>
          <w:szCs w:val="24"/>
          <w:lang w:eastAsia="lv-LV"/>
        </w:rPr>
      </w:pPr>
      <w:r w:rsidRPr="006E544C">
        <w:rPr>
          <w:rFonts w:ascii="Times New Roman" w:eastAsia="Times New Roman" w:hAnsi="Times New Roman" w:cs="Times New Roman"/>
          <w:sz w:val="24"/>
          <w:szCs w:val="24"/>
          <w:lang w:eastAsia="lv-LV"/>
        </w:rPr>
        <w:t>14. aile – aprēķinātās kompensācijas apmērs zaudējumu segšanai, kuru nosaka, no kopējiem zaudējumiem atņemot zaudējumus par republikas pilsētas pašvaldības noteiktajiem braukšanas maksas atvieglojumiem un valsts noteiktajiem atvieglojumiem par invalīdu pārvadāšanu un pieskaitot peļņas daļu. Aprēķinātos zaudējumus reizina ar maršruta (reisa) daļu plānošanas reģiona administratīvajā teritorijā ((10. aile – 12. aile – 13. aile + 11. aile) x 5. aile).</w:t>
      </w:r>
    </w:p>
    <w:p w14:paraId="3C8B02F8" w14:textId="77777777" w:rsidR="00D13542" w:rsidRDefault="00D13542" w:rsidP="0042788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Pr="006E544C">
        <w:rPr>
          <w:rFonts w:ascii="Times New Roman" w:eastAsia="Times New Roman" w:hAnsi="Times New Roman" w:cs="Times New Roman"/>
          <w:sz w:val="24"/>
          <w:szCs w:val="24"/>
          <w:lang w:eastAsia="lv-LV"/>
        </w:rPr>
        <w:t>ekvizītus "paraksts" un "datums" neaizpilda, ja informācija sagatavota elektroniski atbilstoši normatīvajiem aktiem par elektronisko dokumentu noformēšanu.</w:t>
      </w:r>
      <w:r>
        <w:rPr>
          <w:rFonts w:ascii="Times New Roman" w:eastAsia="Times New Roman" w:hAnsi="Times New Roman" w:cs="Times New Roman"/>
          <w:sz w:val="24"/>
          <w:szCs w:val="24"/>
          <w:lang w:eastAsia="lv-LV"/>
        </w:rPr>
        <w:t>”</w:t>
      </w:r>
    </w:p>
    <w:p w14:paraId="3BFDAA01" w14:textId="77777777" w:rsidR="00DA77D5" w:rsidRDefault="00DA77D5" w:rsidP="00427886">
      <w:pPr>
        <w:spacing w:line="240" w:lineRule="auto"/>
        <w:rPr>
          <w:rFonts w:ascii="Times New Roman" w:eastAsia="Times New Roman" w:hAnsi="Times New Roman" w:cs="Times New Roman"/>
          <w:sz w:val="24"/>
          <w:szCs w:val="24"/>
          <w:lang w:eastAsia="lv-LV"/>
        </w:rPr>
      </w:pPr>
    </w:p>
    <w:p w14:paraId="106F199D" w14:textId="527BC253" w:rsidR="00DA77D5" w:rsidRDefault="00DA77D5" w:rsidP="00427886">
      <w:pPr>
        <w:spacing w:line="240" w:lineRule="auto"/>
        <w:rPr>
          <w:rFonts w:ascii="Times New Roman" w:eastAsia="Times New Roman" w:hAnsi="Times New Roman" w:cs="Times New Roman"/>
          <w:i/>
          <w:sz w:val="28"/>
          <w:szCs w:val="28"/>
          <w:lang w:eastAsia="lv-LV"/>
        </w:rPr>
      </w:pPr>
    </w:p>
    <w:p w14:paraId="11365356" w14:textId="1D713C23" w:rsidR="00DA77D5" w:rsidRPr="00DA77D5" w:rsidRDefault="008375FA" w:rsidP="00427886">
      <w:pPr>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 Noteikumu 4.</w:t>
      </w:r>
      <w:r w:rsidR="00D94397">
        <w:rPr>
          <w:rFonts w:ascii="Times New Roman" w:eastAsia="Times New Roman" w:hAnsi="Times New Roman" w:cs="Times New Roman"/>
          <w:sz w:val="28"/>
          <w:szCs w:val="28"/>
          <w:lang w:eastAsia="lv-LV"/>
        </w:rPr>
        <w:t xml:space="preserve"> </w:t>
      </w:r>
      <w:r w:rsidR="00DA77D5">
        <w:rPr>
          <w:rFonts w:ascii="Times New Roman" w:eastAsia="Times New Roman" w:hAnsi="Times New Roman" w:cs="Times New Roman"/>
          <w:sz w:val="28"/>
          <w:szCs w:val="28"/>
          <w:lang w:eastAsia="lv-LV"/>
        </w:rPr>
        <w:t>pielikums stājas spēkā  2018.</w:t>
      </w:r>
      <w:r w:rsidR="00D94397">
        <w:rPr>
          <w:rFonts w:ascii="Times New Roman" w:eastAsia="Times New Roman" w:hAnsi="Times New Roman" w:cs="Times New Roman"/>
          <w:sz w:val="28"/>
          <w:szCs w:val="28"/>
          <w:lang w:eastAsia="lv-LV"/>
        </w:rPr>
        <w:t xml:space="preserve"> </w:t>
      </w:r>
      <w:r w:rsidR="00DA77D5">
        <w:rPr>
          <w:rFonts w:ascii="Times New Roman" w:eastAsia="Times New Roman" w:hAnsi="Times New Roman" w:cs="Times New Roman"/>
          <w:sz w:val="28"/>
          <w:szCs w:val="28"/>
          <w:lang w:eastAsia="lv-LV"/>
        </w:rPr>
        <w:t>gada 1.</w:t>
      </w:r>
      <w:r w:rsidR="00D94397">
        <w:rPr>
          <w:rFonts w:ascii="Times New Roman" w:eastAsia="Times New Roman" w:hAnsi="Times New Roman" w:cs="Times New Roman"/>
          <w:sz w:val="28"/>
          <w:szCs w:val="28"/>
          <w:lang w:eastAsia="lv-LV"/>
        </w:rPr>
        <w:t xml:space="preserve"> </w:t>
      </w:r>
      <w:r w:rsidR="00DA77D5">
        <w:rPr>
          <w:rFonts w:ascii="Times New Roman" w:eastAsia="Times New Roman" w:hAnsi="Times New Roman" w:cs="Times New Roman"/>
          <w:sz w:val="28"/>
          <w:szCs w:val="28"/>
          <w:lang w:eastAsia="lv-LV"/>
        </w:rPr>
        <w:t>janvār</w:t>
      </w:r>
      <w:r w:rsidR="00D94397">
        <w:rPr>
          <w:rFonts w:ascii="Times New Roman" w:eastAsia="Times New Roman" w:hAnsi="Times New Roman" w:cs="Times New Roman"/>
          <w:sz w:val="28"/>
          <w:szCs w:val="28"/>
          <w:lang w:eastAsia="lv-LV"/>
        </w:rPr>
        <w:t>ī</w:t>
      </w:r>
      <w:r w:rsidR="00DA77D5">
        <w:rPr>
          <w:rFonts w:ascii="Times New Roman" w:eastAsia="Times New Roman" w:hAnsi="Times New Roman" w:cs="Times New Roman"/>
          <w:sz w:val="28"/>
          <w:szCs w:val="28"/>
          <w:lang w:eastAsia="lv-LV"/>
        </w:rPr>
        <w:t>.</w:t>
      </w:r>
    </w:p>
    <w:p w14:paraId="6C27BFAA" w14:textId="77777777" w:rsidR="000905B1" w:rsidRPr="00E110B5" w:rsidRDefault="000905B1" w:rsidP="00E110B5">
      <w:pPr>
        <w:widowControl w:val="0"/>
        <w:tabs>
          <w:tab w:val="left" w:pos="1134"/>
        </w:tabs>
        <w:spacing w:line="240" w:lineRule="auto"/>
        <w:ind w:firstLine="709"/>
        <w:contextualSpacing/>
        <w:rPr>
          <w:rFonts w:ascii="Times New Roman" w:eastAsia="Times New Roman" w:hAnsi="Times New Roman" w:cs="Times New Roman"/>
          <w:sz w:val="28"/>
          <w:szCs w:val="28"/>
          <w:lang w:eastAsia="lv-LV"/>
        </w:rPr>
      </w:pPr>
    </w:p>
    <w:p w14:paraId="4BF0CA27" w14:textId="77777777" w:rsidR="00E110B5" w:rsidRPr="00E110B5" w:rsidRDefault="00E110B5" w:rsidP="00E110B5">
      <w:pPr>
        <w:spacing w:line="240" w:lineRule="auto"/>
        <w:ind w:firstLine="720"/>
        <w:rPr>
          <w:rFonts w:ascii="Times New Roman" w:eastAsia="Calibri" w:hAnsi="Times New Roman" w:cs="Times New Roman"/>
          <w:sz w:val="28"/>
          <w:szCs w:val="28"/>
          <w:lang w:eastAsia="lv-LV"/>
        </w:rPr>
      </w:pPr>
      <w:r w:rsidRPr="00E110B5">
        <w:rPr>
          <w:rFonts w:ascii="Times New Roman" w:eastAsia="Calibri" w:hAnsi="Times New Roman" w:cs="Times New Roman"/>
          <w:sz w:val="28"/>
          <w:szCs w:val="28"/>
          <w:lang w:eastAsia="lv-LV"/>
        </w:rPr>
        <w:t>Ministru prezidents</w:t>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proofErr w:type="spellStart"/>
      <w:r w:rsidRPr="00E110B5">
        <w:rPr>
          <w:rFonts w:ascii="Times New Roman" w:eastAsia="Calibri" w:hAnsi="Times New Roman" w:cs="Times New Roman"/>
          <w:sz w:val="28"/>
          <w:szCs w:val="28"/>
          <w:lang w:eastAsia="lv-LV"/>
        </w:rPr>
        <w:t>M.Kučinskis</w:t>
      </w:r>
      <w:proofErr w:type="spellEnd"/>
    </w:p>
    <w:p w14:paraId="6F881B7F" w14:textId="77777777" w:rsidR="00E931AB" w:rsidRPr="00E110B5" w:rsidRDefault="00E931AB" w:rsidP="00E110B5">
      <w:pPr>
        <w:spacing w:line="240" w:lineRule="auto"/>
        <w:ind w:firstLine="720"/>
        <w:rPr>
          <w:rFonts w:ascii="Times New Roman" w:eastAsia="Times New Roman" w:hAnsi="Times New Roman" w:cs="Times New Roman"/>
          <w:sz w:val="28"/>
          <w:szCs w:val="24"/>
          <w:lang w:eastAsia="lv-LV"/>
        </w:rPr>
      </w:pPr>
    </w:p>
    <w:p w14:paraId="5393D577" w14:textId="77777777" w:rsidR="00E110B5" w:rsidRPr="00E110B5" w:rsidRDefault="00E110B5" w:rsidP="00E110B5">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 xml:space="preserve">Satiksmes ministrs   </w:t>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proofErr w:type="spellStart"/>
      <w:r w:rsidRPr="00E110B5">
        <w:rPr>
          <w:rFonts w:ascii="Times New Roman" w:eastAsia="Times New Roman" w:hAnsi="Times New Roman" w:cs="Times New Roman"/>
          <w:bCs/>
          <w:sz w:val="28"/>
          <w:szCs w:val="24"/>
          <w:lang w:eastAsia="lv-LV"/>
        </w:rPr>
        <w:t>U.Augulis</w:t>
      </w:r>
      <w:proofErr w:type="spellEnd"/>
    </w:p>
    <w:p w14:paraId="697119A8" w14:textId="77777777" w:rsidR="00E931AB" w:rsidRPr="00E110B5" w:rsidRDefault="00E931AB" w:rsidP="00E110B5">
      <w:pPr>
        <w:spacing w:line="240" w:lineRule="auto"/>
        <w:ind w:firstLine="720"/>
        <w:rPr>
          <w:rFonts w:ascii="Times New Roman" w:eastAsia="Times New Roman" w:hAnsi="Times New Roman" w:cs="Times New Roman"/>
          <w:sz w:val="28"/>
          <w:szCs w:val="28"/>
          <w:lang w:eastAsia="lv-LV"/>
        </w:rPr>
      </w:pPr>
    </w:p>
    <w:p w14:paraId="32F243A9" w14:textId="77777777" w:rsidR="00E110B5" w:rsidRPr="00E110B5" w:rsidRDefault="00E110B5" w:rsidP="00E110B5">
      <w:pPr>
        <w:spacing w:line="240" w:lineRule="auto"/>
        <w:ind w:firstLine="720"/>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Iesniedzējs:</w:t>
      </w:r>
    </w:p>
    <w:p w14:paraId="131A6704" w14:textId="77777777" w:rsidR="00E110B5" w:rsidRPr="00E110B5" w:rsidRDefault="00E110B5" w:rsidP="00E110B5">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 xml:space="preserve">Satiksmes ministrs   </w:t>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proofErr w:type="spellStart"/>
      <w:r w:rsidRPr="00E110B5">
        <w:rPr>
          <w:rFonts w:ascii="Times New Roman" w:eastAsia="Times New Roman" w:hAnsi="Times New Roman" w:cs="Times New Roman"/>
          <w:bCs/>
          <w:sz w:val="28"/>
          <w:szCs w:val="24"/>
          <w:lang w:eastAsia="lv-LV"/>
        </w:rPr>
        <w:t>U.Augulis</w:t>
      </w:r>
      <w:proofErr w:type="spellEnd"/>
    </w:p>
    <w:p w14:paraId="76EEB5E7" w14:textId="77777777" w:rsidR="00E931AB" w:rsidRPr="00E110B5" w:rsidRDefault="00E931AB" w:rsidP="00E110B5">
      <w:pPr>
        <w:spacing w:line="240" w:lineRule="auto"/>
        <w:ind w:firstLine="720"/>
        <w:rPr>
          <w:rFonts w:ascii="Times New Roman" w:eastAsia="Times New Roman" w:hAnsi="Times New Roman" w:cs="Times New Roman"/>
          <w:sz w:val="28"/>
          <w:szCs w:val="24"/>
          <w:lang w:eastAsia="lv-LV"/>
        </w:rPr>
      </w:pPr>
    </w:p>
    <w:p w14:paraId="3EC55AA0" w14:textId="77777777" w:rsidR="00C449DD" w:rsidRDefault="00E110B5" w:rsidP="00E110B5">
      <w:pPr>
        <w:spacing w:line="240" w:lineRule="auto"/>
        <w:ind w:firstLine="720"/>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 xml:space="preserve">Vīza: </w:t>
      </w:r>
    </w:p>
    <w:p w14:paraId="343281C5" w14:textId="77777777" w:rsidR="00E110B5" w:rsidRPr="00E110B5" w:rsidRDefault="00E110B5" w:rsidP="00427886">
      <w:pPr>
        <w:spacing w:line="240" w:lineRule="auto"/>
        <w:ind w:firstLine="720"/>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Valsts sekretār</w:t>
      </w:r>
      <w:r w:rsidR="00427886">
        <w:rPr>
          <w:rFonts w:ascii="Times New Roman" w:eastAsia="Times New Roman" w:hAnsi="Times New Roman" w:cs="Times New Roman"/>
          <w:sz w:val="28"/>
          <w:szCs w:val="24"/>
          <w:lang w:eastAsia="lv-LV"/>
        </w:rPr>
        <w:t>s</w:t>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r w:rsidR="00427886">
        <w:rPr>
          <w:rFonts w:ascii="Times New Roman" w:eastAsia="Times New Roman" w:hAnsi="Times New Roman" w:cs="Times New Roman"/>
          <w:sz w:val="28"/>
          <w:szCs w:val="24"/>
          <w:lang w:eastAsia="lv-LV"/>
        </w:rPr>
        <w:tab/>
      </w:r>
      <w:proofErr w:type="spellStart"/>
      <w:r w:rsidR="00427886">
        <w:rPr>
          <w:rFonts w:ascii="Times New Roman" w:eastAsia="Times New Roman" w:hAnsi="Times New Roman" w:cs="Times New Roman"/>
          <w:sz w:val="28"/>
          <w:szCs w:val="24"/>
          <w:lang w:eastAsia="lv-LV"/>
        </w:rPr>
        <w:t>K.Ozoliņš</w:t>
      </w:r>
      <w:proofErr w:type="spellEnd"/>
    </w:p>
    <w:p w14:paraId="10A92DA6" w14:textId="77777777" w:rsidR="00481AD2" w:rsidRDefault="00481AD2" w:rsidP="00E110B5">
      <w:pPr>
        <w:spacing w:line="240" w:lineRule="auto"/>
        <w:ind w:firstLine="720"/>
        <w:rPr>
          <w:rFonts w:ascii="Times New Roman" w:eastAsia="Times New Roman" w:hAnsi="Times New Roman" w:cs="Times New Roman"/>
          <w:sz w:val="28"/>
          <w:szCs w:val="24"/>
          <w:lang w:eastAsia="lv-LV"/>
        </w:rPr>
      </w:pPr>
    </w:p>
    <w:p w14:paraId="4548ECEE" w14:textId="77777777" w:rsidR="00481AD2" w:rsidRPr="00E110B5" w:rsidRDefault="00481AD2" w:rsidP="00E110B5">
      <w:pPr>
        <w:spacing w:line="240" w:lineRule="auto"/>
        <w:ind w:firstLine="720"/>
        <w:rPr>
          <w:rFonts w:ascii="Times New Roman" w:eastAsia="Times New Roman" w:hAnsi="Times New Roman" w:cs="Times New Roman"/>
          <w:sz w:val="28"/>
          <w:szCs w:val="24"/>
          <w:lang w:eastAsia="lv-LV"/>
        </w:rPr>
      </w:pPr>
    </w:p>
    <w:p w14:paraId="19B64612" w14:textId="2314F52E" w:rsidR="00E110B5" w:rsidRPr="00E110B5" w:rsidRDefault="00C67E24" w:rsidP="00E110B5">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w:t>
      </w:r>
      <w:r w:rsidR="00E110B5" w:rsidRPr="00E110B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06</w:t>
      </w:r>
      <w:r w:rsidR="00E110B5" w:rsidRPr="00E110B5">
        <w:rPr>
          <w:rFonts w:ascii="Times New Roman" w:eastAsia="Times New Roman" w:hAnsi="Times New Roman" w:cs="Times New Roman"/>
          <w:sz w:val="20"/>
          <w:szCs w:val="20"/>
          <w:lang w:eastAsia="lv-LV"/>
        </w:rPr>
        <w:t>.201</w:t>
      </w:r>
      <w:r w:rsidR="00540E42">
        <w:rPr>
          <w:rFonts w:ascii="Times New Roman" w:eastAsia="Times New Roman" w:hAnsi="Times New Roman" w:cs="Times New Roman"/>
          <w:sz w:val="20"/>
          <w:szCs w:val="20"/>
          <w:lang w:eastAsia="lv-LV"/>
        </w:rPr>
        <w:t>7</w:t>
      </w:r>
      <w:r w:rsidR="00E110B5" w:rsidRPr="00E110B5">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10</w:t>
      </w:r>
      <w:r w:rsidR="00E110B5" w:rsidRPr="00E110B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w:t>
      </w:r>
    </w:p>
    <w:p w14:paraId="00AAF1B1" w14:textId="750892E4" w:rsidR="00E110B5" w:rsidRPr="00E110B5" w:rsidRDefault="00D94397" w:rsidP="00E110B5">
      <w:pPr>
        <w:spacing w:line="240" w:lineRule="auto"/>
        <w:rPr>
          <w:rFonts w:ascii="Times New Roman" w:eastAsia="Times New Roman" w:hAnsi="Times New Roman" w:cs="Times New Roman"/>
          <w:sz w:val="20"/>
          <w:szCs w:val="20"/>
          <w:lang w:eastAsia="lv-LV"/>
        </w:rPr>
      </w:pPr>
      <w:r w:rsidRPr="00C877F5">
        <w:rPr>
          <w:rFonts w:ascii="Times New Roman" w:eastAsia="Times New Roman" w:hAnsi="Times New Roman" w:cs="Times New Roman"/>
          <w:sz w:val="20"/>
          <w:szCs w:val="20"/>
          <w:lang w:eastAsia="lv-LV"/>
        </w:rPr>
        <w:t>987</w:t>
      </w:r>
    </w:p>
    <w:p w14:paraId="3906BBEA" w14:textId="77777777" w:rsidR="00FA5160" w:rsidRPr="00FA5160" w:rsidRDefault="00FA5160" w:rsidP="00FA5160">
      <w:pPr>
        <w:spacing w:line="240" w:lineRule="auto"/>
        <w:rPr>
          <w:rFonts w:ascii="Times New Roman" w:eastAsia="Times New Roman" w:hAnsi="Times New Roman" w:cs="Times New Roman"/>
          <w:sz w:val="20"/>
          <w:szCs w:val="20"/>
          <w:lang w:eastAsia="lv-LV"/>
        </w:rPr>
      </w:pPr>
      <w:proofErr w:type="spellStart"/>
      <w:r w:rsidRPr="00FA5160">
        <w:rPr>
          <w:rFonts w:ascii="Times New Roman" w:eastAsia="Times New Roman" w:hAnsi="Times New Roman" w:cs="Times New Roman"/>
          <w:sz w:val="20"/>
          <w:szCs w:val="20"/>
          <w:lang w:eastAsia="lv-LV"/>
        </w:rPr>
        <w:t>D.Ziemele</w:t>
      </w:r>
      <w:proofErr w:type="spellEnd"/>
      <w:r w:rsidRPr="00FA5160">
        <w:rPr>
          <w:rFonts w:ascii="Times New Roman" w:eastAsia="Times New Roman" w:hAnsi="Times New Roman" w:cs="Times New Roman"/>
          <w:sz w:val="20"/>
          <w:szCs w:val="20"/>
          <w:lang w:eastAsia="lv-LV"/>
        </w:rPr>
        <w:t>-Adricka 67028036</w:t>
      </w:r>
    </w:p>
    <w:p w14:paraId="5263C4B8" w14:textId="31A9DFFC" w:rsidR="00625112" w:rsidRDefault="00C67E24" w:rsidP="00602625">
      <w:pPr>
        <w:spacing w:line="240" w:lineRule="auto"/>
        <w:rPr>
          <w:rStyle w:val="Hyperlink"/>
          <w:rFonts w:ascii="Times New Roman" w:eastAsia="Times New Roman" w:hAnsi="Times New Roman" w:cs="Times New Roman"/>
          <w:sz w:val="20"/>
          <w:szCs w:val="20"/>
          <w:lang w:eastAsia="lv-LV"/>
        </w:rPr>
      </w:pPr>
      <w:hyperlink r:id="rId8" w:history="1">
        <w:r w:rsidR="002D70F7" w:rsidRPr="0085575D">
          <w:rPr>
            <w:rStyle w:val="Hyperlink"/>
            <w:rFonts w:ascii="Times New Roman" w:eastAsia="Times New Roman" w:hAnsi="Times New Roman" w:cs="Times New Roman"/>
            <w:sz w:val="20"/>
            <w:szCs w:val="20"/>
            <w:lang w:eastAsia="lv-LV"/>
          </w:rPr>
          <w:t>dana.ziemele-adricka@sam.gov.lv</w:t>
        </w:r>
      </w:hyperlink>
    </w:p>
    <w:p w14:paraId="60BFD43D" w14:textId="24472FFB" w:rsidR="00D94397" w:rsidRDefault="00D94397" w:rsidP="00602625">
      <w:pPr>
        <w:spacing w:line="240" w:lineRule="auto"/>
        <w:rPr>
          <w:rStyle w:val="Hyperlink"/>
          <w:rFonts w:ascii="Times New Roman" w:eastAsia="Times New Roman" w:hAnsi="Times New Roman" w:cs="Times New Roman"/>
          <w:sz w:val="20"/>
          <w:szCs w:val="20"/>
          <w:lang w:eastAsia="lv-LV"/>
        </w:rPr>
      </w:pPr>
    </w:p>
    <w:p w14:paraId="5A087C62" w14:textId="5A95C2B2" w:rsidR="00D94397" w:rsidRPr="00D94397" w:rsidRDefault="00D94397" w:rsidP="00602625">
      <w:pPr>
        <w:spacing w:line="240" w:lineRule="auto"/>
        <w:rPr>
          <w:rStyle w:val="Hyperlink"/>
          <w:rFonts w:ascii="Times New Roman" w:eastAsia="Times New Roman" w:hAnsi="Times New Roman" w:cs="Times New Roman"/>
          <w:color w:val="auto"/>
          <w:sz w:val="20"/>
          <w:szCs w:val="20"/>
          <w:u w:val="none"/>
          <w:lang w:eastAsia="lv-LV"/>
        </w:rPr>
      </w:pPr>
      <w:proofErr w:type="spellStart"/>
      <w:r w:rsidRPr="00D94397">
        <w:rPr>
          <w:rStyle w:val="Hyperlink"/>
          <w:rFonts w:ascii="Times New Roman" w:eastAsia="Times New Roman" w:hAnsi="Times New Roman" w:cs="Times New Roman"/>
          <w:color w:val="auto"/>
          <w:sz w:val="20"/>
          <w:szCs w:val="20"/>
          <w:u w:val="none"/>
          <w:lang w:eastAsia="lv-LV"/>
        </w:rPr>
        <w:t>I.Brice</w:t>
      </w:r>
      <w:proofErr w:type="spellEnd"/>
      <w:r w:rsidRPr="00D94397">
        <w:rPr>
          <w:rStyle w:val="Hyperlink"/>
          <w:rFonts w:ascii="Times New Roman" w:eastAsia="Times New Roman" w:hAnsi="Times New Roman" w:cs="Times New Roman"/>
          <w:color w:val="auto"/>
          <w:sz w:val="20"/>
          <w:szCs w:val="20"/>
          <w:u w:val="none"/>
          <w:lang w:eastAsia="lv-LV"/>
        </w:rPr>
        <w:t xml:space="preserve"> 67502866</w:t>
      </w:r>
    </w:p>
    <w:p w14:paraId="3E5AFAA9" w14:textId="15565B13" w:rsidR="00D94397" w:rsidRDefault="002D70F7" w:rsidP="00602625">
      <w:pPr>
        <w:spacing w:line="240" w:lineRule="auto"/>
      </w:pPr>
      <w:r>
        <w:rPr>
          <w:rStyle w:val="Hyperlink"/>
          <w:rFonts w:ascii="Times New Roman" w:eastAsia="Times New Roman" w:hAnsi="Times New Roman" w:cs="Times New Roman"/>
          <w:sz w:val="20"/>
          <w:szCs w:val="20"/>
          <w:lang w:eastAsia="lv-LV"/>
        </w:rPr>
        <w:t>ilze.b</w:t>
      </w:r>
      <w:r w:rsidR="00D94397">
        <w:rPr>
          <w:rStyle w:val="Hyperlink"/>
          <w:rFonts w:ascii="Times New Roman" w:eastAsia="Times New Roman" w:hAnsi="Times New Roman" w:cs="Times New Roman"/>
          <w:sz w:val="20"/>
          <w:szCs w:val="20"/>
          <w:lang w:eastAsia="lv-LV"/>
        </w:rPr>
        <w:t>rice@atd.lv</w:t>
      </w:r>
      <w:bookmarkStart w:id="1" w:name="_GoBack"/>
      <w:bookmarkEnd w:id="1"/>
    </w:p>
    <w:sectPr w:rsidR="00D94397" w:rsidSect="00E3483D">
      <w:headerReference w:type="default" r:id="rId9"/>
      <w:footerReference w:type="default" r:id="rId10"/>
      <w:headerReference w:type="first" r:id="rId11"/>
      <w:footerReference w:type="first" r:id="rId12"/>
      <w:pgSz w:w="11906" w:h="16838"/>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11D32" w14:textId="77777777" w:rsidR="00B924EE" w:rsidRDefault="00B924EE" w:rsidP="00540E42">
      <w:pPr>
        <w:spacing w:line="240" w:lineRule="auto"/>
      </w:pPr>
      <w:r>
        <w:separator/>
      </w:r>
    </w:p>
  </w:endnote>
  <w:endnote w:type="continuationSeparator" w:id="0">
    <w:p w14:paraId="518218A8" w14:textId="77777777" w:rsidR="00B924EE" w:rsidRDefault="00B924EE" w:rsidP="00540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363B" w14:textId="4912C177" w:rsidR="001C155E" w:rsidRPr="00481AD2" w:rsidRDefault="00481AD2" w:rsidP="00D104D5">
    <w:pPr>
      <w:pStyle w:val="Footer"/>
      <w:rPr>
        <w:rFonts w:ascii="Times New Roman" w:hAnsi="Times New Roman" w:cs="Times New Roman"/>
      </w:rPr>
    </w:pPr>
    <w:r w:rsidRPr="00481AD2">
      <w:rPr>
        <w:rFonts w:ascii="Times New Roman" w:hAnsi="Times New Roman" w:cs="Times New Roman"/>
        <w:sz w:val="20"/>
        <w:szCs w:val="20"/>
      </w:rPr>
      <w:t>SAMnot_</w:t>
    </w:r>
    <w:r w:rsidR="00C67E24">
      <w:rPr>
        <w:rFonts w:ascii="Times New Roman" w:hAnsi="Times New Roman" w:cs="Times New Roman"/>
        <w:sz w:val="20"/>
        <w:szCs w:val="20"/>
      </w:rPr>
      <w:t>08</w:t>
    </w:r>
    <w:r w:rsidR="00540E42" w:rsidRPr="00481AD2">
      <w:rPr>
        <w:rFonts w:ascii="Times New Roman" w:hAnsi="Times New Roman" w:cs="Times New Roman"/>
        <w:sz w:val="20"/>
        <w:szCs w:val="20"/>
      </w:rPr>
      <w:t>0</w:t>
    </w:r>
    <w:r w:rsidR="00C67E24">
      <w:rPr>
        <w:rFonts w:ascii="Times New Roman" w:hAnsi="Times New Roman" w:cs="Times New Roman"/>
        <w:sz w:val="20"/>
        <w:szCs w:val="20"/>
      </w:rPr>
      <w:t>6</w:t>
    </w:r>
    <w:r w:rsidR="00540E42" w:rsidRPr="00481AD2">
      <w:rPr>
        <w:rFonts w:ascii="Times New Roman" w:hAnsi="Times New Roman" w:cs="Times New Roman"/>
        <w:sz w:val="20"/>
        <w:szCs w:val="20"/>
      </w:rPr>
      <w:t>17</w:t>
    </w:r>
    <w:r w:rsidRPr="00481AD2">
      <w:rPr>
        <w:rFonts w:ascii="Times New Roman" w:hAnsi="Times New Roman" w:cs="Times New Roman"/>
        <w:sz w:val="20"/>
        <w:szCs w:val="20"/>
      </w:rPr>
      <w:t>_</w:t>
    </w:r>
    <w:r w:rsidR="009C1408">
      <w:rPr>
        <w:rFonts w:ascii="Times New Roman" w:hAnsi="Times New Roman" w:cs="Times New Roman"/>
        <w:sz w:val="20"/>
        <w:szCs w:val="20"/>
      </w:rPr>
      <w:t>not</w:t>
    </w:r>
    <w:r w:rsidRPr="00481AD2">
      <w:rPr>
        <w:rFonts w:ascii="Times New Roman" w:hAnsi="Times New Roman" w:cs="Times New Roman"/>
        <w:sz w:val="20"/>
        <w:szCs w:val="20"/>
      </w:rPr>
      <w:t>435; Ministru kabineta noteikumu projekts „Grozījum</w:t>
    </w:r>
    <w:r w:rsidR="00540E42" w:rsidRPr="00481AD2">
      <w:rPr>
        <w:rFonts w:ascii="Times New Roman" w:hAnsi="Times New Roman" w:cs="Times New Roman"/>
        <w:sz w:val="20"/>
        <w:szCs w:val="20"/>
      </w:rPr>
      <w:t>i</w:t>
    </w:r>
    <w:r w:rsidRPr="00481AD2">
      <w:rPr>
        <w:rFonts w:ascii="Times New Roman" w:hAnsi="Times New Roman" w:cs="Times New Roman"/>
        <w:sz w:val="20"/>
        <w:szCs w:val="20"/>
      </w:rPr>
      <w:t xml:space="preserve"> Ministru kabineta 2015.gada 28.jūlija noteikumos Nr.435 “Kārtība, kādā nosaka un kompensē ar sabiedriskā transporta pakalpojumu sniegšanu saistītos zaudējumus un izdevumus un nosaka sabiedriskā transporta pakalpojuma tarifu””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4681" w14:textId="08FE2721" w:rsidR="001C155E" w:rsidRPr="00481AD2" w:rsidRDefault="00481AD2" w:rsidP="00D92046">
    <w:pPr>
      <w:pStyle w:val="Footer"/>
      <w:rPr>
        <w:rFonts w:ascii="Times New Roman" w:hAnsi="Times New Roman" w:cs="Times New Roman"/>
        <w:sz w:val="20"/>
        <w:szCs w:val="20"/>
      </w:rPr>
    </w:pPr>
    <w:r w:rsidRPr="00481AD2">
      <w:rPr>
        <w:rFonts w:ascii="Times New Roman" w:hAnsi="Times New Roman" w:cs="Times New Roman"/>
        <w:sz w:val="20"/>
        <w:szCs w:val="20"/>
      </w:rPr>
      <w:t>SAMnot_</w:t>
    </w:r>
    <w:r w:rsidR="00C67E24">
      <w:rPr>
        <w:rFonts w:ascii="Times New Roman" w:hAnsi="Times New Roman" w:cs="Times New Roman"/>
        <w:sz w:val="20"/>
        <w:szCs w:val="20"/>
      </w:rPr>
      <w:t>08</w:t>
    </w:r>
    <w:r w:rsidR="00540E42" w:rsidRPr="00481AD2">
      <w:rPr>
        <w:rFonts w:ascii="Times New Roman" w:hAnsi="Times New Roman" w:cs="Times New Roman"/>
        <w:sz w:val="20"/>
        <w:szCs w:val="20"/>
      </w:rPr>
      <w:t>0</w:t>
    </w:r>
    <w:r w:rsidR="00C67E24">
      <w:rPr>
        <w:rFonts w:ascii="Times New Roman" w:hAnsi="Times New Roman" w:cs="Times New Roman"/>
        <w:sz w:val="20"/>
        <w:szCs w:val="20"/>
      </w:rPr>
      <w:t>6</w:t>
    </w:r>
    <w:r w:rsidR="00540E42" w:rsidRPr="00481AD2">
      <w:rPr>
        <w:rFonts w:ascii="Times New Roman" w:hAnsi="Times New Roman" w:cs="Times New Roman"/>
        <w:sz w:val="20"/>
        <w:szCs w:val="20"/>
      </w:rPr>
      <w:t>17</w:t>
    </w:r>
    <w:r w:rsidRPr="00481AD2">
      <w:rPr>
        <w:rFonts w:ascii="Times New Roman" w:hAnsi="Times New Roman" w:cs="Times New Roman"/>
        <w:sz w:val="20"/>
        <w:szCs w:val="20"/>
      </w:rPr>
      <w:t>_</w:t>
    </w:r>
    <w:r w:rsidR="005A399F">
      <w:rPr>
        <w:rFonts w:ascii="Times New Roman" w:hAnsi="Times New Roman" w:cs="Times New Roman"/>
        <w:sz w:val="20"/>
        <w:szCs w:val="20"/>
      </w:rPr>
      <w:t>not</w:t>
    </w:r>
    <w:r w:rsidRPr="00481AD2">
      <w:rPr>
        <w:rFonts w:ascii="Times New Roman" w:hAnsi="Times New Roman" w:cs="Times New Roman"/>
        <w:sz w:val="20"/>
        <w:szCs w:val="20"/>
      </w:rPr>
      <w:t>435; Ministru kabineta noteikumu projekts „Grozījum</w:t>
    </w:r>
    <w:r w:rsidR="00540E42" w:rsidRPr="00481AD2">
      <w:rPr>
        <w:rFonts w:ascii="Times New Roman" w:hAnsi="Times New Roman" w:cs="Times New Roman"/>
        <w:sz w:val="20"/>
        <w:szCs w:val="20"/>
      </w:rPr>
      <w:t>i</w:t>
    </w:r>
    <w:r w:rsidRPr="00481AD2">
      <w:rPr>
        <w:rFonts w:ascii="Times New Roman" w:hAnsi="Times New Roman" w:cs="Times New Roman"/>
        <w:sz w:val="20"/>
        <w:szCs w:val="20"/>
      </w:rPr>
      <w:t xml:space="preserve"> Ministru kabineta 2015.gada 28.jūlija noteikumos Nr.435 “Kārtība, kādā nosaka un kompensē ar sabiedriskā transporta pakalpojumu sniegšanu saistītos zaudējumus un izdevumus un nosaka sabiedriskā transporta pakalpojuma tarifu””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535F" w14:textId="77777777" w:rsidR="00B924EE" w:rsidRDefault="00B924EE" w:rsidP="00540E42">
      <w:pPr>
        <w:spacing w:line="240" w:lineRule="auto"/>
      </w:pPr>
      <w:r>
        <w:separator/>
      </w:r>
    </w:p>
  </w:footnote>
  <w:footnote w:type="continuationSeparator" w:id="0">
    <w:p w14:paraId="1A20797F" w14:textId="77777777" w:rsidR="00B924EE" w:rsidRDefault="00B924EE" w:rsidP="00540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BF1F" w14:textId="650B70B5" w:rsidR="001C155E" w:rsidRPr="003D6473" w:rsidRDefault="00481AD2">
    <w:pPr>
      <w:pStyle w:val="Header"/>
      <w:jc w:val="center"/>
      <w:rPr>
        <w:rFonts w:ascii="Times New Roman" w:hAnsi="Times New Roman"/>
      </w:rPr>
    </w:pPr>
    <w:r w:rsidRPr="003D6473">
      <w:rPr>
        <w:rFonts w:ascii="Times New Roman" w:hAnsi="Times New Roman"/>
      </w:rPr>
      <w:fldChar w:fldCharType="begin"/>
    </w:r>
    <w:r w:rsidRPr="003D6473">
      <w:rPr>
        <w:rFonts w:ascii="Times New Roman" w:hAnsi="Times New Roman"/>
      </w:rPr>
      <w:instrText xml:space="preserve"> PAGE   \* MERGEFORMAT </w:instrText>
    </w:r>
    <w:r w:rsidRPr="003D6473">
      <w:rPr>
        <w:rFonts w:ascii="Times New Roman" w:hAnsi="Times New Roman"/>
      </w:rPr>
      <w:fldChar w:fldCharType="separate"/>
    </w:r>
    <w:r w:rsidR="00C67E24">
      <w:rPr>
        <w:rFonts w:ascii="Times New Roman" w:hAnsi="Times New Roman"/>
        <w:noProof/>
      </w:rPr>
      <w:t>4</w:t>
    </w:r>
    <w:r w:rsidRPr="003D6473">
      <w:rPr>
        <w:rFonts w:ascii="Times New Roman" w:hAnsi="Times New Roman"/>
        <w:noProof/>
      </w:rPr>
      <w:fldChar w:fldCharType="end"/>
    </w:r>
  </w:p>
  <w:p w14:paraId="2D11CCE6" w14:textId="77777777" w:rsidR="001C155E" w:rsidRDefault="00C6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C0FE" w14:textId="5F18B9CF" w:rsidR="00D94397" w:rsidRPr="00D94397" w:rsidRDefault="00D94397" w:rsidP="00D94397">
    <w:pPr>
      <w:pStyle w:val="Header"/>
      <w:jc w:val="right"/>
      <w:rPr>
        <w:rFonts w:ascii="Times New Roman" w:hAnsi="Times New Roman" w:cs="Times New Roman"/>
        <w:i/>
        <w:sz w:val="28"/>
        <w:szCs w:val="28"/>
      </w:rPr>
    </w:pPr>
    <w:r w:rsidRPr="00D94397">
      <w:rPr>
        <w:rFonts w:ascii="Times New Roman" w:hAnsi="Times New Roman" w:cs="Times New Roman"/>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0B4"/>
    <w:multiLevelType w:val="hybridMultilevel"/>
    <w:tmpl w:val="BE24EE2A"/>
    <w:lvl w:ilvl="0" w:tplc="B7E685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7871EF5"/>
    <w:multiLevelType w:val="hybridMultilevel"/>
    <w:tmpl w:val="0022517A"/>
    <w:lvl w:ilvl="0" w:tplc="F84883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58E2519"/>
    <w:multiLevelType w:val="hybridMultilevel"/>
    <w:tmpl w:val="EA70744A"/>
    <w:lvl w:ilvl="0" w:tplc="B0CE84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71D4CC6"/>
    <w:multiLevelType w:val="hybridMultilevel"/>
    <w:tmpl w:val="12EAE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62736F"/>
    <w:multiLevelType w:val="hybridMultilevel"/>
    <w:tmpl w:val="182CC262"/>
    <w:lvl w:ilvl="0" w:tplc="4198B3B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B5"/>
    <w:rsid w:val="00000DD9"/>
    <w:rsid w:val="00002B36"/>
    <w:rsid w:val="00002CC7"/>
    <w:rsid w:val="000034D3"/>
    <w:rsid w:val="0000475D"/>
    <w:rsid w:val="00004FBF"/>
    <w:rsid w:val="00010396"/>
    <w:rsid w:val="00013269"/>
    <w:rsid w:val="00015410"/>
    <w:rsid w:val="00015BD5"/>
    <w:rsid w:val="00015F09"/>
    <w:rsid w:val="0001659A"/>
    <w:rsid w:val="00016F9A"/>
    <w:rsid w:val="000210D0"/>
    <w:rsid w:val="00021842"/>
    <w:rsid w:val="00023025"/>
    <w:rsid w:val="00030FBE"/>
    <w:rsid w:val="000312D0"/>
    <w:rsid w:val="000318A5"/>
    <w:rsid w:val="0003423A"/>
    <w:rsid w:val="00035A3B"/>
    <w:rsid w:val="0004054B"/>
    <w:rsid w:val="00042E83"/>
    <w:rsid w:val="00046671"/>
    <w:rsid w:val="00046747"/>
    <w:rsid w:val="000477C0"/>
    <w:rsid w:val="00051C30"/>
    <w:rsid w:val="00054E4E"/>
    <w:rsid w:val="00055D26"/>
    <w:rsid w:val="000561F8"/>
    <w:rsid w:val="00057082"/>
    <w:rsid w:val="000617C6"/>
    <w:rsid w:val="000617EB"/>
    <w:rsid w:val="00064932"/>
    <w:rsid w:val="0006544A"/>
    <w:rsid w:val="00065ECC"/>
    <w:rsid w:val="000667FA"/>
    <w:rsid w:val="000669AF"/>
    <w:rsid w:val="000704C3"/>
    <w:rsid w:val="00070FD9"/>
    <w:rsid w:val="000740F4"/>
    <w:rsid w:val="00074111"/>
    <w:rsid w:val="0007415B"/>
    <w:rsid w:val="0007528D"/>
    <w:rsid w:val="00075C4C"/>
    <w:rsid w:val="00077951"/>
    <w:rsid w:val="00080C10"/>
    <w:rsid w:val="00082668"/>
    <w:rsid w:val="00083374"/>
    <w:rsid w:val="00083DFE"/>
    <w:rsid w:val="000847A2"/>
    <w:rsid w:val="000872AB"/>
    <w:rsid w:val="000905B1"/>
    <w:rsid w:val="00090E41"/>
    <w:rsid w:val="00091DFD"/>
    <w:rsid w:val="00092BF5"/>
    <w:rsid w:val="000933AE"/>
    <w:rsid w:val="00093ABA"/>
    <w:rsid w:val="000948CB"/>
    <w:rsid w:val="00095D81"/>
    <w:rsid w:val="0009757B"/>
    <w:rsid w:val="0009799C"/>
    <w:rsid w:val="000A0A96"/>
    <w:rsid w:val="000A1826"/>
    <w:rsid w:val="000A2612"/>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5DEB"/>
    <w:rsid w:val="000C6156"/>
    <w:rsid w:val="000C7D32"/>
    <w:rsid w:val="000C7E6C"/>
    <w:rsid w:val="000D02C4"/>
    <w:rsid w:val="000D08E4"/>
    <w:rsid w:val="000D1B82"/>
    <w:rsid w:val="000D3823"/>
    <w:rsid w:val="000D4091"/>
    <w:rsid w:val="000D442B"/>
    <w:rsid w:val="000D63CA"/>
    <w:rsid w:val="000D6693"/>
    <w:rsid w:val="000D68D0"/>
    <w:rsid w:val="000E383A"/>
    <w:rsid w:val="000E4431"/>
    <w:rsid w:val="000E453C"/>
    <w:rsid w:val="000E6A3B"/>
    <w:rsid w:val="000E6BED"/>
    <w:rsid w:val="000F28E0"/>
    <w:rsid w:val="000F2D5D"/>
    <w:rsid w:val="000F2FEF"/>
    <w:rsid w:val="000F3666"/>
    <w:rsid w:val="000F4D34"/>
    <w:rsid w:val="00100390"/>
    <w:rsid w:val="00100D79"/>
    <w:rsid w:val="001013B5"/>
    <w:rsid w:val="001017C9"/>
    <w:rsid w:val="00101B90"/>
    <w:rsid w:val="00101EA4"/>
    <w:rsid w:val="0010337B"/>
    <w:rsid w:val="00107378"/>
    <w:rsid w:val="00111109"/>
    <w:rsid w:val="00111768"/>
    <w:rsid w:val="001119B5"/>
    <w:rsid w:val="00111A19"/>
    <w:rsid w:val="0011221C"/>
    <w:rsid w:val="0011235A"/>
    <w:rsid w:val="0011457D"/>
    <w:rsid w:val="001150F3"/>
    <w:rsid w:val="00116AFD"/>
    <w:rsid w:val="001170AC"/>
    <w:rsid w:val="00121D20"/>
    <w:rsid w:val="0012295F"/>
    <w:rsid w:val="001232E7"/>
    <w:rsid w:val="001237AE"/>
    <w:rsid w:val="00124985"/>
    <w:rsid w:val="00125252"/>
    <w:rsid w:val="0012744E"/>
    <w:rsid w:val="00127CE2"/>
    <w:rsid w:val="00130A74"/>
    <w:rsid w:val="00132DD4"/>
    <w:rsid w:val="001336F1"/>
    <w:rsid w:val="00135E1A"/>
    <w:rsid w:val="00135E4C"/>
    <w:rsid w:val="0014290F"/>
    <w:rsid w:val="00142DF7"/>
    <w:rsid w:val="00144F6F"/>
    <w:rsid w:val="001450F8"/>
    <w:rsid w:val="00145AD3"/>
    <w:rsid w:val="001471B4"/>
    <w:rsid w:val="00147D77"/>
    <w:rsid w:val="00154869"/>
    <w:rsid w:val="00154F42"/>
    <w:rsid w:val="00155DF8"/>
    <w:rsid w:val="00155E26"/>
    <w:rsid w:val="001616C2"/>
    <w:rsid w:val="00164F74"/>
    <w:rsid w:val="001657B2"/>
    <w:rsid w:val="00165C38"/>
    <w:rsid w:val="001708EB"/>
    <w:rsid w:val="0017303D"/>
    <w:rsid w:val="001732C3"/>
    <w:rsid w:val="00173897"/>
    <w:rsid w:val="001803DE"/>
    <w:rsid w:val="00182013"/>
    <w:rsid w:val="00182A76"/>
    <w:rsid w:val="00182DBB"/>
    <w:rsid w:val="00183B9A"/>
    <w:rsid w:val="00183D3D"/>
    <w:rsid w:val="00185710"/>
    <w:rsid w:val="00187913"/>
    <w:rsid w:val="00190C6B"/>
    <w:rsid w:val="0019265F"/>
    <w:rsid w:val="001933F1"/>
    <w:rsid w:val="001947F9"/>
    <w:rsid w:val="00195393"/>
    <w:rsid w:val="001954B0"/>
    <w:rsid w:val="001A01B9"/>
    <w:rsid w:val="001A1A08"/>
    <w:rsid w:val="001A2607"/>
    <w:rsid w:val="001A27D5"/>
    <w:rsid w:val="001A2884"/>
    <w:rsid w:val="001A3ABF"/>
    <w:rsid w:val="001A3D80"/>
    <w:rsid w:val="001A4259"/>
    <w:rsid w:val="001A4780"/>
    <w:rsid w:val="001A4B06"/>
    <w:rsid w:val="001A5CD2"/>
    <w:rsid w:val="001A5D72"/>
    <w:rsid w:val="001A656F"/>
    <w:rsid w:val="001B034D"/>
    <w:rsid w:val="001B2887"/>
    <w:rsid w:val="001B2C5E"/>
    <w:rsid w:val="001B32E3"/>
    <w:rsid w:val="001B56AC"/>
    <w:rsid w:val="001C0965"/>
    <w:rsid w:val="001C264B"/>
    <w:rsid w:val="001C34D2"/>
    <w:rsid w:val="001C4754"/>
    <w:rsid w:val="001C4B3D"/>
    <w:rsid w:val="001C51C5"/>
    <w:rsid w:val="001C59C2"/>
    <w:rsid w:val="001C63B6"/>
    <w:rsid w:val="001D1D20"/>
    <w:rsid w:val="001D213A"/>
    <w:rsid w:val="001D2184"/>
    <w:rsid w:val="001D4E18"/>
    <w:rsid w:val="001D5280"/>
    <w:rsid w:val="001D78B7"/>
    <w:rsid w:val="001E03D9"/>
    <w:rsid w:val="001E0F06"/>
    <w:rsid w:val="001E16CE"/>
    <w:rsid w:val="001E1DDF"/>
    <w:rsid w:val="001E4B55"/>
    <w:rsid w:val="001E55FB"/>
    <w:rsid w:val="001E57A3"/>
    <w:rsid w:val="001E7025"/>
    <w:rsid w:val="001E7415"/>
    <w:rsid w:val="001E7453"/>
    <w:rsid w:val="001F0CD9"/>
    <w:rsid w:val="001F2633"/>
    <w:rsid w:val="001F2DED"/>
    <w:rsid w:val="001F718A"/>
    <w:rsid w:val="001F7D06"/>
    <w:rsid w:val="00200845"/>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275C"/>
    <w:rsid w:val="002233E2"/>
    <w:rsid w:val="00223E40"/>
    <w:rsid w:val="00224FD7"/>
    <w:rsid w:val="00225930"/>
    <w:rsid w:val="0022619A"/>
    <w:rsid w:val="00227C2A"/>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62560"/>
    <w:rsid w:val="00262DEF"/>
    <w:rsid w:val="00263B90"/>
    <w:rsid w:val="0026522C"/>
    <w:rsid w:val="002664EE"/>
    <w:rsid w:val="00266B54"/>
    <w:rsid w:val="00267C9D"/>
    <w:rsid w:val="00272272"/>
    <w:rsid w:val="00274524"/>
    <w:rsid w:val="00277CB4"/>
    <w:rsid w:val="00280EF9"/>
    <w:rsid w:val="00280FAE"/>
    <w:rsid w:val="002818E5"/>
    <w:rsid w:val="00281E90"/>
    <w:rsid w:val="0028465A"/>
    <w:rsid w:val="00284F03"/>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C3B60"/>
    <w:rsid w:val="002C706A"/>
    <w:rsid w:val="002C79A9"/>
    <w:rsid w:val="002D579B"/>
    <w:rsid w:val="002D5A2F"/>
    <w:rsid w:val="002D70F7"/>
    <w:rsid w:val="002E0976"/>
    <w:rsid w:val="002E14F8"/>
    <w:rsid w:val="002E26F1"/>
    <w:rsid w:val="002E29D3"/>
    <w:rsid w:val="002E2BE8"/>
    <w:rsid w:val="002E57BF"/>
    <w:rsid w:val="002E5DE5"/>
    <w:rsid w:val="002E6A5A"/>
    <w:rsid w:val="002F1903"/>
    <w:rsid w:val="002F60C0"/>
    <w:rsid w:val="002F66BC"/>
    <w:rsid w:val="002F6844"/>
    <w:rsid w:val="002F7CBD"/>
    <w:rsid w:val="003022E9"/>
    <w:rsid w:val="0030303A"/>
    <w:rsid w:val="0030372E"/>
    <w:rsid w:val="00304261"/>
    <w:rsid w:val="003048E2"/>
    <w:rsid w:val="00307960"/>
    <w:rsid w:val="00311401"/>
    <w:rsid w:val="00312A77"/>
    <w:rsid w:val="00313382"/>
    <w:rsid w:val="003168F3"/>
    <w:rsid w:val="00316B7A"/>
    <w:rsid w:val="00320EF1"/>
    <w:rsid w:val="00321C71"/>
    <w:rsid w:val="00323586"/>
    <w:rsid w:val="00323BF7"/>
    <w:rsid w:val="0032665D"/>
    <w:rsid w:val="00326849"/>
    <w:rsid w:val="00326F1D"/>
    <w:rsid w:val="00330387"/>
    <w:rsid w:val="0033198D"/>
    <w:rsid w:val="003331B2"/>
    <w:rsid w:val="00335C63"/>
    <w:rsid w:val="00340EEC"/>
    <w:rsid w:val="00341E29"/>
    <w:rsid w:val="003424D1"/>
    <w:rsid w:val="00342BA5"/>
    <w:rsid w:val="00345783"/>
    <w:rsid w:val="003478E1"/>
    <w:rsid w:val="0034798C"/>
    <w:rsid w:val="00350126"/>
    <w:rsid w:val="00350C33"/>
    <w:rsid w:val="00352643"/>
    <w:rsid w:val="00352988"/>
    <w:rsid w:val="00355DCA"/>
    <w:rsid w:val="00360C8B"/>
    <w:rsid w:val="00362B4C"/>
    <w:rsid w:val="00362CDB"/>
    <w:rsid w:val="00363B93"/>
    <w:rsid w:val="00365CF2"/>
    <w:rsid w:val="003662D7"/>
    <w:rsid w:val="003665E7"/>
    <w:rsid w:val="003666B2"/>
    <w:rsid w:val="00366F1A"/>
    <w:rsid w:val="00374215"/>
    <w:rsid w:val="0037443C"/>
    <w:rsid w:val="00376AB6"/>
    <w:rsid w:val="00380BA2"/>
    <w:rsid w:val="00381041"/>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021A"/>
    <w:rsid w:val="003B1E20"/>
    <w:rsid w:val="003B2F84"/>
    <w:rsid w:val="003B36C9"/>
    <w:rsid w:val="003B43A5"/>
    <w:rsid w:val="003B5982"/>
    <w:rsid w:val="003C073D"/>
    <w:rsid w:val="003C2315"/>
    <w:rsid w:val="003C388A"/>
    <w:rsid w:val="003C49CB"/>
    <w:rsid w:val="003C6BCA"/>
    <w:rsid w:val="003D0BCD"/>
    <w:rsid w:val="003D1BD8"/>
    <w:rsid w:val="003D35BC"/>
    <w:rsid w:val="003D3F52"/>
    <w:rsid w:val="003D4ABB"/>
    <w:rsid w:val="003D79D9"/>
    <w:rsid w:val="003E1AB1"/>
    <w:rsid w:val="003E392C"/>
    <w:rsid w:val="003E3F0C"/>
    <w:rsid w:val="003E4172"/>
    <w:rsid w:val="003E5EE3"/>
    <w:rsid w:val="003E6A9C"/>
    <w:rsid w:val="003E6DF1"/>
    <w:rsid w:val="003E75C6"/>
    <w:rsid w:val="003F003E"/>
    <w:rsid w:val="003F1BA4"/>
    <w:rsid w:val="003F1BD9"/>
    <w:rsid w:val="003F517B"/>
    <w:rsid w:val="003F540B"/>
    <w:rsid w:val="003F5962"/>
    <w:rsid w:val="003F5EE8"/>
    <w:rsid w:val="003F682C"/>
    <w:rsid w:val="003F70FE"/>
    <w:rsid w:val="003F72AC"/>
    <w:rsid w:val="00402B39"/>
    <w:rsid w:val="00402C7B"/>
    <w:rsid w:val="0040530E"/>
    <w:rsid w:val="00406363"/>
    <w:rsid w:val="004078FE"/>
    <w:rsid w:val="00407C32"/>
    <w:rsid w:val="0041086E"/>
    <w:rsid w:val="00410A50"/>
    <w:rsid w:val="00411479"/>
    <w:rsid w:val="00413076"/>
    <w:rsid w:val="00415EEA"/>
    <w:rsid w:val="0041667B"/>
    <w:rsid w:val="00417ABE"/>
    <w:rsid w:val="004207E4"/>
    <w:rsid w:val="004239AC"/>
    <w:rsid w:val="00424DE9"/>
    <w:rsid w:val="004265E4"/>
    <w:rsid w:val="00427886"/>
    <w:rsid w:val="004306B7"/>
    <w:rsid w:val="00430726"/>
    <w:rsid w:val="004315BB"/>
    <w:rsid w:val="00432417"/>
    <w:rsid w:val="00432434"/>
    <w:rsid w:val="00433592"/>
    <w:rsid w:val="00433872"/>
    <w:rsid w:val="004339DC"/>
    <w:rsid w:val="00435C42"/>
    <w:rsid w:val="0043763C"/>
    <w:rsid w:val="004376FF"/>
    <w:rsid w:val="00440F3F"/>
    <w:rsid w:val="00442A47"/>
    <w:rsid w:val="00443C6A"/>
    <w:rsid w:val="00443D40"/>
    <w:rsid w:val="00443E6B"/>
    <w:rsid w:val="00446932"/>
    <w:rsid w:val="004471C5"/>
    <w:rsid w:val="0044728F"/>
    <w:rsid w:val="00451BC9"/>
    <w:rsid w:val="00452319"/>
    <w:rsid w:val="004528CA"/>
    <w:rsid w:val="004537CF"/>
    <w:rsid w:val="004554A5"/>
    <w:rsid w:val="0045661A"/>
    <w:rsid w:val="00457707"/>
    <w:rsid w:val="004637B6"/>
    <w:rsid w:val="00463B90"/>
    <w:rsid w:val="00464333"/>
    <w:rsid w:val="00465291"/>
    <w:rsid w:val="00465E5E"/>
    <w:rsid w:val="00466910"/>
    <w:rsid w:val="00466F15"/>
    <w:rsid w:val="0046731D"/>
    <w:rsid w:val="00470AFE"/>
    <w:rsid w:val="00470BAA"/>
    <w:rsid w:val="00471925"/>
    <w:rsid w:val="00473A61"/>
    <w:rsid w:val="0047407C"/>
    <w:rsid w:val="00477C3B"/>
    <w:rsid w:val="00480C52"/>
    <w:rsid w:val="00481AD2"/>
    <w:rsid w:val="004837D6"/>
    <w:rsid w:val="004841CE"/>
    <w:rsid w:val="004929D2"/>
    <w:rsid w:val="004933EF"/>
    <w:rsid w:val="00494429"/>
    <w:rsid w:val="0049488E"/>
    <w:rsid w:val="004A0918"/>
    <w:rsid w:val="004A2780"/>
    <w:rsid w:val="004A607F"/>
    <w:rsid w:val="004A717C"/>
    <w:rsid w:val="004B0108"/>
    <w:rsid w:val="004B045B"/>
    <w:rsid w:val="004B22B9"/>
    <w:rsid w:val="004B32CC"/>
    <w:rsid w:val="004B3886"/>
    <w:rsid w:val="004B4B37"/>
    <w:rsid w:val="004B5FE2"/>
    <w:rsid w:val="004C002C"/>
    <w:rsid w:val="004C2EBE"/>
    <w:rsid w:val="004C3683"/>
    <w:rsid w:val="004C5FD7"/>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F0142"/>
    <w:rsid w:val="004F1765"/>
    <w:rsid w:val="004F6E47"/>
    <w:rsid w:val="00500B23"/>
    <w:rsid w:val="00501949"/>
    <w:rsid w:val="0050253A"/>
    <w:rsid w:val="005032A6"/>
    <w:rsid w:val="005034BF"/>
    <w:rsid w:val="00505048"/>
    <w:rsid w:val="0050565F"/>
    <w:rsid w:val="00505ED8"/>
    <w:rsid w:val="00511A58"/>
    <w:rsid w:val="005120B5"/>
    <w:rsid w:val="00520930"/>
    <w:rsid w:val="00522D88"/>
    <w:rsid w:val="00524AE9"/>
    <w:rsid w:val="00526E5F"/>
    <w:rsid w:val="005276F1"/>
    <w:rsid w:val="005278B3"/>
    <w:rsid w:val="00527F56"/>
    <w:rsid w:val="00534201"/>
    <w:rsid w:val="0053792D"/>
    <w:rsid w:val="00540515"/>
    <w:rsid w:val="005406C1"/>
    <w:rsid w:val="00540E42"/>
    <w:rsid w:val="00541564"/>
    <w:rsid w:val="00541B6D"/>
    <w:rsid w:val="005427A2"/>
    <w:rsid w:val="00544CEE"/>
    <w:rsid w:val="005471FB"/>
    <w:rsid w:val="00547490"/>
    <w:rsid w:val="00550242"/>
    <w:rsid w:val="005503B4"/>
    <w:rsid w:val="0055075B"/>
    <w:rsid w:val="00551285"/>
    <w:rsid w:val="00552E94"/>
    <w:rsid w:val="005533ED"/>
    <w:rsid w:val="0055552F"/>
    <w:rsid w:val="005562A1"/>
    <w:rsid w:val="00556440"/>
    <w:rsid w:val="00557B86"/>
    <w:rsid w:val="00557EF7"/>
    <w:rsid w:val="005639F4"/>
    <w:rsid w:val="00564288"/>
    <w:rsid w:val="00565DE2"/>
    <w:rsid w:val="00565E35"/>
    <w:rsid w:val="00565FE4"/>
    <w:rsid w:val="00566515"/>
    <w:rsid w:val="005671DF"/>
    <w:rsid w:val="00570031"/>
    <w:rsid w:val="005705CF"/>
    <w:rsid w:val="00574943"/>
    <w:rsid w:val="00580065"/>
    <w:rsid w:val="00580D1F"/>
    <w:rsid w:val="00581F19"/>
    <w:rsid w:val="00582E15"/>
    <w:rsid w:val="00582ED9"/>
    <w:rsid w:val="00583B4B"/>
    <w:rsid w:val="005856DA"/>
    <w:rsid w:val="00585D45"/>
    <w:rsid w:val="00586188"/>
    <w:rsid w:val="005900DD"/>
    <w:rsid w:val="005901B4"/>
    <w:rsid w:val="00590B5A"/>
    <w:rsid w:val="00590D78"/>
    <w:rsid w:val="005957BF"/>
    <w:rsid w:val="00595A77"/>
    <w:rsid w:val="00596B86"/>
    <w:rsid w:val="005976E8"/>
    <w:rsid w:val="005A27D3"/>
    <w:rsid w:val="005A399F"/>
    <w:rsid w:val="005A4CF5"/>
    <w:rsid w:val="005A51FE"/>
    <w:rsid w:val="005A5470"/>
    <w:rsid w:val="005A64A2"/>
    <w:rsid w:val="005A78CB"/>
    <w:rsid w:val="005B1093"/>
    <w:rsid w:val="005B22EA"/>
    <w:rsid w:val="005B4F9B"/>
    <w:rsid w:val="005B5C29"/>
    <w:rsid w:val="005B6203"/>
    <w:rsid w:val="005B6459"/>
    <w:rsid w:val="005B7E1C"/>
    <w:rsid w:val="005B7E6D"/>
    <w:rsid w:val="005C17B6"/>
    <w:rsid w:val="005C18C6"/>
    <w:rsid w:val="005C3EE4"/>
    <w:rsid w:val="005C4F1E"/>
    <w:rsid w:val="005C5D1C"/>
    <w:rsid w:val="005C6043"/>
    <w:rsid w:val="005C6B97"/>
    <w:rsid w:val="005D063C"/>
    <w:rsid w:val="005D0B36"/>
    <w:rsid w:val="005D0D26"/>
    <w:rsid w:val="005D1D55"/>
    <w:rsid w:val="005D3BD4"/>
    <w:rsid w:val="005D4958"/>
    <w:rsid w:val="005D6B53"/>
    <w:rsid w:val="005D6D05"/>
    <w:rsid w:val="005D6DC7"/>
    <w:rsid w:val="005E05A2"/>
    <w:rsid w:val="005E0EF0"/>
    <w:rsid w:val="005E13F1"/>
    <w:rsid w:val="005E2DD9"/>
    <w:rsid w:val="005E3ACA"/>
    <w:rsid w:val="005E6A9F"/>
    <w:rsid w:val="005E7AE4"/>
    <w:rsid w:val="005F1545"/>
    <w:rsid w:val="005F1632"/>
    <w:rsid w:val="005F3B58"/>
    <w:rsid w:val="005F444F"/>
    <w:rsid w:val="005F67CE"/>
    <w:rsid w:val="005F7BBA"/>
    <w:rsid w:val="00602625"/>
    <w:rsid w:val="00603918"/>
    <w:rsid w:val="00603C5D"/>
    <w:rsid w:val="006049D0"/>
    <w:rsid w:val="00604F31"/>
    <w:rsid w:val="006062C8"/>
    <w:rsid w:val="006068D5"/>
    <w:rsid w:val="00607966"/>
    <w:rsid w:val="00607EE9"/>
    <w:rsid w:val="006126D8"/>
    <w:rsid w:val="006147AD"/>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5FAB"/>
    <w:rsid w:val="00640966"/>
    <w:rsid w:val="00641805"/>
    <w:rsid w:val="006418C0"/>
    <w:rsid w:val="00641B07"/>
    <w:rsid w:val="006448F8"/>
    <w:rsid w:val="00644C78"/>
    <w:rsid w:val="00645601"/>
    <w:rsid w:val="0064696B"/>
    <w:rsid w:val="0064765E"/>
    <w:rsid w:val="00647A5C"/>
    <w:rsid w:val="00650D69"/>
    <w:rsid w:val="00653CF1"/>
    <w:rsid w:val="00656CA3"/>
    <w:rsid w:val="00660A87"/>
    <w:rsid w:val="006614C1"/>
    <w:rsid w:val="006644DE"/>
    <w:rsid w:val="006648DB"/>
    <w:rsid w:val="00664B6E"/>
    <w:rsid w:val="00665090"/>
    <w:rsid w:val="00665639"/>
    <w:rsid w:val="006674F6"/>
    <w:rsid w:val="0066754B"/>
    <w:rsid w:val="00671383"/>
    <w:rsid w:val="006716B4"/>
    <w:rsid w:val="0067338B"/>
    <w:rsid w:val="00673630"/>
    <w:rsid w:val="00674AC7"/>
    <w:rsid w:val="00675D61"/>
    <w:rsid w:val="00676C12"/>
    <w:rsid w:val="00677088"/>
    <w:rsid w:val="0067758A"/>
    <w:rsid w:val="006816EF"/>
    <w:rsid w:val="00681FC2"/>
    <w:rsid w:val="0068228F"/>
    <w:rsid w:val="006825B5"/>
    <w:rsid w:val="00683075"/>
    <w:rsid w:val="0068381C"/>
    <w:rsid w:val="00684C3F"/>
    <w:rsid w:val="00684D86"/>
    <w:rsid w:val="006875BD"/>
    <w:rsid w:val="00690893"/>
    <w:rsid w:val="00690E9B"/>
    <w:rsid w:val="00691598"/>
    <w:rsid w:val="00691945"/>
    <w:rsid w:val="006940BB"/>
    <w:rsid w:val="00695BCE"/>
    <w:rsid w:val="006A2457"/>
    <w:rsid w:val="006A270D"/>
    <w:rsid w:val="006A5F50"/>
    <w:rsid w:val="006A5FC8"/>
    <w:rsid w:val="006A799E"/>
    <w:rsid w:val="006A79FD"/>
    <w:rsid w:val="006B0FC3"/>
    <w:rsid w:val="006B3B31"/>
    <w:rsid w:val="006B434A"/>
    <w:rsid w:val="006B4997"/>
    <w:rsid w:val="006B5F13"/>
    <w:rsid w:val="006B72AB"/>
    <w:rsid w:val="006B7E0A"/>
    <w:rsid w:val="006C1402"/>
    <w:rsid w:val="006C2386"/>
    <w:rsid w:val="006C2B21"/>
    <w:rsid w:val="006C2DED"/>
    <w:rsid w:val="006C369A"/>
    <w:rsid w:val="006C4DFC"/>
    <w:rsid w:val="006D079B"/>
    <w:rsid w:val="006D082F"/>
    <w:rsid w:val="006D1350"/>
    <w:rsid w:val="006D178D"/>
    <w:rsid w:val="006D1EF3"/>
    <w:rsid w:val="006D2909"/>
    <w:rsid w:val="006D2D41"/>
    <w:rsid w:val="006D3250"/>
    <w:rsid w:val="006D39BB"/>
    <w:rsid w:val="006D5059"/>
    <w:rsid w:val="006D5806"/>
    <w:rsid w:val="006E0FA8"/>
    <w:rsid w:val="006E15C0"/>
    <w:rsid w:val="006E1DBB"/>
    <w:rsid w:val="006E2179"/>
    <w:rsid w:val="006E2540"/>
    <w:rsid w:val="006E2E2C"/>
    <w:rsid w:val="006E5A84"/>
    <w:rsid w:val="006F1DF0"/>
    <w:rsid w:val="006F1EF0"/>
    <w:rsid w:val="006F2584"/>
    <w:rsid w:val="006F435E"/>
    <w:rsid w:val="006F598B"/>
    <w:rsid w:val="006F715A"/>
    <w:rsid w:val="006F7277"/>
    <w:rsid w:val="007041B5"/>
    <w:rsid w:val="00706081"/>
    <w:rsid w:val="00712D93"/>
    <w:rsid w:val="0071423D"/>
    <w:rsid w:val="00714EC4"/>
    <w:rsid w:val="007152FC"/>
    <w:rsid w:val="0071565F"/>
    <w:rsid w:val="00715F79"/>
    <w:rsid w:val="00716228"/>
    <w:rsid w:val="007163F4"/>
    <w:rsid w:val="00716CA4"/>
    <w:rsid w:val="0072009A"/>
    <w:rsid w:val="00720F1A"/>
    <w:rsid w:val="0072171E"/>
    <w:rsid w:val="0072198C"/>
    <w:rsid w:val="007243A9"/>
    <w:rsid w:val="007254CA"/>
    <w:rsid w:val="00725E35"/>
    <w:rsid w:val="007301AC"/>
    <w:rsid w:val="007333A1"/>
    <w:rsid w:val="007342A0"/>
    <w:rsid w:val="00734BF6"/>
    <w:rsid w:val="00735DE7"/>
    <w:rsid w:val="00736493"/>
    <w:rsid w:val="0073715E"/>
    <w:rsid w:val="00737652"/>
    <w:rsid w:val="007379DE"/>
    <w:rsid w:val="007407A5"/>
    <w:rsid w:val="00741B0A"/>
    <w:rsid w:val="00741E0A"/>
    <w:rsid w:val="007423FF"/>
    <w:rsid w:val="00743D8B"/>
    <w:rsid w:val="0074438F"/>
    <w:rsid w:val="00750030"/>
    <w:rsid w:val="0075248B"/>
    <w:rsid w:val="007525BE"/>
    <w:rsid w:val="00752FBF"/>
    <w:rsid w:val="00754F73"/>
    <w:rsid w:val="007553B5"/>
    <w:rsid w:val="007556A8"/>
    <w:rsid w:val="00755CD5"/>
    <w:rsid w:val="00757E46"/>
    <w:rsid w:val="00760035"/>
    <w:rsid w:val="007626AF"/>
    <w:rsid w:val="00763EA8"/>
    <w:rsid w:val="007642E6"/>
    <w:rsid w:val="0076490C"/>
    <w:rsid w:val="00765B68"/>
    <w:rsid w:val="00765BBF"/>
    <w:rsid w:val="00766A96"/>
    <w:rsid w:val="00770778"/>
    <w:rsid w:val="007707E2"/>
    <w:rsid w:val="00770944"/>
    <w:rsid w:val="007729EC"/>
    <w:rsid w:val="007733AA"/>
    <w:rsid w:val="00773744"/>
    <w:rsid w:val="00774B37"/>
    <w:rsid w:val="007766D3"/>
    <w:rsid w:val="007766D4"/>
    <w:rsid w:val="00776FDB"/>
    <w:rsid w:val="00782AC8"/>
    <w:rsid w:val="00784C8F"/>
    <w:rsid w:val="00785A75"/>
    <w:rsid w:val="00787EA1"/>
    <w:rsid w:val="0079091E"/>
    <w:rsid w:val="00793185"/>
    <w:rsid w:val="00795706"/>
    <w:rsid w:val="00796D66"/>
    <w:rsid w:val="00796F1A"/>
    <w:rsid w:val="00797EF3"/>
    <w:rsid w:val="007A07FB"/>
    <w:rsid w:val="007A1209"/>
    <w:rsid w:val="007A2633"/>
    <w:rsid w:val="007A2BE9"/>
    <w:rsid w:val="007A34CE"/>
    <w:rsid w:val="007A481A"/>
    <w:rsid w:val="007A6300"/>
    <w:rsid w:val="007A671A"/>
    <w:rsid w:val="007A71DE"/>
    <w:rsid w:val="007A7F5E"/>
    <w:rsid w:val="007B03AE"/>
    <w:rsid w:val="007B1BE9"/>
    <w:rsid w:val="007B1D7E"/>
    <w:rsid w:val="007B2A40"/>
    <w:rsid w:val="007B2D4C"/>
    <w:rsid w:val="007B443E"/>
    <w:rsid w:val="007B4585"/>
    <w:rsid w:val="007B4CBC"/>
    <w:rsid w:val="007B6F00"/>
    <w:rsid w:val="007B7938"/>
    <w:rsid w:val="007C00C6"/>
    <w:rsid w:val="007C0CA3"/>
    <w:rsid w:val="007C105A"/>
    <w:rsid w:val="007C48A4"/>
    <w:rsid w:val="007C6E17"/>
    <w:rsid w:val="007D058C"/>
    <w:rsid w:val="007D0B27"/>
    <w:rsid w:val="007D1FFA"/>
    <w:rsid w:val="007D23DA"/>
    <w:rsid w:val="007D29C2"/>
    <w:rsid w:val="007D2BF5"/>
    <w:rsid w:val="007D3376"/>
    <w:rsid w:val="007D3DEC"/>
    <w:rsid w:val="007D4054"/>
    <w:rsid w:val="007D4487"/>
    <w:rsid w:val="007D59D8"/>
    <w:rsid w:val="007D78E8"/>
    <w:rsid w:val="007E051C"/>
    <w:rsid w:val="007E1339"/>
    <w:rsid w:val="007E1F05"/>
    <w:rsid w:val="007E4CB8"/>
    <w:rsid w:val="007E6003"/>
    <w:rsid w:val="007E6A89"/>
    <w:rsid w:val="007F06D7"/>
    <w:rsid w:val="007F15BE"/>
    <w:rsid w:val="007F2429"/>
    <w:rsid w:val="007F4FA3"/>
    <w:rsid w:val="007F6F69"/>
    <w:rsid w:val="0080206D"/>
    <w:rsid w:val="0080208F"/>
    <w:rsid w:val="00803670"/>
    <w:rsid w:val="00805E8F"/>
    <w:rsid w:val="00812371"/>
    <w:rsid w:val="008162AB"/>
    <w:rsid w:val="00816D19"/>
    <w:rsid w:val="00820879"/>
    <w:rsid w:val="00821040"/>
    <w:rsid w:val="0082135A"/>
    <w:rsid w:val="00823563"/>
    <w:rsid w:val="00824A5F"/>
    <w:rsid w:val="00826C0C"/>
    <w:rsid w:val="0082784B"/>
    <w:rsid w:val="008279C1"/>
    <w:rsid w:val="00830D3A"/>
    <w:rsid w:val="0083350E"/>
    <w:rsid w:val="00833F0D"/>
    <w:rsid w:val="00835DF1"/>
    <w:rsid w:val="008362B2"/>
    <w:rsid w:val="0083702A"/>
    <w:rsid w:val="008375FA"/>
    <w:rsid w:val="00837699"/>
    <w:rsid w:val="00841812"/>
    <w:rsid w:val="008454A1"/>
    <w:rsid w:val="0084639E"/>
    <w:rsid w:val="00847D8C"/>
    <w:rsid w:val="0085029A"/>
    <w:rsid w:val="00850772"/>
    <w:rsid w:val="00853312"/>
    <w:rsid w:val="00853FE5"/>
    <w:rsid w:val="00855166"/>
    <w:rsid w:val="008554EE"/>
    <w:rsid w:val="00856C75"/>
    <w:rsid w:val="0086038D"/>
    <w:rsid w:val="00862A18"/>
    <w:rsid w:val="008636E7"/>
    <w:rsid w:val="008638CB"/>
    <w:rsid w:val="008652FA"/>
    <w:rsid w:val="0086717C"/>
    <w:rsid w:val="00867CB1"/>
    <w:rsid w:val="00872BB6"/>
    <w:rsid w:val="00873AD2"/>
    <w:rsid w:val="008745AA"/>
    <w:rsid w:val="0087464A"/>
    <w:rsid w:val="00874B4F"/>
    <w:rsid w:val="008751B6"/>
    <w:rsid w:val="008757E8"/>
    <w:rsid w:val="0087720A"/>
    <w:rsid w:val="008772E3"/>
    <w:rsid w:val="00880025"/>
    <w:rsid w:val="00881A49"/>
    <w:rsid w:val="0088255A"/>
    <w:rsid w:val="008829C9"/>
    <w:rsid w:val="0088310E"/>
    <w:rsid w:val="008853D5"/>
    <w:rsid w:val="008855BA"/>
    <w:rsid w:val="008910AF"/>
    <w:rsid w:val="008927E4"/>
    <w:rsid w:val="00893645"/>
    <w:rsid w:val="00893929"/>
    <w:rsid w:val="008939A7"/>
    <w:rsid w:val="008A0D40"/>
    <w:rsid w:val="008A3825"/>
    <w:rsid w:val="008A7B3F"/>
    <w:rsid w:val="008B0007"/>
    <w:rsid w:val="008B1D6E"/>
    <w:rsid w:val="008B4016"/>
    <w:rsid w:val="008B4633"/>
    <w:rsid w:val="008B514B"/>
    <w:rsid w:val="008B5425"/>
    <w:rsid w:val="008C0844"/>
    <w:rsid w:val="008C2AC7"/>
    <w:rsid w:val="008C3FD1"/>
    <w:rsid w:val="008C4349"/>
    <w:rsid w:val="008C641D"/>
    <w:rsid w:val="008C6F1E"/>
    <w:rsid w:val="008C7C7C"/>
    <w:rsid w:val="008D071F"/>
    <w:rsid w:val="008D1464"/>
    <w:rsid w:val="008D1671"/>
    <w:rsid w:val="008D3135"/>
    <w:rsid w:val="008D3185"/>
    <w:rsid w:val="008D4DBF"/>
    <w:rsid w:val="008D6648"/>
    <w:rsid w:val="008D686F"/>
    <w:rsid w:val="008D7086"/>
    <w:rsid w:val="008D7660"/>
    <w:rsid w:val="008E07F0"/>
    <w:rsid w:val="008E0CCD"/>
    <w:rsid w:val="008E3F00"/>
    <w:rsid w:val="008E4B17"/>
    <w:rsid w:val="008E5FAD"/>
    <w:rsid w:val="008F3BBE"/>
    <w:rsid w:val="008F4390"/>
    <w:rsid w:val="008F4E3A"/>
    <w:rsid w:val="008F4EF5"/>
    <w:rsid w:val="008F52FF"/>
    <w:rsid w:val="008F5A14"/>
    <w:rsid w:val="009002AD"/>
    <w:rsid w:val="00900F72"/>
    <w:rsid w:val="00901EBB"/>
    <w:rsid w:val="00903056"/>
    <w:rsid w:val="00903D84"/>
    <w:rsid w:val="0090551A"/>
    <w:rsid w:val="009058AB"/>
    <w:rsid w:val="00906B36"/>
    <w:rsid w:val="009127BF"/>
    <w:rsid w:val="00912CD5"/>
    <w:rsid w:val="00913044"/>
    <w:rsid w:val="0091351B"/>
    <w:rsid w:val="00914F42"/>
    <w:rsid w:val="00915053"/>
    <w:rsid w:val="00915229"/>
    <w:rsid w:val="009172DD"/>
    <w:rsid w:val="009176BF"/>
    <w:rsid w:val="00917850"/>
    <w:rsid w:val="00917863"/>
    <w:rsid w:val="00920218"/>
    <w:rsid w:val="00922147"/>
    <w:rsid w:val="009243BB"/>
    <w:rsid w:val="009243CA"/>
    <w:rsid w:val="00924FAF"/>
    <w:rsid w:val="00925FF6"/>
    <w:rsid w:val="0092691E"/>
    <w:rsid w:val="00930AE0"/>
    <w:rsid w:val="00932E79"/>
    <w:rsid w:val="00933005"/>
    <w:rsid w:val="0093470F"/>
    <w:rsid w:val="00935989"/>
    <w:rsid w:val="00935EFB"/>
    <w:rsid w:val="00936804"/>
    <w:rsid w:val="00936B61"/>
    <w:rsid w:val="00937D5C"/>
    <w:rsid w:val="00937F8F"/>
    <w:rsid w:val="00941D40"/>
    <w:rsid w:val="00942734"/>
    <w:rsid w:val="00946EE6"/>
    <w:rsid w:val="00947515"/>
    <w:rsid w:val="0095151A"/>
    <w:rsid w:val="00951B2B"/>
    <w:rsid w:val="009527CE"/>
    <w:rsid w:val="0095331E"/>
    <w:rsid w:val="00956808"/>
    <w:rsid w:val="00957761"/>
    <w:rsid w:val="0096103C"/>
    <w:rsid w:val="00961C2C"/>
    <w:rsid w:val="0096283D"/>
    <w:rsid w:val="009636B5"/>
    <w:rsid w:val="00963E8F"/>
    <w:rsid w:val="00964DF2"/>
    <w:rsid w:val="00964E8E"/>
    <w:rsid w:val="00966302"/>
    <w:rsid w:val="009669FF"/>
    <w:rsid w:val="00971D1F"/>
    <w:rsid w:val="00972EF8"/>
    <w:rsid w:val="00973EEC"/>
    <w:rsid w:val="00975161"/>
    <w:rsid w:val="009761BB"/>
    <w:rsid w:val="0097678C"/>
    <w:rsid w:val="00977A01"/>
    <w:rsid w:val="00977D32"/>
    <w:rsid w:val="00977D8F"/>
    <w:rsid w:val="009806C2"/>
    <w:rsid w:val="0098132D"/>
    <w:rsid w:val="00983B96"/>
    <w:rsid w:val="00984153"/>
    <w:rsid w:val="00985ADE"/>
    <w:rsid w:val="00990016"/>
    <w:rsid w:val="009930F9"/>
    <w:rsid w:val="009933C7"/>
    <w:rsid w:val="009934A0"/>
    <w:rsid w:val="00994A49"/>
    <w:rsid w:val="00994AC5"/>
    <w:rsid w:val="00994B54"/>
    <w:rsid w:val="009A1927"/>
    <w:rsid w:val="009A29E4"/>
    <w:rsid w:val="009A32FD"/>
    <w:rsid w:val="009A3AC9"/>
    <w:rsid w:val="009A3E69"/>
    <w:rsid w:val="009A5CD7"/>
    <w:rsid w:val="009A67BC"/>
    <w:rsid w:val="009A68C4"/>
    <w:rsid w:val="009A6AA9"/>
    <w:rsid w:val="009B0199"/>
    <w:rsid w:val="009B03D5"/>
    <w:rsid w:val="009B05B3"/>
    <w:rsid w:val="009B103C"/>
    <w:rsid w:val="009B10DC"/>
    <w:rsid w:val="009B3DA6"/>
    <w:rsid w:val="009B4AB1"/>
    <w:rsid w:val="009B4ABA"/>
    <w:rsid w:val="009B58D8"/>
    <w:rsid w:val="009B72AD"/>
    <w:rsid w:val="009B7F22"/>
    <w:rsid w:val="009C0D7D"/>
    <w:rsid w:val="009C1408"/>
    <w:rsid w:val="009C44CF"/>
    <w:rsid w:val="009C5AB0"/>
    <w:rsid w:val="009C7502"/>
    <w:rsid w:val="009C7AAB"/>
    <w:rsid w:val="009C7CA6"/>
    <w:rsid w:val="009D05B3"/>
    <w:rsid w:val="009D103A"/>
    <w:rsid w:val="009D23C9"/>
    <w:rsid w:val="009D2BB5"/>
    <w:rsid w:val="009D3E04"/>
    <w:rsid w:val="009D4460"/>
    <w:rsid w:val="009D6057"/>
    <w:rsid w:val="009D7775"/>
    <w:rsid w:val="009D7DEF"/>
    <w:rsid w:val="009E11D4"/>
    <w:rsid w:val="009E1267"/>
    <w:rsid w:val="009E15A7"/>
    <w:rsid w:val="009E2FAB"/>
    <w:rsid w:val="009E4B3D"/>
    <w:rsid w:val="009E4C88"/>
    <w:rsid w:val="009E51B2"/>
    <w:rsid w:val="009E6921"/>
    <w:rsid w:val="009E7C87"/>
    <w:rsid w:val="009F0B2C"/>
    <w:rsid w:val="009F14C5"/>
    <w:rsid w:val="009F18FE"/>
    <w:rsid w:val="009F1CB0"/>
    <w:rsid w:val="009F452F"/>
    <w:rsid w:val="009F4A7B"/>
    <w:rsid w:val="009F4F6A"/>
    <w:rsid w:val="009F52C6"/>
    <w:rsid w:val="009F5A9D"/>
    <w:rsid w:val="009F6892"/>
    <w:rsid w:val="009F7C2B"/>
    <w:rsid w:val="009F7D96"/>
    <w:rsid w:val="00A00EEA"/>
    <w:rsid w:val="00A01BC8"/>
    <w:rsid w:val="00A05D6E"/>
    <w:rsid w:val="00A07005"/>
    <w:rsid w:val="00A07600"/>
    <w:rsid w:val="00A07A0F"/>
    <w:rsid w:val="00A1001E"/>
    <w:rsid w:val="00A11A80"/>
    <w:rsid w:val="00A13589"/>
    <w:rsid w:val="00A1385B"/>
    <w:rsid w:val="00A162AB"/>
    <w:rsid w:val="00A20101"/>
    <w:rsid w:val="00A21005"/>
    <w:rsid w:val="00A21DFB"/>
    <w:rsid w:val="00A24C72"/>
    <w:rsid w:val="00A27BCD"/>
    <w:rsid w:val="00A33C75"/>
    <w:rsid w:val="00A35150"/>
    <w:rsid w:val="00A35BB4"/>
    <w:rsid w:val="00A379F4"/>
    <w:rsid w:val="00A407A4"/>
    <w:rsid w:val="00A40EDC"/>
    <w:rsid w:val="00A424B9"/>
    <w:rsid w:val="00A426D5"/>
    <w:rsid w:val="00A43656"/>
    <w:rsid w:val="00A4602F"/>
    <w:rsid w:val="00A465C4"/>
    <w:rsid w:val="00A46F1A"/>
    <w:rsid w:val="00A47EAF"/>
    <w:rsid w:val="00A52C05"/>
    <w:rsid w:val="00A53686"/>
    <w:rsid w:val="00A5397F"/>
    <w:rsid w:val="00A55267"/>
    <w:rsid w:val="00A60388"/>
    <w:rsid w:val="00A605C0"/>
    <w:rsid w:val="00A6136E"/>
    <w:rsid w:val="00A614D1"/>
    <w:rsid w:val="00A63F92"/>
    <w:rsid w:val="00A64019"/>
    <w:rsid w:val="00A65ECA"/>
    <w:rsid w:val="00A66F74"/>
    <w:rsid w:val="00A703D5"/>
    <w:rsid w:val="00A71E75"/>
    <w:rsid w:val="00A72EC8"/>
    <w:rsid w:val="00A733FA"/>
    <w:rsid w:val="00A73E60"/>
    <w:rsid w:val="00A75656"/>
    <w:rsid w:val="00A75F8C"/>
    <w:rsid w:val="00A7607A"/>
    <w:rsid w:val="00A83421"/>
    <w:rsid w:val="00A857C2"/>
    <w:rsid w:val="00A85D1B"/>
    <w:rsid w:val="00A860D3"/>
    <w:rsid w:val="00A86648"/>
    <w:rsid w:val="00A86B22"/>
    <w:rsid w:val="00A87D5E"/>
    <w:rsid w:val="00A903F2"/>
    <w:rsid w:val="00A913CA"/>
    <w:rsid w:val="00A91B10"/>
    <w:rsid w:val="00A91BF8"/>
    <w:rsid w:val="00A95291"/>
    <w:rsid w:val="00A954D4"/>
    <w:rsid w:val="00A956BF"/>
    <w:rsid w:val="00A95E50"/>
    <w:rsid w:val="00A95EEE"/>
    <w:rsid w:val="00A96F6E"/>
    <w:rsid w:val="00AA1830"/>
    <w:rsid w:val="00AA1968"/>
    <w:rsid w:val="00AA3686"/>
    <w:rsid w:val="00AA3E5B"/>
    <w:rsid w:val="00AA4AB3"/>
    <w:rsid w:val="00AA5B22"/>
    <w:rsid w:val="00AA6776"/>
    <w:rsid w:val="00AB02E6"/>
    <w:rsid w:val="00AB2D24"/>
    <w:rsid w:val="00AB5459"/>
    <w:rsid w:val="00AB591F"/>
    <w:rsid w:val="00AC0C28"/>
    <w:rsid w:val="00AC21C2"/>
    <w:rsid w:val="00AC2CF2"/>
    <w:rsid w:val="00AC2EA7"/>
    <w:rsid w:val="00AC3339"/>
    <w:rsid w:val="00AC4462"/>
    <w:rsid w:val="00AC54EB"/>
    <w:rsid w:val="00AD2B9D"/>
    <w:rsid w:val="00AD39B3"/>
    <w:rsid w:val="00AD5586"/>
    <w:rsid w:val="00AD5C5F"/>
    <w:rsid w:val="00AD5D27"/>
    <w:rsid w:val="00AD76DE"/>
    <w:rsid w:val="00AE0191"/>
    <w:rsid w:val="00AE0275"/>
    <w:rsid w:val="00AE22DB"/>
    <w:rsid w:val="00AE26C7"/>
    <w:rsid w:val="00AE2A60"/>
    <w:rsid w:val="00AE3CBB"/>
    <w:rsid w:val="00AE4695"/>
    <w:rsid w:val="00AE672F"/>
    <w:rsid w:val="00AE712F"/>
    <w:rsid w:val="00AE72BF"/>
    <w:rsid w:val="00AE7C5E"/>
    <w:rsid w:val="00AF3598"/>
    <w:rsid w:val="00AF3C98"/>
    <w:rsid w:val="00AF428C"/>
    <w:rsid w:val="00AF6271"/>
    <w:rsid w:val="00AF64E2"/>
    <w:rsid w:val="00AF7CC8"/>
    <w:rsid w:val="00B01D9B"/>
    <w:rsid w:val="00B02177"/>
    <w:rsid w:val="00B02908"/>
    <w:rsid w:val="00B069BE"/>
    <w:rsid w:val="00B10002"/>
    <w:rsid w:val="00B10DEB"/>
    <w:rsid w:val="00B11ECD"/>
    <w:rsid w:val="00B12493"/>
    <w:rsid w:val="00B12EB6"/>
    <w:rsid w:val="00B13F6C"/>
    <w:rsid w:val="00B1688C"/>
    <w:rsid w:val="00B20DAB"/>
    <w:rsid w:val="00B22106"/>
    <w:rsid w:val="00B224D1"/>
    <w:rsid w:val="00B23688"/>
    <w:rsid w:val="00B23B8C"/>
    <w:rsid w:val="00B25C50"/>
    <w:rsid w:val="00B25CA1"/>
    <w:rsid w:val="00B27C0B"/>
    <w:rsid w:val="00B30B2B"/>
    <w:rsid w:val="00B32186"/>
    <w:rsid w:val="00B3240F"/>
    <w:rsid w:val="00B32FE2"/>
    <w:rsid w:val="00B345C6"/>
    <w:rsid w:val="00B35036"/>
    <w:rsid w:val="00B3504E"/>
    <w:rsid w:val="00B35B5B"/>
    <w:rsid w:val="00B3796B"/>
    <w:rsid w:val="00B40B8E"/>
    <w:rsid w:val="00B4147D"/>
    <w:rsid w:val="00B42ACD"/>
    <w:rsid w:val="00B436F7"/>
    <w:rsid w:val="00B438E1"/>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40C0"/>
    <w:rsid w:val="00B6421C"/>
    <w:rsid w:val="00B64923"/>
    <w:rsid w:val="00B64C84"/>
    <w:rsid w:val="00B6557A"/>
    <w:rsid w:val="00B65747"/>
    <w:rsid w:val="00B6645E"/>
    <w:rsid w:val="00B6732B"/>
    <w:rsid w:val="00B67A0F"/>
    <w:rsid w:val="00B70015"/>
    <w:rsid w:val="00B7173F"/>
    <w:rsid w:val="00B720D2"/>
    <w:rsid w:val="00B72657"/>
    <w:rsid w:val="00B75175"/>
    <w:rsid w:val="00B756B1"/>
    <w:rsid w:val="00B77B22"/>
    <w:rsid w:val="00B80EF5"/>
    <w:rsid w:val="00B81C93"/>
    <w:rsid w:val="00B825C4"/>
    <w:rsid w:val="00B84C38"/>
    <w:rsid w:val="00B851AF"/>
    <w:rsid w:val="00B87181"/>
    <w:rsid w:val="00B900A7"/>
    <w:rsid w:val="00B924EE"/>
    <w:rsid w:val="00B95989"/>
    <w:rsid w:val="00B96C43"/>
    <w:rsid w:val="00B97566"/>
    <w:rsid w:val="00B979AC"/>
    <w:rsid w:val="00BA3B27"/>
    <w:rsid w:val="00BA4AFE"/>
    <w:rsid w:val="00BA516D"/>
    <w:rsid w:val="00BB0B0F"/>
    <w:rsid w:val="00BB3628"/>
    <w:rsid w:val="00BB4414"/>
    <w:rsid w:val="00BB4A23"/>
    <w:rsid w:val="00BB6EE4"/>
    <w:rsid w:val="00BB7DEC"/>
    <w:rsid w:val="00BC3A76"/>
    <w:rsid w:val="00BC4B40"/>
    <w:rsid w:val="00BC6808"/>
    <w:rsid w:val="00BC6979"/>
    <w:rsid w:val="00BC7F40"/>
    <w:rsid w:val="00BD128D"/>
    <w:rsid w:val="00BD1FE4"/>
    <w:rsid w:val="00BD5E18"/>
    <w:rsid w:val="00BD67C8"/>
    <w:rsid w:val="00BD6C60"/>
    <w:rsid w:val="00BE0161"/>
    <w:rsid w:val="00BE0661"/>
    <w:rsid w:val="00BE08C0"/>
    <w:rsid w:val="00BE3492"/>
    <w:rsid w:val="00BE466B"/>
    <w:rsid w:val="00BE6892"/>
    <w:rsid w:val="00BE6EA6"/>
    <w:rsid w:val="00BE7C5E"/>
    <w:rsid w:val="00BF0AD2"/>
    <w:rsid w:val="00BF0D87"/>
    <w:rsid w:val="00BF3312"/>
    <w:rsid w:val="00BF3496"/>
    <w:rsid w:val="00BF4B0D"/>
    <w:rsid w:val="00BF75C3"/>
    <w:rsid w:val="00BF766B"/>
    <w:rsid w:val="00BF7962"/>
    <w:rsid w:val="00BF7A19"/>
    <w:rsid w:val="00BF7F02"/>
    <w:rsid w:val="00C0190E"/>
    <w:rsid w:val="00C01C53"/>
    <w:rsid w:val="00C045C7"/>
    <w:rsid w:val="00C10A67"/>
    <w:rsid w:val="00C122CD"/>
    <w:rsid w:val="00C12D3A"/>
    <w:rsid w:val="00C1321E"/>
    <w:rsid w:val="00C13416"/>
    <w:rsid w:val="00C14329"/>
    <w:rsid w:val="00C14FD0"/>
    <w:rsid w:val="00C172F0"/>
    <w:rsid w:val="00C178DE"/>
    <w:rsid w:val="00C21A9B"/>
    <w:rsid w:val="00C230EB"/>
    <w:rsid w:val="00C270F7"/>
    <w:rsid w:val="00C318AA"/>
    <w:rsid w:val="00C33E9C"/>
    <w:rsid w:val="00C37967"/>
    <w:rsid w:val="00C41659"/>
    <w:rsid w:val="00C43C54"/>
    <w:rsid w:val="00C449DD"/>
    <w:rsid w:val="00C45717"/>
    <w:rsid w:val="00C47B3E"/>
    <w:rsid w:val="00C5026C"/>
    <w:rsid w:val="00C51B2E"/>
    <w:rsid w:val="00C520CC"/>
    <w:rsid w:val="00C55DB8"/>
    <w:rsid w:val="00C57F67"/>
    <w:rsid w:val="00C60AF5"/>
    <w:rsid w:val="00C60E6D"/>
    <w:rsid w:val="00C615AF"/>
    <w:rsid w:val="00C62680"/>
    <w:rsid w:val="00C62791"/>
    <w:rsid w:val="00C63388"/>
    <w:rsid w:val="00C641FF"/>
    <w:rsid w:val="00C64771"/>
    <w:rsid w:val="00C6773F"/>
    <w:rsid w:val="00C6787C"/>
    <w:rsid w:val="00C67E24"/>
    <w:rsid w:val="00C73A62"/>
    <w:rsid w:val="00C76E62"/>
    <w:rsid w:val="00C820D1"/>
    <w:rsid w:val="00C82C31"/>
    <w:rsid w:val="00C877F5"/>
    <w:rsid w:val="00C87BC6"/>
    <w:rsid w:val="00C910C5"/>
    <w:rsid w:val="00C91A62"/>
    <w:rsid w:val="00C91FEB"/>
    <w:rsid w:val="00C9212C"/>
    <w:rsid w:val="00C929BC"/>
    <w:rsid w:val="00C93D72"/>
    <w:rsid w:val="00C9479B"/>
    <w:rsid w:val="00C96826"/>
    <w:rsid w:val="00C96915"/>
    <w:rsid w:val="00CA072B"/>
    <w:rsid w:val="00CA2436"/>
    <w:rsid w:val="00CA2727"/>
    <w:rsid w:val="00CA3E89"/>
    <w:rsid w:val="00CB0788"/>
    <w:rsid w:val="00CB1715"/>
    <w:rsid w:val="00CB5AE3"/>
    <w:rsid w:val="00CB7BE0"/>
    <w:rsid w:val="00CC07EC"/>
    <w:rsid w:val="00CC0E21"/>
    <w:rsid w:val="00CC19E0"/>
    <w:rsid w:val="00CC4522"/>
    <w:rsid w:val="00CC51F5"/>
    <w:rsid w:val="00CD01D4"/>
    <w:rsid w:val="00CD1CA5"/>
    <w:rsid w:val="00CD1F33"/>
    <w:rsid w:val="00CD2471"/>
    <w:rsid w:val="00CD3FAD"/>
    <w:rsid w:val="00CD4E4C"/>
    <w:rsid w:val="00CD569D"/>
    <w:rsid w:val="00CD6C77"/>
    <w:rsid w:val="00CD7C7A"/>
    <w:rsid w:val="00CE1290"/>
    <w:rsid w:val="00CE347D"/>
    <w:rsid w:val="00CE3FC1"/>
    <w:rsid w:val="00CE42A1"/>
    <w:rsid w:val="00CE7929"/>
    <w:rsid w:val="00CF0BD5"/>
    <w:rsid w:val="00CF12AE"/>
    <w:rsid w:val="00CF12EC"/>
    <w:rsid w:val="00CF4DE2"/>
    <w:rsid w:val="00CF5887"/>
    <w:rsid w:val="00CF5A9E"/>
    <w:rsid w:val="00CF6E5A"/>
    <w:rsid w:val="00D0002C"/>
    <w:rsid w:val="00D00906"/>
    <w:rsid w:val="00D00950"/>
    <w:rsid w:val="00D01A83"/>
    <w:rsid w:val="00D025C9"/>
    <w:rsid w:val="00D025E8"/>
    <w:rsid w:val="00D027F4"/>
    <w:rsid w:val="00D02CC5"/>
    <w:rsid w:val="00D0351B"/>
    <w:rsid w:val="00D04297"/>
    <w:rsid w:val="00D0687C"/>
    <w:rsid w:val="00D06E98"/>
    <w:rsid w:val="00D13542"/>
    <w:rsid w:val="00D1371D"/>
    <w:rsid w:val="00D14CB0"/>
    <w:rsid w:val="00D20053"/>
    <w:rsid w:val="00D206CF"/>
    <w:rsid w:val="00D214BF"/>
    <w:rsid w:val="00D2479A"/>
    <w:rsid w:val="00D25685"/>
    <w:rsid w:val="00D26142"/>
    <w:rsid w:val="00D278A4"/>
    <w:rsid w:val="00D328C6"/>
    <w:rsid w:val="00D401DD"/>
    <w:rsid w:val="00D411A4"/>
    <w:rsid w:val="00D42161"/>
    <w:rsid w:val="00D4382F"/>
    <w:rsid w:val="00D446F4"/>
    <w:rsid w:val="00D44883"/>
    <w:rsid w:val="00D45419"/>
    <w:rsid w:val="00D45B90"/>
    <w:rsid w:val="00D4724A"/>
    <w:rsid w:val="00D51710"/>
    <w:rsid w:val="00D525F5"/>
    <w:rsid w:val="00D52974"/>
    <w:rsid w:val="00D5536E"/>
    <w:rsid w:val="00D55784"/>
    <w:rsid w:val="00D56466"/>
    <w:rsid w:val="00D564EC"/>
    <w:rsid w:val="00D57788"/>
    <w:rsid w:val="00D603FD"/>
    <w:rsid w:val="00D6040F"/>
    <w:rsid w:val="00D61A8E"/>
    <w:rsid w:val="00D623AD"/>
    <w:rsid w:val="00D6374F"/>
    <w:rsid w:val="00D63A0E"/>
    <w:rsid w:val="00D64041"/>
    <w:rsid w:val="00D6666A"/>
    <w:rsid w:val="00D67E1E"/>
    <w:rsid w:val="00D72062"/>
    <w:rsid w:val="00D725CB"/>
    <w:rsid w:val="00D7468A"/>
    <w:rsid w:val="00D74DF2"/>
    <w:rsid w:val="00D76125"/>
    <w:rsid w:val="00D80CE9"/>
    <w:rsid w:val="00D80FFE"/>
    <w:rsid w:val="00D823C9"/>
    <w:rsid w:val="00D823EE"/>
    <w:rsid w:val="00D82610"/>
    <w:rsid w:val="00D83477"/>
    <w:rsid w:val="00D9061E"/>
    <w:rsid w:val="00D92BBD"/>
    <w:rsid w:val="00D94397"/>
    <w:rsid w:val="00D95591"/>
    <w:rsid w:val="00D95A60"/>
    <w:rsid w:val="00D96D2C"/>
    <w:rsid w:val="00D977FA"/>
    <w:rsid w:val="00DA1D9A"/>
    <w:rsid w:val="00DA35D9"/>
    <w:rsid w:val="00DA4904"/>
    <w:rsid w:val="00DA49CF"/>
    <w:rsid w:val="00DA77D5"/>
    <w:rsid w:val="00DB0A90"/>
    <w:rsid w:val="00DB309E"/>
    <w:rsid w:val="00DB3E68"/>
    <w:rsid w:val="00DB4B43"/>
    <w:rsid w:val="00DB594B"/>
    <w:rsid w:val="00DB6CF1"/>
    <w:rsid w:val="00DB737A"/>
    <w:rsid w:val="00DB7465"/>
    <w:rsid w:val="00DB7D19"/>
    <w:rsid w:val="00DC009B"/>
    <w:rsid w:val="00DC05E8"/>
    <w:rsid w:val="00DC07B3"/>
    <w:rsid w:val="00DC2911"/>
    <w:rsid w:val="00DC4713"/>
    <w:rsid w:val="00DC4F2C"/>
    <w:rsid w:val="00DC5FE6"/>
    <w:rsid w:val="00DC68BD"/>
    <w:rsid w:val="00DC7344"/>
    <w:rsid w:val="00DD0A32"/>
    <w:rsid w:val="00DD2146"/>
    <w:rsid w:val="00DD2FA8"/>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1873"/>
    <w:rsid w:val="00DF2E41"/>
    <w:rsid w:val="00DF38A7"/>
    <w:rsid w:val="00DF4886"/>
    <w:rsid w:val="00DF49DA"/>
    <w:rsid w:val="00DF531F"/>
    <w:rsid w:val="00DF651B"/>
    <w:rsid w:val="00DF7053"/>
    <w:rsid w:val="00DF70DA"/>
    <w:rsid w:val="00DF7104"/>
    <w:rsid w:val="00DF756F"/>
    <w:rsid w:val="00E00D6E"/>
    <w:rsid w:val="00E01815"/>
    <w:rsid w:val="00E01DBA"/>
    <w:rsid w:val="00E02050"/>
    <w:rsid w:val="00E04FD5"/>
    <w:rsid w:val="00E051CB"/>
    <w:rsid w:val="00E06718"/>
    <w:rsid w:val="00E07691"/>
    <w:rsid w:val="00E110B5"/>
    <w:rsid w:val="00E1111E"/>
    <w:rsid w:val="00E11179"/>
    <w:rsid w:val="00E11C69"/>
    <w:rsid w:val="00E135CC"/>
    <w:rsid w:val="00E155B9"/>
    <w:rsid w:val="00E16F81"/>
    <w:rsid w:val="00E171C1"/>
    <w:rsid w:val="00E17337"/>
    <w:rsid w:val="00E17979"/>
    <w:rsid w:val="00E2537F"/>
    <w:rsid w:val="00E254B1"/>
    <w:rsid w:val="00E27D75"/>
    <w:rsid w:val="00E31115"/>
    <w:rsid w:val="00E32340"/>
    <w:rsid w:val="00E32F93"/>
    <w:rsid w:val="00E33542"/>
    <w:rsid w:val="00E34E7A"/>
    <w:rsid w:val="00E35E55"/>
    <w:rsid w:val="00E36122"/>
    <w:rsid w:val="00E3777B"/>
    <w:rsid w:val="00E40197"/>
    <w:rsid w:val="00E40372"/>
    <w:rsid w:val="00E425E8"/>
    <w:rsid w:val="00E4317F"/>
    <w:rsid w:val="00E44AB0"/>
    <w:rsid w:val="00E458A5"/>
    <w:rsid w:val="00E45C76"/>
    <w:rsid w:val="00E45D40"/>
    <w:rsid w:val="00E50E5A"/>
    <w:rsid w:val="00E51212"/>
    <w:rsid w:val="00E5135B"/>
    <w:rsid w:val="00E51FFD"/>
    <w:rsid w:val="00E520DD"/>
    <w:rsid w:val="00E521A4"/>
    <w:rsid w:val="00E53DA6"/>
    <w:rsid w:val="00E53EF7"/>
    <w:rsid w:val="00E61601"/>
    <w:rsid w:val="00E61936"/>
    <w:rsid w:val="00E63C99"/>
    <w:rsid w:val="00E64A96"/>
    <w:rsid w:val="00E65005"/>
    <w:rsid w:val="00E67362"/>
    <w:rsid w:val="00E679E9"/>
    <w:rsid w:val="00E70737"/>
    <w:rsid w:val="00E7154E"/>
    <w:rsid w:val="00E73523"/>
    <w:rsid w:val="00E766BF"/>
    <w:rsid w:val="00E7753B"/>
    <w:rsid w:val="00E91AE8"/>
    <w:rsid w:val="00E920F6"/>
    <w:rsid w:val="00E92BA8"/>
    <w:rsid w:val="00E92EFA"/>
    <w:rsid w:val="00E931AB"/>
    <w:rsid w:val="00E9463F"/>
    <w:rsid w:val="00E95007"/>
    <w:rsid w:val="00E9567D"/>
    <w:rsid w:val="00E964ED"/>
    <w:rsid w:val="00E96736"/>
    <w:rsid w:val="00EA1113"/>
    <w:rsid w:val="00EA2AF5"/>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4780"/>
    <w:rsid w:val="00EC47C0"/>
    <w:rsid w:val="00EC5174"/>
    <w:rsid w:val="00EC5DAD"/>
    <w:rsid w:val="00EC65BB"/>
    <w:rsid w:val="00EC6929"/>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E7F53"/>
    <w:rsid w:val="00EF2CE1"/>
    <w:rsid w:val="00EF2DBC"/>
    <w:rsid w:val="00EF46FC"/>
    <w:rsid w:val="00EF4F15"/>
    <w:rsid w:val="00EF5B0D"/>
    <w:rsid w:val="00EF6B98"/>
    <w:rsid w:val="00EF7F1D"/>
    <w:rsid w:val="00F0052C"/>
    <w:rsid w:val="00F01402"/>
    <w:rsid w:val="00F021A8"/>
    <w:rsid w:val="00F038D7"/>
    <w:rsid w:val="00F04403"/>
    <w:rsid w:val="00F0465D"/>
    <w:rsid w:val="00F04A1D"/>
    <w:rsid w:val="00F05BCE"/>
    <w:rsid w:val="00F0726B"/>
    <w:rsid w:val="00F07D78"/>
    <w:rsid w:val="00F12D86"/>
    <w:rsid w:val="00F15362"/>
    <w:rsid w:val="00F207DD"/>
    <w:rsid w:val="00F20E30"/>
    <w:rsid w:val="00F20F7D"/>
    <w:rsid w:val="00F23CCA"/>
    <w:rsid w:val="00F24F28"/>
    <w:rsid w:val="00F2642D"/>
    <w:rsid w:val="00F26BF4"/>
    <w:rsid w:val="00F333D8"/>
    <w:rsid w:val="00F34B5E"/>
    <w:rsid w:val="00F34D06"/>
    <w:rsid w:val="00F359AF"/>
    <w:rsid w:val="00F3662C"/>
    <w:rsid w:val="00F370A4"/>
    <w:rsid w:val="00F37F43"/>
    <w:rsid w:val="00F418AB"/>
    <w:rsid w:val="00F441D2"/>
    <w:rsid w:val="00F4588B"/>
    <w:rsid w:val="00F5118C"/>
    <w:rsid w:val="00F51301"/>
    <w:rsid w:val="00F51DD5"/>
    <w:rsid w:val="00F541DE"/>
    <w:rsid w:val="00F55855"/>
    <w:rsid w:val="00F575B6"/>
    <w:rsid w:val="00F603AB"/>
    <w:rsid w:val="00F6148F"/>
    <w:rsid w:val="00F644DE"/>
    <w:rsid w:val="00F6740C"/>
    <w:rsid w:val="00F67805"/>
    <w:rsid w:val="00F707AC"/>
    <w:rsid w:val="00F720F0"/>
    <w:rsid w:val="00F74765"/>
    <w:rsid w:val="00F75E7F"/>
    <w:rsid w:val="00F77CFF"/>
    <w:rsid w:val="00F80402"/>
    <w:rsid w:val="00F8192D"/>
    <w:rsid w:val="00F829C9"/>
    <w:rsid w:val="00F85E9A"/>
    <w:rsid w:val="00F86EB3"/>
    <w:rsid w:val="00F91B5E"/>
    <w:rsid w:val="00F926C9"/>
    <w:rsid w:val="00F95549"/>
    <w:rsid w:val="00FA06E7"/>
    <w:rsid w:val="00FA09C2"/>
    <w:rsid w:val="00FA1B69"/>
    <w:rsid w:val="00FA1D99"/>
    <w:rsid w:val="00FA482A"/>
    <w:rsid w:val="00FA5160"/>
    <w:rsid w:val="00FA6E38"/>
    <w:rsid w:val="00FA710C"/>
    <w:rsid w:val="00FA7508"/>
    <w:rsid w:val="00FA78EC"/>
    <w:rsid w:val="00FA7A23"/>
    <w:rsid w:val="00FA7EC4"/>
    <w:rsid w:val="00FB03C9"/>
    <w:rsid w:val="00FB136F"/>
    <w:rsid w:val="00FB1C5E"/>
    <w:rsid w:val="00FB5C20"/>
    <w:rsid w:val="00FB5DCD"/>
    <w:rsid w:val="00FB7569"/>
    <w:rsid w:val="00FC100B"/>
    <w:rsid w:val="00FC1A6B"/>
    <w:rsid w:val="00FC4318"/>
    <w:rsid w:val="00FC6CF7"/>
    <w:rsid w:val="00FC6F79"/>
    <w:rsid w:val="00FD0559"/>
    <w:rsid w:val="00FD0D94"/>
    <w:rsid w:val="00FD10D1"/>
    <w:rsid w:val="00FD11B6"/>
    <w:rsid w:val="00FD2630"/>
    <w:rsid w:val="00FD47B4"/>
    <w:rsid w:val="00FD63F3"/>
    <w:rsid w:val="00FD7DE8"/>
    <w:rsid w:val="00FE0951"/>
    <w:rsid w:val="00FE26F8"/>
    <w:rsid w:val="00FE2C9C"/>
    <w:rsid w:val="00FE45B9"/>
    <w:rsid w:val="00FE479C"/>
    <w:rsid w:val="00FE4D2A"/>
    <w:rsid w:val="00FE6106"/>
    <w:rsid w:val="00FE778D"/>
    <w:rsid w:val="00FF110E"/>
    <w:rsid w:val="00FF161D"/>
    <w:rsid w:val="00FF2370"/>
    <w:rsid w:val="00FF4AAD"/>
    <w:rsid w:val="00FF5C9C"/>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9DBC"/>
  <w15:docId w15:val="{DF6B1E18-90CD-47B0-8E87-7DCBA49D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0B5"/>
    <w:pPr>
      <w:tabs>
        <w:tab w:val="center" w:pos="4153"/>
        <w:tab w:val="right" w:pos="8306"/>
      </w:tabs>
      <w:spacing w:line="240" w:lineRule="auto"/>
    </w:pPr>
  </w:style>
  <w:style w:type="character" w:customStyle="1" w:styleId="FooterChar">
    <w:name w:val="Footer Char"/>
    <w:basedOn w:val="DefaultParagraphFont"/>
    <w:link w:val="Footer"/>
    <w:uiPriority w:val="99"/>
    <w:rsid w:val="00E110B5"/>
  </w:style>
  <w:style w:type="paragraph" w:styleId="Header">
    <w:name w:val="header"/>
    <w:basedOn w:val="Normal"/>
    <w:link w:val="HeaderChar"/>
    <w:uiPriority w:val="99"/>
    <w:unhideWhenUsed/>
    <w:rsid w:val="00E110B5"/>
    <w:pPr>
      <w:tabs>
        <w:tab w:val="center" w:pos="4153"/>
        <w:tab w:val="right" w:pos="8306"/>
      </w:tabs>
      <w:spacing w:line="240" w:lineRule="auto"/>
    </w:pPr>
  </w:style>
  <w:style w:type="character" w:customStyle="1" w:styleId="HeaderChar">
    <w:name w:val="Header Char"/>
    <w:basedOn w:val="DefaultParagraphFont"/>
    <w:link w:val="Header"/>
    <w:uiPriority w:val="99"/>
    <w:rsid w:val="00E110B5"/>
  </w:style>
  <w:style w:type="paragraph" w:styleId="ListParagraph">
    <w:name w:val="List Paragraph"/>
    <w:basedOn w:val="Normal"/>
    <w:uiPriority w:val="34"/>
    <w:qFormat/>
    <w:rsid w:val="00E110B5"/>
    <w:pPr>
      <w:ind w:left="720"/>
      <w:contextualSpacing/>
    </w:pPr>
  </w:style>
  <w:style w:type="paragraph" w:styleId="BalloonText">
    <w:name w:val="Balloon Text"/>
    <w:basedOn w:val="Normal"/>
    <w:link w:val="BalloonTextChar"/>
    <w:uiPriority w:val="99"/>
    <w:semiHidden/>
    <w:unhideWhenUsed/>
    <w:rsid w:val="001E4B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55"/>
    <w:rPr>
      <w:rFonts w:ascii="Segoe UI" w:hAnsi="Segoe UI" w:cs="Segoe UI"/>
      <w:sz w:val="18"/>
      <w:szCs w:val="18"/>
    </w:rPr>
  </w:style>
  <w:style w:type="character" w:styleId="Hyperlink">
    <w:name w:val="Hyperlink"/>
    <w:basedOn w:val="DefaultParagraphFont"/>
    <w:uiPriority w:val="99"/>
    <w:unhideWhenUsed/>
    <w:rsid w:val="001E4B55"/>
    <w:rPr>
      <w:color w:val="0000FF" w:themeColor="hyperlink"/>
      <w:u w:val="single"/>
    </w:rPr>
  </w:style>
  <w:style w:type="table" w:styleId="TableGrid">
    <w:name w:val="Table Grid"/>
    <w:basedOn w:val="TableNormal"/>
    <w:uiPriority w:val="39"/>
    <w:rsid w:val="00D1354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3630"/>
    <w:rPr>
      <w:sz w:val="16"/>
      <w:szCs w:val="16"/>
    </w:rPr>
  </w:style>
  <w:style w:type="paragraph" w:styleId="CommentText">
    <w:name w:val="annotation text"/>
    <w:basedOn w:val="Normal"/>
    <w:link w:val="CommentTextChar"/>
    <w:uiPriority w:val="99"/>
    <w:semiHidden/>
    <w:unhideWhenUsed/>
    <w:rsid w:val="00673630"/>
    <w:pPr>
      <w:spacing w:line="240" w:lineRule="auto"/>
    </w:pPr>
    <w:rPr>
      <w:sz w:val="20"/>
      <w:szCs w:val="20"/>
    </w:rPr>
  </w:style>
  <w:style w:type="character" w:customStyle="1" w:styleId="CommentTextChar">
    <w:name w:val="Comment Text Char"/>
    <w:basedOn w:val="DefaultParagraphFont"/>
    <w:link w:val="CommentText"/>
    <w:uiPriority w:val="99"/>
    <w:semiHidden/>
    <w:rsid w:val="00673630"/>
    <w:rPr>
      <w:sz w:val="20"/>
      <w:szCs w:val="20"/>
    </w:rPr>
  </w:style>
  <w:style w:type="paragraph" w:styleId="CommentSubject">
    <w:name w:val="annotation subject"/>
    <w:basedOn w:val="CommentText"/>
    <w:next w:val="CommentText"/>
    <w:link w:val="CommentSubjectChar"/>
    <w:uiPriority w:val="99"/>
    <w:semiHidden/>
    <w:unhideWhenUsed/>
    <w:rsid w:val="00673630"/>
    <w:rPr>
      <w:b/>
      <w:bCs/>
    </w:rPr>
  </w:style>
  <w:style w:type="character" w:customStyle="1" w:styleId="CommentSubjectChar">
    <w:name w:val="Comment Subject Char"/>
    <w:basedOn w:val="CommentTextChar"/>
    <w:link w:val="CommentSubject"/>
    <w:uiPriority w:val="99"/>
    <w:semiHidden/>
    <w:rsid w:val="00673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4471">
      <w:bodyDiv w:val="1"/>
      <w:marLeft w:val="0"/>
      <w:marRight w:val="0"/>
      <w:marTop w:val="0"/>
      <w:marBottom w:val="0"/>
      <w:divBdr>
        <w:top w:val="none" w:sz="0" w:space="0" w:color="auto"/>
        <w:left w:val="none" w:sz="0" w:space="0" w:color="auto"/>
        <w:bottom w:val="none" w:sz="0" w:space="0" w:color="auto"/>
        <w:right w:val="none" w:sz="0" w:space="0" w:color="auto"/>
      </w:divBdr>
      <w:divsChild>
        <w:div w:id="701590050">
          <w:marLeft w:val="150"/>
          <w:marRight w:val="150"/>
          <w:marTop w:val="480"/>
          <w:marBottom w:val="0"/>
          <w:divBdr>
            <w:top w:val="single" w:sz="6" w:space="28" w:color="D4D4D4"/>
            <w:left w:val="none" w:sz="0" w:space="0" w:color="auto"/>
            <w:bottom w:val="none" w:sz="0" w:space="0" w:color="auto"/>
            <w:right w:val="none" w:sz="0" w:space="0" w:color="auto"/>
          </w:divBdr>
        </w:div>
        <w:div w:id="1289049936">
          <w:marLeft w:val="0"/>
          <w:marRight w:val="0"/>
          <w:marTop w:val="400"/>
          <w:marBottom w:val="0"/>
          <w:divBdr>
            <w:top w:val="none" w:sz="0" w:space="0" w:color="auto"/>
            <w:left w:val="none" w:sz="0" w:space="0" w:color="auto"/>
            <w:bottom w:val="none" w:sz="0" w:space="0" w:color="auto"/>
            <w:right w:val="none" w:sz="0" w:space="0" w:color="auto"/>
          </w:divBdr>
        </w:div>
        <w:div w:id="818964945">
          <w:marLeft w:val="0"/>
          <w:marRight w:val="0"/>
          <w:marTop w:val="240"/>
          <w:marBottom w:val="0"/>
          <w:divBdr>
            <w:top w:val="none" w:sz="0" w:space="0" w:color="auto"/>
            <w:left w:val="none" w:sz="0" w:space="0" w:color="auto"/>
            <w:bottom w:val="none" w:sz="0" w:space="0" w:color="auto"/>
            <w:right w:val="none" w:sz="0" w:space="0" w:color="auto"/>
          </w:divBdr>
        </w:div>
        <w:div w:id="5278416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5184</Words>
  <Characters>2955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2015.gada 28.jūlija noteikumos Nr.435 “Kārtība, kādā nosaka un kompensē ar sabiedriskā transporta pakalpojumu sniegšanu saistītos zaudējumus un izdevumus un nosaka sabiedriskā transporta pa</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2015.gada 28.jūlija noteikumos Nr.435 “Kārtība, kādā nosaka un kompensē ar sabiedriskā transporta pakalpojumu sniegšanu saistītos zaudējumus un izdevumus un nosaka sabiedriskā transporta pakalpojuma tarifu””</dc:title>
  <dc:creator>Dana.Ziemele-Adricka@sam.gov.lv</dc:creator>
  <cp:lastModifiedBy>Dana Ziemele Adricka</cp:lastModifiedBy>
  <cp:revision>3</cp:revision>
  <cp:lastPrinted>2017-01-12T12:35:00Z</cp:lastPrinted>
  <dcterms:created xsi:type="dcterms:W3CDTF">2017-06-07T08:53:00Z</dcterms:created>
  <dcterms:modified xsi:type="dcterms:W3CDTF">2017-06-08T07:20:00Z</dcterms:modified>
</cp:coreProperties>
</file>