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38D" w:rsidRPr="00162644" w:rsidRDefault="008C638D" w:rsidP="00162644">
      <w:pPr>
        <w:spacing w:after="0" w:line="360" w:lineRule="auto"/>
        <w:jc w:val="center"/>
        <w:rPr>
          <w:rFonts w:ascii="Times New Roman" w:hAnsi="Times New Roman" w:cs="Times New Roman"/>
          <w:sz w:val="28"/>
          <w:szCs w:val="28"/>
        </w:rPr>
      </w:pPr>
    </w:p>
    <w:p w:rsidR="001552FB" w:rsidRPr="00162644" w:rsidRDefault="001552FB" w:rsidP="00162644">
      <w:pPr>
        <w:jc w:val="center"/>
        <w:rPr>
          <w:rFonts w:ascii="Times New Roman" w:hAnsi="Times New Roman" w:cs="Times New Roman"/>
          <w:sz w:val="28"/>
          <w:szCs w:val="28"/>
        </w:rPr>
      </w:pPr>
    </w:p>
    <w:p w:rsidR="001552FB" w:rsidRPr="00162644" w:rsidRDefault="001552FB" w:rsidP="00162644">
      <w:pPr>
        <w:jc w:val="center"/>
        <w:rPr>
          <w:rFonts w:ascii="Times New Roman" w:hAnsi="Times New Roman" w:cs="Times New Roman"/>
          <w:sz w:val="28"/>
          <w:szCs w:val="28"/>
        </w:rPr>
      </w:pPr>
    </w:p>
    <w:p w:rsidR="001552FB" w:rsidRPr="00162644" w:rsidRDefault="001552FB" w:rsidP="00162644">
      <w:pPr>
        <w:jc w:val="center"/>
        <w:rPr>
          <w:rFonts w:ascii="Times New Roman" w:hAnsi="Times New Roman" w:cs="Times New Roman"/>
          <w:sz w:val="28"/>
          <w:szCs w:val="28"/>
        </w:rPr>
      </w:pPr>
    </w:p>
    <w:p w:rsidR="001552FB" w:rsidRDefault="001552FB" w:rsidP="00162644">
      <w:pPr>
        <w:jc w:val="center"/>
        <w:rPr>
          <w:rFonts w:ascii="Times New Roman" w:hAnsi="Times New Roman" w:cs="Times New Roman"/>
          <w:sz w:val="28"/>
          <w:szCs w:val="28"/>
        </w:rPr>
      </w:pPr>
    </w:p>
    <w:p w:rsidR="009B6CD8" w:rsidRDefault="009B6CD8" w:rsidP="00162644">
      <w:pPr>
        <w:jc w:val="center"/>
        <w:rPr>
          <w:rFonts w:ascii="Times New Roman" w:hAnsi="Times New Roman" w:cs="Times New Roman"/>
          <w:sz w:val="28"/>
          <w:szCs w:val="28"/>
        </w:rPr>
      </w:pPr>
    </w:p>
    <w:p w:rsidR="009B6CD8" w:rsidRPr="00162644" w:rsidRDefault="009B6CD8" w:rsidP="00162644">
      <w:pPr>
        <w:jc w:val="center"/>
        <w:rPr>
          <w:rFonts w:ascii="Times New Roman" w:hAnsi="Times New Roman" w:cs="Times New Roman"/>
          <w:sz w:val="28"/>
          <w:szCs w:val="28"/>
        </w:rPr>
      </w:pPr>
    </w:p>
    <w:p w:rsidR="001552FB" w:rsidRPr="00162644" w:rsidRDefault="001552FB" w:rsidP="00162644">
      <w:pPr>
        <w:jc w:val="center"/>
        <w:rPr>
          <w:rFonts w:ascii="Times New Roman" w:hAnsi="Times New Roman" w:cs="Times New Roman"/>
          <w:sz w:val="28"/>
          <w:szCs w:val="28"/>
        </w:rPr>
      </w:pPr>
    </w:p>
    <w:p w:rsidR="001552FB" w:rsidRPr="00162644" w:rsidRDefault="00162644" w:rsidP="00162644">
      <w:pPr>
        <w:jc w:val="center"/>
        <w:rPr>
          <w:rFonts w:ascii="Times New Roman" w:hAnsi="Times New Roman" w:cs="Times New Roman"/>
          <w:sz w:val="28"/>
          <w:szCs w:val="28"/>
        </w:rPr>
      </w:pPr>
      <w:r w:rsidRPr="00162644">
        <w:rPr>
          <w:rFonts w:ascii="Times New Roman" w:hAnsi="Times New Roman" w:cs="Times New Roman"/>
          <w:sz w:val="28"/>
          <w:szCs w:val="28"/>
        </w:rPr>
        <w:t>Informat</w:t>
      </w:r>
      <w:r>
        <w:rPr>
          <w:rFonts w:ascii="Times New Roman" w:hAnsi="Times New Roman" w:cs="Times New Roman"/>
          <w:sz w:val="28"/>
          <w:szCs w:val="28"/>
        </w:rPr>
        <w:t>ī</w:t>
      </w:r>
      <w:r w:rsidRPr="00162644">
        <w:rPr>
          <w:rFonts w:ascii="Times New Roman" w:hAnsi="Times New Roman" w:cs="Times New Roman"/>
          <w:sz w:val="28"/>
          <w:szCs w:val="28"/>
        </w:rPr>
        <w:t>vais ziņojums</w:t>
      </w:r>
    </w:p>
    <w:p w:rsidR="001552FB" w:rsidRPr="00162644" w:rsidRDefault="00162644" w:rsidP="00162644">
      <w:pPr>
        <w:jc w:val="center"/>
        <w:rPr>
          <w:rFonts w:ascii="Times New Roman" w:hAnsi="Times New Roman" w:cs="Times New Roman"/>
          <w:b/>
          <w:sz w:val="28"/>
          <w:szCs w:val="28"/>
        </w:rPr>
      </w:pPr>
      <w:r w:rsidRPr="00162644">
        <w:rPr>
          <w:rFonts w:ascii="Times New Roman" w:hAnsi="Times New Roman" w:cs="Times New Roman"/>
          <w:b/>
          <w:sz w:val="28"/>
          <w:szCs w:val="28"/>
        </w:rPr>
        <w:t>Transporta attīstības pamatnostādņu 2014.-2020.gadam starpposma izvērtējums</w:t>
      </w:r>
    </w:p>
    <w:p w:rsidR="00162644" w:rsidRDefault="00162644" w:rsidP="00162644">
      <w:pPr>
        <w:jc w:val="center"/>
        <w:rPr>
          <w:rFonts w:ascii="Times New Roman" w:hAnsi="Times New Roman" w:cs="Times New Roman"/>
          <w:sz w:val="28"/>
          <w:szCs w:val="28"/>
        </w:rPr>
      </w:pPr>
    </w:p>
    <w:p w:rsidR="00E95A15" w:rsidRDefault="00E95A15" w:rsidP="00162644">
      <w:pPr>
        <w:jc w:val="cente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E95A15" w:rsidRPr="00E95A15" w:rsidRDefault="00E95A15" w:rsidP="00E95A15">
      <w:pPr>
        <w:rPr>
          <w:rFonts w:ascii="Times New Roman" w:hAnsi="Times New Roman" w:cs="Times New Roman"/>
          <w:sz w:val="28"/>
          <w:szCs w:val="28"/>
        </w:rPr>
      </w:pPr>
    </w:p>
    <w:p w:rsidR="00162644" w:rsidRPr="00E95A15" w:rsidRDefault="00162644" w:rsidP="00E95A15">
      <w:pPr>
        <w:rPr>
          <w:rFonts w:ascii="Times New Roman" w:hAnsi="Times New Roman" w:cs="Times New Roman"/>
          <w:sz w:val="28"/>
          <w:szCs w:val="28"/>
        </w:rPr>
        <w:sectPr w:rsidR="00162644" w:rsidRPr="00E95A15" w:rsidSect="00B366FB">
          <w:footerReference w:type="default" r:id="rId8"/>
          <w:pgSz w:w="11906" w:h="16838"/>
          <w:pgMar w:top="1418" w:right="1134" w:bottom="1134" w:left="1701" w:header="709" w:footer="709" w:gutter="0"/>
          <w:cols w:space="708"/>
          <w:docGrid w:linePitch="360"/>
        </w:sectPr>
      </w:pPr>
    </w:p>
    <w:p w:rsidR="00162644" w:rsidRPr="00162644" w:rsidRDefault="00162644" w:rsidP="00162644">
      <w:pPr>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val="lv-LV" w:eastAsia="en-US"/>
        </w:rPr>
        <w:id w:val="-1593008337"/>
        <w:docPartObj>
          <w:docPartGallery w:val="Table of Contents"/>
          <w:docPartUnique/>
        </w:docPartObj>
      </w:sdtPr>
      <w:sdtEndPr>
        <w:rPr>
          <w:noProof/>
        </w:rPr>
      </w:sdtEndPr>
      <w:sdtContent>
        <w:p w:rsidR="001552FB" w:rsidRDefault="001552FB" w:rsidP="001552FB">
          <w:pPr>
            <w:pStyle w:val="TOCHeading"/>
            <w:spacing w:after="120"/>
          </w:pPr>
          <w:r>
            <w:t>Saturs</w:t>
          </w:r>
        </w:p>
        <w:p w:rsidR="00AF3512" w:rsidRDefault="001552FB">
          <w:pPr>
            <w:pStyle w:val="TOC1"/>
            <w:tabs>
              <w:tab w:val="right" w:leader="dot" w:pos="9061"/>
            </w:tabs>
            <w:rPr>
              <w:rFonts w:eastAsiaTheme="minorEastAsia"/>
              <w:noProof/>
              <w:lang w:eastAsia="lv-LV"/>
            </w:rPr>
          </w:pPr>
          <w:r>
            <w:fldChar w:fldCharType="begin"/>
          </w:r>
          <w:r>
            <w:instrText xml:space="preserve"> TOC \o "1-3" \h \z \u </w:instrText>
          </w:r>
          <w:r>
            <w:fldChar w:fldCharType="separate"/>
          </w:r>
          <w:hyperlink w:anchor="_Toc485821473" w:history="1">
            <w:r w:rsidR="00AF3512" w:rsidRPr="003C7DB9">
              <w:rPr>
                <w:rStyle w:val="Hyperlink"/>
                <w:noProof/>
              </w:rPr>
              <w:t>Saīsinājumi</w:t>
            </w:r>
            <w:r w:rsidR="00AF3512">
              <w:rPr>
                <w:noProof/>
                <w:webHidden/>
              </w:rPr>
              <w:tab/>
            </w:r>
            <w:r w:rsidR="00AF3512">
              <w:rPr>
                <w:noProof/>
                <w:webHidden/>
              </w:rPr>
              <w:fldChar w:fldCharType="begin"/>
            </w:r>
            <w:r w:rsidR="00AF3512">
              <w:rPr>
                <w:noProof/>
                <w:webHidden/>
              </w:rPr>
              <w:instrText xml:space="preserve"> PAGEREF _Toc485821473 \h </w:instrText>
            </w:r>
            <w:r w:rsidR="00AF3512">
              <w:rPr>
                <w:noProof/>
                <w:webHidden/>
              </w:rPr>
            </w:r>
            <w:r w:rsidR="00AF3512">
              <w:rPr>
                <w:noProof/>
                <w:webHidden/>
              </w:rPr>
              <w:fldChar w:fldCharType="separate"/>
            </w:r>
            <w:r w:rsidR="00AF3512">
              <w:rPr>
                <w:noProof/>
                <w:webHidden/>
              </w:rPr>
              <w:t>3</w:t>
            </w:r>
            <w:r w:rsidR="00AF3512">
              <w:rPr>
                <w:noProof/>
                <w:webHidden/>
              </w:rPr>
              <w:fldChar w:fldCharType="end"/>
            </w:r>
          </w:hyperlink>
        </w:p>
        <w:p w:rsidR="00AF3512" w:rsidRDefault="009A077B">
          <w:pPr>
            <w:pStyle w:val="TOC1"/>
            <w:tabs>
              <w:tab w:val="right" w:leader="dot" w:pos="9061"/>
            </w:tabs>
            <w:rPr>
              <w:rFonts w:eastAsiaTheme="minorEastAsia"/>
              <w:noProof/>
              <w:lang w:eastAsia="lv-LV"/>
            </w:rPr>
          </w:pPr>
          <w:hyperlink w:anchor="_Toc485821474" w:history="1">
            <w:r w:rsidR="00AF3512" w:rsidRPr="003C7DB9">
              <w:rPr>
                <w:rStyle w:val="Hyperlink"/>
                <w:noProof/>
              </w:rPr>
              <w:t>Ievads</w:t>
            </w:r>
            <w:r w:rsidR="00AF3512">
              <w:rPr>
                <w:noProof/>
                <w:webHidden/>
              </w:rPr>
              <w:tab/>
            </w:r>
            <w:r w:rsidR="00AF3512">
              <w:rPr>
                <w:noProof/>
                <w:webHidden/>
              </w:rPr>
              <w:fldChar w:fldCharType="begin"/>
            </w:r>
            <w:r w:rsidR="00AF3512">
              <w:rPr>
                <w:noProof/>
                <w:webHidden/>
              </w:rPr>
              <w:instrText xml:space="preserve"> PAGEREF _Toc485821474 \h </w:instrText>
            </w:r>
            <w:r w:rsidR="00AF3512">
              <w:rPr>
                <w:noProof/>
                <w:webHidden/>
              </w:rPr>
            </w:r>
            <w:r w:rsidR="00AF3512">
              <w:rPr>
                <w:noProof/>
                <w:webHidden/>
              </w:rPr>
              <w:fldChar w:fldCharType="separate"/>
            </w:r>
            <w:r w:rsidR="00AF3512">
              <w:rPr>
                <w:noProof/>
                <w:webHidden/>
              </w:rPr>
              <w:t>5</w:t>
            </w:r>
            <w:r w:rsidR="00AF3512">
              <w:rPr>
                <w:noProof/>
                <w:webHidden/>
              </w:rPr>
              <w:fldChar w:fldCharType="end"/>
            </w:r>
          </w:hyperlink>
        </w:p>
        <w:p w:rsidR="00AF3512" w:rsidRDefault="009A077B">
          <w:pPr>
            <w:pStyle w:val="TOC1"/>
            <w:tabs>
              <w:tab w:val="right" w:leader="dot" w:pos="9061"/>
            </w:tabs>
            <w:rPr>
              <w:rFonts w:eastAsiaTheme="minorEastAsia"/>
              <w:noProof/>
              <w:lang w:eastAsia="lv-LV"/>
            </w:rPr>
          </w:pPr>
          <w:hyperlink w:anchor="_Toc485821475" w:history="1">
            <w:r w:rsidR="00AF3512" w:rsidRPr="003C7DB9">
              <w:rPr>
                <w:rStyle w:val="Hyperlink"/>
                <w:noProof/>
              </w:rPr>
              <w:t>Metodoloģijas apraksts</w:t>
            </w:r>
            <w:r w:rsidR="00AF3512">
              <w:rPr>
                <w:noProof/>
                <w:webHidden/>
              </w:rPr>
              <w:tab/>
            </w:r>
            <w:r w:rsidR="00AF3512">
              <w:rPr>
                <w:noProof/>
                <w:webHidden/>
              </w:rPr>
              <w:fldChar w:fldCharType="begin"/>
            </w:r>
            <w:r w:rsidR="00AF3512">
              <w:rPr>
                <w:noProof/>
                <w:webHidden/>
              </w:rPr>
              <w:instrText xml:space="preserve"> PAGEREF _Toc485821475 \h </w:instrText>
            </w:r>
            <w:r w:rsidR="00AF3512">
              <w:rPr>
                <w:noProof/>
                <w:webHidden/>
              </w:rPr>
            </w:r>
            <w:r w:rsidR="00AF3512">
              <w:rPr>
                <w:noProof/>
                <w:webHidden/>
              </w:rPr>
              <w:fldChar w:fldCharType="separate"/>
            </w:r>
            <w:r w:rsidR="00AF3512">
              <w:rPr>
                <w:noProof/>
                <w:webHidden/>
              </w:rPr>
              <w:t>5</w:t>
            </w:r>
            <w:r w:rsidR="00AF3512">
              <w:rPr>
                <w:noProof/>
                <w:webHidden/>
              </w:rPr>
              <w:fldChar w:fldCharType="end"/>
            </w:r>
          </w:hyperlink>
        </w:p>
        <w:p w:rsidR="00AF3512" w:rsidRDefault="009A077B">
          <w:pPr>
            <w:pStyle w:val="TOC1"/>
            <w:tabs>
              <w:tab w:val="left" w:pos="440"/>
              <w:tab w:val="right" w:leader="dot" w:pos="9061"/>
            </w:tabs>
            <w:rPr>
              <w:rFonts w:eastAsiaTheme="minorEastAsia"/>
              <w:noProof/>
              <w:lang w:eastAsia="lv-LV"/>
            </w:rPr>
          </w:pPr>
          <w:hyperlink w:anchor="_Toc485821476" w:history="1">
            <w:r w:rsidR="00AF3512" w:rsidRPr="003C7DB9">
              <w:rPr>
                <w:rStyle w:val="Hyperlink"/>
                <w:noProof/>
              </w:rPr>
              <w:t>1.</w:t>
            </w:r>
            <w:r w:rsidR="00AF3512">
              <w:rPr>
                <w:rFonts w:eastAsiaTheme="minorEastAsia"/>
                <w:noProof/>
                <w:lang w:eastAsia="lv-LV"/>
              </w:rPr>
              <w:tab/>
            </w:r>
            <w:r w:rsidR="00AF3512" w:rsidRPr="003C7DB9">
              <w:rPr>
                <w:rStyle w:val="Hyperlink"/>
                <w:noProof/>
              </w:rPr>
              <w:t>TAP2020 mērķa, rīcības virzienu un plānoto rezultātu analīze</w:t>
            </w:r>
            <w:r w:rsidR="00AF3512">
              <w:rPr>
                <w:noProof/>
                <w:webHidden/>
              </w:rPr>
              <w:tab/>
            </w:r>
            <w:r w:rsidR="00AF3512">
              <w:rPr>
                <w:noProof/>
                <w:webHidden/>
              </w:rPr>
              <w:fldChar w:fldCharType="begin"/>
            </w:r>
            <w:r w:rsidR="00AF3512">
              <w:rPr>
                <w:noProof/>
                <w:webHidden/>
              </w:rPr>
              <w:instrText xml:space="preserve"> PAGEREF _Toc485821476 \h </w:instrText>
            </w:r>
            <w:r w:rsidR="00AF3512">
              <w:rPr>
                <w:noProof/>
                <w:webHidden/>
              </w:rPr>
            </w:r>
            <w:r w:rsidR="00AF3512">
              <w:rPr>
                <w:noProof/>
                <w:webHidden/>
              </w:rPr>
              <w:fldChar w:fldCharType="separate"/>
            </w:r>
            <w:r w:rsidR="00AF3512">
              <w:rPr>
                <w:noProof/>
                <w:webHidden/>
              </w:rPr>
              <w:t>7</w:t>
            </w:r>
            <w:r w:rsidR="00AF3512">
              <w:rPr>
                <w:noProof/>
                <w:webHidden/>
              </w:rPr>
              <w:fldChar w:fldCharType="end"/>
            </w:r>
          </w:hyperlink>
        </w:p>
        <w:p w:rsidR="00AF3512" w:rsidRDefault="009A077B">
          <w:pPr>
            <w:pStyle w:val="TOC2"/>
            <w:tabs>
              <w:tab w:val="left" w:pos="880"/>
              <w:tab w:val="right" w:leader="dot" w:pos="9061"/>
            </w:tabs>
            <w:rPr>
              <w:rFonts w:eastAsiaTheme="minorEastAsia"/>
              <w:noProof/>
              <w:lang w:eastAsia="lv-LV"/>
            </w:rPr>
          </w:pPr>
          <w:hyperlink w:anchor="_Toc485821477" w:history="1">
            <w:r w:rsidR="00AF3512" w:rsidRPr="003C7DB9">
              <w:rPr>
                <w:rStyle w:val="Hyperlink"/>
                <w:noProof/>
              </w:rPr>
              <w:t>1.1.</w:t>
            </w:r>
            <w:r w:rsidR="00AF3512">
              <w:rPr>
                <w:rFonts w:eastAsiaTheme="minorEastAsia"/>
                <w:noProof/>
                <w:lang w:eastAsia="lv-LV"/>
              </w:rPr>
              <w:tab/>
            </w:r>
            <w:r w:rsidR="00AF3512" w:rsidRPr="003C7DB9">
              <w:rPr>
                <w:rStyle w:val="Hyperlink"/>
                <w:noProof/>
              </w:rPr>
              <w:t>Mērķa sasniegšanas pakāpe, prioritātes</w:t>
            </w:r>
            <w:r w:rsidR="00AF3512">
              <w:rPr>
                <w:noProof/>
                <w:webHidden/>
              </w:rPr>
              <w:tab/>
            </w:r>
            <w:r w:rsidR="00AF3512">
              <w:rPr>
                <w:noProof/>
                <w:webHidden/>
              </w:rPr>
              <w:fldChar w:fldCharType="begin"/>
            </w:r>
            <w:r w:rsidR="00AF3512">
              <w:rPr>
                <w:noProof/>
                <w:webHidden/>
              </w:rPr>
              <w:instrText xml:space="preserve"> PAGEREF _Toc485821477 \h </w:instrText>
            </w:r>
            <w:r w:rsidR="00AF3512">
              <w:rPr>
                <w:noProof/>
                <w:webHidden/>
              </w:rPr>
            </w:r>
            <w:r w:rsidR="00AF3512">
              <w:rPr>
                <w:noProof/>
                <w:webHidden/>
              </w:rPr>
              <w:fldChar w:fldCharType="separate"/>
            </w:r>
            <w:r w:rsidR="00AF3512">
              <w:rPr>
                <w:noProof/>
                <w:webHidden/>
              </w:rPr>
              <w:t>7</w:t>
            </w:r>
            <w:r w:rsidR="00AF3512">
              <w:rPr>
                <w:noProof/>
                <w:webHidden/>
              </w:rPr>
              <w:fldChar w:fldCharType="end"/>
            </w:r>
          </w:hyperlink>
        </w:p>
        <w:p w:rsidR="00AF3512" w:rsidRDefault="009A077B">
          <w:pPr>
            <w:pStyle w:val="TOC2"/>
            <w:tabs>
              <w:tab w:val="left" w:pos="880"/>
              <w:tab w:val="right" w:leader="dot" w:pos="9061"/>
            </w:tabs>
            <w:rPr>
              <w:rFonts w:eastAsiaTheme="minorEastAsia"/>
              <w:noProof/>
              <w:lang w:eastAsia="lv-LV"/>
            </w:rPr>
          </w:pPr>
          <w:hyperlink w:anchor="_Toc485821478" w:history="1">
            <w:r w:rsidR="00AF3512" w:rsidRPr="003C7DB9">
              <w:rPr>
                <w:rStyle w:val="Hyperlink"/>
                <w:noProof/>
              </w:rPr>
              <w:t>1.2.</w:t>
            </w:r>
            <w:r w:rsidR="00AF3512">
              <w:rPr>
                <w:rFonts w:eastAsiaTheme="minorEastAsia"/>
                <w:noProof/>
                <w:lang w:eastAsia="lv-LV"/>
              </w:rPr>
              <w:tab/>
            </w:r>
            <w:r w:rsidR="00AF3512" w:rsidRPr="003C7DB9">
              <w:rPr>
                <w:rStyle w:val="Hyperlink"/>
                <w:noProof/>
              </w:rPr>
              <w:t>Rīcības virzienu izvērtējums</w:t>
            </w:r>
            <w:r w:rsidR="00AF3512">
              <w:rPr>
                <w:noProof/>
                <w:webHidden/>
              </w:rPr>
              <w:tab/>
            </w:r>
            <w:r w:rsidR="00AF3512">
              <w:rPr>
                <w:noProof/>
                <w:webHidden/>
              </w:rPr>
              <w:fldChar w:fldCharType="begin"/>
            </w:r>
            <w:r w:rsidR="00AF3512">
              <w:rPr>
                <w:noProof/>
                <w:webHidden/>
              </w:rPr>
              <w:instrText xml:space="preserve"> PAGEREF _Toc485821478 \h </w:instrText>
            </w:r>
            <w:r w:rsidR="00AF3512">
              <w:rPr>
                <w:noProof/>
                <w:webHidden/>
              </w:rPr>
            </w:r>
            <w:r w:rsidR="00AF3512">
              <w:rPr>
                <w:noProof/>
                <w:webHidden/>
              </w:rPr>
              <w:fldChar w:fldCharType="separate"/>
            </w:r>
            <w:r w:rsidR="00AF3512">
              <w:rPr>
                <w:noProof/>
                <w:webHidden/>
              </w:rPr>
              <w:t>8</w:t>
            </w:r>
            <w:r w:rsidR="00AF3512">
              <w:rPr>
                <w:noProof/>
                <w:webHidden/>
              </w:rPr>
              <w:fldChar w:fldCharType="end"/>
            </w:r>
          </w:hyperlink>
        </w:p>
        <w:p w:rsidR="00AF3512" w:rsidRDefault="009A077B">
          <w:pPr>
            <w:pStyle w:val="TOC3"/>
            <w:rPr>
              <w:rFonts w:eastAsiaTheme="minorEastAsia"/>
              <w:noProof/>
              <w:lang w:eastAsia="lv-LV"/>
            </w:rPr>
          </w:pPr>
          <w:hyperlink w:anchor="_Toc485821479" w:history="1">
            <w:r w:rsidR="00AF3512" w:rsidRPr="003C7DB9">
              <w:rPr>
                <w:rStyle w:val="Hyperlink"/>
                <w:noProof/>
              </w:rPr>
              <w:t>1.2.1.</w:t>
            </w:r>
            <w:r w:rsidR="00AF3512">
              <w:rPr>
                <w:rFonts w:eastAsiaTheme="minorEastAsia"/>
                <w:noProof/>
                <w:lang w:eastAsia="lv-LV"/>
              </w:rPr>
              <w:tab/>
            </w:r>
            <w:r w:rsidR="00AF3512" w:rsidRPr="003C7DB9">
              <w:rPr>
                <w:rStyle w:val="Hyperlink"/>
                <w:noProof/>
              </w:rPr>
              <w:t>Latvija- ilgtspējīgs transporta un loģistikas pakalpojumu sniedzējs</w:t>
            </w:r>
            <w:r w:rsidR="00AF3512">
              <w:rPr>
                <w:noProof/>
                <w:webHidden/>
              </w:rPr>
              <w:tab/>
            </w:r>
            <w:r w:rsidR="00AF3512">
              <w:rPr>
                <w:noProof/>
                <w:webHidden/>
              </w:rPr>
              <w:fldChar w:fldCharType="begin"/>
            </w:r>
            <w:r w:rsidR="00AF3512">
              <w:rPr>
                <w:noProof/>
                <w:webHidden/>
              </w:rPr>
              <w:instrText xml:space="preserve"> PAGEREF _Toc485821479 \h </w:instrText>
            </w:r>
            <w:r w:rsidR="00AF3512">
              <w:rPr>
                <w:noProof/>
                <w:webHidden/>
              </w:rPr>
            </w:r>
            <w:r w:rsidR="00AF3512">
              <w:rPr>
                <w:noProof/>
                <w:webHidden/>
              </w:rPr>
              <w:fldChar w:fldCharType="separate"/>
            </w:r>
            <w:r w:rsidR="00AF3512">
              <w:rPr>
                <w:noProof/>
                <w:webHidden/>
              </w:rPr>
              <w:t>8</w:t>
            </w:r>
            <w:r w:rsidR="00AF3512">
              <w:rPr>
                <w:noProof/>
                <w:webHidden/>
              </w:rPr>
              <w:fldChar w:fldCharType="end"/>
            </w:r>
          </w:hyperlink>
        </w:p>
        <w:p w:rsidR="00AF3512" w:rsidRDefault="009A077B">
          <w:pPr>
            <w:pStyle w:val="TOC3"/>
            <w:rPr>
              <w:rFonts w:eastAsiaTheme="minorEastAsia"/>
              <w:noProof/>
              <w:lang w:eastAsia="lv-LV"/>
            </w:rPr>
          </w:pPr>
          <w:hyperlink w:anchor="_Toc485821480" w:history="1">
            <w:r w:rsidR="00AF3512" w:rsidRPr="003C7DB9">
              <w:rPr>
                <w:rStyle w:val="Hyperlink"/>
                <w:noProof/>
              </w:rPr>
              <w:t>1.2.2.</w:t>
            </w:r>
            <w:r w:rsidR="00AF3512">
              <w:rPr>
                <w:rFonts w:eastAsiaTheme="minorEastAsia"/>
                <w:noProof/>
                <w:lang w:eastAsia="lv-LV"/>
              </w:rPr>
              <w:tab/>
            </w:r>
            <w:r w:rsidR="00AF3512" w:rsidRPr="003C7DB9">
              <w:rPr>
                <w:rStyle w:val="Hyperlink"/>
                <w:noProof/>
              </w:rPr>
              <w:t>Nodrošināta iekšējā un ārējā sasniedzamība un augstas kvalitātes mobilitātes iespējas visā valsts teritorijā</w:t>
            </w:r>
            <w:r w:rsidR="00AF3512">
              <w:rPr>
                <w:noProof/>
                <w:webHidden/>
              </w:rPr>
              <w:tab/>
            </w:r>
            <w:r w:rsidR="00AF3512">
              <w:rPr>
                <w:noProof/>
                <w:webHidden/>
              </w:rPr>
              <w:fldChar w:fldCharType="begin"/>
            </w:r>
            <w:r w:rsidR="00AF3512">
              <w:rPr>
                <w:noProof/>
                <w:webHidden/>
              </w:rPr>
              <w:instrText xml:space="preserve"> PAGEREF _Toc485821480 \h </w:instrText>
            </w:r>
            <w:r w:rsidR="00AF3512">
              <w:rPr>
                <w:noProof/>
                <w:webHidden/>
              </w:rPr>
            </w:r>
            <w:r w:rsidR="00AF3512">
              <w:rPr>
                <w:noProof/>
                <w:webHidden/>
              </w:rPr>
              <w:fldChar w:fldCharType="separate"/>
            </w:r>
            <w:r w:rsidR="00AF3512">
              <w:rPr>
                <w:noProof/>
                <w:webHidden/>
              </w:rPr>
              <w:t>51</w:t>
            </w:r>
            <w:r w:rsidR="00AF3512">
              <w:rPr>
                <w:noProof/>
                <w:webHidden/>
              </w:rPr>
              <w:fldChar w:fldCharType="end"/>
            </w:r>
          </w:hyperlink>
        </w:p>
        <w:p w:rsidR="00AF3512" w:rsidRDefault="009A077B">
          <w:pPr>
            <w:pStyle w:val="TOC3"/>
            <w:rPr>
              <w:rFonts w:eastAsiaTheme="minorEastAsia"/>
              <w:noProof/>
              <w:lang w:eastAsia="lv-LV"/>
            </w:rPr>
          </w:pPr>
          <w:hyperlink w:anchor="_Toc485821481" w:history="1">
            <w:r w:rsidR="00AF3512" w:rsidRPr="003C7DB9">
              <w:rPr>
                <w:rStyle w:val="Hyperlink"/>
                <w:noProof/>
              </w:rPr>
              <w:t>1.2.3.</w:t>
            </w:r>
            <w:r w:rsidR="00AF3512">
              <w:rPr>
                <w:rFonts w:eastAsiaTheme="minorEastAsia"/>
                <w:noProof/>
                <w:lang w:eastAsia="lv-LV"/>
              </w:rPr>
              <w:tab/>
            </w:r>
            <w:r w:rsidR="00AF3512" w:rsidRPr="003C7DB9">
              <w:rPr>
                <w:rStyle w:val="Hyperlink"/>
                <w:noProof/>
              </w:rPr>
              <w:t xml:space="preserve">Uzdevumi, kas attiecas uz abiem rīcības virzieniem: </w:t>
            </w:r>
            <w:r w:rsidR="00AF3512" w:rsidRPr="003C7DB9">
              <w:rPr>
                <w:rStyle w:val="Hyperlink"/>
                <w:i/>
                <w:noProof/>
              </w:rPr>
              <w:t>Latvija- ilgtspējīgs transporta un loģistikas pakalpojumu sniedzējs</w:t>
            </w:r>
            <w:r w:rsidR="00AF3512" w:rsidRPr="003C7DB9">
              <w:rPr>
                <w:rStyle w:val="Hyperlink"/>
                <w:noProof/>
              </w:rPr>
              <w:t xml:space="preserve"> un </w:t>
            </w:r>
            <w:r w:rsidR="00AF3512" w:rsidRPr="003C7DB9">
              <w:rPr>
                <w:rStyle w:val="Hyperlink"/>
                <w:i/>
                <w:noProof/>
              </w:rPr>
              <w:t>Nodrošināta iekšējā un ārējā sasniedzamība un augstas kvalitātes mobilitātes iespējas visā valsts teritorijā</w:t>
            </w:r>
            <w:r w:rsidR="00AF3512">
              <w:rPr>
                <w:noProof/>
                <w:webHidden/>
              </w:rPr>
              <w:tab/>
            </w:r>
            <w:r w:rsidR="00AF3512">
              <w:rPr>
                <w:noProof/>
                <w:webHidden/>
              </w:rPr>
              <w:fldChar w:fldCharType="begin"/>
            </w:r>
            <w:r w:rsidR="00AF3512">
              <w:rPr>
                <w:noProof/>
                <w:webHidden/>
              </w:rPr>
              <w:instrText xml:space="preserve"> PAGEREF _Toc485821481 \h </w:instrText>
            </w:r>
            <w:r w:rsidR="00AF3512">
              <w:rPr>
                <w:noProof/>
                <w:webHidden/>
              </w:rPr>
            </w:r>
            <w:r w:rsidR="00AF3512">
              <w:rPr>
                <w:noProof/>
                <w:webHidden/>
              </w:rPr>
              <w:fldChar w:fldCharType="separate"/>
            </w:r>
            <w:r w:rsidR="00AF3512">
              <w:rPr>
                <w:noProof/>
                <w:webHidden/>
              </w:rPr>
              <w:t>67</w:t>
            </w:r>
            <w:r w:rsidR="00AF3512">
              <w:rPr>
                <w:noProof/>
                <w:webHidden/>
              </w:rPr>
              <w:fldChar w:fldCharType="end"/>
            </w:r>
          </w:hyperlink>
        </w:p>
        <w:p w:rsidR="00AF3512" w:rsidRDefault="009A077B">
          <w:pPr>
            <w:pStyle w:val="TOC1"/>
            <w:tabs>
              <w:tab w:val="left" w:pos="440"/>
              <w:tab w:val="right" w:leader="dot" w:pos="9061"/>
            </w:tabs>
            <w:rPr>
              <w:rFonts w:eastAsiaTheme="minorEastAsia"/>
              <w:noProof/>
              <w:lang w:eastAsia="lv-LV"/>
            </w:rPr>
          </w:pPr>
          <w:hyperlink w:anchor="_Toc485821482" w:history="1">
            <w:r w:rsidR="00AF3512" w:rsidRPr="003C7DB9">
              <w:rPr>
                <w:rStyle w:val="Hyperlink"/>
                <w:noProof/>
              </w:rPr>
              <w:t>2.</w:t>
            </w:r>
            <w:r w:rsidR="00AF3512">
              <w:rPr>
                <w:rFonts w:eastAsiaTheme="minorEastAsia"/>
                <w:noProof/>
                <w:lang w:eastAsia="lv-LV"/>
              </w:rPr>
              <w:tab/>
            </w:r>
            <w:r w:rsidR="00AF3512" w:rsidRPr="003C7DB9">
              <w:rPr>
                <w:rStyle w:val="Hyperlink"/>
                <w:noProof/>
              </w:rPr>
              <w:t>TAP2020 atbilstība dažādu līmeņu politikas dokumentiem</w:t>
            </w:r>
            <w:r w:rsidR="00AF3512">
              <w:rPr>
                <w:noProof/>
                <w:webHidden/>
              </w:rPr>
              <w:tab/>
            </w:r>
            <w:r w:rsidR="00AF3512">
              <w:rPr>
                <w:noProof/>
                <w:webHidden/>
              </w:rPr>
              <w:fldChar w:fldCharType="begin"/>
            </w:r>
            <w:r w:rsidR="00AF3512">
              <w:rPr>
                <w:noProof/>
                <w:webHidden/>
              </w:rPr>
              <w:instrText xml:space="preserve"> PAGEREF _Toc485821482 \h </w:instrText>
            </w:r>
            <w:r w:rsidR="00AF3512">
              <w:rPr>
                <w:noProof/>
                <w:webHidden/>
              </w:rPr>
            </w:r>
            <w:r w:rsidR="00AF3512">
              <w:rPr>
                <w:noProof/>
                <w:webHidden/>
              </w:rPr>
              <w:fldChar w:fldCharType="separate"/>
            </w:r>
            <w:r w:rsidR="00AF3512">
              <w:rPr>
                <w:noProof/>
                <w:webHidden/>
              </w:rPr>
              <w:t>73</w:t>
            </w:r>
            <w:r w:rsidR="00AF3512">
              <w:rPr>
                <w:noProof/>
                <w:webHidden/>
              </w:rPr>
              <w:fldChar w:fldCharType="end"/>
            </w:r>
          </w:hyperlink>
        </w:p>
        <w:p w:rsidR="00AF3512" w:rsidRDefault="009A077B">
          <w:pPr>
            <w:pStyle w:val="TOC2"/>
            <w:tabs>
              <w:tab w:val="left" w:pos="880"/>
              <w:tab w:val="right" w:leader="dot" w:pos="9061"/>
            </w:tabs>
            <w:rPr>
              <w:rFonts w:eastAsiaTheme="minorEastAsia"/>
              <w:noProof/>
              <w:lang w:eastAsia="lv-LV"/>
            </w:rPr>
          </w:pPr>
          <w:hyperlink w:anchor="_Toc485821483" w:history="1">
            <w:r w:rsidR="00AF3512" w:rsidRPr="003C7DB9">
              <w:rPr>
                <w:rStyle w:val="Hyperlink"/>
                <w:noProof/>
              </w:rPr>
              <w:t>2.2.</w:t>
            </w:r>
            <w:r w:rsidR="00AF3512">
              <w:rPr>
                <w:rFonts w:eastAsiaTheme="minorEastAsia"/>
                <w:noProof/>
                <w:lang w:eastAsia="lv-LV"/>
              </w:rPr>
              <w:tab/>
            </w:r>
            <w:r w:rsidR="00AF3512" w:rsidRPr="003C7DB9">
              <w:rPr>
                <w:rStyle w:val="Hyperlink"/>
                <w:noProof/>
              </w:rPr>
              <w:t>Atbilstība LIAS un NAP2020</w:t>
            </w:r>
            <w:r w:rsidR="00AF3512">
              <w:rPr>
                <w:noProof/>
                <w:webHidden/>
              </w:rPr>
              <w:tab/>
            </w:r>
            <w:r w:rsidR="00AF3512">
              <w:rPr>
                <w:noProof/>
                <w:webHidden/>
              </w:rPr>
              <w:fldChar w:fldCharType="begin"/>
            </w:r>
            <w:r w:rsidR="00AF3512">
              <w:rPr>
                <w:noProof/>
                <w:webHidden/>
              </w:rPr>
              <w:instrText xml:space="preserve"> PAGEREF _Toc485821483 \h </w:instrText>
            </w:r>
            <w:r w:rsidR="00AF3512">
              <w:rPr>
                <w:noProof/>
                <w:webHidden/>
              </w:rPr>
            </w:r>
            <w:r w:rsidR="00AF3512">
              <w:rPr>
                <w:noProof/>
                <w:webHidden/>
              </w:rPr>
              <w:fldChar w:fldCharType="separate"/>
            </w:r>
            <w:r w:rsidR="00AF3512">
              <w:rPr>
                <w:noProof/>
                <w:webHidden/>
              </w:rPr>
              <w:t>73</w:t>
            </w:r>
            <w:r w:rsidR="00AF3512">
              <w:rPr>
                <w:noProof/>
                <w:webHidden/>
              </w:rPr>
              <w:fldChar w:fldCharType="end"/>
            </w:r>
          </w:hyperlink>
        </w:p>
        <w:p w:rsidR="00AF3512" w:rsidRDefault="009A077B">
          <w:pPr>
            <w:pStyle w:val="TOC2"/>
            <w:tabs>
              <w:tab w:val="left" w:pos="880"/>
              <w:tab w:val="right" w:leader="dot" w:pos="9061"/>
            </w:tabs>
            <w:rPr>
              <w:rFonts w:eastAsiaTheme="minorEastAsia"/>
              <w:noProof/>
              <w:lang w:eastAsia="lv-LV"/>
            </w:rPr>
          </w:pPr>
          <w:hyperlink w:anchor="_Toc485821484" w:history="1">
            <w:r w:rsidR="00AF3512" w:rsidRPr="003C7DB9">
              <w:rPr>
                <w:rStyle w:val="Hyperlink"/>
                <w:noProof/>
              </w:rPr>
              <w:t>2.3.</w:t>
            </w:r>
            <w:r w:rsidR="00AF3512">
              <w:rPr>
                <w:rFonts w:eastAsiaTheme="minorEastAsia"/>
                <w:noProof/>
                <w:lang w:eastAsia="lv-LV"/>
              </w:rPr>
              <w:tab/>
            </w:r>
            <w:r w:rsidR="00AF3512" w:rsidRPr="003C7DB9">
              <w:rPr>
                <w:rStyle w:val="Hyperlink"/>
                <w:noProof/>
              </w:rPr>
              <w:t>Atbilstība ES politikas dokumentiem un pēdējo gadu attīstības tendencēm</w:t>
            </w:r>
            <w:r w:rsidR="00AF3512">
              <w:rPr>
                <w:noProof/>
                <w:webHidden/>
              </w:rPr>
              <w:tab/>
            </w:r>
            <w:r w:rsidR="00AF3512">
              <w:rPr>
                <w:noProof/>
                <w:webHidden/>
              </w:rPr>
              <w:fldChar w:fldCharType="begin"/>
            </w:r>
            <w:r w:rsidR="00AF3512">
              <w:rPr>
                <w:noProof/>
                <w:webHidden/>
              </w:rPr>
              <w:instrText xml:space="preserve"> PAGEREF _Toc485821484 \h </w:instrText>
            </w:r>
            <w:r w:rsidR="00AF3512">
              <w:rPr>
                <w:noProof/>
                <w:webHidden/>
              </w:rPr>
            </w:r>
            <w:r w:rsidR="00AF3512">
              <w:rPr>
                <w:noProof/>
                <w:webHidden/>
              </w:rPr>
              <w:fldChar w:fldCharType="separate"/>
            </w:r>
            <w:r w:rsidR="00AF3512">
              <w:rPr>
                <w:noProof/>
                <w:webHidden/>
              </w:rPr>
              <w:t>73</w:t>
            </w:r>
            <w:r w:rsidR="00AF3512">
              <w:rPr>
                <w:noProof/>
                <w:webHidden/>
              </w:rPr>
              <w:fldChar w:fldCharType="end"/>
            </w:r>
          </w:hyperlink>
        </w:p>
        <w:p w:rsidR="00AF3512" w:rsidRDefault="009A077B">
          <w:pPr>
            <w:pStyle w:val="TOC1"/>
            <w:tabs>
              <w:tab w:val="left" w:pos="440"/>
              <w:tab w:val="right" w:leader="dot" w:pos="9061"/>
            </w:tabs>
            <w:rPr>
              <w:rFonts w:eastAsiaTheme="minorEastAsia"/>
              <w:noProof/>
              <w:lang w:eastAsia="lv-LV"/>
            </w:rPr>
          </w:pPr>
          <w:hyperlink w:anchor="_Toc485821485" w:history="1">
            <w:r w:rsidR="00AF3512" w:rsidRPr="003C7DB9">
              <w:rPr>
                <w:rStyle w:val="Hyperlink"/>
                <w:noProof/>
              </w:rPr>
              <w:t>3.</w:t>
            </w:r>
            <w:r w:rsidR="00AF3512">
              <w:rPr>
                <w:rFonts w:eastAsiaTheme="minorEastAsia"/>
                <w:noProof/>
                <w:lang w:eastAsia="lv-LV"/>
              </w:rPr>
              <w:tab/>
            </w:r>
            <w:r w:rsidR="00AF3512" w:rsidRPr="003C7DB9">
              <w:rPr>
                <w:rStyle w:val="Hyperlink"/>
                <w:noProof/>
              </w:rPr>
              <w:t>Secinājumi un priekšlikumi</w:t>
            </w:r>
            <w:r w:rsidR="00AF3512">
              <w:rPr>
                <w:noProof/>
                <w:webHidden/>
              </w:rPr>
              <w:tab/>
            </w:r>
            <w:r w:rsidR="00AF3512">
              <w:rPr>
                <w:noProof/>
                <w:webHidden/>
              </w:rPr>
              <w:fldChar w:fldCharType="begin"/>
            </w:r>
            <w:r w:rsidR="00AF3512">
              <w:rPr>
                <w:noProof/>
                <w:webHidden/>
              </w:rPr>
              <w:instrText xml:space="preserve"> PAGEREF _Toc485821485 \h </w:instrText>
            </w:r>
            <w:r w:rsidR="00AF3512">
              <w:rPr>
                <w:noProof/>
                <w:webHidden/>
              </w:rPr>
            </w:r>
            <w:r w:rsidR="00AF3512">
              <w:rPr>
                <w:noProof/>
                <w:webHidden/>
              </w:rPr>
              <w:fldChar w:fldCharType="separate"/>
            </w:r>
            <w:r w:rsidR="00AF3512">
              <w:rPr>
                <w:noProof/>
                <w:webHidden/>
              </w:rPr>
              <w:t>78</w:t>
            </w:r>
            <w:r w:rsidR="00AF3512">
              <w:rPr>
                <w:noProof/>
                <w:webHidden/>
              </w:rPr>
              <w:fldChar w:fldCharType="end"/>
            </w:r>
          </w:hyperlink>
        </w:p>
        <w:p w:rsidR="001552FB" w:rsidRDefault="001552FB" w:rsidP="001552FB">
          <w:pPr>
            <w:spacing w:after="0" w:line="360" w:lineRule="auto"/>
            <w:rPr>
              <w:noProof/>
            </w:rPr>
          </w:pPr>
          <w:r>
            <w:rPr>
              <w:b/>
              <w:bCs/>
              <w:noProof/>
            </w:rPr>
            <w:fldChar w:fldCharType="end"/>
          </w:r>
        </w:p>
      </w:sdtContent>
    </w:sdt>
    <w:p w:rsidR="001552FB" w:rsidRDefault="001552FB" w:rsidP="008C638D"/>
    <w:p w:rsidR="008C638D" w:rsidRDefault="008C638D">
      <w:r>
        <w:br w:type="page"/>
      </w:r>
    </w:p>
    <w:p w:rsidR="008C638D" w:rsidRDefault="008C638D" w:rsidP="008C638D">
      <w:pPr>
        <w:pStyle w:val="Heading1"/>
      </w:pPr>
      <w:bookmarkStart w:id="0" w:name="_Toc485821473"/>
      <w:r>
        <w:lastRenderedPageBreak/>
        <w:t>Saīsinājumi</w:t>
      </w:r>
      <w:bookmarkEnd w:id="0"/>
    </w:p>
    <w:tbl>
      <w:tblPr>
        <w:tblStyle w:val="TableGrid"/>
        <w:tblW w:w="0" w:type="auto"/>
        <w:tblLook w:val="04A0" w:firstRow="1" w:lastRow="0" w:firstColumn="1" w:lastColumn="0" w:noHBand="0" w:noVBand="1"/>
      </w:tblPr>
      <w:tblGrid>
        <w:gridCol w:w="1526"/>
        <w:gridCol w:w="6996"/>
      </w:tblGrid>
      <w:tr w:rsidR="0043736E" w:rsidTr="003A037F">
        <w:tc>
          <w:tcPr>
            <w:tcW w:w="1526" w:type="dxa"/>
          </w:tcPr>
          <w:p w:rsid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AIM</w:t>
            </w:r>
          </w:p>
        </w:tc>
        <w:tc>
          <w:tcPr>
            <w:tcW w:w="6996" w:type="dxa"/>
          </w:tcPr>
          <w:p w:rsid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Aizsardzības ministrija</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ATD</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VSIA “Autotransporta direkcija”</w:t>
            </w:r>
          </w:p>
        </w:tc>
      </w:tr>
      <w:tr w:rsidR="00162644" w:rsidTr="003A037F">
        <w:tc>
          <w:tcPr>
            <w:tcW w:w="1526" w:type="dxa"/>
          </w:tcPr>
          <w:p w:rsidR="00162644" w:rsidRDefault="00162644" w:rsidP="00917CB9">
            <w:pPr>
              <w:spacing w:after="120"/>
              <w:rPr>
                <w:rFonts w:ascii="Times New Roman" w:hAnsi="Times New Roman" w:cs="Times New Roman"/>
                <w:sz w:val="24"/>
                <w:szCs w:val="24"/>
              </w:rPr>
            </w:pPr>
            <w:r>
              <w:rPr>
                <w:rFonts w:ascii="Times New Roman" w:hAnsi="Times New Roman" w:cs="Times New Roman"/>
                <w:sz w:val="24"/>
                <w:szCs w:val="24"/>
              </w:rPr>
              <w:t>CEF</w:t>
            </w:r>
          </w:p>
        </w:tc>
        <w:tc>
          <w:tcPr>
            <w:tcW w:w="6996" w:type="dxa"/>
          </w:tcPr>
          <w:p w:rsidR="00162644" w:rsidRDefault="00162644" w:rsidP="00162644">
            <w:pPr>
              <w:spacing w:after="120"/>
              <w:rPr>
                <w:rFonts w:ascii="Times New Roman" w:hAnsi="Times New Roman" w:cs="Times New Roman"/>
                <w:sz w:val="24"/>
                <w:szCs w:val="24"/>
              </w:rPr>
            </w:pPr>
            <w:r w:rsidRPr="004402DD">
              <w:rPr>
                <w:rFonts w:ascii="Times New Roman" w:hAnsi="Times New Roman" w:cs="Times New Roman"/>
                <w:sz w:val="24"/>
                <w:szCs w:val="24"/>
              </w:rPr>
              <w:t>Eiropas infrastr</w:t>
            </w:r>
            <w:r>
              <w:rPr>
                <w:rFonts w:ascii="Times New Roman" w:hAnsi="Times New Roman" w:cs="Times New Roman"/>
                <w:sz w:val="24"/>
                <w:szCs w:val="24"/>
              </w:rPr>
              <w:t>uktūras savienošanas instruments</w:t>
            </w:r>
            <w:r>
              <w:t xml:space="preserve"> (</w:t>
            </w:r>
            <w:r w:rsidRPr="00162644">
              <w:rPr>
                <w:rFonts w:ascii="Times New Roman" w:hAnsi="Times New Roman" w:cs="Times New Roman"/>
                <w:sz w:val="24"/>
                <w:szCs w:val="24"/>
              </w:rPr>
              <w:t>Connecting Europa Facility</w:t>
            </w:r>
            <w:r>
              <w:rPr>
                <w:rFonts w:ascii="Times New Roman" w:hAnsi="Times New Roman" w:cs="Times New Roman"/>
                <w:sz w:val="24"/>
                <w:szCs w:val="24"/>
              </w:rPr>
              <w:t>)</w:t>
            </w:r>
          </w:p>
        </w:tc>
      </w:tr>
      <w:tr w:rsidR="008E1A05" w:rsidTr="003A037F">
        <w:tc>
          <w:tcPr>
            <w:tcW w:w="1526" w:type="dxa"/>
          </w:tcPr>
          <w:p w:rsidR="008E1A05" w:rsidRDefault="008E1A05" w:rsidP="00F60862">
            <w:pPr>
              <w:spacing w:after="120"/>
              <w:rPr>
                <w:rFonts w:ascii="Times New Roman" w:hAnsi="Times New Roman" w:cs="Times New Roman"/>
                <w:sz w:val="24"/>
                <w:szCs w:val="24"/>
              </w:rPr>
            </w:pPr>
            <w:r>
              <w:rPr>
                <w:rFonts w:ascii="Times New Roman" w:hAnsi="Times New Roman" w:cs="Times New Roman"/>
                <w:sz w:val="24"/>
                <w:szCs w:val="24"/>
              </w:rPr>
              <w:t>CFLA</w:t>
            </w:r>
          </w:p>
        </w:tc>
        <w:tc>
          <w:tcPr>
            <w:tcW w:w="6996" w:type="dxa"/>
          </w:tcPr>
          <w:p w:rsidR="008E1A05" w:rsidRDefault="008E1A05" w:rsidP="00F60862">
            <w:pPr>
              <w:spacing w:after="120"/>
              <w:rPr>
                <w:rFonts w:ascii="Times New Roman" w:hAnsi="Times New Roman" w:cs="Times New Roman"/>
                <w:sz w:val="24"/>
                <w:szCs w:val="24"/>
              </w:rPr>
            </w:pPr>
            <w:r w:rsidRPr="008E1A05">
              <w:rPr>
                <w:rFonts w:ascii="Times New Roman" w:hAnsi="Times New Roman" w:cs="Times New Roman"/>
                <w:sz w:val="24"/>
                <w:szCs w:val="24"/>
              </w:rPr>
              <w:t>Centrālā finanšu un līgumu aģentūra</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CSDD</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VAS “Ceļu satiksmes drošības direkcija”</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EDZL</w:t>
            </w:r>
          </w:p>
        </w:tc>
        <w:tc>
          <w:tcPr>
            <w:tcW w:w="6996" w:type="dxa"/>
          </w:tcPr>
          <w:p w:rsidR="00162644" w:rsidRPr="001B3968"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VSIA Eiropas dzelzceļa līnijas</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EK</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Eiropas Komisija</w:t>
            </w:r>
          </w:p>
        </w:tc>
      </w:tr>
      <w:tr w:rsidR="0043736E" w:rsidTr="003A037F">
        <w:tc>
          <w:tcPr>
            <w:tcW w:w="1526" w:type="dxa"/>
          </w:tcPr>
          <w:p w:rsid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EMSA</w:t>
            </w:r>
          </w:p>
        </w:tc>
        <w:tc>
          <w:tcPr>
            <w:tcW w:w="6996" w:type="dxa"/>
          </w:tcPr>
          <w:p w:rsidR="0043736E" w:rsidRP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Eiropas Jūras drošības aģentūra (</w:t>
            </w:r>
            <w:r w:rsidRPr="0043736E">
              <w:rPr>
                <w:rFonts w:ascii="Times New Roman" w:hAnsi="Times New Roman" w:cs="Times New Roman"/>
                <w:sz w:val="24"/>
                <w:szCs w:val="24"/>
              </w:rPr>
              <w:t>European Maritime Safety Agency</w:t>
            </w:r>
            <w:r>
              <w:rPr>
                <w:rFonts w:ascii="Times New Roman" w:hAnsi="Times New Roman" w:cs="Times New Roman"/>
                <w:sz w:val="24"/>
                <w:szCs w:val="24"/>
              </w:rPr>
              <w:t>)</w:t>
            </w:r>
          </w:p>
        </w:tc>
      </w:tr>
      <w:tr w:rsidR="00B31CF7" w:rsidTr="003A037F">
        <w:tc>
          <w:tcPr>
            <w:tcW w:w="1526" w:type="dxa"/>
          </w:tcPr>
          <w:p w:rsidR="00B31CF7" w:rsidRDefault="00B31CF7" w:rsidP="00F60862">
            <w:pPr>
              <w:spacing w:after="120"/>
              <w:rPr>
                <w:rFonts w:ascii="Times New Roman" w:hAnsi="Times New Roman" w:cs="Times New Roman"/>
                <w:sz w:val="24"/>
                <w:szCs w:val="24"/>
              </w:rPr>
            </w:pPr>
            <w:r>
              <w:rPr>
                <w:rFonts w:ascii="Times New Roman" w:hAnsi="Times New Roman" w:cs="Times New Roman"/>
                <w:sz w:val="24"/>
                <w:szCs w:val="24"/>
              </w:rPr>
              <w:t>ERA</w:t>
            </w:r>
          </w:p>
        </w:tc>
        <w:tc>
          <w:tcPr>
            <w:tcW w:w="6996" w:type="dxa"/>
          </w:tcPr>
          <w:p w:rsidR="00B31CF7" w:rsidRPr="0043736E" w:rsidRDefault="00B31CF7" w:rsidP="00F60862">
            <w:pPr>
              <w:spacing w:after="120"/>
              <w:rPr>
                <w:rFonts w:ascii="Times New Roman" w:hAnsi="Times New Roman" w:cs="Times New Roman"/>
                <w:sz w:val="24"/>
                <w:szCs w:val="24"/>
              </w:rPr>
            </w:pPr>
            <w:r>
              <w:rPr>
                <w:rFonts w:ascii="Times New Roman" w:hAnsi="Times New Roman" w:cs="Times New Roman"/>
                <w:sz w:val="24"/>
                <w:szCs w:val="24"/>
              </w:rPr>
              <w:t>Eiropas Dzelzceļa aģentūra (European Railway Agency)</w:t>
            </w:r>
          </w:p>
        </w:tc>
      </w:tr>
      <w:tr w:rsidR="0043736E" w:rsidTr="003A037F">
        <w:tc>
          <w:tcPr>
            <w:tcW w:w="1526" w:type="dxa"/>
          </w:tcPr>
          <w:p w:rsid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ERAF</w:t>
            </w:r>
          </w:p>
        </w:tc>
        <w:tc>
          <w:tcPr>
            <w:tcW w:w="6996" w:type="dxa"/>
          </w:tcPr>
          <w:p w:rsidR="0043736E" w:rsidRDefault="0043736E" w:rsidP="00F60862">
            <w:pPr>
              <w:spacing w:after="120"/>
              <w:rPr>
                <w:rFonts w:ascii="Times New Roman" w:hAnsi="Times New Roman" w:cs="Times New Roman"/>
                <w:sz w:val="24"/>
                <w:szCs w:val="24"/>
              </w:rPr>
            </w:pPr>
            <w:r w:rsidRPr="0043736E">
              <w:rPr>
                <w:rFonts w:ascii="Times New Roman" w:hAnsi="Times New Roman" w:cs="Times New Roman"/>
                <w:sz w:val="24"/>
                <w:szCs w:val="24"/>
              </w:rPr>
              <w:t>Eiropas Reģionālās attīstības fonds</w:t>
            </w:r>
          </w:p>
        </w:tc>
      </w:tr>
      <w:tr w:rsidR="008E1A05" w:rsidTr="003A037F">
        <w:tc>
          <w:tcPr>
            <w:tcW w:w="1526" w:type="dxa"/>
          </w:tcPr>
          <w:p w:rsidR="008E1A05" w:rsidRDefault="008E1A05" w:rsidP="00F60862">
            <w:pPr>
              <w:spacing w:after="120"/>
              <w:rPr>
                <w:rFonts w:ascii="Times New Roman" w:hAnsi="Times New Roman" w:cs="Times New Roman"/>
                <w:sz w:val="24"/>
                <w:szCs w:val="24"/>
              </w:rPr>
            </w:pPr>
            <w:r>
              <w:rPr>
                <w:rFonts w:ascii="Times New Roman" w:hAnsi="Times New Roman" w:cs="Times New Roman"/>
                <w:sz w:val="24"/>
                <w:szCs w:val="24"/>
              </w:rPr>
              <w:t>ERTMS</w:t>
            </w:r>
          </w:p>
        </w:tc>
        <w:tc>
          <w:tcPr>
            <w:tcW w:w="6996" w:type="dxa"/>
          </w:tcPr>
          <w:p w:rsidR="008E1A05" w:rsidRDefault="008E1A05" w:rsidP="00F60862">
            <w:pPr>
              <w:spacing w:after="120"/>
              <w:rPr>
                <w:rFonts w:ascii="Times New Roman" w:hAnsi="Times New Roman" w:cs="Times New Roman"/>
                <w:sz w:val="24"/>
                <w:szCs w:val="24"/>
              </w:rPr>
            </w:pPr>
            <w:r>
              <w:rPr>
                <w:rFonts w:ascii="Times New Roman" w:hAnsi="Times New Roman" w:cs="Times New Roman"/>
                <w:sz w:val="24"/>
                <w:szCs w:val="24"/>
              </w:rPr>
              <w:t>Eiropas dzelzceļa satiksmes vadības sistēma (</w:t>
            </w:r>
            <w:r w:rsidRPr="008E1A05">
              <w:rPr>
                <w:rFonts w:ascii="Times New Roman" w:hAnsi="Times New Roman" w:cs="Times New Roman"/>
                <w:sz w:val="24"/>
                <w:szCs w:val="24"/>
              </w:rPr>
              <w:t>European Railway Traffic Management System</w:t>
            </w:r>
            <w:r>
              <w:rPr>
                <w:rFonts w:ascii="Times New Roman" w:hAnsi="Times New Roman" w:cs="Times New Roman"/>
                <w:sz w:val="24"/>
                <w:szCs w:val="24"/>
              </w:rPr>
              <w:t>)</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ES</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Eiropas Savienība</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ES SBJR</w:t>
            </w:r>
          </w:p>
        </w:tc>
        <w:tc>
          <w:tcPr>
            <w:tcW w:w="6996" w:type="dxa"/>
          </w:tcPr>
          <w:p w:rsidR="00162644" w:rsidRPr="001B3968"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Eiropas Savienības Stratēģija Baltijas jūras reģionam</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ESLKD</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Satiksmes ministrijas Eiropas Savienības lietu koordinācijas departaments</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ETL</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Elektrotransporta līdzekļi</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FAPD</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Satiksmes ministrijas Finanšu un attīstības plānošanas departaments</w:t>
            </w:r>
          </w:p>
        </w:tc>
      </w:tr>
      <w:tr w:rsidR="008E1A05" w:rsidTr="003A037F">
        <w:tc>
          <w:tcPr>
            <w:tcW w:w="1526" w:type="dxa"/>
          </w:tcPr>
          <w:p w:rsidR="008E1A05" w:rsidRDefault="008E1A05" w:rsidP="00F60862">
            <w:pPr>
              <w:spacing w:after="120"/>
              <w:rPr>
                <w:rFonts w:ascii="Times New Roman" w:hAnsi="Times New Roman" w:cs="Times New Roman"/>
                <w:sz w:val="24"/>
                <w:szCs w:val="24"/>
              </w:rPr>
            </w:pPr>
            <w:r>
              <w:rPr>
                <w:rFonts w:ascii="Times New Roman" w:hAnsi="Times New Roman" w:cs="Times New Roman"/>
                <w:sz w:val="24"/>
                <w:szCs w:val="24"/>
              </w:rPr>
              <w:t>FM</w:t>
            </w:r>
          </w:p>
        </w:tc>
        <w:tc>
          <w:tcPr>
            <w:tcW w:w="6996" w:type="dxa"/>
          </w:tcPr>
          <w:p w:rsidR="008E1A05" w:rsidRPr="006663C6" w:rsidRDefault="008E1A05" w:rsidP="006663C6">
            <w:pPr>
              <w:spacing w:after="120"/>
              <w:rPr>
                <w:rFonts w:ascii="Times New Roman" w:hAnsi="Times New Roman" w:cs="Times New Roman"/>
                <w:sz w:val="24"/>
                <w:szCs w:val="24"/>
              </w:rPr>
            </w:pPr>
            <w:r>
              <w:rPr>
                <w:rFonts w:ascii="Times New Roman" w:hAnsi="Times New Roman" w:cs="Times New Roman"/>
                <w:sz w:val="24"/>
                <w:szCs w:val="24"/>
              </w:rPr>
              <w:t>Finanšu ministrija</w:t>
            </w:r>
          </w:p>
        </w:tc>
      </w:tr>
      <w:tr w:rsidR="008E1A05" w:rsidTr="003A037F">
        <w:tc>
          <w:tcPr>
            <w:tcW w:w="1526" w:type="dxa"/>
          </w:tcPr>
          <w:p w:rsidR="008E1A05" w:rsidRDefault="008E1A05" w:rsidP="00F60862">
            <w:pPr>
              <w:spacing w:after="120"/>
              <w:rPr>
                <w:rFonts w:ascii="Times New Roman" w:hAnsi="Times New Roman" w:cs="Times New Roman"/>
                <w:sz w:val="24"/>
                <w:szCs w:val="24"/>
              </w:rPr>
            </w:pPr>
            <w:r>
              <w:rPr>
                <w:rFonts w:ascii="Times New Roman" w:hAnsi="Times New Roman" w:cs="Times New Roman"/>
                <w:sz w:val="24"/>
                <w:szCs w:val="24"/>
              </w:rPr>
              <w:t>GSM-R</w:t>
            </w:r>
          </w:p>
        </w:tc>
        <w:tc>
          <w:tcPr>
            <w:tcW w:w="6996" w:type="dxa"/>
          </w:tcPr>
          <w:p w:rsidR="008E1A05" w:rsidRPr="006663C6" w:rsidRDefault="00EB4F8F" w:rsidP="006663C6">
            <w:pPr>
              <w:spacing w:after="120"/>
              <w:rPr>
                <w:rFonts w:ascii="Times New Roman" w:hAnsi="Times New Roman" w:cs="Times New Roman"/>
                <w:sz w:val="24"/>
                <w:szCs w:val="24"/>
              </w:rPr>
            </w:pPr>
            <w:r>
              <w:rPr>
                <w:rFonts w:ascii="Times New Roman" w:hAnsi="Times New Roman" w:cs="Times New Roman"/>
                <w:sz w:val="24"/>
                <w:szCs w:val="24"/>
              </w:rPr>
              <w:t xml:space="preserve">Globālā mobilo sakaru sistēma dzelzceļam </w:t>
            </w:r>
            <w:r w:rsidR="008E1A05">
              <w:rPr>
                <w:rFonts w:ascii="Times New Roman" w:hAnsi="Times New Roman" w:cs="Times New Roman"/>
                <w:sz w:val="24"/>
                <w:szCs w:val="24"/>
              </w:rPr>
              <w:t>(</w:t>
            </w:r>
            <w:r w:rsidR="008E1A05" w:rsidRPr="008E1A05">
              <w:rPr>
                <w:rFonts w:ascii="Times New Roman" w:hAnsi="Times New Roman" w:cs="Times New Roman"/>
                <w:sz w:val="24"/>
                <w:szCs w:val="24"/>
              </w:rPr>
              <w:t>Global System for Mobile Communications – Railway</w:t>
            </w:r>
            <w:r w:rsidR="008E1A05">
              <w:rPr>
                <w:rFonts w:ascii="Times New Roman" w:hAnsi="Times New Roman" w:cs="Times New Roman"/>
                <w:sz w:val="24"/>
                <w:szCs w:val="24"/>
              </w:rPr>
              <w:t>)</w:t>
            </w:r>
          </w:p>
        </w:tc>
      </w:tr>
      <w:tr w:rsidR="0043736E" w:rsidTr="003A037F">
        <w:tc>
          <w:tcPr>
            <w:tcW w:w="1526" w:type="dxa"/>
          </w:tcPr>
          <w:p w:rsid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HELCOM</w:t>
            </w:r>
          </w:p>
        </w:tc>
        <w:tc>
          <w:tcPr>
            <w:tcW w:w="6996" w:type="dxa"/>
          </w:tcPr>
          <w:p w:rsidR="0043736E" w:rsidRPr="006663C6" w:rsidRDefault="0043736E" w:rsidP="006663C6">
            <w:pPr>
              <w:spacing w:after="120"/>
              <w:rPr>
                <w:rFonts w:ascii="Times New Roman" w:hAnsi="Times New Roman" w:cs="Times New Roman"/>
                <w:sz w:val="24"/>
                <w:szCs w:val="24"/>
              </w:rPr>
            </w:pPr>
            <w:r>
              <w:rPr>
                <w:rFonts w:ascii="Times New Roman" w:hAnsi="Times New Roman" w:cs="Times New Roman"/>
                <w:sz w:val="24"/>
                <w:szCs w:val="24"/>
              </w:rPr>
              <w:t>Baltijas jūras vides aizsardzības komisija (</w:t>
            </w:r>
            <w:r w:rsidRPr="0043736E">
              <w:rPr>
                <w:rFonts w:ascii="Times New Roman" w:hAnsi="Times New Roman" w:cs="Times New Roman"/>
                <w:sz w:val="24"/>
                <w:szCs w:val="24"/>
              </w:rPr>
              <w:t>Baltic Marine Environment Protection Commission - Helsinki Commission</w:t>
            </w:r>
            <w:r>
              <w:rPr>
                <w:rFonts w:ascii="Times New Roman" w:hAnsi="Times New Roman" w:cs="Times New Roman"/>
                <w:sz w:val="24"/>
                <w:szCs w:val="24"/>
              </w:rPr>
              <w:t>)</w:t>
            </w:r>
          </w:p>
        </w:tc>
      </w:tr>
      <w:tr w:rsidR="0043736E" w:rsidTr="003A037F">
        <w:tc>
          <w:tcPr>
            <w:tcW w:w="1526" w:type="dxa"/>
          </w:tcPr>
          <w:p w:rsid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IMO</w:t>
            </w:r>
          </w:p>
        </w:tc>
        <w:tc>
          <w:tcPr>
            <w:tcW w:w="6996" w:type="dxa"/>
          </w:tcPr>
          <w:p w:rsidR="0043736E" w:rsidRDefault="0043736E" w:rsidP="006663C6">
            <w:pPr>
              <w:spacing w:after="120"/>
              <w:rPr>
                <w:rFonts w:ascii="Times New Roman" w:hAnsi="Times New Roman" w:cs="Times New Roman"/>
                <w:sz w:val="24"/>
                <w:szCs w:val="24"/>
              </w:rPr>
            </w:pPr>
            <w:r>
              <w:rPr>
                <w:rFonts w:ascii="Times New Roman" w:hAnsi="Times New Roman" w:cs="Times New Roman"/>
                <w:sz w:val="24"/>
                <w:szCs w:val="24"/>
              </w:rPr>
              <w:t>Starptautiskā jūrniecības organizācija (International Maritime Organization)</w:t>
            </w:r>
          </w:p>
        </w:tc>
      </w:tr>
      <w:tr w:rsidR="0043736E" w:rsidTr="003A037F">
        <w:tc>
          <w:tcPr>
            <w:tcW w:w="1526" w:type="dxa"/>
          </w:tcPr>
          <w:p w:rsid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IZM</w:t>
            </w:r>
          </w:p>
        </w:tc>
        <w:tc>
          <w:tcPr>
            <w:tcW w:w="6996" w:type="dxa"/>
          </w:tcPr>
          <w:p w:rsidR="0043736E" w:rsidRPr="006663C6" w:rsidRDefault="0043736E" w:rsidP="006663C6">
            <w:pPr>
              <w:spacing w:after="120"/>
              <w:rPr>
                <w:rFonts w:ascii="Times New Roman" w:hAnsi="Times New Roman" w:cs="Times New Roman"/>
                <w:sz w:val="24"/>
                <w:szCs w:val="24"/>
              </w:rPr>
            </w:pPr>
            <w:r>
              <w:rPr>
                <w:rFonts w:ascii="Times New Roman" w:hAnsi="Times New Roman" w:cs="Times New Roman"/>
                <w:sz w:val="24"/>
                <w:szCs w:val="24"/>
              </w:rPr>
              <w:t>Izglītības ministrija</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JASPERS</w:t>
            </w:r>
          </w:p>
        </w:tc>
        <w:tc>
          <w:tcPr>
            <w:tcW w:w="6996" w:type="dxa"/>
          </w:tcPr>
          <w:p w:rsidR="00162644" w:rsidRDefault="00162644" w:rsidP="006663C6">
            <w:pPr>
              <w:spacing w:after="120"/>
              <w:rPr>
                <w:rFonts w:ascii="Times New Roman" w:hAnsi="Times New Roman" w:cs="Times New Roman"/>
                <w:sz w:val="24"/>
                <w:szCs w:val="24"/>
              </w:rPr>
            </w:pPr>
            <w:r w:rsidRPr="006663C6">
              <w:rPr>
                <w:rFonts w:ascii="Times New Roman" w:hAnsi="Times New Roman" w:cs="Times New Roman"/>
                <w:sz w:val="24"/>
                <w:szCs w:val="24"/>
              </w:rPr>
              <w:t>Kopējā palīdzība projektu sagatavošanai Eiropas reģionos</w:t>
            </w:r>
            <w:r>
              <w:rPr>
                <w:rFonts w:ascii="Times New Roman" w:hAnsi="Times New Roman" w:cs="Times New Roman"/>
                <w:sz w:val="24"/>
                <w:szCs w:val="24"/>
              </w:rPr>
              <w:t xml:space="preserve"> (</w:t>
            </w:r>
            <w:r w:rsidRPr="00162644">
              <w:rPr>
                <w:rFonts w:ascii="Times New Roman" w:hAnsi="Times New Roman" w:cs="Times New Roman"/>
                <w:sz w:val="24"/>
                <w:szCs w:val="24"/>
              </w:rPr>
              <w:t>Joint Assistance to Support Projects in European Regions</w:t>
            </w:r>
            <w:r>
              <w:rPr>
                <w:rFonts w:ascii="Times New Roman" w:hAnsi="Times New Roman" w:cs="Times New Roman"/>
                <w:sz w:val="24"/>
                <w:szCs w:val="24"/>
              </w:rPr>
              <w:t>)</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LDZ</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VAS “Latvijas dzelzceļš”</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LIAS</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Latvijas ilgtspējīgas attīstības stratēģija līdz 2030. gadam</w:t>
            </w:r>
          </w:p>
        </w:tc>
      </w:tr>
      <w:tr w:rsidR="0043736E" w:rsidTr="003A037F">
        <w:tc>
          <w:tcPr>
            <w:tcW w:w="1526" w:type="dxa"/>
          </w:tcPr>
          <w:p w:rsid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LJA</w:t>
            </w:r>
          </w:p>
        </w:tc>
        <w:tc>
          <w:tcPr>
            <w:tcW w:w="6996" w:type="dxa"/>
          </w:tcPr>
          <w:p w:rsid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Latvijas Jūras administrācija</w:t>
            </w:r>
          </w:p>
        </w:tc>
      </w:tr>
      <w:tr w:rsidR="008E1A05" w:rsidTr="003A037F">
        <w:tc>
          <w:tcPr>
            <w:tcW w:w="1526" w:type="dxa"/>
          </w:tcPr>
          <w:p w:rsidR="008E1A05" w:rsidRDefault="008E1A05" w:rsidP="00F60862">
            <w:pPr>
              <w:spacing w:after="120"/>
              <w:rPr>
                <w:rFonts w:ascii="Times New Roman" w:hAnsi="Times New Roman" w:cs="Times New Roman"/>
                <w:sz w:val="24"/>
                <w:szCs w:val="24"/>
              </w:rPr>
            </w:pPr>
            <w:r>
              <w:rPr>
                <w:rFonts w:ascii="Times New Roman" w:hAnsi="Times New Roman" w:cs="Times New Roman"/>
                <w:sz w:val="24"/>
                <w:szCs w:val="24"/>
              </w:rPr>
              <w:t>LPS</w:t>
            </w:r>
          </w:p>
        </w:tc>
        <w:tc>
          <w:tcPr>
            <w:tcW w:w="6996" w:type="dxa"/>
          </w:tcPr>
          <w:p w:rsidR="008E1A05" w:rsidRDefault="008E1A05" w:rsidP="00F60862">
            <w:pPr>
              <w:spacing w:after="120"/>
              <w:rPr>
                <w:rFonts w:ascii="Times New Roman" w:hAnsi="Times New Roman" w:cs="Times New Roman"/>
                <w:sz w:val="24"/>
                <w:szCs w:val="24"/>
              </w:rPr>
            </w:pPr>
            <w:r>
              <w:rPr>
                <w:rFonts w:ascii="Times New Roman" w:hAnsi="Times New Roman" w:cs="Times New Roman"/>
                <w:sz w:val="24"/>
                <w:szCs w:val="24"/>
              </w:rPr>
              <w:t>Latvijas Pašvaldību savienība</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LVC</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VAS “Latvijas Valsts ceļi”</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 xml:space="preserve">MK </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Ministru kabinets</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lastRenderedPageBreak/>
              <w:t>NAP2020</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Nacionālais attīstības plāns 2014.-2020. gadam</w:t>
            </w:r>
          </w:p>
        </w:tc>
      </w:tr>
      <w:tr w:rsidR="0043736E" w:rsidTr="003A037F">
        <w:tc>
          <w:tcPr>
            <w:tcW w:w="1526" w:type="dxa"/>
          </w:tcPr>
          <w:p w:rsid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NVO</w:t>
            </w:r>
          </w:p>
        </w:tc>
        <w:tc>
          <w:tcPr>
            <w:tcW w:w="6996" w:type="dxa"/>
          </w:tcPr>
          <w:p w:rsidR="0043736E" w:rsidRDefault="0043736E" w:rsidP="00F60862">
            <w:pPr>
              <w:spacing w:after="120"/>
              <w:rPr>
                <w:rFonts w:ascii="Times New Roman" w:hAnsi="Times New Roman" w:cs="Times New Roman"/>
                <w:sz w:val="24"/>
                <w:szCs w:val="24"/>
              </w:rPr>
            </w:pPr>
            <w:r>
              <w:rPr>
                <w:rFonts w:ascii="Times New Roman" w:hAnsi="Times New Roman" w:cs="Times New Roman"/>
                <w:sz w:val="24"/>
                <w:szCs w:val="24"/>
              </w:rPr>
              <w:t>Nevalstiskās organizācijas</w:t>
            </w:r>
          </w:p>
        </w:tc>
      </w:tr>
      <w:tr w:rsidR="00EB4F8F" w:rsidTr="003A037F">
        <w:tc>
          <w:tcPr>
            <w:tcW w:w="1526" w:type="dxa"/>
          </w:tcPr>
          <w:p w:rsidR="00EB4F8F" w:rsidRDefault="00EB4F8F" w:rsidP="00F60862">
            <w:pPr>
              <w:spacing w:after="120"/>
              <w:rPr>
                <w:rFonts w:ascii="Times New Roman" w:hAnsi="Times New Roman" w:cs="Times New Roman"/>
                <w:sz w:val="24"/>
                <w:szCs w:val="24"/>
              </w:rPr>
            </w:pPr>
            <w:r>
              <w:rPr>
                <w:rFonts w:ascii="Times New Roman" w:hAnsi="Times New Roman" w:cs="Times New Roman"/>
                <w:sz w:val="24"/>
                <w:szCs w:val="24"/>
              </w:rPr>
              <w:t>NVS</w:t>
            </w:r>
          </w:p>
        </w:tc>
        <w:tc>
          <w:tcPr>
            <w:tcW w:w="6996" w:type="dxa"/>
          </w:tcPr>
          <w:p w:rsidR="00EB4F8F" w:rsidRDefault="00EB4F8F" w:rsidP="00F60862">
            <w:pPr>
              <w:spacing w:after="120"/>
              <w:rPr>
                <w:rFonts w:ascii="Times New Roman" w:hAnsi="Times New Roman" w:cs="Times New Roman"/>
                <w:sz w:val="24"/>
                <w:szCs w:val="24"/>
              </w:rPr>
            </w:pPr>
            <w:r>
              <w:rPr>
                <w:rFonts w:ascii="Times New Roman" w:hAnsi="Times New Roman" w:cs="Times New Roman"/>
                <w:sz w:val="24"/>
                <w:szCs w:val="24"/>
              </w:rPr>
              <w:t>Neatkarīgo Valstu Savienība</w:t>
            </w:r>
          </w:p>
        </w:tc>
      </w:tr>
      <w:tr w:rsidR="00EB4F8F" w:rsidTr="003A037F">
        <w:tc>
          <w:tcPr>
            <w:tcW w:w="1526" w:type="dxa"/>
          </w:tcPr>
          <w:p w:rsidR="00EB4F8F" w:rsidRDefault="00EB4F8F" w:rsidP="00F60862">
            <w:pPr>
              <w:spacing w:after="120"/>
              <w:rPr>
                <w:rFonts w:ascii="Times New Roman" w:hAnsi="Times New Roman" w:cs="Times New Roman"/>
                <w:sz w:val="24"/>
                <w:szCs w:val="24"/>
              </w:rPr>
            </w:pPr>
            <w:r>
              <w:rPr>
                <w:rFonts w:ascii="Times New Roman" w:hAnsi="Times New Roman" w:cs="Times New Roman"/>
                <w:sz w:val="24"/>
                <w:szCs w:val="24"/>
              </w:rPr>
              <w:t>PMoU</w:t>
            </w:r>
          </w:p>
        </w:tc>
        <w:tc>
          <w:tcPr>
            <w:tcW w:w="6996" w:type="dxa"/>
          </w:tcPr>
          <w:p w:rsidR="00EB4F8F" w:rsidRDefault="00EB4F8F" w:rsidP="00F60862">
            <w:pPr>
              <w:spacing w:after="120"/>
              <w:rPr>
                <w:rFonts w:ascii="Times New Roman" w:hAnsi="Times New Roman" w:cs="Times New Roman"/>
                <w:sz w:val="24"/>
                <w:szCs w:val="24"/>
              </w:rPr>
            </w:pPr>
            <w:r w:rsidRPr="00EB4F8F">
              <w:rPr>
                <w:rFonts w:ascii="Times New Roman" w:hAnsi="Times New Roman" w:cs="Times New Roman"/>
                <w:sz w:val="24"/>
                <w:szCs w:val="24"/>
              </w:rPr>
              <w:t>Parīzes saprašanās memorands par ostas valsts kontroli</w:t>
            </w:r>
            <w:r>
              <w:rPr>
                <w:rFonts w:ascii="Times New Roman" w:hAnsi="Times New Roman" w:cs="Times New Roman"/>
                <w:sz w:val="24"/>
                <w:szCs w:val="24"/>
              </w:rPr>
              <w:t xml:space="preserve"> </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PPP</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Privātā - publiskā partnerība</w:t>
            </w:r>
          </w:p>
        </w:tc>
      </w:tr>
      <w:tr w:rsidR="00EB4F8F" w:rsidTr="003A037F">
        <w:tc>
          <w:tcPr>
            <w:tcW w:w="1526" w:type="dxa"/>
          </w:tcPr>
          <w:p w:rsidR="00EB4F8F" w:rsidRDefault="00EB4F8F" w:rsidP="00F60862">
            <w:pPr>
              <w:spacing w:after="120"/>
              <w:rPr>
                <w:rFonts w:ascii="Times New Roman" w:hAnsi="Times New Roman" w:cs="Times New Roman"/>
                <w:sz w:val="24"/>
                <w:szCs w:val="24"/>
              </w:rPr>
            </w:pPr>
            <w:r>
              <w:rPr>
                <w:rFonts w:ascii="Times New Roman" w:hAnsi="Times New Roman" w:cs="Times New Roman"/>
                <w:sz w:val="24"/>
                <w:szCs w:val="24"/>
              </w:rPr>
              <w:t>RD</w:t>
            </w:r>
          </w:p>
        </w:tc>
        <w:tc>
          <w:tcPr>
            <w:tcW w:w="6996" w:type="dxa"/>
          </w:tcPr>
          <w:p w:rsidR="00EB4F8F" w:rsidRDefault="00EB4F8F" w:rsidP="00F60862">
            <w:pPr>
              <w:spacing w:after="120"/>
              <w:rPr>
                <w:rFonts w:ascii="Times New Roman" w:hAnsi="Times New Roman" w:cs="Times New Roman"/>
                <w:sz w:val="24"/>
                <w:szCs w:val="24"/>
              </w:rPr>
            </w:pPr>
            <w:r>
              <w:rPr>
                <w:rFonts w:ascii="Times New Roman" w:hAnsi="Times New Roman" w:cs="Times New Roman"/>
                <w:sz w:val="24"/>
                <w:szCs w:val="24"/>
              </w:rPr>
              <w:t>Rīgas dome</w:t>
            </w:r>
          </w:p>
        </w:tc>
      </w:tr>
      <w:tr w:rsidR="00EB4F8F" w:rsidTr="003A037F">
        <w:tc>
          <w:tcPr>
            <w:tcW w:w="1526" w:type="dxa"/>
          </w:tcPr>
          <w:p w:rsidR="00EB4F8F" w:rsidRDefault="00EB4F8F" w:rsidP="00F60862">
            <w:pPr>
              <w:spacing w:after="120"/>
              <w:rPr>
                <w:rFonts w:ascii="Times New Roman" w:hAnsi="Times New Roman" w:cs="Times New Roman"/>
                <w:sz w:val="24"/>
                <w:szCs w:val="24"/>
              </w:rPr>
            </w:pPr>
            <w:r>
              <w:rPr>
                <w:rFonts w:ascii="Times New Roman" w:hAnsi="Times New Roman" w:cs="Times New Roman"/>
                <w:sz w:val="24"/>
                <w:szCs w:val="24"/>
              </w:rPr>
              <w:t>SKLOIS</w:t>
            </w:r>
          </w:p>
        </w:tc>
        <w:tc>
          <w:tcPr>
            <w:tcW w:w="6996" w:type="dxa"/>
          </w:tcPr>
          <w:p w:rsidR="00EB4F8F" w:rsidRDefault="00EB4F8F" w:rsidP="00F60862">
            <w:pPr>
              <w:spacing w:after="120"/>
              <w:rPr>
                <w:rFonts w:ascii="Times New Roman" w:hAnsi="Times New Roman" w:cs="Times New Roman"/>
                <w:sz w:val="24"/>
                <w:szCs w:val="24"/>
              </w:rPr>
            </w:pPr>
            <w:r w:rsidRPr="00EB4F8F">
              <w:rPr>
                <w:rFonts w:ascii="Times New Roman" w:hAnsi="Times New Roman" w:cs="Times New Roman"/>
                <w:sz w:val="24"/>
                <w:szCs w:val="24"/>
              </w:rPr>
              <w:t>Starptautiskās kravu loģistikas un ostu informācijas sistēmas</w:t>
            </w:r>
          </w:p>
        </w:tc>
      </w:tr>
      <w:tr w:rsidR="00162644" w:rsidTr="003A037F">
        <w:tc>
          <w:tcPr>
            <w:tcW w:w="152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SM</w:t>
            </w:r>
          </w:p>
        </w:tc>
        <w:tc>
          <w:tcPr>
            <w:tcW w:w="6996" w:type="dxa"/>
          </w:tcPr>
          <w:p w:rsidR="00162644" w:rsidRDefault="00162644" w:rsidP="00F60862">
            <w:pPr>
              <w:spacing w:after="120"/>
              <w:rPr>
                <w:rFonts w:ascii="Times New Roman" w:hAnsi="Times New Roman" w:cs="Times New Roman"/>
                <w:sz w:val="24"/>
                <w:szCs w:val="24"/>
              </w:rPr>
            </w:pPr>
            <w:r>
              <w:rPr>
                <w:rFonts w:ascii="Times New Roman" w:hAnsi="Times New Roman" w:cs="Times New Roman"/>
                <w:sz w:val="24"/>
                <w:szCs w:val="24"/>
              </w:rPr>
              <w:t>Satiksmes ministrija</w:t>
            </w:r>
          </w:p>
        </w:tc>
      </w:tr>
      <w:tr w:rsidR="00162644" w:rsidTr="003A037F">
        <w:tc>
          <w:tcPr>
            <w:tcW w:w="1526" w:type="dxa"/>
          </w:tcPr>
          <w:p w:rsidR="00162644" w:rsidRDefault="00162644" w:rsidP="00D60E46">
            <w:pPr>
              <w:spacing w:after="120"/>
              <w:rPr>
                <w:rFonts w:ascii="Times New Roman" w:hAnsi="Times New Roman" w:cs="Times New Roman"/>
                <w:sz w:val="24"/>
                <w:szCs w:val="24"/>
              </w:rPr>
            </w:pPr>
            <w:r>
              <w:rPr>
                <w:rFonts w:ascii="Times New Roman" w:hAnsi="Times New Roman" w:cs="Times New Roman"/>
                <w:sz w:val="24"/>
                <w:szCs w:val="24"/>
              </w:rPr>
              <w:t>TAP2020</w:t>
            </w:r>
          </w:p>
        </w:tc>
        <w:tc>
          <w:tcPr>
            <w:tcW w:w="6996" w:type="dxa"/>
          </w:tcPr>
          <w:p w:rsidR="00162644" w:rsidRDefault="00162644" w:rsidP="00D60E46">
            <w:pPr>
              <w:spacing w:after="120"/>
              <w:rPr>
                <w:rFonts w:ascii="Times New Roman" w:hAnsi="Times New Roman" w:cs="Times New Roman"/>
                <w:sz w:val="24"/>
                <w:szCs w:val="24"/>
              </w:rPr>
            </w:pPr>
            <w:r>
              <w:rPr>
                <w:rFonts w:ascii="Times New Roman" w:hAnsi="Times New Roman" w:cs="Times New Roman"/>
                <w:sz w:val="24"/>
                <w:szCs w:val="24"/>
              </w:rPr>
              <w:t>Transporta attīstības pamatnostādnes 2014.-2020. gadam</w:t>
            </w:r>
          </w:p>
        </w:tc>
      </w:tr>
      <w:tr w:rsidR="008E1A05" w:rsidTr="003A037F">
        <w:tc>
          <w:tcPr>
            <w:tcW w:w="1526" w:type="dxa"/>
          </w:tcPr>
          <w:p w:rsidR="008E1A05" w:rsidRDefault="008E1A05" w:rsidP="00D60E46">
            <w:pPr>
              <w:spacing w:after="120"/>
              <w:rPr>
                <w:rFonts w:ascii="Times New Roman" w:hAnsi="Times New Roman" w:cs="Times New Roman"/>
                <w:sz w:val="24"/>
                <w:szCs w:val="24"/>
              </w:rPr>
            </w:pPr>
            <w:r>
              <w:rPr>
                <w:rFonts w:ascii="Times New Roman" w:hAnsi="Times New Roman" w:cs="Times New Roman"/>
                <w:sz w:val="24"/>
                <w:szCs w:val="24"/>
              </w:rPr>
              <w:t>TEN-T</w:t>
            </w:r>
          </w:p>
        </w:tc>
        <w:tc>
          <w:tcPr>
            <w:tcW w:w="6996" w:type="dxa"/>
          </w:tcPr>
          <w:p w:rsidR="008E1A05" w:rsidRDefault="008E1A05" w:rsidP="00D60E46">
            <w:pPr>
              <w:spacing w:after="120"/>
              <w:rPr>
                <w:rFonts w:ascii="Times New Roman" w:hAnsi="Times New Roman" w:cs="Times New Roman"/>
                <w:sz w:val="24"/>
                <w:szCs w:val="24"/>
              </w:rPr>
            </w:pPr>
            <w:r>
              <w:rPr>
                <w:rFonts w:ascii="Times New Roman" w:hAnsi="Times New Roman" w:cs="Times New Roman"/>
                <w:sz w:val="24"/>
                <w:szCs w:val="24"/>
              </w:rPr>
              <w:t>Eiropas transporta tīkls (</w:t>
            </w:r>
            <w:r w:rsidRPr="008E1A05">
              <w:rPr>
                <w:rFonts w:ascii="Times New Roman" w:hAnsi="Times New Roman" w:cs="Times New Roman"/>
                <w:sz w:val="24"/>
                <w:szCs w:val="24"/>
              </w:rPr>
              <w:t>Trans-European Transport Networks</w:t>
            </w:r>
            <w:r>
              <w:rPr>
                <w:rFonts w:ascii="Times New Roman" w:hAnsi="Times New Roman" w:cs="Times New Roman"/>
                <w:sz w:val="24"/>
                <w:szCs w:val="24"/>
              </w:rPr>
              <w:t>)</w:t>
            </w:r>
          </w:p>
        </w:tc>
      </w:tr>
      <w:tr w:rsidR="00EB4F8F" w:rsidTr="003A037F">
        <w:tc>
          <w:tcPr>
            <w:tcW w:w="1526" w:type="dxa"/>
          </w:tcPr>
          <w:p w:rsidR="00EB4F8F" w:rsidRDefault="00EB4F8F" w:rsidP="00D60E46">
            <w:pPr>
              <w:spacing w:after="120"/>
              <w:rPr>
                <w:rFonts w:ascii="Times New Roman" w:hAnsi="Times New Roman" w:cs="Times New Roman"/>
                <w:sz w:val="24"/>
                <w:szCs w:val="24"/>
              </w:rPr>
            </w:pPr>
            <w:r>
              <w:rPr>
                <w:rFonts w:ascii="Times New Roman" w:hAnsi="Times New Roman" w:cs="Times New Roman"/>
                <w:sz w:val="24"/>
                <w:szCs w:val="24"/>
              </w:rPr>
              <w:t>VARAM</w:t>
            </w:r>
          </w:p>
        </w:tc>
        <w:tc>
          <w:tcPr>
            <w:tcW w:w="6996" w:type="dxa"/>
          </w:tcPr>
          <w:p w:rsidR="00EB4F8F" w:rsidRDefault="00EB4F8F" w:rsidP="00D60E46">
            <w:pPr>
              <w:spacing w:after="120"/>
              <w:rPr>
                <w:rFonts w:ascii="Times New Roman" w:hAnsi="Times New Roman" w:cs="Times New Roman"/>
                <w:sz w:val="24"/>
                <w:szCs w:val="24"/>
              </w:rPr>
            </w:pPr>
            <w:r>
              <w:rPr>
                <w:rFonts w:ascii="Times New Roman" w:hAnsi="Times New Roman" w:cs="Times New Roman"/>
                <w:sz w:val="24"/>
                <w:szCs w:val="24"/>
              </w:rPr>
              <w:t>Vides un reģionālās attīstības ministrija</w:t>
            </w:r>
          </w:p>
        </w:tc>
      </w:tr>
    </w:tbl>
    <w:p w:rsidR="008C638D" w:rsidRDefault="008C638D" w:rsidP="00F60862">
      <w:pPr>
        <w:spacing w:after="120" w:line="240" w:lineRule="auto"/>
        <w:rPr>
          <w:rFonts w:ascii="Times New Roman" w:hAnsi="Times New Roman" w:cs="Times New Roman"/>
          <w:sz w:val="24"/>
          <w:szCs w:val="24"/>
        </w:rPr>
      </w:pPr>
    </w:p>
    <w:p w:rsidR="00EA1111" w:rsidRDefault="00EA1111">
      <w:pPr>
        <w:rPr>
          <w:rFonts w:ascii="Times New Roman" w:hAnsi="Times New Roman" w:cs="Times New Roman"/>
          <w:sz w:val="24"/>
          <w:szCs w:val="24"/>
        </w:rPr>
      </w:pPr>
      <w:r>
        <w:rPr>
          <w:rFonts w:ascii="Times New Roman" w:hAnsi="Times New Roman" w:cs="Times New Roman"/>
          <w:sz w:val="24"/>
          <w:szCs w:val="24"/>
        </w:rPr>
        <w:br w:type="page"/>
      </w:r>
    </w:p>
    <w:p w:rsidR="008C638D" w:rsidRDefault="008C638D" w:rsidP="002F573F">
      <w:pPr>
        <w:pStyle w:val="Heading1"/>
        <w:spacing w:before="360" w:after="120"/>
      </w:pPr>
      <w:bookmarkStart w:id="1" w:name="_Toc485821474"/>
      <w:r>
        <w:lastRenderedPageBreak/>
        <w:t>Ievads</w:t>
      </w:r>
      <w:bookmarkEnd w:id="1"/>
    </w:p>
    <w:p w:rsidR="008C638D" w:rsidRPr="00F60862" w:rsidRDefault="002F1F70" w:rsidP="002F1F7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Transporta attīstības pamatnostādņu 2014.-2020.gadam</w:t>
      </w:r>
      <w:r w:rsidR="00862E12">
        <w:rPr>
          <w:rFonts w:ascii="Times New Roman" w:hAnsi="Times New Roman" w:cs="Times New Roman"/>
          <w:sz w:val="24"/>
          <w:szCs w:val="24"/>
        </w:rPr>
        <w:t xml:space="preserve"> (turpmāk – TAP2020)</w:t>
      </w:r>
      <w:r>
        <w:rPr>
          <w:rFonts w:ascii="Times New Roman" w:hAnsi="Times New Roman" w:cs="Times New Roman"/>
          <w:sz w:val="24"/>
          <w:szCs w:val="24"/>
        </w:rPr>
        <w:t xml:space="preserve"> starpposma izvērtējums (turpmāk – Izvērtējums) veikts, izpildot 2013.gada 27.decembra Ministru kabineta rīkojuma Nr.683 4.1.</w:t>
      </w:r>
      <w:r w:rsidR="001B53CA">
        <w:rPr>
          <w:rFonts w:ascii="Times New Roman" w:hAnsi="Times New Roman" w:cs="Times New Roman"/>
          <w:sz w:val="24"/>
          <w:szCs w:val="24"/>
        </w:rPr>
        <w:t>apakš</w:t>
      </w:r>
      <w:r>
        <w:rPr>
          <w:rFonts w:ascii="Times New Roman" w:hAnsi="Times New Roman" w:cs="Times New Roman"/>
          <w:sz w:val="24"/>
          <w:szCs w:val="24"/>
        </w:rPr>
        <w:t xml:space="preserve">punktā noteikto. </w:t>
      </w:r>
    </w:p>
    <w:p w:rsidR="008C638D" w:rsidRDefault="002F1F70" w:rsidP="002F1F7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Atbilstoši 2014.gada 2.decembra Ministru kabineta noteikumu Nr.737 “Attīstības plānošanas dokumentu izstrādes un ietekmes izvērtēšanas noteikumi” 41.punktam, Izvērtējumā novērtēta noteikto mērķu un rezultātu sasniegšanas pakāpe, apzināti izmantotie resursi</w:t>
      </w:r>
      <w:r w:rsidR="00862E12">
        <w:rPr>
          <w:rFonts w:ascii="Times New Roman" w:hAnsi="Times New Roman" w:cs="Times New Roman"/>
          <w:sz w:val="24"/>
          <w:szCs w:val="24"/>
        </w:rPr>
        <w:t>, skaidrotas atkāpes no plānotā, apzināts nozares ieinteresēto pušu viedoklis.</w:t>
      </w:r>
    </w:p>
    <w:p w:rsidR="00862E12" w:rsidRDefault="00862E12" w:rsidP="002F1F7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Izvērtējumā aprakstīta tā veikšanas metodoloģija, analizēti izvirzītie mērķi, </w:t>
      </w:r>
      <w:r w:rsidR="001620B7">
        <w:rPr>
          <w:rFonts w:ascii="Times New Roman" w:hAnsi="Times New Roman" w:cs="Times New Roman"/>
          <w:sz w:val="24"/>
          <w:szCs w:val="24"/>
        </w:rPr>
        <w:t xml:space="preserve">rīcības </w:t>
      </w:r>
      <w:r>
        <w:rPr>
          <w:rFonts w:ascii="Times New Roman" w:hAnsi="Times New Roman" w:cs="Times New Roman"/>
          <w:sz w:val="24"/>
          <w:szCs w:val="24"/>
        </w:rPr>
        <w:t>virzieni, prioritātes, rezultāti un izmantotie resursi. Analizēta ārējo apstākļu ietekme uz TAP2020 īstenošanu, kā arī TAP2020 atbilstība dažāda līmeņa nacionālajiem un ES politikas dokumentiem.</w:t>
      </w:r>
    </w:p>
    <w:p w:rsidR="00862E12" w:rsidRDefault="00862E12" w:rsidP="002F1F7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Izvērtējumā izdarīti secinājumi par TAP2020 mērķa, darbības virzienu un prioritāšu aktualitāti, izvērtēts, vai noteiktie </w:t>
      </w:r>
      <w:r w:rsidRPr="00862E12">
        <w:rPr>
          <w:rFonts w:ascii="Times New Roman" w:hAnsi="Times New Roman" w:cs="Times New Roman"/>
          <w:sz w:val="24"/>
          <w:szCs w:val="24"/>
        </w:rPr>
        <w:t>rezultāti pietiekami labi atspoguļo mērķa sasniegšanas pakāpi</w:t>
      </w:r>
      <w:r w:rsidR="008E22CF">
        <w:rPr>
          <w:rFonts w:ascii="Times New Roman" w:hAnsi="Times New Roman" w:cs="Times New Roman"/>
          <w:sz w:val="24"/>
          <w:szCs w:val="24"/>
        </w:rPr>
        <w:t>.</w:t>
      </w:r>
    </w:p>
    <w:p w:rsidR="008E22CF" w:rsidRPr="00F60862" w:rsidRDefault="008E22CF" w:rsidP="002F1F70">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Noslēgumā sniegti ieteikumi par TAP2020 nepieciešamajiem precizējumiem, kā arī </w:t>
      </w:r>
      <w:r w:rsidRPr="008E22CF">
        <w:rPr>
          <w:rFonts w:ascii="Times New Roman" w:hAnsi="Times New Roman" w:cs="Times New Roman"/>
          <w:sz w:val="24"/>
          <w:szCs w:val="24"/>
        </w:rPr>
        <w:t xml:space="preserve">priekšlikumi </w:t>
      </w:r>
      <w:r>
        <w:rPr>
          <w:rFonts w:ascii="Times New Roman" w:hAnsi="Times New Roman" w:cs="Times New Roman"/>
          <w:sz w:val="24"/>
          <w:szCs w:val="24"/>
        </w:rPr>
        <w:t xml:space="preserve">transporta </w:t>
      </w:r>
      <w:r w:rsidRPr="008E22CF">
        <w:rPr>
          <w:rFonts w:ascii="Times New Roman" w:hAnsi="Times New Roman" w:cs="Times New Roman"/>
          <w:sz w:val="24"/>
          <w:szCs w:val="24"/>
        </w:rPr>
        <w:t xml:space="preserve">politikas plānošanas dokumentam </w:t>
      </w:r>
      <w:r>
        <w:rPr>
          <w:rFonts w:ascii="Times New Roman" w:hAnsi="Times New Roman" w:cs="Times New Roman"/>
          <w:sz w:val="24"/>
          <w:szCs w:val="24"/>
        </w:rPr>
        <w:t>nākamajam periodam – pēc 2020.gada.</w:t>
      </w:r>
    </w:p>
    <w:p w:rsidR="008C638D" w:rsidRDefault="008C638D" w:rsidP="002F573F">
      <w:pPr>
        <w:pStyle w:val="Heading1"/>
        <w:spacing w:before="360" w:after="120"/>
      </w:pPr>
      <w:bookmarkStart w:id="2" w:name="_Toc485821475"/>
      <w:r>
        <w:t>Metodoloģijas apraksts</w:t>
      </w:r>
      <w:bookmarkEnd w:id="2"/>
    </w:p>
    <w:p w:rsidR="0080285A" w:rsidRDefault="002043E5" w:rsidP="002043E5">
      <w:pPr>
        <w:spacing w:after="120" w:line="240" w:lineRule="auto"/>
        <w:ind w:firstLine="720"/>
        <w:jc w:val="both"/>
        <w:rPr>
          <w:rFonts w:ascii="Times New Roman" w:hAnsi="Times New Roman" w:cs="Times New Roman"/>
          <w:sz w:val="24"/>
          <w:szCs w:val="24"/>
        </w:rPr>
      </w:pPr>
      <w:r w:rsidRPr="002043E5">
        <w:rPr>
          <w:rFonts w:ascii="Times New Roman" w:hAnsi="Times New Roman" w:cs="Times New Roman"/>
          <w:sz w:val="24"/>
          <w:szCs w:val="24"/>
        </w:rPr>
        <w:t>Politikas veidošanas cikls ir nepārtraukts process un politikas ietekmes izvērtēšana ir neatņemama politikas veidošanas cikla sastāvdaļa, kas nepieciešama, lai noteiktu īstenotās politikas prognozējamās vai faktiskās sekas. Tikai izvērtēšana var sniegt pamatotu atbildi uz jautājumu, vai īstenotā politika ir radījusi gaidītās pārmaiņas, un sniegt uz pierādījumiem balstītus priekšlikumus politikas pilnveidošanai</w:t>
      </w:r>
      <w:r>
        <w:rPr>
          <w:rFonts w:ascii="Times New Roman" w:hAnsi="Times New Roman" w:cs="Times New Roman"/>
          <w:sz w:val="24"/>
          <w:szCs w:val="24"/>
        </w:rPr>
        <w:t xml:space="preserve">. </w:t>
      </w:r>
    </w:p>
    <w:p w:rsidR="002C0BE3" w:rsidRDefault="002C0BE3" w:rsidP="002C0BE3">
      <w:pPr>
        <w:spacing w:after="120" w:line="240" w:lineRule="auto"/>
        <w:ind w:firstLine="720"/>
        <w:jc w:val="both"/>
        <w:rPr>
          <w:rFonts w:ascii="Times New Roman" w:hAnsi="Times New Roman" w:cs="Times New Roman"/>
          <w:sz w:val="24"/>
          <w:szCs w:val="24"/>
        </w:rPr>
      </w:pPr>
      <w:r w:rsidRPr="002C0BE3">
        <w:rPr>
          <w:rFonts w:ascii="Times New Roman" w:hAnsi="Times New Roman" w:cs="Times New Roman"/>
          <w:noProof/>
          <w:sz w:val="24"/>
          <w:szCs w:val="24"/>
          <w:lang w:eastAsia="lv-LV"/>
        </w:rPr>
        <mc:AlternateContent>
          <mc:Choice Requires="wps">
            <w:drawing>
              <wp:anchor distT="0" distB="0" distL="114300" distR="114300" simplePos="0" relativeHeight="251656192" behindDoc="0" locked="0" layoutInCell="1" allowOverlap="1" wp14:anchorId="02F48DF1" wp14:editId="7AF5F8CA">
                <wp:simplePos x="0" y="0"/>
                <wp:positionH relativeFrom="column">
                  <wp:posOffset>1384769</wp:posOffset>
                </wp:positionH>
                <wp:positionV relativeFrom="paragraph">
                  <wp:posOffset>21397</wp:posOffset>
                </wp:positionV>
                <wp:extent cx="2374265" cy="596348"/>
                <wp:effectExtent l="0" t="0" r="2032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96348"/>
                        </a:xfrm>
                        <a:prstGeom prst="rect">
                          <a:avLst/>
                        </a:prstGeom>
                        <a:solidFill>
                          <a:srgbClr val="FFFFFF"/>
                        </a:solidFill>
                        <a:ln w="9525">
                          <a:solidFill>
                            <a:srgbClr val="000000"/>
                          </a:solidFill>
                          <a:miter lim="800000"/>
                          <a:headEnd/>
                          <a:tailEnd/>
                        </a:ln>
                      </wps:spPr>
                      <wps:txbx>
                        <w:txbxContent>
                          <w:p w:rsidR="0051363B" w:rsidRDefault="0051363B">
                            <w:r>
                              <w:rPr>
                                <w:b/>
                                <w:bCs/>
                                <w:sz w:val="20"/>
                                <w:szCs w:val="20"/>
                              </w:rPr>
                              <w:t>Intervences pamats</w:t>
                            </w:r>
                            <w:r>
                              <w:rPr>
                                <w:sz w:val="20"/>
                                <w:szCs w:val="20"/>
                              </w:rPr>
                              <w:t>: kāda problēma ir jāatrisina, izmantojot politikas intervenci?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2F48DF1" id="_x0000_t202" coordsize="21600,21600" o:spt="202" path="m,l,21600r21600,l21600,xe">
                <v:stroke joinstyle="miter"/>
                <v:path gradientshapeok="t" o:connecttype="rect"/>
              </v:shapetype>
              <v:shape id="Text Box 2" o:spid="_x0000_s1026" type="#_x0000_t202" style="position:absolute;left:0;text-align:left;margin-left:109.05pt;margin-top:1.7pt;width:186.95pt;height:46.9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xmJQIAAEY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9nsZp4tF5Rw9C3Wy9l8Fb9g+fPr1jr/VoAm4VBQi9pH&#10;dHZ6cD5kw/LnkPCZAyWrvVQqGvZQ7pQlJ4Z9so9rRP8pTBnSFXS9yBYDAX+FSOP6E4SWHhteSV3Q&#10;1SWI5YG2N6aK7eiZVMMZU1Zm5DFQN5Do+7IfdSmhOiOjFobGxkHEQwP2GyUdNnVB3dcjs4IS9c6g&#10;KuvpfB6mIBrzxU2Ghr32lNceZjhCFdRTMhx3Pk5OIMzAHapXy0hskHnIZMwVmzXyPQ5WmIZrO0b9&#10;GP/tdwAAAP//AwBQSwMEFAAGAAgAAAAhAJz9ptreAAAACAEAAA8AAABkcnMvZG93bnJldi54bWxM&#10;j0FPwkAUhO8m/ofNM/Em2xZRqH0lhoQLNwtRjkt37Ra6b5vuAuXf+zzpcTKTmW+K5eg6cTFDaD0h&#10;pJMEhKHa65YahN12/TQHEaIirTpPBuFmAizL+7tC5dpf6cNcqtgILqGQKwQbY59LGWprnAoT3xti&#10;79sPTkWWQyP1oK5c7jqZJcmLdKolXrCqNytr6lN1dgjhlK5nX/64s/vNzVbHffvZblaIjw/j+xuI&#10;aMb4F4ZffEaHkpkO/kw6iA4hS+cpRxGmzyDYny0y/nZAWLxOQZaF/H+g/AEAAP//AwBQSwECLQAU&#10;AAYACAAAACEAtoM4kv4AAADhAQAAEwAAAAAAAAAAAAAAAAAAAAAAW0NvbnRlbnRfVHlwZXNdLnht&#10;bFBLAQItABQABgAIAAAAIQA4/SH/1gAAAJQBAAALAAAAAAAAAAAAAAAAAC8BAABfcmVscy8ucmVs&#10;c1BLAQItABQABgAIAAAAIQAsXWxmJQIAAEYEAAAOAAAAAAAAAAAAAAAAAC4CAABkcnMvZTJvRG9j&#10;LnhtbFBLAQItABQABgAIAAAAIQCc/aba3gAAAAgBAAAPAAAAAAAAAAAAAAAAAH8EAABkcnMvZG93&#10;bnJldi54bWxQSwUGAAAAAAQABADzAAAAigUAAAAA&#10;">
                <v:textbox>
                  <w:txbxContent>
                    <w:p w:rsidR="0051363B" w:rsidRDefault="0051363B">
                      <w:r>
                        <w:rPr>
                          <w:b/>
                          <w:bCs/>
                          <w:sz w:val="20"/>
                          <w:szCs w:val="20"/>
                        </w:rPr>
                        <w:t>Intervences pamats</w:t>
                      </w:r>
                      <w:r>
                        <w:rPr>
                          <w:sz w:val="20"/>
                          <w:szCs w:val="20"/>
                        </w:rPr>
                        <w:t>: kāda problēma ir jāatrisina, izmantojot politikas intervenci?</w:t>
                      </w:r>
                    </w:p>
                  </w:txbxContent>
                </v:textbox>
              </v:shape>
            </w:pict>
          </mc:Fallback>
        </mc:AlternateContent>
      </w:r>
    </w:p>
    <w:p w:rsidR="002C0BE3" w:rsidRDefault="000E153A" w:rsidP="002C0BE3">
      <w:pPr>
        <w:spacing w:after="12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52096" behindDoc="0" locked="0" layoutInCell="1" allowOverlap="1" wp14:anchorId="3B35512B" wp14:editId="0777C461">
                <wp:simplePos x="0" y="0"/>
                <wp:positionH relativeFrom="column">
                  <wp:posOffset>748665</wp:posOffset>
                </wp:positionH>
                <wp:positionV relativeFrom="paragraph">
                  <wp:posOffset>80038</wp:posOffset>
                </wp:positionV>
                <wp:extent cx="3967563" cy="2775005"/>
                <wp:effectExtent l="0" t="0" r="13970" b="25400"/>
                <wp:wrapNone/>
                <wp:docPr id="6" name="Oval 6"/>
                <wp:cNvGraphicFramePr/>
                <a:graphic xmlns:a="http://schemas.openxmlformats.org/drawingml/2006/main">
                  <a:graphicData uri="http://schemas.microsoft.com/office/word/2010/wordprocessingShape">
                    <wps:wsp>
                      <wps:cNvSpPr/>
                      <wps:spPr>
                        <a:xfrm>
                          <a:off x="0" y="0"/>
                          <a:ext cx="3967563" cy="277500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AEEF48" id="Oval 6" o:spid="_x0000_s1026" style="position:absolute;margin-left:58.95pt;margin-top:6.3pt;width:312.4pt;height:2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z9XAIAAAkFAAAOAAAAZHJzL2Uyb0RvYy54bWysVMFu2zAMvQ/YPwi6r3bSJlmDOkXQosOA&#10;oA2WDj0rstQIk0RNUuJkXz9KdpxgLXYYdpFJ8z1SpB99c7s3muyEDwpsRQcXJSXCcqiVfa3o9+eH&#10;T58pCZHZmmmwoqIHEejt7OOHm8ZNxRA2oGvhCSaxYdq4im5idNOiCHwjDAsX4ITFoARvWETXvxa1&#10;Zw1mN7oYluW4aMDXzgMXIeDb+zZIZzm/lILHJymDiERXFO8W8+nzuU5nMbth01fP3Ebx7hrsH25h&#10;mLJYtE91zyIjW6/epDKKewgg4wUHU4CUiovcA3YzKP/oZrVhTuRecDjB9WMK/y8tf9wtPVF1RceU&#10;WGbwEz3tmCbjNJnGhSkCVm7pOy+gmdrcS2/SExsg+zzNQz9NsY+E48vL6/FkNL6khGNsOJmMynKU&#10;shYnuvMhfhFgSDIqKrRWLqSO2ZTtFiG26CMKqelG7R2yFQ9aJLC234TELrDqMLOzfsSd9gSbqWj9&#10;Y9BVzshEkUrrnjR4j6TjkdRhE01kTfXE8j3iqVqPzhXBxp5olAX/d7Js8ceu215T22uoD/jRPLRq&#10;Do4/KJzfgoW4ZB7li0LHlYxPeEgNTUWhsyjZgP/13vuER1VhlJIG16Gi4eeWeUGJ/mpRb9eDq6u0&#10;P9m5Gk2G6PjzyPo8YrfmDnDuA1x+x7OZ8FEfTenBvODmzlNVDDHLsXZFefRH5y62a4q7z8V8nmG4&#10;M47FhV05npKnqSZxPO9fmHediCLq7xGOq/NGSC02MS3MtxGkyio7zbWbN+5blmr3b0gLfe5n1OkP&#10;NvsNAAD//wMAUEsDBBQABgAIAAAAIQBRevdJ3wAAAAoBAAAPAAAAZHJzL2Rvd25yZXYueG1sTI/B&#10;ToQwEIbvJr5DMybe3LKEgEXKxph40HhZMPFaaBfYbaeEdnfx7R1Peps/8+Wfb6rd6iy7mCVMHiVs&#10;Nwkwg73XEw4SPtvXh0dgISrUyno0Er5NgF19e1OpUvsr7s2liQOjEgylkjDGOJech340ToWNnw3S&#10;7uAXpyLFZeB6UVcqd5anSZJzpyakC6Oazcto+lNzdhKG/Sm8p0r0x04UzZud2g/x1Up5f7c+PwGL&#10;Zo1/MPzqkzrU5NT5M+rALOVtIQilIc2BEVBkaQGsk5BlIgdeV/z/C/UPAAAA//8DAFBLAQItABQA&#10;BgAIAAAAIQC2gziS/gAAAOEBAAATAAAAAAAAAAAAAAAAAAAAAABbQ29udGVudF9UeXBlc10ueG1s&#10;UEsBAi0AFAAGAAgAAAAhADj9If/WAAAAlAEAAAsAAAAAAAAAAAAAAAAALwEAAF9yZWxzLy5yZWxz&#10;UEsBAi0AFAAGAAgAAAAhAHvoTP1cAgAACQUAAA4AAAAAAAAAAAAAAAAALgIAAGRycy9lMm9Eb2Mu&#10;eG1sUEsBAi0AFAAGAAgAAAAhAFF690nfAAAACgEAAA8AAAAAAAAAAAAAAAAAtgQAAGRycy9kb3du&#10;cmV2LnhtbFBLBQYAAAAABAAEAPMAAADCBQAAAAA=&#10;" fillcolor="white [3201]" strokecolor="black [3200]" strokeweight="2pt"/>
            </w:pict>
          </mc:Fallback>
        </mc:AlternateContent>
      </w:r>
    </w:p>
    <w:p w:rsidR="002C0BE3" w:rsidRDefault="002C0BE3" w:rsidP="002C0BE3">
      <w:pPr>
        <w:spacing w:after="120" w:line="240" w:lineRule="auto"/>
        <w:ind w:firstLine="720"/>
        <w:jc w:val="both"/>
        <w:rPr>
          <w:rFonts w:ascii="Times New Roman" w:hAnsi="Times New Roman" w:cs="Times New Roman"/>
          <w:sz w:val="24"/>
          <w:szCs w:val="24"/>
        </w:rPr>
      </w:pPr>
    </w:p>
    <w:p w:rsidR="002C0BE3" w:rsidRDefault="000E153A" w:rsidP="002C0BE3">
      <w:pPr>
        <w:spacing w:after="120" w:line="240" w:lineRule="auto"/>
        <w:ind w:firstLine="720"/>
        <w:jc w:val="both"/>
        <w:rPr>
          <w:rFonts w:ascii="Times New Roman" w:hAnsi="Times New Roman" w:cs="Times New Roman"/>
          <w:sz w:val="24"/>
          <w:szCs w:val="24"/>
        </w:rPr>
      </w:pPr>
      <w:r w:rsidRPr="002C0BE3">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52182894" wp14:editId="03D98651">
                <wp:simplePos x="0" y="0"/>
                <wp:positionH relativeFrom="column">
                  <wp:posOffset>3348355</wp:posOffset>
                </wp:positionH>
                <wp:positionV relativeFrom="paragraph">
                  <wp:posOffset>165735</wp:posOffset>
                </wp:positionV>
                <wp:extent cx="2374265" cy="444500"/>
                <wp:effectExtent l="0" t="0" r="2032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4500"/>
                        </a:xfrm>
                        <a:prstGeom prst="rect">
                          <a:avLst/>
                        </a:prstGeom>
                        <a:solidFill>
                          <a:srgbClr val="FFFFFF"/>
                        </a:solidFill>
                        <a:ln w="9525">
                          <a:solidFill>
                            <a:srgbClr val="000000"/>
                          </a:solidFill>
                          <a:miter lim="800000"/>
                          <a:headEnd/>
                          <a:tailEnd/>
                        </a:ln>
                      </wps:spPr>
                      <wps:txbx>
                        <w:txbxContent>
                          <w:p w:rsidR="0051363B" w:rsidRDefault="0051363B" w:rsidP="002C0BE3">
                            <w:r>
                              <w:rPr>
                                <w:b/>
                                <w:bCs/>
                                <w:sz w:val="20"/>
                                <w:szCs w:val="20"/>
                              </w:rPr>
                              <w:t>Mērķi</w:t>
                            </w:r>
                            <w:r>
                              <w:rPr>
                                <w:sz w:val="20"/>
                                <w:szCs w:val="20"/>
                              </w:rPr>
                              <w:t>: ko ir paredzēts sasniegt vai izmainīt, izmantojot intervenci?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182894" id="_x0000_s1027" type="#_x0000_t202" style="position:absolute;left:0;text-align:left;margin-left:263.65pt;margin-top:13.05pt;width:186.95pt;height: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KkJgIAAEsEAAAOAAAAZHJzL2Uyb0RvYy54bWysVNtu2zAMfR+wfxD0vthxnV6MOEWXLsOA&#10;7gK0+wBZlmNhkqhJSuzu60vJaRp028swPwiiSB0dHpJeXo9akb1wXoKp6XyWUyIMh1aabU2/P2ze&#10;XVLiAzMtU2BETR+Fp9ert2+Wg61EAT2oVjiCIMZXg61pH4KtsszzXmjmZ2CFQWcHTrOApttmrWMD&#10;omuVFXl+ng3gWuuAC+/x9HZy0lXC7zrBw9eu8yIQVVPkFtLq0trENVstWbV1zPaSH2iwf2ChmTT4&#10;6BHqlgVGdk7+BqUld+ChCzMOOoOuk1ykHDCbef4qm/ueWZFyQXG8Pcrk/x8s/7L/5ohsa3pGiWEa&#10;S/QgxkDew0iKqM5gfYVB9xbDwojHWOWUqbd3wH94YmDdM7MVN87B0AvWIrt5vJmdXJ1wfARphs/Q&#10;4jNsFyABjZ3TUToUgyA6VunxWJlIheNhcXZRFucLSjj6yrJc5Kl0Gaueb1vnw0cBmsRNTR1WPqGz&#10;/Z0PkQ2rnkPiYx6UbDdSqWS4bbNWjuwZdskmfSmBV2HKkKGmV4tiMQnwV4g8fX+C0DJguyupa3p5&#10;DGJVlO2DaVMzBibVtEfKyhx0jNJNIoaxGVPBkshR4wbaRxTWwdTdOI246cH9omTAzq6p/7ljTlCi&#10;PhksztW8LOMoJKNcXBRouFNPc+phhiNUTQMl03Yd0vhE3QzcYBE7mfR9YXKgjB2bZD9MVxyJUztF&#10;vfwDVk8AAAD//wMAUEsDBBQABgAIAAAAIQCKr8KN3gAAAAkBAAAPAAAAZHJzL2Rvd25yZXYueG1s&#10;TI9NT8MwDIbvSPyHyEjcWNqiDShNJzRpl90oE+yYNabJ1jhVk23dv8ec4OaPR68fV8vJ9+KMY3SB&#10;FOSzDARSG4yjTsH2Y/3wDCImTUb3gVDBFSMs69ubSpcmXOgdz03qBIdQLLUCm9JQShlbi17HWRiQ&#10;ePcdRq8Tt2MnzagvHO57WWTZQnrtiC9YPeDKYntsTl5BPObr+Vc4bO1uc7XNYec+3Wal1P3d9PYK&#10;IuGU/mD41Wd1qNlpH05kougVzIunR0YVFIscBAMvWV6A2HPBA1lX8v8H9Q8AAAD//wMAUEsBAi0A&#10;FAAGAAgAAAAhALaDOJL+AAAA4QEAABMAAAAAAAAAAAAAAAAAAAAAAFtDb250ZW50X1R5cGVzXS54&#10;bWxQSwECLQAUAAYACAAAACEAOP0h/9YAAACUAQAACwAAAAAAAAAAAAAAAAAvAQAAX3JlbHMvLnJl&#10;bHNQSwECLQAUAAYACAAAACEAnvBSpCYCAABLBAAADgAAAAAAAAAAAAAAAAAuAgAAZHJzL2Uyb0Rv&#10;Yy54bWxQSwECLQAUAAYACAAAACEAiq/Cjd4AAAAJAQAADwAAAAAAAAAAAAAAAACABAAAZHJzL2Rv&#10;d25yZXYueG1sUEsFBgAAAAAEAAQA8wAAAIsFAAAAAA==&#10;">
                <v:textbox>
                  <w:txbxContent>
                    <w:p w:rsidR="0051363B" w:rsidRDefault="0051363B" w:rsidP="002C0BE3">
                      <w:r>
                        <w:rPr>
                          <w:b/>
                          <w:bCs/>
                          <w:sz w:val="20"/>
                          <w:szCs w:val="20"/>
                        </w:rPr>
                        <w:t>Mērķi</w:t>
                      </w:r>
                      <w:r>
                        <w:rPr>
                          <w:sz w:val="20"/>
                          <w:szCs w:val="20"/>
                        </w:rPr>
                        <w:t>: ko ir paredzēts sasniegt vai izmainīt, izmantojot intervenci?</w:t>
                      </w:r>
                    </w:p>
                  </w:txbxContent>
                </v:textbox>
              </v:shape>
            </w:pict>
          </mc:Fallback>
        </mc:AlternateContent>
      </w:r>
      <w:r w:rsidRPr="002C0BE3">
        <w:rPr>
          <w:rFonts w:ascii="Times New Roman"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14:anchorId="3FD4A965" wp14:editId="5C7365E0">
                <wp:simplePos x="0" y="0"/>
                <wp:positionH relativeFrom="column">
                  <wp:posOffset>-182245</wp:posOffset>
                </wp:positionH>
                <wp:positionV relativeFrom="paragraph">
                  <wp:posOffset>140970</wp:posOffset>
                </wp:positionV>
                <wp:extent cx="2374265" cy="468630"/>
                <wp:effectExtent l="0" t="0" r="2032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8630"/>
                        </a:xfrm>
                        <a:prstGeom prst="rect">
                          <a:avLst/>
                        </a:prstGeom>
                        <a:solidFill>
                          <a:srgbClr val="FFFFFF"/>
                        </a:solidFill>
                        <a:ln w="9525">
                          <a:solidFill>
                            <a:srgbClr val="000000"/>
                          </a:solidFill>
                          <a:miter lim="800000"/>
                          <a:headEnd/>
                          <a:tailEnd/>
                        </a:ln>
                      </wps:spPr>
                      <wps:txbx>
                        <w:txbxContent>
                          <w:p w:rsidR="0051363B" w:rsidRDefault="0051363B" w:rsidP="002C0BE3">
                            <w:r>
                              <w:rPr>
                                <w:b/>
                                <w:bCs/>
                                <w:sz w:val="20"/>
                                <w:szCs w:val="20"/>
                              </w:rPr>
                              <w:t>Atgriezeniskā saite</w:t>
                            </w:r>
                            <w:r>
                              <w:rPr>
                                <w:sz w:val="20"/>
                                <w:szCs w:val="20"/>
                              </w:rPr>
                              <w:t>: kā rezultāti un ietekmes atbilst gaidītajam?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D4A965" id="_x0000_s1028" type="#_x0000_t202" style="position:absolute;left:0;text-align:left;margin-left:-14.35pt;margin-top:11.1pt;width:186.95pt;height:36.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uuJgIAAEsEAAAOAAAAZHJzL2Uyb0RvYy54bWysVNtu2zAMfR+wfxD0vjhxkzQ14hRdugwD&#10;ugvQ7gNkWY6FSaImKbGzrx8lu1nQbS/D/CCIInVEnkN6fdtrRY7CeQmmpLPJlBJhONTS7Ev69Wn3&#10;ZkWJD8zUTIERJT0JT283r1+tO1uIHFpQtXAEQYwvOlvSNgRbZJnnrdDMT8AKg84GnGYBTbfPasc6&#10;RNcqy6fTZdaBq60DLrzH0/vBSTcJv2kED5+bxotAVEkxt5BWl9YqrtlmzYq9Y7aVfEyD/UMWmkmD&#10;j56h7llg5ODkb1BacgcemjDhoDNoGslFqgGrmU1fVPPYMitSLUiOt2ea/P+D5Z+OXxyRdUlzSgzT&#10;KNGT6AN5Cz3JIzud9QUGPVoMCz0eo8qpUm8fgH/zxMC2ZWYv7pyDrhWsxuxm8WZ2cXXA8RGk6j5C&#10;jc+wQ4AE1DdOR+qQDILoqNLprExMheNhfnU9z5cLSjj65svV8ipJl7Hi+bZ1PrwXoEnclNSh8gmd&#10;HR98iNmw4jkkPuZByXonlUqG21db5ciRYZfs0pcKeBGmDOlKerPIFwMBf4WYpu9PEFoGbHcldUlX&#10;5yBWRNremTo1Y2BSDXtMWZmRx0jdQGLoq34UbJSngvqExDoYuhunETctuB+UdNjZJfXfD8wJStQH&#10;g+LczObzOArJmC+uczTcpae69DDDEaqkgZJhuw1pfCJvBu5QxEYmfqPaQyZjytixifZxuuJIXNop&#10;6tc/YPMTAAD//wMAUEsDBBQABgAIAAAAIQDR19T13wAAAAkBAAAPAAAAZHJzL2Rvd25yZXYueG1s&#10;TI/BbsIwDIbvk/YOkSftBinZYNDVRRMSF27r0MYxNKEJNEnVBChvP+80brb86ff3F8vBteyi+2iD&#10;R5iMM2Da10FZ3yBsv9ajObCYpFeyDV4j3HSEZfn4UMhchav/1JcqNYxCfMwlgkmpyzmPtdFOxnHo&#10;tKfbIfROJlr7hqteXinctVxk2Yw7aT19MLLTK6PrU3V2CPE0WU9/wnFrdpubqY47+203K8Tnp+Hj&#10;HVjSQ/qH4U+f1KEkp304exVZizAS8zdCEYQQwAh4eZ3SsEdYzDLgZcHvG5S/AAAA//8DAFBLAQIt&#10;ABQABgAIAAAAIQC2gziS/gAAAOEBAAATAAAAAAAAAAAAAAAAAAAAAABbQ29udGVudF9UeXBlc10u&#10;eG1sUEsBAi0AFAAGAAgAAAAhADj9If/WAAAAlAEAAAsAAAAAAAAAAAAAAAAALwEAAF9yZWxzLy5y&#10;ZWxzUEsBAi0AFAAGAAgAAAAhAFh4664mAgAASwQAAA4AAAAAAAAAAAAAAAAALgIAAGRycy9lMm9E&#10;b2MueG1sUEsBAi0AFAAGAAgAAAAhANHX1PXfAAAACQEAAA8AAAAAAAAAAAAAAAAAgAQAAGRycy9k&#10;b3ducmV2LnhtbFBLBQYAAAAABAAEAPMAAACMBQAAAAA=&#10;">
                <v:textbox>
                  <w:txbxContent>
                    <w:p w:rsidR="0051363B" w:rsidRDefault="0051363B" w:rsidP="002C0BE3">
                      <w:r>
                        <w:rPr>
                          <w:b/>
                          <w:bCs/>
                          <w:sz w:val="20"/>
                          <w:szCs w:val="20"/>
                        </w:rPr>
                        <w:t>Atgriezeniskā saite</w:t>
                      </w:r>
                      <w:r>
                        <w:rPr>
                          <w:sz w:val="20"/>
                          <w:szCs w:val="20"/>
                        </w:rPr>
                        <w:t>: kā rezultāti un ietekmes atbilst gaidītajam?</w:t>
                      </w:r>
                    </w:p>
                  </w:txbxContent>
                </v:textbox>
              </v:shape>
            </w:pict>
          </mc:Fallback>
        </mc:AlternateContent>
      </w:r>
    </w:p>
    <w:p w:rsidR="002C0BE3" w:rsidRDefault="002C0BE3" w:rsidP="002C0BE3">
      <w:pPr>
        <w:spacing w:after="120" w:line="240" w:lineRule="auto"/>
        <w:ind w:firstLine="720"/>
        <w:jc w:val="both"/>
        <w:rPr>
          <w:rFonts w:ascii="Times New Roman" w:hAnsi="Times New Roman" w:cs="Times New Roman"/>
          <w:sz w:val="24"/>
          <w:szCs w:val="24"/>
        </w:rPr>
      </w:pPr>
    </w:p>
    <w:p w:rsidR="002C0BE3" w:rsidRDefault="002C0BE3" w:rsidP="002C0BE3">
      <w:pPr>
        <w:spacing w:after="120" w:line="240" w:lineRule="auto"/>
        <w:ind w:firstLine="720"/>
        <w:jc w:val="both"/>
        <w:rPr>
          <w:rFonts w:ascii="Times New Roman" w:hAnsi="Times New Roman" w:cs="Times New Roman"/>
          <w:sz w:val="24"/>
          <w:szCs w:val="24"/>
        </w:rPr>
      </w:pPr>
    </w:p>
    <w:p w:rsidR="002C0BE3" w:rsidRDefault="002C0BE3" w:rsidP="002C0BE3">
      <w:pPr>
        <w:spacing w:after="120" w:line="240" w:lineRule="auto"/>
        <w:ind w:firstLine="720"/>
        <w:jc w:val="both"/>
        <w:rPr>
          <w:rFonts w:ascii="Times New Roman" w:hAnsi="Times New Roman" w:cs="Times New Roman"/>
          <w:sz w:val="24"/>
          <w:szCs w:val="24"/>
        </w:rPr>
      </w:pPr>
    </w:p>
    <w:p w:rsidR="002C0BE3" w:rsidRDefault="000E153A" w:rsidP="002C0BE3">
      <w:pPr>
        <w:spacing w:after="120" w:line="240" w:lineRule="auto"/>
        <w:ind w:firstLine="720"/>
        <w:jc w:val="both"/>
        <w:rPr>
          <w:rFonts w:ascii="Times New Roman" w:hAnsi="Times New Roman" w:cs="Times New Roman"/>
          <w:sz w:val="24"/>
          <w:szCs w:val="24"/>
        </w:rPr>
      </w:pPr>
      <w:r w:rsidRPr="002C0BE3">
        <w:rPr>
          <w:rFonts w:ascii="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3F3B8C86" wp14:editId="6A8AC978">
                <wp:simplePos x="0" y="0"/>
                <wp:positionH relativeFrom="column">
                  <wp:posOffset>3348355</wp:posOffset>
                </wp:positionH>
                <wp:positionV relativeFrom="paragraph">
                  <wp:posOffset>145415</wp:posOffset>
                </wp:positionV>
                <wp:extent cx="2374265" cy="484505"/>
                <wp:effectExtent l="0" t="0" r="2032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84505"/>
                        </a:xfrm>
                        <a:prstGeom prst="rect">
                          <a:avLst/>
                        </a:prstGeom>
                        <a:solidFill>
                          <a:srgbClr val="FFFFFF"/>
                        </a:solidFill>
                        <a:ln w="9525">
                          <a:solidFill>
                            <a:srgbClr val="000000"/>
                          </a:solidFill>
                          <a:miter lim="800000"/>
                          <a:headEnd/>
                          <a:tailEnd/>
                        </a:ln>
                      </wps:spPr>
                      <wps:txbx>
                        <w:txbxContent>
                          <w:p w:rsidR="0051363B" w:rsidRDefault="0051363B" w:rsidP="002C0BE3">
                            <w:r>
                              <w:rPr>
                                <w:b/>
                                <w:bCs/>
                                <w:sz w:val="20"/>
                                <w:szCs w:val="20"/>
                              </w:rPr>
                              <w:t>Novērtēšana</w:t>
                            </w:r>
                            <w:r>
                              <w:rPr>
                                <w:sz w:val="20"/>
                                <w:szCs w:val="20"/>
                              </w:rPr>
                              <w:t>: alternatīvo intervences veidu novērtējums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3B8C86" id="_x0000_s1029" type="#_x0000_t202" style="position:absolute;left:0;text-align:left;margin-left:263.65pt;margin-top:11.45pt;width:186.95pt;height:38.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mBJgIAAEsEAAAOAAAAZHJzL2Uyb0RvYy54bWysVNtu2zAMfR+wfxD0vthx7TY14hRdugwD&#10;ugvQ7gNkWY6FSaInKbGzry8lp2l2exnmB4EUqUPykPTyZtSK7IV1EkxF57OUEmE4NNJsK/r1cfNm&#10;QYnzzDRMgREVPQhHb1avXy2HvhQZdKAaYQmCGFcOfUU77/sySRzvhGZuBr0waGzBauZRtduksWxA&#10;dK2SLE0vkwFs01vgwjm8vZuMdBXx21Zw/7ltnfBEVRRz8/G08azDmayWrNxa1neSH9Ng/5CFZtJg&#10;0BPUHfOM7Kz8DUpLbsFB62ccdAJtK7mINWA18/SXah461otYC5Lj+hNN7v/B8k/7L5bIpqI5JYZp&#10;bNGjGD15CyPJAjtD70p0eujRzY94jV2Olbr+Hvg3RwysO2a24tZaGDrBGsxuHl4mZ08nHBdA6uEj&#10;NBiG7TxEoLG1OlCHZBBExy4dTp0JqXC8zC6u8uyyoISjLV/kRVrEEKx8ft1b598L0CQIFbXY+YjO&#10;9vfOh2xY+ewSgjlQstlIpaJit/VaWbJnOCWb+B3Rf3JThgwVvS6yYiLgrxBp/P4EoaXHcVdSV3Rx&#10;cmJloO2daeIweibVJGPKyhx5DNRNJPqxHmPDLkKAwHENzQGJtTBNN24jCh3YH5QMONkVdd93zApK&#10;1AeDzbme53lYhajkxVWGij231OcWZjhCVdRTMolrH9cn8GbgFpvYysjvSybHlHFiI+3H7Qorca5H&#10;r5d/wOoJAAD//wMAUEsDBBQABgAIAAAAIQCTvvhM3wAAAAkBAAAPAAAAZHJzL2Rvd25yZXYueG1s&#10;TI/BTsMwDIbvSLxDZCRuLG3QYC1NJzRpl90oE+yYNV6TrUmqJtu6t8ec4GbLn35/f7WcXM8uOEYb&#10;vIR8lgFD3wZtfSdh+7l+WgCLSXmt+uBRwg0jLOv7u0qVOlz9B16a1DEK8bFUEkxKQ8l5bA06FWdh&#10;QE+3QxidSrSOHdejulK467nIshfulPX0wagBVwbbU3N2EuIpX8+/w3FrdpubaY47+2U3KykfH6b3&#10;N2AJp/QHw68+qUNNTvtw9jqyXsJcvD4TKkGIAhgBRZYLYHsaCgG8rvj/BvUPAAAA//8DAFBLAQIt&#10;ABQABgAIAAAAIQC2gziS/gAAAOEBAAATAAAAAAAAAAAAAAAAAAAAAABbQ29udGVudF9UeXBlc10u&#10;eG1sUEsBAi0AFAAGAAgAAAAhADj9If/WAAAAlAEAAAsAAAAAAAAAAAAAAAAALwEAAF9yZWxzLy5y&#10;ZWxzUEsBAi0AFAAGAAgAAAAhAB9KaYEmAgAASwQAAA4AAAAAAAAAAAAAAAAALgIAAGRycy9lMm9E&#10;b2MueG1sUEsBAi0AFAAGAAgAAAAhAJO++EzfAAAACQEAAA8AAAAAAAAAAAAAAAAAgAQAAGRycy9k&#10;b3ducmV2LnhtbFBLBQYAAAAABAAEAPMAAACMBQAAAAA=&#10;">
                <v:textbox>
                  <w:txbxContent>
                    <w:p w:rsidR="0051363B" w:rsidRDefault="0051363B" w:rsidP="002C0BE3">
                      <w:r>
                        <w:rPr>
                          <w:b/>
                          <w:bCs/>
                          <w:sz w:val="20"/>
                          <w:szCs w:val="20"/>
                        </w:rPr>
                        <w:t>Novērtēšana</w:t>
                      </w:r>
                      <w:r>
                        <w:rPr>
                          <w:sz w:val="20"/>
                          <w:szCs w:val="20"/>
                        </w:rPr>
                        <w:t>: alternatīvo intervences veidu novērtējums</w:t>
                      </w:r>
                    </w:p>
                  </w:txbxContent>
                </v:textbox>
              </v:shape>
            </w:pict>
          </mc:Fallback>
        </mc:AlternateContent>
      </w:r>
      <w:r w:rsidRPr="002C0BE3">
        <w:rPr>
          <w:rFonts w:ascii="Times New Roman" w:hAnsi="Times New Roman" w:cs="Times New Roman"/>
          <w:noProof/>
          <w:sz w:val="24"/>
          <w:szCs w:val="24"/>
          <w:lang w:eastAsia="lv-LV"/>
        </w:rPr>
        <mc:AlternateContent>
          <mc:Choice Requires="wps">
            <w:drawing>
              <wp:anchor distT="0" distB="0" distL="114300" distR="114300" simplePos="0" relativeHeight="251654144" behindDoc="0" locked="0" layoutInCell="1" allowOverlap="1" wp14:anchorId="350CC795" wp14:editId="46517D2A">
                <wp:simplePos x="0" y="0"/>
                <wp:positionH relativeFrom="column">
                  <wp:posOffset>-221615</wp:posOffset>
                </wp:positionH>
                <wp:positionV relativeFrom="paragraph">
                  <wp:posOffset>161290</wp:posOffset>
                </wp:positionV>
                <wp:extent cx="2374265" cy="429260"/>
                <wp:effectExtent l="0" t="0" r="2032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9260"/>
                        </a:xfrm>
                        <a:prstGeom prst="rect">
                          <a:avLst/>
                        </a:prstGeom>
                        <a:solidFill>
                          <a:srgbClr val="FFFFFF"/>
                        </a:solidFill>
                        <a:ln w="9525">
                          <a:solidFill>
                            <a:srgbClr val="000000"/>
                          </a:solidFill>
                          <a:miter lim="800000"/>
                          <a:headEnd/>
                          <a:tailEnd/>
                        </a:ln>
                      </wps:spPr>
                      <wps:txbx>
                        <w:txbxContent>
                          <w:p w:rsidR="0051363B" w:rsidRDefault="0051363B" w:rsidP="002C0BE3">
                            <w:r>
                              <w:rPr>
                                <w:b/>
                                <w:bCs/>
                                <w:sz w:val="20"/>
                                <w:szCs w:val="20"/>
                              </w:rPr>
                              <w:t>Izvērtējums</w:t>
                            </w:r>
                            <w:r>
                              <w:rPr>
                                <w:sz w:val="20"/>
                                <w:szCs w:val="20"/>
                              </w:rPr>
                              <w:t>: rezultātu un ietekmju novērtējums; efektivitātes novērtējums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0CC795" id="_x0000_s1030" type="#_x0000_t202" style="position:absolute;left:0;text-align:left;margin-left:-17.45pt;margin-top:12.7pt;width:186.95pt;height:33.8pt;z-index:2516541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18TKAIAAEsEAAAOAAAAZHJzL2Uyb0RvYy54bWysVNuO2yAQfa/Uf0C8N07cJLux4qy22aaq&#10;tL1Iu/0AjHGMCgwFEjv9+h1wklptn6r6ATHMcJg5Z8bru14rchTOSzAlnU2mlAjDoZZmX9Jvz7s3&#10;t5T4wEzNFBhR0pPw9G7z+tW6s4XIoQVVC0cQxPiisyVtQ7BFlnneCs38BKww6GzAaRbQdPusdqxD&#10;dK2yfDpdZh242jrgwns8fRicdJPwm0bw8KVpvAhElRRzC2l1aa3imm3WrNg7ZlvJz2mwf8hCM2nw&#10;0SvUAwuMHJz8A0pL7sBDEyYcdAZNI7lINWA1s+lv1Ty1zIpUC5Lj7ZUm//9g+efjV0dkjdpRYphG&#10;iZ5FH8g76Eke2emsLzDoyWJY6PE4RsZKvX0E/t0TA9uWmb24dw66VrAas5vFm9no6oDjI0jVfYIa&#10;n2GHAAmob5yOgEgGQXRU6XRVJqbC8TB/ezPPlwtKOPrm+SpfJukyVlxuW+fDBwGaxE1JHSqf0Nnx&#10;0YeYDSsuISl7ULLeSaWS4fbVVjlyZNglu/SlArDIcZgypCvpapEvBgLGPj+GmKbvbxBaBmx3JXVJ&#10;b69BrIi0vTd1asbApBr2mLIyZx4jdQOJoa/6JNj8Ik8F9QmJdTB0N04jblpwPynpsLNL6n8cmBOU&#10;qI8GxVnN5vM4CsmYL25yNNzYU409zHCEKmmgZNhuQxqfyJuBexSxkYnfqPaQyTll7NhE+3m64kiM&#10;7RT16x+weQEAAP//AwBQSwMEFAAGAAgAAAAhAJSPjvHfAAAACQEAAA8AAABkcnMvZG93bnJldi54&#10;bWxMj8FuwjAQRO+V+g/WVuoNHAhUTRoHVUhcuDVFLUeTbGNDvI5iA+Hvuz2V42qfZt4Uq9F14oJD&#10;sJ4UzKYJCKTaN5ZaBbvPzeQVRIiaGt15QgU3DLAqHx8KnTf+Sh94qWIrOIRCrhWYGPtcylAbdDpM&#10;fY/Evx8/OB35HFrZDPrK4a6T8yR5kU5b4gaje1wbrE/V2SkIp9lm+e2PO7Pf3kx13Nsvu10r9fw0&#10;vr+BiDjGfxj+9FkdSnY6+DM1QXQKJukiY1TBfLkAwUCaZjzuoCBLE5BlIe8XlL8AAAD//wMAUEsB&#10;Ai0AFAAGAAgAAAAhALaDOJL+AAAA4QEAABMAAAAAAAAAAAAAAAAAAAAAAFtDb250ZW50X1R5cGVz&#10;XS54bWxQSwECLQAUAAYACAAAACEAOP0h/9YAAACUAQAACwAAAAAAAAAAAAAAAAAvAQAAX3JlbHMv&#10;LnJlbHNQSwECLQAUAAYACAAAACEASstfEygCAABLBAAADgAAAAAAAAAAAAAAAAAuAgAAZHJzL2Uy&#10;b0RvYy54bWxQSwECLQAUAAYACAAAACEAlI+O8d8AAAAJAQAADwAAAAAAAAAAAAAAAACCBAAAZHJz&#10;L2Rvd25yZXYueG1sUEsFBgAAAAAEAAQA8wAAAI4FAAAAAA==&#10;">
                <v:textbox>
                  <w:txbxContent>
                    <w:p w:rsidR="0051363B" w:rsidRDefault="0051363B" w:rsidP="002C0BE3">
                      <w:r>
                        <w:rPr>
                          <w:b/>
                          <w:bCs/>
                          <w:sz w:val="20"/>
                          <w:szCs w:val="20"/>
                        </w:rPr>
                        <w:t>Izvērtējums</w:t>
                      </w:r>
                      <w:r>
                        <w:rPr>
                          <w:sz w:val="20"/>
                          <w:szCs w:val="20"/>
                        </w:rPr>
                        <w:t>: rezultātu un ietekmju novērtējums; efektivitātes novērtējums</w:t>
                      </w:r>
                    </w:p>
                  </w:txbxContent>
                </v:textbox>
              </v:shape>
            </w:pict>
          </mc:Fallback>
        </mc:AlternateContent>
      </w:r>
    </w:p>
    <w:p w:rsidR="002C0BE3" w:rsidRDefault="002C0BE3" w:rsidP="002C0BE3">
      <w:pPr>
        <w:spacing w:after="120" w:line="240" w:lineRule="auto"/>
        <w:ind w:firstLine="720"/>
        <w:jc w:val="both"/>
        <w:rPr>
          <w:rFonts w:ascii="Times New Roman" w:hAnsi="Times New Roman" w:cs="Times New Roman"/>
          <w:sz w:val="24"/>
          <w:szCs w:val="24"/>
        </w:rPr>
      </w:pPr>
    </w:p>
    <w:p w:rsidR="002C0BE3" w:rsidRDefault="002C0BE3" w:rsidP="002C0BE3">
      <w:pPr>
        <w:spacing w:after="120" w:line="240" w:lineRule="auto"/>
        <w:ind w:firstLine="720"/>
        <w:jc w:val="both"/>
        <w:rPr>
          <w:rFonts w:ascii="Times New Roman" w:hAnsi="Times New Roman" w:cs="Times New Roman"/>
          <w:sz w:val="24"/>
          <w:szCs w:val="24"/>
        </w:rPr>
      </w:pPr>
    </w:p>
    <w:p w:rsidR="002C0BE3" w:rsidRDefault="002C0BE3" w:rsidP="002C0BE3">
      <w:pPr>
        <w:spacing w:after="120" w:line="240" w:lineRule="auto"/>
        <w:ind w:firstLine="720"/>
        <w:jc w:val="both"/>
        <w:rPr>
          <w:rFonts w:ascii="Times New Roman" w:hAnsi="Times New Roman" w:cs="Times New Roman"/>
          <w:sz w:val="24"/>
          <w:szCs w:val="24"/>
        </w:rPr>
      </w:pPr>
    </w:p>
    <w:p w:rsidR="002C0BE3" w:rsidRDefault="000E153A" w:rsidP="002C0BE3">
      <w:pPr>
        <w:spacing w:after="120" w:line="240" w:lineRule="auto"/>
        <w:ind w:firstLine="720"/>
        <w:jc w:val="both"/>
        <w:rPr>
          <w:rFonts w:ascii="Times New Roman" w:hAnsi="Times New Roman" w:cs="Times New Roman"/>
          <w:sz w:val="24"/>
          <w:szCs w:val="24"/>
        </w:rPr>
      </w:pPr>
      <w:r w:rsidRPr="002C0BE3">
        <w:rPr>
          <w:rFonts w:ascii="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5C180456" wp14:editId="206B3F78">
                <wp:simplePos x="0" y="0"/>
                <wp:positionH relativeFrom="column">
                  <wp:posOffset>1487805</wp:posOffset>
                </wp:positionH>
                <wp:positionV relativeFrom="paragraph">
                  <wp:posOffset>76835</wp:posOffset>
                </wp:positionV>
                <wp:extent cx="2374265" cy="612140"/>
                <wp:effectExtent l="0" t="0" r="2032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2140"/>
                        </a:xfrm>
                        <a:prstGeom prst="rect">
                          <a:avLst/>
                        </a:prstGeom>
                        <a:solidFill>
                          <a:srgbClr val="FFFFFF"/>
                        </a:solidFill>
                        <a:ln w="9525">
                          <a:solidFill>
                            <a:srgbClr val="000000"/>
                          </a:solidFill>
                          <a:miter lim="800000"/>
                          <a:headEnd/>
                          <a:tailEnd/>
                        </a:ln>
                      </wps:spPr>
                      <wps:txbx>
                        <w:txbxContent>
                          <w:p w:rsidR="0051363B" w:rsidRDefault="0051363B" w:rsidP="002C0BE3">
                            <w:r>
                              <w:rPr>
                                <w:b/>
                                <w:bCs/>
                                <w:sz w:val="20"/>
                                <w:szCs w:val="20"/>
                              </w:rPr>
                              <w:t>Ieviešana un uzraudzība</w:t>
                            </w:r>
                            <w:r>
                              <w:rPr>
                                <w:sz w:val="20"/>
                                <w:szCs w:val="20"/>
                              </w:rPr>
                              <w:t>: progress attiecībā pret plānotajiem mērķiem un atskaites punktiem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180456" id="_x0000_s1031" type="#_x0000_t202" style="position:absolute;left:0;text-align:left;margin-left:117.15pt;margin-top:6.05pt;width:186.95pt;height:48.2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DJQIAAEsEAAAOAAAAZHJzL2Uyb0RvYy54bWysVF1v2yAUfZ+0/4B4Xxx7SdpacaouXaZJ&#10;3YfU7gdgjGM04DIgsbtf3wt2s6jbXqb5AXHhcjj3nIvX14NW5Cicl2Aqms/mlAjDoZFmX9FvD7s3&#10;l5T4wEzDFBhR0Ufh6fXm9at1b0tRQAeqEY4giPFlbyvahWDLLPO8E5r5GVhhcLMFp1nA0O2zxrEe&#10;0bXKivl8lfXgGuuAC+9x9XbcpJuE37aChy9t60UgqqLILaTRpbGOY7ZZs3LvmO0kn2iwf2ChmTR4&#10;6QnqlgVGDk7+BqUld+ChDTMOOoO2lVykGrCafP6imvuOWZFqQXG8Pcnk/x8s/3z86ohsKrqkxDCN&#10;Fj2IIZB3MJAiqtNbX2LSvcW0MOAyupwq9fYO+HdPDGw7ZvbixjnoO8EaZJfHk9nZ0RHHR5C6/wQN&#10;XsMOARLQ0DodpUMxCKKjS48nZyIVjovF24tFsUKKHPdWeZEvknUZK59PW+fDBwGaxElFHTqf0Nnx&#10;zofIhpXPKfEyD0o2O6lUCty+3ipHjgy7ZJe+VMCLNGVIX9GrZbEcBfgrxDx9f4LQMmC7K6krenlK&#10;YmWU7b1pUjMGJtU4R8rKTDpG6UYRw1APk2GTPTU0jyisg7G78TXipAP3k5IeO7ui/seBOUGJ+mjQ&#10;nKt8geqRkILF8qLAwJ3v1Oc7zHCEqmigZJxuQ3o+UTcDN2hiK5O+0e2RyUQZOzbJPr2u+CTO45T1&#10;6x+weQIAAP//AwBQSwMEFAAGAAgAAAAhANYZud/eAAAACgEAAA8AAABkcnMvZG93bnJldi54bWxM&#10;j8FuwjAMhu+T9g6RJ+02kpaBqq4pmpC4cFuHGMfQeE2gSaomQHn7eaftaP+ffn+uVpPr2RXHaIOX&#10;kM0EMPRt0NZ3Enafm5cCWEzKa9UHjxLuGGFVPz5UqtTh5j/w2qSOUYmPpZJgUhpKzmNr0Kk4CwN6&#10;yr7D6FSicey4HtWNyl3PcyGW3Cnr6YJRA64Ntufm4iTEc7ZZfIXTzhy2d9OcDnZvt2spn5+m9zdg&#10;Caf0B8OvPqlDTU7HcPE6sl5CPn+dE0pBngEjYCmKHNiRFqJYAK8r/v+F+gcAAP//AwBQSwECLQAU&#10;AAYACAAAACEAtoM4kv4AAADhAQAAEwAAAAAAAAAAAAAAAAAAAAAAW0NvbnRlbnRfVHlwZXNdLnht&#10;bFBLAQItABQABgAIAAAAIQA4/SH/1gAAAJQBAAALAAAAAAAAAAAAAAAAAC8BAABfcmVscy8ucmVs&#10;c1BLAQItABQABgAIAAAAIQCDag+DJQIAAEsEAAAOAAAAAAAAAAAAAAAAAC4CAABkcnMvZTJvRG9j&#10;LnhtbFBLAQItABQABgAIAAAAIQDWGbnf3gAAAAoBAAAPAAAAAAAAAAAAAAAAAH8EAABkcnMvZG93&#10;bnJldi54bWxQSwUGAAAAAAQABADzAAAAigUAAAAA&#10;">
                <v:textbox>
                  <w:txbxContent>
                    <w:p w:rsidR="0051363B" w:rsidRDefault="0051363B" w:rsidP="002C0BE3">
                      <w:r>
                        <w:rPr>
                          <w:b/>
                          <w:bCs/>
                          <w:sz w:val="20"/>
                          <w:szCs w:val="20"/>
                        </w:rPr>
                        <w:t>Ieviešana un uzraudzība</w:t>
                      </w:r>
                      <w:r>
                        <w:rPr>
                          <w:sz w:val="20"/>
                          <w:szCs w:val="20"/>
                        </w:rPr>
                        <w:t>: progress attiecībā pret plānotajiem mērķiem un atskaites punktiem</w:t>
                      </w:r>
                    </w:p>
                  </w:txbxContent>
                </v:textbox>
              </v:shape>
            </w:pict>
          </mc:Fallback>
        </mc:AlternateContent>
      </w:r>
    </w:p>
    <w:p w:rsidR="002C0BE3" w:rsidRDefault="002C0BE3" w:rsidP="002C0BE3">
      <w:pPr>
        <w:spacing w:after="120" w:line="240" w:lineRule="auto"/>
        <w:ind w:firstLine="720"/>
        <w:jc w:val="both"/>
        <w:rPr>
          <w:rFonts w:ascii="Times New Roman" w:hAnsi="Times New Roman" w:cs="Times New Roman"/>
          <w:sz w:val="24"/>
          <w:szCs w:val="24"/>
        </w:rPr>
      </w:pPr>
    </w:p>
    <w:p w:rsidR="002C0BE3" w:rsidRDefault="002C0BE3" w:rsidP="002C0BE3">
      <w:pPr>
        <w:spacing w:after="120" w:line="240" w:lineRule="auto"/>
        <w:ind w:firstLine="720"/>
        <w:jc w:val="both"/>
        <w:rPr>
          <w:rFonts w:ascii="Times New Roman" w:hAnsi="Times New Roman" w:cs="Times New Roman"/>
          <w:sz w:val="24"/>
          <w:szCs w:val="24"/>
        </w:rPr>
      </w:pPr>
    </w:p>
    <w:p w:rsidR="000E153A" w:rsidRPr="000E153A" w:rsidRDefault="000E153A" w:rsidP="0080285A">
      <w:p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1.attēls </w:t>
      </w:r>
      <w:r>
        <w:rPr>
          <w:rFonts w:ascii="Times New Roman" w:hAnsi="Times New Roman" w:cs="Times New Roman"/>
          <w:b/>
          <w:sz w:val="24"/>
          <w:szCs w:val="24"/>
        </w:rPr>
        <w:t>Politikas veidošanas cikls</w:t>
      </w:r>
    </w:p>
    <w:p w:rsidR="004C3E53" w:rsidRPr="00CE46BB" w:rsidRDefault="004C3E53" w:rsidP="002F573F">
      <w:pPr>
        <w:spacing w:before="120" w:after="120" w:line="240" w:lineRule="auto"/>
        <w:jc w:val="both"/>
        <w:rPr>
          <w:rFonts w:ascii="Times New Roman" w:hAnsi="Times New Roman" w:cs="Times New Roman"/>
          <w:b/>
          <w:sz w:val="24"/>
          <w:szCs w:val="24"/>
        </w:rPr>
      </w:pPr>
      <w:r w:rsidRPr="00CE46BB">
        <w:rPr>
          <w:rFonts w:ascii="Times New Roman" w:hAnsi="Times New Roman" w:cs="Times New Roman"/>
          <w:b/>
          <w:sz w:val="24"/>
          <w:szCs w:val="24"/>
        </w:rPr>
        <w:lastRenderedPageBreak/>
        <w:t>Izvērtējum</w:t>
      </w:r>
      <w:r w:rsidR="00CE46BB">
        <w:rPr>
          <w:rFonts w:ascii="Times New Roman" w:hAnsi="Times New Roman" w:cs="Times New Roman"/>
          <w:b/>
          <w:sz w:val="24"/>
          <w:szCs w:val="24"/>
        </w:rPr>
        <w:t>am</w:t>
      </w:r>
      <w:r w:rsidRPr="00CE46BB">
        <w:rPr>
          <w:rFonts w:ascii="Times New Roman" w:hAnsi="Times New Roman" w:cs="Times New Roman"/>
          <w:b/>
          <w:sz w:val="24"/>
          <w:szCs w:val="24"/>
        </w:rPr>
        <w:t>, jāatbild uz jautājumiem:</w:t>
      </w:r>
    </w:p>
    <w:p w:rsidR="00CE46BB" w:rsidRPr="00CE46BB" w:rsidRDefault="00CE46BB" w:rsidP="0090024B">
      <w:pPr>
        <w:pStyle w:val="ListParagraph"/>
        <w:numPr>
          <w:ilvl w:val="0"/>
          <w:numId w:val="14"/>
        </w:numPr>
        <w:spacing w:after="120" w:line="240" w:lineRule="auto"/>
        <w:ind w:left="357" w:hanging="357"/>
        <w:jc w:val="both"/>
        <w:rPr>
          <w:rFonts w:ascii="Times New Roman" w:hAnsi="Times New Roman" w:cs="Times New Roman"/>
          <w:sz w:val="24"/>
          <w:szCs w:val="24"/>
        </w:rPr>
      </w:pPr>
      <w:r w:rsidRPr="00CE46BB">
        <w:rPr>
          <w:rFonts w:ascii="Times New Roman" w:hAnsi="Times New Roman" w:cs="Times New Roman"/>
          <w:sz w:val="24"/>
          <w:szCs w:val="24"/>
        </w:rPr>
        <w:t>Vai TAP2020 mērķis ir aktuāls, t.i., vai problēma</w:t>
      </w:r>
      <w:r w:rsidR="00A55701">
        <w:rPr>
          <w:rFonts w:ascii="Times New Roman" w:hAnsi="Times New Roman" w:cs="Times New Roman"/>
          <w:sz w:val="24"/>
          <w:szCs w:val="24"/>
        </w:rPr>
        <w:t>s, kuru risināšanai TAP2020 izstrādātas,</w:t>
      </w:r>
      <w:r w:rsidRPr="00CE46BB">
        <w:rPr>
          <w:rFonts w:ascii="Times New Roman" w:hAnsi="Times New Roman" w:cs="Times New Roman"/>
          <w:sz w:val="24"/>
          <w:szCs w:val="24"/>
        </w:rPr>
        <w:t xml:space="preserve"> vēl pastāv?</w:t>
      </w:r>
    </w:p>
    <w:p w:rsidR="00CE46BB" w:rsidRPr="00CE46BB" w:rsidRDefault="00CE46BB" w:rsidP="0090024B">
      <w:pPr>
        <w:pStyle w:val="ListParagraph"/>
        <w:numPr>
          <w:ilvl w:val="0"/>
          <w:numId w:val="14"/>
        </w:numPr>
        <w:spacing w:after="120" w:line="240" w:lineRule="auto"/>
        <w:ind w:left="357" w:hanging="357"/>
        <w:jc w:val="both"/>
        <w:rPr>
          <w:rFonts w:ascii="Times New Roman" w:hAnsi="Times New Roman" w:cs="Times New Roman"/>
          <w:sz w:val="24"/>
          <w:szCs w:val="24"/>
        </w:rPr>
      </w:pPr>
      <w:r w:rsidRPr="00CE46BB">
        <w:rPr>
          <w:rFonts w:ascii="Times New Roman" w:hAnsi="Times New Roman" w:cs="Times New Roman"/>
          <w:sz w:val="24"/>
          <w:szCs w:val="24"/>
        </w:rPr>
        <w:t xml:space="preserve">Vai rīcības virzieni ir </w:t>
      </w:r>
      <w:r>
        <w:rPr>
          <w:rFonts w:ascii="Times New Roman" w:hAnsi="Times New Roman" w:cs="Times New Roman"/>
          <w:sz w:val="24"/>
          <w:szCs w:val="24"/>
        </w:rPr>
        <w:t>aktuāli, vai tie nav jāpapildina / jāprecizē</w:t>
      </w:r>
      <w:r w:rsidRPr="00CE46BB">
        <w:rPr>
          <w:rFonts w:ascii="Times New Roman" w:hAnsi="Times New Roman" w:cs="Times New Roman"/>
          <w:sz w:val="24"/>
          <w:szCs w:val="24"/>
        </w:rPr>
        <w:t>?</w:t>
      </w:r>
    </w:p>
    <w:p w:rsidR="00CE46BB" w:rsidRPr="00CE46BB" w:rsidRDefault="00CE46BB" w:rsidP="0090024B">
      <w:pPr>
        <w:pStyle w:val="ListParagraph"/>
        <w:numPr>
          <w:ilvl w:val="0"/>
          <w:numId w:val="14"/>
        </w:numPr>
        <w:spacing w:after="120" w:line="240" w:lineRule="auto"/>
        <w:ind w:left="357" w:hanging="357"/>
        <w:jc w:val="both"/>
        <w:rPr>
          <w:rFonts w:ascii="Times New Roman" w:hAnsi="Times New Roman" w:cs="Times New Roman"/>
          <w:sz w:val="24"/>
          <w:szCs w:val="24"/>
        </w:rPr>
      </w:pPr>
      <w:r w:rsidRPr="00CE46BB">
        <w:rPr>
          <w:rFonts w:ascii="Times New Roman" w:hAnsi="Times New Roman" w:cs="Times New Roman"/>
          <w:sz w:val="24"/>
          <w:szCs w:val="24"/>
        </w:rPr>
        <w:t>Vai politikas rezultāti ir sasniegti?</w:t>
      </w:r>
    </w:p>
    <w:p w:rsidR="00CE46BB" w:rsidRPr="00CE46BB" w:rsidRDefault="00CE46BB" w:rsidP="0090024B">
      <w:pPr>
        <w:pStyle w:val="ListParagraph"/>
        <w:numPr>
          <w:ilvl w:val="0"/>
          <w:numId w:val="14"/>
        </w:numPr>
        <w:spacing w:after="120" w:line="240" w:lineRule="auto"/>
        <w:ind w:left="357" w:hanging="357"/>
        <w:jc w:val="both"/>
        <w:rPr>
          <w:rFonts w:ascii="Times New Roman" w:hAnsi="Times New Roman" w:cs="Times New Roman"/>
          <w:sz w:val="24"/>
          <w:szCs w:val="24"/>
        </w:rPr>
      </w:pPr>
      <w:r w:rsidRPr="00CE46BB">
        <w:rPr>
          <w:rFonts w:ascii="Times New Roman" w:hAnsi="Times New Roman" w:cs="Times New Roman"/>
          <w:sz w:val="24"/>
          <w:szCs w:val="24"/>
        </w:rPr>
        <w:t xml:space="preserve">Vai </w:t>
      </w:r>
      <w:r>
        <w:rPr>
          <w:rFonts w:ascii="Times New Roman" w:hAnsi="Times New Roman" w:cs="Times New Roman"/>
          <w:sz w:val="24"/>
          <w:szCs w:val="24"/>
        </w:rPr>
        <w:t>politikas rezultāti</w:t>
      </w:r>
      <w:r w:rsidRPr="00CE46BB">
        <w:rPr>
          <w:rFonts w:ascii="Times New Roman" w:hAnsi="Times New Roman" w:cs="Times New Roman"/>
          <w:sz w:val="24"/>
          <w:szCs w:val="24"/>
        </w:rPr>
        <w:t xml:space="preserve"> pietiekami labi atspoguļo mērķa sasniegšanas pakāpi</w:t>
      </w:r>
      <w:r w:rsidR="002043E5">
        <w:rPr>
          <w:rFonts w:ascii="Times New Roman" w:hAnsi="Times New Roman" w:cs="Times New Roman"/>
          <w:sz w:val="24"/>
          <w:szCs w:val="24"/>
        </w:rPr>
        <w:t>, vai tie nav jāpapildina / jāprecizē</w:t>
      </w:r>
      <w:r w:rsidRPr="00CE46BB">
        <w:rPr>
          <w:rFonts w:ascii="Times New Roman" w:hAnsi="Times New Roman" w:cs="Times New Roman"/>
          <w:sz w:val="24"/>
          <w:szCs w:val="24"/>
        </w:rPr>
        <w:t>?</w:t>
      </w:r>
    </w:p>
    <w:p w:rsidR="00CE46BB" w:rsidRPr="00CE46BB" w:rsidRDefault="00CE46BB" w:rsidP="002043E5">
      <w:pPr>
        <w:pStyle w:val="ListParagraph"/>
        <w:numPr>
          <w:ilvl w:val="0"/>
          <w:numId w:val="14"/>
        </w:numPr>
        <w:spacing w:after="120" w:line="240" w:lineRule="auto"/>
        <w:ind w:left="357" w:hanging="357"/>
        <w:jc w:val="both"/>
        <w:rPr>
          <w:rFonts w:ascii="Times New Roman" w:hAnsi="Times New Roman" w:cs="Times New Roman"/>
          <w:sz w:val="24"/>
          <w:szCs w:val="24"/>
        </w:rPr>
      </w:pPr>
      <w:r w:rsidRPr="00CE46BB">
        <w:rPr>
          <w:rFonts w:ascii="Times New Roman" w:hAnsi="Times New Roman" w:cs="Times New Roman"/>
          <w:sz w:val="24"/>
          <w:szCs w:val="24"/>
        </w:rPr>
        <w:t xml:space="preserve">Vai ir </w:t>
      </w:r>
      <w:r w:rsidR="002043E5">
        <w:rPr>
          <w:rFonts w:ascii="Times New Roman" w:hAnsi="Times New Roman" w:cs="Times New Roman"/>
          <w:sz w:val="24"/>
          <w:szCs w:val="24"/>
        </w:rPr>
        <w:t>uzdevumi / pasākumi</w:t>
      </w:r>
      <w:r w:rsidRPr="00CE46BB">
        <w:rPr>
          <w:rFonts w:ascii="Times New Roman" w:hAnsi="Times New Roman" w:cs="Times New Roman"/>
          <w:sz w:val="24"/>
          <w:szCs w:val="24"/>
        </w:rPr>
        <w:t xml:space="preserve">, kas </w:t>
      </w:r>
      <w:r w:rsidR="00DD4BE7" w:rsidRPr="00DD4BE7">
        <w:rPr>
          <w:rFonts w:ascii="Times New Roman" w:hAnsi="Times New Roman" w:cs="Times New Roman"/>
          <w:sz w:val="24"/>
          <w:szCs w:val="24"/>
        </w:rPr>
        <w:t>TAP2020</w:t>
      </w:r>
      <w:r w:rsidRPr="00CE46BB">
        <w:rPr>
          <w:rFonts w:ascii="Times New Roman" w:hAnsi="Times New Roman" w:cs="Times New Roman"/>
          <w:sz w:val="24"/>
          <w:szCs w:val="24"/>
        </w:rPr>
        <w:t xml:space="preserve"> jāprecizē</w:t>
      </w:r>
      <w:r w:rsidR="00925D99">
        <w:rPr>
          <w:rFonts w:ascii="Times New Roman" w:hAnsi="Times New Roman" w:cs="Times New Roman"/>
          <w:sz w:val="24"/>
          <w:szCs w:val="24"/>
        </w:rPr>
        <w:t> </w:t>
      </w:r>
      <w:r w:rsidRPr="00CE46BB">
        <w:rPr>
          <w:rFonts w:ascii="Times New Roman" w:hAnsi="Times New Roman" w:cs="Times New Roman"/>
          <w:sz w:val="24"/>
          <w:szCs w:val="24"/>
        </w:rPr>
        <w:t>/</w:t>
      </w:r>
      <w:r w:rsidR="00925D99">
        <w:rPr>
          <w:rFonts w:ascii="Times New Roman" w:hAnsi="Times New Roman" w:cs="Times New Roman"/>
          <w:sz w:val="24"/>
          <w:szCs w:val="24"/>
        </w:rPr>
        <w:t> </w:t>
      </w:r>
      <w:r w:rsidRPr="00CE46BB">
        <w:rPr>
          <w:rFonts w:ascii="Times New Roman" w:hAnsi="Times New Roman" w:cs="Times New Roman"/>
          <w:sz w:val="24"/>
          <w:szCs w:val="24"/>
        </w:rPr>
        <w:t>jāpapildina tūlīt (t.sk. par finansējumu)?</w:t>
      </w:r>
    </w:p>
    <w:p w:rsidR="00CE46BB" w:rsidRPr="00CE46BB" w:rsidRDefault="00CE46BB" w:rsidP="0090024B">
      <w:pPr>
        <w:pStyle w:val="ListParagraph"/>
        <w:numPr>
          <w:ilvl w:val="0"/>
          <w:numId w:val="14"/>
        </w:numPr>
        <w:spacing w:after="120" w:line="240" w:lineRule="auto"/>
        <w:ind w:left="357" w:hanging="357"/>
        <w:jc w:val="both"/>
        <w:rPr>
          <w:rFonts w:ascii="Times New Roman" w:hAnsi="Times New Roman" w:cs="Times New Roman"/>
          <w:sz w:val="24"/>
          <w:szCs w:val="24"/>
        </w:rPr>
      </w:pPr>
      <w:r w:rsidRPr="00CE46BB">
        <w:rPr>
          <w:rFonts w:ascii="Times New Roman" w:hAnsi="Times New Roman" w:cs="Times New Roman"/>
          <w:sz w:val="24"/>
          <w:szCs w:val="24"/>
        </w:rPr>
        <w:t xml:space="preserve">Kādi ir izaicinājumi nākotnē (t.i., </w:t>
      </w:r>
      <w:r w:rsidR="008E22CF" w:rsidRPr="008E22CF">
        <w:rPr>
          <w:rFonts w:ascii="Times New Roman" w:hAnsi="Times New Roman" w:cs="Times New Roman"/>
          <w:sz w:val="24"/>
          <w:szCs w:val="24"/>
        </w:rPr>
        <w:t>priekšlikumi transporta politikas plānošanas dokumentam nākamajam periodam</w:t>
      </w:r>
      <w:r w:rsidRPr="00CE46BB">
        <w:rPr>
          <w:rFonts w:ascii="Times New Roman" w:hAnsi="Times New Roman" w:cs="Times New Roman"/>
          <w:sz w:val="24"/>
          <w:szCs w:val="24"/>
        </w:rPr>
        <w:t>)</w:t>
      </w:r>
      <w:r w:rsidR="0012647A">
        <w:rPr>
          <w:rFonts w:ascii="Times New Roman" w:hAnsi="Times New Roman" w:cs="Times New Roman"/>
          <w:sz w:val="24"/>
          <w:szCs w:val="24"/>
        </w:rPr>
        <w:t>?</w:t>
      </w:r>
    </w:p>
    <w:p w:rsidR="000E153A" w:rsidRDefault="000E153A" w:rsidP="002F573F">
      <w:pPr>
        <w:spacing w:before="120" w:after="120" w:line="240" w:lineRule="auto"/>
        <w:jc w:val="both"/>
        <w:rPr>
          <w:rFonts w:ascii="Times New Roman" w:hAnsi="Times New Roman" w:cs="Times New Roman"/>
          <w:b/>
          <w:sz w:val="24"/>
          <w:szCs w:val="24"/>
        </w:rPr>
      </w:pPr>
    </w:p>
    <w:p w:rsidR="00CE46BB" w:rsidRPr="000313A0" w:rsidRDefault="00276EC3" w:rsidP="002F573F">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Izmantotās i</w:t>
      </w:r>
      <w:r w:rsidR="000313A0" w:rsidRPr="000313A0">
        <w:rPr>
          <w:rFonts w:ascii="Times New Roman" w:hAnsi="Times New Roman" w:cs="Times New Roman"/>
          <w:b/>
          <w:sz w:val="24"/>
          <w:szCs w:val="24"/>
        </w:rPr>
        <w:t>zvērtēšanas metodes</w:t>
      </w:r>
      <w:r w:rsidR="000313A0">
        <w:rPr>
          <w:rFonts w:ascii="Times New Roman" w:hAnsi="Times New Roman" w:cs="Times New Roman"/>
          <w:b/>
          <w:sz w:val="24"/>
          <w:szCs w:val="24"/>
        </w:rPr>
        <w:t>:</w:t>
      </w:r>
    </w:p>
    <w:p w:rsidR="000313A0" w:rsidRDefault="003346B4" w:rsidP="0090024B">
      <w:pPr>
        <w:pStyle w:val="ListParagraph"/>
        <w:numPr>
          <w:ilvl w:val="0"/>
          <w:numId w:val="15"/>
        </w:numPr>
        <w:spacing w:after="120" w:line="240" w:lineRule="auto"/>
        <w:ind w:left="357" w:hanging="357"/>
        <w:jc w:val="both"/>
        <w:rPr>
          <w:rFonts w:ascii="Times New Roman" w:hAnsi="Times New Roman" w:cs="Times New Roman"/>
          <w:sz w:val="24"/>
          <w:szCs w:val="24"/>
        </w:rPr>
      </w:pPr>
      <w:r>
        <w:rPr>
          <w:rFonts w:ascii="Times New Roman" w:hAnsi="Times New Roman" w:cs="Times New Roman"/>
          <w:b/>
          <w:i/>
          <w:sz w:val="24"/>
          <w:szCs w:val="24"/>
        </w:rPr>
        <w:t>k</w:t>
      </w:r>
      <w:r w:rsidR="000313A0" w:rsidRPr="000313A0">
        <w:rPr>
          <w:rFonts w:ascii="Times New Roman" w:hAnsi="Times New Roman" w:cs="Times New Roman"/>
          <w:b/>
          <w:i/>
          <w:sz w:val="24"/>
          <w:szCs w:val="24"/>
        </w:rPr>
        <w:t>valitatīvās</w:t>
      </w:r>
      <w:r>
        <w:rPr>
          <w:rFonts w:ascii="Times New Roman" w:hAnsi="Times New Roman" w:cs="Times New Roman"/>
          <w:sz w:val="24"/>
          <w:szCs w:val="24"/>
        </w:rPr>
        <w:t> – tās izmantojot, secinājumus veido eksperti par risinājumu ietekmi uz politikas mērķi un rezultātu sasniegšanu</w:t>
      </w:r>
      <w:r w:rsidR="002043E5">
        <w:rPr>
          <w:rFonts w:ascii="Times New Roman" w:hAnsi="Times New Roman" w:cs="Times New Roman"/>
          <w:sz w:val="24"/>
          <w:szCs w:val="24"/>
        </w:rPr>
        <w:t>;</w:t>
      </w:r>
    </w:p>
    <w:p w:rsidR="003346B4" w:rsidRDefault="003346B4" w:rsidP="0090024B">
      <w:pPr>
        <w:pStyle w:val="ListParagraph"/>
        <w:numPr>
          <w:ilvl w:val="0"/>
          <w:numId w:val="15"/>
        </w:numPr>
        <w:spacing w:after="120" w:line="240" w:lineRule="auto"/>
        <w:ind w:left="357" w:hanging="357"/>
        <w:jc w:val="both"/>
        <w:rPr>
          <w:rFonts w:ascii="Times New Roman" w:hAnsi="Times New Roman" w:cs="Times New Roman"/>
          <w:sz w:val="24"/>
          <w:szCs w:val="24"/>
        </w:rPr>
      </w:pPr>
      <w:r>
        <w:rPr>
          <w:rFonts w:ascii="Times New Roman" w:hAnsi="Times New Roman" w:cs="Times New Roman"/>
          <w:b/>
          <w:i/>
          <w:sz w:val="24"/>
          <w:szCs w:val="24"/>
        </w:rPr>
        <w:t>kvantitatīvās </w:t>
      </w:r>
      <w:r>
        <w:rPr>
          <w:rFonts w:ascii="Times New Roman" w:hAnsi="Times New Roman" w:cs="Times New Roman"/>
          <w:sz w:val="24"/>
          <w:szCs w:val="24"/>
        </w:rPr>
        <w:t>– tās izmantojot, secinājumus balsta uz skaitliskiem datiem par risinājumu ietekmi uz politikas mērķa un rezultātu sasniegšanu</w:t>
      </w:r>
      <w:r w:rsidR="002043E5">
        <w:rPr>
          <w:rFonts w:ascii="Times New Roman" w:hAnsi="Times New Roman" w:cs="Times New Roman"/>
          <w:sz w:val="24"/>
          <w:szCs w:val="24"/>
        </w:rPr>
        <w:t>;</w:t>
      </w:r>
    </w:p>
    <w:p w:rsidR="003346B4" w:rsidRPr="000313A0" w:rsidRDefault="003346B4" w:rsidP="0090024B">
      <w:pPr>
        <w:pStyle w:val="ListParagraph"/>
        <w:numPr>
          <w:ilvl w:val="0"/>
          <w:numId w:val="15"/>
        </w:numPr>
        <w:spacing w:after="120" w:line="240" w:lineRule="auto"/>
        <w:ind w:left="357" w:hanging="357"/>
        <w:jc w:val="both"/>
        <w:rPr>
          <w:rFonts w:ascii="Times New Roman" w:hAnsi="Times New Roman" w:cs="Times New Roman"/>
          <w:sz w:val="24"/>
          <w:szCs w:val="24"/>
        </w:rPr>
      </w:pPr>
      <w:r>
        <w:rPr>
          <w:rFonts w:ascii="Times New Roman" w:hAnsi="Times New Roman" w:cs="Times New Roman"/>
          <w:b/>
          <w:i/>
          <w:sz w:val="24"/>
          <w:szCs w:val="24"/>
        </w:rPr>
        <w:t>klasiskā dokumentu analīze </w:t>
      </w:r>
      <w:r>
        <w:rPr>
          <w:rFonts w:ascii="Times New Roman" w:hAnsi="Times New Roman" w:cs="Times New Roman"/>
          <w:sz w:val="24"/>
          <w:szCs w:val="24"/>
        </w:rPr>
        <w:t>– apskata dokumenta saturu, kontekstu, izveides mērķi</w:t>
      </w:r>
      <w:r w:rsidR="002043E5">
        <w:rPr>
          <w:rFonts w:ascii="Times New Roman" w:hAnsi="Times New Roman" w:cs="Times New Roman"/>
          <w:sz w:val="24"/>
          <w:szCs w:val="24"/>
        </w:rPr>
        <w:t>.</w:t>
      </w:r>
    </w:p>
    <w:p w:rsidR="000E153A" w:rsidRDefault="000E153A" w:rsidP="002F573F">
      <w:pPr>
        <w:spacing w:before="120" w:after="120" w:line="240" w:lineRule="auto"/>
        <w:jc w:val="both"/>
        <w:rPr>
          <w:rFonts w:ascii="Times New Roman" w:hAnsi="Times New Roman" w:cs="Times New Roman"/>
          <w:b/>
          <w:sz w:val="24"/>
          <w:szCs w:val="24"/>
        </w:rPr>
      </w:pPr>
    </w:p>
    <w:p w:rsidR="000313A0" w:rsidRPr="003346B4" w:rsidRDefault="003346B4" w:rsidP="002F573F">
      <w:pPr>
        <w:spacing w:before="120" w:after="120" w:line="240" w:lineRule="auto"/>
        <w:jc w:val="both"/>
        <w:rPr>
          <w:rFonts w:ascii="Times New Roman" w:hAnsi="Times New Roman" w:cs="Times New Roman"/>
          <w:b/>
          <w:sz w:val="24"/>
          <w:szCs w:val="24"/>
        </w:rPr>
      </w:pPr>
      <w:r w:rsidRPr="003346B4">
        <w:rPr>
          <w:rFonts w:ascii="Times New Roman" w:hAnsi="Times New Roman" w:cs="Times New Roman"/>
          <w:b/>
          <w:sz w:val="24"/>
          <w:szCs w:val="24"/>
        </w:rPr>
        <w:t>Izvērtēšanas gaita</w:t>
      </w:r>
      <w:r>
        <w:rPr>
          <w:rFonts w:ascii="Times New Roman" w:hAnsi="Times New Roman" w:cs="Times New Roman"/>
          <w:b/>
          <w:sz w:val="24"/>
          <w:szCs w:val="24"/>
        </w:rPr>
        <w:t xml:space="preserve"> un tās veicēji</w:t>
      </w:r>
    </w:p>
    <w:p w:rsidR="000313A0" w:rsidRDefault="00A738CD" w:rsidP="0090024B">
      <w:pPr>
        <w:pStyle w:val="ListParagraph"/>
        <w:numPr>
          <w:ilvl w:val="0"/>
          <w:numId w:val="2"/>
        </w:numPr>
        <w:spacing w:after="120" w:line="240" w:lineRule="auto"/>
        <w:jc w:val="both"/>
        <w:rPr>
          <w:rFonts w:ascii="Times New Roman" w:hAnsi="Times New Roman" w:cs="Times New Roman"/>
          <w:sz w:val="24"/>
          <w:szCs w:val="24"/>
        </w:rPr>
      </w:pPr>
      <w:r w:rsidRPr="00A738CD">
        <w:rPr>
          <w:rFonts w:ascii="Times New Roman" w:hAnsi="Times New Roman" w:cs="Times New Roman"/>
          <w:b/>
          <w:i/>
          <w:sz w:val="24"/>
          <w:szCs w:val="24"/>
        </w:rPr>
        <w:t>K</w:t>
      </w:r>
      <w:r w:rsidR="006524E3" w:rsidRPr="00A738CD">
        <w:rPr>
          <w:rFonts w:ascii="Times New Roman" w:hAnsi="Times New Roman" w:cs="Times New Roman"/>
          <w:b/>
          <w:i/>
          <w:sz w:val="24"/>
          <w:szCs w:val="24"/>
        </w:rPr>
        <w:t xml:space="preserve">atra </w:t>
      </w:r>
      <w:r w:rsidR="003A037F" w:rsidRPr="00A738CD">
        <w:rPr>
          <w:rFonts w:ascii="Times New Roman" w:hAnsi="Times New Roman" w:cs="Times New Roman"/>
          <w:b/>
          <w:i/>
          <w:sz w:val="24"/>
          <w:szCs w:val="24"/>
        </w:rPr>
        <w:t xml:space="preserve">TAP2020 aprakstītā </w:t>
      </w:r>
      <w:r w:rsidR="006524E3" w:rsidRPr="00A738CD">
        <w:rPr>
          <w:rFonts w:ascii="Times New Roman" w:hAnsi="Times New Roman" w:cs="Times New Roman"/>
          <w:b/>
          <w:i/>
          <w:sz w:val="24"/>
          <w:szCs w:val="24"/>
        </w:rPr>
        <w:t>transporta joma</w:t>
      </w:r>
      <w:r w:rsidRPr="00A738CD">
        <w:rPr>
          <w:rFonts w:ascii="Times New Roman" w:hAnsi="Times New Roman" w:cs="Times New Roman"/>
          <w:b/>
          <w:i/>
          <w:sz w:val="24"/>
          <w:szCs w:val="24"/>
        </w:rPr>
        <w:t xml:space="preserve"> tiek vērtēta ministrijas iekšienē</w:t>
      </w:r>
      <w:r w:rsidR="006524E3">
        <w:rPr>
          <w:rFonts w:ascii="Times New Roman" w:hAnsi="Times New Roman" w:cs="Times New Roman"/>
          <w:sz w:val="24"/>
          <w:szCs w:val="24"/>
        </w:rPr>
        <w:t>:</w:t>
      </w:r>
    </w:p>
    <w:p w:rsidR="00401D0C" w:rsidRDefault="00700DCD" w:rsidP="00B165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SM n</w:t>
      </w:r>
      <w:r w:rsidR="003A037F">
        <w:rPr>
          <w:rFonts w:ascii="Times New Roman" w:hAnsi="Times New Roman" w:cs="Times New Roman"/>
          <w:sz w:val="24"/>
          <w:szCs w:val="24"/>
        </w:rPr>
        <w:t>ozaru departamenti savas kompetences jomās</w:t>
      </w:r>
      <w:r w:rsidR="00401D0C">
        <w:rPr>
          <w:rFonts w:ascii="Times New Roman" w:hAnsi="Times New Roman" w:cs="Times New Roman"/>
          <w:sz w:val="24"/>
          <w:szCs w:val="24"/>
        </w:rPr>
        <w:t>:</w:t>
      </w:r>
    </w:p>
    <w:p w:rsidR="003A037F" w:rsidRDefault="00700DCD" w:rsidP="000E153A">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sniedz informāciju par</w:t>
      </w:r>
      <w:r w:rsidRPr="00401D0C">
        <w:rPr>
          <w:rFonts w:ascii="Times New Roman" w:hAnsi="Times New Roman" w:cs="Times New Roman"/>
          <w:sz w:val="24"/>
          <w:szCs w:val="24"/>
        </w:rPr>
        <w:t xml:space="preserve"> </w:t>
      </w:r>
      <w:r w:rsidR="003A037F" w:rsidRPr="00401D0C">
        <w:rPr>
          <w:rFonts w:ascii="Times New Roman" w:hAnsi="Times New Roman" w:cs="Times New Roman"/>
          <w:sz w:val="24"/>
          <w:szCs w:val="24"/>
          <w:u w:val="single"/>
        </w:rPr>
        <w:t>sasniegtajiem</w:t>
      </w:r>
      <w:r w:rsidR="003A037F" w:rsidRPr="00401D0C">
        <w:rPr>
          <w:rFonts w:ascii="Times New Roman" w:hAnsi="Times New Roman" w:cs="Times New Roman"/>
          <w:sz w:val="24"/>
          <w:szCs w:val="24"/>
        </w:rPr>
        <w:t xml:space="preserve"> rezultatīvajiem rādītājiem, </w:t>
      </w:r>
      <w:r w:rsidR="003A037F" w:rsidRPr="00401D0C">
        <w:rPr>
          <w:rFonts w:ascii="Times New Roman" w:hAnsi="Times New Roman" w:cs="Times New Roman"/>
          <w:sz w:val="24"/>
          <w:szCs w:val="24"/>
          <w:u w:val="single"/>
        </w:rPr>
        <w:t>skaidrojumu par atkāpēm</w:t>
      </w:r>
      <w:r w:rsidR="003A037F" w:rsidRPr="00401D0C">
        <w:rPr>
          <w:rFonts w:ascii="Times New Roman" w:hAnsi="Times New Roman" w:cs="Times New Roman"/>
          <w:sz w:val="24"/>
          <w:szCs w:val="24"/>
        </w:rPr>
        <w:t xml:space="preserve"> no plānotā</w:t>
      </w:r>
      <w:r w:rsidR="00627ABC" w:rsidRPr="00401D0C">
        <w:rPr>
          <w:rFonts w:ascii="Times New Roman" w:hAnsi="Times New Roman" w:cs="Times New Roman"/>
          <w:sz w:val="24"/>
          <w:szCs w:val="24"/>
        </w:rPr>
        <w:t xml:space="preserve"> (ārējās vides izmaiņas, kas ietekmējušas rezultāta sasniegšanu)</w:t>
      </w:r>
      <w:r w:rsidR="00401D0C">
        <w:rPr>
          <w:rFonts w:ascii="Times New Roman" w:hAnsi="Times New Roman" w:cs="Times New Roman"/>
          <w:sz w:val="24"/>
          <w:szCs w:val="24"/>
        </w:rPr>
        <w:t>,</w:t>
      </w:r>
    </w:p>
    <w:p w:rsidR="00401D0C" w:rsidRPr="00401D0C" w:rsidRDefault="00700DCD" w:rsidP="000E153A">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sniedz</w:t>
      </w:r>
      <w:r w:rsidR="00401D0C">
        <w:rPr>
          <w:rFonts w:ascii="Times New Roman" w:hAnsi="Times New Roman" w:cs="Times New Roman"/>
          <w:sz w:val="24"/>
          <w:szCs w:val="24"/>
        </w:rPr>
        <w:t xml:space="preserve"> </w:t>
      </w:r>
      <w:r w:rsidR="00401D0C" w:rsidRPr="001B751F">
        <w:rPr>
          <w:rFonts w:ascii="Times New Roman" w:hAnsi="Times New Roman" w:cs="Times New Roman"/>
          <w:sz w:val="24"/>
          <w:szCs w:val="24"/>
          <w:u w:val="single"/>
        </w:rPr>
        <w:t>informāciju par pasākumu izpildi / neizpildi</w:t>
      </w:r>
      <w:r w:rsidR="001B751F">
        <w:rPr>
          <w:rFonts w:ascii="Times New Roman" w:hAnsi="Times New Roman" w:cs="Times New Roman"/>
          <w:sz w:val="24"/>
          <w:szCs w:val="24"/>
          <w:u w:val="single"/>
        </w:rPr>
        <w:t xml:space="preserve">, </w:t>
      </w:r>
      <w:r w:rsidR="001B751F" w:rsidRPr="001B751F">
        <w:rPr>
          <w:rFonts w:ascii="Times New Roman" w:hAnsi="Times New Roman" w:cs="Times New Roman"/>
          <w:sz w:val="24"/>
          <w:szCs w:val="24"/>
        </w:rPr>
        <w:t>tiem</w:t>
      </w:r>
      <w:r w:rsidR="00401D0C">
        <w:rPr>
          <w:rFonts w:ascii="Times New Roman" w:hAnsi="Times New Roman" w:cs="Times New Roman"/>
          <w:sz w:val="24"/>
          <w:szCs w:val="24"/>
        </w:rPr>
        <w:t xml:space="preserve"> </w:t>
      </w:r>
      <w:r w:rsidR="00401D0C" w:rsidRPr="001B751F">
        <w:rPr>
          <w:rFonts w:ascii="Times New Roman" w:hAnsi="Times New Roman" w:cs="Times New Roman"/>
          <w:sz w:val="24"/>
          <w:szCs w:val="24"/>
          <w:u w:val="single"/>
        </w:rPr>
        <w:t>izmanto</w:t>
      </w:r>
      <w:r w:rsidR="001B751F" w:rsidRPr="001B751F">
        <w:rPr>
          <w:rFonts w:ascii="Times New Roman" w:hAnsi="Times New Roman" w:cs="Times New Roman"/>
          <w:sz w:val="24"/>
          <w:szCs w:val="24"/>
          <w:u w:val="single"/>
        </w:rPr>
        <w:t>to</w:t>
      </w:r>
      <w:r w:rsidR="001B751F">
        <w:rPr>
          <w:rFonts w:ascii="Times New Roman" w:hAnsi="Times New Roman" w:cs="Times New Roman"/>
          <w:sz w:val="24"/>
          <w:szCs w:val="24"/>
        </w:rPr>
        <w:t xml:space="preserve"> finansējumu un ska</w:t>
      </w:r>
      <w:r w:rsidR="00A738CD">
        <w:rPr>
          <w:rFonts w:ascii="Times New Roman" w:hAnsi="Times New Roman" w:cs="Times New Roman"/>
          <w:sz w:val="24"/>
          <w:szCs w:val="24"/>
        </w:rPr>
        <w:t>idrojumu par atkāpēm no plānotā,</w:t>
      </w:r>
    </w:p>
    <w:p w:rsidR="006524E3" w:rsidRPr="00DC6622" w:rsidRDefault="00A738CD" w:rsidP="000E153A">
      <w:pPr>
        <w:pStyle w:val="ListParagraph"/>
        <w:numPr>
          <w:ilvl w:val="0"/>
          <w:numId w:val="3"/>
        </w:numPr>
        <w:spacing w:after="0" w:line="240" w:lineRule="auto"/>
        <w:ind w:left="357" w:hanging="357"/>
        <w:jc w:val="both"/>
        <w:rPr>
          <w:rFonts w:ascii="Times New Roman" w:hAnsi="Times New Roman" w:cs="Times New Roman"/>
          <w:sz w:val="24"/>
          <w:szCs w:val="24"/>
        </w:rPr>
      </w:pPr>
      <w:r w:rsidRPr="00DC6622">
        <w:rPr>
          <w:rFonts w:ascii="Times New Roman" w:hAnsi="Times New Roman" w:cs="Times New Roman"/>
          <w:sz w:val="24"/>
          <w:szCs w:val="24"/>
        </w:rPr>
        <w:t xml:space="preserve">izvērtē </w:t>
      </w:r>
      <w:r w:rsidR="00700DCD">
        <w:rPr>
          <w:rFonts w:ascii="Times New Roman" w:hAnsi="Times New Roman" w:cs="Times New Roman"/>
          <w:sz w:val="24"/>
          <w:szCs w:val="24"/>
        </w:rPr>
        <w:t>TAP2020</w:t>
      </w:r>
      <w:r w:rsidR="00700DCD" w:rsidRPr="00DC6622">
        <w:rPr>
          <w:rFonts w:ascii="Times New Roman" w:hAnsi="Times New Roman" w:cs="Times New Roman"/>
          <w:sz w:val="24"/>
          <w:szCs w:val="24"/>
        </w:rPr>
        <w:t xml:space="preserve"> </w:t>
      </w:r>
      <w:r w:rsidR="006524E3" w:rsidRPr="00DC6622">
        <w:rPr>
          <w:rFonts w:ascii="Times New Roman" w:hAnsi="Times New Roman" w:cs="Times New Roman"/>
          <w:sz w:val="24"/>
          <w:szCs w:val="24"/>
        </w:rPr>
        <w:t>īstenošanā iesaistīto institūciju paveikto un ietekmi uz rezultātu sasniegšanu</w:t>
      </w:r>
      <w:r w:rsidRPr="00DC6622">
        <w:rPr>
          <w:rFonts w:ascii="Times New Roman" w:hAnsi="Times New Roman" w:cs="Times New Roman"/>
          <w:sz w:val="24"/>
          <w:szCs w:val="24"/>
        </w:rPr>
        <w:t>,</w:t>
      </w:r>
    </w:p>
    <w:p w:rsidR="00A738CD" w:rsidRDefault="00A738CD" w:rsidP="000E153A">
      <w:pPr>
        <w:pStyle w:val="ListParagraph"/>
        <w:numPr>
          <w:ilvl w:val="0"/>
          <w:numId w:val="3"/>
        </w:numPr>
        <w:spacing w:after="120" w:line="240" w:lineRule="auto"/>
        <w:ind w:left="357" w:hanging="357"/>
        <w:jc w:val="both"/>
        <w:rPr>
          <w:rFonts w:ascii="Times New Roman" w:hAnsi="Times New Roman" w:cs="Times New Roman"/>
          <w:sz w:val="24"/>
          <w:szCs w:val="24"/>
        </w:rPr>
      </w:pPr>
      <w:r w:rsidRPr="00DC6622">
        <w:rPr>
          <w:rFonts w:ascii="Times New Roman" w:hAnsi="Times New Roman" w:cs="Times New Roman"/>
          <w:sz w:val="24"/>
          <w:szCs w:val="24"/>
        </w:rPr>
        <w:t>izvērtē ieguldīto resursu izlietojuma efektivitāti</w:t>
      </w:r>
      <w:r w:rsidR="00911790">
        <w:rPr>
          <w:rFonts w:ascii="Times New Roman" w:hAnsi="Times New Roman" w:cs="Times New Roman"/>
          <w:sz w:val="24"/>
          <w:szCs w:val="24"/>
        </w:rPr>
        <w:t>,</w:t>
      </w:r>
    </w:p>
    <w:p w:rsidR="00A97F20" w:rsidRPr="00A97F20" w:rsidRDefault="00A97F20" w:rsidP="000E153A">
      <w:pPr>
        <w:pStyle w:val="ListParagraph"/>
        <w:numPr>
          <w:ilvl w:val="0"/>
          <w:numId w:val="3"/>
        </w:numPr>
        <w:spacing w:after="120" w:line="240" w:lineRule="auto"/>
        <w:ind w:left="357" w:hanging="357"/>
        <w:jc w:val="both"/>
        <w:rPr>
          <w:rFonts w:ascii="Times New Roman" w:hAnsi="Times New Roman" w:cs="Times New Roman"/>
          <w:sz w:val="24"/>
          <w:szCs w:val="24"/>
        </w:rPr>
      </w:pPr>
      <w:r w:rsidRPr="00A97F20">
        <w:rPr>
          <w:rFonts w:ascii="Times New Roman" w:hAnsi="Times New Roman" w:cs="Times New Roman"/>
          <w:sz w:val="24"/>
          <w:szCs w:val="24"/>
        </w:rPr>
        <w:t>sagatavo izvērtējumu par TAP2020 atbilstību LIAS un NAP2020</w:t>
      </w:r>
      <w:r w:rsidR="00911790">
        <w:rPr>
          <w:rFonts w:ascii="Times New Roman" w:hAnsi="Times New Roman" w:cs="Times New Roman"/>
          <w:sz w:val="24"/>
          <w:szCs w:val="24"/>
        </w:rPr>
        <w:t>,</w:t>
      </w:r>
    </w:p>
    <w:p w:rsidR="00A97F20" w:rsidRDefault="00A97F20" w:rsidP="000E153A">
      <w:pPr>
        <w:pStyle w:val="ListParagraph"/>
        <w:numPr>
          <w:ilvl w:val="0"/>
          <w:numId w:val="3"/>
        </w:numPr>
        <w:spacing w:after="120" w:line="240" w:lineRule="auto"/>
        <w:ind w:left="357" w:hanging="357"/>
        <w:contextualSpacing w:val="0"/>
        <w:jc w:val="both"/>
        <w:rPr>
          <w:rFonts w:ascii="Times New Roman" w:hAnsi="Times New Roman" w:cs="Times New Roman"/>
          <w:sz w:val="24"/>
          <w:szCs w:val="24"/>
        </w:rPr>
      </w:pPr>
      <w:r w:rsidRPr="00A97F20">
        <w:rPr>
          <w:rFonts w:ascii="Times New Roman" w:hAnsi="Times New Roman" w:cs="Times New Roman"/>
          <w:sz w:val="24"/>
          <w:szCs w:val="24"/>
        </w:rPr>
        <w:t>sagatavo izvērtējumu par TAP2020 atbilstību ES politikas dokumentiem un pēdējo gadu attīstības tendencēm</w:t>
      </w:r>
      <w:r w:rsidR="00911790">
        <w:rPr>
          <w:rFonts w:ascii="Times New Roman" w:hAnsi="Times New Roman" w:cs="Times New Roman"/>
          <w:sz w:val="24"/>
          <w:szCs w:val="24"/>
        </w:rPr>
        <w:t>.</w:t>
      </w:r>
    </w:p>
    <w:p w:rsidR="000E153A" w:rsidRPr="000E153A" w:rsidRDefault="000E153A" w:rsidP="000E153A">
      <w:pPr>
        <w:spacing w:after="0" w:line="240" w:lineRule="auto"/>
        <w:jc w:val="both"/>
        <w:rPr>
          <w:rFonts w:ascii="Times New Roman" w:hAnsi="Times New Roman" w:cs="Times New Roman"/>
          <w:sz w:val="24"/>
          <w:szCs w:val="24"/>
        </w:rPr>
      </w:pPr>
    </w:p>
    <w:p w:rsidR="00401D0C" w:rsidRDefault="00A738CD" w:rsidP="0090024B">
      <w:pPr>
        <w:pStyle w:val="ListParagraph"/>
        <w:numPr>
          <w:ilvl w:val="0"/>
          <w:numId w:val="2"/>
        </w:numPr>
        <w:spacing w:after="120" w:line="240" w:lineRule="auto"/>
        <w:ind w:left="714" w:hanging="357"/>
        <w:jc w:val="both"/>
        <w:rPr>
          <w:rFonts w:ascii="Times New Roman" w:hAnsi="Times New Roman" w:cs="Times New Roman"/>
          <w:sz w:val="24"/>
          <w:szCs w:val="24"/>
        </w:rPr>
      </w:pPr>
      <w:r w:rsidRPr="00A738CD">
        <w:rPr>
          <w:rFonts w:ascii="Times New Roman" w:hAnsi="Times New Roman" w:cs="Times New Roman"/>
          <w:b/>
          <w:i/>
          <w:sz w:val="24"/>
          <w:szCs w:val="24"/>
        </w:rPr>
        <w:t>Apkopoto informāciju vērtē sociālie partneri</w:t>
      </w:r>
      <w:r>
        <w:rPr>
          <w:rFonts w:ascii="Times New Roman" w:hAnsi="Times New Roman" w:cs="Times New Roman"/>
          <w:sz w:val="24"/>
          <w:szCs w:val="24"/>
        </w:rPr>
        <w:t>:</w:t>
      </w:r>
    </w:p>
    <w:p w:rsidR="00B165C4" w:rsidRDefault="00A738CD" w:rsidP="006524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Sociālie partneri un NVO pārstāvji</w:t>
      </w:r>
      <w:r w:rsidR="00B165C4">
        <w:rPr>
          <w:rFonts w:ascii="Times New Roman" w:hAnsi="Times New Roman" w:cs="Times New Roman"/>
          <w:sz w:val="24"/>
          <w:szCs w:val="24"/>
        </w:rPr>
        <w:t xml:space="preserve"> vērtē un katrs savas kompetences ietvaros sagatavo savu viedokli par:</w:t>
      </w:r>
    </w:p>
    <w:p w:rsidR="006524E3" w:rsidRPr="00B165C4" w:rsidRDefault="00934E66" w:rsidP="000E153A">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TAP2020</w:t>
      </w:r>
      <w:r w:rsidRPr="00B165C4">
        <w:rPr>
          <w:rFonts w:ascii="Times New Roman" w:hAnsi="Times New Roman" w:cs="Times New Roman"/>
          <w:sz w:val="24"/>
          <w:szCs w:val="24"/>
        </w:rPr>
        <w:t xml:space="preserve"> </w:t>
      </w:r>
      <w:r w:rsidR="006524E3" w:rsidRPr="00B165C4">
        <w:rPr>
          <w:rFonts w:ascii="Times New Roman" w:hAnsi="Times New Roman" w:cs="Times New Roman"/>
          <w:sz w:val="24"/>
          <w:szCs w:val="24"/>
        </w:rPr>
        <w:t>ietekmi un tajā noteikto mērķu un rezultātu sasniegšanu</w:t>
      </w:r>
      <w:r w:rsidR="00B165C4">
        <w:rPr>
          <w:rFonts w:ascii="Times New Roman" w:hAnsi="Times New Roman" w:cs="Times New Roman"/>
          <w:sz w:val="24"/>
          <w:szCs w:val="24"/>
        </w:rPr>
        <w:t>,</w:t>
      </w:r>
    </w:p>
    <w:p w:rsidR="006524E3" w:rsidRPr="00B165C4" w:rsidRDefault="00B165C4" w:rsidP="000E153A">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i</w:t>
      </w:r>
      <w:r w:rsidR="006524E3" w:rsidRPr="00B165C4">
        <w:rPr>
          <w:rFonts w:ascii="Times New Roman" w:hAnsi="Times New Roman" w:cs="Times New Roman"/>
          <w:sz w:val="24"/>
          <w:szCs w:val="24"/>
        </w:rPr>
        <w:t>etekm</w:t>
      </w:r>
      <w:r>
        <w:rPr>
          <w:rFonts w:ascii="Times New Roman" w:hAnsi="Times New Roman" w:cs="Times New Roman"/>
          <w:sz w:val="24"/>
          <w:szCs w:val="24"/>
        </w:rPr>
        <w:t>i</w:t>
      </w:r>
      <w:r w:rsidR="006524E3" w:rsidRPr="00B165C4">
        <w:rPr>
          <w:rFonts w:ascii="Times New Roman" w:hAnsi="Times New Roman" w:cs="Times New Roman"/>
          <w:sz w:val="24"/>
          <w:szCs w:val="24"/>
        </w:rPr>
        <w:t xml:space="preserve"> uz makroekonomisko vidi, uzņēmējdarbības vidi, administratīvo slogu un ar to saistīto izmaksu apjomu</w:t>
      </w:r>
      <w:r>
        <w:rPr>
          <w:rFonts w:ascii="Times New Roman" w:hAnsi="Times New Roman" w:cs="Times New Roman"/>
          <w:sz w:val="24"/>
          <w:szCs w:val="24"/>
        </w:rPr>
        <w:t>,</w:t>
      </w:r>
    </w:p>
    <w:p w:rsidR="006524E3" w:rsidRDefault="00B165C4" w:rsidP="000E153A">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s</w:t>
      </w:r>
      <w:r w:rsidR="006524E3" w:rsidRPr="00B165C4">
        <w:rPr>
          <w:rFonts w:ascii="Times New Roman" w:hAnsi="Times New Roman" w:cs="Times New Roman"/>
          <w:sz w:val="24"/>
          <w:szCs w:val="24"/>
        </w:rPr>
        <w:t>ociāl</w:t>
      </w:r>
      <w:r>
        <w:rPr>
          <w:rFonts w:ascii="Times New Roman" w:hAnsi="Times New Roman" w:cs="Times New Roman"/>
          <w:sz w:val="24"/>
          <w:szCs w:val="24"/>
        </w:rPr>
        <w:t>o</w:t>
      </w:r>
      <w:r w:rsidR="006524E3" w:rsidRPr="00B165C4">
        <w:rPr>
          <w:rFonts w:ascii="Times New Roman" w:hAnsi="Times New Roman" w:cs="Times New Roman"/>
          <w:sz w:val="24"/>
          <w:szCs w:val="24"/>
        </w:rPr>
        <w:t xml:space="preserve"> ietekm</w:t>
      </w:r>
      <w:r>
        <w:rPr>
          <w:rFonts w:ascii="Times New Roman" w:hAnsi="Times New Roman" w:cs="Times New Roman"/>
          <w:sz w:val="24"/>
          <w:szCs w:val="24"/>
        </w:rPr>
        <w:t>i,</w:t>
      </w:r>
    </w:p>
    <w:p w:rsidR="006524E3" w:rsidRPr="00B165C4" w:rsidRDefault="00B165C4" w:rsidP="000E153A">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i</w:t>
      </w:r>
      <w:r w:rsidR="006524E3" w:rsidRPr="00B165C4">
        <w:rPr>
          <w:rFonts w:ascii="Times New Roman" w:hAnsi="Times New Roman" w:cs="Times New Roman"/>
          <w:sz w:val="24"/>
          <w:szCs w:val="24"/>
        </w:rPr>
        <w:t>etekm</w:t>
      </w:r>
      <w:r>
        <w:rPr>
          <w:rFonts w:ascii="Times New Roman" w:hAnsi="Times New Roman" w:cs="Times New Roman"/>
          <w:sz w:val="24"/>
          <w:szCs w:val="24"/>
        </w:rPr>
        <w:t>i</w:t>
      </w:r>
      <w:r w:rsidR="006524E3" w:rsidRPr="00B165C4">
        <w:rPr>
          <w:rFonts w:ascii="Times New Roman" w:hAnsi="Times New Roman" w:cs="Times New Roman"/>
          <w:sz w:val="24"/>
          <w:szCs w:val="24"/>
        </w:rPr>
        <w:t xml:space="preserve"> uz vidi</w:t>
      </w:r>
      <w:r>
        <w:rPr>
          <w:rFonts w:ascii="Times New Roman" w:hAnsi="Times New Roman" w:cs="Times New Roman"/>
          <w:sz w:val="24"/>
          <w:szCs w:val="24"/>
        </w:rPr>
        <w:t>,</w:t>
      </w:r>
    </w:p>
    <w:p w:rsidR="006524E3" w:rsidRPr="00B165C4" w:rsidRDefault="00B165C4" w:rsidP="000E153A">
      <w:pPr>
        <w:pStyle w:val="ListParagraph"/>
        <w:numPr>
          <w:ilvl w:val="0"/>
          <w:numId w:val="3"/>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i</w:t>
      </w:r>
      <w:r w:rsidR="006524E3" w:rsidRPr="00B165C4">
        <w:rPr>
          <w:rFonts w:ascii="Times New Roman" w:hAnsi="Times New Roman" w:cs="Times New Roman"/>
          <w:sz w:val="24"/>
          <w:szCs w:val="24"/>
        </w:rPr>
        <w:t>etekm</w:t>
      </w:r>
      <w:r>
        <w:rPr>
          <w:rFonts w:ascii="Times New Roman" w:hAnsi="Times New Roman" w:cs="Times New Roman"/>
          <w:sz w:val="24"/>
          <w:szCs w:val="24"/>
        </w:rPr>
        <w:t>i</w:t>
      </w:r>
      <w:r w:rsidR="006524E3" w:rsidRPr="00B165C4">
        <w:rPr>
          <w:rFonts w:ascii="Times New Roman" w:hAnsi="Times New Roman" w:cs="Times New Roman"/>
          <w:sz w:val="24"/>
          <w:szCs w:val="24"/>
        </w:rPr>
        <w:t xml:space="preserve"> uz teritorijas attīstību</w:t>
      </w:r>
      <w:r>
        <w:rPr>
          <w:rFonts w:ascii="Times New Roman" w:hAnsi="Times New Roman" w:cs="Times New Roman"/>
          <w:sz w:val="24"/>
          <w:szCs w:val="24"/>
        </w:rPr>
        <w:t>,</w:t>
      </w:r>
    </w:p>
    <w:p w:rsidR="006524E3" w:rsidRDefault="00B165C4" w:rsidP="000E153A">
      <w:pPr>
        <w:pStyle w:val="ListParagraph"/>
        <w:numPr>
          <w:ilvl w:val="0"/>
          <w:numId w:val="3"/>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i</w:t>
      </w:r>
      <w:r w:rsidR="006524E3" w:rsidRPr="00B165C4">
        <w:rPr>
          <w:rFonts w:ascii="Times New Roman" w:hAnsi="Times New Roman" w:cs="Times New Roman"/>
          <w:sz w:val="24"/>
          <w:szCs w:val="24"/>
        </w:rPr>
        <w:t>etekm</w:t>
      </w:r>
      <w:r>
        <w:rPr>
          <w:rFonts w:ascii="Times New Roman" w:hAnsi="Times New Roman" w:cs="Times New Roman"/>
          <w:sz w:val="24"/>
          <w:szCs w:val="24"/>
        </w:rPr>
        <w:t>i</w:t>
      </w:r>
      <w:r w:rsidR="006524E3" w:rsidRPr="00B165C4">
        <w:rPr>
          <w:rFonts w:ascii="Times New Roman" w:hAnsi="Times New Roman" w:cs="Times New Roman"/>
          <w:sz w:val="24"/>
          <w:szCs w:val="24"/>
        </w:rPr>
        <w:t xml:space="preserve"> </w:t>
      </w:r>
      <w:r w:rsidR="006524E3" w:rsidRPr="00DC6622">
        <w:rPr>
          <w:rFonts w:ascii="Times New Roman" w:hAnsi="Times New Roman" w:cs="Times New Roman"/>
          <w:sz w:val="24"/>
          <w:szCs w:val="24"/>
        </w:rPr>
        <w:t>uz valsts un</w:t>
      </w:r>
      <w:r w:rsidR="006524E3" w:rsidRPr="00B165C4">
        <w:rPr>
          <w:rFonts w:ascii="Times New Roman" w:hAnsi="Times New Roman" w:cs="Times New Roman"/>
          <w:sz w:val="24"/>
          <w:szCs w:val="24"/>
        </w:rPr>
        <w:t xml:space="preserve"> pašvaldību budžetiem</w:t>
      </w:r>
    </w:p>
    <w:p w:rsidR="000E153A" w:rsidRPr="000E153A" w:rsidRDefault="000E153A" w:rsidP="000E153A">
      <w:pPr>
        <w:spacing w:after="120" w:line="240" w:lineRule="auto"/>
        <w:jc w:val="both"/>
        <w:rPr>
          <w:rFonts w:ascii="Times New Roman" w:hAnsi="Times New Roman" w:cs="Times New Roman"/>
          <w:sz w:val="24"/>
          <w:szCs w:val="24"/>
        </w:rPr>
      </w:pPr>
    </w:p>
    <w:p w:rsidR="00B165C4" w:rsidRDefault="003231FD" w:rsidP="0090024B">
      <w:pPr>
        <w:pStyle w:val="ListParagraph"/>
        <w:numPr>
          <w:ilvl w:val="0"/>
          <w:numId w:val="2"/>
        </w:numPr>
        <w:spacing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b/>
          <w:i/>
          <w:sz w:val="24"/>
          <w:szCs w:val="24"/>
        </w:rPr>
        <w:lastRenderedPageBreak/>
        <w:t>Tiek sagatavota</w:t>
      </w:r>
      <w:r w:rsidR="00CE3456" w:rsidRPr="00CE3456">
        <w:rPr>
          <w:rFonts w:ascii="Times New Roman" w:hAnsi="Times New Roman" w:cs="Times New Roman"/>
          <w:b/>
          <w:i/>
          <w:sz w:val="24"/>
          <w:szCs w:val="24"/>
        </w:rPr>
        <w:t xml:space="preserve"> izvērtējuma 1. redakcij</w:t>
      </w:r>
      <w:r>
        <w:rPr>
          <w:rFonts w:ascii="Times New Roman" w:hAnsi="Times New Roman" w:cs="Times New Roman"/>
          <w:b/>
          <w:i/>
          <w:sz w:val="24"/>
          <w:szCs w:val="24"/>
        </w:rPr>
        <w:t>a</w:t>
      </w:r>
      <w:r w:rsidR="00CE3456">
        <w:rPr>
          <w:rFonts w:ascii="Times New Roman" w:hAnsi="Times New Roman" w:cs="Times New Roman"/>
          <w:sz w:val="24"/>
          <w:szCs w:val="24"/>
        </w:rPr>
        <w:t>:</w:t>
      </w:r>
    </w:p>
    <w:p w:rsidR="00CE3456" w:rsidRDefault="00CE3456" w:rsidP="000E153A">
      <w:pPr>
        <w:pStyle w:val="ListParagraph"/>
        <w:numPr>
          <w:ilvl w:val="0"/>
          <w:numId w:val="3"/>
        </w:numPr>
        <w:spacing w:after="12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balstoties uz</w:t>
      </w:r>
      <w:r w:rsidR="00A97F20">
        <w:rPr>
          <w:rFonts w:ascii="Times New Roman" w:hAnsi="Times New Roman" w:cs="Times New Roman"/>
          <w:sz w:val="24"/>
          <w:szCs w:val="24"/>
        </w:rPr>
        <w:t xml:space="preserve"> </w:t>
      </w:r>
      <w:r w:rsidR="00A97F20" w:rsidRPr="00A97F20">
        <w:rPr>
          <w:rFonts w:ascii="Times New Roman" w:hAnsi="Times New Roman" w:cs="Times New Roman"/>
          <w:sz w:val="24"/>
          <w:szCs w:val="24"/>
        </w:rPr>
        <w:t>nozaru departamentu un sociālo partneru sniegto informāciju</w:t>
      </w:r>
      <w:r>
        <w:rPr>
          <w:rFonts w:ascii="Times New Roman" w:hAnsi="Times New Roman" w:cs="Times New Roman"/>
          <w:sz w:val="24"/>
          <w:szCs w:val="24"/>
        </w:rPr>
        <w:t xml:space="preserve"> </w:t>
      </w:r>
      <w:r w:rsidR="000E153A">
        <w:rPr>
          <w:rFonts w:ascii="Times New Roman" w:hAnsi="Times New Roman" w:cs="Times New Roman"/>
          <w:sz w:val="24"/>
          <w:szCs w:val="24"/>
        </w:rPr>
        <w:t xml:space="preserve">SM </w:t>
      </w:r>
      <w:r>
        <w:rPr>
          <w:rFonts w:ascii="Times New Roman" w:hAnsi="Times New Roman" w:cs="Times New Roman"/>
          <w:sz w:val="24"/>
          <w:szCs w:val="24"/>
        </w:rPr>
        <w:t xml:space="preserve">sagatavo </w:t>
      </w:r>
      <w:r w:rsidR="00911790" w:rsidRPr="00CE3456">
        <w:rPr>
          <w:rFonts w:ascii="Times New Roman" w:hAnsi="Times New Roman" w:cs="Times New Roman"/>
          <w:b/>
          <w:i/>
          <w:sz w:val="24"/>
          <w:szCs w:val="24"/>
        </w:rPr>
        <w:t>izvērtējuma 1. redakcij</w:t>
      </w:r>
      <w:r w:rsidR="000E153A">
        <w:rPr>
          <w:rFonts w:ascii="Times New Roman" w:hAnsi="Times New Roman" w:cs="Times New Roman"/>
          <w:b/>
          <w:i/>
          <w:sz w:val="24"/>
          <w:szCs w:val="24"/>
        </w:rPr>
        <w:t>u</w:t>
      </w:r>
      <w:r w:rsidR="00911790" w:rsidDel="00911790">
        <w:rPr>
          <w:rFonts w:ascii="Times New Roman" w:hAnsi="Times New Roman" w:cs="Times New Roman"/>
          <w:sz w:val="24"/>
          <w:szCs w:val="24"/>
        </w:rPr>
        <w:t xml:space="preserve"> </w:t>
      </w:r>
    </w:p>
    <w:p w:rsidR="000E153A" w:rsidRPr="000E153A" w:rsidRDefault="000E153A" w:rsidP="000E153A">
      <w:pPr>
        <w:spacing w:after="0" w:line="240" w:lineRule="auto"/>
        <w:ind w:left="357"/>
        <w:jc w:val="both"/>
        <w:rPr>
          <w:rFonts w:ascii="Times New Roman" w:hAnsi="Times New Roman" w:cs="Times New Roman"/>
          <w:sz w:val="24"/>
          <w:szCs w:val="24"/>
        </w:rPr>
      </w:pPr>
    </w:p>
    <w:p w:rsidR="00CE3456" w:rsidRPr="003231FD" w:rsidRDefault="003231FD" w:rsidP="0090024B">
      <w:pPr>
        <w:pStyle w:val="ListParagraph"/>
        <w:numPr>
          <w:ilvl w:val="0"/>
          <w:numId w:val="2"/>
        </w:numPr>
        <w:spacing w:after="120" w:line="240" w:lineRule="auto"/>
        <w:jc w:val="both"/>
        <w:rPr>
          <w:rFonts w:ascii="Times New Roman" w:hAnsi="Times New Roman" w:cs="Times New Roman"/>
          <w:b/>
          <w:i/>
          <w:sz w:val="24"/>
          <w:szCs w:val="24"/>
        </w:rPr>
      </w:pPr>
      <w:r w:rsidRPr="003231FD">
        <w:rPr>
          <w:rFonts w:ascii="Times New Roman" w:hAnsi="Times New Roman" w:cs="Times New Roman"/>
          <w:b/>
          <w:i/>
          <w:sz w:val="24"/>
          <w:szCs w:val="24"/>
        </w:rPr>
        <w:t>Secinājumu un priekšlikumu sagatavošana</w:t>
      </w:r>
    </w:p>
    <w:p w:rsidR="003231FD" w:rsidRDefault="003231FD" w:rsidP="0037324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Balstoties uz izvērtējuma 1. redakciju, </w:t>
      </w:r>
      <w:r w:rsidR="00911790">
        <w:rPr>
          <w:rFonts w:ascii="Times New Roman" w:hAnsi="Times New Roman" w:cs="Times New Roman"/>
          <w:sz w:val="24"/>
          <w:szCs w:val="24"/>
        </w:rPr>
        <w:t>SM</w:t>
      </w:r>
      <w:r>
        <w:rPr>
          <w:rFonts w:ascii="Times New Roman" w:hAnsi="Times New Roman" w:cs="Times New Roman"/>
          <w:sz w:val="24"/>
          <w:szCs w:val="24"/>
        </w:rPr>
        <w:t xml:space="preserve"> un sociālie partneri sagatavo savus secinājumus un priekšlikumus, lai atbildētu uz izvērtējuma būtiskajiem jautājumiem.</w:t>
      </w:r>
    </w:p>
    <w:p w:rsidR="000E153A" w:rsidRDefault="000E153A" w:rsidP="000E153A">
      <w:pPr>
        <w:spacing w:after="0" w:line="240" w:lineRule="auto"/>
        <w:ind w:firstLine="720"/>
        <w:jc w:val="both"/>
        <w:rPr>
          <w:rFonts w:ascii="Times New Roman" w:hAnsi="Times New Roman" w:cs="Times New Roman"/>
          <w:sz w:val="24"/>
          <w:szCs w:val="24"/>
        </w:rPr>
      </w:pPr>
    </w:p>
    <w:p w:rsidR="003231FD" w:rsidRPr="003231FD" w:rsidRDefault="003231FD" w:rsidP="0090024B">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b/>
          <w:i/>
          <w:sz w:val="24"/>
          <w:szCs w:val="24"/>
        </w:rPr>
        <w:t>Informatīvā ziņojuma gala redakcijas sagatavošana</w:t>
      </w:r>
    </w:p>
    <w:p w:rsidR="008C638D" w:rsidRDefault="00F60862" w:rsidP="002F573F">
      <w:pPr>
        <w:pStyle w:val="Heading1"/>
        <w:numPr>
          <w:ilvl w:val="0"/>
          <w:numId w:val="1"/>
        </w:numPr>
        <w:spacing w:before="360" w:after="120"/>
      </w:pPr>
      <w:bookmarkStart w:id="3" w:name="_Toc485821476"/>
      <w:r>
        <w:t>TAP2020 mērķ</w:t>
      </w:r>
      <w:r w:rsidR="00E81049">
        <w:t>a</w:t>
      </w:r>
      <w:r w:rsidR="005C25FA">
        <w:t xml:space="preserve">, </w:t>
      </w:r>
      <w:r w:rsidR="001620B7">
        <w:t xml:space="preserve">rīcības </w:t>
      </w:r>
      <w:r w:rsidR="005C25FA">
        <w:t>virzienu</w:t>
      </w:r>
      <w:r>
        <w:t xml:space="preserve"> un plānoto rezultātu analīze</w:t>
      </w:r>
      <w:bookmarkEnd w:id="3"/>
    </w:p>
    <w:p w:rsidR="00AC7013" w:rsidRDefault="00F60862" w:rsidP="002F573F">
      <w:pPr>
        <w:pStyle w:val="Heading2"/>
        <w:numPr>
          <w:ilvl w:val="1"/>
          <w:numId w:val="1"/>
        </w:numPr>
        <w:spacing w:after="120"/>
      </w:pPr>
      <w:bookmarkStart w:id="4" w:name="_Toc485821477"/>
      <w:r>
        <w:t>Mērķ</w:t>
      </w:r>
      <w:r w:rsidR="00AC7013">
        <w:t>a sasniegšanas pakāpe</w:t>
      </w:r>
      <w:r w:rsidR="007950E3">
        <w:t>, prioritātes</w:t>
      </w:r>
      <w:bookmarkEnd w:id="4"/>
    </w:p>
    <w:p w:rsidR="0073530D" w:rsidRDefault="0073530D" w:rsidP="008E22C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TAP2020 noteiktais </w:t>
      </w:r>
      <w:r w:rsidRPr="0073530D">
        <w:rPr>
          <w:rFonts w:ascii="Times New Roman" w:hAnsi="Times New Roman" w:cs="Times New Roman"/>
          <w:sz w:val="24"/>
          <w:szCs w:val="24"/>
        </w:rPr>
        <w:t>transporta politikas mērķis ir konkurētspējīga, ilgtspējīga, komodāla transporta sistēma, kas nodrošina augstas kvalitātes mobilitāti, efektīvi izmantojot resursus, t.sk. ES fondus.</w:t>
      </w:r>
    </w:p>
    <w:p w:rsidR="008C638D" w:rsidRDefault="0073530D" w:rsidP="008E22C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TAP2020 arī skaidrots, ka ar ilgtspējīgu transporta sistēmu saprot</w:t>
      </w:r>
      <w:r w:rsidR="00C11043">
        <w:rPr>
          <w:rFonts w:ascii="Times New Roman" w:hAnsi="Times New Roman" w:cs="Times New Roman"/>
          <w:sz w:val="24"/>
          <w:szCs w:val="24"/>
        </w:rPr>
        <w:t>:</w:t>
      </w:r>
    </w:p>
    <w:p w:rsidR="0073530D" w:rsidRPr="004A6C2E" w:rsidRDefault="0073530D" w:rsidP="0090024B">
      <w:pPr>
        <w:pStyle w:val="ListParagraph"/>
        <w:numPr>
          <w:ilvl w:val="0"/>
          <w:numId w:val="10"/>
        </w:numPr>
        <w:spacing w:after="0" w:line="240" w:lineRule="auto"/>
        <w:ind w:left="357" w:hanging="357"/>
        <w:jc w:val="both"/>
        <w:rPr>
          <w:rFonts w:ascii="Times New Roman" w:hAnsi="Times New Roman" w:cs="Times New Roman"/>
          <w:sz w:val="24"/>
          <w:szCs w:val="24"/>
        </w:rPr>
      </w:pPr>
      <w:r w:rsidRPr="004A6C2E">
        <w:rPr>
          <w:rFonts w:ascii="Times New Roman" w:hAnsi="Times New Roman" w:cs="Times New Roman"/>
          <w:sz w:val="24"/>
          <w:szCs w:val="24"/>
        </w:rPr>
        <w:t>kvalitatīvu transporta infrastruktūru (labi ceļi, elektrificēts dzelzceļš, ērta TEN-T sasaiste ar pilsētām, lidosta „Rīga” kā centrālais gaisa satiksmes centrs reģionā)</w:t>
      </w:r>
      <w:r w:rsidR="00C11043">
        <w:rPr>
          <w:rFonts w:ascii="Times New Roman" w:hAnsi="Times New Roman" w:cs="Times New Roman"/>
          <w:sz w:val="24"/>
          <w:szCs w:val="24"/>
        </w:rPr>
        <w:t>,</w:t>
      </w:r>
    </w:p>
    <w:p w:rsidR="0073530D" w:rsidRPr="004A6C2E" w:rsidRDefault="0073530D" w:rsidP="0090024B">
      <w:pPr>
        <w:pStyle w:val="ListParagraph"/>
        <w:numPr>
          <w:ilvl w:val="0"/>
          <w:numId w:val="10"/>
        </w:numPr>
        <w:spacing w:after="0" w:line="240" w:lineRule="auto"/>
        <w:ind w:left="357" w:hanging="357"/>
        <w:jc w:val="both"/>
        <w:rPr>
          <w:rFonts w:ascii="Times New Roman" w:hAnsi="Times New Roman" w:cs="Times New Roman"/>
          <w:sz w:val="24"/>
          <w:szCs w:val="24"/>
        </w:rPr>
      </w:pPr>
      <w:r w:rsidRPr="004A6C2E">
        <w:rPr>
          <w:rFonts w:ascii="Times New Roman" w:hAnsi="Times New Roman" w:cs="Times New Roman"/>
          <w:sz w:val="24"/>
          <w:szCs w:val="24"/>
        </w:rPr>
        <w:t xml:space="preserve">augstu satiksmes drošības līmeni, </w:t>
      </w:r>
    </w:p>
    <w:p w:rsidR="0073530D" w:rsidRPr="004A6C2E" w:rsidRDefault="0073530D" w:rsidP="0090024B">
      <w:pPr>
        <w:pStyle w:val="ListParagraph"/>
        <w:numPr>
          <w:ilvl w:val="0"/>
          <w:numId w:val="10"/>
        </w:numPr>
        <w:spacing w:after="0" w:line="240" w:lineRule="auto"/>
        <w:ind w:left="357" w:hanging="357"/>
        <w:jc w:val="both"/>
        <w:rPr>
          <w:rFonts w:ascii="Times New Roman" w:hAnsi="Times New Roman" w:cs="Times New Roman"/>
          <w:sz w:val="24"/>
          <w:szCs w:val="24"/>
        </w:rPr>
      </w:pPr>
      <w:r w:rsidRPr="004A6C2E">
        <w:rPr>
          <w:rFonts w:ascii="Times New Roman" w:hAnsi="Times New Roman" w:cs="Times New Roman"/>
          <w:sz w:val="24"/>
          <w:szCs w:val="24"/>
        </w:rPr>
        <w:t>transporta un loģistikas pakalpojumus, kas rada priekšnosacījumus citu nozaru attīstībai, nodrošina darbavietas un ievērojamu pienesumu pakalpojumu eksporta apjoma pieaugumā,</w:t>
      </w:r>
    </w:p>
    <w:p w:rsidR="0073530D" w:rsidRPr="004A6C2E" w:rsidRDefault="0073530D" w:rsidP="0090024B">
      <w:pPr>
        <w:pStyle w:val="ListParagraph"/>
        <w:numPr>
          <w:ilvl w:val="0"/>
          <w:numId w:val="10"/>
        </w:numPr>
        <w:spacing w:after="120" w:line="240" w:lineRule="auto"/>
        <w:ind w:left="357" w:hanging="357"/>
        <w:jc w:val="both"/>
        <w:rPr>
          <w:rFonts w:ascii="Times New Roman" w:hAnsi="Times New Roman" w:cs="Times New Roman"/>
          <w:sz w:val="24"/>
          <w:szCs w:val="24"/>
        </w:rPr>
      </w:pPr>
      <w:r w:rsidRPr="004A6C2E">
        <w:rPr>
          <w:rFonts w:ascii="Times New Roman" w:hAnsi="Times New Roman" w:cs="Times New Roman"/>
          <w:sz w:val="24"/>
          <w:szCs w:val="24"/>
        </w:rPr>
        <w:t>pieejamu sabiedrisko transportu, kas nodrošina sasniedzamību visā Latvijas teritorijā (ērta, vienota sabiedriskā transporta sistēma, panākot autobusu un dzelzceļa pārvadājumu savstarpēju saskaņotību).</w:t>
      </w:r>
    </w:p>
    <w:p w:rsidR="0073530D" w:rsidRDefault="0073530D" w:rsidP="007545B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Izanalizējot TAP2020 ietvaros īstenoto līdz 2016.gadam, var secināt, ka </w:t>
      </w:r>
      <w:r w:rsidRPr="00F3156D">
        <w:rPr>
          <w:rFonts w:ascii="Times New Roman" w:hAnsi="Times New Roman" w:cs="Times New Roman"/>
          <w:b/>
          <w:sz w:val="24"/>
          <w:szCs w:val="24"/>
        </w:rPr>
        <w:t>visi veiktie pasākumi</w:t>
      </w:r>
      <w:r w:rsidR="000E153A">
        <w:rPr>
          <w:rFonts w:ascii="Times New Roman" w:hAnsi="Times New Roman" w:cs="Times New Roman"/>
          <w:b/>
          <w:sz w:val="24"/>
          <w:szCs w:val="24"/>
        </w:rPr>
        <w:t> / </w:t>
      </w:r>
      <w:r w:rsidR="00E3407D">
        <w:rPr>
          <w:rFonts w:ascii="Times New Roman" w:hAnsi="Times New Roman" w:cs="Times New Roman"/>
          <w:b/>
          <w:sz w:val="24"/>
          <w:szCs w:val="24"/>
        </w:rPr>
        <w:t xml:space="preserve">aktivitātes </w:t>
      </w:r>
      <w:r w:rsidR="009E53EE" w:rsidRPr="00F3156D">
        <w:rPr>
          <w:rFonts w:ascii="Times New Roman" w:hAnsi="Times New Roman" w:cs="Times New Roman"/>
          <w:b/>
          <w:sz w:val="24"/>
          <w:szCs w:val="24"/>
        </w:rPr>
        <w:t>(kopā 8</w:t>
      </w:r>
      <w:r w:rsidR="00D07F97" w:rsidRPr="00F3156D">
        <w:rPr>
          <w:rFonts w:ascii="Times New Roman" w:hAnsi="Times New Roman" w:cs="Times New Roman"/>
          <w:b/>
          <w:sz w:val="24"/>
          <w:szCs w:val="24"/>
        </w:rPr>
        <w:t>3</w:t>
      </w:r>
      <w:r w:rsidR="009E53EE" w:rsidRPr="00F3156D">
        <w:rPr>
          <w:rFonts w:ascii="Times New Roman" w:hAnsi="Times New Roman" w:cs="Times New Roman"/>
          <w:b/>
          <w:sz w:val="24"/>
          <w:szCs w:val="24"/>
        </w:rPr>
        <w:t>)</w:t>
      </w:r>
      <w:r w:rsidRPr="00F3156D">
        <w:rPr>
          <w:rFonts w:ascii="Times New Roman" w:hAnsi="Times New Roman" w:cs="Times New Roman"/>
          <w:b/>
          <w:sz w:val="24"/>
          <w:szCs w:val="24"/>
        </w:rPr>
        <w:t xml:space="preserve"> ir bijuši vērsti uz noteikto mērķi</w:t>
      </w:r>
      <w:r w:rsidR="009F3B5E">
        <w:rPr>
          <w:rFonts w:ascii="Times New Roman" w:hAnsi="Times New Roman" w:cs="Times New Roman"/>
          <w:b/>
          <w:sz w:val="24"/>
          <w:szCs w:val="24"/>
        </w:rPr>
        <w:t>. Pilnībā</w:t>
      </w:r>
      <w:r w:rsidR="005443FB" w:rsidRPr="00F3156D">
        <w:rPr>
          <w:rFonts w:ascii="Times New Roman" w:hAnsi="Times New Roman" w:cs="Times New Roman"/>
          <w:b/>
          <w:sz w:val="24"/>
          <w:szCs w:val="24"/>
        </w:rPr>
        <w:t xml:space="preserve"> ir izpildīt</w:t>
      </w:r>
      <w:r w:rsidR="009E53EE" w:rsidRPr="00F3156D">
        <w:rPr>
          <w:rFonts w:ascii="Times New Roman" w:hAnsi="Times New Roman" w:cs="Times New Roman"/>
          <w:b/>
          <w:sz w:val="24"/>
          <w:szCs w:val="24"/>
        </w:rPr>
        <w:t xml:space="preserve">as </w:t>
      </w:r>
      <w:r w:rsidR="00CF3ED4" w:rsidRPr="00F3156D">
        <w:rPr>
          <w:rFonts w:ascii="Times New Roman" w:hAnsi="Times New Roman" w:cs="Times New Roman"/>
          <w:b/>
          <w:sz w:val="24"/>
          <w:szCs w:val="24"/>
        </w:rPr>
        <w:t>2</w:t>
      </w:r>
      <w:r w:rsidR="009E53EE" w:rsidRPr="00F3156D">
        <w:rPr>
          <w:rFonts w:ascii="Times New Roman" w:hAnsi="Times New Roman" w:cs="Times New Roman"/>
          <w:b/>
          <w:sz w:val="24"/>
          <w:szCs w:val="24"/>
        </w:rPr>
        <w:t>7</w:t>
      </w:r>
      <w:r w:rsidR="00CF3ED4" w:rsidRPr="00F3156D">
        <w:rPr>
          <w:rFonts w:ascii="Times New Roman" w:hAnsi="Times New Roman" w:cs="Times New Roman"/>
          <w:b/>
          <w:sz w:val="24"/>
          <w:szCs w:val="24"/>
        </w:rPr>
        <w:t xml:space="preserve"> aktivitātes</w:t>
      </w:r>
      <w:r w:rsidR="003D3A5E">
        <w:rPr>
          <w:rFonts w:ascii="Times New Roman" w:hAnsi="Times New Roman" w:cs="Times New Roman"/>
          <w:b/>
          <w:sz w:val="24"/>
          <w:szCs w:val="24"/>
        </w:rPr>
        <w:t xml:space="preserve"> (</w:t>
      </w:r>
      <w:r w:rsidR="008616D4" w:rsidRPr="008616D4">
        <w:rPr>
          <w:rFonts w:ascii="Times New Roman" w:hAnsi="Times New Roman" w:cs="Times New Roman"/>
          <w:b/>
          <w:sz w:val="24"/>
          <w:szCs w:val="24"/>
          <w:highlight w:val="green"/>
        </w:rPr>
        <w:sym w:font="Wingdings 2" w:char="F050"/>
      </w:r>
      <w:r w:rsidR="003D3A5E">
        <w:rPr>
          <w:rFonts w:ascii="Times New Roman" w:hAnsi="Times New Roman" w:cs="Times New Roman"/>
          <w:b/>
          <w:sz w:val="24"/>
          <w:szCs w:val="24"/>
        </w:rPr>
        <w:t>)</w:t>
      </w:r>
      <w:r w:rsidR="005443FB" w:rsidRPr="00F3156D">
        <w:rPr>
          <w:rFonts w:ascii="Times New Roman" w:hAnsi="Times New Roman" w:cs="Times New Roman"/>
          <w:b/>
          <w:sz w:val="24"/>
          <w:szCs w:val="24"/>
        </w:rPr>
        <w:t>,</w:t>
      </w:r>
      <w:r w:rsidR="007B3049" w:rsidRPr="00F3156D">
        <w:rPr>
          <w:rFonts w:ascii="Times New Roman" w:hAnsi="Times New Roman" w:cs="Times New Roman"/>
          <w:b/>
          <w:sz w:val="24"/>
          <w:szCs w:val="24"/>
        </w:rPr>
        <w:t xml:space="preserve"> savukārt</w:t>
      </w:r>
      <w:r w:rsidR="005443FB" w:rsidRPr="00F3156D">
        <w:rPr>
          <w:rFonts w:ascii="Times New Roman" w:hAnsi="Times New Roman" w:cs="Times New Roman"/>
          <w:b/>
          <w:sz w:val="24"/>
          <w:szCs w:val="24"/>
        </w:rPr>
        <w:t xml:space="preserve"> </w:t>
      </w:r>
      <w:r w:rsidR="0059607C">
        <w:rPr>
          <w:rFonts w:ascii="Times New Roman" w:hAnsi="Times New Roman" w:cs="Times New Roman"/>
          <w:b/>
          <w:sz w:val="24"/>
          <w:szCs w:val="24"/>
        </w:rPr>
        <w:t>40</w:t>
      </w:r>
      <w:r w:rsidR="00CF3ED4" w:rsidRPr="00F3156D">
        <w:rPr>
          <w:rFonts w:ascii="Times New Roman" w:hAnsi="Times New Roman" w:cs="Times New Roman"/>
          <w:b/>
          <w:sz w:val="24"/>
          <w:szCs w:val="24"/>
        </w:rPr>
        <w:t xml:space="preserve"> a</w:t>
      </w:r>
      <w:r w:rsidR="007B3049" w:rsidRPr="00F3156D">
        <w:rPr>
          <w:rFonts w:ascii="Times New Roman" w:hAnsi="Times New Roman" w:cs="Times New Roman"/>
          <w:b/>
          <w:sz w:val="24"/>
          <w:szCs w:val="24"/>
        </w:rPr>
        <w:t>ktivitātes</w:t>
      </w:r>
      <w:r w:rsidR="005443FB" w:rsidRPr="00F3156D">
        <w:rPr>
          <w:rFonts w:ascii="Times New Roman" w:hAnsi="Times New Roman" w:cs="Times New Roman"/>
          <w:b/>
          <w:sz w:val="24"/>
          <w:szCs w:val="24"/>
        </w:rPr>
        <w:t xml:space="preserve"> tiek veikt</w:t>
      </w:r>
      <w:r w:rsidR="007B3049" w:rsidRPr="00F3156D">
        <w:rPr>
          <w:rFonts w:ascii="Times New Roman" w:hAnsi="Times New Roman" w:cs="Times New Roman"/>
          <w:b/>
          <w:sz w:val="24"/>
          <w:szCs w:val="24"/>
        </w:rPr>
        <w:t>as</w:t>
      </w:r>
      <w:r w:rsidR="005443FB" w:rsidRPr="00F3156D">
        <w:rPr>
          <w:rFonts w:ascii="Times New Roman" w:hAnsi="Times New Roman" w:cs="Times New Roman"/>
          <w:b/>
          <w:sz w:val="24"/>
          <w:szCs w:val="24"/>
        </w:rPr>
        <w:t xml:space="preserve"> saskaņā ar plānoto vai ar nelielu nobīdi termiņos</w:t>
      </w:r>
      <w:r w:rsidR="003D3A5E">
        <w:rPr>
          <w:rFonts w:ascii="Times New Roman" w:hAnsi="Times New Roman" w:cs="Times New Roman"/>
          <w:b/>
          <w:sz w:val="24"/>
          <w:szCs w:val="24"/>
        </w:rPr>
        <w:t xml:space="preserve"> (</w:t>
      </w:r>
      <w:r w:rsidR="008616D4" w:rsidRPr="008616D4">
        <w:rPr>
          <w:rFonts w:ascii="Times New Roman" w:hAnsi="Times New Roman" w:cs="Times New Roman"/>
          <w:b/>
          <w:sz w:val="24"/>
          <w:szCs w:val="24"/>
          <w:highlight w:val="yellow"/>
        </w:rPr>
        <w:sym w:font="Webdings" w:char="F034"/>
      </w:r>
      <w:r w:rsidR="003D3A5E">
        <w:rPr>
          <w:rFonts w:ascii="Times New Roman" w:hAnsi="Times New Roman" w:cs="Times New Roman"/>
          <w:b/>
          <w:sz w:val="24"/>
          <w:szCs w:val="24"/>
        </w:rPr>
        <w:t>)</w:t>
      </w:r>
      <w:r w:rsidR="005443FB" w:rsidRPr="00F3156D">
        <w:rPr>
          <w:rFonts w:ascii="Times New Roman" w:hAnsi="Times New Roman" w:cs="Times New Roman"/>
          <w:b/>
          <w:sz w:val="24"/>
          <w:szCs w:val="24"/>
        </w:rPr>
        <w:t>.</w:t>
      </w:r>
      <w:r w:rsidR="00CF3ED4" w:rsidRPr="00F3156D">
        <w:rPr>
          <w:rFonts w:ascii="Times New Roman" w:hAnsi="Times New Roman" w:cs="Times New Roman"/>
          <w:b/>
          <w:sz w:val="24"/>
          <w:szCs w:val="24"/>
        </w:rPr>
        <w:t xml:space="preserve"> </w:t>
      </w:r>
      <w:r w:rsidR="009454A1">
        <w:rPr>
          <w:rFonts w:ascii="Times New Roman" w:hAnsi="Times New Roman" w:cs="Times New Roman"/>
          <w:b/>
          <w:sz w:val="24"/>
          <w:szCs w:val="24"/>
        </w:rPr>
        <w:t>6</w:t>
      </w:r>
      <w:r w:rsidR="00CF3ED4" w:rsidRPr="00F3156D">
        <w:rPr>
          <w:rFonts w:ascii="Times New Roman" w:hAnsi="Times New Roman" w:cs="Times New Roman"/>
          <w:b/>
          <w:sz w:val="24"/>
          <w:szCs w:val="24"/>
        </w:rPr>
        <w:t xml:space="preserve"> aktivitātes net</w:t>
      </w:r>
      <w:r w:rsidR="00401B5D" w:rsidRPr="00F3156D">
        <w:rPr>
          <w:rFonts w:ascii="Times New Roman" w:hAnsi="Times New Roman" w:cs="Times New Roman"/>
          <w:b/>
          <w:sz w:val="24"/>
          <w:szCs w:val="24"/>
        </w:rPr>
        <w:t xml:space="preserve">iek veiktas </w:t>
      </w:r>
      <w:r w:rsidR="00F97CB0" w:rsidRPr="00F3156D">
        <w:rPr>
          <w:rFonts w:ascii="Times New Roman" w:hAnsi="Times New Roman" w:cs="Times New Roman"/>
          <w:b/>
          <w:sz w:val="24"/>
          <w:szCs w:val="24"/>
        </w:rPr>
        <w:t>p</w:t>
      </w:r>
      <w:r w:rsidR="00AA600A">
        <w:rPr>
          <w:rFonts w:ascii="Times New Roman" w:hAnsi="Times New Roman" w:cs="Times New Roman"/>
          <w:b/>
          <w:sz w:val="24"/>
          <w:szCs w:val="24"/>
        </w:rPr>
        <w:t>lānotajā</w:t>
      </w:r>
      <w:r w:rsidR="00F97CB0" w:rsidRPr="00F3156D">
        <w:rPr>
          <w:rFonts w:ascii="Times New Roman" w:hAnsi="Times New Roman" w:cs="Times New Roman"/>
          <w:b/>
          <w:sz w:val="24"/>
          <w:szCs w:val="24"/>
        </w:rPr>
        <w:t xml:space="preserve"> apjomā</w:t>
      </w:r>
      <w:r w:rsidR="009F3B5E">
        <w:rPr>
          <w:rFonts w:ascii="Times New Roman" w:hAnsi="Times New Roman" w:cs="Times New Roman"/>
          <w:b/>
          <w:sz w:val="24"/>
          <w:szCs w:val="24"/>
        </w:rPr>
        <w:t xml:space="preserve"> nepietiekamā finansējuma dēļ</w:t>
      </w:r>
      <w:r w:rsidR="003D3A5E">
        <w:rPr>
          <w:rFonts w:ascii="Times New Roman" w:hAnsi="Times New Roman" w:cs="Times New Roman"/>
          <w:b/>
          <w:sz w:val="24"/>
          <w:szCs w:val="24"/>
        </w:rPr>
        <w:t xml:space="preserve"> (</w:t>
      </w:r>
      <w:r w:rsidR="008616D4" w:rsidRPr="008616D4">
        <w:rPr>
          <w:rFonts w:ascii="Times New Roman" w:hAnsi="Times New Roman" w:cs="Times New Roman"/>
          <w:b/>
          <w:sz w:val="24"/>
          <w:szCs w:val="24"/>
          <w:highlight w:val="red"/>
        </w:rPr>
        <w:t>€</w:t>
      </w:r>
      <w:r w:rsidR="003D3A5E">
        <w:rPr>
          <w:rFonts w:ascii="Times New Roman" w:hAnsi="Times New Roman" w:cs="Times New Roman"/>
          <w:b/>
          <w:sz w:val="24"/>
          <w:szCs w:val="24"/>
        </w:rPr>
        <w:t>)</w:t>
      </w:r>
      <w:r w:rsidR="00401B5D" w:rsidRPr="00F3156D">
        <w:rPr>
          <w:rFonts w:ascii="Times New Roman" w:hAnsi="Times New Roman" w:cs="Times New Roman"/>
          <w:b/>
          <w:sz w:val="24"/>
          <w:szCs w:val="24"/>
        </w:rPr>
        <w:t xml:space="preserve"> (</w:t>
      </w:r>
      <w:r w:rsidR="00CC02EC">
        <w:rPr>
          <w:rFonts w:ascii="Times New Roman" w:hAnsi="Times New Roman" w:cs="Times New Roman"/>
          <w:b/>
          <w:sz w:val="24"/>
          <w:szCs w:val="24"/>
        </w:rPr>
        <w:t>visas</w:t>
      </w:r>
      <w:r w:rsidR="00401B5D" w:rsidRPr="00F3156D">
        <w:rPr>
          <w:rFonts w:ascii="Times New Roman" w:hAnsi="Times New Roman" w:cs="Times New Roman"/>
          <w:b/>
          <w:sz w:val="24"/>
          <w:szCs w:val="24"/>
        </w:rPr>
        <w:t xml:space="preserve"> autoceļu </w:t>
      </w:r>
      <w:r w:rsidR="00CC02EC">
        <w:rPr>
          <w:rFonts w:ascii="Times New Roman" w:hAnsi="Times New Roman" w:cs="Times New Roman"/>
          <w:b/>
          <w:sz w:val="24"/>
          <w:szCs w:val="24"/>
        </w:rPr>
        <w:t>jomā</w:t>
      </w:r>
      <w:r w:rsidR="00401B5D" w:rsidRPr="00F3156D">
        <w:rPr>
          <w:rFonts w:ascii="Times New Roman" w:hAnsi="Times New Roman" w:cs="Times New Roman"/>
          <w:b/>
          <w:sz w:val="24"/>
          <w:szCs w:val="24"/>
        </w:rPr>
        <w:t>)</w:t>
      </w:r>
      <w:r w:rsidR="00F97CB0" w:rsidRPr="00F3156D">
        <w:rPr>
          <w:rFonts w:ascii="Times New Roman" w:hAnsi="Times New Roman" w:cs="Times New Roman"/>
          <w:b/>
          <w:sz w:val="24"/>
          <w:szCs w:val="24"/>
        </w:rPr>
        <w:t xml:space="preserve">, </w:t>
      </w:r>
      <w:r w:rsidR="0059607C">
        <w:rPr>
          <w:rFonts w:ascii="Times New Roman" w:hAnsi="Times New Roman" w:cs="Times New Roman"/>
          <w:b/>
          <w:sz w:val="24"/>
          <w:szCs w:val="24"/>
        </w:rPr>
        <w:t>9</w:t>
      </w:r>
      <w:r w:rsidR="00F97CB0" w:rsidRPr="00F3156D">
        <w:rPr>
          <w:rFonts w:ascii="Times New Roman" w:hAnsi="Times New Roman" w:cs="Times New Roman"/>
          <w:b/>
          <w:sz w:val="24"/>
          <w:szCs w:val="24"/>
        </w:rPr>
        <w:t xml:space="preserve"> aktivitātes </w:t>
      </w:r>
      <w:r w:rsidR="007B27B2">
        <w:rPr>
          <w:rFonts w:ascii="Times New Roman" w:hAnsi="Times New Roman" w:cs="Times New Roman"/>
          <w:b/>
          <w:sz w:val="24"/>
          <w:szCs w:val="24"/>
        </w:rPr>
        <w:t xml:space="preserve">vai nu dažādu apstākļu dēļ netiks īstenotas, vai arī </w:t>
      </w:r>
      <w:r w:rsidR="00F97CB0" w:rsidRPr="00F3156D">
        <w:rPr>
          <w:rFonts w:ascii="Times New Roman" w:hAnsi="Times New Roman" w:cs="Times New Roman"/>
          <w:b/>
          <w:sz w:val="24"/>
          <w:szCs w:val="24"/>
        </w:rPr>
        <w:t xml:space="preserve">līdzekļu trūkuma dēļ </w:t>
      </w:r>
      <w:r w:rsidR="007B27B2">
        <w:rPr>
          <w:rFonts w:ascii="Times New Roman" w:hAnsi="Times New Roman" w:cs="Times New Roman"/>
          <w:b/>
          <w:sz w:val="24"/>
          <w:szCs w:val="24"/>
        </w:rPr>
        <w:t>tiks uzsāktas vēlāk</w:t>
      </w:r>
      <w:r w:rsidR="003D3A5E">
        <w:rPr>
          <w:rFonts w:ascii="Times New Roman" w:hAnsi="Times New Roman" w:cs="Times New Roman"/>
          <w:b/>
          <w:sz w:val="24"/>
          <w:szCs w:val="24"/>
        </w:rPr>
        <w:t xml:space="preserve"> (</w:t>
      </w:r>
      <w:r w:rsidR="008616D4" w:rsidRPr="008616D4">
        <w:rPr>
          <w:rFonts w:ascii="Times New Roman" w:hAnsi="Times New Roman" w:cs="Times New Roman"/>
          <w:b/>
          <w:sz w:val="24"/>
          <w:szCs w:val="24"/>
          <w:highlight w:val="magenta"/>
        </w:rPr>
        <w:sym w:font="Webdings" w:char="F038"/>
      </w:r>
      <w:r w:rsidR="003D3A5E">
        <w:rPr>
          <w:rFonts w:ascii="Times New Roman" w:hAnsi="Times New Roman" w:cs="Times New Roman"/>
          <w:b/>
          <w:sz w:val="24"/>
          <w:szCs w:val="24"/>
        </w:rPr>
        <w:t>)</w:t>
      </w:r>
      <w:r w:rsidR="00F97CB0" w:rsidRPr="00F3156D">
        <w:rPr>
          <w:rFonts w:ascii="Times New Roman" w:hAnsi="Times New Roman" w:cs="Times New Roman"/>
          <w:sz w:val="24"/>
          <w:szCs w:val="24"/>
        </w:rPr>
        <w:t>.</w:t>
      </w:r>
    </w:p>
    <w:p w:rsidR="0073530D" w:rsidRDefault="005443FB" w:rsidP="007545B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analizējot sasniegtos </w:t>
      </w:r>
      <w:r w:rsidR="009F3B5E">
        <w:rPr>
          <w:rFonts w:ascii="Times New Roman" w:hAnsi="Times New Roman" w:cs="Times New Roman"/>
          <w:sz w:val="24"/>
          <w:szCs w:val="24"/>
        </w:rPr>
        <w:t xml:space="preserve">politikas </w:t>
      </w:r>
      <w:r>
        <w:rPr>
          <w:rFonts w:ascii="Times New Roman" w:hAnsi="Times New Roman" w:cs="Times New Roman"/>
          <w:sz w:val="24"/>
          <w:szCs w:val="24"/>
        </w:rPr>
        <w:t xml:space="preserve">rezultātus, secināms, ka </w:t>
      </w:r>
      <w:r w:rsidR="00EF4EAB" w:rsidRPr="00E904CF">
        <w:rPr>
          <w:rFonts w:ascii="Times New Roman" w:hAnsi="Times New Roman" w:cs="Times New Roman"/>
          <w:b/>
          <w:sz w:val="24"/>
          <w:szCs w:val="24"/>
        </w:rPr>
        <w:t>no izvirzītā 21 rezult</w:t>
      </w:r>
      <w:r w:rsidR="000174DF">
        <w:rPr>
          <w:rFonts w:ascii="Times New Roman" w:hAnsi="Times New Roman" w:cs="Times New Roman"/>
          <w:b/>
          <w:sz w:val="24"/>
          <w:szCs w:val="24"/>
        </w:rPr>
        <w:t>atīvā rādītāja</w:t>
      </w:r>
      <w:r w:rsidR="00EF4EAB" w:rsidRPr="00E904CF">
        <w:rPr>
          <w:rFonts w:ascii="Times New Roman" w:hAnsi="Times New Roman" w:cs="Times New Roman"/>
          <w:b/>
          <w:sz w:val="24"/>
          <w:szCs w:val="24"/>
        </w:rPr>
        <w:t>, atbilstoši līdz 2016.gadam plānotajam, ir sasniegti 1</w:t>
      </w:r>
      <w:r w:rsidR="003468F6">
        <w:rPr>
          <w:rFonts w:ascii="Times New Roman" w:hAnsi="Times New Roman" w:cs="Times New Roman"/>
          <w:b/>
          <w:sz w:val="24"/>
          <w:szCs w:val="24"/>
        </w:rPr>
        <w:t>1</w:t>
      </w:r>
      <w:r w:rsidR="00EF4EAB" w:rsidRPr="00E904CF">
        <w:rPr>
          <w:rFonts w:ascii="Times New Roman" w:hAnsi="Times New Roman" w:cs="Times New Roman"/>
          <w:b/>
          <w:sz w:val="24"/>
          <w:szCs w:val="24"/>
        </w:rPr>
        <w:t xml:space="preserve"> (no tiem 6 pat ievērojami pārsniegti)</w:t>
      </w:r>
      <w:r w:rsidRPr="00E904CF">
        <w:rPr>
          <w:rFonts w:ascii="Times New Roman" w:hAnsi="Times New Roman" w:cs="Times New Roman"/>
          <w:b/>
          <w:sz w:val="24"/>
          <w:szCs w:val="24"/>
        </w:rPr>
        <w:t xml:space="preserve">, bet </w:t>
      </w:r>
      <w:r w:rsidR="00EF4EAB" w:rsidRPr="00E904CF">
        <w:rPr>
          <w:rFonts w:ascii="Times New Roman" w:hAnsi="Times New Roman" w:cs="Times New Roman"/>
          <w:b/>
          <w:sz w:val="24"/>
          <w:szCs w:val="24"/>
        </w:rPr>
        <w:t>10</w:t>
      </w:r>
      <w:r w:rsidRPr="00E904CF">
        <w:rPr>
          <w:rFonts w:ascii="Times New Roman" w:hAnsi="Times New Roman" w:cs="Times New Roman"/>
          <w:b/>
          <w:sz w:val="24"/>
          <w:szCs w:val="24"/>
        </w:rPr>
        <w:t xml:space="preserve"> atpaliek no plānotā</w:t>
      </w:r>
      <w:r w:rsidR="00EF4EAB" w:rsidRPr="00E904CF">
        <w:rPr>
          <w:rFonts w:ascii="Times New Roman" w:hAnsi="Times New Roman" w:cs="Times New Roman"/>
          <w:b/>
          <w:sz w:val="24"/>
          <w:szCs w:val="24"/>
        </w:rPr>
        <w:t xml:space="preserve"> (no tiem 8 – ievērojami)</w:t>
      </w:r>
      <w:r>
        <w:rPr>
          <w:rFonts w:ascii="Times New Roman" w:hAnsi="Times New Roman" w:cs="Times New Roman"/>
          <w:sz w:val="24"/>
          <w:szCs w:val="24"/>
        </w:rPr>
        <w:t>.</w:t>
      </w:r>
    </w:p>
    <w:p w:rsidR="007950E3" w:rsidRDefault="00264CF0" w:rsidP="007545B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TAP2020 kā prioritātes ir noteiktas</w:t>
      </w:r>
      <w:r w:rsidR="00407FD3">
        <w:rPr>
          <w:rFonts w:ascii="Times New Roman" w:hAnsi="Times New Roman" w:cs="Times New Roman"/>
          <w:sz w:val="24"/>
          <w:szCs w:val="24"/>
        </w:rPr>
        <w:t>:</w:t>
      </w:r>
    </w:p>
    <w:p w:rsidR="00407FD3" w:rsidRDefault="00407FD3" w:rsidP="0090024B">
      <w:pPr>
        <w:pStyle w:val="ListParagraph"/>
        <w:numPr>
          <w:ilvl w:val="0"/>
          <w:numId w:val="9"/>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Valsts autoceļu sakārtošana</w:t>
      </w:r>
      <w:r w:rsidR="00BC5AC2">
        <w:rPr>
          <w:rFonts w:ascii="Times New Roman" w:hAnsi="Times New Roman" w:cs="Times New Roman"/>
          <w:sz w:val="24"/>
          <w:szCs w:val="24"/>
        </w:rPr>
        <w:t>;</w:t>
      </w:r>
    </w:p>
    <w:p w:rsidR="00407FD3" w:rsidRDefault="00407FD3" w:rsidP="0090024B">
      <w:pPr>
        <w:pStyle w:val="ListParagraph"/>
        <w:numPr>
          <w:ilvl w:val="0"/>
          <w:numId w:val="9"/>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Dzelzceļa elektrifikācija</w:t>
      </w:r>
      <w:r w:rsidR="00BC5AC2">
        <w:rPr>
          <w:rFonts w:ascii="Times New Roman" w:hAnsi="Times New Roman" w:cs="Times New Roman"/>
          <w:sz w:val="24"/>
          <w:szCs w:val="24"/>
        </w:rPr>
        <w:t>;</w:t>
      </w:r>
    </w:p>
    <w:p w:rsidR="00407FD3" w:rsidRDefault="00407FD3" w:rsidP="0090024B">
      <w:pPr>
        <w:pStyle w:val="ListParagraph"/>
        <w:numPr>
          <w:ilvl w:val="0"/>
          <w:numId w:val="9"/>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Sabiedriskā transporta sistēmas sakārtošana</w:t>
      </w:r>
      <w:r w:rsidR="00BC5AC2">
        <w:rPr>
          <w:rFonts w:ascii="Times New Roman" w:hAnsi="Times New Roman" w:cs="Times New Roman"/>
          <w:sz w:val="24"/>
          <w:szCs w:val="24"/>
        </w:rPr>
        <w:t>;</w:t>
      </w:r>
    </w:p>
    <w:p w:rsidR="00407FD3" w:rsidRPr="00407FD3" w:rsidRDefault="00407FD3" w:rsidP="0090024B">
      <w:pPr>
        <w:pStyle w:val="ListParagraph"/>
        <w:numPr>
          <w:ilvl w:val="0"/>
          <w:numId w:val="9"/>
        </w:numPr>
        <w:spacing w:after="120" w:line="240" w:lineRule="auto"/>
        <w:ind w:left="357" w:hanging="357"/>
        <w:rPr>
          <w:rFonts w:ascii="Times New Roman" w:hAnsi="Times New Roman" w:cs="Times New Roman"/>
          <w:sz w:val="24"/>
          <w:szCs w:val="24"/>
        </w:rPr>
      </w:pPr>
      <w:r>
        <w:rPr>
          <w:rFonts w:ascii="Times New Roman" w:hAnsi="Times New Roman" w:cs="Times New Roman"/>
          <w:sz w:val="24"/>
          <w:szCs w:val="24"/>
        </w:rPr>
        <w:t>Latvijas transporta koridora konkurētspējas saglabāšana un celšana</w:t>
      </w:r>
      <w:r w:rsidR="00BC5AC2">
        <w:rPr>
          <w:rFonts w:ascii="Times New Roman" w:hAnsi="Times New Roman" w:cs="Times New Roman"/>
          <w:sz w:val="24"/>
          <w:szCs w:val="24"/>
        </w:rPr>
        <w:t>.</w:t>
      </w:r>
    </w:p>
    <w:p w:rsidR="003A72B7" w:rsidRDefault="00EF4EAB" w:rsidP="007545B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Tomēr jāatzīmē, ka </w:t>
      </w:r>
      <w:r w:rsidR="00BC5AC2">
        <w:rPr>
          <w:rFonts w:ascii="Times New Roman" w:hAnsi="Times New Roman" w:cs="Times New Roman"/>
          <w:sz w:val="24"/>
          <w:szCs w:val="24"/>
        </w:rPr>
        <w:t xml:space="preserve">līdz 2016.gadam </w:t>
      </w:r>
      <w:r>
        <w:rPr>
          <w:rFonts w:ascii="Times New Roman" w:hAnsi="Times New Roman" w:cs="Times New Roman"/>
          <w:sz w:val="24"/>
          <w:szCs w:val="24"/>
        </w:rPr>
        <w:t xml:space="preserve">nevienā no šīm prioritātēm dažādu iemeslu dēļ </w:t>
      </w:r>
      <w:r w:rsidR="009F3B5E">
        <w:rPr>
          <w:rFonts w:ascii="Times New Roman" w:hAnsi="Times New Roman" w:cs="Times New Roman"/>
          <w:sz w:val="24"/>
          <w:szCs w:val="24"/>
        </w:rPr>
        <w:t xml:space="preserve">pilnībā </w:t>
      </w:r>
      <w:r>
        <w:rPr>
          <w:rFonts w:ascii="Times New Roman" w:hAnsi="Times New Roman" w:cs="Times New Roman"/>
          <w:sz w:val="24"/>
          <w:szCs w:val="24"/>
        </w:rPr>
        <w:t xml:space="preserve">nav sasniegts sākotnēji plānotais. </w:t>
      </w:r>
    </w:p>
    <w:p w:rsidR="00F3156D" w:rsidRDefault="00C37CBC" w:rsidP="007545BD">
      <w:pPr>
        <w:spacing w:after="120" w:line="240" w:lineRule="auto"/>
        <w:ind w:firstLine="720"/>
        <w:rPr>
          <w:rFonts w:ascii="Times New Roman" w:hAnsi="Times New Roman" w:cs="Times New Roman"/>
          <w:sz w:val="24"/>
          <w:szCs w:val="24"/>
        </w:rPr>
        <w:sectPr w:rsidR="00F3156D" w:rsidSect="00B366FB">
          <w:headerReference w:type="default" r:id="rId9"/>
          <w:footerReference w:type="default" r:id="rId10"/>
          <w:pgSz w:w="11906" w:h="16838"/>
          <w:pgMar w:top="1418" w:right="1134" w:bottom="1134" w:left="1701" w:header="709" w:footer="709" w:gutter="0"/>
          <w:cols w:space="708"/>
          <w:docGrid w:linePitch="360"/>
        </w:sectPr>
      </w:pPr>
      <w:r>
        <w:rPr>
          <w:rFonts w:ascii="Times New Roman" w:hAnsi="Times New Roman" w:cs="Times New Roman"/>
          <w:sz w:val="24"/>
          <w:szCs w:val="24"/>
        </w:rPr>
        <w:t>Nākamajā nodaļā tiek analizēts paveiktais katra rīcības virziena īstenošanā.</w:t>
      </w:r>
    </w:p>
    <w:p w:rsidR="00F60862" w:rsidRDefault="003A72B7" w:rsidP="002F573F">
      <w:pPr>
        <w:pStyle w:val="Heading2"/>
        <w:numPr>
          <w:ilvl w:val="1"/>
          <w:numId w:val="1"/>
        </w:numPr>
        <w:spacing w:before="360" w:after="120"/>
      </w:pPr>
      <w:bookmarkStart w:id="5" w:name="_Toc485821478"/>
      <w:r>
        <w:lastRenderedPageBreak/>
        <w:t>Rīcības virzienu izvērtējums</w:t>
      </w:r>
      <w:bookmarkEnd w:id="5"/>
    </w:p>
    <w:p w:rsidR="003A72B7" w:rsidRDefault="003A72B7" w:rsidP="002F573F">
      <w:pPr>
        <w:pStyle w:val="Heading3"/>
        <w:numPr>
          <w:ilvl w:val="2"/>
          <w:numId w:val="1"/>
        </w:numPr>
        <w:spacing w:after="120"/>
      </w:pPr>
      <w:bookmarkStart w:id="6" w:name="_Toc485821479"/>
      <w:r>
        <w:t>Latvija- ilgtspējīgs transporta un loģistikas pakalpojumu sniedzējs</w:t>
      </w:r>
      <w:bookmarkEnd w:id="6"/>
    </w:p>
    <w:p w:rsidR="003A72B7" w:rsidRPr="003A72B7" w:rsidRDefault="003A72B7" w:rsidP="002F573F">
      <w:pPr>
        <w:pStyle w:val="Heading4"/>
        <w:numPr>
          <w:ilvl w:val="3"/>
          <w:numId w:val="1"/>
        </w:numPr>
        <w:spacing w:after="120"/>
      </w:pPr>
      <w:r w:rsidRPr="003A72B7">
        <w:t>Autoceļi</w:t>
      </w:r>
    </w:p>
    <w:p w:rsidR="00467F5A" w:rsidRDefault="0052438A" w:rsidP="00B862AE">
      <w:pPr>
        <w:spacing w:after="120" w:line="240" w:lineRule="auto"/>
        <w:jc w:val="both"/>
        <w:rPr>
          <w:rFonts w:ascii="Times New Roman" w:eastAsia="Times New Roman" w:hAnsi="Times New Roman" w:cs="Times New Roman"/>
          <w:b/>
          <w:sz w:val="24"/>
          <w:szCs w:val="24"/>
          <w:lang w:eastAsia="lv-LV"/>
        </w:rPr>
      </w:pPr>
      <w:r w:rsidRPr="0052438A">
        <w:rPr>
          <w:rFonts w:ascii="Times New Roman" w:hAnsi="Times New Roman" w:cs="Times New Roman"/>
          <w:b/>
          <w:sz w:val="24"/>
          <w:szCs w:val="24"/>
        </w:rPr>
        <w:t>U</w:t>
      </w:r>
      <w:r w:rsidR="00467F5A" w:rsidRPr="0052438A">
        <w:rPr>
          <w:rFonts w:ascii="Times New Roman" w:hAnsi="Times New Roman" w:cs="Times New Roman"/>
          <w:b/>
          <w:sz w:val="24"/>
          <w:szCs w:val="24"/>
        </w:rPr>
        <w:t>zdevums</w:t>
      </w:r>
      <w:r w:rsidRPr="0052438A">
        <w:rPr>
          <w:rFonts w:ascii="Times New Roman" w:hAnsi="Times New Roman" w:cs="Times New Roman"/>
          <w:b/>
          <w:sz w:val="24"/>
          <w:szCs w:val="24"/>
        </w:rPr>
        <w:t xml:space="preserve"> 1.1.</w:t>
      </w:r>
      <w:r w:rsidR="00467F5A" w:rsidRPr="00467F5A">
        <w:rPr>
          <w:rFonts w:ascii="Times New Roman" w:hAnsi="Times New Roman" w:cs="Times New Roman"/>
          <w:sz w:val="24"/>
          <w:szCs w:val="24"/>
        </w:rPr>
        <w:t xml:space="preserve"> </w:t>
      </w:r>
      <w:r w:rsidR="00467F5A" w:rsidRPr="00467F5A">
        <w:rPr>
          <w:rFonts w:ascii="Times New Roman" w:eastAsia="Times New Roman" w:hAnsi="Times New Roman" w:cs="Times New Roman"/>
          <w:b/>
          <w:sz w:val="24"/>
          <w:szCs w:val="24"/>
          <w:lang w:eastAsia="lv-LV"/>
        </w:rPr>
        <w:t>Nodrošināt valsts autoceļu infrastruktūras saglabāšanu</w:t>
      </w:r>
    </w:p>
    <w:p w:rsidR="00AA600A" w:rsidRPr="00AA600A" w:rsidRDefault="00AA600A" w:rsidP="00AA600A">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green"/>
        </w:rPr>
        <w:sym w:font="Wingdings 2" w:char="F050"/>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izpildīts</w:t>
      </w: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r w:rsidRPr="00AA600A">
        <w:rPr>
          <w:rFonts w:ascii="Times New Roman" w:hAnsi="Times New Roman" w:cs="Times New Roman"/>
          <w:sz w:val="24"/>
          <w:szCs w:val="24"/>
          <w:highlight w:val="red"/>
        </w:rPr>
        <w:t>€</w:t>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finansējuma dēļ netiek veikts plānotā apjomā</w:t>
      </w:r>
      <w:r w:rsidRPr="00AA600A">
        <w:rPr>
          <w:rFonts w:ascii="Times New Roman" w:hAnsi="Times New Roman" w:cs="Times New Roman"/>
          <w:sz w:val="24"/>
          <w:szCs w:val="24"/>
        </w:rPr>
        <w:t xml:space="preserve"> </w:t>
      </w:r>
    </w:p>
    <w:tbl>
      <w:tblPr>
        <w:tblStyle w:val="LightList-Accent1"/>
        <w:tblW w:w="13858"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559"/>
        <w:gridCol w:w="1559"/>
        <w:gridCol w:w="4394"/>
        <w:gridCol w:w="3969"/>
        <w:gridCol w:w="284"/>
        <w:gridCol w:w="425"/>
      </w:tblGrid>
      <w:tr w:rsidR="00B366FB" w:rsidTr="00AA60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B366FB" w:rsidRPr="00594233" w:rsidRDefault="00B366FB" w:rsidP="00467F5A">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559" w:type="dxa"/>
          </w:tcPr>
          <w:p w:rsidR="00B366FB" w:rsidRPr="00594233" w:rsidRDefault="00B366FB" w:rsidP="00F3156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sidR="00C12689">
              <w:rPr>
                <w:rFonts w:ascii="Times New Roman" w:eastAsia="Times New Roman" w:hAnsi="Times New Roman" w:cs="Times New Roman"/>
                <w:i/>
                <w:sz w:val="20"/>
                <w:szCs w:val="20"/>
                <w:lang w:eastAsia="lv-LV"/>
              </w:rPr>
              <w:t xml:space="preserve">līdz </w:t>
            </w:r>
            <w:r w:rsidR="00F3156D">
              <w:rPr>
                <w:rFonts w:ascii="Times New Roman" w:eastAsia="Times New Roman" w:hAnsi="Times New Roman" w:cs="Times New Roman"/>
                <w:i/>
                <w:sz w:val="20"/>
                <w:szCs w:val="20"/>
                <w:lang w:eastAsia="lv-LV"/>
              </w:rPr>
              <w:t>31.12.2020.</w:t>
            </w:r>
            <w:r w:rsidR="00C12689">
              <w:rPr>
                <w:rFonts w:ascii="Times New Roman" w:eastAsia="Times New Roman" w:hAnsi="Times New Roman" w:cs="Times New Roman"/>
                <w:i/>
                <w:sz w:val="20"/>
                <w:szCs w:val="20"/>
                <w:lang w:eastAsia="lv-LV"/>
              </w:rPr>
              <w:t xml:space="preserve"> </w:t>
            </w:r>
            <w:r w:rsidRPr="00594233">
              <w:rPr>
                <w:rFonts w:ascii="Times New Roman" w:eastAsia="Times New Roman" w:hAnsi="Times New Roman" w:cs="Times New Roman"/>
                <w:i/>
                <w:sz w:val="20"/>
                <w:szCs w:val="20"/>
                <w:lang w:eastAsia="lv-LV"/>
              </w:rPr>
              <w:t>un tā iespējamie avoti</w:t>
            </w:r>
          </w:p>
        </w:tc>
        <w:tc>
          <w:tcPr>
            <w:tcW w:w="1559" w:type="dxa"/>
          </w:tcPr>
          <w:p w:rsidR="00B366FB" w:rsidRPr="00594233" w:rsidRDefault="00B366FB" w:rsidP="0059423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394" w:type="dxa"/>
          </w:tcPr>
          <w:p w:rsidR="00B366FB" w:rsidRPr="00594233" w:rsidRDefault="00B366FB" w:rsidP="00467F5A">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r w:rsidR="002604B4">
              <w:rPr>
                <w:rFonts w:ascii="Times New Roman" w:hAnsi="Times New Roman" w:cs="Times New Roman"/>
                <w:i/>
                <w:sz w:val="20"/>
                <w:szCs w:val="20"/>
              </w:rPr>
              <w:t xml:space="preserve"> līdz 31.12.2016.</w:t>
            </w:r>
          </w:p>
        </w:tc>
        <w:tc>
          <w:tcPr>
            <w:tcW w:w="3969" w:type="dxa"/>
          </w:tcPr>
          <w:p w:rsidR="00B366FB" w:rsidRPr="00594233" w:rsidRDefault="00B366FB" w:rsidP="00467F5A">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709" w:type="dxa"/>
            <w:gridSpan w:val="2"/>
          </w:tcPr>
          <w:p w:rsidR="00AA600A" w:rsidRPr="00594233" w:rsidRDefault="00AA600A" w:rsidP="00467F5A">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B366FB" w:rsidTr="00947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B366FB" w:rsidRPr="00594233" w:rsidRDefault="00B366FB" w:rsidP="008E3746">
            <w:pPr>
              <w:spacing w:after="120"/>
              <w:jc w:val="both"/>
              <w:rPr>
                <w:rFonts w:ascii="Times New Roman" w:hAnsi="Times New Roman" w:cs="Times New Roman"/>
                <w:b w:val="0"/>
                <w:sz w:val="20"/>
                <w:szCs w:val="20"/>
              </w:rPr>
            </w:pPr>
            <w:r w:rsidRPr="00594233">
              <w:rPr>
                <w:rFonts w:ascii="Times New Roman" w:hAnsi="Times New Roman" w:cs="Times New Roman"/>
                <w:b w:val="0"/>
                <w:sz w:val="20"/>
                <w:szCs w:val="20"/>
              </w:rPr>
              <w:t>Valsts autoceļu ikdienas uzturēšana</w:t>
            </w:r>
          </w:p>
        </w:tc>
        <w:tc>
          <w:tcPr>
            <w:tcW w:w="1559" w:type="dxa"/>
            <w:tcBorders>
              <w:top w:val="none" w:sz="0" w:space="0" w:color="auto"/>
              <w:bottom w:val="none" w:sz="0" w:space="0" w:color="auto"/>
            </w:tcBorders>
          </w:tcPr>
          <w:p w:rsidR="00B366FB" w:rsidRPr="00B366FB" w:rsidRDefault="002F573F"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654,</w:t>
            </w:r>
            <w:r w:rsidR="00B366FB" w:rsidRPr="00B366FB">
              <w:rPr>
                <w:rFonts w:ascii="Times New Roman" w:eastAsia="Times New Roman" w:hAnsi="Times New Roman" w:cs="Times New Roman"/>
                <w:sz w:val="20"/>
                <w:szCs w:val="20"/>
                <w:lang w:eastAsia="lv-LV"/>
              </w:rPr>
              <w:t>5 milj. EUR, valsts pamatbudžets</w:t>
            </w:r>
          </w:p>
        </w:tc>
        <w:tc>
          <w:tcPr>
            <w:tcW w:w="1559" w:type="dxa"/>
            <w:tcBorders>
              <w:top w:val="none" w:sz="0" w:space="0" w:color="auto"/>
              <w:bottom w:val="none" w:sz="0" w:space="0" w:color="auto"/>
            </w:tcBorders>
          </w:tcPr>
          <w:p w:rsidR="00B366FB" w:rsidRPr="00B366FB" w:rsidRDefault="00B366FB" w:rsidP="00B366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366FB">
              <w:rPr>
                <w:rFonts w:ascii="Times New Roman" w:eastAsia="Times New Roman" w:hAnsi="Times New Roman" w:cs="Times New Roman"/>
                <w:sz w:val="20"/>
                <w:szCs w:val="20"/>
                <w:lang w:eastAsia="lv-LV"/>
              </w:rPr>
              <w:t>222,6 milj. EUR, valsts pamatbudžets (84% no 2014. – 2016. gadā plānotā)</w:t>
            </w:r>
          </w:p>
        </w:tc>
        <w:tc>
          <w:tcPr>
            <w:tcW w:w="4394" w:type="dxa"/>
            <w:tcBorders>
              <w:top w:val="none" w:sz="0" w:space="0" w:color="auto"/>
              <w:bottom w:val="none" w:sz="0" w:space="0" w:color="auto"/>
            </w:tcBorders>
          </w:tcPr>
          <w:p w:rsidR="00B366FB" w:rsidRPr="00594233" w:rsidRDefault="00B366FB" w:rsidP="00467F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366FB">
              <w:rPr>
                <w:rFonts w:ascii="Times New Roman" w:hAnsi="Times New Roman" w:cs="Times New Roman"/>
                <w:sz w:val="20"/>
                <w:szCs w:val="20"/>
              </w:rPr>
              <w:t>Darbi tiek veikti saskaņā ar MK noteikumiem Nr. 224 “Noteikumi par valsts un pašvaldību autoceļu ikdienas uzturēšanas prasībām un to izpildes kontroli” un pamatojoties uz trīspusējās sadarbības līgumu starp SM, LVC un LAU “Par sadarbību valsts autoceļu kompleksās ikdienas uzturēšanas darbu realizācijā”.</w:t>
            </w:r>
          </w:p>
        </w:tc>
        <w:tc>
          <w:tcPr>
            <w:tcW w:w="4253" w:type="dxa"/>
            <w:gridSpan w:val="2"/>
            <w:tcBorders>
              <w:top w:val="none" w:sz="0" w:space="0" w:color="auto"/>
              <w:bottom w:val="none" w:sz="0" w:space="0" w:color="auto"/>
            </w:tcBorders>
          </w:tcPr>
          <w:p w:rsidR="00B366FB" w:rsidRDefault="002604B4" w:rsidP="00467F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B366FB">
              <w:rPr>
                <w:rFonts w:ascii="Times New Roman" w:hAnsi="Times New Roman" w:cs="Times New Roman"/>
                <w:sz w:val="20"/>
                <w:szCs w:val="20"/>
              </w:rPr>
              <w:t xml:space="preserve">iek </w:t>
            </w:r>
            <w:r>
              <w:rPr>
                <w:rFonts w:ascii="Times New Roman" w:hAnsi="Times New Roman" w:cs="Times New Roman"/>
                <w:sz w:val="20"/>
                <w:szCs w:val="20"/>
              </w:rPr>
              <w:t>īstenots</w:t>
            </w:r>
            <w:r w:rsidR="00B366FB">
              <w:rPr>
                <w:rFonts w:ascii="Times New Roman" w:hAnsi="Times New Roman" w:cs="Times New Roman"/>
                <w:sz w:val="20"/>
                <w:szCs w:val="20"/>
              </w:rPr>
              <w:t xml:space="preserve"> saskaņā ar MK noteikumiem, tomēr viss plānotais finansējums nav piešķirts.</w:t>
            </w:r>
          </w:p>
          <w:p w:rsidR="00B366FB" w:rsidRPr="00594233" w:rsidRDefault="00B366FB" w:rsidP="00B366FB">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573F">
              <w:rPr>
                <w:rFonts w:ascii="Times New Roman" w:hAnsi="Times New Roman" w:cs="Times New Roman"/>
                <w:b/>
                <w:sz w:val="20"/>
                <w:szCs w:val="20"/>
              </w:rPr>
              <w:t>LPS</w:t>
            </w:r>
            <w:r>
              <w:rPr>
                <w:rFonts w:ascii="Times New Roman" w:hAnsi="Times New Roman" w:cs="Times New Roman"/>
                <w:sz w:val="20"/>
                <w:szCs w:val="20"/>
              </w:rPr>
              <w:t xml:space="preserve"> uzskata, ka nepietiekamais </w:t>
            </w:r>
            <w:r w:rsidRPr="00B366FB">
              <w:rPr>
                <w:rFonts w:ascii="Times New Roman" w:hAnsi="Times New Roman" w:cs="Times New Roman"/>
                <w:sz w:val="20"/>
                <w:szCs w:val="20"/>
              </w:rPr>
              <w:t xml:space="preserve">finansējums </w:t>
            </w:r>
            <w:r>
              <w:rPr>
                <w:rFonts w:ascii="Times New Roman" w:hAnsi="Times New Roman" w:cs="Times New Roman"/>
                <w:sz w:val="20"/>
                <w:szCs w:val="20"/>
              </w:rPr>
              <w:t xml:space="preserve">neļauj </w:t>
            </w:r>
            <w:r w:rsidRPr="00B366FB">
              <w:rPr>
                <w:rFonts w:ascii="Times New Roman" w:hAnsi="Times New Roman" w:cs="Times New Roman"/>
                <w:sz w:val="20"/>
                <w:szCs w:val="20"/>
              </w:rPr>
              <w:t>n</w:t>
            </w:r>
            <w:r>
              <w:rPr>
                <w:rFonts w:ascii="Times New Roman" w:hAnsi="Times New Roman" w:cs="Times New Roman"/>
                <w:sz w:val="20"/>
                <w:szCs w:val="20"/>
              </w:rPr>
              <w:t xml:space="preserve">odrošināt pietiekamu drošību uz autoceļiem un </w:t>
            </w:r>
            <w:r w:rsidRPr="00B366FB">
              <w:rPr>
                <w:rFonts w:ascii="Times New Roman" w:hAnsi="Times New Roman" w:cs="Times New Roman"/>
                <w:sz w:val="20"/>
                <w:szCs w:val="20"/>
              </w:rPr>
              <w:t>skolēnu pārvadājumi ir apdraudēti</w:t>
            </w:r>
            <w:r w:rsidR="00C12CEF">
              <w:rPr>
                <w:rFonts w:ascii="Times New Roman" w:hAnsi="Times New Roman" w:cs="Times New Roman"/>
                <w:sz w:val="20"/>
                <w:szCs w:val="20"/>
              </w:rPr>
              <w:t>.</w:t>
            </w:r>
          </w:p>
        </w:tc>
        <w:tc>
          <w:tcPr>
            <w:tcW w:w="425" w:type="dxa"/>
            <w:tcBorders>
              <w:top w:val="none" w:sz="0" w:space="0" w:color="auto"/>
              <w:bottom w:val="none" w:sz="0" w:space="0" w:color="auto"/>
              <w:right w:val="none" w:sz="0" w:space="0" w:color="auto"/>
            </w:tcBorders>
          </w:tcPr>
          <w:p w:rsidR="00B366FB" w:rsidRPr="00AA600A" w:rsidRDefault="008616D4" w:rsidP="00467F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yellow"/>
              </w:rPr>
              <w:sym w:font="Webdings" w:char="F034"/>
            </w:r>
          </w:p>
        </w:tc>
      </w:tr>
      <w:tr w:rsidR="00B366FB" w:rsidTr="00947103">
        <w:tc>
          <w:tcPr>
            <w:cnfStyle w:val="001000000000" w:firstRow="0" w:lastRow="0" w:firstColumn="1" w:lastColumn="0" w:oddVBand="0" w:evenVBand="0" w:oddHBand="0" w:evenHBand="0" w:firstRowFirstColumn="0" w:firstRowLastColumn="0" w:lastRowFirstColumn="0" w:lastRowLastColumn="0"/>
            <w:tcW w:w="1668" w:type="dxa"/>
          </w:tcPr>
          <w:p w:rsidR="00B366FB" w:rsidRPr="004A62C3" w:rsidRDefault="00B366FB" w:rsidP="00B366FB">
            <w:pPr>
              <w:spacing w:after="120"/>
              <w:jc w:val="both"/>
              <w:rPr>
                <w:rFonts w:ascii="Times New Roman" w:hAnsi="Times New Roman" w:cs="Times New Roman"/>
                <w:b w:val="0"/>
                <w:sz w:val="20"/>
                <w:szCs w:val="20"/>
              </w:rPr>
            </w:pPr>
            <w:r w:rsidRPr="004A62C3">
              <w:rPr>
                <w:rFonts w:ascii="Times New Roman" w:hAnsi="Times New Roman" w:cs="Times New Roman"/>
                <w:b w:val="0"/>
                <w:sz w:val="20"/>
                <w:szCs w:val="20"/>
              </w:rPr>
              <w:t>Valsts autoceļu periodiskā atjaunošana un pārbūve, tai skaitā:</w:t>
            </w:r>
          </w:p>
        </w:tc>
        <w:tc>
          <w:tcPr>
            <w:tcW w:w="1559" w:type="dxa"/>
          </w:tcPr>
          <w:p w:rsidR="00B366FB" w:rsidRPr="004A62C3" w:rsidRDefault="002F573F"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786,</w:t>
            </w:r>
            <w:r w:rsidR="00B366FB" w:rsidRPr="004A62C3">
              <w:rPr>
                <w:rFonts w:ascii="Times New Roman" w:eastAsia="Times New Roman" w:hAnsi="Times New Roman" w:cs="Times New Roman"/>
                <w:sz w:val="20"/>
                <w:szCs w:val="20"/>
                <w:lang w:eastAsia="lv-LV"/>
              </w:rPr>
              <w:t xml:space="preserve">1 milj. EUR, valsts pamatbudžets </w:t>
            </w:r>
          </w:p>
        </w:tc>
        <w:tc>
          <w:tcPr>
            <w:tcW w:w="1559" w:type="dxa"/>
          </w:tcPr>
          <w:p w:rsidR="00B366FB" w:rsidRPr="004A62C3" w:rsidRDefault="00B366FB" w:rsidP="00D74A4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A62C3">
              <w:rPr>
                <w:rFonts w:ascii="Times New Roman" w:eastAsia="Times New Roman" w:hAnsi="Times New Roman" w:cs="Times New Roman"/>
                <w:sz w:val="20"/>
                <w:szCs w:val="20"/>
                <w:lang w:eastAsia="lv-LV"/>
              </w:rPr>
              <w:t>107,8 milj. EUR</w:t>
            </w:r>
            <w:r w:rsidR="00D74A4C" w:rsidRPr="004A62C3">
              <w:rPr>
                <w:rFonts w:ascii="Times New Roman" w:eastAsia="Times New Roman" w:hAnsi="Times New Roman" w:cs="Times New Roman"/>
                <w:sz w:val="20"/>
                <w:szCs w:val="20"/>
                <w:lang w:eastAsia="lv-LV"/>
              </w:rPr>
              <w:t xml:space="preserve"> </w:t>
            </w:r>
            <w:r w:rsidRPr="004A62C3">
              <w:rPr>
                <w:rFonts w:ascii="Times New Roman" w:eastAsia="Times New Roman" w:hAnsi="Times New Roman" w:cs="Times New Roman"/>
                <w:sz w:val="20"/>
                <w:szCs w:val="20"/>
                <w:lang w:eastAsia="lv-LV"/>
              </w:rPr>
              <w:t>(69% no 2014. – 2016. gadā plānotā)</w:t>
            </w:r>
          </w:p>
        </w:tc>
        <w:tc>
          <w:tcPr>
            <w:tcW w:w="4394" w:type="dxa"/>
          </w:tcPr>
          <w:p w:rsidR="00B366FB" w:rsidRPr="004A62C3" w:rsidRDefault="00B366FB" w:rsidP="00B366FB">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62C3">
              <w:rPr>
                <w:rFonts w:ascii="Times New Roman" w:hAnsi="Times New Roman" w:cs="Times New Roman"/>
                <w:sz w:val="20"/>
                <w:szCs w:val="20"/>
              </w:rPr>
              <w:t>Tiek īstenots atbilstoši pieejamiem valsts pamatbudžeta apakšprogrammas “Valsts autoceļu pārvaldīšana, uzturēšana un atjaunošana” finanšu līdzekļiem.</w:t>
            </w:r>
          </w:p>
        </w:tc>
        <w:tc>
          <w:tcPr>
            <w:tcW w:w="4253" w:type="dxa"/>
            <w:gridSpan w:val="2"/>
          </w:tcPr>
          <w:p w:rsidR="00B366FB" w:rsidRPr="004A62C3" w:rsidRDefault="001F04E2" w:rsidP="001F04E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62C3">
              <w:rPr>
                <w:rFonts w:ascii="Times New Roman" w:hAnsi="Times New Roman" w:cs="Times New Roman"/>
                <w:sz w:val="20"/>
                <w:szCs w:val="20"/>
              </w:rPr>
              <w:t>Ņemot vērā, ka ir piešķirti  tikai 69% no plānotā finansējuma, darbi tiek veikti nepietiekamā apjomā.</w:t>
            </w:r>
          </w:p>
          <w:p w:rsidR="001F04E2" w:rsidRPr="004A62C3" w:rsidRDefault="001F04E2" w:rsidP="001F04E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573F">
              <w:rPr>
                <w:rFonts w:ascii="Times New Roman" w:hAnsi="Times New Roman" w:cs="Times New Roman"/>
                <w:b/>
                <w:sz w:val="20"/>
                <w:szCs w:val="20"/>
              </w:rPr>
              <w:t>LPS</w:t>
            </w:r>
            <w:r w:rsidRPr="004A62C3">
              <w:rPr>
                <w:rFonts w:ascii="Times New Roman" w:hAnsi="Times New Roman" w:cs="Times New Roman"/>
                <w:sz w:val="20"/>
                <w:szCs w:val="20"/>
              </w:rPr>
              <w:t xml:space="preserve"> uzskata, ka nepietiekamais finansējums neļauj nodrošināt pietiekamu drošību uz autoceļiem un skolēnu pārvadājumi ir apdraudēti</w:t>
            </w:r>
            <w:r w:rsidR="00B5500E">
              <w:rPr>
                <w:rFonts w:ascii="Times New Roman" w:hAnsi="Times New Roman" w:cs="Times New Roman"/>
                <w:sz w:val="20"/>
                <w:szCs w:val="20"/>
              </w:rPr>
              <w:t>.</w:t>
            </w:r>
          </w:p>
        </w:tc>
        <w:tc>
          <w:tcPr>
            <w:tcW w:w="425" w:type="dxa"/>
          </w:tcPr>
          <w:p w:rsidR="00B366FB" w:rsidRPr="00AA600A" w:rsidRDefault="008616D4" w:rsidP="00467F5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red"/>
              </w:rPr>
              <w:t>€</w:t>
            </w:r>
          </w:p>
        </w:tc>
      </w:tr>
      <w:tr w:rsidR="001F04E2" w:rsidTr="00947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1F04E2" w:rsidRPr="004A62C3" w:rsidRDefault="001F04E2" w:rsidP="00467F5A">
            <w:pPr>
              <w:spacing w:after="120"/>
              <w:jc w:val="both"/>
              <w:rPr>
                <w:rFonts w:ascii="Times New Roman" w:hAnsi="Times New Roman" w:cs="Times New Roman"/>
                <w:b w:val="0"/>
                <w:sz w:val="20"/>
                <w:szCs w:val="20"/>
              </w:rPr>
            </w:pPr>
            <w:r w:rsidRPr="004A62C3">
              <w:rPr>
                <w:rFonts w:ascii="Times New Roman" w:hAnsi="Times New Roman" w:cs="Times New Roman"/>
                <w:b w:val="0"/>
                <w:sz w:val="20"/>
                <w:szCs w:val="20"/>
              </w:rPr>
              <w:t>valsts autoceļu periodiskā atjaunošana un pārbūve</w:t>
            </w:r>
          </w:p>
        </w:tc>
        <w:tc>
          <w:tcPr>
            <w:tcW w:w="1559" w:type="dxa"/>
            <w:tcBorders>
              <w:top w:val="none" w:sz="0" w:space="0" w:color="auto"/>
              <w:bottom w:val="none" w:sz="0" w:space="0" w:color="auto"/>
            </w:tcBorders>
          </w:tcPr>
          <w:p w:rsidR="001F04E2" w:rsidRPr="004A62C3" w:rsidRDefault="002F573F"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528,</w:t>
            </w:r>
            <w:r w:rsidR="001F04E2" w:rsidRPr="004A62C3">
              <w:rPr>
                <w:rFonts w:ascii="Times New Roman" w:eastAsia="Times New Roman" w:hAnsi="Times New Roman" w:cs="Times New Roman"/>
                <w:sz w:val="20"/>
                <w:szCs w:val="20"/>
                <w:lang w:eastAsia="lv-LV"/>
              </w:rPr>
              <w:t>6 milj. EUR, valsts pamatbudžets</w:t>
            </w:r>
          </w:p>
        </w:tc>
        <w:tc>
          <w:tcPr>
            <w:tcW w:w="1559" w:type="dxa"/>
            <w:tcBorders>
              <w:top w:val="none" w:sz="0" w:space="0" w:color="auto"/>
              <w:bottom w:val="none" w:sz="0" w:space="0" w:color="auto"/>
            </w:tcBorders>
          </w:tcPr>
          <w:p w:rsidR="001F04E2" w:rsidRPr="004A62C3" w:rsidRDefault="001F04E2" w:rsidP="00D74A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4A62C3">
              <w:rPr>
                <w:rFonts w:ascii="Times New Roman" w:eastAsia="Times New Roman" w:hAnsi="Times New Roman" w:cs="Times New Roman"/>
                <w:sz w:val="20"/>
                <w:szCs w:val="20"/>
                <w:lang w:eastAsia="lv-LV"/>
              </w:rPr>
              <w:t>75,5 milj. EUR</w:t>
            </w:r>
            <w:r w:rsidR="00D74A4C" w:rsidRPr="004A62C3">
              <w:rPr>
                <w:rFonts w:ascii="Times New Roman" w:eastAsia="Times New Roman" w:hAnsi="Times New Roman" w:cs="Times New Roman"/>
                <w:sz w:val="20"/>
                <w:szCs w:val="20"/>
                <w:lang w:eastAsia="lv-LV"/>
              </w:rPr>
              <w:t xml:space="preserve"> </w:t>
            </w:r>
            <w:r w:rsidRPr="004A62C3">
              <w:rPr>
                <w:rFonts w:ascii="Times New Roman" w:eastAsia="Times New Roman" w:hAnsi="Times New Roman" w:cs="Times New Roman"/>
                <w:sz w:val="20"/>
                <w:szCs w:val="20"/>
                <w:lang w:eastAsia="lv-LV"/>
              </w:rPr>
              <w:t>(76% no 2014.-2016. gadā plānotā)</w:t>
            </w:r>
          </w:p>
        </w:tc>
        <w:tc>
          <w:tcPr>
            <w:tcW w:w="4394" w:type="dxa"/>
            <w:tcBorders>
              <w:top w:val="none" w:sz="0" w:space="0" w:color="auto"/>
              <w:bottom w:val="none" w:sz="0" w:space="0" w:color="auto"/>
            </w:tcBorders>
          </w:tcPr>
          <w:p w:rsidR="001F04E2" w:rsidRPr="004A62C3" w:rsidRDefault="001F04E2" w:rsidP="003B03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4A62C3">
              <w:rPr>
                <w:rFonts w:ascii="Times New Roman" w:eastAsia="Times New Roman" w:hAnsi="Times New Roman" w:cs="Times New Roman"/>
                <w:sz w:val="20"/>
                <w:szCs w:val="20"/>
                <w:lang w:eastAsia="lv-LV"/>
              </w:rPr>
              <w:t>Veikta autoceļu segumu atjaunošana un virsmu apstrāde</w:t>
            </w:r>
            <w:r w:rsidR="009F3B5E" w:rsidRPr="004A62C3">
              <w:rPr>
                <w:rFonts w:ascii="Times New Roman" w:eastAsia="Times New Roman" w:hAnsi="Times New Roman" w:cs="Times New Roman"/>
                <w:sz w:val="20"/>
                <w:szCs w:val="20"/>
                <w:lang w:eastAsia="lv-LV"/>
              </w:rPr>
              <w:t xml:space="preserve"> </w:t>
            </w:r>
            <w:r w:rsidRPr="004A62C3">
              <w:rPr>
                <w:rFonts w:ascii="Times New Roman" w:eastAsia="Times New Roman" w:hAnsi="Times New Roman" w:cs="Times New Roman"/>
                <w:sz w:val="20"/>
                <w:szCs w:val="20"/>
                <w:lang w:eastAsia="lv-LV"/>
              </w:rPr>
              <w:t>1071 km valsts autoceļu</w:t>
            </w:r>
            <w:r w:rsidR="009454A1" w:rsidRPr="004A62C3">
              <w:rPr>
                <w:rFonts w:ascii="Times New Roman" w:eastAsia="Times New Roman" w:hAnsi="Times New Roman" w:cs="Times New Roman"/>
                <w:sz w:val="20"/>
                <w:szCs w:val="20"/>
                <w:lang w:eastAsia="lv-LV"/>
              </w:rPr>
              <w:t xml:space="preserve">, </w:t>
            </w:r>
            <w:r w:rsidR="009454A1" w:rsidRPr="004A62C3">
              <w:rPr>
                <w:rFonts w:ascii="Times New Roman" w:hAnsi="Times New Roman" w:cs="Times New Roman"/>
                <w:sz w:val="20"/>
                <w:szCs w:val="20"/>
              </w:rPr>
              <w:t xml:space="preserve">kas ir par  </w:t>
            </w:r>
            <w:r w:rsidR="003B0306" w:rsidRPr="004A62C3">
              <w:rPr>
                <w:rFonts w:ascii="Times New Roman" w:hAnsi="Times New Roman" w:cs="Times New Roman"/>
                <w:sz w:val="20"/>
                <w:szCs w:val="20"/>
              </w:rPr>
              <w:t>287</w:t>
            </w:r>
            <w:r w:rsidR="009454A1" w:rsidRPr="004A62C3">
              <w:rPr>
                <w:rFonts w:ascii="Times New Roman" w:hAnsi="Times New Roman" w:cs="Times New Roman"/>
                <w:sz w:val="20"/>
                <w:szCs w:val="20"/>
              </w:rPr>
              <w:t xml:space="preserve"> km mazāk nekā plānots līdz 2016.g</w:t>
            </w:r>
            <w:r w:rsidR="00B5500E">
              <w:rPr>
                <w:rFonts w:ascii="Times New Roman" w:hAnsi="Times New Roman" w:cs="Times New Roman"/>
                <w:sz w:val="20"/>
                <w:szCs w:val="20"/>
              </w:rPr>
              <w:t>.</w:t>
            </w:r>
          </w:p>
        </w:tc>
        <w:tc>
          <w:tcPr>
            <w:tcW w:w="4253" w:type="dxa"/>
            <w:gridSpan w:val="2"/>
            <w:tcBorders>
              <w:top w:val="none" w:sz="0" w:space="0" w:color="auto"/>
              <w:bottom w:val="none" w:sz="0" w:space="0" w:color="auto"/>
            </w:tcBorders>
          </w:tcPr>
          <w:p w:rsidR="001F04E2" w:rsidRPr="004A62C3" w:rsidRDefault="001F04E2" w:rsidP="000E153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62C3">
              <w:rPr>
                <w:rFonts w:ascii="Times New Roman" w:hAnsi="Times New Roman" w:cs="Times New Roman"/>
                <w:sz w:val="20"/>
                <w:szCs w:val="20"/>
              </w:rPr>
              <w:t>Ņemot vērā, ka nav piešķirts viss plānotais finansējums, darbi tiek veikti nepietiekamā apjomā</w:t>
            </w:r>
            <w:r w:rsidR="00373245">
              <w:rPr>
                <w:rFonts w:ascii="Times New Roman" w:hAnsi="Times New Roman" w:cs="Times New Roman"/>
                <w:sz w:val="20"/>
                <w:szCs w:val="20"/>
              </w:rPr>
              <w:t xml:space="preserve">. </w:t>
            </w:r>
          </w:p>
        </w:tc>
        <w:tc>
          <w:tcPr>
            <w:tcW w:w="425" w:type="dxa"/>
            <w:tcBorders>
              <w:top w:val="none" w:sz="0" w:space="0" w:color="auto"/>
              <w:bottom w:val="none" w:sz="0" w:space="0" w:color="auto"/>
              <w:right w:val="none" w:sz="0" w:space="0" w:color="auto"/>
            </w:tcBorders>
          </w:tcPr>
          <w:p w:rsidR="001F04E2" w:rsidRPr="00AA600A" w:rsidRDefault="008616D4" w:rsidP="00467F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red"/>
              </w:rPr>
              <w:t>€</w:t>
            </w:r>
          </w:p>
        </w:tc>
      </w:tr>
      <w:tr w:rsidR="001F04E2" w:rsidTr="00947103">
        <w:tc>
          <w:tcPr>
            <w:cnfStyle w:val="001000000000" w:firstRow="0" w:lastRow="0" w:firstColumn="1" w:lastColumn="0" w:oddVBand="0" w:evenVBand="0" w:oddHBand="0" w:evenHBand="0" w:firstRowFirstColumn="0" w:firstRowLastColumn="0" w:lastRowFirstColumn="0" w:lastRowLastColumn="0"/>
            <w:tcW w:w="1668" w:type="dxa"/>
          </w:tcPr>
          <w:p w:rsidR="001F04E2" w:rsidRPr="004A62C3" w:rsidRDefault="001F04E2" w:rsidP="00467F5A">
            <w:pPr>
              <w:spacing w:after="120"/>
              <w:jc w:val="both"/>
              <w:rPr>
                <w:rFonts w:ascii="Times New Roman" w:hAnsi="Times New Roman" w:cs="Times New Roman"/>
                <w:b w:val="0"/>
                <w:sz w:val="20"/>
                <w:szCs w:val="20"/>
              </w:rPr>
            </w:pPr>
            <w:r w:rsidRPr="004A62C3">
              <w:rPr>
                <w:rFonts w:ascii="Times New Roman" w:hAnsi="Times New Roman" w:cs="Times New Roman"/>
                <w:b w:val="0"/>
                <w:sz w:val="20"/>
                <w:szCs w:val="20"/>
              </w:rPr>
              <w:t>valsts reģionālo autoceļu segumu atjaunošana</w:t>
            </w:r>
          </w:p>
        </w:tc>
        <w:tc>
          <w:tcPr>
            <w:tcW w:w="1559" w:type="dxa"/>
          </w:tcPr>
          <w:p w:rsidR="001F04E2" w:rsidRPr="004A62C3" w:rsidRDefault="002F573F"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w:t>
            </w:r>
            <w:r w:rsidR="001F04E2" w:rsidRPr="004A62C3">
              <w:rPr>
                <w:rFonts w:ascii="Times New Roman" w:eastAsia="Times New Roman" w:hAnsi="Times New Roman" w:cs="Times New Roman"/>
                <w:sz w:val="20"/>
                <w:szCs w:val="20"/>
                <w:lang w:eastAsia="lv-LV"/>
              </w:rPr>
              <w:t xml:space="preserve">8 milj. EUR, valsts pamatbudžets </w:t>
            </w:r>
          </w:p>
        </w:tc>
        <w:tc>
          <w:tcPr>
            <w:tcW w:w="1559" w:type="dxa"/>
          </w:tcPr>
          <w:p w:rsidR="001F04E2" w:rsidRPr="004A62C3" w:rsidRDefault="001F04E2" w:rsidP="00D74A4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A62C3">
              <w:rPr>
                <w:rFonts w:ascii="Times New Roman" w:eastAsia="Times New Roman" w:hAnsi="Times New Roman" w:cs="Times New Roman"/>
                <w:sz w:val="20"/>
                <w:szCs w:val="20"/>
                <w:lang w:eastAsia="lv-LV"/>
              </w:rPr>
              <w:t>32,3milj. EUR</w:t>
            </w:r>
            <w:r w:rsidR="00D74A4C" w:rsidRPr="004A62C3">
              <w:rPr>
                <w:rFonts w:ascii="Times New Roman" w:eastAsia="Times New Roman" w:hAnsi="Times New Roman" w:cs="Times New Roman"/>
                <w:sz w:val="20"/>
                <w:szCs w:val="20"/>
                <w:lang w:eastAsia="lv-LV"/>
              </w:rPr>
              <w:t xml:space="preserve"> </w:t>
            </w:r>
            <w:r w:rsidRPr="004A62C3">
              <w:rPr>
                <w:rFonts w:ascii="Times New Roman" w:eastAsia="Times New Roman" w:hAnsi="Times New Roman" w:cs="Times New Roman"/>
                <w:sz w:val="20"/>
                <w:szCs w:val="20"/>
                <w:lang w:eastAsia="lv-LV"/>
              </w:rPr>
              <w:t>(57% no 2014. – 2016. gadā plānotā)</w:t>
            </w:r>
          </w:p>
        </w:tc>
        <w:tc>
          <w:tcPr>
            <w:tcW w:w="4394" w:type="dxa"/>
          </w:tcPr>
          <w:p w:rsidR="001F04E2" w:rsidRPr="004A62C3" w:rsidRDefault="001F04E2"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A62C3">
              <w:rPr>
                <w:rFonts w:ascii="Times New Roman" w:eastAsia="Times New Roman" w:hAnsi="Times New Roman" w:cs="Times New Roman"/>
                <w:sz w:val="20"/>
                <w:szCs w:val="20"/>
                <w:lang w:eastAsia="lv-LV"/>
              </w:rPr>
              <w:t>Veikta segumu atjaunošana</w:t>
            </w:r>
            <w:r w:rsidR="009F3B5E" w:rsidRPr="004A62C3">
              <w:rPr>
                <w:rFonts w:ascii="Times New Roman" w:eastAsia="Times New Roman" w:hAnsi="Times New Roman" w:cs="Times New Roman"/>
                <w:sz w:val="20"/>
                <w:szCs w:val="20"/>
                <w:lang w:eastAsia="lv-LV"/>
              </w:rPr>
              <w:t xml:space="preserve"> </w:t>
            </w:r>
            <w:r w:rsidRPr="004A62C3">
              <w:rPr>
                <w:rFonts w:ascii="Times New Roman" w:eastAsia="Times New Roman" w:hAnsi="Times New Roman" w:cs="Times New Roman"/>
                <w:sz w:val="20"/>
                <w:szCs w:val="20"/>
                <w:lang w:eastAsia="lv-LV"/>
              </w:rPr>
              <w:t>203 km valsts autoceļu</w:t>
            </w:r>
            <w:r w:rsidR="006E2A56" w:rsidRPr="004A62C3">
              <w:rPr>
                <w:rFonts w:ascii="Times New Roman" w:eastAsia="Times New Roman" w:hAnsi="Times New Roman" w:cs="Times New Roman"/>
                <w:sz w:val="20"/>
                <w:szCs w:val="20"/>
                <w:lang w:eastAsia="lv-LV"/>
              </w:rPr>
              <w:t>.</w:t>
            </w:r>
          </w:p>
        </w:tc>
        <w:tc>
          <w:tcPr>
            <w:tcW w:w="4253" w:type="dxa"/>
            <w:gridSpan w:val="2"/>
          </w:tcPr>
          <w:p w:rsidR="000E153A" w:rsidRPr="004A62C3" w:rsidRDefault="00F06515" w:rsidP="000E153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A62C3">
              <w:rPr>
                <w:rFonts w:ascii="Times New Roman" w:hAnsi="Times New Roman" w:cs="Times New Roman"/>
                <w:sz w:val="20"/>
                <w:szCs w:val="20"/>
              </w:rPr>
              <w:t>Nav piešķirts viss plānotais finansējums.</w:t>
            </w:r>
            <w:r w:rsidR="000E153A">
              <w:rPr>
                <w:rFonts w:ascii="Times New Roman" w:hAnsi="Times New Roman" w:cs="Times New Roman"/>
                <w:sz w:val="20"/>
                <w:szCs w:val="20"/>
              </w:rPr>
              <w:t xml:space="preserve"> </w:t>
            </w:r>
          </w:p>
        </w:tc>
        <w:tc>
          <w:tcPr>
            <w:tcW w:w="425" w:type="dxa"/>
          </w:tcPr>
          <w:p w:rsidR="001F04E2" w:rsidRPr="00AA600A" w:rsidRDefault="008616D4" w:rsidP="00467F5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red"/>
              </w:rPr>
              <w:t>€</w:t>
            </w:r>
          </w:p>
        </w:tc>
      </w:tr>
      <w:tr w:rsidR="001F04E2" w:rsidTr="00947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1F04E2" w:rsidRPr="004A62C3" w:rsidRDefault="001F04E2" w:rsidP="00467F5A">
            <w:pPr>
              <w:spacing w:after="120"/>
              <w:jc w:val="both"/>
              <w:rPr>
                <w:rFonts w:ascii="Times New Roman" w:hAnsi="Times New Roman" w:cs="Times New Roman"/>
                <w:b w:val="0"/>
                <w:sz w:val="20"/>
                <w:szCs w:val="20"/>
              </w:rPr>
            </w:pPr>
            <w:r w:rsidRPr="004A62C3">
              <w:rPr>
                <w:rFonts w:ascii="Times New Roman" w:eastAsia="Times New Roman" w:hAnsi="Times New Roman" w:cs="Times New Roman"/>
                <w:b w:val="0"/>
                <w:sz w:val="20"/>
                <w:szCs w:val="20"/>
                <w:lang w:eastAsia="lv-LV"/>
              </w:rPr>
              <w:lastRenderedPageBreak/>
              <w:t>valsts vietējo autoceļu segu un tiltu atjaunošana</w:t>
            </w:r>
          </w:p>
        </w:tc>
        <w:tc>
          <w:tcPr>
            <w:tcW w:w="1559" w:type="dxa"/>
            <w:tcBorders>
              <w:top w:val="none" w:sz="0" w:space="0" w:color="auto"/>
              <w:bottom w:val="none" w:sz="0" w:space="0" w:color="auto"/>
            </w:tcBorders>
          </w:tcPr>
          <w:p w:rsidR="001F04E2" w:rsidRPr="004A62C3" w:rsidRDefault="002F573F"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64,</w:t>
            </w:r>
            <w:r w:rsidR="001F04E2" w:rsidRPr="004A62C3">
              <w:rPr>
                <w:rFonts w:ascii="Times New Roman" w:eastAsia="Times New Roman" w:hAnsi="Times New Roman" w:cs="Times New Roman"/>
                <w:sz w:val="20"/>
                <w:szCs w:val="20"/>
                <w:lang w:eastAsia="lv-LV"/>
              </w:rPr>
              <w:t xml:space="preserve">7 milj. EUR, valsts pamatbudžets </w:t>
            </w:r>
          </w:p>
        </w:tc>
        <w:tc>
          <w:tcPr>
            <w:tcW w:w="1559" w:type="dxa"/>
            <w:tcBorders>
              <w:top w:val="none" w:sz="0" w:space="0" w:color="auto"/>
              <w:bottom w:val="none" w:sz="0" w:space="0" w:color="auto"/>
            </w:tcBorders>
          </w:tcPr>
          <w:p w:rsidR="001F04E2" w:rsidRPr="004A62C3" w:rsidRDefault="001F04E2"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4A62C3">
              <w:rPr>
                <w:rFonts w:ascii="Times New Roman" w:eastAsia="Times New Roman" w:hAnsi="Times New Roman" w:cs="Times New Roman"/>
                <w:sz w:val="20"/>
                <w:szCs w:val="20"/>
                <w:lang w:eastAsia="lv-LV"/>
              </w:rPr>
              <w:t>0</w:t>
            </w:r>
          </w:p>
        </w:tc>
        <w:tc>
          <w:tcPr>
            <w:tcW w:w="4394" w:type="dxa"/>
            <w:tcBorders>
              <w:top w:val="none" w:sz="0" w:space="0" w:color="auto"/>
              <w:bottom w:val="none" w:sz="0" w:space="0" w:color="auto"/>
            </w:tcBorders>
          </w:tcPr>
          <w:p w:rsidR="001F04E2" w:rsidRPr="004A62C3" w:rsidRDefault="001F04E2"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4A62C3">
              <w:rPr>
                <w:rFonts w:ascii="Times New Roman" w:eastAsia="Times New Roman" w:hAnsi="Times New Roman" w:cs="Times New Roman"/>
                <w:sz w:val="20"/>
                <w:szCs w:val="20"/>
                <w:lang w:eastAsia="lv-LV"/>
              </w:rPr>
              <w:t>-</w:t>
            </w:r>
          </w:p>
        </w:tc>
        <w:tc>
          <w:tcPr>
            <w:tcW w:w="4253" w:type="dxa"/>
            <w:gridSpan w:val="2"/>
            <w:tcBorders>
              <w:top w:val="none" w:sz="0" w:space="0" w:color="auto"/>
              <w:bottom w:val="none" w:sz="0" w:space="0" w:color="auto"/>
            </w:tcBorders>
          </w:tcPr>
          <w:p w:rsidR="001F04E2" w:rsidRPr="004A62C3" w:rsidRDefault="001F04E2" w:rsidP="00467F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A62C3">
              <w:rPr>
                <w:rFonts w:ascii="Times New Roman" w:hAnsi="Times New Roman" w:cs="Times New Roman"/>
                <w:sz w:val="20"/>
                <w:szCs w:val="20"/>
              </w:rPr>
              <w:t>Līdz šim nav piešķirts finansējums vietējo autoceļu seguma un tiltu atjaunošanai, kuri savieno lauksaimniecības, pārtikas ražošanas un mežsaimniecības uzņēmumus ar valsts ceļiem.</w:t>
            </w:r>
          </w:p>
          <w:p w:rsidR="00373245" w:rsidRPr="004A62C3" w:rsidRDefault="001F04E2" w:rsidP="00373245">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573F">
              <w:rPr>
                <w:rFonts w:ascii="Times New Roman" w:hAnsi="Times New Roman" w:cs="Times New Roman"/>
                <w:b/>
                <w:sz w:val="20"/>
                <w:szCs w:val="20"/>
              </w:rPr>
              <w:t>LPS</w:t>
            </w:r>
            <w:r w:rsidRPr="004A62C3">
              <w:rPr>
                <w:rFonts w:ascii="Times New Roman" w:hAnsi="Times New Roman" w:cs="Times New Roman"/>
                <w:sz w:val="20"/>
                <w:szCs w:val="20"/>
              </w:rPr>
              <w:t xml:space="preserve"> uzskata, ka šī ir viskritiskākā pozīcija reģionu attīstībai , finansējums nepieciešams vismaz 5 reizes lielāks</w:t>
            </w:r>
            <w:r w:rsidR="00373245">
              <w:rPr>
                <w:rFonts w:ascii="Times New Roman" w:hAnsi="Times New Roman" w:cs="Times New Roman"/>
                <w:sz w:val="20"/>
                <w:szCs w:val="20"/>
              </w:rPr>
              <w:t>.</w:t>
            </w:r>
          </w:p>
        </w:tc>
        <w:tc>
          <w:tcPr>
            <w:tcW w:w="425" w:type="dxa"/>
            <w:tcBorders>
              <w:top w:val="none" w:sz="0" w:space="0" w:color="auto"/>
              <w:bottom w:val="none" w:sz="0" w:space="0" w:color="auto"/>
              <w:right w:val="none" w:sz="0" w:space="0" w:color="auto"/>
            </w:tcBorders>
          </w:tcPr>
          <w:p w:rsidR="001F04E2" w:rsidRPr="00AA600A" w:rsidRDefault="008616D4" w:rsidP="00467F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red"/>
              </w:rPr>
              <w:t>€</w:t>
            </w:r>
          </w:p>
        </w:tc>
      </w:tr>
      <w:tr w:rsidR="001F04E2" w:rsidTr="00947103">
        <w:tc>
          <w:tcPr>
            <w:cnfStyle w:val="001000000000" w:firstRow="0" w:lastRow="0" w:firstColumn="1" w:lastColumn="0" w:oddVBand="0" w:evenVBand="0" w:oddHBand="0" w:evenHBand="0" w:firstRowFirstColumn="0" w:firstRowLastColumn="0" w:lastRowFirstColumn="0" w:lastRowLastColumn="0"/>
            <w:tcW w:w="1668" w:type="dxa"/>
          </w:tcPr>
          <w:p w:rsidR="001F04E2" w:rsidRPr="00F3156D" w:rsidRDefault="001F04E2" w:rsidP="00467F5A">
            <w:pPr>
              <w:spacing w:after="120"/>
              <w:jc w:val="both"/>
              <w:rPr>
                <w:rFonts w:ascii="Times New Roman" w:hAnsi="Times New Roman" w:cs="Times New Roman"/>
                <w:b w:val="0"/>
                <w:sz w:val="20"/>
                <w:szCs w:val="20"/>
              </w:rPr>
            </w:pPr>
            <w:r w:rsidRPr="00F3156D">
              <w:rPr>
                <w:rFonts w:ascii="Times New Roman" w:hAnsi="Times New Roman" w:cs="Times New Roman"/>
                <w:b w:val="0"/>
                <w:sz w:val="20"/>
                <w:szCs w:val="20"/>
              </w:rPr>
              <w:t>Valsts autoceļu tīklā esošo tiltu periodiskā atjaunošana un pārbūve</w:t>
            </w:r>
          </w:p>
        </w:tc>
        <w:tc>
          <w:tcPr>
            <w:tcW w:w="1559" w:type="dxa"/>
          </w:tcPr>
          <w:p w:rsidR="001F04E2" w:rsidRPr="00F3156D" w:rsidRDefault="002F573F"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71,</w:t>
            </w:r>
            <w:r w:rsidR="001F04E2" w:rsidRPr="00F3156D">
              <w:rPr>
                <w:rFonts w:ascii="Times New Roman" w:eastAsia="Times New Roman" w:hAnsi="Times New Roman" w:cs="Times New Roman"/>
                <w:sz w:val="20"/>
                <w:szCs w:val="20"/>
                <w:lang w:eastAsia="lv-LV"/>
              </w:rPr>
              <w:t>4 milj. EUR, valsts pamatbudžets</w:t>
            </w:r>
          </w:p>
        </w:tc>
        <w:tc>
          <w:tcPr>
            <w:tcW w:w="1559" w:type="dxa"/>
          </w:tcPr>
          <w:p w:rsidR="001F04E2" w:rsidRPr="00F3156D" w:rsidRDefault="001F04E2"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F3156D">
              <w:rPr>
                <w:rFonts w:ascii="Times New Roman" w:eastAsia="Times New Roman" w:hAnsi="Times New Roman" w:cs="Times New Roman"/>
                <w:sz w:val="20"/>
                <w:szCs w:val="20"/>
                <w:lang w:eastAsia="lv-LV"/>
              </w:rPr>
              <w:t>9,7 milj. EUR</w:t>
            </w:r>
          </w:p>
          <w:p w:rsidR="001F04E2" w:rsidRPr="00F3156D" w:rsidRDefault="001F04E2"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F3156D">
              <w:rPr>
                <w:rFonts w:ascii="Times New Roman" w:eastAsia="Times New Roman" w:hAnsi="Times New Roman" w:cs="Times New Roman"/>
                <w:sz w:val="20"/>
                <w:szCs w:val="20"/>
                <w:lang w:eastAsia="lv-LV"/>
              </w:rPr>
              <w:t>(58% no 2014. -2016 gadā plānotā)</w:t>
            </w:r>
          </w:p>
        </w:tc>
        <w:tc>
          <w:tcPr>
            <w:tcW w:w="4394" w:type="dxa"/>
          </w:tcPr>
          <w:p w:rsidR="001F04E2" w:rsidRPr="00F3156D" w:rsidRDefault="003B0306" w:rsidP="003B0306">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3156D">
              <w:rPr>
                <w:rFonts w:ascii="Times New Roman" w:hAnsi="Times New Roman" w:cs="Times New Roman"/>
                <w:sz w:val="20"/>
                <w:szCs w:val="20"/>
              </w:rPr>
              <w:t>Atjaunoti 44 tilti</w:t>
            </w:r>
            <w:r>
              <w:rPr>
                <w:rFonts w:ascii="Times New Roman" w:hAnsi="Times New Roman" w:cs="Times New Roman"/>
                <w:sz w:val="20"/>
                <w:szCs w:val="20"/>
              </w:rPr>
              <w:t xml:space="preserve">. </w:t>
            </w:r>
            <w:r w:rsidRPr="00E26DBC">
              <w:rPr>
                <w:rFonts w:ascii="Times New Roman" w:hAnsi="Times New Roman" w:cs="Times New Roman"/>
                <w:sz w:val="20"/>
                <w:szCs w:val="20"/>
              </w:rPr>
              <w:t>Līdz 2016.g bija paredzēts pārbūvēt 50 tiltus, taču nepietiekamā finansējuma dēļ tiltiem tika veikti nelieli atjaunošanas darbi, kas izmaksā mazāk nekā pārbūve.</w:t>
            </w:r>
          </w:p>
        </w:tc>
        <w:tc>
          <w:tcPr>
            <w:tcW w:w="4253" w:type="dxa"/>
            <w:gridSpan w:val="2"/>
          </w:tcPr>
          <w:p w:rsidR="001F04E2" w:rsidRPr="00F3156D" w:rsidRDefault="001F04E2" w:rsidP="000E153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3156D">
              <w:rPr>
                <w:rFonts w:ascii="Times New Roman" w:hAnsi="Times New Roman" w:cs="Times New Roman"/>
                <w:sz w:val="20"/>
                <w:szCs w:val="20"/>
              </w:rPr>
              <w:t>Ņemot vērā, ka nav piešķirts viss plānotais finansējums, darbi tiek veikti nepietiekamā apjomā</w:t>
            </w:r>
            <w:r w:rsidR="00373245">
              <w:rPr>
                <w:rFonts w:ascii="Times New Roman" w:hAnsi="Times New Roman" w:cs="Times New Roman"/>
                <w:sz w:val="20"/>
                <w:szCs w:val="20"/>
              </w:rPr>
              <w:t xml:space="preserve">. </w:t>
            </w:r>
          </w:p>
        </w:tc>
        <w:tc>
          <w:tcPr>
            <w:tcW w:w="425" w:type="dxa"/>
          </w:tcPr>
          <w:p w:rsidR="001F04E2" w:rsidRPr="00AA600A" w:rsidRDefault="008616D4" w:rsidP="00467F5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red"/>
              </w:rPr>
              <w:t>€</w:t>
            </w:r>
          </w:p>
        </w:tc>
      </w:tr>
      <w:tr w:rsidR="00C12689" w:rsidTr="00947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C12689" w:rsidRPr="00F3156D" w:rsidRDefault="00C12689" w:rsidP="00467F5A">
            <w:pPr>
              <w:spacing w:after="120"/>
              <w:jc w:val="both"/>
              <w:rPr>
                <w:rFonts w:ascii="Times New Roman" w:hAnsi="Times New Roman" w:cs="Times New Roman"/>
                <w:b w:val="0"/>
                <w:sz w:val="20"/>
                <w:szCs w:val="20"/>
              </w:rPr>
            </w:pPr>
            <w:r w:rsidRPr="00F3156D">
              <w:rPr>
                <w:rFonts w:ascii="Times New Roman" w:hAnsi="Times New Roman" w:cs="Times New Roman"/>
                <w:b w:val="0"/>
                <w:sz w:val="20"/>
                <w:szCs w:val="20"/>
              </w:rPr>
              <w:t>Ceļu satiksmes drošības uzlabošana</w:t>
            </w:r>
          </w:p>
        </w:tc>
        <w:tc>
          <w:tcPr>
            <w:tcW w:w="1559" w:type="dxa"/>
            <w:tcBorders>
              <w:top w:val="none" w:sz="0" w:space="0" w:color="auto"/>
              <w:bottom w:val="none" w:sz="0" w:space="0" w:color="auto"/>
            </w:tcBorders>
          </w:tcPr>
          <w:p w:rsidR="00C12689" w:rsidRPr="00F3156D" w:rsidRDefault="002F573F"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w:t>
            </w:r>
            <w:r w:rsidR="00C12689" w:rsidRPr="00F3156D">
              <w:rPr>
                <w:rFonts w:ascii="Times New Roman" w:eastAsia="Times New Roman" w:hAnsi="Times New Roman" w:cs="Times New Roman"/>
                <w:sz w:val="20"/>
                <w:szCs w:val="20"/>
                <w:lang w:eastAsia="lv-LV"/>
              </w:rPr>
              <w:t>1 milj. EUR, valsts pamatbudžets</w:t>
            </w:r>
          </w:p>
        </w:tc>
        <w:tc>
          <w:tcPr>
            <w:tcW w:w="1559" w:type="dxa"/>
            <w:tcBorders>
              <w:top w:val="none" w:sz="0" w:space="0" w:color="auto"/>
              <w:bottom w:val="none" w:sz="0" w:space="0" w:color="auto"/>
            </w:tcBorders>
          </w:tcPr>
          <w:p w:rsidR="00C12689" w:rsidRPr="00F3156D" w:rsidRDefault="00C12689"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F3156D">
              <w:rPr>
                <w:rFonts w:ascii="Times New Roman" w:eastAsia="Times New Roman" w:hAnsi="Times New Roman" w:cs="Times New Roman"/>
                <w:sz w:val="20"/>
                <w:szCs w:val="20"/>
                <w:lang w:eastAsia="lv-LV"/>
              </w:rPr>
              <w:t>7,5 milj. EUR</w:t>
            </w:r>
          </w:p>
          <w:p w:rsidR="00C12689" w:rsidRPr="00F3156D" w:rsidRDefault="00C12689"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F3156D">
              <w:rPr>
                <w:rFonts w:ascii="Times New Roman" w:eastAsia="Times New Roman" w:hAnsi="Times New Roman" w:cs="Times New Roman"/>
                <w:sz w:val="20"/>
                <w:szCs w:val="20"/>
                <w:lang w:eastAsia="lv-LV"/>
              </w:rPr>
              <w:t>(131,6% no 2014. – 2016. gadā plānotā)</w:t>
            </w:r>
          </w:p>
        </w:tc>
        <w:tc>
          <w:tcPr>
            <w:tcW w:w="4394" w:type="dxa"/>
            <w:tcBorders>
              <w:top w:val="none" w:sz="0" w:space="0" w:color="auto"/>
              <w:bottom w:val="none" w:sz="0" w:space="0" w:color="auto"/>
            </w:tcBorders>
          </w:tcPr>
          <w:p w:rsidR="00C12689" w:rsidRPr="00F3156D" w:rsidRDefault="00C12689"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F3156D">
              <w:rPr>
                <w:rFonts w:ascii="Times New Roman" w:eastAsia="Times New Roman" w:hAnsi="Times New Roman" w:cs="Times New Roman"/>
                <w:sz w:val="20"/>
                <w:szCs w:val="20"/>
                <w:lang w:eastAsia="lv-LV"/>
              </w:rPr>
              <w:t>Īstenoti 25 satiksmes drošības projekti</w:t>
            </w:r>
          </w:p>
        </w:tc>
        <w:tc>
          <w:tcPr>
            <w:tcW w:w="4253" w:type="dxa"/>
            <w:gridSpan w:val="2"/>
            <w:tcBorders>
              <w:top w:val="none" w:sz="0" w:space="0" w:color="auto"/>
              <w:bottom w:val="none" w:sz="0" w:space="0" w:color="auto"/>
            </w:tcBorders>
          </w:tcPr>
          <w:p w:rsidR="00C12689" w:rsidRPr="00F3156D" w:rsidRDefault="00991B25" w:rsidP="00467F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91B25">
              <w:rPr>
                <w:rFonts w:ascii="Times New Roman" w:hAnsi="Times New Roman" w:cs="Times New Roman"/>
                <w:sz w:val="20"/>
                <w:szCs w:val="20"/>
              </w:rPr>
              <w:t>Tiek īstenots atbilstoši plānotajam</w:t>
            </w:r>
          </w:p>
        </w:tc>
        <w:tc>
          <w:tcPr>
            <w:tcW w:w="425" w:type="dxa"/>
            <w:tcBorders>
              <w:top w:val="none" w:sz="0" w:space="0" w:color="auto"/>
              <w:bottom w:val="none" w:sz="0" w:space="0" w:color="auto"/>
              <w:right w:val="none" w:sz="0" w:space="0" w:color="auto"/>
            </w:tcBorders>
          </w:tcPr>
          <w:p w:rsidR="00C12689" w:rsidRPr="00594233" w:rsidRDefault="00315922" w:rsidP="00467F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yellow"/>
              </w:rPr>
              <w:sym w:font="Webdings" w:char="F034"/>
            </w:r>
          </w:p>
        </w:tc>
      </w:tr>
      <w:tr w:rsidR="00C12689" w:rsidTr="00947103">
        <w:tc>
          <w:tcPr>
            <w:cnfStyle w:val="001000000000" w:firstRow="0" w:lastRow="0" w:firstColumn="1" w:lastColumn="0" w:oddVBand="0" w:evenVBand="0" w:oddHBand="0" w:evenHBand="0" w:firstRowFirstColumn="0" w:firstRowLastColumn="0" w:lastRowFirstColumn="0" w:lastRowLastColumn="0"/>
            <w:tcW w:w="1668" w:type="dxa"/>
          </w:tcPr>
          <w:p w:rsidR="00C12689" w:rsidRPr="00F3156D" w:rsidRDefault="00C12689" w:rsidP="00467F5A">
            <w:pPr>
              <w:spacing w:after="120"/>
              <w:jc w:val="both"/>
              <w:rPr>
                <w:rFonts w:ascii="Times New Roman" w:hAnsi="Times New Roman" w:cs="Times New Roman"/>
                <w:b w:val="0"/>
                <w:sz w:val="20"/>
                <w:szCs w:val="20"/>
              </w:rPr>
            </w:pPr>
            <w:r w:rsidRPr="00F3156D">
              <w:rPr>
                <w:rFonts w:ascii="Times New Roman" w:hAnsi="Times New Roman" w:cs="Times New Roman"/>
                <w:b w:val="0"/>
                <w:sz w:val="20"/>
                <w:szCs w:val="20"/>
              </w:rPr>
              <w:t>Satiksmes drošības uzlabojumi apdzīvotās vietās un Rīgā</w:t>
            </w:r>
          </w:p>
        </w:tc>
        <w:tc>
          <w:tcPr>
            <w:tcW w:w="1559" w:type="dxa"/>
          </w:tcPr>
          <w:p w:rsidR="00C12689" w:rsidRPr="00F3156D" w:rsidRDefault="002F573F"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C12689" w:rsidRPr="00F3156D">
              <w:rPr>
                <w:rFonts w:ascii="Times New Roman" w:eastAsia="Times New Roman" w:hAnsi="Times New Roman" w:cs="Times New Roman"/>
                <w:sz w:val="20"/>
                <w:szCs w:val="20"/>
                <w:lang w:eastAsia="lv-LV"/>
              </w:rPr>
              <w:t>7 milj. EUR, 2007.-2013.gada plānošanas perioda ES fondi, valsts pamatbudžets, pašvaldību finansējums</w:t>
            </w:r>
          </w:p>
        </w:tc>
        <w:tc>
          <w:tcPr>
            <w:tcW w:w="1559" w:type="dxa"/>
          </w:tcPr>
          <w:p w:rsidR="00C12689" w:rsidRPr="00F3156D" w:rsidRDefault="00C12689"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F3156D">
              <w:rPr>
                <w:rFonts w:ascii="Times New Roman" w:eastAsia="Times New Roman" w:hAnsi="Times New Roman" w:cs="Times New Roman"/>
                <w:sz w:val="20"/>
                <w:szCs w:val="20"/>
                <w:lang w:eastAsia="lv-LV"/>
              </w:rPr>
              <w:t>2014.-2016.gadā izlietotais finansējums – 10.7 milj.</w:t>
            </w:r>
            <w:r w:rsidR="00422A8A">
              <w:rPr>
                <w:rFonts w:ascii="Times New Roman" w:eastAsia="Times New Roman" w:hAnsi="Times New Roman" w:cs="Times New Roman"/>
                <w:sz w:val="20"/>
                <w:szCs w:val="20"/>
                <w:lang w:eastAsia="lv-LV"/>
              </w:rPr>
              <w:t xml:space="preserve"> </w:t>
            </w:r>
            <w:r w:rsidRPr="00F3156D">
              <w:rPr>
                <w:rFonts w:ascii="Times New Roman" w:eastAsia="Times New Roman" w:hAnsi="Times New Roman" w:cs="Times New Roman"/>
                <w:sz w:val="20"/>
                <w:szCs w:val="20"/>
                <w:lang w:eastAsia="lv-LV"/>
              </w:rPr>
              <w:t>EUR,</w:t>
            </w:r>
          </w:p>
          <w:p w:rsidR="00C12689" w:rsidRPr="00F3156D" w:rsidRDefault="00C12689"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F3156D">
              <w:rPr>
                <w:rFonts w:ascii="Times New Roman" w:eastAsia="Times New Roman" w:hAnsi="Times New Roman" w:cs="Times New Roman"/>
                <w:sz w:val="20"/>
                <w:szCs w:val="20"/>
                <w:lang w:eastAsia="lv-LV"/>
              </w:rPr>
              <w:t>2015.-2016.gadā – 2.8 milj.</w:t>
            </w:r>
            <w:r w:rsidR="00422A8A">
              <w:rPr>
                <w:rFonts w:ascii="Times New Roman" w:eastAsia="Times New Roman" w:hAnsi="Times New Roman" w:cs="Times New Roman"/>
                <w:sz w:val="20"/>
                <w:szCs w:val="20"/>
                <w:lang w:eastAsia="lv-LV"/>
              </w:rPr>
              <w:t xml:space="preserve"> </w:t>
            </w:r>
            <w:r w:rsidRPr="00F3156D">
              <w:rPr>
                <w:rFonts w:ascii="Times New Roman" w:eastAsia="Times New Roman" w:hAnsi="Times New Roman" w:cs="Times New Roman"/>
                <w:sz w:val="20"/>
                <w:szCs w:val="20"/>
                <w:lang w:eastAsia="lv-LV"/>
              </w:rPr>
              <w:t>EUR</w:t>
            </w:r>
          </w:p>
        </w:tc>
        <w:tc>
          <w:tcPr>
            <w:tcW w:w="4394" w:type="dxa"/>
          </w:tcPr>
          <w:p w:rsidR="00E27D61" w:rsidRPr="00E27D61" w:rsidRDefault="00991B25" w:rsidP="00E27D6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Izpildīts</w:t>
            </w:r>
            <w:r w:rsidR="00E27D61">
              <w:rPr>
                <w:rFonts w:ascii="Times New Roman" w:hAnsi="Times New Roman" w:cs="Times New Roman"/>
                <w:sz w:val="20"/>
                <w:szCs w:val="20"/>
              </w:rPr>
              <w:t xml:space="preserve"> </w:t>
            </w:r>
            <w:r w:rsidR="00E27D61" w:rsidRPr="00E27D61">
              <w:rPr>
                <w:rFonts w:ascii="Times New Roman" w:hAnsi="Times New Roman" w:cs="Times New Roman"/>
                <w:sz w:val="20"/>
                <w:szCs w:val="20"/>
              </w:rPr>
              <w:t xml:space="preserve">Kopumā 2007.-2013.gada plānošanas periodā aktivitātes ietvaros īstenoti 93 projekti. Pārskata periodā (2014.-2016.gadā) aktivitātes ietvaros veikti pēdējie maksājumi piecos projektos: </w:t>
            </w:r>
          </w:p>
          <w:p w:rsidR="00E27D61" w:rsidRPr="00E27D61" w:rsidRDefault="00E27D61" w:rsidP="00E27D6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D61">
              <w:rPr>
                <w:rFonts w:ascii="Times New Roman" w:hAnsi="Times New Roman" w:cs="Times New Roman"/>
                <w:sz w:val="20"/>
                <w:szCs w:val="20"/>
              </w:rPr>
              <w:t>Vienības gatves rekonstrukcija (no Kaplavas ielas līdz Ozolciema ielai)</w:t>
            </w:r>
          </w:p>
          <w:p w:rsidR="00E27D61" w:rsidRPr="00E27D61" w:rsidRDefault="00E27D61" w:rsidP="00E27D6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D61">
              <w:rPr>
                <w:rFonts w:ascii="Times New Roman" w:hAnsi="Times New Roman" w:cs="Times New Roman"/>
                <w:sz w:val="20"/>
                <w:szCs w:val="20"/>
              </w:rPr>
              <w:t>K.Ulmaņa gatves un lidostas "Rīga" pievadceļa (P133) šķērsojuma rekonstrukcija</w:t>
            </w:r>
          </w:p>
          <w:p w:rsidR="00E27D61" w:rsidRPr="00E27D61" w:rsidRDefault="00E27D61" w:rsidP="00E27D6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D61">
              <w:rPr>
                <w:rFonts w:ascii="Times New Roman" w:hAnsi="Times New Roman" w:cs="Times New Roman"/>
                <w:sz w:val="20"/>
                <w:szCs w:val="20"/>
              </w:rPr>
              <w:t>Luksoforu objektu rekonstrukcija un būvniecība 2012</w:t>
            </w:r>
          </w:p>
          <w:p w:rsidR="00E27D61" w:rsidRPr="00E27D61" w:rsidRDefault="00E27D61" w:rsidP="00E27D6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D61">
              <w:rPr>
                <w:rFonts w:ascii="Times New Roman" w:hAnsi="Times New Roman" w:cs="Times New Roman"/>
                <w:sz w:val="20"/>
                <w:szCs w:val="20"/>
              </w:rPr>
              <w:t>Krišjāņa Valdemāra un Daugavgrīvas ielas satiksmes mezgla rekonstrukcija</w:t>
            </w:r>
          </w:p>
          <w:p w:rsidR="00C12689" w:rsidRPr="00F3156D" w:rsidRDefault="00E27D61" w:rsidP="00E27D6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27D61">
              <w:rPr>
                <w:rFonts w:ascii="Times New Roman" w:hAnsi="Times New Roman" w:cs="Times New Roman"/>
                <w:sz w:val="20"/>
                <w:szCs w:val="20"/>
              </w:rPr>
              <w:t xml:space="preserve">Satiksmes pārvada pār dzelzceļu Kārļa Ulmaņa </w:t>
            </w:r>
            <w:r w:rsidRPr="00E27D61">
              <w:rPr>
                <w:rFonts w:ascii="Times New Roman" w:hAnsi="Times New Roman" w:cs="Times New Roman"/>
                <w:sz w:val="20"/>
                <w:szCs w:val="20"/>
              </w:rPr>
              <w:lastRenderedPageBreak/>
              <w:t>gatvē rekonstrukcija</w:t>
            </w:r>
          </w:p>
        </w:tc>
        <w:tc>
          <w:tcPr>
            <w:tcW w:w="4253" w:type="dxa"/>
            <w:gridSpan w:val="2"/>
          </w:tcPr>
          <w:p w:rsidR="00C12689" w:rsidRPr="00F3156D" w:rsidRDefault="00991B25" w:rsidP="00467F5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Izpildīts</w:t>
            </w:r>
          </w:p>
        </w:tc>
        <w:tc>
          <w:tcPr>
            <w:tcW w:w="425" w:type="dxa"/>
          </w:tcPr>
          <w:p w:rsidR="00C12689" w:rsidRPr="00594233" w:rsidRDefault="00AA600A" w:rsidP="00467F5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green"/>
              </w:rPr>
              <w:sym w:font="Wingdings 2" w:char="F050"/>
            </w:r>
          </w:p>
        </w:tc>
      </w:tr>
    </w:tbl>
    <w:p w:rsidR="0052438A" w:rsidRDefault="0052438A" w:rsidP="00E9712A">
      <w:pPr>
        <w:spacing w:before="120" w:after="120" w:line="240" w:lineRule="auto"/>
        <w:rPr>
          <w:rFonts w:ascii="Times New Roman" w:hAnsi="Times New Roman" w:cs="Times New Roman"/>
          <w:b/>
          <w:sz w:val="24"/>
          <w:szCs w:val="24"/>
        </w:rPr>
      </w:pPr>
      <w:r w:rsidRPr="0052438A">
        <w:rPr>
          <w:rFonts w:ascii="Times New Roman" w:hAnsi="Times New Roman" w:cs="Times New Roman"/>
          <w:b/>
          <w:sz w:val="24"/>
          <w:szCs w:val="24"/>
        </w:rPr>
        <w:t>Uzdevums 1.2. Nodrošināt nozīmīgāko transporta koridoru infrastruktūras attīstību</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green"/>
        </w:rPr>
        <w:sym w:font="Wingdings 2" w:char="F050"/>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izpildīts</w:t>
      </w: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r w:rsidRPr="00AA600A">
        <w:rPr>
          <w:rFonts w:ascii="Times New Roman" w:hAnsi="Times New Roman" w:cs="Times New Roman"/>
          <w:sz w:val="24"/>
          <w:szCs w:val="24"/>
          <w:highlight w:val="red"/>
        </w:rPr>
        <w:t>€</w:t>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finansējuma dēļ netiek veikts plānotā apjomā</w:t>
      </w:r>
      <w:r w:rsidRPr="00AA600A">
        <w:rPr>
          <w:rFonts w:ascii="Times New Roman" w:hAnsi="Times New Roman" w:cs="Times New Roman"/>
          <w:sz w:val="24"/>
          <w:szCs w:val="24"/>
        </w:rPr>
        <w:t xml:space="preserve"> </w:t>
      </w:r>
      <w:r w:rsidRPr="00AA600A">
        <w:rPr>
          <w:rFonts w:ascii="Times New Roman" w:hAnsi="Times New Roman" w:cs="Times New Roman"/>
          <w:sz w:val="24"/>
          <w:szCs w:val="24"/>
          <w:highlight w:val="magenta"/>
        </w:rPr>
        <w:sym w:font="Webdings" w:char="F038"/>
      </w:r>
      <w:r>
        <w:rPr>
          <w:rFonts w:ascii="Times New Roman" w:hAnsi="Times New Roman" w:cs="Times New Roman"/>
          <w:sz w:val="24"/>
          <w:szCs w:val="24"/>
        </w:rPr>
        <w:t xml:space="preserve"> </w:t>
      </w:r>
      <w:r w:rsidRPr="00AA600A">
        <w:rPr>
          <w:rFonts w:ascii="Times New Roman" w:hAnsi="Times New Roman" w:cs="Times New Roman"/>
          <w:sz w:val="16"/>
          <w:szCs w:val="16"/>
        </w:rPr>
        <w:t>uzsāktas vēlāk vai netiks īstenotas</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701"/>
        <w:gridCol w:w="1559"/>
        <w:gridCol w:w="4536"/>
        <w:gridCol w:w="3969"/>
        <w:gridCol w:w="425"/>
      </w:tblGrid>
      <w:tr w:rsidR="00DB58C2" w:rsidRPr="00594233" w:rsidTr="00BB2B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DB58C2" w:rsidRPr="00594233" w:rsidRDefault="00DB58C2" w:rsidP="008E3746">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701" w:type="dxa"/>
          </w:tcPr>
          <w:p w:rsidR="00DB58C2" w:rsidRPr="00594233" w:rsidRDefault="00DB58C2" w:rsidP="008E374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559" w:type="dxa"/>
          </w:tcPr>
          <w:p w:rsidR="00DB58C2" w:rsidRPr="00594233" w:rsidRDefault="00DB58C2" w:rsidP="008E374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536" w:type="dxa"/>
          </w:tcPr>
          <w:p w:rsidR="00DB58C2" w:rsidRPr="00594233" w:rsidRDefault="00DB58C2" w:rsidP="008E3746">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r w:rsidR="002604B4">
              <w:rPr>
                <w:rFonts w:ascii="Times New Roman" w:hAnsi="Times New Roman" w:cs="Times New Roman"/>
                <w:i/>
                <w:sz w:val="20"/>
                <w:szCs w:val="20"/>
              </w:rPr>
              <w:t xml:space="preserve"> līdz 31.12.2016.</w:t>
            </w:r>
          </w:p>
        </w:tc>
        <w:tc>
          <w:tcPr>
            <w:tcW w:w="3969" w:type="dxa"/>
          </w:tcPr>
          <w:p w:rsidR="00DB58C2" w:rsidRPr="00594233" w:rsidRDefault="00DB58C2" w:rsidP="008E3746">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DB58C2" w:rsidRPr="00594233" w:rsidRDefault="00DB58C2" w:rsidP="008E3746">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34734A" w:rsidTr="00BB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34734A" w:rsidRPr="002F573F" w:rsidRDefault="0034734A" w:rsidP="008E3746">
            <w:pPr>
              <w:spacing w:after="120"/>
              <w:jc w:val="both"/>
              <w:rPr>
                <w:rFonts w:ascii="Times New Roman" w:hAnsi="Times New Roman" w:cs="Times New Roman"/>
                <w:b w:val="0"/>
                <w:sz w:val="20"/>
                <w:szCs w:val="20"/>
              </w:rPr>
            </w:pPr>
            <w:r w:rsidRPr="002F573F">
              <w:rPr>
                <w:rFonts w:ascii="Times New Roman" w:hAnsi="Times New Roman" w:cs="Times New Roman"/>
                <w:b w:val="0"/>
                <w:sz w:val="20"/>
                <w:szCs w:val="20"/>
              </w:rPr>
              <w:t>Valsts galveno autoceļu segu rekonstrukcija (nestspējas palielināšana)</w:t>
            </w:r>
          </w:p>
        </w:tc>
        <w:tc>
          <w:tcPr>
            <w:tcW w:w="1701" w:type="dxa"/>
            <w:tcBorders>
              <w:top w:val="none" w:sz="0" w:space="0" w:color="auto"/>
              <w:bottom w:val="none" w:sz="0" w:space="0" w:color="auto"/>
            </w:tcBorders>
          </w:tcPr>
          <w:p w:rsidR="0034734A" w:rsidRPr="002F573F" w:rsidRDefault="002F573F"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2F573F">
              <w:rPr>
                <w:rFonts w:ascii="Times New Roman" w:eastAsia="Times New Roman" w:hAnsi="Times New Roman" w:cs="Times New Roman"/>
                <w:sz w:val="20"/>
                <w:szCs w:val="20"/>
                <w:lang w:eastAsia="lv-LV"/>
              </w:rPr>
              <w:t>258,</w:t>
            </w:r>
            <w:r w:rsidR="0034734A" w:rsidRPr="002F573F">
              <w:rPr>
                <w:rFonts w:ascii="Times New Roman" w:eastAsia="Times New Roman" w:hAnsi="Times New Roman" w:cs="Times New Roman"/>
                <w:sz w:val="20"/>
                <w:szCs w:val="20"/>
                <w:lang w:eastAsia="lv-LV"/>
              </w:rPr>
              <w:t xml:space="preserve">3 milj. EUR, 2014.-2020. gada plānošanas perioda ES fondi un valsts pamatbudžets </w:t>
            </w:r>
          </w:p>
        </w:tc>
        <w:tc>
          <w:tcPr>
            <w:tcW w:w="1559" w:type="dxa"/>
            <w:tcBorders>
              <w:top w:val="none" w:sz="0" w:space="0" w:color="auto"/>
              <w:bottom w:val="none" w:sz="0" w:space="0" w:color="auto"/>
            </w:tcBorders>
          </w:tcPr>
          <w:p w:rsidR="0034734A" w:rsidRPr="002F573F" w:rsidRDefault="0043507B"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2F573F">
              <w:rPr>
                <w:rFonts w:ascii="Times New Roman" w:eastAsia="Times New Roman" w:hAnsi="Times New Roman" w:cs="Times New Roman"/>
                <w:sz w:val="20"/>
                <w:szCs w:val="20"/>
                <w:lang w:eastAsia="lv-LV"/>
              </w:rPr>
              <w:t>143,367</w:t>
            </w:r>
            <w:r w:rsidR="0034734A" w:rsidRPr="002F573F">
              <w:rPr>
                <w:rFonts w:ascii="Times New Roman" w:eastAsia="Times New Roman" w:hAnsi="Times New Roman" w:cs="Times New Roman"/>
                <w:sz w:val="20"/>
                <w:szCs w:val="20"/>
                <w:lang w:eastAsia="lv-LV"/>
              </w:rPr>
              <w:t xml:space="preserve"> milj. EUR</w:t>
            </w:r>
          </w:p>
          <w:p w:rsidR="0034734A" w:rsidRPr="002F573F" w:rsidRDefault="0034734A"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p>
        </w:tc>
        <w:tc>
          <w:tcPr>
            <w:tcW w:w="4536" w:type="dxa"/>
            <w:tcBorders>
              <w:top w:val="none" w:sz="0" w:space="0" w:color="auto"/>
              <w:bottom w:val="none" w:sz="0" w:space="0" w:color="auto"/>
            </w:tcBorders>
          </w:tcPr>
          <w:p w:rsidR="0034734A" w:rsidRPr="002F573F" w:rsidRDefault="0034734A" w:rsidP="0043507B">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573F">
              <w:rPr>
                <w:rFonts w:ascii="Times New Roman" w:hAnsi="Times New Roman" w:cs="Times New Roman"/>
                <w:sz w:val="20"/>
                <w:szCs w:val="20"/>
              </w:rPr>
              <w:t xml:space="preserve">CFLA iesniegti 15 projekta iesniegumi. Veikta segas pārbūve </w:t>
            </w:r>
            <w:r w:rsidR="0043507B" w:rsidRPr="002F573F">
              <w:rPr>
                <w:rFonts w:ascii="Times New Roman" w:hAnsi="Times New Roman" w:cs="Times New Roman"/>
                <w:sz w:val="20"/>
                <w:szCs w:val="20"/>
              </w:rPr>
              <w:t>149.9</w:t>
            </w:r>
            <w:r w:rsidR="003866CB" w:rsidRPr="002F573F">
              <w:rPr>
                <w:rFonts w:ascii="Times New Roman" w:hAnsi="Times New Roman" w:cs="Times New Roman"/>
                <w:sz w:val="20"/>
                <w:szCs w:val="20"/>
              </w:rPr>
              <w:t xml:space="preserve"> </w:t>
            </w:r>
            <w:r w:rsidRPr="002F573F">
              <w:rPr>
                <w:rFonts w:ascii="Times New Roman" w:hAnsi="Times New Roman" w:cs="Times New Roman"/>
                <w:sz w:val="20"/>
                <w:szCs w:val="20"/>
              </w:rPr>
              <w:t>km valsts galvenajiem autoceļiem.</w:t>
            </w:r>
          </w:p>
        </w:tc>
        <w:tc>
          <w:tcPr>
            <w:tcW w:w="3969" w:type="dxa"/>
            <w:tcBorders>
              <w:top w:val="none" w:sz="0" w:space="0" w:color="auto"/>
              <w:bottom w:val="none" w:sz="0" w:space="0" w:color="auto"/>
            </w:tcBorders>
          </w:tcPr>
          <w:p w:rsidR="0034734A" w:rsidRPr="002F573F" w:rsidRDefault="00991B25" w:rsidP="0034734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F573F">
              <w:rPr>
                <w:rFonts w:ascii="Times New Roman" w:hAnsi="Times New Roman" w:cs="Times New Roman"/>
                <w:sz w:val="20"/>
                <w:szCs w:val="20"/>
              </w:rPr>
              <w:t>Tiek īstenots atbilstoši plānotajam</w:t>
            </w:r>
            <w:r w:rsidR="0034734A" w:rsidRPr="002F573F">
              <w:rPr>
                <w:rFonts w:ascii="Times New Roman" w:hAnsi="Times New Roman" w:cs="Times New Roman"/>
                <w:sz w:val="20"/>
                <w:szCs w:val="20"/>
              </w:rPr>
              <w:t>. Sākotnējais nepieciešamais finansējums tika norādīts atbilstoši NAP2020 indikatīvā finanšu pamatojuma dokumentam. Faktiski aktivitātei 1.2.1.1. piešķirtais un pieejamais finansējums ir 257 milj. EUR</w:t>
            </w:r>
          </w:p>
        </w:tc>
        <w:tc>
          <w:tcPr>
            <w:tcW w:w="425" w:type="dxa"/>
            <w:tcBorders>
              <w:top w:val="none" w:sz="0" w:space="0" w:color="auto"/>
              <w:bottom w:val="none" w:sz="0" w:space="0" w:color="auto"/>
              <w:right w:val="none" w:sz="0" w:space="0" w:color="auto"/>
            </w:tcBorders>
          </w:tcPr>
          <w:p w:rsidR="0034734A" w:rsidRDefault="00315922" w:rsidP="008E3746">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yellow"/>
              </w:rPr>
              <w:sym w:font="Webdings" w:char="F034"/>
            </w:r>
          </w:p>
        </w:tc>
      </w:tr>
      <w:tr w:rsidR="0034734A" w:rsidRPr="00594233" w:rsidTr="00BB2B1E">
        <w:tc>
          <w:tcPr>
            <w:cnfStyle w:val="001000000000" w:firstRow="0" w:lastRow="0" w:firstColumn="1" w:lastColumn="0" w:oddVBand="0" w:evenVBand="0" w:oddHBand="0" w:evenHBand="0" w:firstRowFirstColumn="0" w:firstRowLastColumn="0" w:lastRowFirstColumn="0" w:lastRowLastColumn="0"/>
            <w:tcW w:w="1668" w:type="dxa"/>
          </w:tcPr>
          <w:p w:rsidR="0034734A" w:rsidRPr="002F573F" w:rsidRDefault="0034734A" w:rsidP="008E3746">
            <w:pPr>
              <w:spacing w:after="120"/>
              <w:jc w:val="both"/>
              <w:rPr>
                <w:rFonts w:ascii="Times New Roman" w:hAnsi="Times New Roman" w:cs="Times New Roman"/>
                <w:b w:val="0"/>
                <w:sz w:val="20"/>
                <w:szCs w:val="20"/>
              </w:rPr>
            </w:pPr>
            <w:r w:rsidRPr="002F573F">
              <w:rPr>
                <w:rFonts w:ascii="Times New Roman" w:hAnsi="Times New Roman" w:cs="Times New Roman"/>
                <w:b w:val="0"/>
                <w:sz w:val="20"/>
                <w:szCs w:val="20"/>
              </w:rPr>
              <w:t>E67/A7 Ķekavas apvedceļa izbūves projekta sagatavošana tā īstenošanas uzsākšanai pēc PPP modeļa un īstenošanas uzsākšana, ja tiks pieņemts attiecīgs MK lēmums</w:t>
            </w:r>
          </w:p>
        </w:tc>
        <w:tc>
          <w:tcPr>
            <w:tcW w:w="1701" w:type="dxa"/>
          </w:tcPr>
          <w:p w:rsidR="0034734A" w:rsidRPr="002F573F" w:rsidRDefault="005634B3"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sz w:val="20"/>
                <w:szCs w:val="20"/>
                <w:lang w:eastAsia="lv-LV"/>
              </w:rPr>
              <w:t>12,</w:t>
            </w:r>
            <w:r w:rsidR="0034734A" w:rsidRPr="002F573F">
              <w:rPr>
                <w:rFonts w:ascii="Times New Roman" w:eastAsia="Times New Roman" w:hAnsi="Times New Roman" w:cs="Times New Roman"/>
                <w:sz w:val="20"/>
                <w:szCs w:val="20"/>
                <w:lang w:eastAsia="lv-LV"/>
              </w:rPr>
              <w:t xml:space="preserve">8 milj. EUR, valsts pamatbudžets </w:t>
            </w:r>
          </w:p>
        </w:tc>
        <w:tc>
          <w:tcPr>
            <w:tcW w:w="1559" w:type="dxa"/>
          </w:tcPr>
          <w:p w:rsidR="0034734A" w:rsidRPr="002F573F" w:rsidRDefault="0034734A"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2F573F">
              <w:rPr>
                <w:rFonts w:ascii="Times New Roman" w:eastAsia="Times New Roman" w:hAnsi="Times New Roman" w:cs="Times New Roman"/>
                <w:sz w:val="20"/>
                <w:szCs w:val="20"/>
                <w:lang w:eastAsia="lv-LV"/>
              </w:rPr>
              <w:t>Administratī</w:t>
            </w:r>
            <w:r w:rsidR="005634B3">
              <w:rPr>
                <w:rFonts w:ascii="Times New Roman" w:eastAsia="Times New Roman" w:hAnsi="Times New Roman" w:cs="Times New Roman"/>
                <w:sz w:val="20"/>
                <w:szCs w:val="20"/>
                <w:lang w:eastAsia="lv-LV"/>
              </w:rPr>
              <w:t>vās izmaksas – 0,</w:t>
            </w:r>
            <w:r w:rsidRPr="002F573F">
              <w:rPr>
                <w:rFonts w:ascii="Times New Roman" w:eastAsia="Times New Roman" w:hAnsi="Times New Roman" w:cs="Times New Roman"/>
                <w:sz w:val="20"/>
                <w:szCs w:val="20"/>
                <w:lang w:eastAsia="lv-LV"/>
              </w:rPr>
              <w:t>157 milj. EUR</w:t>
            </w:r>
          </w:p>
          <w:p w:rsidR="0034734A" w:rsidRPr="002F573F" w:rsidRDefault="005634B3"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Zemju izmaksas – 2,</w:t>
            </w:r>
            <w:r w:rsidR="0034734A" w:rsidRPr="002F573F">
              <w:rPr>
                <w:rFonts w:ascii="Times New Roman" w:eastAsia="Times New Roman" w:hAnsi="Times New Roman" w:cs="Times New Roman"/>
                <w:sz w:val="20"/>
                <w:szCs w:val="20"/>
                <w:lang w:eastAsia="lv-LV"/>
              </w:rPr>
              <w:t>204 milj. EUR</w:t>
            </w:r>
          </w:p>
        </w:tc>
        <w:tc>
          <w:tcPr>
            <w:tcW w:w="4536" w:type="dxa"/>
          </w:tcPr>
          <w:p w:rsidR="0034734A" w:rsidRPr="002F573F" w:rsidRDefault="0034734A" w:rsidP="00BB224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573F">
              <w:rPr>
                <w:rFonts w:ascii="Times New Roman" w:hAnsi="Times New Roman" w:cs="Times New Roman"/>
                <w:sz w:val="20"/>
                <w:szCs w:val="20"/>
              </w:rPr>
              <w:t xml:space="preserve">10.03.2016. izdots MK rīkojums Nr. 172 “Par valsts galvenā autoceļa projekta “E67/A7 Ķekavas apvedceļš” publiskās un privātās partnerības iepirkuma procedūras uzsākšanu”. </w:t>
            </w:r>
            <w:r w:rsidR="00BB224F" w:rsidRPr="002F573F">
              <w:rPr>
                <w:rFonts w:ascii="Times New Roman" w:hAnsi="Times New Roman" w:cs="Times New Roman"/>
                <w:sz w:val="20"/>
                <w:szCs w:val="20"/>
              </w:rPr>
              <w:t>Ir veikti</w:t>
            </w:r>
            <w:r w:rsidRPr="002F573F">
              <w:rPr>
                <w:rFonts w:ascii="Times New Roman" w:hAnsi="Times New Roman" w:cs="Times New Roman"/>
                <w:sz w:val="20"/>
                <w:szCs w:val="20"/>
              </w:rPr>
              <w:t xml:space="preserve"> projekta </w:t>
            </w:r>
            <w:r w:rsidR="00BB224F" w:rsidRPr="002F573F">
              <w:rPr>
                <w:rFonts w:ascii="Times New Roman" w:hAnsi="Times New Roman" w:cs="Times New Roman"/>
                <w:sz w:val="20"/>
                <w:szCs w:val="20"/>
              </w:rPr>
              <w:t>finanšu un ekonomiskie aprēķini</w:t>
            </w:r>
            <w:r w:rsidRPr="002F573F">
              <w:rPr>
                <w:rFonts w:ascii="Times New Roman" w:hAnsi="Times New Roman" w:cs="Times New Roman"/>
                <w:sz w:val="20"/>
                <w:szCs w:val="20"/>
              </w:rPr>
              <w:t xml:space="preserve"> un </w:t>
            </w:r>
            <w:r w:rsidR="00473473" w:rsidRPr="002F573F">
              <w:rPr>
                <w:rFonts w:ascii="Times New Roman" w:hAnsi="Times New Roman" w:cs="Times New Roman"/>
                <w:sz w:val="20"/>
                <w:szCs w:val="20"/>
              </w:rPr>
              <w:t>ietekmes uz vidi novērtējums</w:t>
            </w:r>
            <w:r w:rsidRPr="002F573F">
              <w:rPr>
                <w:rFonts w:ascii="Times New Roman" w:hAnsi="Times New Roman" w:cs="Times New Roman"/>
                <w:sz w:val="20"/>
                <w:szCs w:val="20"/>
              </w:rPr>
              <w:t>. Notiek zemju iegūšana projekta vajadzībām</w:t>
            </w:r>
            <w:r w:rsidR="008D629D" w:rsidRPr="002F573F">
              <w:rPr>
                <w:rFonts w:ascii="Times New Roman" w:hAnsi="Times New Roman" w:cs="Times New Roman"/>
                <w:sz w:val="20"/>
                <w:szCs w:val="20"/>
              </w:rPr>
              <w:t>.</w:t>
            </w:r>
          </w:p>
        </w:tc>
        <w:tc>
          <w:tcPr>
            <w:tcW w:w="3969" w:type="dxa"/>
          </w:tcPr>
          <w:p w:rsidR="0034734A" w:rsidRPr="002F573F" w:rsidRDefault="00991B25" w:rsidP="008E3746">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F573F">
              <w:rPr>
                <w:rFonts w:ascii="Times New Roman" w:hAnsi="Times New Roman" w:cs="Times New Roman"/>
                <w:sz w:val="20"/>
                <w:szCs w:val="20"/>
              </w:rPr>
              <w:t>Tiek īstenots atbilstoši plānotajam</w:t>
            </w:r>
            <w:r w:rsidR="0034734A" w:rsidRPr="002F573F">
              <w:rPr>
                <w:rFonts w:ascii="Times New Roman" w:hAnsi="Times New Roman" w:cs="Times New Roman"/>
                <w:sz w:val="20"/>
                <w:szCs w:val="20"/>
              </w:rPr>
              <w:t>.</w:t>
            </w:r>
            <w:r w:rsidR="004A62C3" w:rsidRPr="002F573F">
              <w:rPr>
                <w:rFonts w:ascii="Times New Roman" w:hAnsi="Times New Roman" w:cs="Times New Roman"/>
                <w:sz w:val="20"/>
                <w:szCs w:val="20"/>
              </w:rPr>
              <w:t xml:space="preserve"> Ir uzsākta E67/A7 Ķekavas apvedceļa izbūves projekta sagatavošana un īstenošana pēc PPP modeļa. Plānots, ka PPP līgumu noslēgs 2018. gada 4. ceturksnī.</w:t>
            </w:r>
          </w:p>
        </w:tc>
        <w:tc>
          <w:tcPr>
            <w:tcW w:w="425" w:type="dxa"/>
          </w:tcPr>
          <w:p w:rsidR="0034734A" w:rsidRDefault="00315922" w:rsidP="008E3746">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yellow"/>
              </w:rPr>
              <w:sym w:font="Webdings" w:char="F034"/>
            </w:r>
          </w:p>
        </w:tc>
      </w:tr>
      <w:tr w:rsidR="0034734A" w:rsidRPr="00594233" w:rsidTr="00BB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34734A" w:rsidRPr="002F573F" w:rsidRDefault="0034734A" w:rsidP="008E3746">
            <w:pPr>
              <w:spacing w:after="120"/>
              <w:jc w:val="both"/>
              <w:rPr>
                <w:rFonts w:ascii="Times New Roman" w:hAnsi="Times New Roman" w:cs="Times New Roman"/>
                <w:b w:val="0"/>
                <w:sz w:val="20"/>
                <w:szCs w:val="20"/>
              </w:rPr>
            </w:pPr>
            <w:r w:rsidRPr="002F573F">
              <w:rPr>
                <w:rFonts w:ascii="Times New Roman" w:hAnsi="Times New Roman" w:cs="Times New Roman"/>
                <w:b w:val="0"/>
                <w:sz w:val="20"/>
                <w:szCs w:val="20"/>
              </w:rPr>
              <w:t xml:space="preserve">E67/A4 Baltezers – Saulkalne (Rīgas apvedceļš) pārbūve par divbrauktuvju autoceļu – </w:t>
            </w:r>
            <w:r w:rsidRPr="002F573F">
              <w:rPr>
                <w:rFonts w:ascii="Times New Roman" w:hAnsi="Times New Roman" w:cs="Times New Roman"/>
                <w:b w:val="0"/>
                <w:sz w:val="20"/>
                <w:szCs w:val="20"/>
              </w:rPr>
              <w:lastRenderedPageBreak/>
              <w:t>projekta sagatavošana tā īstenošanas uzsākšanai pēc PPP modeļa un īstenošanas uzsākšana, ja tiks pieņemts attiecīgs MK lēmums.</w:t>
            </w:r>
          </w:p>
        </w:tc>
        <w:tc>
          <w:tcPr>
            <w:tcW w:w="1701" w:type="dxa"/>
            <w:tcBorders>
              <w:top w:val="none" w:sz="0" w:space="0" w:color="auto"/>
              <w:bottom w:val="none" w:sz="0" w:space="0" w:color="auto"/>
            </w:tcBorders>
          </w:tcPr>
          <w:p w:rsidR="0034734A" w:rsidRPr="002F573F" w:rsidRDefault="005634B3"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8,</w:t>
            </w:r>
            <w:r w:rsidR="0034734A" w:rsidRPr="002F573F">
              <w:rPr>
                <w:rFonts w:ascii="Times New Roman" w:eastAsia="Times New Roman" w:hAnsi="Times New Roman" w:cs="Times New Roman"/>
                <w:sz w:val="20"/>
                <w:szCs w:val="20"/>
                <w:lang w:eastAsia="lv-LV"/>
              </w:rPr>
              <w:t xml:space="preserve">5 milj. EUR, valsts pamatbudžets </w:t>
            </w:r>
          </w:p>
        </w:tc>
        <w:tc>
          <w:tcPr>
            <w:tcW w:w="1559" w:type="dxa"/>
            <w:tcBorders>
              <w:top w:val="none" w:sz="0" w:space="0" w:color="auto"/>
              <w:bottom w:val="none" w:sz="0" w:space="0" w:color="auto"/>
            </w:tcBorders>
          </w:tcPr>
          <w:p w:rsidR="0034734A" w:rsidRPr="002F573F" w:rsidRDefault="0034734A"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2F573F">
              <w:rPr>
                <w:rFonts w:ascii="Times New Roman" w:eastAsia="Times New Roman" w:hAnsi="Times New Roman" w:cs="Times New Roman"/>
                <w:sz w:val="20"/>
                <w:szCs w:val="20"/>
                <w:lang w:eastAsia="lv-LV"/>
              </w:rPr>
              <w:t>0</w:t>
            </w:r>
          </w:p>
        </w:tc>
        <w:tc>
          <w:tcPr>
            <w:tcW w:w="4536" w:type="dxa"/>
            <w:tcBorders>
              <w:top w:val="none" w:sz="0" w:space="0" w:color="auto"/>
              <w:bottom w:val="none" w:sz="0" w:space="0" w:color="auto"/>
            </w:tcBorders>
          </w:tcPr>
          <w:p w:rsidR="0034734A" w:rsidRPr="002F573F" w:rsidRDefault="000E153A" w:rsidP="008E3746">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Nav uzsākts.</w:t>
            </w:r>
          </w:p>
        </w:tc>
        <w:tc>
          <w:tcPr>
            <w:tcW w:w="3969" w:type="dxa"/>
            <w:tcBorders>
              <w:top w:val="none" w:sz="0" w:space="0" w:color="auto"/>
              <w:bottom w:val="none" w:sz="0" w:space="0" w:color="auto"/>
            </w:tcBorders>
          </w:tcPr>
          <w:p w:rsidR="0034734A" w:rsidRPr="002F573F" w:rsidRDefault="00B54529" w:rsidP="008E3746">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54529">
              <w:rPr>
                <w:rFonts w:ascii="Times New Roman" w:hAnsi="Times New Roman" w:cs="Times New Roman"/>
                <w:sz w:val="20"/>
                <w:szCs w:val="20"/>
              </w:rPr>
              <w:t>Attiecīgais lēmums vēl nav pieņemts.</w:t>
            </w:r>
          </w:p>
        </w:tc>
        <w:tc>
          <w:tcPr>
            <w:tcW w:w="425" w:type="dxa"/>
            <w:tcBorders>
              <w:top w:val="none" w:sz="0" w:space="0" w:color="auto"/>
              <w:bottom w:val="none" w:sz="0" w:space="0" w:color="auto"/>
              <w:right w:val="none" w:sz="0" w:space="0" w:color="auto"/>
            </w:tcBorders>
          </w:tcPr>
          <w:p w:rsidR="0034734A" w:rsidRPr="001F04E2" w:rsidRDefault="0040011F" w:rsidP="008E3746">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red"/>
              </w:rPr>
            </w:pPr>
            <w:r w:rsidRPr="00AA600A">
              <w:rPr>
                <w:rFonts w:ascii="Times New Roman" w:hAnsi="Times New Roman" w:cs="Times New Roman"/>
                <w:sz w:val="24"/>
                <w:szCs w:val="24"/>
                <w:highlight w:val="magenta"/>
              </w:rPr>
              <w:sym w:font="Webdings" w:char="F038"/>
            </w:r>
          </w:p>
        </w:tc>
      </w:tr>
      <w:tr w:rsidR="0034734A" w:rsidRPr="00594233" w:rsidTr="00BB2B1E">
        <w:tc>
          <w:tcPr>
            <w:cnfStyle w:val="001000000000" w:firstRow="0" w:lastRow="0" w:firstColumn="1" w:lastColumn="0" w:oddVBand="0" w:evenVBand="0" w:oddHBand="0" w:evenHBand="0" w:firstRowFirstColumn="0" w:firstRowLastColumn="0" w:lastRowFirstColumn="0" w:lastRowLastColumn="0"/>
            <w:tcW w:w="1668" w:type="dxa"/>
          </w:tcPr>
          <w:p w:rsidR="0034734A" w:rsidRPr="00594233" w:rsidRDefault="0034734A" w:rsidP="008E3746">
            <w:pPr>
              <w:spacing w:after="120"/>
              <w:jc w:val="both"/>
              <w:rPr>
                <w:rFonts w:ascii="Times New Roman" w:hAnsi="Times New Roman" w:cs="Times New Roman"/>
                <w:b w:val="0"/>
                <w:sz w:val="20"/>
                <w:szCs w:val="20"/>
              </w:rPr>
            </w:pPr>
            <w:r w:rsidRPr="00DB58C2">
              <w:rPr>
                <w:rFonts w:ascii="Times New Roman" w:hAnsi="Times New Roman" w:cs="Times New Roman"/>
                <w:b w:val="0"/>
                <w:sz w:val="20"/>
                <w:szCs w:val="20"/>
              </w:rPr>
              <w:t>E67/A5 posms no A4/A6 pieslēguma līdz Ķekavas apvedceļa mezglam (Daugavas šķērsojums). Rīgas apvedceļa izbūve jaunā vietā</w:t>
            </w:r>
          </w:p>
        </w:tc>
        <w:tc>
          <w:tcPr>
            <w:tcW w:w="1701" w:type="dxa"/>
          </w:tcPr>
          <w:p w:rsidR="0034734A" w:rsidRPr="005634B3" w:rsidRDefault="0034734A"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5634B3">
              <w:rPr>
                <w:rFonts w:ascii="Times New Roman" w:eastAsia="Times New Roman" w:hAnsi="Times New Roman" w:cs="Times New Roman"/>
                <w:sz w:val="20"/>
                <w:szCs w:val="20"/>
                <w:lang w:eastAsia="lv-LV"/>
              </w:rPr>
              <w:t xml:space="preserve">Aktivitāte īstenojama Rail Baltica projekta ietvaros </w:t>
            </w:r>
          </w:p>
        </w:tc>
        <w:tc>
          <w:tcPr>
            <w:tcW w:w="1559" w:type="dxa"/>
          </w:tcPr>
          <w:p w:rsidR="0034734A" w:rsidRPr="00BE4145" w:rsidRDefault="0034734A" w:rsidP="008E37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E4145">
              <w:rPr>
                <w:rFonts w:ascii="Times New Roman" w:hAnsi="Times New Roman" w:cs="Times New Roman"/>
                <w:sz w:val="20"/>
                <w:szCs w:val="20"/>
              </w:rPr>
              <w:t>0</w:t>
            </w:r>
          </w:p>
        </w:tc>
        <w:tc>
          <w:tcPr>
            <w:tcW w:w="4536" w:type="dxa"/>
          </w:tcPr>
          <w:p w:rsidR="0034734A" w:rsidRPr="00594233" w:rsidRDefault="0034734A" w:rsidP="008E3746">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34A">
              <w:rPr>
                <w:rFonts w:ascii="Times New Roman" w:hAnsi="Times New Roman" w:cs="Times New Roman"/>
                <w:sz w:val="20"/>
                <w:szCs w:val="20"/>
              </w:rPr>
              <w:t>Netiks īstenots.</w:t>
            </w:r>
          </w:p>
        </w:tc>
        <w:tc>
          <w:tcPr>
            <w:tcW w:w="3969" w:type="dxa"/>
          </w:tcPr>
          <w:p w:rsidR="0034734A" w:rsidRPr="0034734A" w:rsidRDefault="0034734A" w:rsidP="005634B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34A">
              <w:rPr>
                <w:rFonts w:ascii="Times New Roman" w:hAnsi="Times New Roman" w:cs="Times New Roman"/>
                <w:sz w:val="20"/>
                <w:szCs w:val="20"/>
              </w:rPr>
              <w:t>SM uzdevumā pilnsabiedrība RB Latvija izpētes „Eiropas standarta platuma dzelzceļa līnijas Rail Baltica Latvijas posma detalizēta tehniskā izpēte” ietvaros 2014.gadā veica novērtējumu par iespējām plānoto Rail Baltica dzelzceļa tiltu Salaspils un Baldones novados pāri Daugavai integrēt multimodālā tilta konstrukcijā, kas apvienotu arī plānoto Rīgas apvedceļa A4 autoceļa pagarinājumu un  iespējamo 1520 mm sliežu platuma dzelzceļa posmu, īstenojot Daugavas kreisā krasta dzelzceļa maršrutu uz ostas teritorijām (tilts, kas vienā konstrukcijā ietvertu autoceļu tiltu, 1435mm sliežu platuma dzelzceļa tiltu un 1520 mm sliežu platuma dzelzceļa tiltu).</w:t>
            </w:r>
            <w:r>
              <w:rPr>
                <w:rFonts w:ascii="Times New Roman" w:hAnsi="Times New Roman" w:cs="Times New Roman"/>
                <w:sz w:val="20"/>
                <w:szCs w:val="20"/>
              </w:rPr>
              <w:t xml:space="preserve"> </w:t>
            </w:r>
            <w:r w:rsidRPr="0034734A">
              <w:rPr>
                <w:rFonts w:ascii="Times New Roman" w:hAnsi="Times New Roman" w:cs="Times New Roman"/>
                <w:sz w:val="20"/>
                <w:szCs w:val="20"/>
              </w:rPr>
              <w:t>Novērtējuma rezultātā secināts, ka šāds risinājums nav tehniski un ekonomiski pamatots, galvenokārt šādu iemeslu dēļ:</w:t>
            </w:r>
          </w:p>
          <w:p w:rsidR="0034734A" w:rsidRPr="0034734A" w:rsidRDefault="0034734A" w:rsidP="005634B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Pr="0034734A">
              <w:rPr>
                <w:rFonts w:ascii="Times New Roman" w:hAnsi="Times New Roman" w:cs="Times New Roman"/>
                <w:sz w:val="20"/>
                <w:szCs w:val="20"/>
              </w:rPr>
              <w:t>Kopsummā šāda konstrukcija (ņemot vērā komplicētos pieeju risinājumus) izmaksātu dārgāk  kā trīs atsevišķi tilti;</w:t>
            </w:r>
          </w:p>
          <w:p w:rsidR="0034734A" w:rsidRPr="0034734A" w:rsidRDefault="0034734A" w:rsidP="005634B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Pr="0034734A">
              <w:rPr>
                <w:rFonts w:ascii="Times New Roman" w:hAnsi="Times New Roman" w:cs="Times New Roman"/>
                <w:sz w:val="20"/>
                <w:szCs w:val="20"/>
              </w:rPr>
              <w:t xml:space="preserve">Novērtējuma brīdī nebija pieejama precīza informācija par iespējām saskaņot šo trīs projektu laika grafikus; īpaši tas attiecas uz </w:t>
            </w:r>
            <w:r w:rsidRPr="0034734A">
              <w:rPr>
                <w:rFonts w:ascii="Times New Roman" w:hAnsi="Times New Roman" w:cs="Times New Roman"/>
                <w:sz w:val="20"/>
                <w:szCs w:val="20"/>
              </w:rPr>
              <w:lastRenderedPageBreak/>
              <w:t>1520 mm sliežu platuma dzelzceļa tiltu par kura būvniecības uzsākšanu nebija pieņemts lēmums;</w:t>
            </w:r>
          </w:p>
          <w:p w:rsidR="0034734A" w:rsidRPr="0034734A" w:rsidRDefault="0034734A" w:rsidP="005634B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Pr="0034734A">
              <w:rPr>
                <w:rFonts w:ascii="Times New Roman" w:hAnsi="Times New Roman" w:cs="Times New Roman"/>
                <w:sz w:val="20"/>
                <w:szCs w:val="20"/>
              </w:rPr>
              <w:t xml:space="preserve">Trīs dažādi infrastruktūras pārvaldnieki apgrūtinātu šāda tilta uzturēšanu; </w:t>
            </w:r>
          </w:p>
          <w:p w:rsidR="0034734A" w:rsidRPr="00594233" w:rsidRDefault="0034734A" w:rsidP="005634B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Pr="0034734A">
              <w:rPr>
                <w:rFonts w:ascii="Times New Roman" w:hAnsi="Times New Roman" w:cs="Times New Roman"/>
                <w:sz w:val="20"/>
                <w:szCs w:val="20"/>
              </w:rPr>
              <w:t>Multimodāla tilta konstrukcija aizņemtu ievērojami lielāku platību abos Daugavas krastos, skarot būtiski lielāku nekustamo īpašumu skaitu.</w:t>
            </w:r>
          </w:p>
        </w:tc>
        <w:tc>
          <w:tcPr>
            <w:tcW w:w="425" w:type="dxa"/>
          </w:tcPr>
          <w:p w:rsidR="0034734A" w:rsidRPr="001F04E2" w:rsidRDefault="0040011F" w:rsidP="008E3746">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red"/>
              </w:rPr>
            </w:pPr>
            <w:r w:rsidRPr="008616D4">
              <w:rPr>
                <w:rFonts w:ascii="Times New Roman" w:hAnsi="Times New Roman" w:cs="Times New Roman"/>
                <w:b/>
                <w:sz w:val="24"/>
                <w:szCs w:val="24"/>
                <w:highlight w:val="magenta"/>
              </w:rPr>
              <w:lastRenderedPageBreak/>
              <w:sym w:font="Webdings" w:char="F038"/>
            </w:r>
          </w:p>
        </w:tc>
      </w:tr>
      <w:tr w:rsidR="0034734A" w:rsidRPr="00594233" w:rsidTr="00BB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34734A" w:rsidRPr="00594233" w:rsidRDefault="0034734A" w:rsidP="008E3746">
            <w:pPr>
              <w:spacing w:after="120"/>
              <w:jc w:val="both"/>
              <w:rPr>
                <w:rFonts w:ascii="Times New Roman" w:hAnsi="Times New Roman" w:cs="Times New Roman"/>
                <w:b w:val="0"/>
                <w:sz w:val="20"/>
                <w:szCs w:val="20"/>
              </w:rPr>
            </w:pPr>
            <w:r w:rsidRPr="00DB58C2">
              <w:rPr>
                <w:rFonts w:ascii="Times New Roman" w:hAnsi="Times New Roman" w:cs="Times New Roman"/>
                <w:b w:val="0"/>
                <w:sz w:val="20"/>
                <w:szCs w:val="20"/>
              </w:rPr>
              <w:t>Pilsētu satiksmes infrastruktūras sasaiste ar TEN-T tīklu</w:t>
            </w:r>
          </w:p>
        </w:tc>
        <w:tc>
          <w:tcPr>
            <w:tcW w:w="1701" w:type="dxa"/>
            <w:tcBorders>
              <w:top w:val="none" w:sz="0" w:space="0" w:color="auto"/>
              <w:bottom w:val="none" w:sz="0" w:space="0" w:color="auto"/>
            </w:tcBorders>
          </w:tcPr>
          <w:p w:rsidR="0034734A" w:rsidRPr="005634B3" w:rsidRDefault="0034734A"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5634B3">
              <w:rPr>
                <w:rFonts w:ascii="Times New Roman" w:eastAsia="Times New Roman" w:hAnsi="Times New Roman" w:cs="Times New Roman"/>
                <w:sz w:val="20"/>
                <w:szCs w:val="20"/>
                <w:lang w:eastAsia="lv-LV"/>
              </w:rPr>
              <w:t>147 milj. EUR 2014.-2020. gada plānošanas perioda ES fondi  un valsts pamatbudžets</w:t>
            </w:r>
          </w:p>
        </w:tc>
        <w:tc>
          <w:tcPr>
            <w:tcW w:w="1559" w:type="dxa"/>
            <w:tcBorders>
              <w:top w:val="none" w:sz="0" w:space="0" w:color="auto"/>
              <w:bottom w:val="none" w:sz="0" w:space="0" w:color="auto"/>
            </w:tcBorders>
          </w:tcPr>
          <w:p w:rsidR="0034734A" w:rsidRPr="00BE4145" w:rsidRDefault="0034734A"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0</w:t>
            </w:r>
          </w:p>
        </w:tc>
        <w:tc>
          <w:tcPr>
            <w:tcW w:w="4536" w:type="dxa"/>
            <w:tcBorders>
              <w:top w:val="none" w:sz="0" w:space="0" w:color="auto"/>
              <w:bottom w:val="none" w:sz="0" w:space="0" w:color="auto"/>
            </w:tcBorders>
          </w:tcPr>
          <w:p w:rsidR="00CE543B" w:rsidRPr="00CE543B" w:rsidRDefault="00CE543B" w:rsidP="005634B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543B">
              <w:rPr>
                <w:rFonts w:ascii="Times New Roman" w:hAnsi="Times New Roman" w:cs="Times New Roman"/>
                <w:sz w:val="20"/>
                <w:szCs w:val="20"/>
              </w:rPr>
              <w:t xml:space="preserve">22.03.2016. MK noteikumi Nr. 173 “Darbības programmas "Izaugsme un nodarbinātība" 6.1.4. specifiskā atbalsta mērķa "Pilsētu infrastruktūras sasaiste ar TEN-T tīklu” 6.1.4.1.pasākuma „Rīgas ostas un Rīgas pilsētas integrēšana TEN-T tīklā” īstenošanas noteikumi” (turpmāk – MK noteikumi Nr.173). </w:t>
            </w:r>
          </w:p>
          <w:p w:rsidR="00CE543B" w:rsidRPr="00CE543B" w:rsidRDefault="00CE543B" w:rsidP="005634B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Tika i</w:t>
            </w:r>
            <w:r w:rsidRPr="00CE543B">
              <w:rPr>
                <w:rFonts w:ascii="Times New Roman" w:hAnsi="Times New Roman" w:cs="Times New Roman"/>
                <w:sz w:val="20"/>
                <w:szCs w:val="20"/>
              </w:rPr>
              <w:t xml:space="preserve">zsludināta </w:t>
            </w:r>
            <w:r>
              <w:rPr>
                <w:rFonts w:ascii="Times New Roman" w:hAnsi="Times New Roman" w:cs="Times New Roman"/>
                <w:sz w:val="20"/>
                <w:szCs w:val="20"/>
              </w:rPr>
              <w:t xml:space="preserve">projekta iesniegumu atlase, bet tā ir </w:t>
            </w:r>
            <w:r w:rsidRPr="00CE543B">
              <w:rPr>
                <w:rFonts w:ascii="Times New Roman" w:hAnsi="Times New Roman" w:cs="Times New Roman"/>
                <w:sz w:val="20"/>
                <w:szCs w:val="20"/>
              </w:rPr>
              <w:t>pārtraukta pamatojoties uz Rīgas Domes 2016.gada 1.novembra vēstuli.</w:t>
            </w:r>
          </w:p>
          <w:p w:rsidR="0034734A" w:rsidRPr="0034734A" w:rsidRDefault="0034734A" w:rsidP="005634B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34A">
              <w:rPr>
                <w:rFonts w:ascii="Times New Roman" w:hAnsi="Times New Roman" w:cs="Times New Roman"/>
                <w:sz w:val="20"/>
                <w:szCs w:val="20"/>
              </w:rPr>
              <w:t xml:space="preserve">30.08.2016. MK noteikumi Nr. 587 “Darbības programmas "Izaugsme un nodarbinātība" </w:t>
            </w:r>
          </w:p>
          <w:p w:rsidR="0034734A" w:rsidRPr="0034734A" w:rsidRDefault="0034734A" w:rsidP="005634B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34A">
              <w:rPr>
                <w:rFonts w:ascii="Times New Roman" w:hAnsi="Times New Roman" w:cs="Times New Roman"/>
                <w:sz w:val="20"/>
                <w:szCs w:val="20"/>
              </w:rPr>
              <w:t>6.1.4. specifiskā atbalsta mērķa "Pilsētu infrastruktūras sasaiste ar TEN-T tīklu" 6.1.4.2. pasākuma "Nacionālas nozīmes attīstības centru integrēšana TEN-T tīklā" īstenošanas noteikumi” .</w:t>
            </w:r>
          </w:p>
          <w:p w:rsidR="0034734A" w:rsidRPr="00594233" w:rsidRDefault="0034734A" w:rsidP="005634B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34A">
              <w:rPr>
                <w:rFonts w:ascii="Times New Roman" w:hAnsi="Times New Roman" w:cs="Times New Roman"/>
                <w:sz w:val="20"/>
                <w:szCs w:val="20"/>
              </w:rPr>
              <w:t>Izsludināta projektu iesniegumu atlase.</w:t>
            </w:r>
          </w:p>
        </w:tc>
        <w:tc>
          <w:tcPr>
            <w:tcW w:w="3969" w:type="dxa"/>
            <w:tcBorders>
              <w:top w:val="none" w:sz="0" w:space="0" w:color="auto"/>
              <w:bottom w:val="none" w:sz="0" w:space="0" w:color="auto"/>
            </w:tcBorders>
          </w:tcPr>
          <w:p w:rsidR="00CE543B" w:rsidRPr="00CE543B" w:rsidRDefault="00CE543B" w:rsidP="00CE543B">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543B">
              <w:rPr>
                <w:rFonts w:ascii="Times New Roman" w:hAnsi="Times New Roman" w:cs="Times New Roman"/>
                <w:sz w:val="20"/>
                <w:szCs w:val="20"/>
              </w:rPr>
              <w:t>Aktivitāte tiek veikta saskaņā ar plānoto.</w:t>
            </w:r>
          </w:p>
          <w:p w:rsidR="00CE543B" w:rsidRPr="00CE543B" w:rsidRDefault="00CE543B" w:rsidP="00CE543B">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543B">
              <w:rPr>
                <w:rFonts w:ascii="Times New Roman" w:hAnsi="Times New Roman" w:cs="Times New Roman"/>
                <w:sz w:val="20"/>
                <w:szCs w:val="20"/>
              </w:rPr>
              <w:t>Atbilstoši MK noteikumu Nr.173 anotācijas pielikumam nepieciešamais finansējums ir 152,6 milj. EUR (KF – 46,4 EUR un pašvaldības finansējums 106,2 milj. EUR) un projekta īstenošanas laiks ir 2016.-2022.gads.</w:t>
            </w:r>
          </w:p>
          <w:p w:rsidR="00CE543B" w:rsidRPr="00CE543B" w:rsidRDefault="00CE543B" w:rsidP="00CE543B">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543B">
              <w:rPr>
                <w:rFonts w:ascii="Times New Roman" w:hAnsi="Times New Roman" w:cs="Times New Roman"/>
                <w:sz w:val="20"/>
                <w:szCs w:val="20"/>
              </w:rPr>
              <w:t>Atbilstoši RD sniegtajai informācijai aktuālās projekta ieviešanas izmaksas sasniedz  279  milj. EUR un ņemot vērā Rīgas pilsētas pašvaldības finanšu iespējas un ierobežotus pašvaldības  aizņēmumu limitus, RD ierosināja īstenot alternatīvus projektus, kas nodrošinās pasākuma mērķa un rādītāju sasniegšanu.</w:t>
            </w:r>
          </w:p>
          <w:p w:rsidR="00CE543B" w:rsidRPr="00CE543B" w:rsidRDefault="00CE543B" w:rsidP="00CE543B">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543B">
              <w:rPr>
                <w:rFonts w:ascii="Times New Roman" w:hAnsi="Times New Roman" w:cs="Times New Roman"/>
                <w:sz w:val="20"/>
                <w:szCs w:val="20"/>
              </w:rPr>
              <w:t>Ziemeļu koridora projekts tiks saglabāts ilgtermiņa prioritāro projektu sarakstā, taču  apzinoties visus riskus, Rīgas Dome pašlaik atsakās no tā tūlītējas realizēšanas, lai neveidotu pārmērīgu slogu Rīgas pašvaldības budžetam.</w:t>
            </w:r>
          </w:p>
          <w:p w:rsidR="00CE543B" w:rsidRDefault="00CE543B" w:rsidP="00CE543B">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543B">
              <w:rPr>
                <w:rFonts w:ascii="Times New Roman" w:hAnsi="Times New Roman" w:cs="Times New Roman"/>
                <w:sz w:val="20"/>
                <w:szCs w:val="20"/>
              </w:rPr>
              <w:t xml:space="preserve">Alternatīvais projektu saraksts tiks virzīts saskaņošanai un atbalstīšanai valdībā. </w:t>
            </w:r>
          </w:p>
          <w:p w:rsidR="0034734A" w:rsidRPr="00594233" w:rsidRDefault="0034734A" w:rsidP="0034734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734A">
              <w:rPr>
                <w:rFonts w:ascii="Times New Roman" w:hAnsi="Times New Roman" w:cs="Times New Roman"/>
                <w:sz w:val="20"/>
                <w:szCs w:val="20"/>
              </w:rPr>
              <w:lastRenderedPageBreak/>
              <w:t>Atbilstoši MK noteikumu Nr.587 anotācijas pielikumam nepieciešamais finansējums ir 61,66 EUR (KF – 37,7 EUR un pašvaldību finansējums 23,96 EUR) un projektu īstenošanas laiks ir 2017.-2021.gads.</w:t>
            </w:r>
          </w:p>
        </w:tc>
        <w:tc>
          <w:tcPr>
            <w:tcW w:w="425" w:type="dxa"/>
            <w:tcBorders>
              <w:top w:val="none" w:sz="0" w:space="0" w:color="auto"/>
              <w:bottom w:val="none" w:sz="0" w:space="0" w:color="auto"/>
              <w:right w:val="none" w:sz="0" w:space="0" w:color="auto"/>
            </w:tcBorders>
          </w:tcPr>
          <w:p w:rsidR="0034734A" w:rsidRPr="001F04E2" w:rsidRDefault="00315922" w:rsidP="008E3746">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red"/>
              </w:rPr>
            </w:pPr>
            <w:r w:rsidRPr="00AA600A">
              <w:rPr>
                <w:rFonts w:ascii="Times New Roman" w:hAnsi="Times New Roman" w:cs="Times New Roman"/>
                <w:sz w:val="24"/>
                <w:szCs w:val="24"/>
                <w:highlight w:val="yellow"/>
              </w:rPr>
              <w:lastRenderedPageBreak/>
              <w:sym w:font="Webdings" w:char="F034"/>
            </w:r>
          </w:p>
        </w:tc>
      </w:tr>
      <w:tr w:rsidR="0034734A" w:rsidRPr="00594233" w:rsidTr="00BB2B1E">
        <w:tc>
          <w:tcPr>
            <w:cnfStyle w:val="001000000000" w:firstRow="0" w:lastRow="0" w:firstColumn="1" w:lastColumn="0" w:oddVBand="0" w:evenVBand="0" w:oddHBand="0" w:evenHBand="0" w:firstRowFirstColumn="0" w:firstRowLastColumn="0" w:lastRowFirstColumn="0" w:lastRowLastColumn="0"/>
            <w:tcW w:w="1668" w:type="dxa"/>
          </w:tcPr>
          <w:p w:rsidR="0034734A" w:rsidRPr="00594233" w:rsidRDefault="0034734A" w:rsidP="008E3746">
            <w:pPr>
              <w:spacing w:after="120"/>
              <w:jc w:val="both"/>
              <w:rPr>
                <w:rFonts w:ascii="Times New Roman" w:hAnsi="Times New Roman" w:cs="Times New Roman"/>
                <w:b w:val="0"/>
                <w:sz w:val="20"/>
                <w:szCs w:val="20"/>
              </w:rPr>
            </w:pPr>
            <w:r w:rsidRPr="00DB58C2">
              <w:rPr>
                <w:rFonts w:ascii="Times New Roman" w:hAnsi="Times New Roman" w:cs="Times New Roman"/>
                <w:b w:val="0"/>
                <w:sz w:val="20"/>
                <w:szCs w:val="20"/>
              </w:rPr>
              <w:t>TEN-T autoceļu tīkla uzlabojumi</w:t>
            </w:r>
          </w:p>
        </w:tc>
        <w:tc>
          <w:tcPr>
            <w:tcW w:w="1701" w:type="dxa"/>
          </w:tcPr>
          <w:p w:rsidR="0034734A" w:rsidRPr="005634B3" w:rsidRDefault="005634B3"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w:t>
            </w:r>
            <w:r w:rsidR="0034734A" w:rsidRPr="005634B3">
              <w:rPr>
                <w:rFonts w:ascii="Times New Roman" w:eastAsia="Times New Roman" w:hAnsi="Times New Roman" w:cs="Times New Roman"/>
                <w:sz w:val="20"/>
                <w:szCs w:val="20"/>
                <w:lang w:eastAsia="lv-LV"/>
              </w:rPr>
              <w:t>3 milj. EUR</w:t>
            </w:r>
          </w:p>
          <w:p w:rsidR="0034734A" w:rsidRPr="005634B3" w:rsidRDefault="0034734A"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5634B3">
              <w:rPr>
                <w:rFonts w:ascii="Times New Roman" w:eastAsia="Times New Roman" w:hAnsi="Times New Roman" w:cs="Times New Roman"/>
                <w:sz w:val="20"/>
                <w:szCs w:val="20"/>
                <w:lang w:eastAsia="lv-LV"/>
              </w:rPr>
              <w:t>2007.-2013.gada plānošanas perioda ES fondi un valsts pamatbudžets</w:t>
            </w:r>
          </w:p>
        </w:tc>
        <w:tc>
          <w:tcPr>
            <w:tcW w:w="1559" w:type="dxa"/>
          </w:tcPr>
          <w:p w:rsidR="0034734A" w:rsidRPr="00BE4145" w:rsidRDefault="0034734A"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2014.-2016.gadā – 97.9 milj.</w:t>
            </w:r>
            <w:r w:rsidR="00B54529">
              <w:rPr>
                <w:rFonts w:ascii="Times New Roman" w:eastAsia="Times New Roman" w:hAnsi="Times New Roman" w:cs="Times New Roman"/>
                <w:sz w:val="20"/>
                <w:szCs w:val="20"/>
                <w:lang w:eastAsia="lv-LV"/>
              </w:rPr>
              <w:t xml:space="preserve"> </w:t>
            </w:r>
            <w:r w:rsidRPr="00BE4145">
              <w:rPr>
                <w:rFonts w:ascii="Times New Roman" w:eastAsia="Times New Roman" w:hAnsi="Times New Roman" w:cs="Times New Roman"/>
                <w:sz w:val="20"/>
                <w:szCs w:val="20"/>
                <w:lang w:eastAsia="lv-LV"/>
              </w:rPr>
              <w:t>EUR,</w:t>
            </w:r>
          </w:p>
          <w:p w:rsidR="0034734A" w:rsidRPr="00BE4145" w:rsidRDefault="0034734A"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 xml:space="preserve">2015.-2016.gadā - </w:t>
            </w:r>
          </w:p>
          <w:p w:rsidR="0034734A" w:rsidRPr="00BE4145" w:rsidRDefault="0034734A" w:rsidP="008E37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32.5 milj.</w:t>
            </w:r>
            <w:r w:rsidR="00B54529">
              <w:rPr>
                <w:rFonts w:ascii="Times New Roman" w:eastAsia="Times New Roman" w:hAnsi="Times New Roman" w:cs="Times New Roman"/>
                <w:sz w:val="20"/>
                <w:szCs w:val="20"/>
                <w:lang w:eastAsia="lv-LV"/>
              </w:rPr>
              <w:t xml:space="preserve"> </w:t>
            </w:r>
            <w:r w:rsidRPr="00BE4145">
              <w:rPr>
                <w:rFonts w:ascii="Times New Roman" w:eastAsia="Times New Roman" w:hAnsi="Times New Roman" w:cs="Times New Roman"/>
                <w:sz w:val="20"/>
                <w:szCs w:val="20"/>
                <w:lang w:eastAsia="lv-LV"/>
              </w:rPr>
              <w:t>EUR</w:t>
            </w:r>
          </w:p>
        </w:tc>
        <w:tc>
          <w:tcPr>
            <w:tcW w:w="4536" w:type="dxa"/>
          </w:tcPr>
          <w:p w:rsidR="0034734A" w:rsidRPr="00594233" w:rsidRDefault="0034734A" w:rsidP="0034734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4734A">
              <w:rPr>
                <w:rFonts w:ascii="Times New Roman" w:hAnsi="Times New Roman" w:cs="Times New Roman"/>
                <w:sz w:val="20"/>
                <w:szCs w:val="20"/>
              </w:rPr>
              <w:t>Aktivitātes ietvaros īstenoti 28 valsts galven</w:t>
            </w:r>
            <w:r w:rsidR="002604B4">
              <w:rPr>
                <w:rFonts w:ascii="Times New Roman" w:hAnsi="Times New Roman" w:cs="Times New Roman"/>
                <w:sz w:val="20"/>
                <w:szCs w:val="20"/>
              </w:rPr>
              <w:t>o autoceļu pārbūves projekti -</w:t>
            </w:r>
            <w:r w:rsidRPr="0034734A">
              <w:rPr>
                <w:rFonts w:ascii="Times New Roman" w:hAnsi="Times New Roman" w:cs="Times New Roman"/>
                <w:sz w:val="20"/>
                <w:szCs w:val="20"/>
              </w:rPr>
              <w:t xml:space="preserve"> izbūvēti un pārbūvēti 425.35 km valsts galveno autoceļu.</w:t>
            </w:r>
          </w:p>
        </w:tc>
        <w:tc>
          <w:tcPr>
            <w:tcW w:w="3969" w:type="dxa"/>
          </w:tcPr>
          <w:p w:rsidR="0034734A" w:rsidRPr="00594233" w:rsidRDefault="0034734A" w:rsidP="008E3746">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Izpildīts.</w:t>
            </w:r>
          </w:p>
        </w:tc>
        <w:tc>
          <w:tcPr>
            <w:tcW w:w="425" w:type="dxa"/>
          </w:tcPr>
          <w:p w:rsidR="0034734A" w:rsidRPr="00594233" w:rsidRDefault="00AA600A" w:rsidP="008E3746">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green"/>
              </w:rPr>
              <w:sym w:font="Wingdings 2" w:char="F050"/>
            </w:r>
          </w:p>
        </w:tc>
      </w:tr>
      <w:tr w:rsidR="0034734A" w:rsidRPr="00594233" w:rsidTr="00BB2B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34734A" w:rsidRPr="00594233" w:rsidRDefault="0034734A" w:rsidP="008E3746">
            <w:pPr>
              <w:spacing w:after="120"/>
              <w:jc w:val="both"/>
              <w:rPr>
                <w:rFonts w:ascii="Times New Roman" w:hAnsi="Times New Roman" w:cs="Times New Roman"/>
                <w:b w:val="0"/>
                <w:sz w:val="20"/>
                <w:szCs w:val="20"/>
              </w:rPr>
            </w:pPr>
            <w:r w:rsidRPr="00DB58C2">
              <w:rPr>
                <w:rFonts w:ascii="Times New Roman" w:hAnsi="Times New Roman" w:cs="Times New Roman"/>
                <w:b w:val="0"/>
                <w:sz w:val="20"/>
                <w:szCs w:val="20"/>
              </w:rPr>
              <w:t>Autoceļu rekonstrukcija tranzīta veicināšanai caur Austrumu pierobežu</w:t>
            </w:r>
          </w:p>
        </w:tc>
        <w:tc>
          <w:tcPr>
            <w:tcW w:w="1701" w:type="dxa"/>
            <w:tcBorders>
              <w:top w:val="none" w:sz="0" w:space="0" w:color="auto"/>
              <w:bottom w:val="none" w:sz="0" w:space="0" w:color="auto"/>
            </w:tcBorders>
          </w:tcPr>
          <w:p w:rsidR="0034734A" w:rsidRPr="005634B3" w:rsidRDefault="005634B3"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r w:rsidR="0034734A" w:rsidRPr="005634B3">
              <w:rPr>
                <w:rFonts w:ascii="Times New Roman" w:eastAsia="Times New Roman" w:hAnsi="Times New Roman" w:cs="Times New Roman"/>
                <w:sz w:val="20"/>
                <w:szCs w:val="20"/>
                <w:lang w:eastAsia="lv-LV"/>
              </w:rPr>
              <w:t>50 milj. EUR</w:t>
            </w:r>
          </w:p>
          <w:p w:rsidR="0034734A" w:rsidRPr="005634B3" w:rsidRDefault="0034734A"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5634B3">
              <w:rPr>
                <w:rFonts w:ascii="Times New Roman" w:eastAsia="Times New Roman" w:hAnsi="Times New Roman" w:cs="Times New Roman"/>
                <w:sz w:val="20"/>
                <w:szCs w:val="20"/>
                <w:lang w:eastAsia="lv-LV"/>
              </w:rPr>
              <w:t xml:space="preserve">4 milj. EUR </w:t>
            </w:r>
          </w:p>
          <w:p w:rsidR="0034734A" w:rsidRPr="005634B3" w:rsidRDefault="005634B3"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34734A" w:rsidRPr="005634B3">
              <w:rPr>
                <w:rFonts w:ascii="Times New Roman" w:eastAsia="Times New Roman" w:hAnsi="Times New Roman" w:cs="Times New Roman"/>
                <w:sz w:val="20"/>
                <w:szCs w:val="20"/>
                <w:lang w:eastAsia="lv-LV"/>
              </w:rPr>
              <w:t xml:space="preserve">4 milj. EUR </w:t>
            </w:r>
          </w:p>
          <w:p w:rsidR="0034734A" w:rsidRPr="005634B3" w:rsidRDefault="0034734A"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5634B3">
              <w:rPr>
                <w:rFonts w:ascii="Times New Roman" w:eastAsia="Times New Roman" w:hAnsi="Times New Roman" w:cs="Times New Roman"/>
                <w:sz w:val="20"/>
                <w:szCs w:val="20"/>
                <w:lang w:eastAsia="lv-LV"/>
              </w:rPr>
              <w:t>Valsts pamatbudžets, ja likumprojekta „Par valsts budžetu 2015.gadam" un "Par vidējā termiņa budžeta ietvaru 2015.,2016.,2017,gadam” sagatavošanas procesā tiks pieņemts attiecīgs MK lēmums piešķirt finansējumu</w:t>
            </w:r>
          </w:p>
        </w:tc>
        <w:tc>
          <w:tcPr>
            <w:tcW w:w="1559" w:type="dxa"/>
            <w:tcBorders>
              <w:top w:val="none" w:sz="0" w:space="0" w:color="auto"/>
              <w:bottom w:val="none" w:sz="0" w:space="0" w:color="auto"/>
            </w:tcBorders>
          </w:tcPr>
          <w:p w:rsidR="0034734A" w:rsidRPr="00BE4145" w:rsidRDefault="0034734A" w:rsidP="008E37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0</w:t>
            </w:r>
          </w:p>
        </w:tc>
        <w:tc>
          <w:tcPr>
            <w:tcW w:w="4536" w:type="dxa"/>
            <w:tcBorders>
              <w:top w:val="none" w:sz="0" w:space="0" w:color="auto"/>
              <w:bottom w:val="none" w:sz="0" w:space="0" w:color="auto"/>
            </w:tcBorders>
          </w:tcPr>
          <w:p w:rsidR="0034734A" w:rsidRPr="00594233" w:rsidRDefault="002604B4" w:rsidP="008E3746">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Nav izpildīts</w:t>
            </w:r>
            <w:r w:rsidR="00E81049">
              <w:rPr>
                <w:rFonts w:ascii="Times New Roman" w:hAnsi="Times New Roman" w:cs="Times New Roman"/>
                <w:sz w:val="20"/>
                <w:szCs w:val="20"/>
              </w:rPr>
              <w:t>.</w:t>
            </w:r>
          </w:p>
        </w:tc>
        <w:tc>
          <w:tcPr>
            <w:tcW w:w="3969" w:type="dxa"/>
            <w:tcBorders>
              <w:top w:val="none" w:sz="0" w:space="0" w:color="auto"/>
              <w:bottom w:val="none" w:sz="0" w:space="0" w:color="auto"/>
            </w:tcBorders>
          </w:tcPr>
          <w:p w:rsidR="0034734A" w:rsidRPr="00594233" w:rsidRDefault="00341D0D" w:rsidP="008E3746">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41D0D">
              <w:rPr>
                <w:rFonts w:ascii="Times New Roman" w:hAnsi="Times New Roman" w:cs="Times New Roman"/>
                <w:sz w:val="20"/>
                <w:szCs w:val="20"/>
              </w:rPr>
              <w:t>Saskaņā ar 13.03.2012. MK sēdē (prot. Nr.14, 25.§) izskatīto FM iesniegto informatīvo ziņojumu „Par robežšķērsošanas vietu attīstību uz Latvijas Republikas un Krievijas Federācijas robežas”,  katru gadu MK tiek iesniegti JPI RŠV „Terehova”, „Grebņeva” un „Vientuļi” pārbūves finansējumam. Līdz šim finansējums nav piešķirts.</w:t>
            </w:r>
          </w:p>
        </w:tc>
        <w:tc>
          <w:tcPr>
            <w:tcW w:w="425" w:type="dxa"/>
            <w:tcBorders>
              <w:top w:val="none" w:sz="0" w:space="0" w:color="auto"/>
              <w:bottom w:val="none" w:sz="0" w:space="0" w:color="auto"/>
              <w:right w:val="none" w:sz="0" w:space="0" w:color="auto"/>
            </w:tcBorders>
          </w:tcPr>
          <w:p w:rsidR="0034734A" w:rsidRPr="001F04E2" w:rsidRDefault="009454A1" w:rsidP="008E3746">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red"/>
              </w:rPr>
            </w:pPr>
            <w:r w:rsidRPr="00AA600A">
              <w:rPr>
                <w:rFonts w:ascii="Times New Roman" w:hAnsi="Times New Roman" w:cs="Times New Roman"/>
                <w:sz w:val="24"/>
                <w:szCs w:val="24"/>
                <w:highlight w:val="red"/>
              </w:rPr>
              <w:t>€</w:t>
            </w:r>
          </w:p>
        </w:tc>
      </w:tr>
    </w:tbl>
    <w:p w:rsidR="00DB58C2" w:rsidRDefault="00DB58C2" w:rsidP="00BB37C0">
      <w:pPr>
        <w:spacing w:after="120" w:line="240" w:lineRule="auto"/>
        <w:jc w:val="both"/>
        <w:rPr>
          <w:rFonts w:ascii="Times New Roman" w:hAnsi="Times New Roman" w:cs="Times New Roman"/>
          <w:sz w:val="24"/>
          <w:szCs w:val="24"/>
        </w:rPr>
      </w:pPr>
    </w:p>
    <w:p w:rsidR="008A3412" w:rsidRDefault="008A3412" w:rsidP="00BB37C0">
      <w:pPr>
        <w:spacing w:after="120" w:line="240" w:lineRule="auto"/>
        <w:jc w:val="both"/>
        <w:rPr>
          <w:rFonts w:ascii="Times New Roman" w:hAnsi="Times New Roman" w:cs="Times New Roman"/>
          <w:sz w:val="24"/>
          <w:szCs w:val="24"/>
        </w:rPr>
      </w:pPr>
    </w:p>
    <w:p w:rsidR="00D57A5B" w:rsidRPr="001845DA" w:rsidRDefault="00EA1111" w:rsidP="005634B3">
      <w:pPr>
        <w:spacing w:after="120" w:line="240" w:lineRule="auto"/>
        <w:rPr>
          <w:rFonts w:ascii="Times New Roman" w:hAnsi="Times New Roman" w:cs="Times New Roman"/>
          <w:b/>
          <w:sz w:val="24"/>
          <w:szCs w:val="24"/>
        </w:rPr>
      </w:pPr>
      <w:r w:rsidRPr="001845DA">
        <w:rPr>
          <w:rFonts w:ascii="Times New Roman" w:hAnsi="Times New Roman" w:cs="Times New Roman"/>
          <w:b/>
          <w:sz w:val="24"/>
          <w:szCs w:val="24"/>
        </w:rPr>
        <w:lastRenderedPageBreak/>
        <w:t>A</w:t>
      </w:r>
      <w:r w:rsidR="00D57A5B" w:rsidRPr="001845DA">
        <w:rPr>
          <w:rFonts w:ascii="Times New Roman" w:hAnsi="Times New Roman" w:cs="Times New Roman"/>
          <w:b/>
          <w:sz w:val="24"/>
          <w:szCs w:val="24"/>
        </w:rPr>
        <w:t xml:space="preserve">utoceļu jomā </w:t>
      </w:r>
      <w:r w:rsidRPr="001845DA">
        <w:rPr>
          <w:rFonts w:ascii="Times New Roman" w:hAnsi="Times New Roman" w:cs="Times New Roman"/>
          <w:b/>
          <w:sz w:val="24"/>
          <w:szCs w:val="24"/>
        </w:rPr>
        <w:t xml:space="preserve">sasniedzamie </w:t>
      </w:r>
      <w:r w:rsidR="00D57A5B" w:rsidRPr="001845DA">
        <w:rPr>
          <w:rFonts w:ascii="Times New Roman" w:hAnsi="Times New Roman" w:cs="Times New Roman"/>
          <w:b/>
          <w:sz w:val="24"/>
          <w:szCs w:val="24"/>
        </w:rPr>
        <w:t>rezultāti</w:t>
      </w:r>
      <w:r w:rsidR="005634B3">
        <w:rPr>
          <w:rFonts w:ascii="Times New Roman" w:hAnsi="Times New Roman" w:cs="Times New Roman"/>
          <w:b/>
          <w:sz w:val="24"/>
          <w:szCs w:val="24"/>
        </w:rPr>
        <w:t xml:space="preserve"> </w:t>
      </w:r>
      <w:r w:rsidR="00384779">
        <w:rPr>
          <w:rFonts w:ascii="Times New Roman" w:hAnsi="Times New Roman" w:cs="Times New Roman"/>
          <w:b/>
          <w:sz w:val="24"/>
          <w:szCs w:val="24"/>
        </w:rPr>
        <w:t xml:space="preserve">rīcības </w:t>
      </w:r>
      <w:r w:rsidR="005634B3">
        <w:rPr>
          <w:rFonts w:ascii="Times New Roman" w:hAnsi="Times New Roman" w:cs="Times New Roman"/>
          <w:b/>
          <w:sz w:val="24"/>
          <w:szCs w:val="24"/>
        </w:rPr>
        <w:t>virziena</w:t>
      </w:r>
      <w:r w:rsidR="005634B3" w:rsidRPr="005634B3">
        <w:t xml:space="preserve"> </w:t>
      </w:r>
      <w:r w:rsidR="005634B3" w:rsidRPr="005634B3">
        <w:rPr>
          <w:rFonts w:ascii="Times New Roman" w:hAnsi="Times New Roman" w:cs="Times New Roman"/>
          <w:b/>
          <w:i/>
          <w:sz w:val="24"/>
          <w:szCs w:val="24"/>
        </w:rPr>
        <w:t>Latvija- ilgtspējīgs transporta un loģistikas pakalpojumu sniedzējs</w:t>
      </w:r>
      <w:r w:rsidR="005634B3">
        <w:rPr>
          <w:rFonts w:ascii="Times New Roman" w:hAnsi="Times New Roman" w:cs="Times New Roman"/>
          <w:b/>
          <w:sz w:val="24"/>
          <w:szCs w:val="24"/>
        </w:rPr>
        <w:t xml:space="preserve"> ietvaros</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534"/>
        <w:gridCol w:w="4252"/>
        <w:gridCol w:w="3402"/>
        <w:gridCol w:w="2268"/>
        <w:gridCol w:w="2126"/>
      </w:tblGrid>
      <w:tr w:rsidR="0086190A" w:rsidTr="009A43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tcBorders>
              <w:bottom w:val="single" w:sz="8" w:space="0" w:color="4F81BD" w:themeColor="accent1"/>
            </w:tcBorders>
          </w:tcPr>
          <w:p w:rsidR="0086190A" w:rsidRPr="006C1CD2" w:rsidRDefault="00E81049" w:rsidP="00D57A5B">
            <w:pPr>
              <w:spacing w:after="120"/>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Nr.</w:t>
            </w:r>
          </w:p>
        </w:tc>
        <w:tc>
          <w:tcPr>
            <w:tcW w:w="4252" w:type="dxa"/>
            <w:tcBorders>
              <w:bottom w:val="single" w:sz="8" w:space="0" w:color="4F81BD" w:themeColor="accent1"/>
            </w:tcBorders>
          </w:tcPr>
          <w:p w:rsidR="0086190A" w:rsidRPr="006C1CD2" w:rsidRDefault="0086190A" w:rsidP="00D57A5B">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Politikas rezultāts</w:t>
            </w:r>
          </w:p>
        </w:tc>
        <w:tc>
          <w:tcPr>
            <w:tcW w:w="3402" w:type="dxa"/>
          </w:tcPr>
          <w:p w:rsidR="0086190A" w:rsidRPr="006C1CD2" w:rsidRDefault="0086190A" w:rsidP="00D57A5B">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Rezultatīvais rādītājs</w:t>
            </w:r>
          </w:p>
        </w:tc>
        <w:tc>
          <w:tcPr>
            <w:tcW w:w="2268" w:type="dxa"/>
          </w:tcPr>
          <w:p w:rsidR="0086190A" w:rsidRPr="006C1CD2" w:rsidRDefault="0086190A" w:rsidP="00D57A5B">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2016</w:t>
            </w:r>
            <w:r>
              <w:rPr>
                <w:rFonts w:ascii="Times New Roman" w:eastAsia="Times New Roman" w:hAnsi="Times New Roman" w:cs="Times New Roman"/>
                <w:i/>
                <w:sz w:val="20"/>
                <w:szCs w:val="20"/>
                <w:lang w:eastAsia="lv-LV"/>
              </w:rPr>
              <w:t xml:space="preserve"> plānots</w:t>
            </w:r>
          </w:p>
        </w:tc>
        <w:tc>
          <w:tcPr>
            <w:tcW w:w="2126" w:type="dxa"/>
          </w:tcPr>
          <w:p w:rsidR="0086190A" w:rsidRPr="002604B4" w:rsidRDefault="0086190A" w:rsidP="00D57A5B">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2604B4">
              <w:rPr>
                <w:rFonts w:ascii="Times New Roman" w:eastAsia="Times New Roman" w:hAnsi="Times New Roman" w:cs="Times New Roman"/>
                <w:i/>
                <w:sz w:val="20"/>
                <w:szCs w:val="20"/>
                <w:lang w:eastAsia="lv-LV"/>
              </w:rPr>
              <w:t>2016 faktiski</w:t>
            </w:r>
          </w:p>
        </w:tc>
      </w:tr>
      <w:tr w:rsidR="0086190A" w:rsidTr="009A4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il"/>
            </w:tcBorders>
          </w:tcPr>
          <w:p w:rsidR="0086190A" w:rsidRPr="006C1CD2" w:rsidRDefault="0086190A" w:rsidP="00D57A5B">
            <w:pPr>
              <w:spacing w:after="120"/>
              <w:rPr>
                <w:rFonts w:ascii="Times New Roman" w:eastAsia="Times New Roman" w:hAnsi="Times New Roman" w:cs="Times New Roman"/>
                <w:b w:val="0"/>
                <w:sz w:val="20"/>
                <w:szCs w:val="20"/>
                <w:lang w:eastAsia="lv-LV"/>
              </w:rPr>
            </w:pPr>
            <w:r>
              <w:rPr>
                <w:rFonts w:ascii="Times New Roman" w:eastAsia="Times New Roman" w:hAnsi="Times New Roman" w:cs="Times New Roman"/>
                <w:b w:val="0"/>
                <w:sz w:val="20"/>
                <w:szCs w:val="20"/>
                <w:lang w:eastAsia="lv-LV"/>
              </w:rPr>
              <w:t>1.</w:t>
            </w:r>
          </w:p>
        </w:tc>
        <w:tc>
          <w:tcPr>
            <w:tcW w:w="4252" w:type="dxa"/>
            <w:tcBorders>
              <w:top w:val="none" w:sz="0" w:space="0" w:color="auto"/>
              <w:bottom w:val="nil"/>
            </w:tcBorders>
          </w:tcPr>
          <w:p w:rsidR="0086190A" w:rsidRPr="005634B3" w:rsidRDefault="0086190A" w:rsidP="00D57A5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5634B3">
              <w:rPr>
                <w:rFonts w:ascii="Times New Roman" w:eastAsia="Times New Roman" w:hAnsi="Times New Roman" w:cs="Times New Roman"/>
                <w:sz w:val="20"/>
                <w:szCs w:val="20"/>
                <w:lang w:eastAsia="lv-LV"/>
              </w:rPr>
              <w:t xml:space="preserve">Samazināts valsts autoceļu ar asfalta segumu sliktā un ļoti sliktā stāvoklī garums par 57%, salīdzinot ar 2012.gadu </w:t>
            </w:r>
          </w:p>
        </w:tc>
        <w:tc>
          <w:tcPr>
            <w:tcW w:w="3402" w:type="dxa"/>
            <w:tcBorders>
              <w:top w:val="none" w:sz="0" w:space="0" w:color="auto"/>
              <w:bottom w:val="none" w:sz="0" w:space="0" w:color="auto"/>
            </w:tcBorders>
          </w:tcPr>
          <w:p w:rsidR="0086190A" w:rsidRPr="006C1CD2" w:rsidRDefault="0086190A" w:rsidP="00D57A5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Valsts galveno autoceļu sliktā un ļoti sliktā stāvoklī samazinājums, %, salīdzinot ar 2012. gadu</w:t>
            </w:r>
          </w:p>
        </w:tc>
        <w:tc>
          <w:tcPr>
            <w:tcW w:w="2268" w:type="dxa"/>
            <w:tcBorders>
              <w:top w:val="none" w:sz="0" w:space="0" w:color="auto"/>
              <w:bottom w:val="none" w:sz="0" w:space="0" w:color="auto"/>
            </w:tcBorders>
          </w:tcPr>
          <w:p w:rsidR="0086190A" w:rsidRPr="006C1CD2" w:rsidRDefault="0086190A" w:rsidP="00D57A5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37%</w:t>
            </w:r>
          </w:p>
        </w:tc>
        <w:tc>
          <w:tcPr>
            <w:tcW w:w="2126" w:type="dxa"/>
            <w:tcBorders>
              <w:top w:val="none" w:sz="0" w:space="0" w:color="auto"/>
              <w:bottom w:val="none" w:sz="0" w:space="0" w:color="auto"/>
              <w:right w:val="none" w:sz="0" w:space="0" w:color="auto"/>
            </w:tcBorders>
          </w:tcPr>
          <w:p w:rsidR="0086190A" w:rsidRPr="00067656" w:rsidRDefault="0086190A" w:rsidP="00D57A5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23%</w:t>
            </w:r>
          </w:p>
        </w:tc>
      </w:tr>
      <w:tr w:rsidR="0086190A" w:rsidTr="009A43EB">
        <w:tc>
          <w:tcPr>
            <w:cnfStyle w:val="001000000000" w:firstRow="0" w:lastRow="0" w:firstColumn="1" w:lastColumn="0" w:oddVBand="0" w:evenVBand="0" w:oddHBand="0" w:evenHBand="0" w:firstRowFirstColumn="0" w:firstRowLastColumn="0" w:lastRowFirstColumn="0" w:lastRowLastColumn="0"/>
            <w:tcW w:w="534" w:type="dxa"/>
            <w:tcBorders>
              <w:top w:val="nil"/>
            </w:tcBorders>
          </w:tcPr>
          <w:p w:rsidR="0086190A" w:rsidRPr="0086190A" w:rsidRDefault="0086190A" w:rsidP="00D57A5B">
            <w:pPr>
              <w:spacing w:after="120"/>
              <w:rPr>
                <w:rFonts w:ascii="Times New Roman" w:eastAsia="Times New Roman" w:hAnsi="Times New Roman" w:cs="Times New Roman"/>
                <w:b w:val="0"/>
                <w:sz w:val="20"/>
                <w:szCs w:val="20"/>
                <w:lang w:eastAsia="lv-LV"/>
              </w:rPr>
            </w:pPr>
          </w:p>
        </w:tc>
        <w:tc>
          <w:tcPr>
            <w:tcW w:w="4252" w:type="dxa"/>
            <w:tcBorders>
              <w:top w:val="nil"/>
            </w:tcBorders>
          </w:tcPr>
          <w:p w:rsidR="0086190A" w:rsidRPr="006C1CD2" w:rsidRDefault="0086190A" w:rsidP="00D57A5B">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p>
        </w:tc>
        <w:tc>
          <w:tcPr>
            <w:tcW w:w="3402" w:type="dxa"/>
          </w:tcPr>
          <w:p w:rsidR="0086190A" w:rsidRPr="006C1CD2" w:rsidRDefault="0086190A" w:rsidP="00D57A5B">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Valsts reģionālo autoceļu ar asfalta segumu sliktā un ļoti sliktā stāvoklī samazinājums, %, salīdzinot ar 2012. gadu</w:t>
            </w:r>
          </w:p>
        </w:tc>
        <w:tc>
          <w:tcPr>
            <w:tcW w:w="2268" w:type="dxa"/>
          </w:tcPr>
          <w:p w:rsidR="0086190A" w:rsidRPr="006C1CD2" w:rsidRDefault="0086190A" w:rsidP="00D57A5B">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15%</w:t>
            </w:r>
          </w:p>
        </w:tc>
        <w:tc>
          <w:tcPr>
            <w:tcW w:w="2126" w:type="dxa"/>
          </w:tcPr>
          <w:p w:rsidR="0086190A" w:rsidRPr="00067656" w:rsidRDefault="0086190A" w:rsidP="00D57A5B">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r>
    </w:tbl>
    <w:p w:rsidR="001845DA" w:rsidRPr="005634B3" w:rsidRDefault="005634B3" w:rsidP="00D57A5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Secinājumi</w:t>
      </w:r>
    </w:p>
    <w:p w:rsidR="00BB2B1E" w:rsidRDefault="00BB2B1E" w:rsidP="0090024B">
      <w:pPr>
        <w:pStyle w:val="ListParagraph"/>
        <w:numPr>
          <w:ilvl w:val="0"/>
          <w:numId w:val="16"/>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Ir izpildīts </w:t>
      </w:r>
      <w:r w:rsidRPr="008E3746">
        <w:rPr>
          <w:rFonts w:ascii="Times New Roman" w:hAnsi="Times New Roman" w:cs="Times New Roman"/>
          <w:sz w:val="24"/>
          <w:szCs w:val="24"/>
        </w:rPr>
        <w:t>viss plānotais, izmantojot 2007.-2013.gada plānošanas perioda ES līdzfinansējumu</w:t>
      </w:r>
      <w:r w:rsidR="003F670C">
        <w:rPr>
          <w:rFonts w:ascii="Times New Roman" w:hAnsi="Times New Roman" w:cs="Times New Roman"/>
          <w:sz w:val="24"/>
          <w:szCs w:val="24"/>
        </w:rPr>
        <w:t>.</w:t>
      </w:r>
    </w:p>
    <w:p w:rsidR="00BB2B1E" w:rsidRPr="00BB2B1E" w:rsidRDefault="00BB2B1E" w:rsidP="0090024B">
      <w:pPr>
        <w:pStyle w:val="ListParagraph"/>
        <w:numPr>
          <w:ilvl w:val="0"/>
          <w:numId w:val="16"/>
        </w:numPr>
        <w:spacing w:after="120"/>
        <w:ind w:left="357" w:hanging="357"/>
        <w:contextualSpacing w:val="0"/>
        <w:rPr>
          <w:rFonts w:ascii="Times New Roman" w:hAnsi="Times New Roman" w:cs="Times New Roman"/>
          <w:sz w:val="24"/>
          <w:szCs w:val="24"/>
        </w:rPr>
      </w:pPr>
      <w:r w:rsidRPr="00BB2B1E">
        <w:rPr>
          <w:rFonts w:ascii="Times New Roman" w:hAnsi="Times New Roman" w:cs="Times New Roman"/>
          <w:sz w:val="24"/>
          <w:szCs w:val="24"/>
        </w:rPr>
        <w:t>Projekti nozīmīgāko transporta koridoru infrastruktūras attīstībai, izmantojot 2014.-2020.gada ES fondu līdzfinansējumu, notiek saskaņā ar plānoto</w:t>
      </w:r>
      <w:r w:rsidR="003F670C">
        <w:rPr>
          <w:rFonts w:ascii="Times New Roman" w:hAnsi="Times New Roman" w:cs="Times New Roman"/>
          <w:sz w:val="24"/>
          <w:szCs w:val="24"/>
        </w:rPr>
        <w:t>.</w:t>
      </w:r>
      <w:r w:rsidRPr="00BB2B1E">
        <w:rPr>
          <w:rFonts w:ascii="Times New Roman" w:hAnsi="Times New Roman" w:cs="Times New Roman"/>
          <w:sz w:val="24"/>
          <w:szCs w:val="24"/>
        </w:rPr>
        <w:t xml:space="preserve"> </w:t>
      </w:r>
    </w:p>
    <w:p w:rsidR="00BB2B1E" w:rsidRPr="00710802" w:rsidRDefault="00BB2B1E" w:rsidP="0090024B">
      <w:pPr>
        <w:pStyle w:val="ListParagraph"/>
        <w:numPr>
          <w:ilvl w:val="0"/>
          <w:numId w:val="16"/>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Valsts budžeta finansējums nav piešķirts plānotajā apjomā, līdz ar to </w:t>
      </w:r>
      <w:r w:rsidR="00AE71AA">
        <w:rPr>
          <w:rFonts w:ascii="Times New Roman" w:hAnsi="Times New Roman" w:cs="Times New Roman"/>
          <w:sz w:val="24"/>
          <w:szCs w:val="24"/>
        </w:rPr>
        <w:t xml:space="preserve">atskaites perioda laikā </w:t>
      </w:r>
      <w:r>
        <w:rPr>
          <w:rFonts w:ascii="Times New Roman" w:hAnsi="Times New Roman" w:cs="Times New Roman"/>
          <w:sz w:val="24"/>
          <w:szCs w:val="24"/>
        </w:rPr>
        <w:t xml:space="preserve">mainītas prioritātes – pirmkārt finansējums piešķirts valsts galveno autoceļu sakārtošanai, kā rezultātā situācija </w:t>
      </w:r>
      <w:r w:rsidR="00251F44">
        <w:rPr>
          <w:rFonts w:ascii="Times New Roman" w:hAnsi="Times New Roman" w:cs="Times New Roman"/>
          <w:sz w:val="24"/>
          <w:szCs w:val="24"/>
        </w:rPr>
        <w:t xml:space="preserve">attiecībā </w:t>
      </w:r>
      <w:r>
        <w:rPr>
          <w:rFonts w:ascii="Times New Roman" w:hAnsi="Times New Roman" w:cs="Times New Roman"/>
          <w:sz w:val="24"/>
          <w:szCs w:val="24"/>
        </w:rPr>
        <w:t xml:space="preserve">uz valsts </w:t>
      </w:r>
      <w:r w:rsidR="00251F44">
        <w:rPr>
          <w:rFonts w:ascii="Times New Roman" w:hAnsi="Times New Roman" w:cs="Times New Roman"/>
          <w:sz w:val="24"/>
          <w:szCs w:val="24"/>
        </w:rPr>
        <w:t xml:space="preserve">autoceļu tehnisko </w:t>
      </w:r>
      <w:r w:rsidR="007B1DFD">
        <w:rPr>
          <w:rFonts w:ascii="Times New Roman" w:hAnsi="Times New Roman" w:cs="Times New Roman"/>
          <w:sz w:val="24"/>
          <w:szCs w:val="24"/>
        </w:rPr>
        <w:t>stāvokli</w:t>
      </w:r>
      <w:r w:rsidR="00251F44">
        <w:rPr>
          <w:rFonts w:ascii="Times New Roman" w:hAnsi="Times New Roman" w:cs="Times New Roman"/>
          <w:sz w:val="24"/>
          <w:szCs w:val="24"/>
        </w:rPr>
        <w:t xml:space="preserve"> </w:t>
      </w:r>
      <w:r w:rsidR="009A43EB">
        <w:rPr>
          <w:rFonts w:ascii="Times New Roman" w:hAnsi="Times New Roman" w:cs="Times New Roman"/>
          <w:sz w:val="24"/>
          <w:szCs w:val="24"/>
        </w:rPr>
        <w:t xml:space="preserve">situācija </w:t>
      </w:r>
      <w:r>
        <w:rPr>
          <w:rFonts w:ascii="Times New Roman" w:hAnsi="Times New Roman" w:cs="Times New Roman"/>
          <w:sz w:val="24"/>
          <w:szCs w:val="24"/>
        </w:rPr>
        <w:t>ir izmainījusies šādi:</w:t>
      </w:r>
    </w:p>
    <w:p w:rsidR="00710802" w:rsidRPr="00710802" w:rsidRDefault="00710802" w:rsidP="00710802">
      <w:pPr>
        <w:spacing w:after="120" w:line="240" w:lineRule="auto"/>
        <w:ind w:left="360"/>
        <w:jc w:val="right"/>
        <w:rPr>
          <w:rFonts w:ascii="Times New Roman" w:hAnsi="Times New Roman" w:cs="Times New Roman"/>
          <w:sz w:val="24"/>
          <w:szCs w:val="24"/>
        </w:rPr>
      </w:pPr>
      <w:r w:rsidRPr="00710802">
        <w:rPr>
          <w:rFonts w:ascii="Times New Roman" w:hAnsi="Times New Roman" w:cs="Times New Roman"/>
          <w:sz w:val="24"/>
          <w:szCs w:val="24"/>
        </w:rPr>
        <w:t xml:space="preserve">1.tabula </w:t>
      </w:r>
      <w:r w:rsidRPr="00710802">
        <w:rPr>
          <w:rFonts w:ascii="Times New Roman" w:hAnsi="Times New Roman" w:cs="Times New Roman"/>
          <w:b/>
          <w:sz w:val="24"/>
          <w:szCs w:val="24"/>
        </w:rPr>
        <w:t>Valsts autoceļu tehniskais stāvoklis 2014. un 2016.gadā</w:t>
      </w:r>
    </w:p>
    <w:tbl>
      <w:tblPr>
        <w:tblW w:w="13198" w:type="dxa"/>
        <w:tblInd w:w="93" w:type="dxa"/>
        <w:tblLayout w:type="fixed"/>
        <w:tblLook w:val="04A0" w:firstRow="1" w:lastRow="0" w:firstColumn="1" w:lastColumn="0" w:noHBand="0" w:noVBand="1"/>
      </w:tblPr>
      <w:tblGrid>
        <w:gridCol w:w="1316"/>
        <w:gridCol w:w="967"/>
        <w:gridCol w:w="851"/>
        <w:gridCol w:w="1276"/>
        <w:gridCol w:w="1275"/>
        <w:gridCol w:w="1276"/>
        <w:gridCol w:w="1276"/>
        <w:gridCol w:w="1276"/>
        <w:gridCol w:w="1275"/>
        <w:gridCol w:w="1276"/>
        <w:gridCol w:w="1134"/>
      </w:tblGrid>
      <w:tr w:rsidR="00BB2B1E" w:rsidRPr="00FB0D2A" w:rsidTr="009A5C81">
        <w:trPr>
          <w:trHeight w:val="270"/>
        </w:trPr>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2B1E" w:rsidRPr="00FB0D2A" w:rsidRDefault="00BB2B1E" w:rsidP="009A5C81">
            <w:pPr>
              <w:spacing w:after="0" w:line="240" w:lineRule="auto"/>
              <w:jc w:val="center"/>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Autoceļu segumu stāvoklis</w:t>
            </w:r>
          </w:p>
        </w:tc>
        <w:tc>
          <w:tcPr>
            <w:tcW w:w="11882" w:type="dxa"/>
            <w:gridSpan w:val="10"/>
            <w:tcBorders>
              <w:top w:val="single" w:sz="8" w:space="0" w:color="auto"/>
              <w:left w:val="nil"/>
              <w:bottom w:val="single" w:sz="8" w:space="0" w:color="auto"/>
              <w:right w:val="single" w:sz="8" w:space="0" w:color="000000"/>
            </w:tcBorders>
            <w:shd w:val="clear" w:color="auto" w:fill="auto"/>
            <w:vAlign w:val="bottom"/>
            <w:hideMark/>
          </w:tcPr>
          <w:p w:rsidR="00BB2B1E" w:rsidRPr="00FB0D2A" w:rsidRDefault="00BB2B1E" w:rsidP="009A5C81">
            <w:pPr>
              <w:spacing w:after="0" w:line="240" w:lineRule="auto"/>
              <w:jc w:val="center"/>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Tajā skaitā</w:t>
            </w:r>
          </w:p>
        </w:tc>
      </w:tr>
      <w:tr w:rsidR="00BB2B1E" w:rsidRPr="00FB0D2A" w:rsidTr="009A5C81">
        <w:trPr>
          <w:trHeight w:val="270"/>
        </w:trPr>
        <w:tc>
          <w:tcPr>
            <w:tcW w:w="1316" w:type="dxa"/>
            <w:vMerge/>
            <w:tcBorders>
              <w:top w:val="single" w:sz="8" w:space="0" w:color="auto"/>
              <w:left w:val="single" w:sz="8" w:space="0" w:color="auto"/>
              <w:bottom w:val="single" w:sz="8" w:space="0" w:color="000000"/>
              <w:right w:val="single" w:sz="8" w:space="0" w:color="auto"/>
            </w:tcBorders>
            <w:vAlign w:val="center"/>
            <w:hideMark/>
          </w:tcPr>
          <w:p w:rsidR="00BB2B1E" w:rsidRPr="00FB0D2A" w:rsidRDefault="00BB2B1E" w:rsidP="009A5C81">
            <w:pPr>
              <w:spacing w:after="0" w:line="240" w:lineRule="auto"/>
              <w:rPr>
                <w:rFonts w:ascii="Times New Roman" w:eastAsia="Times New Roman" w:hAnsi="Times New Roman" w:cs="Times New Roman"/>
                <w:sz w:val="20"/>
                <w:szCs w:val="20"/>
                <w:lang w:eastAsia="lv-LV"/>
              </w:rPr>
            </w:pPr>
          </w:p>
        </w:tc>
        <w:tc>
          <w:tcPr>
            <w:tcW w:w="1818" w:type="dxa"/>
            <w:gridSpan w:val="2"/>
            <w:tcBorders>
              <w:top w:val="single" w:sz="8" w:space="0" w:color="auto"/>
              <w:left w:val="nil"/>
              <w:bottom w:val="single" w:sz="8" w:space="0" w:color="auto"/>
              <w:right w:val="single" w:sz="8" w:space="0" w:color="000000"/>
            </w:tcBorders>
            <w:shd w:val="clear" w:color="auto" w:fill="auto"/>
            <w:vAlign w:val="center"/>
            <w:hideMark/>
          </w:tcPr>
          <w:p w:rsidR="00BB2B1E" w:rsidRPr="00FB0D2A" w:rsidRDefault="00BB2B1E" w:rsidP="009A5C81">
            <w:pPr>
              <w:spacing w:after="0" w:line="240" w:lineRule="auto"/>
              <w:jc w:val="center"/>
              <w:rPr>
                <w:rFonts w:ascii="Times New Roman" w:eastAsia="Times New Roman" w:hAnsi="Times New Roman" w:cs="Times New Roman"/>
                <w:b/>
                <w:bCs/>
                <w:sz w:val="20"/>
                <w:szCs w:val="20"/>
                <w:lang w:eastAsia="lv-LV"/>
              </w:rPr>
            </w:pPr>
            <w:r w:rsidRPr="00FB0D2A">
              <w:rPr>
                <w:rFonts w:ascii="Times New Roman" w:eastAsia="Times New Roman" w:hAnsi="Times New Roman" w:cs="Times New Roman"/>
                <w:b/>
                <w:bCs/>
                <w:sz w:val="20"/>
                <w:szCs w:val="20"/>
                <w:lang w:eastAsia="lv-LV"/>
              </w:rPr>
              <w:t>Galvenie autoceļi</w:t>
            </w:r>
          </w:p>
        </w:tc>
        <w:tc>
          <w:tcPr>
            <w:tcW w:w="5103" w:type="dxa"/>
            <w:gridSpan w:val="4"/>
            <w:tcBorders>
              <w:top w:val="single" w:sz="8" w:space="0" w:color="auto"/>
              <w:left w:val="nil"/>
              <w:bottom w:val="single" w:sz="8" w:space="0" w:color="auto"/>
              <w:right w:val="single" w:sz="8" w:space="0" w:color="000000"/>
            </w:tcBorders>
            <w:shd w:val="clear" w:color="auto" w:fill="auto"/>
            <w:vAlign w:val="center"/>
            <w:hideMark/>
          </w:tcPr>
          <w:p w:rsidR="00BB2B1E" w:rsidRPr="00FB0D2A" w:rsidRDefault="00BB2B1E" w:rsidP="009A5C81">
            <w:pPr>
              <w:spacing w:after="0" w:line="240" w:lineRule="auto"/>
              <w:jc w:val="center"/>
              <w:rPr>
                <w:rFonts w:ascii="Times New Roman" w:eastAsia="Times New Roman" w:hAnsi="Times New Roman" w:cs="Times New Roman"/>
                <w:b/>
                <w:bCs/>
                <w:sz w:val="20"/>
                <w:szCs w:val="20"/>
                <w:lang w:eastAsia="lv-LV"/>
              </w:rPr>
            </w:pPr>
            <w:r w:rsidRPr="00FB0D2A">
              <w:rPr>
                <w:rFonts w:ascii="Times New Roman" w:eastAsia="Times New Roman" w:hAnsi="Times New Roman" w:cs="Times New Roman"/>
                <w:b/>
                <w:bCs/>
                <w:sz w:val="20"/>
                <w:szCs w:val="20"/>
                <w:lang w:eastAsia="lv-LV"/>
              </w:rPr>
              <w:t>Reģionālie autoceļi</w:t>
            </w:r>
          </w:p>
        </w:tc>
        <w:tc>
          <w:tcPr>
            <w:tcW w:w="4961" w:type="dxa"/>
            <w:gridSpan w:val="4"/>
            <w:tcBorders>
              <w:top w:val="single" w:sz="8" w:space="0" w:color="auto"/>
              <w:left w:val="nil"/>
              <w:bottom w:val="nil"/>
              <w:right w:val="single" w:sz="8" w:space="0" w:color="000000"/>
            </w:tcBorders>
            <w:shd w:val="clear" w:color="auto" w:fill="auto"/>
            <w:vAlign w:val="center"/>
            <w:hideMark/>
          </w:tcPr>
          <w:p w:rsidR="00BB2B1E" w:rsidRPr="00FB0D2A" w:rsidRDefault="00BB2B1E" w:rsidP="009A5C81">
            <w:pPr>
              <w:spacing w:after="0" w:line="240" w:lineRule="auto"/>
              <w:jc w:val="center"/>
              <w:rPr>
                <w:rFonts w:ascii="Times New Roman" w:eastAsia="Times New Roman" w:hAnsi="Times New Roman" w:cs="Times New Roman"/>
                <w:b/>
                <w:bCs/>
                <w:sz w:val="20"/>
                <w:szCs w:val="20"/>
                <w:lang w:eastAsia="lv-LV"/>
              </w:rPr>
            </w:pPr>
            <w:r w:rsidRPr="00FB0D2A">
              <w:rPr>
                <w:rFonts w:ascii="Times New Roman" w:eastAsia="Times New Roman" w:hAnsi="Times New Roman" w:cs="Times New Roman"/>
                <w:b/>
                <w:bCs/>
                <w:sz w:val="20"/>
                <w:szCs w:val="20"/>
                <w:lang w:eastAsia="lv-LV"/>
              </w:rPr>
              <w:t>Vietējās nozīmes autoceļi</w:t>
            </w:r>
          </w:p>
        </w:tc>
      </w:tr>
      <w:tr w:rsidR="00BB2B1E" w:rsidRPr="00FB0D2A" w:rsidTr="009A5C81">
        <w:trPr>
          <w:trHeight w:val="780"/>
        </w:trPr>
        <w:tc>
          <w:tcPr>
            <w:tcW w:w="1316" w:type="dxa"/>
            <w:vMerge/>
            <w:tcBorders>
              <w:top w:val="single" w:sz="8" w:space="0" w:color="auto"/>
              <w:left w:val="single" w:sz="8" w:space="0" w:color="auto"/>
              <w:bottom w:val="single" w:sz="8" w:space="0" w:color="000000"/>
              <w:right w:val="single" w:sz="8" w:space="0" w:color="auto"/>
            </w:tcBorders>
            <w:vAlign w:val="center"/>
            <w:hideMark/>
          </w:tcPr>
          <w:p w:rsidR="00BB2B1E" w:rsidRPr="00FB0D2A" w:rsidRDefault="00BB2B1E" w:rsidP="009A5C81">
            <w:pPr>
              <w:spacing w:after="0" w:line="240" w:lineRule="auto"/>
              <w:rPr>
                <w:rFonts w:ascii="Times New Roman" w:eastAsia="Times New Roman" w:hAnsi="Times New Roman" w:cs="Times New Roman"/>
                <w:sz w:val="20"/>
                <w:szCs w:val="20"/>
                <w:lang w:eastAsia="lv-LV"/>
              </w:rPr>
            </w:pPr>
          </w:p>
        </w:tc>
        <w:tc>
          <w:tcPr>
            <w:tcW w:w="967" w:type="dxa"/>
            <w:tcBorders>
              <w:top w:val="nil"/>
              <w:left w:val="nil"/>
              <w:bottom w:val="single" w:sz="8" w:space="0" w:color="auto"/>
              <w:right w:val="single" w:sz="8" w:space="0" w:color="auto"/>
            </w:tcBorders>
            <w:shd w:val="clear" w:color="auto" w:fill="auto"/>
            <w:vAlign w:val="center"/>
            <w:hideMark/>
          </w:tcPr>
          <w:p w:rsidR="00BB2B1E" w:rsidRPr="00FB0D2A" w:rsidRDefault="00BB2B1E" w:rsidP="009A5C81">
            <w:pPr>
              <w:spacing w:after="0" w:line="240" w:lineRule="auto"/>
              <w:jc w:val="center"/>
              <w:rPr>
                <w:rFonts w:ascii="Times New Roman" w:eastAsia="Times New Roman" w:hAnsi="Times New Roman" w:cs="Times New Roman"/>
                <w:b/>
                <w:bCs/>
                <w:sz w:val="20"/>
                <w:szCs w:val="20"/>
                <w:lang w:eastAsia="lv-LV"/>
              </w:rPr>
            </w:pPr>
            <w:r w:rsidRPr="00FB0D2A">
              <w:rPr>
                <w:rFonts w:ascii="Times New Roman" w:eastAsia="Times New Roman" w:hAnsi="Times New Roman" w:cs="Times New Roman"/>
                <w:b/>
                <w:bCs/>
                <w:sz w:val="20"/>
                <w:szCs w:val="20"/>
                <w:lang w:eastAsia="lv-LV"/>
              </w:rPr>
              <w:t>2014</w:t>
            </w:r>
          </w:p>
        </w:tc>
        <w:tc>
          <w:tcPr>
            <w:tcW w:w="851" w:type="dxa"/>
            <w:tcBorders>
              <w:top w:val="nil"/>
              <w:left w:val="nil"/>
              <w:bottom w:val="single" w:sz="8" w:space="0" w:color="auto"/>
              <w:right w:val="nil"/>
            </w:tcBorders>
            <w:shd w:val="clear" w:color="auto" w:fill="auto"/>
            <w:vAlign w:val="center"/>
            <w:hideMark/>
          </w:tcPr>
          <w:p w:rsidR="00BB2B1E" w:rsidRPr="00FB0D2A" w:rsidRDefault="00BB2B1E" w:rsidP="009A5C81">
            <w:pPr>
              <w:spacing w:after="0" w:line="240" w:lineRule="auto"/>
              <w:jc w:val="center"/>
              <w:rPr>
                <w:rFonts w:ascii="Times New Roman" w:eastAsia="Times New Roman" w:hAnsi="Times New Roman" w:cs="Times New Roman"/>
                <w:b/>
                <w:bCs/>
                <w:sz w:val="20"/>
                <w:szCs w:val="20"/>
                <w:lang w:eastAsia="lv-LV"/>
              </w:rPr>
            </w:pPr>
            <w:r w:rsidRPr="00FB0D2A">
              <w:rPr>
                <w:rFonts w:ascii="Times New Roman" w:eastAsia="Times New Roman" w:hAnsi="Times New Roman" w:cs="Times New Roman"/>
                <w:b/>
                <w:bCs/>
                <w:sz w:val="20"/>
                <w:szCs w:val="20"/>
                <w:lang w:eastAsia="lv-LV"/>
              </w:rPr>
              <w:t>2016</w:t>
            </w:r>
          </w:p>
        </w:tc>
        <w:tc>
          <w:tcPr>
            <w:tcW w:w="1276" w:type="dxa"/>
            <w:tcBorders>
              <w:top w:val="nil"/>
              <w:left w:val="single" w:sz="8" w:space="0" w:color="auto"/>
              <w:bottom w:val="single" w:sz="8" w:space="0" w:color="auto"/>
              <w:right w:val="nil"/>
            </w:tcBorders>
            <w:shd w:val="clear" w:color="auto" w:fill="auto"/>
            <w:vAlign w:val="bottom"/>
            <w:hideMark/>
          </w:tcPr>
          <w:p w:rsidR="00BB2B1E" w:rsidRPr="00FB0D2A" w:rsidRDefault="00BB2B1E" w:rsidP="009A5C81">
            <w:pPr>
              <w:spacing w:after="0" w:line="240" w:lineRule="auto"/>
              <w:jc w:val="center"/>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ar asfalta segumu 2014</w:t>
            </w:r>
          </w:p>
        </w:tc>
        <w:tc>
          <w:tcPr>
            <w:tcW w:w="1275" w:type="dxa"/>
            <w:tcBorders>
              <w:top w:val="nil"/>
              <w:left w:val="single" w:sz="4" w:space="0" w:color="auto"/>
              <w:bottom w:val="single" w:sz="8" w:space="0" w:color="auto"/>
              <w:right w:val="single" w:sz="8" w:space="0" w:color="auto"/>
            </w:tcBorders>
            <w:shd w:val="clear" w:color="auto" w:fill="auto"/>
            <w:vAlign w:val="bottom"/>
            <w:hideMark/>
          </w:tcPr>
          <w:p w:rsidR="00BB2B1E" w:rsidRPr="00FB0D2A" w:rsidRDefault="00BB2B1E" w:rsidP="009A5C81">
            <w:pPr>
              <w:spacing w:after="0" w:line="240" w:lineRule="auto"/>
              <w:jc w:val="center"/>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ar asfalta segumu 2016</w:t>
            </w:r>
          </w:p>
        </w:tc>
        <w:tc>
          <w:tcPr>
            <w:tcW w:w="1276" w:type="dxa"/>
            <w:tcBorders>
              <w:top w:val="nil"/>
              <w:left w:val="nil"/>
              <w:bottom w:val="single" w:sz="8" w:space="0" w:color="auto"/>
              <w:right w:val="nil"/>
            </w:tcBorders>
            <w:shd w:val="clear" w:color="auto" w:fill="auto"/>
            <w:vAlign w:val="bottom"/>
            <w:hideMark/>
          </w:tcPr>
          <w:p w:rsidR="00BB2B1E" w:rsidRPr="00FB0D2A" w:rsidRDefault="00BB2B1E" w:rsidP="009A5C81">
            <w:pPr>
              <w:spacing w:after="0" w:line="240" w:lineRule="auto"/>
              <w:jc w:val="center"/>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ar grants segumu 2014</w:t>
            </w:r>
          </w:p>
        </w:tc>
        <w:tc>
          <w:tcPr>
            <w:tcW w:w="1276" w:type="dxa"/>
            <w:tcBorders>
              <w:top w:val="nil"/>
              <w:left w:val="single" w:sz="4" w:space="0" w:color="auto"/>
              <w:bottom w:val="single" w:sz="8" w:space="0" w:color="auto"/>
              <w:right w:val="single" w:sz="8" w:space="0" w:color="auto"/>
            </w:tcBorders>
            <w:shd w:val="clear" w:color="auto" w:fill="auto"/>
            <w:vAlign w:val="bottom"/>
            <w:hideMark/>
          </w:tcPr>
          <w:p w:rsidR="00BB2B1E" w:rsidRPr="00FB0D2A" w:rsidRDefault="00BB2B1E" w:rsidP="009A5C81">
            <w:pPr>
              <w:spacing w:after="0" w:line="240" w:lineRule="auto"/>
              <w:jc w:val="center"/>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ar grants segumu 2016</w:t>
            </w:r>
          </w:p>
        </w:tc>
        <w:tc>
          <w:tcPr>
            <w:tcW w:w="1276" w:type="dxa"/>
            <w:tcBorders>
              <w:top w:val="single" w:sz="8" w:space="0" w:color="auto"/>
              <w:left w:val="nil"/>
              <w:bottom w:val="single" w:sz="8" w:space="0" w:color="auto"/>
              <w:right w:val="nil"/>
            </w:tcBorders>
            <w:shd w:val="clear" w:color="auto" w:fill="auto"/>
            <w:vAlign w:val="bottom"/>
            <w:hideMark/>
          </w:tcPr>
          <w:p w:rsidR="00BB2B1E" w:rsidRPr="00FB0D2A" w:rsidRDefault="00BB2B1E" w:rsidP="009A5C81">
            <w:pPr>
              <w:spacing w:after="0" w:line="240" w:lineRule="auto"/>
              <w:jc w:val="center"/>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ar asfalta segumu 2014</w:t>
            </w:r>
          </w:p>
        </w:tc>
        <w:tc>
          <w:tcPr>
            <w:tcW w:w="1275"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BB2B1E" w:rsidRPr="00FB0D2A" w:rsidRDefault="00BB2B1E" w:rsidP="009A5C81">
            <w:pPr>
              <w:spacing w:after="0" w:line="240" w:lineRule="auto"/>
              <w:jc w:val="center"/>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ar asfalta segumu 2016</w:t>
            </w:r>
          </w:p>
        </w:tc>
        <w:tc>
          <w:tcPr>
            <w:tcW w:w="1276" w:type="dxa"/>
            <w:tcBorders>
              <w:top w:val="single" w:sz="8" w:space="0" w:color="auto"/>
              <w:left w:val="nil"/>
              <w:bottom w:val="single" w:sz="8" w:space="0" w:color="auto"/>
              <w:right w:val="nil"/>
            </w:tcBorders>
            <w:shd w:val="clear" w:color="auto" w:fill="auto"/>
            <w:vAlign w:val="bottom"/>
            <w:hideMark/>
          </w:tcPr>
          <w:p w:rsidR="00BB2B1E" w:rsidRPr="00FB0D2A" w:rsidRDefault="00BB2B1E" w:rsidP="009A5C81">
            <w:pPr>
              <w:spacing w:after="0" w:line="240" w:lineRule="auto"/>
              <w:jc w:val="center"/>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ar grants segumu 2014</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BB2B1E" w:rsidRPr="00FB0D2A" w:rsidRDefault="00BB2B1E" w:rsidP="009A5C81">
            <w:pPr>
              <w:spacing w:after="0" w:line="240" w:lineRule="auto"/>
              <w:jc w:val="center"/>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ar grants segumu 2016</w:t>
            </w:r>
          </w:p>
        </w:tc>
      </w:tr>
      <w:tr w:rsidR="00BB2B1E" w:rsidRPr="00FB0D2A" w:rsidTr="009A5C81">
        <w:trPr>
          <w:trHeight w:val="255"/>
        </w:trPr>
        <w:tc>
          <w:tcPr>
            <w:tcW w:w="1316" w:type="dxa"/>
            <w:tcBorders>
              <w:top w:val="nil"/>
              <w:left w:val="single" w:sz="8" w:space="0" w:color="auto"/>
              <w:bottom w:val="single" w:sz="4" w:space="0" w:color="auto"/>
              <w:right w:val="single" w:sz="8" w:space="0" w:color="auto"/>
            </w:tcBorders>
            <w:shd w:val="clear" w:color="auto" w:fill="auto"/>
            <w:noWrap/>
            <w:vAlign w:val="center"/>
            <w:hideMark/>
          </w:tcPr>
          <w:p w:rsidR="00BB2B1E" w:rsidRPr="00FB0D2A" w:rsidRDefault="00BB2B1E" w:rsidP="009A5C81">
            <w:pPr>
              <w:spacing w:after="0" w:line="240" w:lineRule="auto"/>
              <w:rPr>
                <w:rFonts w:ascii="Times New Roman" w:eastAsia="Times New Roman" w:hAnsi="Times New Roman" w:cs="Times New Roman"/>
                <w:b/>
                <w:bCs/>
                <w:sz w:val="20"/>
                <w:szCs w:val="20"/>
                <w:lang w:eastAsia="lv-LV"/>
              </w:rPr>
            </w:pPr>
            <w:r w:rsidRPr="00FB0D2A">
              <w:rPr>
                <w:rFonts w:ascii="Times New Roman" w:eastAsia="Times New Roman" w:hAnsi="Times New Roman" w:cs="Times New Roman"/>
                <w:b/>
                <w:bCs/>
                <w:sz w:val="20"/>
                <w:szCs w:val="20"/>
                <w:lang w:eastAsia="lv-LV"/>
              </w:rPr>
              <w:t>Ļoti labā</w:t>
            </w:r>
          </w:p>
        </w:tc>
        <w:tc>
          <w:tcPr>
            <w:tcW w:w="967" w:type="dxa"/>
            <w:tcBorders>
              <w:top w:val="nil"/>
              <w:left w:val="nil"/>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364,</w:t>
            </w:r>
            <w:r w:rsidR="00BB2B1E" w:rsidRPr="00FB0D2A">
              <w:rPr>
                <w:rFonts w:ascii="Times New Roman" w:eastAsia="Times New Roman" w:hAnsi="Times New Roman" w:cs="Times New Roman"/>
                <w:sz w:val="20"/>
                <w:szCs w:val="20"/>
                <w:lang w:eastAsia="lv-LV"/>
              </w:rPr>
              <w:t>8</w:t>
            </w:r>
          </w:p>
        </w:tc>
        <w:tc>
          <w:tcPr>
            <w:tcW w:w="851"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563,</w:t>
            </w:r>
            <w:r w:rsidR="00BB2B1E" w:rsidRPr="00FB0D2A">
              <w:rPr>
                <w:rFonts w:ascii="Times New Roman" w:eastAsia="Times New Roman" w:hAnsi="Times New Roman" w:cs="Times New Roman"/>
                <w:sz w:val="20"/>
                <w:szCs w:val="20"/>
                <w:lang w:eastAsia="lv-LV"/>
              </w:rPr>
              <w:t>8</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BB2B1E" w:rsidRPr="00FB0D2A" w:rsidRDefault="00BB2B1E" w:rsidP="009A5C81">
            <w:pPr>
              <w:spacing w:after="0" w:line="240" w:lineRule="auto"/>
              <w:jc w:val="right"/>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476.3</w:t>
            </w:r>
          </w:p>
        </w:tc>
        <w:tc>
          <w:tcPr>
            <w:tcW w:w="1275" w:type="dxa"/>
            <w:tcBorders>
              <w:top w:val="nil"/>
              <w:left w:val="nil"/>
              <w:bottom w:val="single" w:sz="4" w:space="0" w:color="auto"/>
              <w:right w:val="single" w:sz="8" w:space="0" w:color="auto"/>
            </w:tcBorders>
            <w:shd w:val="clear" w:color="auto" w:fill="auto"/>
            <w:vAlign w:val="center"/>
            <w:hideMark/>
          </w:tcPr>
          <w:p w:rsidR="00BB2B1E" w:rsidRPr="00FB0D2A" w:rsidRDefault="00BB2B1E" w:rsidP="009A5C81">
            <w:pPr>
              <w:spacing w:after="0" w:line="240" w:lineRule="auto"/>
              <w:jc w:val="right"/>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516.2</w:t>
            </w:r>
          </w:p>
        </w:tc>
        <w:tc>
          <w:tcPr>
            <w:tcW w:w="1276"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BB2B1E" w:rsidRPr="00FB0D2A">
              <w:rPr>
                <w:rFonts w:ascii="Times New Roman" w:eastAsia="Times New Roman" w:hAnsi="Times New Roman" w:cs="Times New Roman"/>
                <w:sz w:val="20"/>
                <w:szCs w:val="20"/>
                <w:lang w:eastAsia="lv-LV"/>
              </w:rPr>
              <w:t>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BB2B1E" w:rsidRPr="00FB0D2A">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193,</w:t>
            </w:r>
            <w:r w:rsidR="00BB2B1E" w:rsidRPr="00FB0D2A">
              <w:rPr>
                <w:rFonts w:ascii="Times New Roman" w:eastAsia="Times New Roman" w:hAnsi="Times New Roman" w:cs="Times New Roman"/>
                <w:sz w:val="20"/>
                <w:szCs w:val="20"/>
                <w:lang w:eastAsia="lv-LV"/>
              </w:rPr>
              <w:t>2</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245,</w:t>
            </w:r>
            <w:r w:rsidR="00BB2B1E" w:rsidRPr="00FB0D2A">
              <w:rPr>
                <w:rFonts w:ascii="Times New Roman" w:eastAsia="Times New Roman" w:hAnsi="Times New Roman" w:cs="Times New Roman"/>
                <w:sz w:val="20"/>
                <w:szCs w:val="20"/>
                <w:lang w:eastAsia="lv-LV"/>
              </w:rPr>
              <w:t>9</w:t>
            </w:r>
          </w:p>
        </w:tc>
        <w:tc>
          <w:tcPr>
            <w:tcW w:w="1276"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BB2B1E" w:rsidRPr="00FB0D2A">
              <w:rPr>
                <w:rFonts w:ascii="Times New Roman" w:eastAsia="Times New Roman" w:hAnsi="Times New Roman" w:cs="Times New Roman"/>
                <w:sz w:val="20"/>
                <w:szCs w:val="20"/>
                <w:lang w:eastAsia="lv-LV"/>
              </w:rPr>
              <w:t>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BB2B1E" w:rsidRPr="00FB0D2A">
              <w:rPr>
                <w:rFonts w:ascii="Times New Roman" w:eastAsia="Times New Roman" w:hAnsi="Times New Roman" w:cs="Times New Roman"/>
                <w:sz w:val="20"/>
                <w:szCs w:val="20"/>
                <w:lang w:eastAsia="lv-LV"/>
              </w:rPr>
              <w:t>0</w:t>
            </w:r>
          </w:p>
        </w:tc>
      </w:tr>
      <w:tr w:rsidR="00BB2B1E" w:rsidRPr="00FB0D2A" w:rsidTr="009A5C81">
        <w:trPr>
          <w:trHeight w:val="525"/>
        </w:trPr>
        <w:tc>
          <w:tcPr>
            <w:tcW w:w="1316" w:type="dxa"/>
            <w:tcBorders>
              <w:top w:val="nil"/>
              <w:left w:val="single" w:sz="8" w:space="0" w:color="auto"/>
              <w:bottom w:val="single" w:sz="4" w:space="0" w:color="auto"/>
              <w:right w:val="single" w:sz="8" w:space="0" w:color="auto"/>
            </w:tcBorders>
            <w:shd w:val="clear" w:color="auto" w:fill="auto"/>
            <w:noWrap/>
            <w:vAlign w:val="center"/>
            <w:hideMark/>
          </w:tcPr>
          <w:p w:rsidR="00BB2B1E" w:rsidRPr="00FB0D2A" w:rsidRDefault="00BB2B1E" w:rsidP="009A5C81">
            <w:pPr>
              <w:spacing w:after="0" w:line="240" w:lineRule="auto"/>
              <w:rPr>
                <w:rFonts w:ascii="Times New Roman" w:eastAsia="Times New Roman" w:hAnsi="Times New Roman" w:cs="Times New Roman"/>
                <w:b/>
                <w:bCs/>
                <w:sz w:val="20"/>
                <w:szCs w:val="20"/>
                <w:lang w:eastAsia="lv-LV"/>
              </w:rPr>
            </w:pPr>
            <w:r w:rsidRPr="00FB0D2A">
              <w:rPr>
                <w:rFonts w:ascii="Times New Roman" w:eastAsia="Times New Roman" w:hAnsi="Times New Roman" w:cs="Times New Roman"/>
                <w:b/>
                <w:bCs/>
                <w:sz w:val="20"/>
                <w:szCs w:val="20"/>
                <w:lang w:eastAsia="lv-LV"/>
              </w:rPr>
              <w:t>Labā</w:t>
            </w:r>
          </w:p>
        </w:tc>
        <w:tc>
          <w:tcPr>
            <w:tcW w:w="967" w:type="dxa"/>
            <w:tcBorders>
              <w:top w:val="nil"/>
              <w:left w:val="nil"/>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270,</w:t>
            </w:r>
            <w:r w:rsidR="00BB2B1E" w:rsidRPr="00FB0D2A">
              <w:rPr>
                <w:rFonts w:ascii="Times New Roman" w:eastAsia="Times New Roman" w:hAnsi="Times New Roman" w:cs="Times New Roman"/>
                <w:sz w:val="20"/>
                <w:szCs w:val="20"/>
                <w:lang w:eastAsia="lv-LV"/>
              </w:rPr>
              <w:t>6</w:t>
            </w:r>
          </w:p>
        </w:tc>
        <w:tc>
          <w:tcPr>
            <w:tcW w:w="851"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398,</w:t>
            </w:r>
            <w:r w:rsidR="00BB2B1E" w:rsidRPr="00FB0D2A">
              <w:rPr>
                <w:rFonts w:ascii="Times New Roman" w:eastAsia="Times New Roman" w:hAnsi="Times New Roman" w:cs="Times New Roman"/>
                <w:sz w:val="20"/>
                <w:szCs w:val="20"/>
                <w:lang w:eastAsia="lv-LV"/>
              </w:rPr>
              <w:t>1</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BB2B1E" w:rsidRPr="00FB0D2A" w:rsidRDefault="00BB2B1E" w:rsidP="009A5C81">
            <w:pPr>
              <w:spacing w:after="0" w:line="240" w:lineRule="auto"/>
              <w:jc w:val="right"/>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819.1</w:t>
            </w:r>
          </w:p>
        </w:tc>
        <w:tc>
          <w:tcPr>
            <w:tcW w:w="1275" w:type="dxa"/>
            <w:tcBorders>
              <w:top w:val="nil"/>
              <w:left w:val="nil"/>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890,</w:t>
            </w:r>
            <w:r w:rsidR="00BB2B1E" w:rsidRPr="00FB0D2A">
              <w:rPr>
                <w:rFonts w:ascii="Times New Roman" w:eastAsia="Times New Roman" w:hAnsi="Times New Roman" w:cs="Times New Roman"/>
                <w:sz w:val="20"/>
                <w:szCs w:val="20"/>
                <w:lang w:eastAsia="lv-LV"/>
              </w:rPr>
              <w:t>3</w:t>
            </w:r>
          </w:p>
        </w:tc>
        <w:tc>
          <w:tcPr>
            <w:tcW w:w="1276" w:type="dxa"/>
            <w:tcBorders>
              <w:top w:val="nil"/>
              <w:left w:val="nil"/>
              <w:bottom w:val="single" w:sz="4" w:space="0" w:color="auto"/>
              <w:right w:val="nil"/>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164,</w:t>
            </w:r>
            <w:r w:rsidR="00BB2B1E" w:rsidRPr="00FB0D2A">
              <w:rPr>
                <w:rFonts w:ascii="Times New Roman" w:eastAsia="Times New Roman" w:hAnsi="Times New Roman" w:cs="Times New Roman"/>
                <w:sz w:val="20"/>
                <w:szCs w:val="20"/>
                <w:lang w:eastAsia="lv-LV"/>
              </w:rPr>
              <w:t>7</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w:t>
            </w:r>
            <w:r w:rsidR="00BB2B1E" w:rsidRPr="00FB0D2A">
              <w:rPr>
                <w:rFonts w:ascii="Times New Roman" w:eastAsia="Times New Roman" w:hAnsi="Times New Roman" w:cs="Times New Roman"/>
                <w:sz w:val="20"/>
                <w:szCs w:val="20"/>
                <w:lang w:eastAsia="lv-LV"/>
              </w:rPr>
              <w:t>6</w:t>
            </w:r>
          </w:p>
        </w:tc>
        <w:tc>
          <w:tcPr>
            <w:tcW w:w="1276"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583,</w:t>
            </w:r>
            <w:r w:rsidR="00BB2B1E" w:rsidRPr="00FB0D2A">
              <w:rPr>
                <w:rFonts w:ascii="Times New Roman" w:eastAsia="Times New Roman" w:hAnsi="Times New Roman" w:cs="Times New Roman"/>
                <w:sz w:val="20"/>
                <w:szCs w:val="20"/>
                <w:lang w:eastAsia="lv-LV"/>
              </w:rPr>
              <w:t>6</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621,</w:t>
            </w:r>
            <w:r w:rsidR="00BB2B1E" w:rsidRPr="00FB0D2A">
              <w:rPr>
                <w:rFonts w:ascii="Times New Roman" w:eastAsia="Times New Roman" w:hAnsi="Times New Roman" w:cs="Times New Roman"/>
                <w:sz w:val="20"/>
                <w:szCs w:val="20"/>
                <w:lang w:eastAsia="lv-LV"/>
              </w:rPr>
              <w:t>5</w:t>
            </w:r>
          </w:p>
        </w:tc>
        <w:tc>
          <w:tcPr>
            <w:tcW w:w="1276" w:type="dxa"/>
            <w:tcBorders>
              <w:top w:val="nil"/>
              <w:left w:val="nil"/>
              <w:bottom w:val="single" w:sz="4" w:space="0" w:color="auto"/>
              <w:right w:val="nil"/>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776,</w:t>
            </w:r>
            <w:r w:rsidR="00BB2B1E" w:rsidRPr="00FB0D2A">
              <w:rPr>
                <w:rFonts w:ascii="Times New Roman" w:eastAsia="Times New Roman" w:hAnsi="Times New Roman" w:cs="Times New Roman"/>
                <w:sz w:val="20"/>
                <w:szCs w:val="20"/>
                <w:lang w:eastAsia="lv-LV"/>
              </w:rPr>
              <w:t>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746,</w:t>
            </w:r>
            <w:r w:rsidR="00BB2B1E" w:rsidRPr="00FB0D2A">
              <w:rPr>
                <w:rFonts w:ascii="Times New Roman" w:eastAsia="Times New Roman" w:hAnsi="Times New Roman" w:cs="Times New Roman"/>
                <w:sz w:val="20"/>
                <w:szCs w:val="20"/>
                <w:lang w:eastAsia="lv-LV"/>
              </w:rPr>
              <w:t>3</w:t>
            </w:r>
          </w:p>
        </w:tc>
      </w:tr>
      <w:tr w:rsidR="00BB2B1E" w:rsidRPr="00FB0D2A" w:rsidTr="009A5C81">
        <w:trPr>
          <w:trHeight w:val="255"/>
        </w:trPr>
        <w:tc>
          <w:tcPr>
            <w:tcW w:w="1316" w:type="dxa"/>
            <w:tcBorders>
              <w:top w:val="nil"/>
              <w:left w:val="single" w:sz="8" w:space="0" w:color="auto"/>
              <w:bottom w:val="single" w:sz="4" w:space="0" w:color="auto"/>
              <w:right w:val="single" w:sz="8" w:space="0" w:color="auto"/>
            </w:tcBorders>
            <w:shd w:val="clear" w:color="auto" w:fill="auto"/>
            <w:noWrap/>
            <w:vAlign w:val="center"/>
            <w:hideMark/>
          </w:tcPr>
          <w:p w:rsidR="00BB2B1E" w:rsidRPr="00FB0D2A" w:rsidRDefault="00BB2B1E" w:rsidP="009A5C81">
            <w:pPr>
              <w:spacing w:after="0" w:line="240" w:lineRule="auto"/>
              <w:rPr>
                <w:rFonts w:ascii="Times New Roman" w:eastAsia="Times New Roman" w:hAnsi="Times New Roman" w:cs="Times New Roman"/>
                <w:b/>
                <w:bCs/>
                <w:sz w:val="20"/>
                <w:szCs w:val="20"/>
                <w:lang w:eastAsia="lv-LV"/>
              </w:rPr>
            </w:pPr>
            <w:r w:rsidRPr="00FB0D2A">
              <w:rPr>
                <w:rFonts w:ascii="Times New Roman" w:eastAsia="Times New Roman" w:hAnsi="Times New Roman" w:cs="Times New Roman"/>
                <w:b/>
                <w:bCs/>
                <w:sz w:val="20"/>
                <w:szCs w:val="20"/>
                <w:lang w:eastAsia="lv-LV"/>
              </w:rPr>
              <w:t>Apmierinošā</w:t>
            </w:r>
          </w:p>
        </w:tc>
        <w:tc>
          <w:tcPr>
            <w:tcW w:w="967" w:type="dxa"/>
            <w:tcBorders>
              <w:top w:val="nil"/>
              <w:left w:val="nil"/>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293,</w:t>
            </w:r>
            <w:r w:rsidR="00BB2B1E" w:rsidRPr="00FB0D2A">
              <w:rPr>
                <w:rFonts w:ascii="Times New Roman" w:eastAsia="Times New Roman" w:hAnsi="Times New Roman" w:cs="Times New Roman"/>
                <w:sz w:val="20"/>
                <w:szCs w:val="20"/>
                <w:lang w:eastAsia="lv-LV"/>
              </w:rPr>
              <w:t>2</w:t>
            </w:r>
          </w:p>
        </w:tc>
        <w:tc>
          <w:tcPr>
            <w:tcW w:w="851"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w:t>
            </w:r>
            <w:r w:rsidR="00BB2B1E" w:rsidRPr="00FB0D2A">
              <w:rPr>
                <w:rFonts w:ascii="Times New Roman" w:eastAsia="Times New Roman" w:hAnsi="Times New Roman" w:cs="Times New Roman"/>
                <w:sz w:val="20"/>
                <w:szCs w:val="20"/>
                <w:lang w:eastAsia="lv-LV"/>
              </w:rPr>
              <w:t>9</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BB2B1E" w:rsidRPr="00FB0D2A" w:rsidRDefault="00BB2B1E" w:rsidP="009A5C81">
            <w:pPr>
              <w:spacing w:after="0" w:line="240" w:lineRule="auto"/>
              <w:jc w:val="right"/>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901.9</w:t>
            </w:r>
          </w:p>
        </w:tc>
        <w:tc>
          <w:tcPr>
            <w:tcW w:w="1275" w:type="dxa"/>
            <w:tcBorders>
              <w:top w:val="nil"/>
              <w:left w:val="nil"/>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997,</w:t>
            </w:r>
            <w:r w:rsidR="00BB2B1E" w:rsidRPr="00FB0D2A">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nil"/>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410,</w:t>
            </w:r>
            <w:r w:rsidR="00BB2B1E" w:rsidRPr="00FB0D2A">
              <w:rPr>
                <w:rFonts w:ascii="Times New Roman" w:eastAsia="Times New Roman" w:hAnsi="Times New Roman" w:cs="Times New Roman"/>
                <w:sz w:val="20"/>
                <w:szCs w:val="20"/>
                <w:lang w:eastAsia="lv-LV"/>
              </w:rPr>
              <w:t>6</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435,</w:t>
            </w:r>
            <w:r w:rsidR="00BB2B1E" w:rsidRPr="00FB0D2A">
              <w:rPr>
                <w:rFonts w:ascii="Times New Roman" w:eastAsia="Times New Roman" w:hAnsi="Times New Roman" w:cs="Times New Roman"/>
                <w:sz w:val="20"/>
                <w:szCs w:val="20"/>
                <w:lang w:eastAsia="lv-LV"/>
              </w:rPr>
              <w:t>7</w:t>
            </w:r>
          </w:p>
        </w:tc>
        <w:tc>
          <w:tcPr>
            <w:tcW w:w="1276"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773,</w:t>
            </w:r>
            <w:r w:rsidR="00BB2B1E" w:rsidRPr="00FB0D2A">
              <w:rPr>
                <w:rFonts w:ascii="Times New Roman" w:eastAsia="Times New Roman" w:hAnsi="Times New Roman" w:cs="Times New Roman"/>
                <w:sz w:val="20"/>
                <w:szCs w:val="20"/>
                <w:lang w:eastAsia="lv-LV"/>
              </w:rPr>
              <w:t>9</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691,</w:t>
            </w:r>
            <w:r w:rsidR="00BB2B1E" w:rsidRPr="00FB0D2A">
              <w:rPr>
                <w:rFonts w:ascii="Times New Roman" w:eastAsia="Times New Roman" w:hAnsi="Times New Roman" w:cs="Times New Roman"/>
                <w:sz w:val="20"/>
                <w:szCs w:val="20"/>
                <w:lang w:eastAsia="lv-LV"/>
              </w:rPr>
              <w:t>6</w:t>
            </w:r>
          </w:p>
        </w:tc>
        <w:tc>
          <w:tcPr>
            <w:tcW w:w="1276" w:type="dxa"/>
            <w:tcBorders>
              <w:top w:val="nil"/>
              <w:left w:val="nil"/>
              <w:bottom w:val="single" w:sz="4" w:space="0" w:color="auto"/>
              <w:right w:val="nil"/>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5306,</w:t>
            </w:r>
            <w:r w:rsidR="00BB2B1E" w:rsidRPr="00FB0D2A">
              <w:rPr>
                <w:rFonts w:ascii="Times New Roman" w:eastAsia="Times New Roman" w:hAnsi="Times New Roman" w:cs="Times New Roman"/>
                <w:sz w:val="20"/>
                <w:szCs w:val="20"/>
                <w:lang w:eastAsia="lv-LV"/>
              </w:rPr>
              <w:t>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5123,</w:t>
            </w:r>
            <w:r w:rsidR="00BB2B1E" w:rsidRPr="00FB0D2A">
              <w:rPr>
                <w:rFonts w:ascii="Times New Roman" w:eastAsia="Times New Roman" w:hAnsi="Times New Roman" w:cs="Times New Roman"/>
                <w:sz w:val="20"/>
                <w:szCs w:val="20"/>
                <w:lang w:eastAsia="lv-LV"/>
              </w:rPr>
              <w:t>7</w:t>
            </w:r>
          </w:p>
        </w:tc>
      </w:tr>
      <w:tr w:rsidR="00BB2B1E" w:rsidRPr="00FB0D2A" w:rsidTr="009A5C81">
        <w:trPr>
          <w:trHeight w:val="255"/>
        </w:trPr>
        <w:tc>
          <w:tcPr>
            <w:tcW w:w="1316" w:type="dxa"/>
            <w:tcBorders>
              <w:top w:val="nil"/>
              <w:left w:val="single" w:sz="8" w:space="0" w:color="auto"/>
              <w:bottom w:val="single" w:sz="4" w:space="0" w:color="auto"/>
              <w:right w:val="single" w:sz="8" w:space="0" w:color="auto"/>
            </w:tcBorders>
            <w:shd w:val="clear" w:color="auto" w:fill="auto"/>
            <w:noWrap/>
            <w:vAlign w:val="center"/>
            <w:hideMark/>
          </w:tcPr>
          <w:p w:rsidR="00BB2B1E" w:rsidRPr="00FB0D2A" w:rsidRDefault="00BB2B1E" w:rsidP="009A5C81">
            <w:pPr>
              <w:spacing w:after="0" w:line="240" w:lineRule="auto"/>
              <w:rPr>
                <w:rFonts w:ascii="Times New Roman" w:eastAsia="Times New Roman" w:hAnsi="Times New Roman" w:cs="Times New Roman"/>
                <w:b/>
                <w:bCs/>
                <w:sz w:val="20"/>
                <w:szCs w:val="20"/>
                <w:lang w:eastAsia="lv-LV"/>
              </w:rPr>
            </w:pPr>
            <w:r w:rsidRPr="00FB0D2A">
              <w:rPr>
                <w:rFonts w:ascii="Times New Roman" w:eastAsia="Times New Roman" w:hAnsi="Times New Roman" w:cs="Times New Roman"/>
                <w:b/>
                <w:bCs/>
                <w:sz w:val="20"/>
                <w:szCs w:val="20"/>
                <w:lang w:eastAsia="lv-LV"/>
              </w:rPr>
              <w:t>Sliktā</w:t>
            </w:r>
          </w:p>
        </w:tc>
        <w:tc>
          <w:tcPr>
            <w:tcW w:w="967" w:type="dxa"/>
            <w:tcBorders>
              <w:top w:val="nil"/>
              <w:left w:val="nil"/>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425,</w:t>
            </w:r>
            <w:r w:rsidR="00BB2B1E" w:rsidRPr="00FB0D2A">
              <w:rPr>
                <w:rFonts w:ascii="Times New Roman" w:eastAsia="Times New Roman" w:hAnsi="Times New Roman" w:cs="Times New Roman"/>
                <w:sz w:val="20"/>
                <w:szCs w:val="20"/>
                <w:lang w:eastAsia="lv-LV"/>
              </w:rPr>
              <w:t>1</w:t>
            </w:r>
          </w:p>
        </w:tc>
        <w:tc>
          <w:tcPr>
            <w:tcW w:w="851"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320,</w:t>
            </w:r>
            <w:r w:rsidR="00BB2B1E" w:rsidRPr="00FB0D2A">
              <w:rPr>
                <w:rFonts w:ascii="Times New Roman" w:eastAsia="Times New Roman" w:hAnsi="Times New Roman" w:cs="Times New Roman"/>
                <w:sz w:val="20"/>
                <w:szCs w:val="20"/>
                <w:lang w:eastAsia="lv-LV"/>
              </w:rPr>
              <w:t>1</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BB2B1E" w:rsidRPr="00FB0D2A" w:rsidRDefault="00BB2B1E" w:rsidP="009A5C81">
            <w:pPr>
              <w:spacing w:after="0" w:line="240" w:lineRule="auto"/>
              <w:jc w:val="right"/>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963.5</w:t>
            </w:r>
          </w:p>
        </w:tc>
        <w:tc>
          <w:tcPr>
            <w:tcW w:w="1275" w:type="dxa"/>
            <w:tcBorders>
              <w:top w:val="nil"/>
              <w:left w:val="nil"/>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911,</w:t>
            </w:r>
            <w:r w:rsidR="00BB2B1E" w:rsidRPr="00FB0D2A">
              <w:rPr>
                <w:rFonts w:ascii="Times New Roman" w:eastAsia="Times New Roman" w:hAnsi="Times New Roman" w:cs="Times New Roman"/>
                <w:sz w:val="20"/>
                <w:szCs w:val="20"/>
                <w:lang w:eastAsia="lv-LV"/>
              </w:rPr>
              <w:t>5</w:t>
            </w:r>
          </w:p>
        </w:tc>
        <w:tc>
          <w:tcPr>
            <w:tcW w:w="1276" w:type="dxa"/>
            <w:tcBorders>
              <w:top w:val="nil"/>
              <w:left w:val="nil"/>
              <w:bottom w:val="single" w:sz="4" w:space="0" w:color="auto"/>
              <w:right w:val="nil"/>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360,</w:t>
            </w:r>
            <w:r w:rsidR="00BB2B1E" w:rsidRPr="00FB0D2A">
              <w:rPr>
                <w:rFonts w:ascii="Times New Roman" w:eastAsia="Times New Roman" w:hAnsi="Times New Roman" w:cs="Times New Roman"/>
                <w:sz w:val="20"/>
                <w:szCs w:val="20"/>
                <w:lang w:eastAsia="lv-LV"/>
              </w:rPr>
              <w:t>2</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340,</w:t>
            </w:r>
            <w:r w:rsidR="00BB2B1E" w:rsidRPr="00FB0D2A">
              <w:rPr>
                <w:rFonts w:ascii="Times New Roman" w:eastAsia="Times New Roman" w:hAnsi="Times New Roman" w:cs="Times New Roman"/>
                <w:sz w:val="20"/>
                <w:szCs w:val="20"/>
                <w:lang w:eastAsia="lv-LV"/>
              </w:rPr>
              <w:t>5</w:t>
            </w:r>
          </w:p>
        </w:tc>
        <w:tc>
          <w:tcPr>
            <w:tcW w:w="1276"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593,</w:t>
            </w:r>
            <w:r w:rsidR="00BB2B1E" w:rsidRPr="00FB0D2A">
              <w:rPr>
                <w:rFonts w:ascii="Times New Roman" w:eastAsia="Times New Roman" w:hAnsi="Times New Roman" w:cs="Times New Roman"/>
                <w:sz w:val="20"/>
                <w:szCs w:val="20"/>
                <w:lang w:eastAsia="lv-LV"/>
              </w:rPr>
              <w:t>4</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574,</w:t>
            </w:r>
            <w:r w:rsidR="00BB2B1E" w:rsidRPr="00FB0D2A">
              <w:rPr>
                <w:rFonts w:ascii="Times New Roman" w:eastAsia="Times New Roman" w:hAnsi="Times New Roman" w:cs="Times New Roman"/>
                <w:sz w:val="20"/>
                <w:szCs w:val="20"/>
                <w:lang w:eastAsia="lv-LV"/>
              </w:rPr>
              <w:t>8</w:t>
            </w:r>
          </w:p>
        </w:tc>
        <w:tc>
          <w:tcPr>
            <w:tcW w:w="1276" w:type="dxa"/>
            <w:tcBorders>
              <w:top w:val="nil"/>
              <w:left w:val="nil"/>
              <w:bottom w:val="single" w:sz="4" w:space="0" w:color="auto"/>
              <w:right w:val="nil"/>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4249,</w:t>
            </w:r>
            <w:r w:rsidR="00BB2B1E" w:rsidRPr="00FB0D2A">
              <w:rPr>
                <w:rFonts w:ascii="Times New Roman" w:eastAsia="Times New Roman" w:hAnsi="Times New Roman" w:cs="Times New Roman"/>
                <w:sz w:val="20"/>
                <w:szCs w:val="20"/>
                <w:lang w:eastAsia="lv-LV"/>
              </w:rPr>
              <w:t>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4384,</w:t>
            </w:r>
            <w:r w:rsidR="00BB2B1E" w:rsidRPr="00FB0D2A">
              <w:rPr>
                <w:rFonts w:ascii="Times New Roman" w:eastAsia="Times New Roman" w:hAnsi="Times New Roman" w:cs="Times New Roman"/>
                <w:sz w:val="20"/>
                <w:szCs w:val="20"/>
                <w:lang w:eastAsia="lv-LV"/>
              </w:rPr>
              <w:t>7</w:t>
            </w:r>
          </w:p>
        </w:tc>
      </w:tr>
      <w:tr w:rsidR="00BB2B1E" w:rsidRPr="00FB0D2A" w:rsidTr="009A5C81">
        <w:trPr>
          <w:trHeight w:val="270"/>
        </w:trPr>
        <w:tc>
          <w:tcPr>
            <w:tcW w:w="1316" w:type="dxa"/>
            <w:tcBorders>
              <w:top w:val="nil"/>
              <w:left w:val="single" w:sz="8" w:space="0" w:color="auto"/>
              <w:bottom w:val="nil"/>
              <w:right w:val="single" w:sz="8" w:space="0" w:color="auto"/>
            </w:tcBorders>
            <w:shd w:val="clear" w:color="auto" w:fill="auto"/>
            <w:noWrap/>
            <w:vAlign w:val="center"/>
            <w:hideMark/>
          </w:tcPr>
          <w:p w:rsidR="00BB2B1E" w:rsidRPr="00FB0D2A" w:rsidRDefault="00BB2B1E" w:rsidP="009A5C81">
            <w:pPr>
              <w:spacing w:after="0" w:line="240" w:lineRule="auto"/>
              <w:rPr>
                <w:rFonts w:ascii="Times New Roman" w:eastAsia="Times New Roman" w:hAnsi="Times New Roman" w:cs="Times New Roman"/>
                <w:b/>
                <w:bCs/>
                <w:sz w:val="20"/>
                <w:szCs w:val="20"/>
                <w:lang w:eastAsia="lv-LV"/>
              </w:rPr>
            </w:pPr>
            <w:r w:rsidRPr="00FB0D2A">
              <w:rPr>
                <w:rFonts w:ascii="Times New Roman" w:eastAsia="Times New Roman" w:hAnsi="Times New Roman" w:cs="Times New Roman"/>
                <w:b/>
                <w:bCs/>
                <w:sz w:val="20"/>
                <w:szCs w:val="20"/>
                <w:lang w:eastAsia="lv-LV"/>
              </w:rPr>
              <w:t>Ļoti sliktā</w:t>
            </w:r>
          </w:p>
        </w:tc>
        <w:tc>
          <w:tcPr>
            <w:tcW w:w="967" w:type="dxa"/>
            <w:tcBorders>
              <w:top w:val="nil"/>
              <w:left w:val="nil"/>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402,</w:t>
            </w:r>
            <w:r w:rsidR="00BB2B1E" w:rsidRPr="00FB0D2A">
              <w:rPr>
                <w:rFonts w:ascii="Times New Roman" w:eastAsia="Times New Roman" w:hAnsi="Times New Roman" w:cs="Times New Roman"/>
                <w:sz w:val="20"/>
                <w:szCs w:val="20"/>
                <w:lang w:eastAsia="lv-LV"/>
              </w:rPr>
              <w:t>1</w:t>
            </w:r>
          </w:p>
        </w:tc>
        <w:tc>
          <w:tcPr>
            <w:tcW w:w="851"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299,</w:t>
            </w:r>
            <w:r w:rsidR="00BB2B1E" w:rsidRPr="00FB0D2A">
              <w:rPr>
                <w:rFonts w:ascii="Times New Roman" w:eastAsia="Times New Roman" w:hAnsi="Times New Roman" w:cs="Times New Roman"/>
                <w:sz w:val="20"/>
                <w:szCs w:val="20"/>
                <w:lang w:eastAsia="lv-LV"/>
              </w:rPr>
              <w:t>9</w:t>
            </w:r>
          </w:p>
        </w:tc>
        <w:tc>
          <w:tcPr>
            <w:tcW w:w="1276" w:type="dxa"/>
            <w:tcBorders>
              <w:top w:val="nil"/>
              <w:left w:val="single" w:sz="8" w:space="0" w:color="auto"/>
              <w:bottom w:val="single" w:sz="4" w:space="0" w:color="auto"/>
              <w:right w:val="single" w:sz="4" w:space="0" w:color="auto"/>
            </w:tcBorders>
            <w:shd w:val="clear" w:color="auto" w:fill="auto"/>
            <w:vAlign w:val="center"/>
            <w:hideMark/>
          </w:tcPr>
          <w:p w:rsidR="00BB2B1E" w:rsidRPr="00FB0D2A" w:rsidRDefault="00BB2B1E" w:rsidP="009A5C81">
            <w:pPr>
              <w:spacing w:after="0" w:line="240" w:lineRule="auto"/>
              <w:jc w:val="right"/>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1340.6</w:t>
            </w:r>
          </w:p>
        </w:tc>
        <w:tc>
          <w:tcPr>
            <w:tcW w:w="1275" w:type="dxa"/>
            <w:tcBorders>
              <w:top w:val="nil"/>
              <w:left w:val="nil"/>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1315,</w:t>
            </w:r>
            <w:r w:rsidR="00BB2B1E" w:rsidRPr="00FB0D2A">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BB2B1E" w:rsidRPr="00FB0D2A">
              <w:rPr>
                <w:rFonts w:ascii="Times New Roman" w:eastAsia="Times New Roman" w:hAnsi="Times New Roman" w:cs="Times New Roman"/>
                <w:sz w:val="20"/>
                <w:szCs w:val="20"/>
                <w:lang w:eastAsia="lv-LV"/>
              </w:rPr>
              <w:t>0</w:t>
            </w:r>
          </w:p>
        </w:tc>
        <w:tc>
          <w:tcPr>
            <w:tcW w:w="1276" w:type="dxa"/>
            <w:tcBorders>
              <w:top w:val="nil"/>
              <w:left w:val="single" w:sz="4" w:space="0" w:color="auto"/>
              <w:bottom w:val="single" w:sz="8"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BB2B1E" w:rsidRPr="00FB0D2A">
              <w:rPr>
                <w:rFonts w:ascii="Times New Roman" w:eastAsia="Times New Roman" w:hAnsi="Times New Roman" w:cs="Times New Roman"/>
                <w:sz w:val="20"/>
                <w:szCs w:val="20"/>
                <w:lang w:eastAsia="lv-LV"/>
              </w:rPr>
              <w:t>0</w:t>
            </w:r>
          </w:p>
        </w:tc>
        <w:tc>
          <w:tcPr>
            <w:tcW w:w="1276" w:type="dxa"/>
            <w:tcBorders>
              <w:top w:val="nil"/>
              <w:left w:val="nil"/>
              <w:bottom w:val="single" w:sz="8"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562,</w:t>
            </w:r>
            <w:r w:rsidR="00BB2B1E" w:rsidRPr="00FB0D2A">
              <w:rPr>
                <w:rFonts w:ascii="Times New Roman" w:eastAsia="Times New Roman" w:hAnsi="Times New Roman" w:cs="Times New Roman"/>
                <w:sz w:val="20"/>
                <w:szCs w:val="20"/>
                <w:lang w:eastAsia="lv-LV"/>
              </w:rPr>
              <w:t>2</w:t>
            </w:r>
          </w:p>
        </w:tc>
        <w:tc>
          <w:tcPr>
            <w:tcW w:w="1275" w:type="dxa"/>
            <w:tcBorders>
              <w:top w:val="nil"/>
              <w:left w:val="single" w:sz="4" w:space="0" w:color="auto"/>
              <w:bottom w:val="single" w:sz="4"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589,</w:t>
            </w:r>
            <w:r w:rsidR="00BB2B1E" w:rsidRPr="00FB0D2A">
              <w:rPr>
                <w:rFonts w:ascii="Times New Roman" w:eastAsia="Times New Roman" w:hAnsi="Times New Roman" w:cs="Times New Roman"/>
                <w:sz w:val="20"/>
                <w:szCs w:val="20"/>
                <w:lang w:eastAsia="lv-LV"/>
              </w:rPr>
              <w:t>5</w:t>
            </w:r>
          </w:p>
        </w:tc>
        <w:tc>
          <w:tcPr>
            <w:tcW w:w="1276" w:type="dxa"/>
            <w:tcBorders>
              <w:top w:val="nil"/>
              <w:left w:val="nil"/>
              <w:bottom w:val="single" w:sz="8" w:space="0" w:color="auto"/>
              <w:right w:val="nil"/>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BB2B1E" w:rsidRPr="00FB0D2A">
              <w:rPr>
                <w:rFonts w:ascii="Times New Roman" w:eastAsia="Times New Roman" w:hAnsi="Times New Roman" w:cs="Times New Roman"/>
                <w:sz w:val="20"/>
                <w:szCs w:val="20"/>
                <w:lang w:eastAsia="lv-LV"/>
              </w:rPr>
              <w:t>0</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BB2B1E" w:rsidRPr="00FB0D2A">
              <w:rPr>
                <w:rFonts w:ascii="Times New Roman" w:eastAsia="Times New Roman" w:hAnsi="Times New Roman" w:cs="Times New Roman"/>
                <w:sz w:val="20"/>
                <w:szCs w:val="20"/>
                <w:lang w:eastAsia="lv-LV"/>
              </w:rPr>
              <w:t>0</w:t>
            </w:r>
          </w:p>
        </w:tc>
      </w:tr>
      <w:tr w:rsidR="00BB2B1E" w:rsidRPr="00FB0D2A" w:rsidTr="009A5C81">
        <w:trPr>
          <w:trHeight w:val="270"/>
        </w:trPr>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2B1E" w:rsidRPr="00FB0D2A" w:rsidRDefault="00BB2B1E" w:rsidP="009A5C81">
            <w:pPr>
              <w:spacing w:after="0" w:line="240" w:lineRule="auto"/>
              <w:jc w:val="right"/>
              <w:rPr>
                <w:rFonts w:ascii="Times New Roman" w:eastAsia="Times New Roman" w:hAnsi="Times New Roman" w:cs="Times New Roman"/>
                <w:b/>
                <w:bCs/>
                <w:sz w:val="20"/>
                <w:szCs w:val="20"/>
                <w:lang w:eastAsia="lv-LV"/>
              </w:rPr>
            </w:pPr>
            <w:r w:rsidRPr="00FB0D2A">
              <w:rPr>
                <w:rFonts w:ascii="Times New Roman" w:eastAsia="Times New Roman" w:hAnsi="Times New Roman" w:cs="Times New Roman"/>
                <w:b/>
                <w:bCs/>
                <w:sz w:val="20"/>
                <w:szCs w:val="20"/>
                <w:lang w:eastAsia="lv-LV"/>
              </w:rPr>
              <w:t>Kopā:</w:t>
            </w:r>
          </w:p>
        </w:tc>
        <w:tc>
          <w:tcPr>
            <w:tcW w:w="967" w:type="dxa"/>
            <w:tcBorders>
              <w:top w:val="single" w:sz="8" w:space="0" w:color="auto"/>
              <w:left w:val="nil"/>
              <w:bottom w:val="single" w:sz="8" w:space="0" w:color="auto"/>
              <w:right w:val="single" w:sz="8"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1755,</w:t>
            </w:r>
            <w:r w:rsidR="00BB2B1E" w:rsidRPr="00FB0D2A">
              <w:rPr>
                <w:rFonts w:ascii="Times New Roman" w:eastAsia="Times New Roman" w:hAnsi="Times New Roman" w:cs="Times New Roman"/>
                <w:sz w:val="20"/>
                <w:szCs w:val="20"/>
                <w:lang w:eastAsia="lv-LV"/>
              </w:rPr>
              <w:t>8</w:t>
            </w:r>
          </w:p>
        </w:tc>
        <w:tc>
          <w:tcPr>
            <w:tcW w:w="851" w:type="dxa"/>
            <w:tcBorders>
              <w:top w:val="single" w:sz="8" w:space="0" w:color="auto"/>
              <w:left w:val="nil"/>
              <w:bottom w:val="single" w:sz="8" w:space="0" w:color="auto"/>
              <w:right w:val="nil"/>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1756,</w:t>
            </w:r>
            <w:r w:rsidR="00BB2B1E" w:rsidRPr="00FB0D2A">
              <w:rPr>
                <w:rFonts w:ascii="Times New Roman" w:eastAsia="Times New Roman" w:hAnsi="Times New Roman" w:cs="Times New Roman"/>
                <w:sz w:val="20"/>
                <w:szCs w:val="20"/>
                <w:lang w:eastAsia="lv-LV"/>
              </w:rPr>
              <w:t>8</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B2B1E" w:rsidRPr="00FB0D2A" w:rsidRDefault="00BB2B1E" w:rsidP="009A5C81">
            <w:pPr>
              <w:spacing w:after="0" w:line="240" w:lineRule="auto"/>
              <w:jc w:val="right"/>
              <w:rPr>
                <w:rFonts w:ascii="Times New Roman" w:eastAsia="Times New Roman" w:hAnsi="Times New Roman" w:cs="Times New Roman"/>
                <w:sz w:val="20"/>
                <w:szCs w:val="20"/>
                <w:lang w:eastAsia="lv-LV"/>
              </w:rPr>
            </w:pPr>
            <w:r w:rsidRPr="00FB0D2A">
              <w:rPr>
                <w:rFonts w:ascii="Times New Roman" w:eastAsia="Times New Roman" w:hAnsi="Times New Roman" w:cs="Times New Roman"/>
                <w:sz w:val="20"/>
                <w:szCs w:val="20"/>
                <w:lang w:eastAsia="lv-LV"/>
              </w:rPr>
              <w:t>4501.4</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4629,</w:t>
            </w:r>
            <w:r w:rsidR="00BB2B1E" w:rsidRPr="00FB0D2A">
              <w:rPr>
                <w:rFonts w:ascii="Times New Roman" w:eastAsia="Times New Roman" w:hAnsi="Times New Roman" w:cs="Times New Roman"/>
                <w:sz w:val="20"/>
                <w:szCs w:val="20"/>
                <w:lang w:eastAsia="lv-LV"/>
              </w:rPr>
              <w:t>9</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935,</w:t>
            </w:r>
            <w:r w:rsidR="00BB2B1E" w:rsidRPr="00FB0D2A">
              <w:rPr>
                <w:rFonts w:ascii="Times New Roman" w:eastAsia="Times New Roman" w:hAnsi="Times New Roman" w:cs="Times New Roman"/>
                <w:sz w:val="20"/>
                <w:szCs w:val="20"/>
                <w:lang w:eastAsia="lv-LV"/>
              </w:rPr>
              <w:t>5</w:t>
            </w:r>
          </w:p>
        </w:tc>
        <w:tc>
          <w:tcPr>
            <w:tcW w:w="1276" w:type="dxa"/>
            <w:tcBorders>
              <w:top w:val="nil"/>
              <w:left w:val="nil"/>
              <w:bottom w:val="single" w:sz="8" w:space="0" w:color="auto"/>
              <w:right w:val="single" w:sz="8"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843,</w:t>
            </w:r>
            <w:r w:rsidR="00BB2B1E" w:rsidRPr="00FB0D2A">
              <w:rPr>
                <w:rFonts w:ascii="Times New Roman" w:eastAsia="Times New Roman" w:hAnsi="Times New Roman" w:cs="Times New Roman"/>
                <w:sz w:val="20"/>
                <w:szCs w:val="20"/>
                <w:lang w:eastAsia="lv-LV"/>
              </w:rPr>
              <w:t>7</w:t>
            </w:r>
          </w:p>
        </w:tc>
        <w:tc>
          <w:tcPr>
            <w:tcW w:w="1276" w:type="dxa"/>
            <w:tcBorders>
              <w:top w:val="nil"/>
              <w:left w:val="nil"/>
              <w:bottom w:val="single" w:sz="8" w:space="0" w:color="auto"/>
              <w:right w:val="nil"/>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2706,</w:t>
            </w:r>
            <w:r w:rsidR="00BB2B1E" w:rsidRPr="00FB0D2A">
              <w:rPr>
                <w:rFonts w:ascii="Times New Roman" w:eastAsia="Times New Roman" w:hAnsi="Times New Roman" w:cs="Times New Roman"/>
                <w:sz w:val="20"/>
                <w:szCs w:val="20"/>
                <w:lang w:eastAsia="lv-LV"/>
              </w:rPr>
              <w:t>3</w:t>
            </w:r>
          </w:p>
        </w:tc>
        <w:tc>
          <w:tcPr>
            <w:tcW w:w="127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2723,</w:t>
            </w:r>
            <w:r w:rsidR="00BB2B1E" w:rsidRPr="00FB0D2A">
              <w:rPr>
                <w:rFonts w:ascii="Times New Roman" w:eastAsia="Times New Roman" w:hAnsi="Times New Roman" w:cs="Times New Roman"/>
                <w:sz w:val="20"/>
                <w:szCs w:val="20"/>
                <w:lang w:eastAsia="lv-LV"/>
              </w:rPr>
              <w:t>2</w:t>
            </w:r>
          </w:p>
        </w:tc>
        <w:tc>
          <w:tcPr>
            <w:tcW w:w="1276" w:type="dxa"/>
            <w:tcBorders>
              <w:top w:val="nil"/>
              <w:left w:val="nil"/>
              <w:bottom w:val="single" w:sz="8" w:space="0" w:color="auto"/>
              <w:right w:val="nil"/>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10332,</w:t>
            </w:r>
            <w:r w:rsidR="00BB2B1E" w:rsidRPr="00FB0D2A">
              <w:rPr>
                <w:rFonts w:ascii="Times New Roman" w:eastAsia="Times New Roman" w:hAnsi="Times New Roman" w:cs="Times New Roman"/>
                <w:sz w:val="20"/>
                <w:szCs w:val="20"/>
                <w:lang w:eastAsia="lv-LV"/>
              </w:rPr>
              <w:t>4</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BB2B1E" w:rsidRPr="00FB0D2A" w:rsidRDefault="00AE71AA" w:rsidP="009A5C8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10254,</w:t>
            </w:r>
            <w:r w:rsidR="00BB2B1E" w:rsidRPr="00FB0D2A">
              <w:rPr>
                <w:rFonts w:ascii="Times New Roman" w:eastAsia="Times New Roman" w:hAnsi="Times New Roman" w:cs="Times New Roman"/>
                <w:sz w:val="20"/>
                <w:szCs w:val="20"/>
                <w:lang w:eastAsia="lv-LV"/>
              </w:rPr>
              <w:t>6</w:t>
            </w:r>
          </w:p>
        </w:tc>
      </w:tr>
    </w:tbl>
    <w:p w:rsidR="00BB2B1E" w:rsidRDefault="00BB2B1E" w:rsidP="00BB2B1E">
      <w:pPr>
        <w:spacing w:after="120" w:line="240" w:lineRule="auto"/>
        <w:jc w:val="both"/>
        <w:rPr>
          <w:rFonts w:ascii="Times New Roman" w:hAnsi="Times New Roman" w:cs="Times New Roman"/>
          <w:sz w:val="24"/>
          <w:szCs w:val="24"/>
        </w:rPr>
      </w:pPr>
    </w:p>
    <w:p w:rsidR="00344310" w:rsidRPr="009A43EB" w:rsidRDefault="00AC6D2A" w:rsidP="009A43EB">
      <w:pPr>
        <w:spacing w:after="120" w:line="240" w:lineRule="auto"/>
        <w:ind w:firstLine="720"/>
        <w:jc w:val="both"/>
        <w:rPr>
          <w:rFonts w:ascii="Times New Roman" w:hAnsi="Times New Roman" w:cs="Times New Roman"/>
          <w:sz w:val="24"/>
          <w:szCs w:val="24"/>
        </w:rPr>
      </w:pPr>
      <w:r w:rsidRPr="009A43EB">
        <w:rPr>
          <w:rFonts w:ascii="Times New Roman" w:hAnsi="Times New Roman" w:cs="Times New Roman"/>
          <w:sz w:val="24"/>
          <w:szCs w:val="24"/>
        </w:rPr>
        <w:t>Valsts budžeta finansējums 2014.-2016.gadam</w:t>
      </w:r>
      <w:r w:rsidR="00B670A7" w:rsidRPr="009A43EB">
        <w:rPr>
          <w:rFonts w:ascii="Times New Roman" w:hAnsi="Times New Roman" w:cs="Times New Roman"/>
          <w:sz w:val="24"/>
          <w:szCs w:val="24"/>
        </w:rPr>
        <w:t xml:space="preserve"> un ņemot vērā plānoto vidēja termiņa budžeta finansējumu, atpaliek no Valsts autoceļu sakārtošanas programmā 2014.-2016.gadam paredzētā par 586,2 milj. EUR. (</w:t>
      </w:r>
      <w:r w:rsidR="00B670A7" w:rsidRPr="009A43EB">
        <w:rPr>
          <w:rFonts w:ascii="Times New Roman" w:hAnsi="Times New Roman" w:cs="Times New Roman"/>
          <w:b/>
          <w:sz w:val="24"/>
          <w:szCs w:val="24"/>
        </w:rPr>
        <w:t>L</w:t>
      </w:r>
      <w:r w:rsidR="00F240C5" w:rsidRPr="009A43EB">
        <w:rPr>
          <w:rFonts w:ascii="Times New Roman" w:hAnsi="Times New Roman" w:cs="Times New Roman"/>
          <w:b/>
          <w:sz w:val="24"/>
          <w:szCs w:val="24"/>
        </w:rPr>
        <w:t>CB</w:t>
      </w:r>
      <w:r w:rsidR="00B670A7" w:rsidRPr="009A43EB">
        <w:rPr>
          <w:rFonts w:ascii="Times New Roman" w:hAnsi="Times New Roman" w:cs="Times New Roman"/>
          <w:sz w:val="24"/>
          <w:szCs w:val="24"/>
        </w:rPr>
        <w:t>)</w:t>
      </w:r>
    </w:p>
    <w:p w:rsidR="00BB2B1E" w:rsidRPr="009A43EB" w:rsidRDefault="00AE71AA" w:rsidP="009A43EB">
      <w:pPr>
        <w:spacing w:after="120" w:line="240" w:lineRule="auto"/>
        <w:ind w:firstLine="720"/>
        <w:jc w:val="both"/>
        <w:rPr>
          <w:rFonts w:ascii="Times New Roman" w:hAnsi="Times New Roman" w:cs="Times New Roman"/>
          <w:sz w:val="24"/>
          <w:szCs w:val="24"/>
        </w:rPr>
      </w:pPr>
      <w:r w:rsidRPr="009A43EB">
        <w:rPr>
          <w:rFonts w:ascii="Times New Roman" w:hAnsi="Times New Roman" w:cs="Times New Roman"/>
          <w:sz w:val="24"/>
          <w:szCs w:val="24"/>
        </w:rPr>
        <w:t xml:space="preserve">Ņemot vērā 2014., 2015. un 2016.gadā piešķirto finansējumu, kā arī plānoto vidēja termiņa valsts budžeta finansējumu, valsts autoceļu sakārtošanai līdz 2020. gadam ir sagaidāms finansējums 918,5 milj. EUR apmērā, t.sk. no ES fondiem – 534,0 milj. EUR, no valsts budžeta – 384,8 milj. EUR apmērā, kā rezultātā ir iespējams sakārtot 806 km valsts galveno autoceļu, 1574 km valsts reģionālo autoceļu ar asfalta segumu. </w:t>
      </w:r>
      <w:r w:rsidRPr="009A43EB">
        <w:rPr>
          <w:rFonts w:ascii="Times New Roman" w:hAnsi="Times New Roman" w:cs="Times New Roman"/>
          <w:b/>
          <w:sz w:val="24"/>
          <w:szCs w:val="24"/>
          <w:u w:val="single"/>
        </w:rPr>
        <w:t>Tomēr šāds apjoms neļauj sasniegt TAP</w:t>
      </w:r>
      <w:r w:rsidR="00006668" w:rsidRPr="009A43EB">
        <w:rPr>
          <w:rFonts w:ascii="Times New Roman" w:hAnsi="Times New Roman" w:cs="Times New Roman"/>
          <w:b/>
          <w:sz w:val="24"/>
          <w:szCs w:val="24"/>
          <w:u w:val="single"/>
        </w:rPr>
        <w:t>2020</w:t>
      </w:r>
      <w:r w:rsidRPr="009A43EB">
        <w:rPr>
          <w:rFonts w:ascii="Times New Roman" w:hAnsi="Times New Roman" w:cs="Times New Roman"/>
          <w:b/>
          <w:sz w:val="24"/>
          <w:szCs w:val="24"/>
          <w:u w:val="single"/>
        </w:rPr>
        <w:t xml:space="preserve"> rezultatīvos rādītājus autoceļu jomā 2020. gadā.</w:t>
      </w:r>
      <w:r w:rsidRPr="009A43EB">
        <w:rPr>
          <w:rFonts w:ascii="Times New Roman" w:hAnsi="Times New Roman" w:cs="Times New Roman"/>
          <w:sz w:val="24"/>
          <w:szCs w:val="24"/>
        </w:rPr>
        <w:t xml:space="preserve"> Tāpēc 2016. gada beigās ir aktualizēta Valsts autoceļu sakārtošanas programma 2017. – 2023. gadam. Ja tiks piešķirts atbilstošs finansējums, šīs programmas īstenošanas rezultātā plānotie sasniedzamie rezultāti tiks sasniegti 2023. gadā.</w:t>
      </w:r>
    </w:p>
    <w:p w:rsidR="00AE71AA" w:rsidRDefault="0033439B" w:rsidP="00AE71AA">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Pr="00AE71AA">
        <w:rPr>
          <w:rFonts w:ascii="Times New Roman" w:hAnsi="Times New Roman" w:cs="Times New Roman"/>
          <w:sz w:val="24"/>
          <w:szCs w:val="24"/>
        </w:rPr>
        <w:t xml:space="preserve">āatzīmē, ka </w:t>
      </w:r>
      <w:r>
        <w:rPr>
          <w:rFonts w:ascii="Times New Roman" w:hAnsi="Times New Roman" w:cs="Times New Roman"/>
          <w:sz w:val="24"/>
          <w:szCs w:val="24"/>
        </w:rPr>
        <w:t xml:space="preserve">augstāk minētā politikas rezultāta un </w:t>
      </w:r>
      <w:r w:rsidR="00AE71AA">
        <w:rPr>
          <w:rFonts w:ascii="Times New Roman" w:hAnsi="Times New Roman" w:cs="Times New Roman"/>
          <w:sz w:val="24"/>
          <w:szCs w:val="24"/>
        </w:rPr>
        <w:t xml:space="preserve">rezultatīvo </w:t>
      </w:r>
      <w:r w:rsidR="00AE71AA" w:rsidRPr="00AE71AA">
        <w:rPr>
          <w:rFonts w:ascii="Times New Roman" w:hAnsi="Times New Roman" w:cs="Times New Roman"/>
          <w:sz w:val="24"/>
          <w:szCs w:val="24"/>
        </w:rPr>
        <w:t>rādītāju sasniegšan</w:t>
      </w:r>
      <w:r>
        <w:rPr>
          <w:rFonts w:ascii="Times New Roman" w:hAnsi="Times New Roman" w:cs="Times New Roman"/>
          <w:sz w:val="24"/>
          <w:szCs w:val="24"/>
        </w:rPr>
        <w:t>ai</w:t>
      </w:r>
      <w:r w:rsidR="00AE71AA" w:rsidRPr="00AE71AA">
        <w:rPr>
          <w:rFonts w:ascii="Times New Roman" w:hAnsi="Times New Roman" w:cs="Times New Roman"/>
          <w:sz w:val="24"/>
          <w:szCs w:val="24"/>
        </w:rPr>
        <w:t>, tika plānots apgūt 1341,4 milj. EUR, t.sk. no ES fondiem – 534,0 milj. EUR, no valsts budžeta - 807,4 milj. EUR. Pie šāda finansējuma apjoma tiktu sakārtoti 1229 km valsts galveno autoceļu, 2352 km valsts reģionālo autoceļu.</w:t>
      </w:r>
      <w:r w:rsidR="001031A0">
        <w:rPr>
          <w:rFonts w:ascii="Times New Roman" w:hAnsi="Times New Roman" w:cs="Times New Roman"/>
          <w:sz w:val="24"/>
          <w:szCs w:val="24"/>
        </w:rPr>
        <w:t xml:space="preserve"> Ņemot vērā </w:t>
      </w:r>
      <w:r w:rsidR="001031A0" w:rsidRPr="001031A0">
        <w:rPr>
          <w:rFonts w:ascii="Times New Roman" w:hAnsi="Times New Roman" w:cs="Times New Roman"/>
          <w:sz w:val="24"/>
          <w:szCs w:val="24"/>
        </w:rPr>
        <w:t xml:space="preserve">2014., 2015. un 2016.gadā piešķirto finansējumu, kā arī plānoto vidēja termiņa valsts budžeta finansējumu, valsts autoceļu sakārtošanai līdz 2020. </w:t>
      </w:r>
      <w:r w:rsidR="009A43EB">
        <w:rPr>
          <w:rFonts w:ascii="Times New Roman" w:hAnsi="Times New Roman" w:cs="Times New Roman"/>
          <w:sz w:val="24"/>
          <w:szCs w:val="24"/>
        </w:rPr>
        <w:t>g</w:t>
      </w:r>
      <w:r w:rsidR="001031A0" w:rsidRPr="001031A0">
        <w:rPr>
          <w:rFonts w:ascii="Times New Roman" w:hAnsi="Times New Roman" w:cs="Times New Roman"/>
          <w:sz w:val="24"/>
          <w:szCs w:val="24"/>
        </w:rPr>
        <w:t>adam</w:t>
      </w:r>
      <w:r w:rsidR="001031A0">
        <w:rPr>
          <w:rFonts w:ascii="Times New Roman" w:hAnsi="Times New Roman" w:cs="Times New Roman"/>
          <w:sz w:val="24"/>
          <w:szCs w:val="24"/>
        </w:rPr>
        <w:t xml:space="preserve"> jāsecina, ka </w:t>
      </w:r>
      <w:r w:rsidR="00B12890">
        <w:rPr>
          <w:rFonts w:ascii="Times New Roman" w:hAnsi="Times New Roman" w:cs="Times New Roman"/>
          <w:sz w:val="24"/>
          <w:szCs w:val="24"/>
        </w:rPr>
        <w:t xml:space="preserve">minētie rezultatīvie rādītāji netiks sasniegti. </w:t>
      </w:r>
    </w:p>
    <w:p w:rsidR="00352AB5" w:rsidRPr="00352AB5" w:rsidRDefault="00352AB5" w:rsidP="00E2521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Papildus faktors, kas kavējis noteikto rezultātu sasniegšanu, ir b</w:t>
      </w:r>
      <w:r w:rsidRPr="00352AB5">
        <w:rPr>
          <w:rFonts w:ascii="Times New Roman" w:hAnsi="Times New Roman" w:cs="Times New Roman"/>
          <w:sz w:val="24"/>
          <w:szCs w:val="24"/>
        </w:rPr>
        <w:t>ūvniecības izmaksu palielināšanās</w:t>
      </w:r>
      <w:r>
        <w:rPr>
          <w:rFonts w:ascii="Times New Roman" w:hAnsi="Times New Roman" w:cs="Times New Roman"/>
          <w:sz w:val="24"/>
          <w:szCs w:val="24"/>
        </w:rPr>
        <w:t xml:space="preserve">. </w:t>
      </w:r>
      <w:r w:rsidRPr="00352AB5">
        <w:rPr>
          <w:rFonts w:ascii="Times New Roman" w:hAnsi="Times New Roman" w:cs="Times New Roman"/>
          <w:sz w:val="24"/>
          <w:szCs w:val="24"/>
        </w:rPr>
        <w:t>2013.gadā tika veiktas būtiskas izmaiņas Ceļu specifikācijās 2012, un 01.01.2014. stājās spēkā Ceļu specifikācijas 2014, kurās LVC sadarbībā ar autoceļu nozares pārstāvjiem iestrādāja aktuālās, ar nozari saistītās standartu prasības, kuru mērķis ir autoceļu būvniecības kvalitātes paaugstināšana.</w:t>
      </w:r>
      <w:r w:rsidR="00A514A9">
        <w:rPr>
          <w:rFonts w:ascii="Times New Roman" w:hAnsi="Times New Roman" w:cs="Times New Roman"/>
          <w:sz w:val="24"/>
          <w:szCs w:val="24"/>
        </w:rPr>
        <w:t xml:space="preserve"> </w:t>
      </w:r>
      <w:r w:rsidRPr="00352AB5">
        <w:rPr>
          <w:rFonts w:ascii="Times New Roman" w:hAnsi="Times New Roman" w:cs="Times New Roman"/>
          <w:sz w:val="24"/>
          <w:szCs w:val="24"/>
        </w:rPr>
        <w:t>Būtiskākās kvalitātes prasību izmaiņas atbilstoši Ceļu specifikācijām 2014, kuras ietekmēja būvniecības izmaksu pieaugumu projektos:</w:t>
      </w:r>
    </w:p>
    <w:p w:rsidR="00352AB5" w:rsidRPr="00352AB5" w:rsidRDefault="00352AB5" w:rsidP="0090024B">
      <w:pPr>
        <w:pStyle w:val="ListParagraph"/>
        <w:numPr>
          <w:ilvl w:val="2"/>
          <w:numId w:val="18"/>
        </w:numPr>
        <w:spacing w:after="0" w:line="240" w:lineRule="auto"/>
        <w:ind w:left="357" w:hanging="357"/>
        <w:contextualSpacing w:val="0"/>
        <w:jc w:val="both"/>
        <w:rPr>
          <w:rFonts w:ascii="Times New Roman" w:hAnsi="Times New Roman" w:cs="Times New Roman"/>
          <w:sz w:val="24"/>
          <w:szCs w:val="24"/>
        </w:rPr>
      </w:pPr>
      <w:r w:rsidRPr="00352AB5">
        <w:rPr>
          <w:rFonts w:ascii="Times New Roman" w:hAnsi="Times New Roman" w:cs="Times New Roman"/>
          <w:sz w:val="24"/>
          <w:szCs w:val="24"/>
        </w:rPr>
        <w:t xml:space="preserve">attiecībā uz tehnoloģiju pielietošanu autoceļu seguma izbūvē, polimēru modificētais bitumens tiek pielietots ne tikai dilumkārtā, bet, lai nodrošinātu seguma lielāku veiktspēju, arī seguma sasaistes un pamatnes kārtās; </w:t>
      </w:r>
    </w:p>
    <w:p w:rsidR="00352AB5" w:rsidRPr="00352AB5" w:rsidRDefault="00352AB5" w:rsidP="0090024B">
      <w:pPr>
        <w:pStyle w:val="ListParagraph"/>
        <w:numPr>
          <w:ilvl w:val="2"/>
          <w:numId w:val="18"/>
        </w:numPr>
        <w:spacing w:after="0" w:line="240" w:lineRule="auto"/>
        <w:ind w:left="357" w:hanging="357"/>
        <w:contextualSpacing w:val="0"/>
        <w:jc w:val="both"/>
        <w:rPr>
          <w:rFonts w:ascii="Times New Roman" w:hAnsi="Times New Roman" w:cs="Times New Roman"/>
          <w:sz w:val="24"/>
          <w:szCs w:val="24"/>
        </w:rPr>
      </w:pPr>
      <w:r w:rsidRPr="00352AB5">
        <w:rPr>
          <w:rFonts w:ascii="Times New Roman" w:hAnsi="Times New Roman" w:cs="Times New Roman"/>
          <w:sz w:val="24"/>
          <w:szCs w:val="24"/>
        </w:rPr>
        <w:t xml:space="preserve">tiek izvirzītas paaugstinātas prasības autoceļa konstruktīvo kārtu nestspējai. Salizturīgās kārtas nestspēja iepriekšējo 60 Mpa (megapaskvāls) vietā tiek projektēta ar 90 Mpa nestspēju. Savukārt uz šķembu maisījuma kārtas iepriekšējo 150 MPa vietā tiek paredzēta 180 Mpa nestspēja; </w:t>
      </w:r>
    </w:p>
    <w:p w:rsidR="00352AB5" w:rsidRPr="00352AB5" w:rsidRDefault="00352AB5" w:rsidP="0090024B">
      <w:pPr>
        <w:pStyle w:val="ListParagraph"/>
        <w:numPr>
          <w:ilvl w:val="2"/>
          <w:numId w:val="18"/>
        </w:numPr>
        <w:spacing w:after="120" w:line="240" w:lineRule="auto"/>
        <w:ind w:left="357" w:hanging="357"/>
        <w:contextualSpacing w:val="0"/>
        <w:jc w:val="both"/>
        <w:rPr>
          <w:rFonts w:ascii="Times New Roman" w:hAnsi="Times New Roman" w:cs="Times New Roman"/>
          <w:sz w:val="24"/>
          <w:szCs w:val="24"/>
        </w:rPr>
      </w:pPr>
      <w:r w:rsidRPr="00352AB5">
        <w:rPr>
          <w:rFonts w:ascii="Times New Roman" w:hAnsi="Times New Roman" w:cs="Times New Roman"/>
          <w:sz w:val="24"/>
          <w:szCs w:val="24"/>
        </w:rPr>
        <w:t>lai novērstu gadījumus, kad būvdarbu laikā konstatētie nepieciešamie papildu darbi ievērojami sadārdzina kopējās projekta izmaksas, tika izstrādāti tipveida projektēšanas uzdevumi, kas turpmāk paredzēja ģeotehniskās izpētes rezultātā konstatēto nestabilo grunšu pilnīgu nomaiņu. Šis lēmums novērsa neparedzēto būvdarbu apjomu projektu realizācijas gaitā līdz minimumam un nodrošināja realizēto projektu kvalitātes pieaugumu.</w:t>
      </w:r>
    </w:p>
    <w:p w:rsidR="00352AB5" w:rsidRDefault="00352AB5" w:rsidP="00352AB5">
      <w:pPr>
        <w:spacing w:after="120" w:line="240" w:lineRule="auto"/>
        <w:ind w:firstLine="720"/>
        <w:jc w:val="both"/>
        <w:rPr>
          <w:rFonts w:ascii="Times New Roman" w:hAnsi="Times New Roman" w:cs="Times New Roman"/>
          <w:sz w:val="24"/>
          <w:szCs w:val="24"/>
        </w:rPr>
      </w:pPr>
      <w:r w:rsidRPr="00352AB5">
        <w:rPr>
          <w:rFonts w:ascii="Times New Roman" w:hAnsi="Times New Roman" w:cs="Times New Roman"/>
          <w:sz w:val="24"/>
          <w:szCs w:val="24"/>
        </w:rPr>
        <w:t>Kā vēl viens no faktoriem, kas ietekmē projektu īstenošanas izmaksu pieaugumu ir projekta tiešo administratīvo izmaksu palielinājums, kas saistīts ar doto uzdevumu S</w:t>
      </w:r>
      <w:r>
        <w:rPr>
          <w:rFonts w:ascii="Times New Roman" w:hAnsi="Times New Roman" w:cs="Times New Roman"/>
          <w:sz w:val="24"/>
          <w:szCs w:val="24"/>
        </w:rPr>
        <w:t>M</w:t>
      </w:r>
      <w:r w:rsidRPr="00352AB5">
        <w:rPr>
          <w:rFonts w:ascii="Times New Roman" w:hAnsi="Times New Roman" w:cs="Times New Roman"/>
          <w:sz w:val="24"/>
          <w:szCs w:val="24"/>
        </w:rPr>
        <w:t xml:space="preserve"> sadarbībā ar LVC nodrošināt, lai līdz 01.07.2014. būvprojektēšanas līgumos tiktu palielināta projektētāju atbildība un paredzēt, ka būvprojekta autoram 100% apmērā no projektēšanas līgumā noteiktās līgumcenas jāsedz to būvdarbu izmaksas, kas veikti būvprojektu kļūdu dēļ. Minēto normu nosaka arī Būvniecības likuma 19.pants.Tā rezultātā, lai nodrošinātu prasīto kvalitāti un satiksmes drošību, kā arī novērstu visus iespējamos riskus, projektētāji daudz detalizētāk izvērtē projekta kvalitātes prasības, būvprojekta izstrādē ietverot </w:t>
      </w:r>
      <w:r w:rsidRPr="00352AB5">
        <w:rPr>
          <w:rFonts w:ascii="Times New Roman" w:hAnsi="Times New Roman" w:cs="Times New Roman"/>
          <w:sz w:val="24"/>
          <w:szCs w:val="24"/>
        </w:rPr>
        <w:lastRenderedPageBreak/>
        <w:t>padziļinātus ģeoloģiskās izpētes darbus, tai skaitā, urbumus, pamatnes materiālu laboratoriskās pārbaudes, nestspējas mērījumus u.c. pasākumus, nepieciešamības gadījumā paredzot, piemēram, nomainīt vājas nestspējas grunti zem esoša ceļa konstrukcijas, ja pastāv iespēja, ka uz izbūvētās konstrukcijas parādīsies deformācijas.</w:t>
      </w:r>
    </w:p>
    <w:p w:rsidR="00BB2B1E" w:rsidRPr="008E3746" w:rsidRDefault="00BB2B1E" w:rsidP="0090024B">
      <w:pPr>
        <w:pStyle w:val="ListParagraph"/>
        <w:numPr>
          <w:ilvl w:val="0"/>
          <w:numId w:val="17"/>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Ir veikti plānotie satiksmes drošības uzlabošanas projekti, tomēr satiksmes drošības rādītāji (sk. </w:t>
      </w:r>
      <w:r w:rsidR="009A5C81">
        <w:rPr>
          <w:rFonts w:ascii="Times New Roman" w:hAnsi="Times New Roman" w:cs="Times New Roman"/>
          <w:sz w:val="24"/>
          <w:szCs w:val="24"/>
        </w:rPr>
        <w:t>1.2.3.)</w:t>
      </w:r>
      <w:r>
        <w:rPr>
          <w:rFonts w:ascii="Times New Roman" w:hAnsi="Times New Roman" w:cs="Times New Roman"/>
          <w:sz w:val="24"/>
          <w:szCs w:val="24"/>
        </w:rPr>
        <w:t xml:space="preserve"> nav būtiski uzlabojušies.</w:t>
      </w:r>
    </w:p>
    <w:p w:rsidR="00BB2B1E" w:rsidRDefault="00BB2B1E" w:rsidP="0090024B">
      <w:pPr>
        <w:pStyle w:val="ListParagraph"/>
        <w:numPr>
          <w:ilvl w:val="0"/>
          <w:numId w:val="17"/>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Nav veikti autoceļu rekonstrukcijas projekti tranzīta veicināšanai caur Austrumu pierobežu, jo tam līdz šim nav piešķirts valsts budžeta finansējums</w:t>
      </w:r>
      <w:r w:rsidR="00B670A7">
        <w:rPr>
          <w:rFonts w:ascii="Times New Roman" w:hAnsi="Times New Roman" w:cs="Times New Roman"/>
          <w:sz w:val="24"/>
          <w:szCs w:val="24"/>
        </w:rPr>
        <w:t>.</w:t>
      </w:r>
    </w:p>
    <w:p w:rsidR="00B670A7" w:rsidRDefault="00610B77" w:rsidP="0090024B">
      <w:pPr>
        <w:pStyle w:val="ListParagraph"/>
        <w:numPr>
          <w:ilvl w:val="0"/>
          <w:numId w:val="17"/>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Par autoceļu</w:t>
      </w:r>
      <w:r w:rsidR="00B670A7">
        <w:rPr>
          <w:rFonts w:ascii="Times New Roman" w:hAnsi="Times New Roman" w:cs="Times New Roman"/>
          <w:sz w:val="24"/>
          <w:szCs w:val="24"/>
        </w:rPr>
        <w:t xml:space="preserve"> lietošanu valsts kasē nodokļos ik gadu tiek samaksāti vairāk kā 550 milj. EUR. Valsts kasē nodokļu veidā atgriežas 33% no katra ceļos ieguldītā eiro, bet tajos neieguldot, valstij piederošo pamatlīdzekļu vērtība krītas. Investori nav ieinteresēti veidot ražotnes reģionos – vietās, kur nav nodrošināti atbilstoši mobilitātes apstākļi – pa sliktiem ceļiem nav iespējams piegādāt izejmateriālus, nogādāt preces uz tirgiem, nodrošināt darbaspēka mobilitāti. Kopējais pēc starptautiskas metodikas novērtētais zaudējums tautsaimniecībai 2016.gadā ir 880 milj. EUR</w:t>
      </w:r>
      <w:r w:rsidR="00FE1F8D">
        <w:rPr>
          <w:rFonts w:ascii="Times New Roman" w:hAnsi="Times New Roman" w:cs="Times New Roman"/>
          <w:sz w:val="24"/>
          <w:szCs w:val="24"/>
        </w:rPr>
        <w:t>. Tas viss norāda uz negatīvu ietekmi uz makroekonomisko vidi. (</w:t>
      </w:r>
      <w:r w:rsidR="00FE1F8D" w:rsidRPr="00FE1F8D">
        <w:rPr>
          <w:rFonts w:ascii="Times New Roman" w:hAnsi="Times New Roman" w:cs="Times New Roman"/>
          <w:b/>
          <w:sz w:val="24"/>
          <w:szCs w:val="24"/>
        </w:rPr>
        <w:t>LCB</w:t>
      </w:r>
      <w:r w:rsidR="00FE1F8D">
        <w:rPr>
          <w:rFonts w:ascii="Times New Roman" w:hAnsi="Times New Roman" w:cs="Times New Roman"/>
          <w:sz w:val="24"/>
          <w:szCs w:val="24"/>
        </w:rPr>
        <w:t>)</w:t>
      </w:r>
    </w:p>
    <w:p w:rsidR="00FE1F8D" w:rsidRPr="008E3746" w:rsidRDefault="00FE1F8D" w:rsidP="0090024B">
      <w:pPr>
        <w:pStyle w:val="ListParagraph"/>
        <w:numPr>
          <w:ilvl w:val="0"/>
          <w:numId w:val="17"/>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Nepietiekama finansējuma dēļ laikus neveiktie autoceļu sakārtošanas darbi atstāj negatīvu sociālo ietekmi (turpinās tendence iedzīvotājiem aizbraukt), ietekmi uz vidi (pa sliktiem ceļiem braucot, palielinās degvielas patēriņš, CO2 izmešu apjoms), teritorijas attīstību (nespēja tām ērti piekļūt veicina to degradāciju), valsts un pašvaldību budžetiem (samazinoties uzņēmējdarbības aktivitātēm, budžeta ieņēmumi no jebkura veida nodokļiem proporcionāli samazinās), kā arī cilvēkresursiem. (</w:t>
      </w:r>
      <w:r w:rsidRPr="00FE1F8D">
        <w:rPr>
          <w:rFonts w:ascii="Times New Roman" w:hAnsi="Times New Roman" w:cs="Times New Roman"/>
          <w:b/>
          <w:sz w:val="24"/>
          <w:szCs w:val="24"/>
        </w:rPr>
        <w:t>LCB</w:t>
      </w:r>
      <w:r>
        <w:rPr>
          <w:rFonts w:ascii="Times New Roman" w:hAnsi="Times New Roman" w:cs="Times New Roman"/>
          <w:sz w:val="24"/>
          <w:szCs w:val="24"/>
        </w:rPr>
        <w:t>)</w:t>
      </w:r>
    </w:p>
    <w:p w:rsidR="002146C8" w:rsidRDefault="002146C8" w:rsidP="001845DA">
      <w:pPr>
        <w:spacing w:after="120" w:line="240" w:lineRule="auto"/>
        <w:rPr>
          <w:rFonts w:ascii="Times New Roman" w:hAnsi="Times New Roman" w:cs="Times New Roman"/>
          <w:b/>
          <w:sz w:val="24"/>
          <w:szCs w:val="24"/>
        </w:rPr>
      </w:pPr>
    </w:p>
    <w:p w:rsidR="001845DA" w:rsidRPr="001845DA" w:rsidRDefault="001845DA" w:rsidP="001845DA">
      <w:pPr>
        <w:spacing w:after="120" w:line="240" w:lineRule="auto"/>
        <w:rPr>
          <w:rFonts w:ascii="Times New Roman" w:hAnsi="Times New Roman" w:cs="Times New Roman"/>
          <w:b/>
          <w:sz w:val="24"/>
          <w:szCs w:val="24"/>
        </w:rPr>
      </w:pPr>
      <w:r w:rsidRPr="001845DA">
        <w:rPr>
          <w:rFonts w:ascii="Times New Roman" w:hAnsi="Times New Roman" w:cs="Times New Roman"/>
          <w:b/>
          <w:sz w:val="24"/>
          <w:szCs w:val="24"/>
        </w:rPr>
        <w:t>Vai noteiktie uzdevumi ir pietiekami mērķ</w:t>
      </w:r>
      <w:r w:rsidR="001031A0">
        <w:rPr>
          <w:rFonts w:ascii="Times New Roman" w:hAnsi="Times New Roman" w:cs="Times New Roman"/>
          <w:b/>
          <w:sz w:val="24"/>
          <w:szCs w:val="24"/>
        </w:rPr>
        <w:t>a</w:t>
      </w:r>
      <w:r w:rsidRPr="001845DA">
        <w:rPr>
          <w:rFonts w:ascii="Times New Roman" w:hAnsi="Times New Roman" w:cs="Times New Roman"/>
          <w:b/>
          <w:sz w:val="24"/>
          <w:szCs w:val="24"/>
        </w:rPr>
        <w:t xml:space="preserve"> sasniegšanai un prioritāšu īstenošanai </w:t>
      </w:r>
    </w:p>
    <w:p w:rsidR="001845DA" w:rsidRPr="004B7AA0" w:rsidRDefault="009A5C81" w:rsidP="002146C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Noteiktie uzdevumi - </w:t>
      </w:r>
      <w:r w:rsidRPr="009A5C81">
        <w:rPr>
          <w:rFonts w:ascii="Times New Roman" w:hAnsi="Times New Roman" w:cs="Times New Roman"/>
          <w:i/>
          <w:sz w:val="24"/>
          <w:szCs w:val="24"/>
        </w:rPr>
        <w:t>Nodrošināt valsts autoceļu infrastruktūras saglabāšanu</w:t>
      </w:r>
      <w:r>
        <w:rPr>
          <w:rFonts w:ascii="Times New Roman" w:hAnsi="Times New Roman" w:cs="Times New Roman"/>
          <w:sz w:val="24"/>
          <w:szCs w:val="24"/>
        </w:rPr>
        <w:t xml:space="preserve"> un </w:t>
      </w:r>
      <w:r w:rsidRPr="009A5C81">
        <w:rPr>
          <w:rFonts w:ascii="Times New Roman" w:hAnsi="Times New Roman" w:cs="Times New Roman"/>
          <w:i/>
          <w:sz w:val="24"/>
          <w:szCs w:val="24"/>
        </w:rPr>
        <w:t>Nodrošināt nozīmīgāko transporta koridoru infrastruktūras attīstību</w:t>
      </w:r>
      <w:r>
        <w:rPr>
          <w:rFonts w:ascii="Times New Roman" w:hAnsi="Times New Roman" w:cs="Times New Roman"/>
          <w:sz w:val="24"/>
          <w:szCs w:val="24"/>
        </w:rPr>
        <w:t xml:space="preserve"> </w:t>
      </w:r>
      <w:r w:rsidRPr="00352AB5">
        <w:rPr>
          <w:rFonts w:ascii="Times New Roman" w:hAnsi="Times New Roman" w:cs="Times New Roman"/>
          <w:b/>
          <w:sz w:val="24"/>
          <w:szCs w:val="24"/>
          <w:u w:val="single"/>
        </w:rPr>
        <w:t>ir aktuāli un turpināmi</w:t>
      </w:r>
      <w:r w:rsidR="004B7AA0">
        <w:rPr>
          <w:rFonts w:ascii="Times New Roman" w:hAnsi="Times New Roman" w:cs="Times New Roman"/>
          <w:sz w:val="24"/>
          <w:szCs w:val="24"/>
        </w:rPr>
        <w:t xml:space="preserve">, īpaši ņemot vērā, ka viena no TAP2020 prioritātēm ir </w:t>
      </w:r>
      <w:r w:rsidR="004B7AA0" w:rsidRPr="004B7AA0">
        <w:rPr>
          <w:rFonts w:ascii="Times New Roman" w:hAnsi="Times New Roman" w:cs="Times New Roman"/>
          <w:i/>
          <w:sz w:val="24"/>
          <w:szCs w:val="24"/>
        </w:rPr>
        <w:t>Valsts autoceļu sakārtošana</w:t>
      </w:r>
      <w:r w:rsidR="004B7AA0">
        <w:rPr>
          <w:rFonts w:ascii="Times New Roman" w:hAnsi="Times New Roman" w:cs="Times New Roman"/>
          <w:i/>
          <w:sz w:val="24"/>
          <w:szCs w:val="24"/>
        </w:rPr>
        <w:t>.</w:t>
      </w:r>
      <w:r w:rsidR="004B7AA0">
        <w:rPr>
          <w:rFonts w:ascii="Times New Roman" w:hAnsi="Times New Roman" w:cs="Times New Roman"/>
          <w:sz w:val="24"/>
          <w:szCs w:val="24"/>
        </w:rPr>
        <w:t xml:space="preserve"> </w:t>
      </w:r>
    </w:p>
    <w:p w:rsidR="002146C8" w:rsidRDefault="002146C8" w:rsidP="001845DA">
      <w:pPr>
        <w:spacing w:after="120" w:line="240" w:lineRule="auto"/>
        <w:rPr>
          <w:rFonts w:ascii="Times New Roman" w:hAnsi="Times New Roman" w:cs="Times New Roman"/>
          <w:b/>
          <w:sz w:val="24"/>
          <w:szCs w:val="24"/>
        </w:rPr>
      </w:pPr>
    </w:p>
    <w:p w:rsidR="001845DA" w:rsidRDefault="001845DA" w:rsidP="001845DA">
      <w:pPr>
        <w:spacing w:after="120" w:line="240" w:lineRule="auto"/>
        <w:rPr>
          <w:rFonts w:ascii="Times New Roman" w:hAnsi="Times New Roman" w:cs="Times New Roman"/>
          <w:b/>
          <w:sz w:val="24"/>
          <w:szCs w:val="24"/>
        </w:rPr>
      </w:pPr>
      <w:r w:rsidRPr="001845DA">
        <w:rPr>
          <w:rFonts w:ascii="Times New Roman" w:hAnsi="Times New Roman" w:cs="Times New Roman"/>
          <w:b/>
          <w:sz w:val="24"/>
          <w:szCs w:val="24"/>
        </w:rPr>
        <w:t>Kādi pasākumi/aktivitātes jāprecizē, jāsvītro vai jānosaka papildus laika periodā līdz 2020.gadam</w:t>
      </w:r>
    </w:p>
    <w:p w:rsidR="002146C8" w:rsidRPr="002146C8" w:rsidRDefault="002146C8" w:rsidP="002146C8">
      <w:pPr>
        <w:spacing w:after="120" w:line="240" w:lineRule="auto"/>
        <w:ind w:firstLine="720"/>
        <w:jc w:val="both"/>
        <w:rPr>
          <w:rFonts w:ascii="Times New Roman" w:hAnsi="Times New Roman" w:cs="Times New Roman"/>
          <w:sz w:val="24"/>
          <w:szCs w:val="24"/>
        </w:rPr>
      </w:pPr>
      <w:r w:rsidRPr="002146C8">
        <w:rPr>
          <w:rFonts w:ascii="Times New Roman" w:hAnsi="Times New Roman" w:cs="Times New Roman"/>
          <w:sz w:val="24"/>
          <w:szCs w:val="24"/>
        </w:rPr>
        <w:t>Uzdevum</w:t>
      </w:r>
      <w:r>
        <w:rPr>
          <w:rFonts w:ascii="Times New Roman" w:hAnsi="Times New Roman" w:cs="Times New Roman"/>
          <w:sz w:val="24"/>
          <w:szCs w:val="24"/>
        </w:rPr>
        <w:t>a</w:t>
      </w:r>
      <w:r w:rsidRPr="002146C8">
        <w:rPr>
          <w:rFonts w:ascii="Times New Roman" w:hAnsi="Times New Roman" w:cs="Times New Roman"/>
          <w:sz w:val="24"/>
          <w:szCs w:val="24"/>
        </w:rPr>
        <w:t xml:space="preserve"> 1.1. </w:t>
      </w:r>
      <w:r w:rsidRPr="002146C8">
        <w:rPr>
          <w:rFonts w:ascii="Times New Roman" w:hAnsi="Times New Roman" w:cs="Times New Roman"/>
          <w:i/>
          <w:sz w:val="24"/>
          <w:szCs w:val="24"/>
        </w:rPr>
        <w:t>Nodrošināt valsts autoceļu infrastruktūras saglabāšanu</w:t>
      </w:r>
      <w:r>
        <w:rPr>
          <w:rFonts w:ascii="Times New Roman" w:hAnsi="Times New Roman" w:cs="Times New Roman"/>
          <w:sz w:val="24"/>
          <w:szCs w:val="24"/>
        </w:rPr>
        <w:t xml:space="preserve"> ietvaros noteiktajiem </w:t>
      </w:r>
      <w:r w:rsidRPr="002146C8">
        <w:rPr>
          <w:rFonts w:ascii="Times New Roman" w:hAnsi="Times New Roman" w:cs="Times New Roman"/>
          <w:i/>
          <w:sz w:val="24"/>
          <w:szCs w:val="24"/>
        </w:rPr>
        <w:t>pasākumiem un aktivitātēm</w:t>
      </w:r>
      <w:r>
        <w:rPr>
          <w:rFonts w:ascii="Times New Roman" w:hAnsi="Times New Roman" w:cs="Times New Roman"/>
          <w:sz w:val="24"/>
          <w:szCs w:val="24"/>
        </w:rPr>
        <w:t xml:space="preserve"> </w:t>
      </w:r>
      <w:r w:rsidRPr="002146C8">
        <w:rPr>
          <w:rFonts w:ascii="Times New Roman" w:hAnsi="Times New Roman" w:cs="Times New Roman"/>
          <w:b/>
          <w:sz w:val="24"/>
          <w:szCs w:val="24"/>
          <w:u w:val="single"/>
        </w:rPr>
        <w:t>jāprecizē finansējums</w:t>
      </w:r>
      <w:r>
        <w:rPr>
          <w:rFonts w:ascii="Times New Roman" w:hAnsi="Times New Roman" w:cs="Times New Roman"/>
          <w:sz w:val="24"/>
          <w:szCs w:val="24"/>
        </w:rPr>
        <w:t xml:space="preserve"> līdz 2020.gadam</w:t>
      </w:r>
      <w:r w:rsidR="00D834DF">
        <w:rPr>
          <w:rFonts w:ascii="Times New Roman" w:hAnsi="Times New Roman" w:cs="Times New Roman"/>
          <w:sz w:val="24"/>
          <w:szCs w:val="24"/>
        </w:rPr>
        <w:t>, to nesamazinot (</w:t>
      </w:r>
      <w:r w:rsidR="00D834DF" w:rsidRPr="00D834DF">
        <w:rPr>
          <w:rFonts w:ascii="Times New Roman" w:hAnsi="Times New Roman" w:cs="Times New Roman"/>
          <w:b/>
          <w:sz w:val="24"/>
          <w:szCs w:val="24"/>
        </w:rPr>
        <w:t>LCB</w:t>
      </w:r>
      <w:r w:rsidR="00D834DF">
        <w:rPr>
          <w:rFonts w:ascii="Times New Roman" w:hAnsi="Times New Roman" w:cs="Times New Roman"/>
          <w:sz w:val="24"/>
          <w:szCs w:val="24"/>
        </w:rPr>
        <w:t>)</w:t>
      </w:r>
    </w:p>
    <w:p w:rsidR="002146C8" w:rsidRPr="008A3412" w:rsidRDefault="002146C8" w:rsidP="008A3412">
      <w:pPr>
        <w:spacing w:after="120" w:line="240" w:lineRule="auto"/>
        <w:ind w:firstLine="720"/>
        <w:jc w:val="both"/>
        <w:rPr>
          <w:rFonts w:ascii="Times New Roman" w:hAnsi="Times New Roman" w:cs="Times New Roman"/>
          <w:sz w:val="24"/>
          <w:szCs w:val="24"/>
        </w:rPr>
      </w:pPr>
      <w:r w:rsidRPr="002146C8">
        <w:rPr>
          <w:rFonts w:ascii="Times New Roman" w:hAnsi="Times New Roman" w:cs="Times New Roman"/>
          <w:sz w:val="24"/>
          <w:szCs w:val="24"/>
        </w:rPr>
        <w:t>Uzdevuma</w:t>
      </w:r>
      <w:r>
        <w:rPr>
          <w:rFonts w:ascii="Times New Roman" w:hAnsi="Times New Roman" w:cs="Times New Roman"/>
          <w:sz w:val="24"/>
          <w:szCs w:val="24"/>
        </w:rPr>
        <w:t xml:space="preserve"> 1.2.</w:t>
      </w:r>
      <w:r w:rsidRPr="002146C8">
        <w:t xml:space="preserve"> </w:t>
      </w:r>
      <w:r w:rsidRPr="002146C8">
        <w:rPr>
          <w:rFonts w:ascii="Times New Roman" w:hAnsi="Times New Roman" w:cs="Times New Roman"/>
          <w:i/>
          <w:sz w:val="24"/>
          <w:szCs w:val="24"/>
        </w:rPr>
        <w:t xml:space="preserve">Nodrošināt nozīmīgāko transporta koridoru infrastruktūras attīstību </w:t>
      </w:r>
      <w:r w:rsidRPr="00233D68">
        <w:rPr>
          <w:rFonts w:ascii="Times New Roman" w:hAnsi="Times New Roman" w:cs="Times New Roman"/>
          <w:sz w:val="24"/>
          <w:szCs w:val="24"/>
        </w:rPr>
        <w:t xml:space="preserve">ietvaros </w:t>
      </w:r>
      <w:r w:rsidR="006A7892">
        <w:rPr>
          <w:rFonts w:ascii="Times New Roman" w:hAnsi="Times New Roman" w:cs="Times New Roman"/>
          <w:sz w:val="24"/>
          <w:szCs w:val="24"/>
        </w:rPr>
        <w:t xml:space="preserve">attiecībā uz autoceļiem </w:t>
      </w:r>
      <w:r w:rsidRPr="002146C8">
        <w:rPr>
          <w:rFonts w:ascii="Times New Roman" w:hAnsi="Times New Roman" w:cs="Times New Roman"/>
          <w:b/>
          <w:sz w:val="24"/>
          <w:szCs w:val="24"/>
          <w:u w:val="single"/>
        </w:rPr>
        <w:t>j</w:t>
      </w:r>
      <w:r w:rsidR="00EF090D" w:rsidRPr="00EF090D">
        <w:rPr>
          <w:rFonts w:ascii="Times New Roman" w:hAnsi="Times New Roman" w:cs="Times New Roman"/>
          <w:b/>
          <w:sz w:val="24"/>
          <w:szCs w:val="24"/>
          <w:u w:val="single"/>
        </w:rPr>
        <w:t>āsvītro</w:t>
      </w:r>
      <w:r w:rsidR="00EF090D">
        <w:rPr>
          <w:rFonts w:ascii="Times New Roman" w:hAnsi="Times New Roman" w:cs="Times New Roman"/>
          <w:sz w:val="24"/>
          <w:szCs w:val="24"/>
        </w:rPr>
        <w:t xml:space="preserve"> </w:t>
      </w:r>
      <w:r w:rsidR="00EF090D" w:rsidRPr="002146C8">
        <w:rPr>
          <w:rFonts w:ascii="Times New Roman" w:hAnsi="Times New Roman" w:cs="Times New Roman"/>
          <w:i/>
          <w:sz w:val="24"/>
          <w:szCs w:val="24"/>
        </w:rPr>
        <w:t>Aktivitāte 1.2.1.4. E67/A5 posms no A4/A6 pieslēguma līdz Ķekavas apvedceļa mezglam (Daugavas šķērsojums). Rīgas apvedceļa izbūve jaunā vietā</w:t>
      </w:r>
    </w:p>
    <w:p w:rsidR="008A3412" w:rsidRDefault="008A3412" w:rsidP="001845DA">
      <w:pPr>
        <w:spacing w:after="120" w:line="240" w:lineRule="auto"/>
        <w:rPr>
          <w:rFonts w:ascii="Times New Roman" w:hAnsi="Times New Roman" w:cs="Times New Roman"/>
          <w:b/>
          <w:sz w:val="24"/>
          <w:szCs w:val="24"/>
        </w:rPr>
      </w:pPr>
    </w:p>
    <w:p w:rsidR="008A3412" w:rsidRDefault="008A3412" w:rsidP="001845DA">
      <w:pPr>
        <w:spacing w:after="120" w:line="240" w:lineRule="auto"/>
        <w:rPr>
          <w:rFonts w:ascii="Times New Roman" w:hAnsi="Times New Roman" w:cs="Times New Roman"/>
          <w:b/>
          <w:sz w:val="24"/>
          <w:szCs w:val="24"/>
        </w:rPr>
      </w:pPr>
    </w:p>
    <w:p w:rsidR="00061F51" w:rsidRPr="00DF52D8" w:rsidRDefault="001845DA" w:rsidP="001845DA">
      <w:pPr>
        <w:spacing w:after="120" w:line="240" w:lineRule="auto"/>
        <w:rPr>
          <w:rFonts w:ascii="Times New Roman" w:hAnsi="Times New Roman" w:cs="Times New Roman"/>
          <w:b/>
          <w:sz w:val="24"/>
          <w:szCs w:val="24"/>
        </w:rPr>
      </w:pPr>
      <w:r w:rsidRPr="00DF52D8">
        <w:rPr>
          <w:rFonts w:ascii="Times New Roman" w:hAnsi="Times New Roman" w:cs="Times New Roman"/>
          <w:b/>
          <w:sz w:val="24"/>
          <w:szCs w:val="24"/>
        </w:rPr>
        <w:lastRenderedPageBreak/>
        <w:t>Kādi sasniedzamie rezultāti jāprecizē, jāpapildina</w:t>
      </w:r>
    </w:p>
    <w:p w:rsidR="00F068E5" w:rsidRDefault="00F068E5" w:rsidP="002146C8">
      <w:pPr>
        <w:spacing w:after="120" w:line="240" w:lineRule="auto"/>
        <w:ind w:firstLine="720"/>
        <w:jc w:val="both"/>
        <w:rPr>
          <w:rFonts w:ascii="Times New Roman" w:hAnsi="Times New Roman" w:cs="Times New Roman"/>
          <w:sz w:val="24"/>
          <w:szCs w:val="24"/>
        </w:rPr>
      </w:pPr>
      <w:r w:rsidRPr="00DF52D8">
        <w:rPr>
          <w:rFonts w:ascii="Times New Roman" w:hAnsi="Times New Roman" w:cs="Times New Roman"/>
          <w:sz w:val="24"/>
          <w:szCs w:val="24"/>
        </w:rPr>
        <w:t xml:space="preserve">Pēdējo 3 gadu laikā sasniegtie darbības rezultāti ir ļāvuši tuvoties izvirzītajam mērķim valsts galveno autoceļu tīklā un galveno autoceļu stāvoklis ir uzlabojies. Taču pieejamais finansējums valsts reģionālajiem un vietējiem autoceļiem nav ļāvis apturēt šo ceļu stāvokļa pasliktināšanos. </w:t>
      </w:r>
    </w:p>
    <w:p w:rsidR="00701CE2" w:rsidRPr="00DF52D8" w:rsidRDefault="00701CE2" w:rsidP="002146C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Objektīvi vērtējot ceļu stāvokļa negatīvo ietekmi uz makroekonomisko vidi, uzņēmējdarbības vidi, sociālo ietekmi, ietekmi uz vidi un teritoriju attīstību, būtu obligāti nepieciešams saglabāt izvirzītos sasniedzamos rezultātus autoceļu jomā, vienlaikus atrodot risinājumus finansējuma piesaistei valsts autoceļu sakārtošanai. (</w:t>
      </w:r>
      <w:r w:rsidRPr="00701CE2">
        <w:rPr>
          <w:rFonts w:ascii="Times New Roman" w:hAnsi="Times New Roman" w:cs="Times New Roman"/>
          <w:b/>
          <w:sz w:val="24"/>
          <w:szCs w:val="24"/>
        </w:rPr>
        <w:t>LCB</w:t>
      </w:r>
      <w:r>
        <w:rPr>
          <w:rFonts w:ascii="Times New Roman" w:hAnsi="Times New Roman" w:cs="Times New Roman"/>
          <w:sz w:val="24"/>
          <w:szCs w:val="24"/>
        </w:rPr>
        <w:t>)</w:t>
      </w:r>
    </w:p>
    <w:p w:rsidR="00F068E5" w:rsidRDefault="00F240C5" w:rsidP="00701CE2">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Ja risinājums finansējuma piesaistei netiek atrasts, tad</w:t>
      </w:r>
      <w:r w:rsidR="00701CE2">
        <w:rPr>
          <w:rFonts w:ascii="Times New Roman" w:hAnsi="Times New Roman" w:cs="Times New Roman"/>
          <w:sz w:val="24"/>
          <w:szCs w:val="24"/>
        </w:rPr>
        <w:t>, ņ</w:t>
      </w:r>
      <w:r w:rsidR="00F068E5" w:rsidRPr="00DF52D8">
        <w:rPr>
          <w:rFonts w:ascii="Times New Roman" w:hAnsi="Times New Roman" w:cs="Times New Roman"/>
          <w:sz w:val="24"/>
          <w:szCs w:val="24"/>
        </w:rPr>
        <w:t>emot vērā aktualizēto Valsts autoceļu sakārtošanas programmu 2017.-2023. gadam, būtu jāprecizē sasniedzamie rezultāti autoceļu jomā:</w:t>
      </w:r>
    </w:p>
    <w:p w:rsidR="00710802" w:rsidRPr="00DF52D8" w:rsidRDefault="00710802" w:rsidP="00701CE2">
      <w:pPr>
        <w:spacing w:after="120" w:line="240" w:lineRule="auto"/>
        <w:ind w:firstLine="720"/>
        <w:jc w:val="both"/>
        <w:rPr>
          <w:rFonts w:ascii="Times New Roman" w:hAnsi="Times New Roman" w:cs="Times New Roman"/>
          <w:sz w:val="24"/>
          <w:szCs w:val="24"/>
        </w:rPr>
      </w:pP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534"/>
        <w:gridCol w:w="4252"/>
        <w:gridCol w:w="3402"/>
        <w:gridCol w:w="1016"/>
        <w:gridCol w:w="992"/>
        <w:gridCol w:w="992"/>
        <w:gridCol w:w="992"/>
        <w:gridCol w:w="992"/>
      </w:tblGrid>
      <w:tr w:rsidR="00DF52D8" w:rsidRPr="00DF52D8" w:rsidTr="007108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tcBorders>
              <w:bottom w:val="single" w:sz="8" w:space="0" w:color="4F81BD" w:themeColor="accent1"/>
            </w:tcBorders>
          </w:tcPr>
          <w:p w:rsidR="00F068E5" w:rsidRPr="00527F4B" w:rsidRDefault="00F068E5" w:rsidP="00F068E5">
            <w:pPr>
              <w:rPr>
                <w:rFonts w:ascii="Times New Roman" w:hAnsi="Times New Roman" w:cs="Times New Roman"/>
                <w:i/>
                <w:color w:val="auto"/>
                <w:sz w:val="20"/>
                <w:szCs w:val="20"/>
              </w:rPr>
            </w:pPr>
          </w:p>
        </w:tc>
        <w:tc>
          <w:tcPr>
            <w:tcW w:w="4252" w:type="dxa"/>
            <w:tcBorders>
              <w:bottom w:val="single" w:sz="8" w:space="0" w:color="4F81BD" w:themeColor="accent1"/>
            </w:tcBorders>
          </w:tcPr>
          <w:p w:rsidR="00F068E5" w:rsidRPr="00527F4B" w:rsidRDefault="00F068E5" w:rsidP="00F068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527F4B">
              <w:rPr>
                <w:rFonts w:ascii="Times New Roman" w:hAnsi="Times New Roman" w:cs="Times New Roman"/>
                <w:i/>
                <w:color w:val="auto"/>
                <w:sz w:val="20"/>
                <w:szCs w:val="20"/>
              </w:rPr>
              <w:t>Politikas rezultāts</w:t>
            </w:r>
          </w:p>
        </w:tc>
        <w:tc>
          <w:tcPr>
            <w:tcW w:w="3402" w:type="dxa"/>
          </w:tcPr>
          <w:p w:rsidR="00F068E5" w:rsidRPr="00527F4B" w:rsidRDefault="00F068E5" w:rsidP="00F068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527F4B">
              <w:rPr>
                <w:rFonts w:ascii="Times New Roman" w:hAnsi="Times New Roman" w:cs="Times New Roman"/>
                <w:i/>
                <w:color w:val="auto"/>
                <w:sz w:val="20"/>
                <w:szCs w:val="20"/>
              </w:rPr>
              <w:t>Rezultatīvais rādītājs*</w:t>
            </w:r>
          </w:p>
        </w:tc>
        <w:tc>
          <w:tcPr>
            <w:tcW w:w="1016" w:type="dxa"/>
          </w:tcPr>
          <w:p w:rsidR="00F068E5" w:rsidRPr="00527F4B" w:rsidRDefault="00F068E5" w:rsidP="00F068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527F4B">
              <w:rPr>
                <w:rFonts w:ascii="Times New Roman" w:hAnsi="Times New Roman" w:cs="Times New Roman"/>
                <w:i/>
                <w:color w:val="auto"/>
                <w:sz w:val="20"/>
                <w:szCs w:val="20"/>
              </w:rPr>
              <w:t>2017</w:t>
            </w:r>
          </w:p>
        </w:tc>
        <w:tc>
          <w:tcPr>
            <w:tcW w:w="992" w:type="dxa"/>
          </w:tcPr>
          <w:p w:rsidR="00F068E5" w:rsidRPr="00527F4B" w:rsidRDefault="00F068E5" w:rsidP="00F068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527F4B">
              <w:rPr>
                <w:rFonts w:ascii="Times New Roman" w:hAnsi="Times New Roman" w:cs="Times New Roman"/>
                <w:i/>
                <w:color w:val="auto"/>
                <w:sz w:val="20"/>
                <w:szCs w:val="20"/>
              </w:rPr>
              <w:t>2018</w:t>
            </w:r>
          </w:p>
        </w:tc>
        <w:tc>
          <w:tcPr>
            <w:tcW w:w="992" w:type="dxa"/>
          </w:tcPr>
          <w:p w:rsidR="00F068E5" w:rsidRPr="00527F4B" w:rsidRDefault="00F068E5" w:rsidP="00F068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527F4B">
              <w:rPr>
                <w:rFonts w:ascii="Times New Roman" w:hAnsi="Times New Roman" w:cs="Times New Roman"/>
                <w:i/>
                <w:color w:val="auto"/>
                <w:sz w:val="20"/>
                <w:szCs w:val="20"/>
              </w:rPr>
              <w:t>2019</w:t>
            </w:r>
          </w:p>
        </w:tc>
        <w:tc>
          <w:tcPr>
            <w:tcW w:w="992" w:type="dxa"/>
          </w:tcPr>
          <w:p w:rsidR="00F068E5" w:rsidRPr="00527F4B" w:rsidRDefault="00F068E5" w:rsidP="00F068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527F4B">
              <w:rPr>
                <w:rFonts w:ascii="Times New Roman" w:hAnsi="Times New Roman" w:cs="Times New Roman"/>
                <w:i/>
                <w:color w:val="auto"/>
                <w:sz w:val="20"/>
                <w:szCs w:val="20"/>
              </w:rPr>
              <w:t>2020</w:t>
            </w:r>
          </w:p>
        </w:tc>
        <w:tc>
          <w:tcPr>
            <w:tcW w:w="992" w:type="dxa"/>
          </w:tcPr>
          <w:p w:rsidR="00F068E5" w:rsidRPr="00527F4B" w:rsidRDefault="00F068E5" w:rsidP="00F068E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20"/>
                <w:szCs w:val="20"/>
              </w:rPr>
            </w:pPr>
            <w:r w:rsidRPr="00527F4B">
              <w:rPr>
                <w:rFonts w:ascii="Times New Roman" w:hAnsi="Times New Roman" w:cs="Times New Roman"/>
                <w:i/>
                <w:color w:val="auto"/>
                <w:sz w:val="20"/>
                <w:szCs w:val="20"/>
              </w:rPr>
              <w:t>2023</w:t>
            </w:r>
          </w:p>
        </w:tc>
      </w:tr>
      <w:tr w:rsidR="00DF52D8" w:rsidRPr="00DF52D8" w:rsidTr="00710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bottom w:val="nil"/>
            </w:tcBorders>
          </w:tcPr>
          <w:p w:rsidR="00F068E5" w:rsidRPr="00527F4B" w:rsidRDefault="00F068E5" w:rsidP="00F068E5">
            <w:pPr>
              <w:rPr>
                <w:rFonts w:ascii="Times New Roman" w:hAnsi="Times New Roman" w:cs="Times New Roman"/>
                <w:b w:val="0"/>
                <w:sz w:val="20"/>
                <w:szCs w:val="20"/>
              </w:rPr>
            </w:pPr>
            <w:r w:rsidRPr="00527F4B">
              <w:rPr>
                <w:rFonts w:ascii="Times New Roman" w:hAnsi="Times New Roman" w:cs="Times New Roman"/>
                <w:b w:val="0"/>
                <w:sz w:val="20"/>
                <w:szCs w:val="20"/>
              </w:rPr>
              <w:t>1.</w:t>
            </w:r>
          </w:p>
        </w:tc>
        <w:tc>
          <w:tcPr>
            <w:tcW w:w="4252" w:type="dxa"/>
            <w:tcBorders>
              <w:bottom w:val="nil"/>
            </w:tcBorders>
          </w:tcPr>
          <w:p w:rsidR="00F068E5" w:rsidRPr="00A278D9" w:rsidRDefault="00F068E5" w:rsidP="00F068E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278D9">
              <w:rPr>
                <w:rFonts w:ascii="Times New Roman" w:hAnsi="Times New Roman" w:cs="Times New Roman"/>
                <w:sz w:val="20"/>
                <w:szCs w:val="20"/>
              </w:rPr>
              <w:t>Samazināts valsts autoceļu ar asfalta segumu sliktā un ļoti sliktā stāvoklī garums salīdzinot ar 2012. gadu:</w:t>
            </w:r>
          </w:p>
          <w:p w:rsidR="00F068E5" w:rsidRPr="00527F4B" w:rsidRDefault="00F068E5" w:rsidP="0090024B">
            <w:pPr>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27F4B">
              <w:rPr>
                <w:rFonts w:ascii="Times New Roman" w:hAnsi="Times New Roman" w:cs="Times New Roman"/>
                <w:b/>
                <w:sz w:val="20"/>
                <w:szCs w:val="20"/>
              </w:rPr>
              <w:t>2020. gadā  par 23%;</w:t>
            </w:r>
          </w:p>
          <w:p w:rsidR="00F068E5" w:rsidRPr="00527F4B" w:rsidRDefault="00F068E5" w:rsidP="0090024B">
            <w:pPr>
              <w:numPr>
                <w:ilvl w:val="0"/>
                <w:numId w:val="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27F4B">
              <w:rPr>
                <w:rFonts w:ascii="Times New Roman" w:hAnsi="Times New Roman" w:cs="Times New Roman"/>
                <w:b/>
                <w:sz w:val="20"/>
                <w:szCs w:val="20"/>
              </w:rPr>
              <w:t>2023. gadā par 57%.</w:t>
            </w:r>
          </w:p>
        </w:tc>
        <w:tc>
          <w:tcPr>
            <w:tcW w:w="3402" w:type="dxa"/>
          </w:tcPr>
          <w:p w:rsidR="00F068E5" w:rsidRPr="00527F4B" w:rsidRDefault="00F068E5" w:rsidP="00F06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7F4B">
              <w:rPr>
                <w:rFonts w:ascii="Times New Roman" w:hAnsi="Times New Roman" w:cs="Times New Roman"/>
                <w:sz w:val="20"/>
                <w:szCs w:val="20"/>
              </w:rPr>
              <w:t>Valsts galveno autoceļu sliktā un ļoti sliktā stāvoklī samazinājums, %, salīdzinot ar 2012. gadu</w:t>
            </w:r>
          </w:p>
        </w:tc>
        <w:tc>
          <w:tcPr>
            <w:tcW w:w="1016" w:type="dxa"/>
          </w:tcPr>
          <w:p w:rsidR="0035793E" w:rsidRDefault="0035793E" w:rsidP="00F06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p w:rsidR="00F068E5" w:rsidRPr="0035793E" w:rsidRDefault="00F068E5" w:rsidP="00F06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35793E">
              <w:rPr>
                <w:rFonts w:ascii="Times New Roman" w:hAnsi="Times New Roman" w:cs="Times New Roman"/>
                <w:b/>
                <w:sz w:val="20"/>
                <w:szCs w:val="20"/>
              </w:rPr>
              <w:t>26%</w:t>
            </w:r>
          </w:p>
        </w:tc>
        <w:tc>
          <w:tcPr>
            <w:tcW w:w="992" w:type="dxa"/>
          </w:tcPr>
          <w:p w:rsidR="0035793E" w:rsidRPr="0035793E" w:rsidRDefault="0035793E" w:rsidP="00F06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793E">
              <w:rPr>
                <w:rFonts w:ascii="Times New Roman" w:hAnsi="Times New Roman" w:cs="Times New Roman"/>
                <w:sz w:val="20"/>
                <w:szCs w:val="20"/>
              </w:rPr>
              <w:t>57%</w:t>
            </w:r>
          </w:p>
          <w:p w:rsidR="00F068E5" w:rsidRPr="00527F4B" w:rsidRDefault="00F068E5" w:rsidP="00F06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27F4B">
              <w:rPr>
                <w:rFonts w:ascii="Times New Roman" w:hAnsi="Times New Roman" w:cs="Times New Roman"/>
                <w:b/>
                <w:sz w:val="20"/>
                <w:szCs w:val="20"/>
              </w:rPr>
              <w:t>31%</w:t>
            </w:r>
          </w:p>
        </w:tc>
        <w:tc>
          <w:tcPr>
            <w:tcW w:w="992" w:type="dxa"/>
          </w:tcPr>
          <w:p w:rsidR="0035793E" w:rsidRPr="0035793E" w:rsidRDefault="0035793E" w:rsidP="00F06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793E">
              <w:rPr>
                <w:rFonts w:ascii="Times New Roman" w:hAnsi="Times New Roman" w:cs="Times New Roman"/>
                <w:sz w:val="20"/>
                <w:szCs w:val="20"/>
              </w:rPr>
              <w:t>68%</w:t>
            </w:r>
          </w:p>
          <w:p w:rsidR="00F068E5" w:rsidRPr="00527F4B" w:rsidRDefault="00F068E5" w:rsidP="00F06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27F4B">
              <w:rPr>
                <w:rFonts w:ascii="Times New Roman" w:hAnsi="Times New Roman" w:cs="Times New Roman"/>
                <w:b/>
                <w:sz w:val="20"/>
                <w:szCs w:val="20"/>
              </w:rPr>
              <w:t>33%</w:t>
            </w:r>
          </w:p>
        </w:tc>
        <w:tc>
          <w:tcPr>
            <w:tcW w:w="992" w:type="dxa"/>
          </w:tcPr>
          <w:p w:rsidR="0035793E" w:rsidRPr="0035793E" w:rsidRDefault="0035793E" w:rsidP="00F06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5793E">
              <w:rPr>
                <w:rFonts w:ascii="Times New Roman" w:hAnsi="Times New Roman" w:cs="Times New Roman"/>
                <w:sz w:val="20"/>
                <w:szCs w:val="20"/>
              </w:rPr>
              <w:t>80%</w:t>
            </w:r>
          </w:p>
          <w:p w:rsidR="00F068E5" w:rsidRPr="00527F4B" w:rsidRDefault="00F068E5" w:rsidP="00F06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27F4B">
              <w:rPr>
                <w:rFonts w:ascii="Times New Roman" w:hAnsi="Times New Roman" w:cs="Times New Roman"/>
                <w:b/>
                <w:sz w:val="20"/>
                <w:szCs w:val="20"/>
              </w:rPr>
              <w:t>45%</w:t>
            </w:r>
          </w:p>
        </w:tc>
        <w:tc>
          <w:tcPr>
            <w:tcW w:w="992" w:type="dxa"/>
          </w:tcPr>
          <w:p w:rsidR="00F068E5" w:rsidRPr="00527F4B" w:rsidRDefault="00F068E5" w:rsidP="00F068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27F4B">
              <w:rPr>
                <w:rFonts w:ascii="Times New Roman" w:hAnsi="Times New Roman" w:cs="Times New Roman"/>
                <w:b/>
                <w:sz w:val="20"/>
                <w:szCs w:val="20"/>
              </w:rPr>
              <w:t>80%</w:t>
            </w:r>
          </w:p>
        </w:tc>
      </w:tr>
      <w:tr w:rsidR="00DF52D8" w:rsidRPr="00DF52D8" w:rsidTr="00710802">
        <w:tc>
          <w:tcPr>
            <w:cnfStyle w:val="001000000000" w:firstRow="0" w:lastRow="0" w:firstColumn="1" w:lastColumn="0" w:oddVBand="0" w:evenVBand="0" w:oddHBand="0" w:evenHBand="0" w:firstRowFirstColumn="0" w:firstRowLastColumn="0" w:lastRowFirstColumn="0" w:lastRowLastColumn="0"/>
            <w:tcW w:w="534" w:type="dxa"/>
            <w:tcBorders>
              <w:top w:val="nil"/>
            </w:tcBorders>
          </w:tcPr>
          <w:p w:rsidR="00F068E5" w:rsidRPr="00527F4B" w:rsidRDefault="00F068E5" w:rsidP="00F068E5">
            <w:pPr>
              <w:rPr>
                <w:rFonts w:ascii="Times New Roman" w:hAnsi="Times New Roman" w:cs="Times New Roman"/>
                <w:b w:val="0"/>
                <w:sz w:val="20"/>
                <w:szCs w:val="20"/>
              </w:rPr>
            </w:pPr>
          </w:p>
        </w:tc>
        <w:tc>
          <w:tcPr>
            <w:tcW w:w="4252" w:type="dxa"/>
            <w:tcBorders>
              <w:top w:val="nil"/>
            </w:tcBorders>
          </w:tcPr>
          <w:p w:rsidR="00F068E5" w:rsidRPr="00527F4B" w:rsidRDefault="00F068E5" w:rsidP="00F06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402" w:type="dxa"/>
          </w:tcPr>
          <w:p w:rsidR="00F068E5" w:rsidRPr="00527F4B" w:rsidRDefault="00F068E5" w:rsidP="00F06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27F4B">
              <w:rPr>
                <w:rFonts w:ascii="Times New Roman" w:hAnsi="Times New Roman" w:cs="Times New Roman"/>
                <w:sz w:val="20"/>
                <w:szCs w:val="20"/>
              </w:rPr>
              <w:t>Valsts reģionālo autoceļu ar asfalta segumu sliktā un ļoti sliktā stāvoklī samazinājums, %, salīdzinot ar 2012. gadu</w:t>
            </w:r>
          </w:p>
        </w:tc>
        <w:tc>
          <w:tcPr>
            <w:tcW w:w="1016" w:type="dxa"/>
          </w:tcPr>
          <w:p w:rsidR="0035793E" w:rsidRDefault="0035793E" w:rsidP="00F06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w:t>
            </w:r>
          </w:p>
          <w:p w:rsidR="00F068E5" w:rsidRPr="0035793E" w:rsidRDefault="00F068E5" w:rsidP="00F06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5793E">
              <w:rPr>
                <w:rFonts w:ascii="Times New Roman" w:hAnsi="Times New Roman" w:cs="Times New Roman"/>
                <w:b/>
                <w:sz w:val="20"/>
                <w:szCs w:val="20"/>
              </w:rPr>
              <w:t>3%</w:t>
            </w:r>
          </w:p>
        </w:tc>
        <w:tc>
          <w:tcPr>
            <w:tcW w:w="992" w:type="dxa"/>
          </w:tcPr>
          <w:p w:rsidR="0035793E" w:rsidRDefault="0035793E" w:rsidP="00F06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p w:rsidR="00F068E5" w:rsidRPr="0035793E" w:rsidRDefault="00F068E5" w:rsidP="00F06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5793E">
              <w:rPr>
                <w:rFonts w:ascii="Times New Roman" w:hAnsi="Times New Roman" w:cs="Times New Roman"/>
                <w:b/>
                <w:sz w:val="20"/>
                <w:szCs w:val="20"/>
              </w:rPr>
              <w:t>3%</w:t>
            </w:r>
          </w:p>
        </w:tc>
        <w:tc>
          <w:tcPr>
            <w:tcW w:w="992" w:type="dxa"/>
          </w:tcPr>
          <w:p w:rsidR="0035793E" w:rsidRDefault="0035793E" w:rsidP="00F06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40%</w:t>
            </w:r>
          </w:p>
          <w:p w:rsidR="00F068E5" w:rsidRPr="0035793E" w:rsidRDefault="00F068E5" w:rsidP="00F06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5793E">
              <w:rPr>
                <w:rFonts w:ascii="Times New Roman" w:hAnsi="Times New Roman" w:cs="Times New Roman"/>
                <w:b/>
                <w:sz w:val="20"/>
                <w:szCs w:val="20"/>
              </w:rPr>
              <w:t>4%</w:t>
            </w:r>
          </w:p>
        </w:tc>
        <w:tc>
          <w:tcPr>
            <w:tcW w:w="992" w:type="dxa"/>
          </w:tcPr>
          <w:p w:rsidR="0035793E" w:rsidRDefault="0035793E" w:rsidP="00F06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50%</w:t>
            </w:r>
          </w:p>
          <w:p w:rsidR="00F068E5" w:rsidRPr="0035793E" w:rsidRDefault="00F068E5" w:rsidP="00F06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5793E">
              <w:rPr>
                <w:rFonts w:ascii="Times New Roman" w:hAnsi="Times New Roman" w:cs="Times New Roman"/>
                <w:b/>
                <w:sz w:val="20"/>
                <w:szCs w:val="20"/>
              </w:rPr>
              <w:t>15%</w:t>
            </w:r>
          </w:p>
        </w:tc>
        <w:tc>
          <w:tcPr>
            <w:tcW w:w="992" w:type="dxa"/>
          </w:tcPr>
          <w:p w:rsidR="00F068E5" w:rsidRPr="0035793E" w:rsidRDefault="00F068E5" w:rsidP="00F068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35793E">
              <w:rPr>
                <w:rFonts w:ascii="Times New Roman" w:hAnsi="Times New Roman" w:cs="Times New Roman"/>
                <w:b/>
                <w:sz w:val="20"/>
                <w:szCs w:val="20"/>
              </w:rPr>
              <w:t>50%</w:t>
            </w:r>
          </w:p>
        </w:tc>
      </w:tr>
    </w:tbl>
    <w:p w:rsidR="001845DA" w:rsidRPr="00DF52D8" w:rsidRDefault="00F068E5" w:rsidP="00701CE2">
      <w:pPr>
        <w:spacing w:after="120" w:line="240" w:lineRule="auto"/>
        <w:jc w:val="both"/>
        <w:rPr>
          <w:rFonts w:ascii="Times New Roman" w:hAnsi="Times New Roman" w:cs="Times New Roman"/>
          <w:sz w:val="24"/>
          <w:szCs w:val="24"/>
        </w:rPr>
      </w:pPr>
      <w:r w:rsidRPr="00DF52D8">
        <w:rPr>
          <w:rFonts w:ascii="Times New Roman" w:hAnsi="Times New Roman" w:cs="Times New Roman"/>
          <w:sz w:val="24"/>
          <w:szCs w:val="24"/>
        </w:rPr>
        <w:t>*nosakot rādītājus ir ņemts vērā, ka autoceļu ikgadējais nolietojums ir aptuveni 5% gadā t.i. 87 km galvenie autoceļi, 211 km reģionālie autoceļi.</w:t>
      </w:r>
    </w:p>
    <w:p w:rsidR="00F068E5" w:rsidRDefault="00701CE2" w:rsidP="00701CE2">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gan jāatzīmē, ka šāda sasniedzamo rezultātu pārcelšana par trim gadiem </w:t>
      </w:r>
      <w:r w:rsidR="00C05DEE">
        <w:rPr>
          <w:rFonts w:ascii="Times New Roman" w:hAnsi="Times New Roman" w:cs="Times New Roman"/>
          <w:sz w:val="24"/>
          <w:szCs w:val="24"/>
        </w:rPr>
        <w:t>negatīv</w:t>
      </w:r>
      <w:r w:rsidR="008F16C7">
        <w:rPr>
          <w:rFonts w:ascii="Times New Roman" w:hAnsi="Times New Roman" w:cs="Times New Roman"/>
          <w:sz w:val="24"/>
          <w:szCs w:val="24"/>
        </w:rPr>
        <w:t>i ietekmēs tautsaimniecību un mobilitāti.</w:t>
      </w:r>
    </w:p>
    <w:p w:rsidR="00701CE2" w:rsidRDefault="00701CE2" w:rsidP="00701CE2">
      <w:pPr>
        <w:spacing w:after="120" w:line="240" w:lineRule="auto"/>
        <w:ind w:firstLine="720"/>
        <w:jc w:val="both"/>
        <w:rPr>
          <w:rFonts w:ascii="Times New Roman" w:hAnsi="Times New Roman" w:cs="Times New Roman"/>
          <w:sz w:val="24"/>
          <w:szCs w:val="24"/>
        </w:rPr>
      </w:pPr>
    </w:p>
    <w:p w:rsidR="008A3412" w:rsidRDefault="008A3412" w:rsidP="00701CE2">
      <w:pPr>
        <w:spacing w:after="120" w:line="240" w:lineRule="auto"/>
        <w:ind w:firstLine="720"/>
        <w:jc w:val="both"/>
        <w:rPr>
          <w:rFonts w:ascii="Times New Roman" w:hAnsi="Times New Roman" w:cs="Times New Roman"/>
          <w:sz w:val="24"/>
          <w:szCs w:val="24"/>
        </w:rPr>
      </w:pPr>
    </w:p>
    <w:p w:rsidR="008A3412" w:rsidRDefault="008A3412" w:rsidP="00701CE2">
      <w:pPr>
        <w:spacing w:after="120" w:line="240" w:lineRule="auto"/>
        <w:ind w:firstLine="720"/>
        <w:jc w:val="both"/>
        <w:rPr>
          <w:rFonts w:ascii="Times New Roman" w:hAnsi="Times New Roman" w:cs="Times New Roman"/>
          <w:sz w:val="24"/>
          <w:szCs w:val="24"/>
        </w:rPr>
      </w:pPr>
    </w:p>
    <w:p w:rsidR="008A3412" w:rsidRDefault="008A3412" w:rsidP="00701CE2">
      <w:pPr>
        <w:spacing w:after="120" w:line="240" w:lineRule="auto"/>
        <w:ind w:firstLine="720"/>
        <w:jc w:val="both"/>
        <w:rPr>
          <w:rFonts w:ascii="Times New Roman" w:hAnsi="Times New Roman" w:cs="Times New Roman"/>
          <w:sz w:val="24"/>
          <w:szCs w:val="24"/>
        </w:rPr>
      </w:pPr>
    </w:p>
    <w:p w:rsidR="008A3412" w:rsidRDefault="008A3412" w:rsidP="00701CE2">
      <w:pPr>
        <w:spacing w:after="120" w:line="240" w:lineRule="auto"/>
        <w:ind w:firstLine="720"/>
        <w:jc w:val="both"/>
        <w:rPr>
          <w:rFonts w:ascii="Times New Roman" w:hAnsi="Times New Roman" w:cs="Times New Roman"/>
          <w:sz w:val="24"/>
          <w:szCs w:val="24"/>
        </w:rPr>
      </w:pPr>
    </w:p>
    <w:p w:rsidR="008C638D" w:rsidRDefault="003A72B7" w:rsidP="00CB4A02">
      <w:pPr>
        <w:pStyle w:val="Heading4"/>
        <w:numPr>
          <w:ilvl w:val="3"/>
          <w:numId w:val="1"/>
        </w:numPr>
        <w:spacing w:after="120"/>
        <w:ind w:left="1434" w:hanging="1077"/>
      </w:pPr>
      <w:r w:rsidRPr="003A72B7">
        <w:lastRenderedPageBreak/>
        <w:t>Dzelzceļš</w:t>
      </w:r>
    </w:p>
    <w:p w:rsidR="00E52C1F" w:rsidRDefault="00073FAD" w:rsidP="00073FAD">
      <w:pPr>
        <w:spacing w:after="120" w:line="240" w:lineRule="auto"/>
        <w:rPr>
          <w:rFonts w:ascii="Times New Roman" w:eastAsia="Times New Roman" w:hAnsi="Times New Roman" w:cs="Times New Roman"/>
          <w:b/>
          <w:sz w:val="24"/>
          <w:szCs w:val="24"/>
          <w:lang w:eastAsia="lv-LV"/>
        </w:rPr>
      </w:pPr>
      <w:r w:rsidRPr="00073FAD">
        <w:rPr>
          <w:rFonts w:ascii="Times New Roman" w:eastAsia="Times New Roman" w:hAnsi="Times New Roman" w:cs="Times New Roman"/>
          <w:b/>
          <w:sz w:val="24"/>
          <w:szCs w:val="24"/>
          <w:lang w:eastAsia="lv-LV"/>
        </w:rPr>
        <w:t>Uzdevums 1.2. Nodrošināt nozīmīgāko transporta koridoru infrastruktūras attīstību</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green"/>
        </w:rPr>
        <w:sym w:font="Wingdings 2" w:char="F050"/>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izpildīts</w:t>
      </w: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r w:rsidRPr="00AA600A">
        <w:rPr>
          <w:rFonts w:ascii="Times New Roman" w:hAnsi="Times New Roman" w:cs="Times New Roman"/>
          <w:sz w:val="24"/>
          <w:szCs w:val="24"/>
          <w:highlight w:val="magenta"/>
        </w:rPr>
        <w:sym w:font="Webdings" w:char="F038"/>
      </w:r>
      <w:r>
        <w:rPr>
          <w:rFonts w:ascii="Times New Roman" w:hAnsi="Times New Roman" w:cs="Times New Roman"/>
          <w:sz w:val="24"/>
          <w:szCs w:val="24"/>
        </w:rPr>
        <w:t xml:space="preserve"> </w:t>
      </w:r>
      <w:r w:rsidRPr="00AA600A">
        <w:rPr>
          <w:rFonts w:ascii="Times New Roman" w:hAnsi="Times New Roman" w:cs="Times New Roman"/>
          <w:sz w:val="16"/>
          <w:szCs w:val="16"/>
        </w:rPr>
        <w:t>uzsāktas vēlāk vai netiks īstenotas</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701"/>
        <w:gridCol w:w="1701"/>
        <w:gridCol w:w="4536"/>
        <w:gridCol w:w="3827"/>
        <w:gridCol w:w="425"/>
      </w:tblGrid>
      <w:tr w:rsidR="00675E72" w:rsidRPr="00594233" w:rsidTr="00780E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AB5B81" w:rsidRPr="00594233" w:rsidRDefault="00AB5B81" w:rsidP="001F13A0">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701" w:type="dxa"/>
          </w:tcPr>
          <w:p w:rsidR="00AB5B81" w:rsidRPr="00594233" w:rsidRDefault="00AB5B81" w:rsidP="001F13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701" w:type="dxa"/>
          </w:tcPr>
          <w:p w:rsidR="00AB5B81" w:rsidRPr="00594233" w:rsidRDefault="00AB5B81" w:rsidP="001F13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536" w:type="dxa"/>
          </w:tcPr>
          <w:p w:rsidR="00AB5B81" w:rsidRPr="00594233" w:rsidRDefault="00AB5B81"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r w:rsidR="002604B4">
              <w:rPr>
                <w:rFonts w:ascii="Times New Roman" w:hAnsi="Times New Roman" w:cs="Times New Roman"/>
                <w:i/>
                <w:sz w:val="20"/>
                <w:szCs w:val="20"/>
              </w:rPr>
              <w:t xml:space="preserve"> līdz 31.12.2016.</w:t>
            </w:r>
          </w:p>
        </w:tc>
        <w:tc>
          <w:tcPr>
            <w:tcW w:w="3827" w:type="dxa"/>
          </w:tcPr>
          <w:p w:rsidR="00AB5B81" w:rsidRPr="00594233" w:rsidRDefault="00AB5B81"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AB5B81" w:rsidRPr="00594233" w:rsidRDefault="00AB5B81"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675E72" w:rsidTr="00780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AB5B81" w:rsidRPr="00594233" w:rsidRDefault="00AB5B81" w:rsidP="001F13A0">
            <w:pPr>
              <w:spacing w:after="120"/>
              <w:jc w:val="both"/>
              <w:rPr>
                <w:rFonts w:ascii="Times New Roman" w:hAnsi="Times New Roman" w:cs="Times New Roman"/>
                <w:b w:val="0"/>
                <w:sz w:val="20"/>
                <w:szCs w:val="20"/>
              </w:rPr>
            </w:pPr>
            <w:r w:rsidRPr="00AB5B81">
              <w:rPr>
                <w:rFonts w:ascii="Times New Roman" w:hAnsi="Times New Roman" w:cs="Times New Roman"/>
                <w:b w:val="0"/>
                <w:sz w:val="20"/>
                <w:szCs w:val="20"/>
              </w:rPr>
              <w:t>Rail Baltic: projektēšana, zemju atsavināšana, celtniecības uzsākšana</w:t>
            </w:r>
          </w:p>
        </w:tc>
        <w:tc>
          <w:tcPr>
            <w:tcW w:w="1701" w:type="dxa"/>
            <w:tcBorders>
              <w:top w:val="none" w:sz="0" w:space="0" w:color="auto"/>
              <w:bottom w:val="none" w:sz="0" w:space="0" w:color="auto"/>
            </w:tcBorders>
          </w:tcPr>
          <w:p w:rsidR="00AB5B81" w:rsidRPr="00477D44" w:rsidRDefault="001B3968"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839,</w:t>
            </w:r>
            <w:r w:rsidR="00AB5B81" w:rsidRPr="00477D44">
              <w:rPr>
                <w:rFonts w:ascii="Times New Roman" w:eastAsia="Times New Roman" w:hAnsi="Times New Roman" w:cs="Times New Roman"/>
                <w:sz w:val="20"/>
                <w:szCs w:val="20"/>
                <w:lang w:eastAsia="lv-LV"/>
              </w:rPr>
              <w:t xml:space="preserve">5 milj. EUR 2014.-2020. gada plānošanas perioda Connecting Europe Facility (CEF finanšu instruments), valsts pamatbudžets </w:t>
            </w:r>
          </w:p>
        </w:tc>
        <w:tc>
          <w:tcPr>
            <w:tcW w:w="1701" w:type="dxa"/>
            <w:tcBorders>
              <w:top w:val="none" w:sz="0" w:space="0" w:color="auto"/>
              <w:bottom w:val="none" w:sz="0" w:space="0" w:color="auto"/>
            </w:tcBorders>
          </w:tcPr>
          <w:p w:rsidR="00A6085A" w:rsidRPr="00A6085A" w:rsidRDefault="00A6085A" w:rsidP="00A6085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A6085A">
              <w:rPr>
                <w:rFonts w:ascii="Times New Roman" w:eastAsia="Times New Roman" w:hAnsi="Times New Roman" w:cs="Times New Roman"/>
                <w:sz w:val="20"/>
                <w:szCs w:val="20"/>
                <w:lang w:eastAsia="lv-LV"/>
              </w:rPr>
              <w:t>Nacionālās izpētes realizēšanai tika izlietoti 5 801</w:t>
            </w:r>
            <w:r>
              <w:rPr>
                <w:rFonts w:ascii="Times New Roman" w:eastAsia="Times New Roman" w:hAnsi="Times New Roman" w:cs="Times New Roman"/>
                <w:sz w:val="20"/>
                <w:szCs w:val="20"/>
                <w:lang w:eastAsia="lv-LV"/>
              </w:rPr>
              <w:t> </w:t>
            </w:r>
            <w:r w:rsidRPr="00A6085A">
              <w:rPr>
                <w:rFonts w:ascii="Times New Roman" w:eastAsia="Times New Roman" w:hAnsi="Times New Roman" w:cs="Times New Roman"/>
                <w:sz w:val="20"/>
                <w:szCs w:val="20"/>
                <w:lang w:eastAsia="lv-LV"/>
              </w:rPr>
              <w:t>633</w:t>
            </w:r>
            <w:r>
              <w:rPr>
                <w:rFonts w:ascii="Times New Roman" w:eastAsia="Times New Roman" w:hAnsi="Times New Roman" w:cs="Times New Roman"/>
                <w:sz w:val="20"/>
                <w:szCs w:val="20"/>
                <w:lang w:eastAsia="lv-LV"/>
              </w:rPr>
              <w:t> </w:t>
            </w:r>
            <w:r w:rsidRPr="00A6085A">
              <w:rPr>
                <w:rFonts w:ascii="Times New Roman" w:eastAsia="Times New Roman" w:hAnsi="Times New Roman" w:cs="Times New Roman"/>
                <w:sz w:val="20"/>
                <w:szCs w:val="20"/>
                <w:lang w:eastAsia="lv-LV"/>
              </w:rPr>
              <w:t xml:space="preserve"> EUR</w:t>
            </w:r>
          </w:p>
          <w:p w:rsidR="00AB5B81" w:rsidRPr="00BE4145" w:rsidRDefault="00A6085A" w:rsidP="00917C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A6085A">
              <w:rPr>
                <w:rFonts w:ascii="Times New Roman" w:eastAsia="Times New Roman" w:hAnsi="Times New Roman" w:cs="Times New Roman"/>
                <w:sz w:val="20"/>
                <w:szCs w:val="20"/>
                <w:lang w:eastAsia="lv-LV"/>
              </w:rPr>
              <w:t xml:space="preserve">Savukārt </w:t>
            </w:r>
            <w:r w:rsidR="00917CB9">
              <w:rPr>
                <w:rFonts w:ascii="Times New Roman" w:eastAsia="Times New Roman" w:hAnsi="Times New Roman" w:cs="Times New Roman"/>
                <w:sz w:val="20"/>
                <w:szCs w:val="20"/>
                <w:lang w:eastAsia="lv-LV"/>
              </w:rPr>
              <w:t xml:space="preserve">CEF </w:t>
            </w:r>
            <w:r w:rsidRPr="00A6085A">
              <w:rPr>
                <w:rFonts w:ascii="Times New Roman" w:eastAsia="Times New Roman" w:hAnsi="Times New Roman" w:cs="Times New Roman"/>
                <w:sz w:val="20"/>
                <w:szCs w:val="20"/>
                <w:lang w:eastAsia="lv-LV"/>
              </w:rPr>
              <w:t>Finansēšanas līguma ieviešanai tika izlietoti 461</w:t>
            </w:r>
            <w:r>
              <w:rPr>
                <w:rFonts w:ascii="Times New Roman" w:eastAsia="Times New Roman" w:hAnsi="Times New Roman" w:cs="Times New Roman"/>
                <w:sz w:val="20"/>
                <w:szCs w:val="20"/>
                <w:lang w:eastAsia="lv-LV"/>
              </w:rPr>
              <w:t> </w:t>
            </w:r>
            <w:r w:rsidRPr="00A6085A">
              <w:rPr>
                <w:rFonts w:ascii="Times New Roman" w:eastAsia="Times New Roman" w:hAnsi="Times New Roman" w:cs="Times New Roman"/>
                <w:sz w:val="20"/>
                <w:szCs w:val="20"/>
                <w:lang w:eastAsia="lv-LV"/>
              </w:rPr>
              <w:t>577 EUR</w:t>
            </w:r>
          </w:p>
        </w:tc>
        <w:tc>
          <w:tcPr>
            <w:tcW w:w="4536" w:type="dxa"/>
            <w:tcBorders>
              <w:top w:val="none" w:sz="0" w:space="0" w:color="auto"/>
              <w:bottom w:val="none" w:sz="0" w:space="0" w:color="auto"/>
            </w:tcBorders>
          </w:tcPr>
          <w:p w:rsidR="00A6085A" w:rsidRPr="00A6085A" w:rsidRDefault="00A6085A" w:rsidP="00A608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085A">
              <w:rPr>
                <w:rFonts w:ascii="Times New Roman" w:hAnsi="Times New Roman" w:cs="Times New Roman"/>
                <w:sz w:val="20"/>
                <w:szCs w:val="20"/>
              </w:rPr>
              <w:t xml:space="preserve">Pārskata laika periodā realizēta Rail Baltica nacionālā izpēte, kuras ietvaros tika veikts Ietekmes uz vidi novērtējums un </w:t>
            </w:r>
            <w:r>
              <w:rPr>
                <w:rFonts w:ascii="Times New Roman" w:hAnsi="Times New Roman" w:cs="Times New Roman"/>
                <w:sz w:val="20"/>
                <w:szCs w:val="20"/>
              </w:rPr>
              <w:t>26.08.</w:t>
            </w:r>
            <w:r w:rsidRPr="00A6085A">
              <w:rPr>
                <w:rFonts w:ascii="Times New Roman" w:hAnsi="Times New Roman" w:cs="Times New Roman"/>
                <w:sz w:val="20"/>
                <w:szCs w:val="20"/>
              </w:rPr>
              <w:t>2016. stājās spēkā M</w:t>
            </w:r>
            <w:r>
              <w:rPr>
                <w:rFonts w:ascii="Times New Roman" w:hAnsi="Times New Roman" w:cs="Times New Roman"/>
                <w:sz w:val="20"/>
                <w:szCs w:val="20"/>
              </w:rPr>
              <w:t>K</w:t>
            </w:r>
            <w:r w:rsidRPr="00A6085A">
              <w:rPr>
                <w:rFonts w:ascii="Times New Roman" w:hAnsi="Times New Roman" w:cs="Times New Roman"/>
                <w:sz w:val="20"/>
                <w:szCs w:val="20"/>
              </w:rPr>
              <w:t xml:space="preserve"> rīkojums Nr.467 “Par Eiropas standarta platuma publiskās lietošanas dzelzceļa infrastruktūras līnijas Rail Baltica būvniecībai paredzētās darbības akceptu”, tādejādi nosakot precīzu Rail Baltica trases novietojumu Latvijas teritorijā. Papildus ar M</w:t>
            </w:r>
            <w:r>
              <w:rPr>
                <w:rFonts w:ascii="Times New Roman" w:hAnsi="Times New Roman" w:cs="Times New Roman"/>
                <w:sz w:val="20"/>
                <w:szCs w:val="20"/>
              </w:rPr>
              <w:t>K</w:t>
            </w:r>
            <w:r w:rsidRPr="00A6085A">
              <w:rPr>
                <w:rFonts w:ascii="Times New Roman" w:hAnsi="Times New Roman" w:cs="Times New Roman"/>
                <w:sz w:val="20"/>
                <w:szCs w:val="20"/>
              </w:rPr>
              <w:t xml:space="preserve"> </w:t>
            </w:r>
            <w:r>
              <w:rPr>
                <w:rFonts w:ascii="Times New Roman" w:hAnsi="Times New Roman" w:cs="Times New Roman"/>
                <w:sz w:val="20"/>
                <w:szCs w:val="20"/>
              </w:rPr>
              <w:t>26.08.</w:t>
            </w:r>
            <w:r w:rsidRPr="00A6085A">
              <w:rPr>
                <w:rFonts w:ascii="Times New Roman" w:hAnsi="Times New Roman" w:cs="Times New Roman"/>
                <w:sz w:val="20"/>
                <w:szCs w:val="20"/>
              </w:rPr>
              <w:t xml:space="preserve">2016. rīkojumu Nr.468 “Par Nacionālā interešu objekta statusa noteikšanu Eiropas standarta platuma publiskās lietošanas dzelzceļa infrastruktūrai Rail Baltica” Rail Baltica projektam tika noteikts nacionālo interešu objekta statuss. </w:t>
            </w:r>
          </w:p>
          <w:p w:rsidR="00A6085A" w:rsidRPr="00A6085A" w:rsidRDefault="00A6085A" w:rsidP="00A608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085A">
              <w:rPr>
                <w:rFonts w:ascii="Times New Roman" w:hAnsi="Times New Roman" w:cs="Times New Roman"/>
                <w:sz w:val="20"/>
                <w:szCs w:val="20"/>
              </w:rPr>
              <w:t xml:space="preserve">2014.gadā tika nodibināts Baltijas valstu kopuzņēmums RB Rail un nacionālais Rail Baltica ieviesējs “Eiropas dzelzceļa līnijas”. </w:t>
            </w:r>
          </w:p>
          <w:p w:rsidR="00A6085A" w:rsidRPr="00A6085A" w:rsidRDefault="00A6085A" w:rsidP="00A608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085A">
              <w:rPr>
                <w:rFonts w:ascii="Times New Roman" w:hAnsi="Times New Roman" w:cs="Times New Roman"/>
                <w:sz w:val="20"/>
                <w:szCs w:val="20"/>
              </w:rPr>
              <w:t>Saskaņā ar M</w:t>
            </w:r>
            <w:r w:rsidR="004402DD">
              <w:rPr>
                <w:rFonts w:ascii="Times New Roman" w:hAnsi="Times New Roman" w:cs="Times New Roman"/>
                <w:sz w:val="20"/>
                <w:szCs w:val="20"/>
              </w:rPr>
              <w:t>K</w:t>
            </w:r>
            <w:r w:rsidRPr="00A6085A">
              <w:rPr>
                <w:rFonts w:ascii="Times New Roman" w:hAnsi="Times New Roman" w:cs="Times New Roman"/>
                <w:sz w:val="20"/>
                <w:szCs w:val="20"/>
              </w:rPr>
              <w:t xml:space="preserve"> </w:t>
            </w:r>
            <w:r w:rsidR="004402DD">
              <w:rPr>
                <w:rFonts w:ascii="Times New Roman" w:hAnsi="Times New Roman" w:cs="Times New Roman"/>
                <w:sz w:val="20"/>
                <w:szCs w:val="20"/>
              </w:rPr>
              <w:t>17.02.</w:t>
            </w:r>
            <w:r w:rsidRPr="00A6085A">
              <w:rPr>
                <w:rFonts w:ascii="Times New Roman" w:hAnsi="Times New Roman" w:cs="Times New Roman"/>
                <w:sz w:val="20"/>
                <w:szCs w:val="20"/>
              </w:rPr>
              <w:t xml:space="preserve">2015. sēdes protokollēmumu Latvija pieteicās uz visu Latvijai pieejamo </w:t>
            </w:r>
            <w:r w:rsidR="00917CB9">
              <w:rPr>
                <w:rFonts w:ascii="Times New Roman" w:hAnsi="Times New Roman" w:cs="Times New Roman"/>
                <w:sz w:val="20"/>
                <w:szCs w:val="20"/>
              </w:rPr>
              <w:t>CEF</w:t>
            </w:r>
            <w:r w:rsidRPr="00A6085A">
              <w:rPr>
                <w:rFonts w:ascii="Times New Roman" w:hAnsi="Times New Roman" w:cs="Times New Roman"/>
                <w:sz w:val="20"/>
                <w:szCs w:val="20"/>
              </w:rPr>
              <w:t xml:space="preserve"> Kohēzijas fonda daļas finansējuma apl</w:t>
            </w:r>
            <w:r w:rsidR="004402DD">
              <w:rPr>
                <w:rFonts w:ascii="Times New Roman" w:hAnsi="Times New Roman" w:cs="Times New Roman"/>
                <w:sz w:val="20"/>
                <w:szCs w:val="20"/>
              </w:rPr>
              <w:t>oksni investīciju periodā 2014. </w:t>
            </w:r>
            <w:r w:rsidRPr="00A6085A">
              <w:rPr>
                <w:rFonts w:ascii="Times New Roman" w:hAnsi="Times New Roman" w:cs="Times New Roman"/>
                <w:sz w:val="20"/>
                <w:szCs w:val="20"/>
              </w:rPr>
              <w:t>–</w:t>
            </w:r>
            <w:r w:rsidR="004402DD">
              <w:rPr>
                <w:rFonts w:ascii="Times New Roman" w:hAnsi="Times New Roman" w:cs="Times New Roman"/>
                <w:sz w:val="20"/>
                <w:szCs w:val="20"/>
              </w:rPr>
              <w:t> </w:t>
            </w:r>
            <w:r w:rsidRPr="00A6085A">
              <w:rPr>
                <w:rFonts w:ascii="Times New Roman" w:hAnsi="Times New Roman" w:cs="Times New Roman"/>
                <w:sz w:val="20"/>
                <w:szCs w:val="20"/>
              </w:rPr>
              <w:t>2020.gadam. Tika parakstīti divi Finansēšanas līgumi par kopējo summu 292</w:t>
            </w:r>
            <w:r w:rsidR="004402DD">
              <w:rPr>
                <w:rFonts w:ascii="Times New Roman" w:hAnsi="Times New Roman" w:cs="Times New Roman"/>
                <w:sz w:val="20"/>
                <w:szCs w:val="20"/>
              </w:rPr>
              <w:t> </w:t>
            </w:r>
            <w:r w:rsidRPr="00A6085A">
              <w:rPr>
                <w:rFonts w:ascii="Times New Roman" w:hAnsi="Times New Roman" w:cs="Times New Roman"/>
                <w:sz w:val="20"/>
                <w:szCs w:val="20"/>
              </w:rPr>
              <w:t>338</w:t>
            </w:r>
            <w:r w:rsidR="004402DD">
              <w:rPr>
                <w:rFonts w:ascii="Times New Roman" w:hAnsi="Times New Roman" w:cs="Times New Roman"/>
                <w:sz w:val="20"/>
                <w:szCs w:val="20"/>
              </w:rPr>
              <w:t> </w:t>
            </w:r>
            <w:r w:rsidRPr="00A6085A">
              <w:rPr>
                <w:rFonts w:ascii="Times New Roman" w:hAnsi="Times New Roman" w:cs="Times New Roman"/>
                <w:sz w:val="20"/>
                <w:szCs w:val="20"/>
              </w:rPr>
              <w:t>720</w:t>
            </w:r>
            <w:r w:rsidR="004402DD">
              <w:rPr>
                <w:rFonts w:ascii="Times New Roman" w:hAnsi="Times New Roman" w:cs="Times New Roman"/>
                <w:sz w:val="20"/>
                <w:szCs w:val="20"/>
              </w:rPr>
              <w:t> </w:t>
            </w:r>
            <w:r w:rsidRPr="00A6085A">
              <w:rPr>
                <w:rFonts w:ascii="Times New Roman" w:hAnsi="Times New Roman" w:cs="Times New Roman"/>
                <w:sz w:val="20"/>
                <w:szCs w:val="20"/>
              </w:rPr>
              <w:t xml:space="preserve">EUR, ieskaitot Latvijas līdzfinansējumu. </w:t>
            </w:r>
          </w:p>
          <w:p w:rsidR="00A6085A" w:rsidRPr="00A6085A" w:rsidRDefault="00A6085A" w:rsidP="00A6085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085A">
              <w:rPr>
                <w:rFonts w:ascii="Times New Roman" w:hAnsi="Times New Roman" w:cs="Times New Roman"/>
                <w:sz w:val="20"/>
                <w:szCs w:val="20"/>
              </w:rPr>
              <w:t xml:space="preserve">Atbilstoši Finansēšanas līgumam, Rail Baltica pirmajā kārtā plānots izstrādāt tehniskos projektus Rīgas centrālai stacijai, Rail Baltica stacijai </w:t>
            </w:r>
            <w:r w:rsidR="001D6A24">
              <w:rPr>
                <w:rFonts w:ascii="Times New Roman" w:hAnsi="Times New Roman" w:cs="Times New Roman"/>
                <w:sz w:val="20"/>
                <w:szCs w:val="20"/>
              </w:rPr>
              <w:t>starptautiskajā lidostā Rīga</w:t>
            </w:r>
            <w:r w:rsidRPr="00A6085A">
              <w:rPr>
                <w:rFonts w:ascii="Times New Roman" w:hAnsi="Times New Roman" w:cs="Times New Roman"/>
                <w:sz w:val="20"/>
                <w:szCs w:val="20"/>
              </w:rPr>
              <w:t xml:space="preserve"> un Latvijas centrālai daļai, uzsākt minēto RB staciju būvniecīb</w:t>
            </w:r>
            <w:r w:rsidR="00610B77">
              <w:rPr>
                <w:rFonts w:ascii="Times New Roman" w:hAnsi="Times New Roman" w:cs="Times New Roman"/>
                <w:sz w:val="20"/>
                <w:szCs w:val="20"/>
              </w:rPr>
              <w:t>u</w:t>
            </w:r>
            <w:r w:rsidRPr="00A6085A">
              <w:rPr>
                <w:rFonts w:ascii="Times New Roman" w:hAnsi="Times New Roman" w:cs="Times New Roman"/>
                <w:sz w:val="20"/>
                <w:szCs w:val="20"/>
              </w:rPr>
              <w:t xml:space="preserve"> un </w:t>
            </w:r>
            <w:r w:rsidRPr="00A6085A">
              <w:rPr>
                <w:rFonts w:ascii="Times New Roman" w:hAnsi="Times New Roman" w:cs="Times New Roman"/>
                <w:sz w:val="20"/>
                <w:szCs w:val="20"/>
              </w:rPr>
              <w:lastRenderedPageBreak/>
              <w:t>savienojuma starp tām būvniecības pirm</w:t>
            </w:r>
            <w:r w:rsidR="00610B77">
              <w:rPr>
                <w:rFonts w:ascii="Times New Roman" w:hAnsi="Times New Roman" w:cs="Times New Roman"/>
                <w:sz w:val="20"/>
                <w:szCs w:val="20"/>
              </w:rPr>
              <w:t>o</w:t>
            </w:r>
            <w:r w:rsidRPr="00A6085A">
              <w:rPr>
                <w:rFonts w:ascii="Times New Roman" w:hAnsi="Times New Roman" w:cs="Times New Roman"/>
                <w:sz w:val="20"/>
                <w:szCs w:val="20"/>
              </w:rPr>
              <w:t xml:space="preserve"> kārt</w:t>
            </w:r>
            <w:r w:rsidR="00610B77">
              <w:rPr>
                <w:rFonts w:ascii="Times New Roman" w:hAnsi="Times New Roman" w:cs="Times New Roman"/>
                <w:sz w:val="20"/>
                <w:szCs w:val="20"/>
              </w:rPr>
              <w:t>u</w:t>
            </w:r>
            <w:r w:rsidRPr="00A6085A">
              <w:rPr>
                <w:rFonts w:ascii="Times New Roman" w:hAnsi="Times New Roman" w:cs="Times New Roman"/>
                <w:sz w:val="20"/>
                <w:szCs w:val="20"/>
              </w:rPr>
              <w:t>. Tāpat tiks uzsākta nekustamo īpašumu atsavināšanas pirmā kārta (Rīgā un Pierīgā), kā arī veikt izpēt</w:t>
            </w:r>
            <w:r w:rsidR="00610B77">
              <w:rPr>
                <w:rFonts w:ascii="Times New Roman" w:hAnsi="Times New Roman" w:cs="Times New Roman"/>
                <w:sz w:val="20"/>
                <w:szCs w:val="20"/>
              </w:rPr>
              <w:t>i</w:t>
            </w:r>
            <w:r w:rsidRPr="00A6085A">
              <w:rPr>
                <w:rFonts w:ascii="Times New Roman" w:hAnsi="Times New Roman" w:cs="Times New Roman"/>
                <w:sz w:val="20"/>
                <w:szCs w:val="20"/>
              </w:rPr>
              <w:t xml:space="preserve"> par dzelzceļa būvniecības ietekmi uz gaisa satiksmes pakalpojumiem lidostā “Rīga” un arheoloģisk</w:t>
            </w:r>
            <w:r w:rsidR="00610B77">
              <w:rPr>
                <w:rFonts w:ascii="Times New Roman" w:hAnsi="Times New Roman" w:cs="Times New Roman"/>
                <w:sz w:val="20"/>
                <w:szCs w:val="20"/>
              </w:rPr>
              <w:t>o</w:t>
            </w:r>
            <w:r w:rsidRPr="00A6085A">
              <w:rPr>
                <w:rFonts w:ascii="Times New Roman" w:hAnsi="Times New Roman" w:cs="Times New Roman"/>
                <w:sz w:val="20"/>
                <w:szCs w:val="20"/>
              </w:rPr>
              <w:t xml:space="preserve"> izpēt</w:t>
            </w:r>
            <w:r w:rsidR="00610B77">
              <w:rPr>
                <w:rFonts w:ascii="Times New Roman" w:hAnsi="Times New Roman" w:cs="Times New Roman"/>
                <w:sz w:val="20"/>
                <w:szCs w:val="20"/>
              </w:rPr>
              <w:t>i</w:t>
            </w:r>
            <w:r w:rsidRPr="00A6085A">
              <w:rPr>
                <w:rFonts w:ascii="Times New Roman" w:hAnsi="Times New Roman" w:cs="Times New Roman"/>
                <w:sz w:val="20"/>
                <w:szCs w:val="20"/>
              </w:rPr>
              <w:t xml:space="preserve"> Latvijas teritorijā (iekļaujot kultūrvēsturiskās vērtības) 1.posms.</w:t>
            </w:r>
          </w:p>
          <w:p w:rsidR="00AB5B81" w:rsidRPr="00594233" w:rsidRDefault="00A6085A" w:rsidP="004402DD">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6085A">
              <w:rPr>
                <w:rFonts w:ascii="Times New Roman" w:hAnsi="Times New Roman" w:cs="Times New Roman"/>
                <w:sz w:val="20"/>
                <w:szCs w:val="20"/>
              </w:rPr>
              <w:t xml:space="preserve">Šobrīd noris aktīvs darbs pie publisko iepirkumu sagatavošanas un piedāvājumu vērtēšanas, lai atklātā un </w:t>
            </w:r>
            <w:r w:rsidR="004402DD">
              <w:rPr>
                <w:rFonts w:ascii="Times New Roman" w:hAnsi="Times New Roman" w:cs="Times New Roman"/>
                <w:sz w:val="20"/>
                <w:szCs w:val="20"/>
              </w:rPr>
              <w:t>caurredzamā</w:t>
            </w:r>
            <w:r w:rsidRPr="00A6085A">
              <w:rPr>
                <w:rFonts w:ascii="Times New Roman" w:hAnsi="Times New Roman" w:cs="Times New Roman"/>
                <w:sz w:val="20"/>
                <w:szCs w:val="20"/>
              </w:rPr>
              <w:t xml:space="preserve"> veidā iegūtu augstāk minēto darbu izpildītājus.</w:t>
            </w:r>
          </w:p>
        </w:tc>
        <w:tc>
          <w:tcPr>
            <w:tcW w:w="3827" w:type="dxa"/>
            <w:tcBorders>
              <w:top w:val="none" w:sz="0" w:space="0" w:color="auto"/>
              <w:bottom w:val="none" w:sz="0" w:space="0" w:color="auto"/>
            </w:tcBorders>
          </w:tcPr>
          <w:p w:rsidR="00AB5B81" w:rsidRPr="00594233" w:rsidRDefault="00991B25"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Tiek īstenots atbilstoši plānotajam</w:t>
            </w:r>
          </w:p>
        </w:tc>
        <w:tc>
          <w:tcPr>
            <w:tcW w:w="425" w:type="dxa"/>
            <w:tcBorders>
              <w:top w:val="none" w:sz="0" w:space="0" w:color="auto"/>
              <w:bottom w:val="none" w:sz="0" w:space="0" w:color="auto"/>
              <w:right w:val="none" w:sz="0" w:space="0" w:color="auto"/>
            </w:tcBorders>
          </w:tcPr>
          <w:p w:rsidR="00AB5B81" w:rsidRDefault="0031592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yellow"/>
              </w:rPr>
              <w:sym w:font="Webdings" w:char="F034"/>
            </w:r>
          </w:p>
        </w:tc>
      </w:tr>
      <w:tr w:rsidR="00085C4A" w:rsidTr="00780EEC">
        <w:tc>
          <w:tcPr>
            <w:cnfStyle w:val="001000000000" w:firstRow="0" w:lastRow="0" w:firstColumn="1" w:lastColumn="0" w:oddVBand="0" w:evenVBand="0" w:oddHBand="0" w:evenHBand="0" w:firstRowFirstColumn="0" w:firstRowLastColumn="0" w:lastRowFirstColumn="0" w:lastRowLastColumn="0"/>
            <w:tcW w:w="1668" w:type="dxa"/>
          </w:tcPr>
          <w:p w:rsidR="00AB5B81" w:rsidRPr="004A1190" w:rsidRDefault="00AB5B81" w:rsidP="004402DD">
            <w:pPr>
              <w:spacing w:after="120"/>
              <w:jc w:val="both"/>
              <w:rPr>
                <w:rFonts w:ascii="Times New Roman" w:hAnsi="Times New Roman" w:cs="Times New Roman"/>
                <w:b w:val="0"/>
                <w:sz w:val="20"/>
                <w:szCs w:val="20"/>
              </w:rPr>
            </w:pPr>
            <w:r w:rsidRPr="004A1190">
              <w:rPr>
                <w:rFonts w:ascii="Times New Roman" w:hAnsi="Times New Roman" w:cs="Times New Roman"/>
                <w:b w:val="0"/>
                <w:sz w:val="20"/>
                <w:szCs w:val="20"/>
              </w:rPr>
              <w:t>AR dzelzceļa koridora un Pierīgas pasažieru vilcienu maršrutu tīkla elektrifikācija ar 25</w:t>
            </w:r>
            <w:r w:rsidR="004402DD">
              <w:rPr>
                <w:rFonts w:ascii="Times New Roman" w:hAnsi="Times New Roman" w:cs="Times New Roman"/>
                <w:b w:val="0"/>
                <w:sz w:val="20"/>
                <w:szCs w:val="20"/>
              </w:rPr>
              <w:t> </w:t>
            </w:r>
            <w:r w:rsidRPr="004A1190">
              <w:rPr>
                <w:rFonts w:ascii="Times New Roman" w:hAnsi="Times New Roman" w:cs="Times New Roman"/>
                <w:b w:val="0"/>
                <w:sz w:val="20"/>
                <w:szCs w:val="20"/>
              </w:rPr>
              <w:t>kV maiņspriegumu</w:t>
            </w:r>
          </w:p>
        </w:tc>
        <w:tc>
          <w:tcPr>
            <w:tcW w:w="1701" w:type="dxa"/>
          </w:tcPr>
          <w:p w:rsidR="00AB5B81" w:rsidRPr="004A1190" w:rsidRDefault="001D6A24"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549,</w:t>
            </w:r>
            <w:r w:rsidR="00AB5B81" w:rsidRPr="004A1190">
              <w:rPr>
                <w:rFonts w:ascii="Times New Roman" w:eastAsia="Times New Roman" w:hAnsi="Times New Roman" w:cs="Times New Roman"/>
                <w:sz w:val="20"/>
                <w:szCs w:val="20"/>
                <w:lang w:eastAsia="lv-LV"/>
              </w:rPr>
              <w:t xml:space="preserve">2 milj. EUR, 2014.-2020. gada plānošanas perioda </w:t>
            </w:r>
            <w:r w:rsidR="00AB5B81" w:rsidRPr="004A1190">
              <w:rPr>
                <w:rFonts w:ascii="Times New Roman" w:eastAsia="Times New Roman" w:hAnsi="Times New Roman" w:cs="Times New Roman"/>
                <w:iCs/>
                <w:sz w:val="20"/>
                <w:szCs w:val="20"/>
                <w:lang w:eastAsia="lv-LV"/>
              </w:rPr>
              <w:t>ES fondi, cits ārvalstu finansējums (t.sk. CEF) un privātais līdzfinansējums</w:t>
            </w:r>
            <w:r w:rsidR="00AB5B81" w:rsidRPr="004A1190" w:rsidDel="00654B10">
              <w:rPr>
                <w:rFonts w:ascii="Times New Roman" w:eastAsia="Times New Roman" w:hAnsi="Times New Roman" w:cs="Times New Roman"/>
                <w:sz w:val="20"/>
                <w:szCs w:val="20"/>
                <w:lang w:eastAsia="lv-LV"/>
              </w:rPr>
              <w:t xml:space="preserve"> </w:t>
            </w:r>
          </w:p>
        </w:tc>
        <w:tc>
          <w:tcPr>
            <w:tcW w:w="1701" w:type="dxa"/>
          </w:tcPr>
          <w:p w:rsidR="00AB5B81" w:rsidRDefault="005339CA" w:rsidP="003F6E27">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1B30E1">
              <w:rPr>
                <w:rFonts w:ascii="Times New Roman" w:eastAsia="Times New Roman" w:hAnsi="Times New Roman" w:cs="Times New Roman"/>
                <w:sz w:val="20"/>
                <w:szCs w:val="20"/>
                <w:lang w:eastAsia="lv-LV"/>
              </w:rPr>
              <w:t>519 milj. EUR</w:t>
            </w:r>
            <w:r w:rsidR="001B30E1" w:rsidRPr="001B30E1">
              <w:rPr>
                <w:rFonts w:ascii="Times New Roman" w:eastAsia="Times New Roman" w:hAnsi="Times New Roman" w:cs="Times New Roman"/>
                <w:sz w:val="20"/>
                <w:szCs w:val="20"/>
                <w:lang w:eastAsia="lv-LV"/>
              </w:rPr>
              <w:t xml:space="preserve"> –</w:t>
            </w:r>
            <w:r w:rsidRPr="001B30E1">
              <w:rPr>
                <w:rFonts w:ascii="Times New Roman" w:eastAsia="Times New Roman" w:hAnsi="Times New Roman" w:cs="Times New Roman"/>
                <w:sz w:val="20"/>
                <w:szCs w:val="20"/>
                <w:lang w:eastAsia="lv-LV"/>
              </w:rPr>
              <w:t xml:space="preserve"> </w:t>
            </w:r>
            <w:r w:rsidR="001B30E1" w:rsidRPr="001B30E1">
              <w:rPr>
                <w:rFonts w:ascii="Times New Roman" w:eastAsia="Times New Roman" w:hAnsi="Times New Roman" w:cs="Times New Roman"/>
                <w:sz w:val="20"/>
                <w:szCs w:val="20"/>
                <w:lang w:eastAsia="lv-LV"/>
              </w:rPr>
              <w:t xml:space="preserve">precizētais </w:t>
            </w:r>
            <w:r w:rsidR="003F6E27">
              <w:rPr>
                <w:rFonts w:ascii="Times New Roman" w:eastAsia="Times New Roman" w:hAnsi="Times New Roman" w:cs="Times New Roman"/>
                <w:sz w:val="20"/>
                <w:szCs w:val="20"/>
                <w:lang w:eastAsia="lv-LV"/>
              </w:rPr>
              <w:t xml:space="preserve">kopējais </w:t>
            </w:r>
            <w:r w:rsidR="001B30E1" w:rsidRPr="001B30E1">
              <w:rPr>
                <w:rFonts w:ascii="Times New Roman" w:eastAsia="Times New Roman" w:hAnsi="Times New Roman" w:cs="Times New Roman"/>
                <w:sz w:val="20"/>
                <w:szCs w:val="20"/>
                <w:lang w:eastAsia="lv-LV"/>
              </w:rPr>
              <w:t xml:space="preserve">paredzētais finansējums </w:t>
            </w:r>
            <w:r w:rsidRPr="001B30E1">
              <w:rPr>
                <w:rFonts w:ascii="Times New Roman" w:eastAsia="Times New Roman" w:hAnsi="Times New Roman" w:cs="Times New Roman"/>
                <w:sz w:val="20"/>
                <w:szCs w:val="20"/>
                <w:lang w:eastAsia="lv-LV"/>
              </w:rPr>
              <w:t>2014.-2020. gada plānošanas perioda ES fondi, cits ārvalstu finansējums (t.sk. CEF) un LD</w:t>
            </w:r>
            <w:r w:rsidR="001D6A24" w:rsidRPr="001B30E1">
              <w:rPr>
                <w:rFonts w:ascii="Times New Roman" w:eastAsia="Times New Roman" w:hAnsi="Times New Roman" w:cs="Times New Roman"/>
                <w:sz w:val="20"/>
                <w:szCs w:val="20"/>
                <w:lang w:eastAsia="lv-LV"/>
              </w:rPr>
              <w:t>Z</w:t>
            </w:r>
            <w:r w:rsidRPr="001B30E1">
              <w:rPr>
                <w:rFonts w:ascii="Times New Roman" w:eastAsia="Times New Roman" w:hAnsi="Times New Roman" w:cs="Times New Roman"/>
                <w:sz w:val="20"/>
                <w:szCs w:val="20"/>
                <w:lang w:eastAsia="lv-LV"/>
              </w:rPr>
              <w:t>/ valsts līdzfinansējums</w:t>
            </w:r>
            <w:r w:rsidR="001B30E1" w:rsidRPr="001B30E1">
              <w:rPr>
                <w:rFonts w:ascii="Times New Roman" w:eastAsia="Times New Roman" w:hAnsi="Times New Roman" w:cs="Times New Roman"/>
                <w:sz w:val="20"/>
                <w:szCs w:val="20"/>
                <w:lang w:eastAsia="lv-LV"/>
              </w:rPr>
              <w:t>.</w:t>
            </w:r>
          </w:p>
          <w:p w:rsidR="003F6E27" w:rsidRPr="003F6E27" w:rsidRDefault="003F6E27" w:rsidP="003F6E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3F6E27">
              <w:rPr>
                <w:rFonts w:ascii="Times New Roman" w:eastAsia="Times New Roman" w:hAnsi="Times New Roman" w:cs="Times New Roman"/>
                <w:sz w:val="20"/>
                <w:szCs w:val="20"/>
                <w:lang w:eastAsia="lv-LV"/>
              </w:rPr>
              <w:t>Projekta 2011-LV-93133-S “Latvijas dzelzceļa tīkla elektrifikācijas skiču projekta izstrāde” kopējās izmaksas ir 2,838 milj.</w:t>
            </w:r>
            <w:r>
              <w:rPr>
                <w:rFonts w:ascii="Times New Roman" w:eastAsia="Times New Roman" w:hAnsi="Times New Roman" w:cs="Times New Roman"/>
                <w:sz w:val="20"/>
                <w:szCs w:val="20"/>
                <w:lang w:eastAsia="lv-LV"/>
              </w:rPr>
              <w:t>EUR</w:t>
            </w:r>
            <w:r w:rsidRPr="003F6E27">
              <w:rPr>
                <w:rFonts w:ascii="Times New Roman" w:eastAsia="Times New Roman" w:hAnsi="Times New Roman" w:cs="Times New Roman"/>
                <w:sz w:val="20"/>
                <w:szCs w:val="20"/>
                <w:lang w:eastAsia="lv-LV"/>
              </w:rPr>
              <w:t xml:space="preserve">, </w:t>
            </w:r>
            <w:r w:rsidRPr="003F6E27">
              <w:rPr>
                <w:rFonts w:ascii="Times New Roman" w:eastAsia="Times New Roman" w:hAnsi="Times New Roman" w:cs="Times New Roman"/>
                <w:sz w:val="20"/>
                <w:szCs w:val="20"/>
                <w:lang w:eastAsia="lv-LV"/>
              </w:rPr>
              <w:lastRenderedPageBreak/>
              <w:t>t.sk.TEN-T līdzfinansējums– 1,419 milj.</w:t>
            </w:r>
            <w:r>
              <w:rPr>
                <w:rFonts w:ascii="Times New Roman" w:eastAsia="Times New Roman" w:hAnsi="Times New Roman" w:cs="Times New Roman"/>
                <w:sz w:val="20"/>
                <w:szCs w:val="20"/>
                <w:lang w:eastAsia="lv-LV"/>
              </w:rPr>
              <w:t>EUR</w:t>
            </w:r>
            <w:r w:rsidRPr="003F6E27">
              <w:rPr>
                <w:rFonts w:ascii="Times New Roman" w:eastAsia="Times New Roman" w:hAnsi="Times New Roman" w:cs="Times New Roman"/>
                <w:sz w:val="20"/>
                <w:szCs w:val="20"/>
                <w:lang w:eastAsia="lv-LV"/>
              </w:rPr>
              <w:t>.</w:t>
            </w:r>
          </w:p>
          <w:p w:rsidR="001B30E1" w:rsidRDefault="003F6E27" w:rsidP="003F6E27">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3F6E27">
              <w:rPr>
                <w:rFonts w:ascii="Times New Roman" w:eastAsia="Times New Roman" w:hAnsi="Times New Roman" w:cs="Times New Roman"/>
                <w:sz w:val="20"/>
                <w:szCs w:val="20"/>
                <w:lang w:eastAsia="lv-LV"/>
              </w:rPr>
              <w:t>Projekta īstenošanas periods: 2013.-2014.gadā</w:t>
            </w:r>
            <w:r>
              <w:rPr>
                <w:rFonts w:ascii="Times New Roman" w:eastAsia="Times New Roman" w:hAnsi="Times New Roman" w:cs="Times New Roman"/>
                <w:sz w:val="20"/>
                <w:szCs w:val="20"/>
                <w:lang w:eastAsia="lv-LV"/>
              </w:rPr>
              <w:t>.</w:t>
            </w:r>
          </w:p>
          <w:p w:rsidR="001B30E1" w:rsidRPr="004A1190" w:rsidRDefault="003F6E27" w:rsidP="003F6E2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3F6E27">
              <w:rPr>
                <w:rFonts w:ascii="Times New Roman" w:eastAsia="Times New Roman" w:hAnsi="Times New Roman" w:cs="Times New Roman"/>
                <w:sz w:val="20"/>
                <w:szCs w:val="20"/>
                <w:lang w:eastAsia="lv-LV"/>
              </w:rPr>
              <w:t>LDZ izdevumi 2015.gadā bija 4</w:t>
            </w:r>
            <w:r>
              <w:rPr>
                <w:rFonts w:ascii="Times New Roman" w:eastAsia="Times New Roman" w:hAnsi="Times New Roman" w:cs="Times New Roman"/>
                <w:sz w:val="20"/>
                <w:szCs w:val="20"/>
                <w:lang w:eastAsia="lv-LV"/>
              </w:rPr>
              <w:t> </w:t>
            </w:r>
            <w:r w:rsidRPr="003F6E27">
              <w:rPr>
                <w:rFonts w:ascii="Times New Roman" w:eastAsia="Times New Roman" w:hAnsi="Times New Roman" w:cs="Times New Roman"/>
                <w:sz w:val="20"/>
                <w:szCs w:val="20"/>
                <w:lang w:eastAsia="lv-LV"/>
              </w:rPr>
              <w:t xml:space="preserve"> 097,06 </w:t>
            </w:r>
            <w:r>
              <w:rPr>
                <w:rFonts w:ascii="Times New Roman" w:eastAsia="Times New Roman" w:hAnsi="Times New Roman" w:cs="Times New Roman"/>
                <w:sz w:val="20"/>
                <w:szCs w:val="20"/>
                <w:lang w:eastAsia="lv-LV"/>
              </w:rPr>
              <w:t>EUR</w:t>
            </w:r>
            <w:r w:rsidRPr="003F6E27">
              <w:rPr>
                <w:rFonts w:ascii="Times New Roman" w:eastAsia="Times New Roman" w:hAnsi="Times New Roman" w:cs="Times New Roman"/>
                <w:sz w:val="20"/>
                <w:szCs w:val="20"/>
                <w:lang w:eastAsia="lv-LV"/>
              </w:rPr>
              <w:t xml:space="preserve"> (izdevumi saistībā no noslēguma ziņojuma sagatavošanu).</w:t>
            </w:r>
            <w:r>
              <w:rPr>
                <w:rFonts w:ascii="Times New Roman" w:eastAsia="Times New Roman" w:hAnsi="Times New Roman" w:cs="Times New Roman"/>
                <w:sz w:val="20"/>
                <w:szCs w:val="20"/>
                <w:lang w:eastAsia="lv-LV"/>
              </w:rPr>
              <w:t xml:space="preserve"> </w:t>
            </w:r>
            <w:r w:rsidRPr="003F6E27">
              <w:rPr>
                <w:rFonts w:ascii="Times New Roman" w:eastAsia="Times New Roman" w:hAnsi="Times New Roman" w:cs="Times New Roman"/>
                <w:sz w:val="20"/>
                <w:szCs w:val="20"/>
                <w:lang w:eastAsia="lv-LV"/>
              </w:rPr>
              <w:t>2016.gadā LDZ-am tika atmaksāts no EK saņemtais noslēguma maksājums 219</w:t>
            </w:r>
            <w:r>
              <w:rPr>
                <w:rFonts w:ascii="Times New Roman" w:eastAsia="Times New Roman" w:hAnsi="Times New Roman" w:cs="Times New Roman"/>
                <w:sz w:val="20"/>
                <w:szCs w:val="20"/>
                <w:lang w:eastAsia="lv-LV"/>
              </w:rPr>
              <w:t> </w:t>
            </w:r>
            <w:r w:rsidRPr="003F6E27">
              <w:rPr>
                <w:rFonts w:ascii="Times New Roman" w:eastAsia="Times New Roman" w:hAnsi="Times New Roman" w:cs="Times New Roman"/>
                <w:sz w:val="20"/>
                <w:szCs w:val="20"/>
                <w:lang w:eastAsia="lv-LV"/>
              </w:rPr>
              <w:t xml:space="preserve"> 593,65 </w:t>
            </w:r>
            <w:r>
              <w:rPr>
                <w:rFonts w:ascii="Times New Roman" w:eastAsia="Times New Roman" w:hAnsi="Times New Roman" w:cs="Times New Roman"/>
                <w:sz w:val="20"/>
                <w:szCs w:val="20"/>
                <w:lang w:eastAsia="lv-LV"/>
              </w:rPr>
              <w:t>EUR</w:t>
            </w:r>
            <w:r w:rsidRPr="003F6E27">
              <w:rPr>
                <w:rFonts w:ascii="Times New Roman" w:eastAsia="Times New Roman" w:hAnsi="Times New Roman" w:cs="Times New Roman"/>
                <w:sz w:val="20"/>
                <w:szCs w:val="20"/>
                <w:lang w:eastAsia="lv-LV"/>
              </w:rPr>
              <w:t xml:space="preserve"> </w:t>
            </w:r>
          </w:p>
        </w:tc>
        <w:tc>
          <w:tcPr>
            <w:tcW w:w="4536" w:type="dxa"/>
          </w:tcPr>
          <w:p w:rsidR="00AB5B81" w:rsidRPr="004A1190" w:rsidRDefault="005339CA" w:rsidP="00AB5B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Izstrādāti MK 31.01.2017. </w:t>
            </w:r>
            <w:r w:rsidRPr="005339CA">
              <w:rPr>
                <w:rFonts w:ascii="Times New Roman" w:hAnsi="Times New Roman" w:cs="Times New Roman"/>
                <w:sz w:val="20"/>
                <w:szCs w:val="20"/>
              </w:rPr>
              <w:t>noteikumi Nr.69 “Darbības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w:t>
            </w:r>
          </w:p>
        </w:tc>
        <w:tc>
          <w:tcPr>
            <w:tcW w:w="3827" w:type="dxa"/>
          </w:tcPr>
          <w:p w:rsidR="00AB5B81" w:rsidRPr="00AB5B81" w:rsidRDefault="00AB5B81" w:rsidP="00AB5B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5B81">
              <w:rPr>
                <w:rFonts w:ascii="Times New Roman" w:hAnsi="Times New Roman" w:cs="Times New Roman"/>
                <w:sz w:val="20"/>
                <w:szCs w:val="20"/>
              </w:rPr>
              <w:t>2014.gadā tika izstrādāts “Latvijas dzelzceļa tīkla elektrifikācijas skiču projekts” (</w:t>
            </w:r>
            <w:r>
              <w:rPr>
                <w:rFonts w:ascii="Times New Roman" w:hAnsi="Times New Roman" w:cs="Times New Roman"/>
                <w:sz w:val="20"/>
                <w:szCs w:val="20"/>
              </w:rPr>
              <w:t>SUDOP PRAHA a.s.</w:t>
            </w:r>
            <w:r w:rsidRPr="00AB5B81">
              <w:rPr>
                <w:rFonts w:ascii="Times New Roman" w:hAnsi="Times New Roman" w:cs="Times New Roman"/>
                <w:sz w:val="20"/>
                <w:szCs w:val="20"/>
              </w:rPr>
              <w:t>), saskaņā ar kuru pilnīgas dzelzceļa TEN-T pamattīkla elektrifikācijas aplēstās indikatīvās izmaksas tika noteiktas 1,5 miljardi EUR. Ņemot vērā, ka projekta izmaksas pārsniedz E</w:t>
            </w:r>
            <w:r w:rsidR="001D6A24">
              <w:rPr>
                <w:rFonts w:ascii="Times New Roman" w:hAnsi="Times New Roman" w:cs="Times New Roman"/>
                <w:sz w:val="20"/>
                <w:szCs w:val="20"/>
              </w:rPr>
              <w:t>S</w:t>
            </w:r>
            <w:r w:rsidRPr="00AB5B81">
              <w:rPr>
                <w:rFonts w:ascii="Times New Roman" w:hAnsi="Times New Roman" w:cs="Times New Roman"/>
                <w:sz w:val="20"/>
                <w:szCs w:val="20"/>
              </w:rPr>
              <w:t xml:space="preserve"> fondu un K</w:t>
            </w:r>
            <w:r w:rsidR="001D6A24">
              <w:rPr>
                <w:rFonts w:ascii="Times New Roman" w:hAnsi="Times New Roman" w:cs="Times New Roman"/>
                <w:sz w:val="20"/>
                <w:szCs w:val="20"/>
              </w:rPr>
              <w:t>F</w:t>
            </w:r>
            <w:r w:rsidRPr="00AB5B81">
              <w:rPr>
                <w:rFonts w:ascii="Times New Roman" w:hAnsi="Times New Roman" w:cs="Times New Roman"/>
                <w:sz w:val="20"/>
                <w:szCs w:val="20"/>
              </w:rPr>
              <w:t xml:space="preserve"> 2014.-2020.gada plānošanas periodā pieejamo publisko finansējumu 2015.gadā tika piesaistīts atbalsts no E</w:t>
            </w:r>
            <w:r>
              <w:rPr>
                <w:rFonts w:ascii="Times New Roman" w:hAnsi="Times New Roman" w:cs="Times New Roman"/>
                <w:sz w:val="20"/>
                <w:szCs w:val="20"/>
              </w:rPr>
              <w:t>K</w:t>
            </w:r>
            <w:r w:rsidRPr="00AB5B81">
              <w:rPr>
                <w:rFonts w:ascii="Times New Roman" w:hAnsi="Times New Roman" w:cs="Times New Roman"/>
                <w:sz w:val="20"/>
                <w:szCs w:val="20"/>
              </w:rPr>
              <w:t xml:space="preserve"> JASPERS. Ievērojot JASPERS rekomendācijas, tika nolemts veikt elektrifikācijas variantu daudzkritēriju analīzi, lai noteiktu optimālo risinājumu dzelzceļa tīkla elektrifikācijas posmiem.</w:t>
            </w:r>
          </w:p>
          <w:p w:rsidR="00AB5B81" w:rsidRPr="00AB5B81" w:rsidRDefault="00AB5B81" w:rsidP="00AB5B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5B81">
              <w:rPr>
                <w:rFonts w:ascii="Times New Roman" w:hAnsi="Times New Roman" w:cs="Times New Roman"/>
                <w:sz w:val="20"/>
                <w:szCs w:val="20"/>
              </w:rPr>
              <w:t>23.08.2016. MK izskatīts starpziņojums “Par Latvijas dzelzceļa tīkla elektrifikācijas projekta sagatavošanas progresu, turpmākajām rīcībām un iespējamiem riskiem, kas saistīti ar projekta īstenošanu”.</w:t>
            </w:r>
          </w:p>
          <w:p w:rsidR="00AB5B81" w:rsidRPr="00AB5B81" w:rsidRDefault="00AB5B81" w:rsidP="00AB5B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B5B81">
              <w:rPr>
                <w:rFonts w:ascii="Times New Roman" w:hAnsi="Times New Roman" w:cs="Times New Roman"/>
                <w:sz w:val="20"/>
                <w:szCs w:val="20"/>
              </w:rPr>
              <w:t xml:space="preserve">17.01.2017. MK izskatīts informatīvais ziņojums “Par lielā projekta “Latvijas </w:t>
            </w:r>
            <w:r w:rsidRPr="00AB5B81">
              <w:rPr>
                <w:rFonts w:ascii="Times New Roman" w:hAnsi="Times New Roman" w:cs="Times New Roman"/>
                <w:sz w:val="20"/>
                <w:szCs w:val="20"/>
              </w:rPr>
              <w:lastRenderedPageBreak/>
              <w:t>dzelzceļa tīkla elektrifikācija” sagatavošanas progresu, izmaksu un ieguvumu analīzes rezultātiem un projekta īstenošanas risinājumiem”</w:t>
            </w:r>
            <w:r w:rsidR="005339CA">
              <w:rPr>
                <w:rFonts w:ascii="Times New Roman" w:hAnsi="Times New Roman" w:cs="Times New Roman"/>
                <w:sz w:val="20"/>
                <w:szCs w:val="20"/>
              </w:rPr>
              <w:t xml:space="preserve">, </w:t>
            </w:r>
            <w:r w:rsidR="005339CA" w:rsidRPr="005339CA">
              <w:rPr>
                <w:rFonts w:ascii="Times New Roman" w:hAnsi="Times New Roman" w:cs="Times New Roman"/>
                <w:sz w:val="20"/>
                <w:szCs w:val="20"/>
              </w:rPr>
              <w:t>paredzot dzelzceļa tīkla elektrifikāciju posmā Daugavpils-Krustpils-Rīga (Šķirotava) un Rēzekne-Krustpils-Rīga (Šķirotava).</w:t>
            </w:r>
          </w:p>
          <w:p w:rsidR="00AB5B81" w:rsidRPr="0034734A" w:rsidRDefault="004402DD" w:rsidP="004402DD">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402DD">
              <w:rPr>
                <w:rFonts w:ascii="Times New Roman" w:hAnsi="Times New Roman" w:cs="Times New Roman"/>
                <w:sz w:val="20"/>
                <w:szCs w:val="20"/>
              </w:rPr>
              <w:t>M</w:t>
            </w:r>
            <w:r>
              <w:rPr>
                <w:rFonts w:ascii="Times New Roman" w:hAnsi="Times New Roman" w:cs="Times New Roman"/>
                <w:sz w:val="20"/>
                <w:szCs w:val="20"/>
              </w:rPr>
              <w:t>K</w:t>
            </w:r>
            <w:r w:rsidRPr="004402DD">
              <w:rPr>
                <w:rFonts w:ascii="Times New Roman" w:hAnsi="Times New Roman" w:cs="Times New Roman"/>
                <w:sz w:val="20"/>
                <w:szCs w:val="20"/>
              </w:rPr>
              <w:t xml:space="preserve"> 17.01.2017. atbalstīja SM un LDZ sagatavotā dzelzceļa tīkla elektrifikācijas projekta tālāko virzību, kas paredz dzelzceļa tīkla elektrifikācijas pirmo posmu īstenot Rīgas virzienā no Daugavpils un Rēzeknes caur Krustpili. LDZ plāno sagatavot projekta iesnieguma dokumentāciju iesniegšanai E</w:t>
            </w:r>
            <w:r>
              <w:rPr>
                <w:rFonts w:ascii="Times New Roman" w:hAnsi="Times New Roman" w:cs="Times New Roman"/>
                <w:sz w:val="20"/>
                <w:szCs w:val="20"/>
              </w:rPr>
              <w:t>K</w:t>
            </w:r>
            <w:r w:rsidRPr="004402DD">
              <w:rPr>
                <w:rFonts w:ascii="Times New Roman" w:hAnsi="Times New Roman" w:cs="Times New Roman"/>
                <w:sz w:val="20"/>
                <w:szCs w:val="20"/>
              </w:rPr>
              <w:t xml:space="preserve"> līdz 2017.gada septembrim.</w:t>
            </w:r>
          </w:p>
        </w:tc>
        <w:tc>
          <w:tcPr>
            <w:tcW w:w="425" w:type="dxa"/>
          </w:tcPr>
          <w:p w:rsidR="00AB5B81" w:rsidRPr="00B366FB" w:rsidRDefault="00315922"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lastRenderedPageBreak/>
              <w:sym w:font="Webdings" w:char="F034"/>
            </w:r>
          </w:p>
        </w:tc>
      </w:tr>
      <w:tr w:rsidR="00085C4A" w:rsidTr="00780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5151F" w:rsidRPr="00DB58C2" w:rsidRDefault="0045151F" w:rsidP="001F13A0">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Šķirotavas stacijas parku A, B un C signalizācijas sistēmas modernizācija.</w:t>
            </w:r>
          </w:p>
        </w:tc>
        <w:tc>
          <w:tcPr>
            <w:tcW w:w="1701" w:type="dxa"/>
          </w:tcPr>
          <w:p w:rsidR="0045151F" w:rsidRPr="004A1190" w:rsidRDefault="001D6A24" w:rsidP="001D6A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w:t>
            </w:r>
            <w:r w:rsidR="0045151F" w:rsidRPr="004A1190">
              <w:rPr>
                <w:rFonts w:ascii="Times New Roman" w:eastAsia="Times New Roman" w:hAnsi="Times New Roman" w:cs="Times New Roman"/>
                <w:sz w:val="20"/>
                <w:szCs w:val="20"/>
                <w:lang w:eastAsia="lv-LV"/>
              </w:rPr>
              <w:t>7 milj. EUR, 2007.-2013. gada pl</w:t>
            </w:r>
            <w:r>
              <w:rPr>
                <w:rFonts w:ascii="Times New Roman" w:eastAsia="Times New Roman" w:hAnsi="Times New Roman" w:cs="Times New Roman"/>
                <w:sz w:val="20"/>
                <w:szCs w:val="20"/>
                <w:lang w:eastAsia="lv-LV"/>
              </w:rPr>
              <w:t>ānošanas periodā, no tā KF – 36,3 milj. EUR un 6,</w:t>
            </w:r>
            <w:r w:rsidR="0045151F" w:rsidRPr="004A1190">
              <w:rPr>
                <w:rFonts w:ascii="Times New Roman" w:eastAsia="Times New Roman" w:hAnsi="Times New Roman" w:cs="Times New Roman"/>
                <w:sz w:val="20"/>
                <w:szCs w:val="20"/>
                <w:lang w:eastAsia="lv-LV"/>
              </w:rPr>
              <w:t>4 milj. EUR LD</w:t>
            </w:r>
            <w:r>
              <w:rPr>
                <w:rFonts w:ascii="Times New Roman" w:eastAsia="Times New Roman" w:hAnsi="Times New Roman" w:cs="Times New Roman"/>
                <w:sz w:val="20"/>
                <w:szCs w:val="20"/>
                <w:lang w:eastAsia="lv-LV"/>
              </w:rPr>
              <w:t>Z</w:t>
            </w:r>
            <w:r w:rsidR="0045151F" w:rsidRPr="004A1190">
              <w:rPr>
                <w:rFonts w:ascii="Times New Roman" w:eastAsia="Times New Roman" w:hAnsi="Times New Roman" w:cs="Times New Roman"/>
                <w:sz w:val="20"/>
                <w:szCs w:val="20"/>
                <w:lang w:eastAsia="lv-LV"/>
              </w:rPr>
              <w:t>/ valsts budžeta nacionālais līdzfinansējums</w:t>
            </w:r>
          </w:p>
        </w:tc>
        <w:tc>
          <w:tcPr>
            <w:tcW w:w="1701" w:type="dxa"/>
          </w:tcPr>
          <w:p w:rsidR="0045151F" w:rsidRPr="00BE4145" w:rsidRDefault="0045151F"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2014.-2016.gadā – 42.3 milj.</w:t>
            </w:r>
            <w:r w:rsidR="001D6A24">
              <w:rPr>
                <w:rFonts w:ascii="Times New Roman" w:eastAsia="Times New Roman" w:hAnsi="Times New Roman" w:cs="Times New Roman"/>
                <w:sz w:val="20"/>
                <w:szCs w:val="20"/>
                <w:lang w:eastAsia="lv-LV"/>
              </w:rPr>
              <w:t xml:space="preserve"> </w:t>
            </w:r>
            <w:r w:rsidRPr="00BE4145">
              <w:rPr>
                <w:rFonts w:ascii="Times New Roman" w:eastAsia="Times New Roman" w:hAnsi="Times New Roman" w:cs="Times New Roman"/>
                <w:sz w:val="20"/>
                <w:szCs w:val="20"/>
                <w:lang w:eastAsia="lv-LV"/>
              </w:rPr>
              <w:t>EUR</w:t>
            </w:r>
          </w:p>
        </w:tc>
        <w:tc>
          <w:tcPr>
            <w:tcW w:w="4536" w:type="dxa"/>
          </w:tcPr>
          <w:p w:rsidR="0045151F" w:rsidRPr="0034734A" w:rsidRDefault="0045151F"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151F">
              <w:rPr>
                <w:rFonts w:ascii="Times New Roman" w:hAnsi="Times New Roman" w:cs="Times New Roman"/>
                <w:sz w:val="20"/>
                <w:szCs w:val="20"/>
              </w:rPr>
              <w:t>Projekta Šķirotavas stacijas centralizācijas modernizācija īstenošana pabeigta 2015.gadā</w:t>
            </w:r>
          </w:p>
        </w:tc>
        <w:tc>
          <w:tcPr>
            <w:tcW w:w="3827" w:type="dxa"/>
          </w:tcPr>
          <w:p w:rsidR="0045151F" w:rsidRPr="0034734A" w:rsidRDefault="0045151F"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Izpildīts</w:t>
            </w:r>
          </w:p>
        </w:tc>
        <w:tc>
          <w:tcPr>
            <w:tcW w:w="425" w:type="dxa"/>
          </w:tcPr>
          <w:p w:rsidR="0045151F" w:rsidRPr="00B366FB" w:rsidRDefault="00AA600A"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green"/>
              </w:rPr>
              <w:sym w:font="Wingdings 2" w:char="F050"/>
            </w:r>
          </w:p>
        </w:tc>
      </w:tr>
      <w:tr w:rsidR="00085C4A" w:rsidTr="00780EEC">
        <w:tc>
          <w:tcPr>
            <w:cnfStyle w:val="001000000000" w:firstRow="0" w:lastRow="0" w:firstColumn="1" w:lastColumn="0" w:oddVBand="0" w:evenVBand="0" w:oddHBand="0" w:evenHBand="0" w:firstRowFirstColumn="0" w:firstRowLastColumn="0" w:lastRowFirstColumn="0" w:lastRowLastColumn="0"/>
            <w:tcW w:w="1668" w:type="dxa"/>
          </w:tcPr>
          <w:p w:rsidR="0045151F" w:rsidRPr="00DB58C2" w:rsidRDefault="0045151F" w:rsidP="001F13A0">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 xml:space="preserve">Liepājas stacijas signalizācijas sistēmu modernizācija ar </w:t>
            </w:r>
            <w:r w:rsidRPr="0045151F">
              <w:rPr>
                <w:rFonts w:ascii="Times New Roman" w:hAnsi="Times New Roman" w:cs="Times New Roman"/>
                <w:b w:val="0"/>
                <w:sz w:val="20"/>
                <w:szCs w:val="20"/>
              </w:rPr>
              <w:lastRenderedPageBreak/>
              <w:t>sliežu ceļu rekonstrukciju</w:t>
            </w:r>
          </w:p>
        </w:tc>
        <w:tc>
          <w:tcPr>
            <w:tcW w:w="1701" w:type="dxa"/>
          </w:tcPr>
          <w:p w:rsidR="0045151F" w:rsidRPr="004A1190" w:rsidRDefault="001D6A24" w:rsidP="001D6A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21,</w:t>
            </w:r>
            <w:r w:rsidR="0045151F" w:rsidRPr="004A1190">
              <w:rPr>
                <w:rFonts w:ascii="Times New Roman" w:eastAsia="Times New Roman" w:hAnsi="Times New Roman" w:cs="Times New Roman"/>
                <w:sz w:val="20"/>
                <w:szCs w:val="20"/>
                <w:lang w:eastAsia="lv-LV"/>
              </w:rPr>
              <w:t>3 milj. EUR, 2007.-2013. gada pl</w:t>
            </w:r>
            <w:r>
              <w:rPr>
                <w:rFonts w:ascii="Times New Roman" w:eastAsia="Times New Roman" w:hAnsi="Times New Roman" w:cs="Times New Roman"/>
                <w:sz w:val="20"/>
                <w:szCs w:val="20"/>
                <w:lang w:eastAsia="lv-LV"/>
              </w:rPr>
              <w:t xml:space="preserve">ānošanas periodā, no tā KF </w:t>
            </w:r>
            <w:r>
              <w:rPr>
                <w:rFonts w:ascii="Times New Roman" w:eastAsia="Times New Roman" w:hAnsi="Times New Roman" w:cs="Times New Roman"/>
                <w:sz w:val="20"/>
                <w:szCs w:val="20"/>
                <w:lang w:eastAsia="lv-LV"/>
              </w:rPr>
              <w:lastRenderedPageBreak/>
              <w:t>– 18,14 milj. EUR  un 3,</w:t>
            </w:r>
            <w:r w:rsidR="0045151F" w:rsidRPr="004A1190">
              <w:rPr>
                <w:rFonts w:ascii="Times New Roman" w:eastAsia="Times New Roman" w:hAnsi="Times New Roman" w:cs="Times New Roman"/>
                <w:sz w:val="20"/>
                <w:szCs w:val="20"/>
                <w:lang w:eastAsia="lv-LV"/>
              </w:rPr>
              <w:t>20 milj. EUR LD</w:t>
            </w:r>
            <w:r>
              <w:rPr>
                <w:rFonts w:ascii="Times New Roman" w:eastAsia="Times New Roman" w:hAnsi="Times New Roman" w:cs="Times New Roman"/>
                <w:sz w:val="20"/>
                <w:szCs w:val="20"/>
                <w:lang w:eastAsia="lv-LV"/>
              </w:rPr>
              <w:t>Z</w:t>
            </w:r>
            <w:r w:rsidR="0045151F" w:rsidRPr="004A1190">
              <w:rPr>
                <w:rFonts w:ascii="Times New Roman" w:eastAsia="Times New Roman" w:hAnsi="Times New Roman" w:cs="Times New Roman"/>
                <w:sz w:val="20"/>
                <w:szCs w:val="20"/>
                <w:lang w:eastAsia="lv-LV"/>
              </w:rPr>
              <w:t>/ valsts budžeta  nacionālais līdzfinansējums</w:t>
            </w:r>
          </w:p>
        </w:tc>
        <w:tc>
          <w:tcPr>
            <w:tcW w:w="1701" w:type="dxa"/>
          </w:tcPr>
          <w:p w:rsidR="0045151F" w:rsidRPr="00BE4145" w:rsidRDefault="0045151F"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lastRenderedPageBreak/>
              <w:t>22.8 milj.</w:t>
            </w:r>
            <w:r w:rsidR="001D6A24">
              <w:rPr>
                <w:rFonts w:ascii="Times New Roman" w:eastAsia="Times New Roman" w:hAnsi="Times New Roman" w:cs="Times New Roman"/>
                <w:sz w:val="20"/>
                <w:szCs w:val="20"/>
                <w:lang w:eastAsia="lv-LV"/>
              </w:rPr>
              <w:t xml:space="preserve"> </w:t>
            </w:r>
            <w:r w:rsidRPr="00BE4145">
              <w:rPr>
                <w:rFonts w:ascii="Times New Roman" w:eastAsia="Times New Roman" w:hAnsi="Times New Roman" w:cs="Times New Roman"/>
                <w:sz w:val="20"/>
                <w:szCs w:val="20"/>
                <w:lang w:eastAsia="lv-LV"/>
              </w:rPr>
              <w:t>EUR</w:t>
            </w:r>
          </w:p>
        </w:tc>
        <w:tc>
          <w:tcPr>
            <w:tcW w:w="4536" w:type="dxa"/>
          </w:tcPr>
          <w:p w:rsidR="0045151F" w:rsidRPr="0034734A" w:rsidRDefault="0045151F"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151F">
              <w:rPr>
                <w:rFonts w:ascii="Times New Roman" w:hAnsi="Times New Roman" w:cs="Times New Roman"/>
                <w:sz w:val="20"/>
                <w:szCs w:val="20"/>
              </w:rPr>
              <w:t>Projekta Liepājas stacijas signalizācijas sistēmas modernizācija ar sliežu ceļu rekonstrukcija īstenošana pabeigta 2015.gadā</w:t>
            </w:r>
          </w:p>
        </w:tc>
        <w:tc>
          <w:tcPr>
            <w:tcW w:w="3827" w:type="dxa"/>
          </w:tcPr>
          <w:p w:rsidR="0045151F" w:rsidRPr="0034734A" w:rsidRDefault="0045151F"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Izpildīts</w:t>
            </w:r>
          </w:p>
        </w:tc>
        <w:tc>
          <w:tcPr>
            <w:tcW w:w="425" w:type="dxa"/>
          </w:tcPr>
          <w:p w:rsidR="0045151F" w:rsidRPr="00B366FB" w:rsidRDefault="00AA600A"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green"/>
              </w:rPr>
              <w:sym w:font="Wingdings 2" w:char="F050"/>
            </w:r>
          </w:p>
        </w:tc>
      </w:tr>
      <w:tr w:rsidR="00085C4A" w:rsidTr="00780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5151F" w:rsidRPr="00DB58C2" w:rsidRDefault="0045151F" w:rsidP="001F13A0">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Pārmiju pārvedu nomaiņa Rietumu-Austrumu koridorā (180 gab.)</w:t>
            </w:r>
          </w:p>
        </w:tc>
        <w:tc>
          <w:tcPr>
            <w:tcW w:w="1701" w:type="dxa"/>
          </w:tcPr>
          <w:p w:rsidR="0045151F" w:rsidRPr="004A1190" w:rsidRDefault="001D6A24" w:rsidP="001D6A2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r w:rsidR="0045151F" w:rsidRPr="004A1190">
              <w:rPr>
                <w:rFonts w:ascii="Times New Roman" w:eastAsia="Times New Roman" w:hAnsi="Times New Roman" w:cs="Times New Roman"/>
                <w:sz w:val="20"/>
                <w:szCs w:val="20"/>
                <w:lang w:eastAsia="lv-LV"/>
              </w:rPr>
              <w:t>15 milj. EUR, 2007.-2013. gada plā</w:t>
            </w:r>
            <w:r>
              <w:rPr>
                <w:rFonts w:ascii="Times New Roman" w:eastAsia="Times New Roman" w:hAnsi="Times New Roman" w:cs="Times New Roman"/>
                <w:sz w:val="20"/>
                <w:szCs w:val="20"/>
                <w:lang w:eastAsia="lv-LV"/>
              </w:rPr>
              <w:t>nošanas periodā , no tā KF – 13,73 milj. EUR un 2,</w:t>
            </w:r>
            <w:r w:rsidR="0045151F" w:rsidRPr="004A1190">
              <w:rPr>
                <w:rFonts w:ascii="Times New Roman" w:eastAsia="Times New Roman" w:hAnsi="Times New Roman" w:cs="Times New Roman"/>
                <w:sz w:val="20"/>
                <w:szCs w:val="20"/>
                <w:lang w:eastAsia="lv-LV"/>
              </w:rPr>
              <w:t>42 milj. EUR  LD</w:t>
            </w:r>
            <w:r>
              <w:rPr>
                <w:rFonts w:ascii="Times New Roman" w:eastAsia="Times New Roman" w:hAnsi="Times New Roman" w:cs="Times New Roman"/>
                <w:sz w:val="20"/>
                <w:szCs w:val="20"/>
                <w:lang w:eastAsia="lv-LV"/>
              </w:rPr>
              <w:t>Z</w:t>
            </w:r>
            <w:r w:rsidR="0045151F" w:rsidRPr="004A1190">
              <w:rPr>
                <w:rFonts w:ascii="Times New Roman" w:eastAsia="Times New Roman" w:hAnsi="Times New Roman" w:cs="Times New Roman"/>
                <w:sz w:val="20"/>
                <w:szCs w:val="20"/>
                <w:lang w:eastAsia="lv-LV"/>
              </w:rPr>
              <w:t>/ valsts budžeta nacionālais līdzfinansējums</w:t>
            </w:r>
          </w:p>
        </w:tc>
        <w:tc>
          <w:tcPr>
            <w:tcW w:w="1701" w:type="dxa"/>
          </w:tcPr>
          <w:p w:rsidR="0045151F" w:rsidRPr="00BE4145" w:rsidRDefault="0045151F"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2014.-2016.gadā – 16.16 milj.EUR,</w:t>
            </w:r>
          </w:p>
        </w:tc>
        <w:tc>
          <w:tcPr>
            <w:tcW w:w="4536" w:type="dxa"/>
          </w:tcPr>
          <w:p w:rsidR="0045151F" w:rsidRPr="0034734A" w:rsidRDefault="0045151F"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151F">
              <w:rPr>
                <w:rFonts w:ascii="Times New Roman" w:hAnsi="Times New Roman" w:cs="Times New Roman"/>
                <w:sz w:val="20"/>
                <w:szCs w:val="20"/>
              </w:rPr>
              <w:t>Projekta Pārmiju pārvedu nomaiņa-pārmiju piegāde īstenošana pabeigta 2015.gadā</w:t>
            </w:r>
          </w:p>
        </w:tc>
        <w:tc>
          <w:tcPr>
            <w:tcW w:w="3827" w:type="dxa"/>
          </w:tcPr>
          <w:p w:rsidR="0045151F" w:rsidRPr="0034734A" w:rsidRDefault="0045151F"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Izpildīts</w:t>
            </w:r>
          </w:p>
        </w:tc>
        <w:tc>
          <w:tcPr>
            <w:tcW w:w="425" w:type="dxa"/>
          </w:tcPr>
          <w:p w:rsidR="0045151F" w:rsidRPr="00B366FB" w:rsidRDefault="00AA600A"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green"/>
              </w:rPr>
              <w:sym w:font="Wingdings 2" w:char="F050"/>
            </w:r>
          </w:p>
        </w:tc>
      </w:tr>
      <w:tr w:rsidR="00085C4A" w:rsidTr="00780EEC">
        <w:tc>
          <w:tcPr>
            <w:cnfStyle w:val="001000000000" w:firstRow="0" w:lastRow="0" w:firstColumn="1" w:lastColumn="0" w:oddVBand="0" w:evenVBand="0" w:oddHBand="0" w:evenHBand="0" w:firstRowFirstColumn="0" w:firstRowLastColumn="0" w:lastRowFirstColumn="0" w:lastRowLastColumn="0"/>
            <w:tcW w:w="1668" w:type="dxa"/>
          </w:tcPr>
          <w:p w:rsidR="0045151F" w:rsidRPr="0045151F" w:rsidRDefault="0045151F" w:rsidP="001F13A0">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Tehnoloģisko, korporatīvo balss sakaru un maģistrālā datu pārraides tīkla modernizācija „Austrumu-Rietumu” transporta koridorā</w:t>
            </w:r>
          </w:p>
        </w:tc>
        <w:tc>
          <w:tcPr>
            <w:tcW w:w="1701" w:type="dxa"/>
          </w:tcPr>
          <w:p w:rsidR="0045151F" w:rsidRPr="004A1190" w:rsidRDefault="001D6A24" w:rsidP="001D6A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r w:rsidR="0045151F" w:rsidRPr="004A1190">
              <w:rPr>
                <w:rFonts w:ascii="Times New Roman" w:eastAsia="Times New Roman" w:hAnsi="Times New Roman" w:cs="Times New Roman"/>
                <w:sz w:val="20"/>
                <w:szCs w:val="20"/>
                <w:lang w:eastAsia="lv-LV"/>
              </w:rPr>
              <w:t>4 milj. EUR , 2007.-2013. gada p</w:t>
            </w:r>
            <w:r>
              <w:rPr>
                <w:rFonts w:ascii="Times New Roman" w:eastAsia="Times New Roman" w:hAnsi="Times New Roman" w:cs="Times New Roman"/>
                <w:sz w:val="20"/>
                <w:szCs w:val="20"/>
                <w:lang w:eastAsia="lv-LV"/>
              </w:rPr>
              <w:t>lānošanas periodā, no tā KF – 8,8 milj. EUR un 1,</w:t>
            </w:r>
            <w:r w:rsidR="0045151F" w:rsidRPr="004A1190">
              <w:rPr>
                <w:rFonts w:ascii="Times New Roman" w:eastAsia="Times New Roman" w:hAnsi="Times New Roman" w:cs="Times New Roman"/>
                <w:sz w:val="20"/>
                <w:szCs w:val="20"/>
                <w:lang w:eastAsia="lv-LV"/>
              </w:rPr>
              <w:t>6 milj. EUR  LD</w:t>
            </w:r>
            <w:r>
              <w:rPr>
                <w:rFonts w:ascii="Times New Roman" w:eastAsia="Times New Roman" w:hAnsi="Times New Roman" w:cs="Times New Roman"/>
                <w:sz w:val="20"/>
                <w:szCs w:val="20"/>
                <w:lang w:eastAsia="lv-LV"/>
              </w:rPr>
              <w:t>Z</w:t>
            </w:r>
            <w:r w:rsidR="0045151F" w:rsidRPr="004A1190">
              <w:rPr>
                <w:rFonts w:ascii="Times New Roman" w:eastAsia="Times New Roman" w:hAnsi="Times New Roman" w:cs="Times New Roman"/>
                <w:sz w:val="20"/>
                <w:szCs w:val="20"/>
                <w:lang w:eastAsia="lv-LV"/>
              </w:rPr>
              <w:t>/ valsts budžeta nacionālais līdzfinansējums</w:t>
            </w:r>
          </w:p>
        </w:tc>
        <w:tc>
          <w:tcPr>
            <w:tcW w:w="1701" w:type="dxa"/>
          </w:tcPr>
          <w:p w:rsidR="0045151F" w:rsidRPr="00BE4145" w:rsidRDefault="0045151F"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2014.-2016.gadā – 10.4 milj.</w:t>
            </w:r>
            <w:r w:rsidR="001D6A24">
              <w:rPr>
                <w:rFonts w:ascii="Times New Roman" w:eastAsia="Times New Roman" w:hAnsi="Times New Roman" w:cs="Times New Roman"/>
                <w:sz w:val="20"/>
                <w:szCs w:val="20"/>
                <w:lang w:eastAsia="lv-LV"/>
              </w:rPr>
              <w:t xml:space="preserve"> </w:t>
            </w:r>
            <w:r w:rsidRPr="00BE4145">
              <w:rPr>
                <w:rFonts w:ascii="Times New Roman" w:eastAsia="Times New Roman" w:hAnsi="Times New Roman" w:cs="Times New Roman"/>
                <w:sz w:val="20"/>
                <w:szCs w:val="20"/>
                <w:lang w:eastAsia="lv-LV"/>
              </w:rPr>
              <w:t>EUR,</w:t>
            </w:r>
          </w:p>
        </w:tc>
        <w:tc>
          <w:tcPr>
            <w:tcW w:w="4536" w:type="dxa"/>
          </w:tcPr>
          <w:p w:rsidR="0045151F" w:rsidRPr="0034734A" w:rsidRDefault="0045151F"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151F">
              <w:rPr>
                <w:rFonts w:ascii="Times New Roman" w:hAnsi="Times New Roman" w:cs="Times New Roman"/>
                <w:sz w:val="20"/>
                <w:szCs w:val="20"/>
              </w:rPr>
              <w:t>Projekta Maģistrālā datu pārraides tīkla modernizācija īstenošana pabeigta 2015.gadā</w:t>
            </w:r>
          </w:p>
        </w:tc>
        <w:tc>
          <w:tcPr>
            <w:tcW w:w="3827" w:type="dxa"/>
          </w:tcPr>
          <w:p w:rsidR="0045151F" w:rsidRPr="0034734A" w:rsidRDefault="0045151F"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Izpildīts</w:t>
            </w:r>
          </w:p>
        </w:tc>
        <w:tc>
          <w:tcPr>
            <w:tcW w:w="425" w:type="dxa"/>
          </w:tcPr>
          <w:p w:rsidR="0045151F" w:rsidRPr="00B366FB" w:rsidRDefault="00AA600A"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green"/>
              </w:rPr>
              <w:sym w:font="Wingdings 2" w:char="F050"/>
            </w:r>
          </w:p>
        </w:tc>
      </w:tr>
      <w:tr w:rsidR="00085C4A" w:rsidTr="00780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5151F" w:rsidRPr="0045151F" w:rsidRDefault="0045151F" w:rsidP="001F13A0">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Dzelzceļa pasažieru infrastruktūras modernizācija (aptver 16 stacijas)</w:t>
            </w:r>
          </w:p>
        </w:tc>
        <w:tc>
          <w:tcPr>
            <w:tcW w:w="1701" w:type="dxa"/>
          </w:tcPr>
          <w:p w:rsidR="0045151F" w:rsidRPr="004A1190" w:rsidRDefault="001D6A24"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r w:rsidR="0045151F" w:rsidRPr="004A1190">
              <w:rPr>
                <w:rFonts w:ascii="Times New Roman" w:eastAsia="Times New Roman" w:hAnsi="Times New Roman" w:cs="Times New Roman"/>
                <w:sz w:val="20"/>
                <w:szCs w:val="20"/>
                <w:lang w:eastAsia="lv-LV"/>
              </w:rPr>
              <w:t>6 milj. EUR, 2007.-2013. gada plānošanas perioda, KF finansējums</w:t>
            </w:r>
          </w:p>
        </w:tc>
        <w:tc>
          <w:tcPr>
            <w:tcW w:w="1701" w:type="dxa"/>
          </w:tcPr>
          <w:p w:rsidR="0045151F" w:rsidRPr="00BE4145" w:rsidRDefault="001D6A24"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0045151F" w:rsidRPr="00BE4145">
              <w:rPr>
                <w:rFonts w:ascii="Times New Roman" w:eastAsia="Times New Roman" w:hAnsi="Times New Roman" w:cs="Times New Roman"/>
                <w:sz w:val="20"/>
                <w:szCs w:val="20"/>
                <w:lang w:eastAsia="lv-LV"/>
              </w:rPr>
              <w:t>3 milj.</w:t>
            </w:r>
            <w:r>
              <w:rPr>
                <w:rFonts w:ascii="Times New Roman" w:eastAsia="Times New Roman" w:hAnsi="Times New Roman" w:cs="Times New Roman"/>
                <w:sz w:val="20"/>
                <w:szCs w:val="20"/>
                <w:lang w:eastAsia="lv-LV"/>
              </w:rPr>
              <w:t xml:space="preserve"> </w:t>
            </w:r>
            <w:r w:rsidR="0045151F" w:rsidRPr="00BE4145">
              <w:rPr>
                <w:rFonts w:ascii="Times New Roman" w:eastAsia="Times New Roman" w:hAnsi="Times New Roman" w:cs="Times New Roman"/>
                <w:sz w:val="20"/>
                <w:szCs w:val="20"/>
                <w:lang w:eastAsia="lv-LV"/>
              </w:rPr>
              <w:t>EUR</w:t>
            </w:r>
          </w:p>
        </w:tc>
        <w:tc>
          <w:tcPr>
            <w:tcW w:w="4536" w:type="dxa"/>
          </w:tcPr>
          <w:p w:rsidR="0045151F" w:rsidRPr="0034734A" w:rsidRDefault="0045151F"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151F">
              <w:rPr>
                <w:rFonts w:ascii="Times New Roman" w:hAnsi="Times New Roman" w:cs="Times New Roman"/>
                <w:sz w:val="20"/>
                <w:szCs w:val="20"/>
              </w:rPr>
              <w:t>Projekta Dzelzceļa pasažieru infrastruktūras modernizācija īstenošana pabeigta 2016.gadā</w:t>
            </w:r>
          </w:p>
        </w:tc>
        <w:tc>
          <w:tcPr>
            <w:tcW w:w="3827" w:type="dxa"/>
          </w:tcPr>
          <w:p w:rsidR="0045151F" w:rsidRPr="0034734A" w:rsidRDefault="0045151F"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Izpildīts</w:t>
            </w:r>
          </w:p>
        </w:tc>
        <w:tc>
          <w:tcPr>
            <w:tcW w:w="425" w:type="dxa"/>
          </w:tcPr>
          <w:p w:rsidR="0045151F" w:rsidRPr="00B366FB" w:rsidRDefault="00AA600A"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green"/>
              </w:rPr>
              <w:sym w:font="Wingdings 2" w:char="F050"/>
            </w:r>
          </w:p>
        </w:tc>
      </w:tr>
      <w:tr w:rsidR="00085C4A" w:rsidTr="00780EEC">
        <w:tc>
          <w:tcPr>
            <w:cnfStyle w:val="001000000000" w:firstRow="0" w:lastRow="0" w:firstColumn="1" w:lastColumn="0" w:oddVBand="0" w:evenVBand="0" w:oddHBand="0" w:evenHBand="0" w:firstRowFirstColumn="0" w:firstRowLastColumn="0" w:lastRowFirstColumn="0" w:lastRowLastColumn="0"/>
            <w:tcW w:w="1668" w:type="dxa"/>
          </w:tcPr>
          <w:p w:rsidR="0045151F" w:rsidRPr="0045151F" w:rsidRDefault="0045151F" w:rsidP="001F13A0">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 xml:space="preserve">GSM-R bezvadu sakaru tīkla </w:t>
            </w:r>
            <w:r w:rsidRPr="0045151F">
              <w:rPr>
                <w:rFonts w:ascii="Times New Roman" w:hAnsi="Times New Roman" w:cs="Times New Roman"/>
                <w:b w:val="0"/>
                <w:sz w:val="20"/>
                <w:szCs w:val="20"/>
              </w:rPr>
              <w:lastRenderedPageBreak/>
              <w:t>izbūve</w:t>
            </w:r>
          </w:p>
        </w:tc>
        <w:tc>
          <w:tcPr>
            <w:tcW w:w="1701" w:type="dxa"/>
          </w:tcPr>
          <w:p w:rsidR="0045151F" w:rsidRPr="004A1190" w:rsidRDefault="001D6A24"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106,</w:t>
            </w:r>
            <w:r w:rsidR="0045151F" w:rsidRPr="004A1190">
              <w:rPr>
                <w:rFonts w:ascii="Times New Roman" w:eastAsia="Times New Roman" w:hAnsi="Times New Roman" w:cs="Times New Roman"/>
                <w:sz w:val="20"/>
                <w:szCs w:val="20"/>
                <w:lang w:eastAsia="lv-LV"/>
              </w:rPr>
              <w:t xml:space="preserve">7 milj. EUR, 2014.-2020. gada </w:t>
            </w:r>
            <w:r w:rsidR="0045151F" w:rsidRPr="004A1190">
              <w:rPr>
                <w:rFonts w:ascii="Times New Roman" w:eastAsia="Times New Roman" w:hAnsi="Times New Roman" w:cs="Times New Roman"/>
                <w:sz w:val="20"/>
                <w:szCs w:val="20"/>
                <w:lang w:eastAsia="lv-LV"/>
              </w:rPr>
              <w:lastRenderedPageBreak/>
              <w:t>plānošanas perioda CEF finanšu instruments</w:t>
            </w:r>
            <w:r>
              <w:rPr>
                <w:rFonts w:ascii="Times New Roman" w:eastAsia="Times New Roman" w:hAnsi="Times New Roman" w:cs="Times New Roman"/>
                <w:sz w:val="20"/>
                <w:szCs w:val="20"/>
                <w:lang w:eastAsia="lv-LV"/>
              </w:rPr>
              <w:t>, nacionālais finansējums no LDZ</w:t>
            </w:r>
            <w:r w:rsidR="0045151F" w:rsidRPr="004A1190">
              <w:rPr>
                <w:rFonts w:ascii="Times New Roman" w:eastAsia="Times New Roman" w:hAnsi="Times New Roman" w:cs="Times New Roman"/>
                <w:sz w:val="20"/>
                <w:szCs w:val="20"/>
                <w:lang w:eastAsia="lv-LV"/>
              </w:rPr>
              <w:t>/cita privātā finansējuma vai cita ES finanšu instrumenta</w:t>
            </w:r>
          </w:p>
        </w:tc>
        <w:tc>
          <w:tcPr>
            <w:tcW w:w="1701" w:type="dxa"/>
          </w:tcPr>
          <w:p w:rsidR="0045151F" w:rsidRPr="00BE4145" w:rsidRDefault="0045151F"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p>
        </w:tc>
        <w:tc>
          <w:tcPr>
            <w:tcW w:w="4536" w:type="dxa"/>
          </w:tcPr>
          <w:p w:rsidR="0045151F" w:rsidRPr="0034734A" w:rsidRDefault="0045151F"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827" w:type="dxa"/>
          </w:tcPr>
          <w:p w:rsidR="0045151F" w:rsidRPr="0034734A" w:rsidRDefault="0045151F" w:rsidP="0045151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151F">
              <w:rPr>
                <w:rFonts w:ascii="Times New Roman" w:hAnsi="Times New Roman" w:cs="Times New Roman"/>
                <w:sz w:val="20"/>
                <w:szCs w:val="20"/>
              </w:rPr>
              <w:t xml:space="preserve">Ja CEF ietvaros netiek ieviesta Eiropas dzelzceļa satiksmes vadības sistēma ERTMS </w:t>
            </w:r>
            <w:r w:rsidRPr="0045151F">
              <w:rPr>
                <w:rFonts w:ascii="Times New Roman" w:hAnsi="Times New Roman" w:cs="Times New Roman"/>
                <w:sz w:val="20"/>
                <w:szCs w:val="20"/>
              </w:rPr>
              <w:lastRenderedPageBreak/>
              <w:t>kādā dzelzceļa infrastruktūras posmā, līdz ar to nav iespējama arī globālās dzelzceļa mobilo sakaru sistēmas GSM-R ieviešana. Saskaņā ar ERTMS nacionālo ieviešanas plānu laika posmā līdz 2020.gadam ERTMS ieviešana nav paredzēta.</w:t>
            </w:r>
          </w:p>
        </w:tc>
        <w:tc>
          <w:tcPr>
            <w:tcW w:w="425" w:type="dxa"/>
          </w:tcPr>
          <w:p w:rsidR="0045151F" w:rsidRPr="00B366FB" w:rsidRDefault="0040011F"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8616D4">
              <w:rPr>
                <w:rFonts w:ascii="Times New Roman" w:hAnsi="Times New Roman" w:cs="Times New Roman"/>
                <w:b/>
                <w:sz w:val="24"/>
                <w:szCs w:val="24"/>
                <w:highlight w:val="magenta"/>
              </w:rPr>
              <w:lastRenderedPageBreak/>
              <w:sym w:font="Webdings" w:char="F038"/>
            </w:r>
          </w:p>
        </w:tc>
      </w:tr>
      <w:tr w:rsidR="00085C4A" w:rsidTr="00780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5151F" w:rsidRPr="0045151F" w:rsidRDefault="0045151F" w:rsidP="001F13A0">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Vienotas vilcienu kustības plānošanas un vadības sistēmas ieviešana</w:t>
            </w:r>
          </w:p>
        </w:tc>
        <w:tc>
          <w:tcPr>
            <w:tcW w:w="1701" w:type="dxa"/>
          </w:tcPr>
          <w:p w:rsidR="0045151F" w:rsidRPr="004A1190" w:rsidRDefault="001D6A24"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45151F" w:rsidRPr="004A1190">
              <w:rPr>
                <w:rFonts w:ascii="Times New Roman" w:eastAsia="Times New Roman" w:hAnsi="Times New Roman" w:cs="Times New Roman"/>
                <w:sz w:val="20"/>
                <w:szCs w:val="20"/>
                <w:lang w:eastAsia="lv-LV"/>
              </w:rPr>
              <w:t xml:space="preserve">3 milj. EUR, 2014.-2020. gada plānošanas perioda ES fondi, CEF finanšu instruments un valsts pamatbudžets </w:t>
            </w:r>
          </w:p>
        </w:tc>
        <w:tc>
          <w:tcPr>
            <w:tcW w:w="1701" w:type="dxa"/>
          </w:tcPr>
          <w:p w:rsidR="0045151F" w:rsidRPr="00BE4145" w:rsidRDefault="0045151F"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0</w:t>
            </w:r>
          </w:p>
        </w:tc>
        <w:tc>
          <w:tcPr>
            <w:tcW w:w="4536" w:type="dxa"/>
          </w:tcPr>
          <w:p w:rsidR="00BD4A34" w:rsidRPr="00BD4A34" w:rsidRDefault="00BD4A34" w:rsidP="00BD4A3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4A34">
              <w:rPr>
                <w:rFonts w:ascii="Times New Roman" w:hAnsi="Times New Roman" w:cs="Times New Roman"/>
                <w:sz w:val="20"/>
                <w:szCs w:val="20"/>
              </w:rPr>
              <w:t>Papildus TAP minētajam, plānots arī LDZ finansējums. MK 21.06.2016. noteikumi Nr.404 “Darbības programmas "Izaugsme un nodarbinātība" prioritārā virziena "Ilgtspējīga transporta sistēma" 6.2.1. specifiskā atbalsta mērķa "Nodrošināt konkurētspējīgu un videi draudzīgu TEN-T dzelzceļa tīklu, veicinot tā drošību, kvalitāti un kapacitāti" 6.2.1.2. pasākuma "Dzelzceļa infrastruktūras modernizācija un izbūve" īstenošanas noteikumi”</w:t>
            </w:r>
          </w:p>
          <w:p w:rsidR="00BD4A34" w:rsidRPr="00BD4A34" w:rsidRDefault="00BD4A34" w:rsidP="00BD4A3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4A34">
              <w:rPr>
                <w:rFonts w:ascii="Times New Roman" w:hAnsi="Times New Roman" w:cs="Times New Roman"/>
                <w:sz w:val="20"/>
                <w:szCs w:val="20"/>
              </w:rPr>
              <w:t>Izsludināta projektu iesniegumu atlase. Projektu iesniegumu iesniegšanas termiņš – 29.12.2017.</w:t>
            </w:r>
          </w:p>
          <w:p w:rsidR="0045151F" w:rsidRPr="0034734A" w:rsidRDefault="00BD4A34" w:rsidP="00BD4A3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4A34">
              <w:rPr>
                <w:rFonts w:ascii="Times New Roman" w:hAnsi="Times New Roman" w:cs="Times New Roman"/>
                <w:sz w:val="20"/>
                <w:szCs w:val="20"/>
              </w:rPr>
              <w:t>Atlases ietvaros 13.03.2017. ir apstiprināti trīs projekti: Rīgas dzelzceļa mezgla posma Sarkandaugava – Mangaļi – Ziemeļblāzma modernizācija, Daugavpils Šķirošanas stacijas attīstība, Daugavpils pieņemšanas parka un tam piebraucamo ceļu attīstība.</w:t>
            </w:r>
          </w:p>
        </w:tc>
        <w:tc>
          <w:tcPr>
            <w:tcW w:w="3827" w:type="dxa"/>
          </w:tcPr>
          <w:p w:rsidR="0045151F" w:rsidRPr="0034734A" w:rsidRDefault="00675E7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5E72">
              <w:rPr>
                <w:rFonts w:ascii="Times New Roman" w:hAnsi="Times New Roman" w:cs="Times New Roman"/>
                <w:sz w:val="20"/>
                <w:szCs w:val="20"/>
              </w:rPr>
              <w:t>Atbilstoši MK 21.06.2016. noteikumu Nr.404 “Darbības programmas "Izaugsme un nodarbinātība" prioritārā virziena "Ilgtspējīga transporta sistēma" 6.2.1. specifiskā atbalsta mērķa "Nodrošināt konkurētspējīgu un videi draudzīgu TEN-T dzelzceļa tīklu, veicinot tā drošību, kvalitāti un kapacitāti" 6.2.1.2. pasākuma "Dzelzceļa infrastruktūras modernizācija un izbūve" īstenošanas noteikumi” anotācijas pielikumam projekta “Vienotas vilcienu kustības plānošanas un vadības sistēmas ieviešana” īstenošana plānota laika periodā no 2019.-2023.gadam.</w:t>
            </w:r>
          </w:p>
        </w:tc>
        <w:tc>
          <w:tcPr>
            <w:tcW w:w="425" w:type="dxa"/>
          </w:tcPr>
          <w:p w:rsidR="0045151F" w:rsidRPr="00B366FB" w:rsidRDefault="0031592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085C4A" w:rsidTr="00780EEC">
        <w:tc>
          <w:tcPr>
            <w:cnfStyle w:val="001000000000" w:firstRow="0" w:lastRow="0" w:firstColumn="1" w:lastColumn="0" w:oddVBand="0" w:evenVBand="0" w:oddHBand="0" w:evenHBand="0" w:firstRowFirstColumn="0" w:firstRowLastColumn="0" w:lastRowFirstColumn="0" w:lastRowLastColumn="0"/>
            <w:tcW w:w="1668" w:type="dxa"/>
          </w:tcPr>
          <w:p w:rsidR="0045151F" w:rsidRPr="0045151F" w:rsidRDefault="0045151F" w:rsidP="001F13A0">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 xml:space="preserve">Nozīmīgāko dzelzceļa mezglu rekonstrukcija (Rīgas un Daugavpils dzelzceļa mezgla </w:t>
            </w:r>
            <w:r w:rsidRPr="0045151F">
              <w:rPr>
                <w:rFonts w:ascii="Times New Roman" w:hAnsi="Times New Roman" w:cs="Times New Roman"/>
                <w:b w:val="0"/>
                <w:sz w:val="20"/>
                <w:szCs w:val="20"/>
              </w:rPr>
              <w:lastRenderedPageBreak/>
              <w:t>modernizācija)</w:t>
            </w:r>
          </w:p>
        </w:tc>
        <w:tc>
          <w:tcPr>
            <w:tcW w:w="1701" w:type="dxa"/>
          </w:tcPr>
          <w:p w:rsidR="0045151F" w:rsidRPr="004A1190" w:rsidRDefault="001D6A24"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80"/>
                <w:sz w:val="20"/>
                <w:szCs w:val="20"/>
                <w:lang w:eastAsia="lv-LV"/>
              </w:rPr>
            </w:pPr>
            <w:r>
              <w:rPr>
                <w:rFonts w:ascii="Times New Roman" w:eastAsia="Times New Roman" w:hAnsi="Times New Roman" w:cs="Times New Roman"/>
                <w:sz w:val="20"/>
                <w:szCs w:val="20"/>
                <w:lang w:eastAsia="lv-LV"/>
              </w:rPr>
              <w:lastRenderedPageBreak/>
              <w:t>105,</w:t>
            </w:r>
            <w:r w:rsidR="0045151F" w:rsidRPr="004A1190">
              <w:rPr>
                <w:rFonts w:ascii="Times New Roman" w:eastAsia="Times New Roman" w:hAnsi="Times New Roman" w:cs="Times New Roman"/>
                <w:sz w:val="20"/>
                <w:szCs w:val="20"/>
                <w:lang w:eastAsia="lv-LV"/>
              </w:rPr>
              <w:t>3 milj. EUR, 2014.-2020. gada plānošanas perioda ES fondi  un valsts pamatbudžets</w:t>
            </w:r>
          </w:p>
        </w:tc>
        <w:tc>
          <w:tcPr>
            <w:tcW w:w="1701" w:type="dxa"/>
          </w:tcPr>
          <w:p w:rsidR="0045151F" w:rsidRPr="00BE4145" w:rsidRDefault="005339CA"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536" w:type="dxa"/>
          </w:tcPr>
          <w:p w:rsidR="00675E72" w:rsidRPr="00675E72" w:rsidRDefault="005339CA" w:rsidP="00675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Papildus TAP</w:t>
            </w:r>
            <w:r w:rsidR="001D6A24">
              <w:rPr>
                <w:rFonts w:ascii="Times New Roman" w:hAnsi="Times New Roman" w:cs="Times New Roman"/>
                <w:sz w:val="20"/>
                <w:szCs w:val="20"/>
              </w:rPr>
              <w:t>2020</w:t>
            </w:r>
            <w:r>
              <w:rPr>
                <w:rFonts w:ascii="Times New Roman" w:hAnsi="Times New Roman" w:cs="Times New Roman"/>
                <w:sz w:val="20"/>
                <w:szCs w:val="20"/>
              </w:rPr>
              <w:t xml:space="preserve"> minētajam, plānots arī LDZ finansējums. </w:t>
            </w:r>
            <w:r w:rsidR="00675E72" w:rsidRPr="00675E72">
              <w:rPr>
                <w:rFonts w:ascii="Times New Roman" w:hAnsi="Times New Roman" w:cs="Times New Roman"/>
                <w:sz w:val="20"/>
                <w:szCs w:val="20"/>
              </w:rPr>
              <w:t xml:space="preserve">MK 21.06.2016. noteikumi Nr.404 “Darbības programmas "Izaugsme un nodarbinātība" prioritārā virziena "Ilgtspējīga transporta sistēma" 6.2.1. specifiskā atbalsta mērķa "Nodrošināt konkurētspējīgu un videi draudzīgu TEN-T dzelzceļa </w:t>
            </w:r>
            <w:r w:rsidR="00675E72" w:rsidRPr="00675E72">
              <w:rPr>
                <w:rFonts w:ascii="Times New Roman" w:hAnsi="Times New Roman" w:cs="Times New Roman"/>
                <w:sz w:val="20"/>
                <w:szCs w:val="20"/>
              </w:rPr>
              <w:lastRenderedPageBreak/>
              <w:t>tīklu, veicinot tā drošību, kvalitāti un kapacitāti" 6.2.1.2. pasākuma "Dzelzceļa infrastruktūras modernizācija un izbūve" īstenošanas noteikumi”</w:t>
            </w:r>
          </w:p>
          <w:p w:rsidR="0045151F" w:rsidRPr="0034734A" w:rsidRDefault="00BD4A34" w:rsidP="005339C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4A34">
              <w:rPr>
                <w:rFonts w:ascii="Times New Roman" w:hAnsi="Times New Roman" w:cs="Times New Roman"/>
                <w:sz w:val="20"/>
                <w:szCs w:val="20"/>
              </w:rPr>
              <w:t>13.03.2017. ierobežotās projektu iesniegumu atlases ietvaros ir apstiprināti trīs projekti: Rīgas dzelzceļa mezgla posma Sarkandaugava – Mangaļi – Ziemeļblāzma modernizācija, Daugavpils Šķirošanas stacijas attīstība, Daugavpils pieņemšanas parka un tam piebraucamo ceļu attīstība. Uzsākta minēto projektu īstenošana.</w:t>
            </w:r>
          </w:p>
        </w:tc>
        <w:tc>
          <w:tcPr>
            <w:tcW w:w="3827" w:type="dxa"/>
          </w:tcPr>
          <w:p w:rsidR="0045151F" w:rsidRPr="0034734A" w:rsidRDefault="00991B25" w:rsidP="00991B25">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w:t>
            </w:r>
            <w:r w:rsidR="00675E72" w:rsidRPr="00675E72">
              <w:rPr>
                <w:rFonts w:ascii="Times New Roman" w:hAnsi="Times New Roman" w:cs="Times New Roman"/>
                <w:sz w:val="20"/>
                <w:szCs w:val="20"/>
              </w:rPr>
              <w:t xml:space="preserve">iek </w:t>
            </w:r>
            <w:r>
              <w:rPr>
                <w:rFonts w:ascii="Times New Roman" w:hAnsi="Times New Roman" w:cs="Times New Roman"/>
                <w:sz w:val="20"/>
                <w:szCs w:val="20"/>
              </w:rPr>
              <w:t>īstenots</w:t>
            </w:r>
            <w:r w:rsidR="00675E72" w:rsidRPr="00675E72">
              <w:rPr>
                <w:rFonts w:ascii="Times New Roman" w:hAnsi="Times New Roman" w:cs="Times New Roman"/>
                <w:sz w:val="20"/>
                <w:szCs w:val="20"/>
              </w:rPr>
              <w:t xml:space="preserve"> </w:t>
            </w:r>
            <w:r>
              <w:rPr>
                <w:rFonts w:ascii="Times New Roman" w:hAnsi="Times New Roman" w:cs="Times New Roman"/>
                <w:sz w:val="20"/>
                <w:szCs w:val="20"/>
              </w:rPr>
              <w:t>atbilstoši plānotajam</w:t>
            </w:r>
          </w:p>
        </w:tc>
        <w:tc>
          <w:tcPr>
            <w:tcW w:w="425" w:type="dxa"/>
          </w:tcPr>
          <w:p w:rsidR="0045151F" w:rsidRPr="00B366FB" w:rsidRDefault="00315922"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085C4A" w:rsidTr="00780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5151F" w:rsidRPr="0045151F" w:rsidRDefault="0045151F" w:rsidP="0045151F">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TEN-T dzelzceļa posmu rekonstrukcija un attīstība (Austrumu-Rietumu dzelzceļa koridora infrastruktūras attīstība un Rail Baltica):</w:t>
            </w:r>
          </w:p>
          <w:p w:rsidR="0045151F" w:rsidRPr="0045151F" w:rsidRDefault="0045151F" w:rsidP="0045151F">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Otrā sliežu ceļa būvniecība Skrīveri – Krustpils (Rīga – Krustpils iecirknis)</w:t>
            </w:r>
          </w:p>
          <w:p w:rsidR="0045151F" w:rsidRPr="0045151F" w:rsidRDefault="0045151F" w:rsidP="0045151F">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 xml:space="preserve">Signalizācijas, telekomunikācijas un elektroapgādes sistēmu modernizācija </w:t>
            </w:r>
            <w:r w:rsidRPr="0045151F">
              <w:rPr>
                <w:rFonts w:ascii="Times New Roman" w:hAnsi="Times New Roman" w:cs="Times New Roman"/>
                <w:b w:val="0"/>
                <w:sz w:val="20"/>
                <w:szCs w:val="20"/>
              </w:rPr>
              <w:lastRenderedPageBreak/>
              <w:t>iecirknī Bolderāja 1 – Zasulauks</w:t>
            </w:r>
          </w:p>
          <w:p w:rsidR="0045151F" w:rsidRPr="0045151F" w:rsidRDefault="0045151F" w:rsidP="0045151F">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Stacijas Bolderāja 2 ar savienojošo ceļu uz Krievu salas termināliem būvniecība</w:t>
            </w:r>
          </w:p>
          <w:p w:rsidR="0045151F" w:rsidRPr="0045151F" w:rsidRDefault="0045151F" w:rsidP="0045151F">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Šķirotavas stacijas šķirošanas uzkalna rekonstrukcija</w:t>
            </w:r>
          </w:p>
        </w:tc>
        <w:tc>
          <w:tcPr>
            <w:tcW w:w="1701" w:type="dxa"/>
          </w:tcPr>
          <w:p w:rsidR="0045151F" w:rsidRPr="004A1190" w:rsidRDefault="001D6A24"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32,</w:t>
            </w:r>
            <w:r w:rsidR="0045151F" w:rsidRPr="004A1190">
              <w:rPr>
                <w:rFonts w:ascii="Times New Roman" w:eastAsia="Times New Roman" w:hAnsi="Times New Roman" w:cs="Times New Roman"/>
                <w:sz w:val="20"/>
                <w:szCs w:val="20"/>
                <w:lang w:eastAsia="lv-LV"/>
              </w:rPr>
              <w:t>3 milj. EUR 2007.-2013.gada plānošanas perioda ES fondi un valsts pamatbudžets, neskaitot LDZ finansējumu</w:t>
            </w:r>
          </w:p>
        </w:tc>
        <w:tc>
          <w:tcPr>
            <w:tcW w:w="1701" w:type="dxa"/>
          </w:tcPr>
          <w:p w:rsidR="0045151F" w:rsidRPr="00BE4145" w:rsidRDefault="001D6A24"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r w:rsidR="0045151F" w:rsidRPr="00BE4145">
              <w:rPr>
                <w:rFonts w:ascii="Times New Roman" w:eastAsia="Times New Roman" w:hAnsi="Times New Roman" w:cs="Times New Roman"/>
                <w:sz w:val="20"/>
                <w:szCs w:val="20"/>
                <w:lang w:eastAsia="lv-LV"/>
              </w:rPr>
              <w:t>4 milj.</w:t>
            </w:r>
            <w:r>
              <w:rPr>
                <w:rFonts w:ascii="Times New Roman" w:eastAsia="Times New Roman" w:hAnsi="Times New Roman" w:cs="Times New Roman"/>
                <w:sz w:val="20"/>
                <w:szCs w:val="20"/>
                <w:lang w:eastAsia="lv-LV"/>
              </w:rPr>
              <w:t xml:space="preserve"> </w:t>
            </w:r>
            <w:r w:rsidR="0045151F" w:rsidRPr="00BE4145">
              <w:rPr>
                <w:rFonts w:ascii="Times New Roman" w:eastAsia="Times New Roman" w:hAnsi="Times New Roman" w:cs="Times New Roman"/>
                <w:sz w:val="20"/>
                <w:szCs w:val="20"/>
                <w:lang w:eastAsia="lv-LV"/>
              </w:rPr>
              <w:t>EUR, neskaitot LDZ finansējumu</w:t>
            </w:r>
          </w:p>
        </w:tc>
        <w:tc>
          <w:tcPr>
            <w:tcW w:w="4536" w:type="dxa"/>
          </w:tcPr>
          <w:p w:rsidR="0045151F" w:rsidRPr="0034734A" w:rsidRDefault="00675E7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75E72">
              <w:rPr>
                <w:rFonts w:ascii="Times New Roman" w:hAnsi="Times New Roman" w:cs="Times New Roman"/>
                <w:sz w:val="20"/>
                <w:szCs w:val="20"/>
              </w:rPr>
              <w:t>Projektu Otrā sliežu ceļa būvniecība Skrīveri- Krustpils (Rīga- Krustpils iecirknis), Šķirotavas stacijas šķirošanas uzkalna rekonstrukcija, Stacija Bolderāja 2 ar savienojošo ceļu uz Krievu salas termināliem būvniecība un Signalizācijas, telekomunikācijas un elektroapgādes sistēmu modernizācija iecirknī Bolderāja 1 – Zasulauks īstenošana pabeigta 2015.gadā</w:t>
            </w:r>
          </w:p>
        </w:tc>
        <w:tc>
          <w:tcPr>
            <w:tcW w:w="3827" w:type="dxa"/>
          </w:tcPr>
          <w:p w:rsidR="0045151F" w:rsidRPr="0034734A" w:rsidRDefault="00675E7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Izpildīts</w:t>
            </w:r>
          </w:p>
        </w:tc>
        <w:tc>
          <w:tcPr>
            <w:tcW w:w="425" w:type="dxa"/>
          </w:tcPr>
          <w:p w:rsidR="0045151F" w:rsidRPr="00B366FB" w:rsidRDefault="00AA600A"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green"/>
              </w:rPr>
              <w:sym w:font="Wingdings 2" w:char="F050"/>
            </w:r>
          </w:p>
        </w:tc>
      </w:tr>
      <w:tr w:rsidR="00085C4A" w:rsidTr="00780EEC">
        <w:tc>
          <w:tcPr>
            <w:cnfStyle w:val="001000000000" w:firstRow="0" w:lastRow="0" w:firstColumn="1" w:lastColumn="0" w:oddVBand="0" w:evenVBand="0" w:oddHBand="0" w:evenHBand="0" w:firstRowFirstColumn="0" w:firstRowLastColumn="0" w:lastRowFirstColumn="0" w:lastRowLastColumn="0"/>
            <w:tcW w:w="1668" w:type="dxa"/>
          </w:tcPr>
          <w:p w:rsidR="0045151F" w:rsidRPr="0045151F" w:rsidRDefault="0045151F" w:rsidP="0045151F">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 xml:space="preserve">1) Rekonstrukcija/modernizācija: ziemeļu pārrobežu posms Valmiera - Valka un dienvidu pārrobežu posms Jelgava - LT robeža. </w:t>
            </w:r>
          </w:p>
          <w:p w:rsidR="0045151F" w:rsidRPr="0045151F" w:rsidRDefault="0045151F" w:rsidP="0045151F">
            <w:pPr>
              <w:spacing w:after="120"/>
              <w:jc w:val="both"/>
              <w:rPr>
                <w:rFonts w:ascii="Times New Roman" w:hAnsi="Times New Roman" w:cs="Times New Roman"/>
                <w:b w:val="0"/>
                <w:sz w:val="20"/>
                <w:szCs w:val="20"/>
              </w:rPr>
            </w:pPr>
            <w:r w:rsidRPr="0045151F">
              <w:rPr>
                <w:rFonts w:ascii="Times New Roman" w:hAnsi="Times New Roman" w:cs="Times New Roman"/>
                <w:b w:val="0"/>
                <w:sz w:val="20"/>
                <w:szCs w:val="20"/>
              </w:rPr>
              <w:t>2) Rekonstrukcija/modernizācija: Sigulda – Valmiera</w:t>
            </w:r>
          </w:p>
        </w:tc>
        <w:tc>
          <w:tcPr>
            <w:tcW w:w="1701" w:type="dxa"/>
          </w:tcPr>
          <w:p w:rsidR="0045151F" w:rsidRPr="004A1190" w:rsidRDefault="001D6A24"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r w:rsidR="0045151F" w:rsidRPr="004A1190">
              <w:rPr>
                <w:rFonts w:ascii="Times New Roman" w:eastAsia="Times New Roman" w:hAnsi="Times New Roman" w:cs="Times New Roman"/>
                <w:sz w:val="20"/>
                <w:szCs w:val="20"/>
                <w:lang w:eastAsia="lv-LV"/>
              </w:rPr>
              <w:t>5 milj. EUR 2007.-2013.gada plānošanas perioda Eiropas komunikāciju tīkla budžets, valsts pamatbudžets, neskaitot LDZ finansējumu</w:t>
            </w:r>
          </w:p>
        </w:tc>
        <w:tc>
          <w:tcPr>
            <w:tcW w:w="1701" w:type="dxa"/>
          </w:tcPr>
          <w:p w:rsidR="0045151F" w:rsidRPr="00BE4145" w:rsidRDefault="001D6A24"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45151F" w:rsidRPr="00BE4145">
              <w:rPr>
                <w:rFonts w:ascii="Times New Roman" w:eastAsia="Times New Roman" w:hAnsi="Times New Roman" w:cs="Times New Roman"/>
                <w:sz w:val="20"/>
                <w:szCs w:val="20"/>
                <w:lang w:eastAsia="lv-LV"/>
              </w:rPr>
              <w:t>9 milj.</w:t>
            </w:r>
            <w:r w:rsidR="00DE5521">
              <w:rPr>
                <w:rFonts w:ascii="Times New Roman" w:eastAsia="Times New Roman" w:hAnsi="Times New Roman" w:cs="Times New Roman"/>
                <w:sz w:val="20"/>
                <w:szCs w:val="20"/>
                <w:lang w:eastAsia="lv-LV"/>
              </w:rPr>
              <w:t xml:space="preserve"> </w:t>
            </w:r>
            <w:r w:rsidR="0045151F" w:rsidRPr="00BE4145">
              <w:rPr>
                <w:rFonts w:ascii="Times New Roman" w:eastAsia="Times New Roman" w:hAnsi="Times New Roman" w:cs="Times New Roman"/>
                <w:sz w:val="20"/>
                <w:szCs w:val="20"/>
                <w:lang w:eastAsia="lv-LV"/>
              </w:rPr>
              <w:t>EUR</w:t>
            </w:r>
          </w:p>
        </w:tc>
        <w:tc>
          <w:tcPr>
            <w:tcW w:w="4536" w:type="dxa"/>
          </w:tcPr>
          <w:p w:rsidR="00675E72" w:rsidRPr="00675E72" w:rsidRDefault="00675E72" w:rsidP="00675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E72">
              <w:rPr>
                <w:rFonts w:ascii="Times New Roman" w:hAnsi="Times New Roman" w:cs="Times New Roman"/>
                <w:sz w:val="20"/>
                <w:szCs w:val="20"/>
              </w:rPr>
              <w:t xml:space="preserve">Projekta 1) Rekonstrukcija/modernizācija: ziemeļu pārrobežu posms Valmiera - Valka un dienvidu pārrobežu posms Jelgava - LT robeža. </w:t>
            </w:r>
          </w:p>
          <w:p w:rsidR="0045151F" w:rsidRPr="0034734A" w:rsidRDefault="00675E72" w:rsidP="00675E72">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75E72">
              <w:rPr>
                <w:rFonts w:ascii="Times New Roman" w:hAnsi="Times New Roman" w:cs="Times New Roman"/>
                <w:sz w:val="20"/>
                <w:szCs w:val="20"/>
              </w:rPr>
              <w:t>2) Rekonstrukcija/modernizācija: Sigulda – Valmiera īstenošana pabeigta 2015.gadā</w:t>
            </w:r>
          </w:p>
        </w:tc>
        <w:tc>
          <w:tcPr>
            <w:tcW w:w="3827" w:type="dxa"/>
          </w:tcPr>
          <w:p w:rsidR="0045151F" w:rsidRPr="0034734A" w:rsidRDefault="00675E72"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Izpildīts</w:t>
            </w:r>
          </w:p>
        </w:tc>
        <w:tc>
          <w:tcPr>
            <w:tcW w:w="425" w:type="dxa"/>
          </w:tcPr>
          <w:p w:rsidR="0045151F" w:rsidRPr="00B366FB" w:rsidRDefault="00AA600A"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green"/>
              </w:rPr>
              <w:sym w:font="Wingdings 2" w:char="F050"/>
            </w:r>
          </w:p>
        </w:tc>
      </w:tr>
    </w:tbl>
    <w:p w:rsidR="00710802" w:rsidRDefault="00710802" w:rsidP="00073FAD">
      <w:pPr>
        <w:spacing w:after="120" w:line="240" w:lineRule="auto"/>
        <w:jc w:val="both"/>
        <w:rPr>
          <w:rFonts w:ascii="Times New Roman" w:hAnsi="Times New Roman" w:cs="Times New Roman"/>
          <w:sz w:val="24"/>
          <w:szCs w:val="24"/>
        </w:rPr>
      </w:pPr>
    </w:p>
    <w:p w:rsidR="008A3412" w:rsidRDefault="008A3412" w:rsidP="00073FAD">
      <w:pPr>
        <w:spacing w:after="120" w:line="240" w:lineRule="auto"/>
        <w:jc w:val="both"/>
        <w:rPr>
          <w:rFonts w:ascii="Times New Roman" w:hAnsi="Times New Roman" w:cs="Times New Roman"/>
          <w:sz w:val="24"/>
          <w:szCs w:val="24"/>
        </w:rPr>
      </w:pPr>
    </w:p>
    <w:p w:rsidR="008A3412" w:rsidRDefault="008A3412" w:rsidP="00073FAD">
      <w:pPr>
        <w:spacing w:after="120" w:line="240" w:lineRule="auto"/>
        <w:jc w:val="both"/>
        <w:rPr>
          <w:rFonts w:ascii="Times New Roman" w:hAnsi="Times New Roman" w:cs="Times New Roman"/>
          <w:sz w:val="24"/>
          <w:szCs w:val="24"/>
        </w:rPr>
      </w:pPr>
    </w:p>
    <w:p w:rsidR="00765A02" w:rsidRPr="00336743" w:rsidRDefault="002617F3" w:rsidP="00E255CE">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Dzelzceļa</w:t>
      </w:r>
      <w:r w:rsidRPr="002617F3">
        <w:rPr>
          <w:rFonts w:ascii="Times New Roman" w:hAnsi="Times New Roman" w:cs="Times New Roman"/>
          <w:b/>
          <w:sz w:val="24"/>
          <w:szCs w:val="24"/>
        </w:rPr>
        <w:t xml:space="preserve"> jomā sasniedzamie rezultāti </w:t>
      </w:r>
      <w:r w:rsidR="00384779">
        <w:rPr>
          <w:rFonts w:ascii="Times New Roman" w:hAnsi="Times New Roman" w:cs="Times New Roman"/>
          <w:b/>
          <w:sz w:val="24"/>
          <w:szCs w:val="24"/>
        </w:rPr>
        <w:t>rīcības</w:t>
      </w:r>
      <w:r w:rsidR="00384779" w:rsidRPr="002617F3">
        <w:rPr>
          <w:rFonts w:ascii="Times New Roman" w:hAnsi="Times New Roman" w:cs="Times New Roman"/>
          <w:b/>
          <w:sz w:val="24"/>
          <w:szCs w:val="24"/>
        </w:rPr>
        <w:t xml:space="preserve"> </w:t>
      </w:r>
      <w:r w:rsidRPr="002617F3">
        <w:rPr>
          <w:rFonts w:ascii="Times New Roman" w:hAnsi="Times New Roman" w:cs="Times New Roman"/>
          <w:b/>
          <w:sz w:val="24"/>
          <w:szCs w:val="24"/>
        </w:rPr>
        <w:t xml:space="preserve">virziena </w:t>
      </w:r>
      <w:r w:rsidRPr="002617F3">
        <w:rPr>
          <w:rFonts w:ascii="Times New Roman" w:hAnsi="Times New Roman" w:cs="Times New Roman"/>
          <w:b/>
          <w:i/>
          <w:sz w:val="24"/>
          <w:szCs w:val="24"/>
        </w:rPr>
        <w:t>Latvija- ilgtspējīgs transporta un loģistikas pakalpojumu sniedzējs</w:t>
      </w:r>
      <w:r w:rsidRPr="002617F3">
        <w:rPr>
          <w:rFonts w:ascii="Times New Roman" w:hAnsi="Times New Roman" w:cs="Times New Roman"/>
          <w:b/>
          <w:sz w:val="24"/>
          <w:szCs w:val="24"/>
        </w:rPr>
        <w:t xml:space="preserve"> ietvaros</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534"/>
        <w:gridCol w:w="4252"/>
        <w:gridCol w:w="3402"/>
        <w:gridCol w:w="2268"/>
        <w:gridCol w:w="2268"/>
      </w:tblGrid>
      <w:tr w:rsidR="00BC5ADD" w:rsidRPr="00712F7C" w:rsidTr="00863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tcBorders>
              <w:bottom w:val="single" w:sz="8" w:space="0" w:color="4F81BD" w:themeColor="accent1"/>
            </w:tcBorders>
          </w:tcPr>
          <w:p w:rsidR="00BC5ADD" w:rsidRPr="006C1CD2" w:rsidRDefault="00BC5ADD" w:rsidP="00D60E46">
            <w:pPr>
              <w:spacing w:after="120"/>
              <w:rPr>
                <w:rFonts w:ascii="Times New Roman" w:eastAsia="Times New Roman" w:hAnsi="Times New Roman" w:cs="Times New Roman"/>
                <w:i/>
                <w:sz w:val="20"/>
                <w:szCs w:val="20"/>
                <w:lang w:eastAsia="lv-LV"/>
              </w:rPr>
            </w:pPr>
          </w:p>
        </w:tc>
        <w:tc>
          <w:tcPr>
            <w:tcW w:w="4252" w:type="dxa"/>
            <w:tcBorders>
              <w:bottom w:val="single" w:sz="8" w:space="0" w:color="4F81BD" w:themeColor="accent1"/>
            </w:tcBorders>
          </w:tcPr>
          <w:p w:rsidR="00BC5ADD" w:rsidRPr="006C1CD2" w:rsidRDefault="00BC5ADD" w:rsidP="00D60E46">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Politikas rezultāts</w:t>
            </w:r>
          </w:p>
        </w:tc>
        <w:tc>
          <w:tcPr>
            <w:tcW w:w="3402" w:type="dxa"/>
          </w:tcPr>
          <w:p w:rsidR="00BC5ADD" w:rsidRPr="006C1CD2" w:rsidRDefault="00BC5ADD" w:rsidP="00D60E46">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Rezultatīvais rādītājs</w:t>
            </w:r>
          </w:p>
        </w:tc>
        <w:tc>
          <w:tcPr>
            <w:tcW w:w="2268" w:type="dxa"/>
          </w:tcPr>
          <w:p w:rsidR="00BC5ADD" w:rsidRPr="006C1CD2" w:rsidRDefault="00BC5ADD" w:rsidP="00D60E46">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2016</w:t>
            </w:r>
            <w:r>
              <w:rPr>
                <w:rFonts w:ascii="Times New Roman" w:eastAsia="Times New Roman" w:hAnsi="Times New Roman" w:cs="Times New Roman"/>
                <w:i/>
                <w:sz w:val="20"/>
                <w:szCs w:val="20"/>
                <w:lang w:eastAsia="lv-LV"/>
              </w:rPr>
              <w:t xml:space="preserve"> plānots</w:t>
            </w:r>
          </w:p>
        </w:tc>
        <w:tc>
          <w:tcPr>
            <w:tcW w:w="2268" w:type="dxa"/>
          </w:tcPr>
          <w:p w:rsidR="00BC5ADD" w:rsidRPr="00712F7C" w:rsidRDefault="00BC5ADD" w:rsidP="00D60E46">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Pr>
                <w:rFonts w:ascii="Times New Roman" w:eastAsia="Times New Roman" w:hAnsi="Times New Roman" w:cs="Times New Roman"/>
                <w:b w:val="0"/>
                <w:i/>
                <w:sz w:val="20"/>
                <w:szCs w:val="20"/>
                <w:lang w:eastAsia="lv-LV"/>
              </w:rPr>
              <w:t>2016 faktiski</w:t>
            </w:r>
          </w:p>
        </w:tc>
      </w:tr>
      <w:tr w:rsidR="00BC5ADD" w:rsidRPr="00067656" w:rsidTr="00863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il"/>
            </w:tcBorders>
          </w:tcPr>
          <w:p w:rsidR="00BC5ADD" w:rsidRPr="006C1CD2" w:rsidRDefault="00BC5ADD" w:rsidP="00D60E46">
            <w:pPr>
              <w:spacing w:after="120"/>
              <w:rPr>
                <w:rFonts w:ascii="Times New Roman" w:eastAsia="Times New Roman" w:hAnsi="Times New Roman" w:cs="Times New Roman"/>
                <w:b w:val="0"/>
                <w:sz w:val="20"/>
                <w:szCs w:val="20"/>
                <w:lang w:eastAsia="lv-LV"/>
              </w:rPr>
            </w:pPr>
            <w:r>
              <w:rPr>
                <w:rFonts w:ascii="Times New Roman" w:eastAsia="Times New Roman" w:hAnsi="Times New Roman" w:cs="Times New Roman"/>
                <w:b w:val="0"/>
                <w:sz w:val="20"/>
                <w:szCs w:val="20"/>
                <w:lang w:eastAsia="lv-LV"/>
              </w:rPr>
              <w:t>1.</w:t>
            </w:r>
          </w:p>
        </w:tc>
        <w:tc>
          <w:tcPr>
            <w:tcW w:w="4252" w:type="dxa"/>
            <w:tcBorders>
              <w:top w:val="none" w:sz="0" w:space="0" w:color="auto"/>
              <w:bottom w:val="nil"/>
            </w:tcBorders>
          </w:tcPr>
          <w:p w:rsidR="00BC5ADD" w:rsidRPr="006C1CD2" w:rsidRDefault="00BC5ADD" w:rsidP="00D60E46">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b/>
                <w:sz w:val="20"/>
                <w:szCs w:val="20"/>
                <w:lang w:eastAsia="lv-LV"/>
              </w:rPr>
              <w:t>Konkurētspējīga dzelzceļa infrastruktūra</w:t>
            </w:r>
          </w:p>
        </w:tc>
        <w:tc>
          <w:tcPr>
            <w:tcW w:w="3402" w:type="dxa"/>
            <w:tcBorders>
              <w:top w:val="none" w:sz="0" w:space="0" w:color="auto"/>
              <w:bottom w:val="none" w:sz="0" w:space="0" w:color="auto"/>
            </w:tcBorders>
          </w:tcPr>
          <w:p w:rsidR="00BC5ADD" w:rsidRPr="006C1CD2" w:rsidRDefault="00BC5ADD" w:rsidP="00D60E46">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Dzelzceļa kravu pārvadājumu</w:t>
            </w:r>
            <w:r w:rsidR="00D0179B">
              <w:rPr>
                <w:rFonts w:ascii="Times New Roman" w:eastAsia="Times New Roman" w:hAnsi="Times New Roman" w:cs="Times New Roman"/>
                <w:sz w:val="20"/>
                <w:szCs w:val="20"/>
                <w:lang w:eastAsia="lv-LV"/>
              </w:rPr>
              <w:t xml:space="preserve"> (tonnas)</w:t>
            </w:r>
            <w:r w:rsidRPr="006C1CD2">
              <w:rPr>
                <w:rFonts w:ascii="Times New Roman" w:eastAsia="Times New Roman" w:hAnsi="Times New Roman" w:cs="Times New Roman"/>
                <w:sz w:val="20"/>
                <w:szCs w:val="20"/>
                <w:lang w:eastAsia="lv-LV"/>
              </w:rPr>
              <w:t xml:space="preserve"> īpatsvars (%) no kopējā sauszemes pārvadājumu apjoma</w:t>
            </w:r>
          </w:p>
        </w:tc>
        <w:tc>
          <w:tcPr>
            <w:tcW w:w="2268" w:type="dxa"/>
            <w:tcBorders>
              <w:top w:val="none" w:sz="0" w:space="0" w:color="auto"/>
              <w:bottom w:val="none" w:sz="0" w:space="0" w:color="auto"/>
            </w:tcBorders>
          </w:tcPr>
          <w:p w:rsidR="00BC5ADD" w:rsidRPr="006C1CD2" w:rsidRDefault="00BC5ADD" w:rsidP="00D60E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66</w:t>
            </w:r>
          </w:p>
        </w:tc>
        <w:tc>
          <w:tcPr>
            <w:tcW w:w="2268" w:type="dxa"/>
            <w:tcBorders>
              <w:top w:val="none" w:sz="0" w:space="0" w:color="auto"/>
              <w:bottom w:val="none" w:sz="0" w:space="0" w:color="auto"/>
              <w:right w:val="none" w:sz="0" w:space="0" w:color="auto"/>
            </w:tcBorders>
          </w:tcPr>
          <w:p w:rsidR="00BC5ADD" w:rsidRPr="00067656" w:rsidRDefault="00BC5ADD" w:rsidP="00D0179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r w:rsidR="00D0179B">
              <w:rPr>
                <w:rFonts w:ascii="Times New Roman" w:eastAsia="Times New Roman" w:hAnsi="Times New Roman" w:cs="Times New Roman"/>
                <w:b/>
                <w:sz w:val="20"/>
                <w:szCs w:val="20"/>
                <w:lang w:eastAsia="lv-LV"/>
              </w:rPr>
              <w:t>3</w:t>
            </w:r>
          </w:p>
        </w:tc>
      </w:tr>
      <w:tr w:rsidR="00BC5ADD" w:rsidRPr="00067656" w:rsidTr="008632BE">
        <w:tc>
          <w:tcPr>
            <w:cnfStyle w:val="001000000000" w:firstRow="0" w:lastRow="0" w:firstColumn="1" w:lastColumn="0" w:oddVBand="0" w:evenVBand="0" w:oddHBand="0" w:evenHBand="0" w:firstRowFirstColumn="0" w:firstRowLastColumn="0" w:lastRowFirstColumn="0" w:lastRowLastColumn="0"/>
            <w:tcW w:w="534" w:type="dxa"/>
            <w:tcBorders>
              <w:top w:val="nil"/>
              <w:bottom w:val="nil"/>
            </w:tcBorders>
          </w:tcPr>
          <w:p w:rsidR="00BC5ADD" w:rsidRPr="00BC5ADD" w:rsidRDefault="00BC5ADD" w:rsidP="00D60E46">
            <w:pPr>
              <w:spacing w:after="120"/>
              <w:rPr>
                <w:rFonts w:ascii="Times New Roman" w:eastAsia="Times New Roman" w:hAnsi="Times New Roman" w:cs="Times New Roman"/>
                <w:b w:val="0"/>
                <w:sz w:val="20"/>
                <w:szCs w:val="20"/>
                <w:lang w:eastAsia="lv-LV"/>
              </w:rPr>
            </w:pPr>
          </w:p>
        </w:tc>
        <w:tc>
          <w:tcPr>
            <w:tcW w:w="4252" w:type="dxa"/>
            <w:tcBorders>
              <w:top w:val="nil"/>
              <w:bottom w:val="nil"/>
            </w:tcBorders>
          </w:tcPr>
          <w:p w:rsidR="00BC5ADD" w:rsidRPr="006C1CD2" w:rsidRDefault="00BC5ADD" w:rsidP="00D60E4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highlight w:val="yellow"/>
                <w:lang w:eastAsia="lv-LV"/>
              </w:rPr>
            </w:pPr>
          </w:p>
        </w:tc>
        <w:tc>
          <w:tcPr>
            <w:tcW w:w="3402" w:type="dxa"/>
          </w:tcPr>
          <w:p w:rsidR="00BC5ADD" w:rsidRPr="006C1CD2" w:rsidRDefault="00BC5ADD" w:rsidP="00D60E4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FF0000"/>
                <w:sz w:val="20"/>
                <w:szCs w:val="20"/>
                <w:lang w:eastAsia="lv-LV"/>
              </w:rPr>
            </w:pPr>
            <w:r w:rsidRPr="006C1CD2">
              <w:rPr>
                <w:rFonts w:ascii="Times New Roman" w:eastAsia="Times New Roman" w:hAnsi="Times New Roman" w:cs="Times New Roman"/>
                <w:bCs/>
                <w:sz w:val="20"/>
                <w:szCs w:val="20"/>
                <w:lang w:eastAsia="lv-LV"/>
              </w:rPr>
              <w:t>palielināts elektrificēto dzelzceļa līniju garums (%) no kopējā dzelzceļa līniju garuma</w:t>
            </w:r>
            <w:r w:rsidRPr="006C1CD2">
              <w:rPr>
                <w:rFonts w:ascii="Times New Roman" w:eastAsia="Times New Roman" w:hAnsi="Times New Roman" w:cs="Times New Roman"/>
                <w:bCs/>
                <w:sz w:val="20"/>
                <w:szCs w:val="20"/>
                <w:vertAlign w:val="superscript"/>
                <w:lang w:eastAsia="lv-LV"/>
              </w:rPr>
              <w:footnoteReference w:id="1"/>
            </w:r>
          </w:p>
        </w:tc>
        <w:tc>
          <w:tcPr>
            <w:tcW w:w="2268" w:type="dxa"/>
          </w:tcPr>
          <w:p w:rsidR="00BC5ADD" w:rsidRPr="006C1CD2" w:rsidRDefault="00BC5ADD" w:rsidP="00D60E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color w:val="000000"/>
                <w:sz w:val="20"/>
                <w:szCs w:val="20"/>
                <w:lang w:eastAsia="lv-LV"/>
              </w:rPr>
              <w:t>14</w:t>
            </w:r>
          </w:p>
        </w:tc>
        <w:tc>
          <w:tcPr>
            <w:tcW w:w="2268" w:type="dxa"/>
          </w:tcPr>
          <w:p w:rsidR="00BC5ADD" w:rsidRPr="00067656" w:rsidRDefault="004064FF" w:rsidP="00D60E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lv-LV"/>
              </w:rPr>
            </w:pPr>
            <w:r>
              <w:rPr>
                <w:rFonts w:ascii="Times New Roman" w:eastAsia="Times New Roman" w:hAnsi="Times New Roman" w:cs="Times New Roman"/>
                <w:b/>
                <w:color w:val="000000"/>
                <w:sz w:val="20"/>
                <w:szCs w:val="20"/>
                <w:lang w:eastAsia="lv-LV"/>
              </w:rPr>
              <w:t>14</w:t>
            </w:r>
          </w:p>
        </w:tc>
      </w:tr>
      <w:tr w:rsidR="00BC5ADD" w:rsidRPr="00067656" w:rsidTr="00863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left w:val="none" w:sz="0" w:space="0" w:color="auto"/>
              <w:bottom w:val="none" w:sz="0" w:space="0" w:color="auto"/>
            </w:tcBorders>
          </w:tcPr>
          <w:p w:rsidR="00BC5ADD" w:rsidRPr="00BC5ADD" w:rsidRDefault="00BC5ADD" w:rsidP="00D60E46">
            <w:pPr>
              <w:spacing w:after="120"/>
              <w:rPr>
                <w:rFonts w:ascii="Times New Roman" w:eastAsia="Times New Roman" w:hAnsi="Times New Roman" w:cs="Times New Roman"/>
                <w:b w:val="0"/>
                <w:sz w:val="20"/>
                <w:szCs w:val="20"/>
                <w:lang w:eastAsia="lv-LV"/>
              </w:rPr>
            </w:pPr>
          </w:p>
        </w:tc>
        <w:tc>
          <w:tcPr>
            <w:tcW w:w="4252" w:type="dxa"/>
            <w:tcBorders>
              <w:top w:val="nil"/>
              <w:bottom w:val="none" w:sz="0" w:space="0" w:color="auto"/>
            </w:tcBorders>
          </w:tcPr>
          <w:p w:rsidR="00BC5ADD" w:rsidRPr="006C1CD2" w:rsidRDefault="00BC5ADD" w:rsidP="00D60E46">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highlight w:val="yellow"/>
                <w:lang w:eastAsia="lv-LV"/>
              </w:rPr>
            </w:pPr>
          </w:p>
        </w:tc>
        <w:tc>
          <w:tcPr>
            <w:tcW w:w="3402" w:type="dxa"/>
            <w:tcBorders>
              <w:top w:val="none" w:sz="0" w:space="0" w:color="auto"/>
              <w:bottom w:val="none" w:sz="0" w:space="0" w:color="auto"/>
            </w:tcBorders>
          </w:tcPr>
          <w:p w:rsidR="00BC5ADD" w:rsidRPr="006C1CD2" w:rsidRDefault="00BC5ADD" w:rsidP="00D60E46">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lv-LV"/>
              </w:rPr>
            </w:pPr>
            <w:r w:rsidRPr="006C1CD2">
              <w:rPr>
                <w:rFonts w:ascii="Times New Roman" w:eastAsia="Times New Roman" w:hAnsi="Times New Roman" w:cs="Times New Roman"/>
                <w:bCs/>
                <w:sz w:val="20"/>
                <w:szCs w:val="20"/>
                <w:lang w:eastAsia="lv-LV"/>
              </w:rPr>
              <w:t>CO</w:t>
            </w:r>
            <w:r w:rsidRPr="006C1CD2">
              <w:rPr>
                <w:rFonts w:ascii="Times New Roman" w:eastAsia="Times New Roman" w:hAnsi="Times New Roman" w:cs="Times New Roman"/>
                <w:bCs/>
                <w:sz w:val="20"/>
                <w:szCs w:val="20"/>
                <w:vertAlign w:val="subscript"/>
                <w:lang w:eastAsia="lv-LV"/>
              </w:rPr>
              <w:t>2</w:t>
            </w:r>
            <w:r w:rsidRPr="006C1CD2">
              <w:rPr>
                <w:rFonts w:ascii="Times New Roman" w:eastAsia="Times New Roman" w:hAnsi="Times New Roman" w:cs="Times New Roman"/>
                <w:bCs/>
                <w:sz w:val="20"/>
                <w:szCs w:val="20"/>
                <w:lang w:eastAsia="lv-LV"/>
              </w:rPr>
              <w:t xml:space="preserve"> izmešu samazinājums dzelzceļa kravu pārvadājumos (%) attiecībā pret 2012.gadu</w:t>
            </w:r>
            <w:r w:rsidRPr="006C1CD2">
              <w:rPr>
                <w:rFonts w:ascii="Times New Roman" w:eastAsia="Times New Roman" w:hAnsi="Times New Roman" w:cs="Times New Roman"/>
                <w:bCs/>
                <w:sz w:val="20"/>
                <w:szCs w:val="20"/>
                <w:vertAlign w:val="superscript"/>
                <w:lang w:eastAsia="lv-LV"/>
              </w:rPr>
              <w:footnoteReference w:id="2"/>
            </w:r>
          </w:p>
        </w:tc>
        <w:tc>
          <w:tcPr>
            <w:tcW w:w="2268" w:type="dxa"/>
            <w:tcBorders>
              <w:top w:val="none" w:sz="0" w:space="0" w:color="auto"/>
              <w:bottom w:val="none" w:sz="0" w:space="0" w:color="auto"/>
            </w:tcBorders>
          </w:tcPr>
          <w:p w:rsidR="00BC5ADD" w:rsidRPr="006C1CD2" w:rsidRDefault="00BC5ADD" w:rsidP="00D60E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6C1CD2">
              <w:rPr>
                <w:rFonts w:ascii="Times New Roman" w:eastAsia="Times New Roman" w:hAnsi="Times New Roman" w:cs="Times New Roman"/>
                <w:iCs/>
                <w:color w:val="000000"/>
                <w:sz w:val="20"/>
                <w:szCs w:val="20"/>
                <w:lang w:eastAsia="lv-LV"/>
              </w:rPr>
              <w:t>0</w:t>
            </w:r>
          </w:p>
        </w:tc>
        <w:tc>
          <w:tcPr>
            <w:tcW w:w="2268" w:type="dxa"/>
            <w:tcBorders>
              <w:top w:val="none" w:sz="0" w:space="0" w:color="auto"/>
              <w:bottom w:val="none" w:sz="0" w:space="0" w:color="auto"/>
              <w:right w:val="none" w:sz="0" w:space="0" w:color="auto"/>
            </w:tcBorders>
          </w:tcPr>
          <w:p w:rsidR="00BC5ADD" w:rsidRPr="00067656" w:rsidRDefault="00BC5ADD" w:rsidP="00D60E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Cs/>
                <w:color w:val="000000"/>
                <w:sz w:val="20"/>
                <w:szCs w:val="20"/>
                <w:lang w:eastAsia="lv-LV"/>
              </w:rPr>
            </w:pPr>
            <w:r>
              <w:rPr>
                <w:rFonts w:ascii="Times New Roman" w:eastAsia="Times New Roman" w:hAnsi="Times New Roman" w:cs="Times New Roman"/>
                <w:b/>
                <w:iCs/>
                <w:color w:val="000000"/>
                <w:sz w:val="20"/>
                <w:szCs w:val="20"/>
                <w:lang w:eastAsia="lv-LV"/>
              </w:rPr>
              <w:t>0</w:t>
            </w:r>
          </w:p>
        </w:tc>
      </w:tr>
    </w:tbl>
    <w:p w:rsidR="00336743" w:rsidRDefault="00336743" w:rsidP="00336743">
      <w:pPr>
        <w:spacing w:after="120" w:line="240" w:lineRule="auto"/>
        <w:jc w:val="both"/>
        <w:rPr>
          <w:rFonts w:ascii="Times New Roman" w:hAnsi="Times New Roman" w:cs="Times New Roman"/>
          <w:sz w:val="24"/>
          <w:szCs w:val="24"/>
        </w:rPr>
      </w:pPr>
    </w:p>
    <w:p w:rsidR="00336743" w:rsidRPr="002617F3" w:rsidRDefault="00336743" w:rsidP="00336743">
      <w:pPr>
        <w:spacing w:after="120" w:line="240" w:lineRule="auto"/>
        <w:jc w:val="both"/>
        <w:rPr>
          <w:rFonts w:ascii="Times New Roman" w:hAnsi="Times New Roman" w:cs="Times New Roman"/>
          <w:b/>
          <w:sz w:val="24"/>
          <w:szCs w:val="24"/>
        </w:rPr>
      </w:pPr>
      <w:r w:rsidRPr="002617F3">
        <w:rPr>
          <w:rFonts w:ascii="Times New Roman" w:hAnsi="Times New Roman" w:cs="Times New Roman"/>
          <w:b/>
          <w:sz w:val="24"/>
          <w:szCs w:val="24"/>
        </w:rPr>
        <w:t>Secinājumi:</w:t>
      </w:r>
    </w:p>
    <w:p w:rsidR="004A1190" w:rsidRPr="00A77F08" w:rsidRDefault="004A1190" w:rsidP="0090024B">
      <w:pPr>
        <w:pStyle w:val="ListParagraph"/>
        <w:numPr>
          <w:ilvl w:val="0"/>
          <w:numId w:val="19"/>
        </w:numPr>
        <w:spacing w:after="120"/>
        <w:ind w:left="357" w:hanging="357"/>
        <w:contextualSpacing w:val="0"/>
        <w:jc w:val="both"/>
        <w:rPr>
          <w:rFonts w:ascii="Times New Roman" w:hAnsi="Times New Roman" w:cs="Times New Roman"/>
          <w:sz w:val="24"/>
          <w:szCs w:val="24"/>
        </w:rPr>
      </w:pPr>
      <w:r w:rsidRPr="00A77F08">
        <w:rPr>
          <w:rFonts w:ascii="Times New Roman" w:hAnsi="Times New Roman" w:cs="Times New Roman"/>
          <w:sz w:val="24"/>
          <w:szCs w:val="24"/>
        </w:rPr>
        <w:t>Ir izpildīts viss plānotais, izmantojot 2007.-2013.gada plānošanas perioda ES līdzfinansējumu</w:t>
      </w:r>
      <w:r w:rsidR="001864A9">
        <w:rPr>
          <w:rFonts w:ascii="Times New Roman" w:hAnsi="Times New Roman" w:cs="Times New Roman"/>
          <w:sz w:val="24"/>
          <w:szCs w:val="24"/>
        </w:rPr>
        <w:t>.</w:t>
      </w:r>
    </w:p>
    <w:p w:rsidR="004A1190" w:rsidRDefault="004A1190" w:rsidP="0090024B">
      <w:pPr>
        <w:pStyle w:val="ListParagraph"/>
        <w:numPr>
          <w:ilvl w:val="0"/>
          <w:numId w:val="19"/>
        </w:numPr>
        <w:spacing w:after="120" w:line="240" w:lineRule="auto"/>
        <w:ind w:left="357" w:hanging="357"/>
        <w:contextualSpacing w:val="0"/>
        <w:jc w:val="both"/>
        <w:rPr>
          <w:rFonts w:ascii="Times New Roman" w:hAnsi="Times New Roman" w:cs="Times New Roman"/>
          <w:sz w:val="24"/>
          <w:szCs w:val="24"/>
        </w:rPr>
      </w:pPr>
      <w:r w:rsidRPr="00A77F08">
        <w:rPr>
          <w:rFonts w:ascii="Times New Roman" w:hAnsi="Times New Roman" w:cs="Times New Roman"/>
          <w:sz w:val="24"/>
          <w:szCs w:val="24"/>
        </w:rPr>
        <w:t>Projekti nozīmīgāko transporta koridoru infrastruktūras attīstībai, izmantojot 2014.-2020.gada ES fondu līdzfinansējumu, notiek saskaņā ar plānoto</w:t>
      </w:r>
      <w:r w:rsidR="001864A9">
        <w:rPr>
          <w:rFonts w:ascii="Times New Roman" w:hAnsi="Times New Roman" w:cs="Times New Roman"/>
          <w:sz w:val="24"/>
          <w:szCs w:val="24"/>
        </w:rPr>
        <w:t>.</w:t>
      </w:r>
      <w:r w:rsidRPr="00A77F08">
        <w:rPr>
          <w:rFonts w:ascii="Times New Roman" w:hAnsi="Times New Roman" w:cs="Times New Roman"/>
          <w:sz w:val="24"/>
          <w:szCs w:val="24"/>
        </w:rPr>
        <w:t xml:space="preserve"> </w:t>
      </w:r>
    </w:p>
    <w:p w:rsidR="009E59AF" w:rsidRDefault="00E255CE" w:rsidP="0090024B">
      <w:pPr>
        <w:pStyle w:val="ListParagraph"/>
        <w:numPr>
          <w:ilvl w:val="0"/>
          <w:numId w:val="19"/>
        </w:numPr>
        <w:spacing w:after="120" w:line="240" w:lineRule="auto"/>
        <w:ind w:left="357" w:hanging="357"/>
        <w:contextualSpacing w:val="0"/>
        <w:jc w:val="both"/>
        <w:rPr>
          <w:rFonts w:ascii="Times New Roman" w:hAnsi="Times New Roman" w:cs="Times New Roman"/>
          <w:sz w:val="24"/>
          <w:szCs w:val="24"/>
        </w:rPr>
      </w:pPr>
      <w:r w:rsidRPr="00336743">
        <w:rPr>
          <w:rFonts w:ascii="Times New Roman" w:hAnsi="Times New Roman" w:cs="Times New Roman"/>
          <w:sz w:val="24"/>
          <w:szCs w:val="24"/>
        </w:rPr>
        <w:t xml:space="preserve">Analizējot statistikas datus, konstatējams, ka kravu apjoms laika periodā no 2014.-2016.gadam ir </w:t>
      </w:r>
      <w:r w:rsidR="005037CF">
        <w:rPr>
          <w:rFonts w:ascii="Times New Roman" w:hAnsi="Times New Roman" w:cs="Times New Roman"/>
          <w:sz w:val="24"/>
          <w:szCs w:val="24"/>
        </w:rPr>
        <w:t xml:space="preserve">strauji </w:t>
      </w:r>
      <w:r w:rsidRPr="00336743">
        <w:rPr>
          <w:rFonts w:ascii="Times New Roman" w:hAnsi="Times New Roman" w:cs="Times New Roman"/>
          <w:sz w:val="24"/>
          <w:szCs w:val="24"/>
        </w:rPr>
        <w:t>krities dzelzceļa</w:t>
      </w:r>
      <w:r w:rsidR="005037CF">
        <w:rPr>
          <w:rFonts w:ascii="Times New Roman" w:hAnsi="Times New Roman" w:cs="Times New Roman"/>
          <w:sz w:val="24"/>
          <w:szCs w:val="24"/>
        </w:rPr>
        <w:t xml:space="preserve"> transportā</w:t>
      </w:r>
      <w:r w:rsidR="003618C3">
        <w:rPr>
          <w:rFonts w:ascii="Times New Roman" w:hAnsi="Times New Roman" w:cs="Times New Roman"/>
          <w:sz w:val="24"/>
          <w:szCs w:val="24"/>
        </w:rPr>
        <w:t xml:space="preserve"> (-14,4%</w:t>
      </w:r>
      <w:r w:rsidRPr="00336743">
        <w:rPr>
          <w:rFonts w:ascii="Times New Roman" w:hAnsi="Times New Roman" w:cs="Times New Roman"/>
          <w:sz w:val="24"/>
          <w:szCs w:val="24"/>
        </w:rPr>
        <w:t xml:space="preserve">, </w:t>
      </w:r>
      <w:r w:rsidR="003618C3">
        <w:rPr>
          <w:rFonts w:ascii="Times New Roman" w:hAnsi="Times New Roman" w:cs="Times New Roman"/>
          <w:sz w:val="24"/>
          <w:szCs w:val="24"/>
        </w:rPr>
        <w:t xml:space="preserve">salīdzinot 2013. ar 2016.gadu) </w:t>
      </w:r>
      <w:r w:rsidR="005037CF">
        <w:rPr>
          <w:rFonts w:ascii="Times New Roman" w:hAnsi="Times New Roman" w:cs="Times New Roman"/>
          <w:sz w:val="24"/>
          <w:szCs w:val="24"/>
        </w:rPr>
        <w:t>savukārt</w:t>
      </w:r>
      <w:r w:rsidRPr="00336743">
        <w:rPr>
          <w:rFonts w:ascii="Times New Roman" w:hAnsi="Times New Roman" w:cs="Times New Roman"/>
          <w:sz w:val="24"/>
          <w:szCs w:val="24"/>
        </w:rPr>
        <w:t xml:space="preserve"> auto pārvadājumos</w:t>
      </w:r>
      <w:r w:rsidR="005037CF">
        <w:rPr>
          <w:rFonts w:ascii="Times New Roman" w:hAnsi="Times New Roman" w:cs="Times New Roman"/>
          <w:sz w:val="24"/>
          <w:szCs w:val="24"/>
        </w:rPr>
        <w:t xml:space="preserve"> tas nedaudz palielinājies (+4,5%</w:t>
      </w:r>
      <w:r w:rsidRPr="00336743">
        <w:rPr>
          <w:rFonts w:ascii="Times New Roman" w:hAnsi="Times New Roman" w:cs="Times New Roman"/>
          <w:sz w:val="24"/>
          <w:szCs w:val="24"/>
        </w:rPr>
        <w:t>,</w:t>
      </w:r>
      <w:r w:rsidR="003618C3">
        <w:rPr>
          <w:rFonts w:ascii="Times New Roman" w:hAnsi="Times New Roman" w:cs="Times New Roman"/>
          <w:sz w:val="24"/>
          <w:szCs w:val="24"/>
        </w:rPr>
        <w:t xml:space="preserve"> salīdzinot 2013. ar 2016.gadu)</w:t>
      </w:r>
      <w:r w:rsidRPr="00336743">
        <w:rPr>
          <w:rFonts w:ascii="Times New Roman" w:hAnsi="Times New Roman" w:cs="Times New Roman"/>
          <w:sz w:val="24"/>
          <w:szCs w:val="24"/>
        </w:rPr>
        <w:t>.</w:t>
      </w:r>
      <w:r w:rsidR="009E59AF">
        <w:rPr>
          <w:rFonts w:ascii="Times New Roman" w:hAnsi="Times New Roman" w:cs="Times New Roman"/>
          <w:sz w:val="24"/>
          <w:szCs w:val="24"/>
        </w:rPr>
        <w:t xml:space="preserve"> </w:t>
      </w:r>
      <w:r w:rsidR="009E59AF" w:rsidRPr="009E59AF">
        <w:rPr>
          <w:rFonts w:ascii="Times New Roman" w:hAnsi="Times New Roman" w:cs="Times New Roman"/>
          <w:sz w:val="24"/>
          <w:szCs w:val="24"/>
        </w:rPr>
        <w:t xml:space="preserve">Kravu pārvadājumos pa dzelzceļu dominē tranzītkravu pārvadājumi A-R virzienā, no Krievijas, Baltkrievijas un citām NVS valstīm uz Latvijas ostām. Kravu plūsma no Latvijas ostām uz austrumu valstīm ir sākotnējā attīstības stadijā. Notiek intensīvas sarunas ar austrumu kravu </w:t>
      </w:r>
      <w:r w:rsidR="004402DD">
        <w:rPr>
          <w:rFonts w:ascii="Times New Roman" w:hAnsi="Times New Roman" w:cs="Times New Roman"/>
          <w:sz w:val="24"/>
          <w:szCs w:val="24"/>
        </w:rPr>
        <w:t>īpašniekiem</w:t>
      </w:r>
      <w:r w:rsidR="009E59AF" w:rsidRPr="009E59AF">
        <w:rPr>
          <w:rFonts w:ascii="Times New Roman" w:hAnsi="Times New Roman" w:cs="Times New Roman"/>
          <w:sz w:val="24"/>
          <w:szCs w:val="24"/>
        </w:rPr>
        <w:t>, lai paaugstinātu kravu plūsmu no ostām uz Latvijas sauszemes robežām un tālāk uz citiem dzelzceļiem</w:t>
      </w:r>
      <w:r w:rsidR="00EA16F0">
        <w:rPr>
          <w:rFonts w:ascii="Times New Roman" w:hAnsi="Times New Roman" w:cs="Times New Roman"/>
          <w:sz w:val="24"/>
          <w:szCs w:val="24"/>
        </w:rPr>
        <w:t xml:space="preserve"> (</w:t>
      </w:r>
      <w:r w:rsidR="00EA16F0" w:rsidRPr="00EA16F0">
        <w:rPr>
          <w:rFonts w:ascii="Times New Roman" w:hAnsi="Times New Roman" w:cs="Times New Roman"/>
          <w:b/>
          <w:sz w:val="24"/>
          <w:szCs w:val="24"/>
        </w:rPr>
        <w:t>LDZ</w:t>
      </w:r>
      <w:r w:rsidR="00EA16F0">
        <w:rPr>
          <w:rFonts w:ascii="Times New Roman" w:hAnsi="Times New Roman" w:cs="Times New Roman"/>
          <w:sz w:val="24"/>
          <w:szCs w:val="24"/>
        </w:rPr>
        <w:t>)</w:t>
      </w:r>
      <w:r w:rsidR="009E59AF" w:rsidRPr="009E59AF">
        <w:rPr>
          <w:rFonts w:ascii="Times New Roman" w:hAnsi="Times New Roman" w:cs="Times New Roman"/>
          <w:sz w:val="24"/>
          <w:szCs w:val="24"/>
        </w:rPr>
        <w:t xml:space="preserve">. </w:t>
      </w:r>
    </w:p>
    <w:p w:rsidR="00C15877" w:rsidRPr="00C15877" w:rsidRDefault="00C15877" w:rsidP="00C15877">
      <w:pPr>
        <w:spacing w:after="120" w:line="240" w:lineRule="auto"/>
        <w:ind w:firstLine="720"/>
        <w:jc w:val="both"/>
        <w:rPr>
          <w:rFonts w:ascii="Times New Roman" w:hAnsi="Times New Roman" w:cs="Times New Roman"/>
          <w:sz w:val="24"/>
          <w:szCs w:val="24"/>
        </w:rPr>
      </w:pPr>
      <w:r w:rsidRPr="00C15877">
        <w:rPr>
          <w:rFonts w:ascii="Times New Roman" w:hAnsi="Times New Roman" w:cs="Times New Roman"/>
          <w:sz w:val="24"/>
          <w:szCs w:val="24"/>
        </w:rPr>
        <w:t>Jāuzsver, ka kravu apjoma kritums nav tiešā veidā saistīts ar dzelzceļa infrastruktūras attīstību, bet gan ar ģeopolitisko situāciju, kas būtiski mainījās 2014.gadā (Krievijas agresija pret Ukrainu, tai sekojošas ES sankcijas pret Krieviju un Krievijas atbildes reakcija</w:t>
      </w:r>
      <w:r w:rsidR="0012343D">
        <w:rPr>
          <w:rFonts w:ascii="Times New Roman" w:hAnsi="Times New Roman" w:cs="Times New Roman"/>
          <w:sz w:val="24"/>
          <w:szCs w:val="24"/>
        </w:rPr>
        <w:t>)</w:t>
      </w:r>
      <w:r w:rsidRPr="00C15877">
        <w:rPr>
          <w:rFonts w:ascii="Times New Roman" w:hAnsi="Times New Roman" w:cs="Times New Roman"/>
          <w:sz w:val="24"/>
          <w:szCs w:val="24"/>
        </w:rPr>
        <w:t>. Kā būtisks riska faktors ir jāmin Krievijas realizētā ostu attīstības programma, kas tai dod iespējas lielu daļu beramkravu un lejamkravu izslēgt no tranzīta caur Latviju.</w:t>
      </w:r>
    </w:p>
    <w:p w:rsidR="00C15877" w:rsidRDefault="00C15877" w:rsidP="00C15877">
      <w:pPr>
        <w:spacing w:after="120" w:line="240" w:lineRule="auto"/>
        <w:ind w:firstLine="720"/>
        <w:jc w:val="both"/>
        <w:rPr>
          <w:rFonts w:ascii="Times New Roman" w:hAnsi="Times New Roman" w:cs="Times New Roman"/>
          <w:sz w:val="24"/>
          <w:szCs w:val="24"/>
        </w:rPr>
      </w:pPr>
      <w:r w:rsidRPr="00C15877">
        <w:rPr>
          <w:rFonts w:ascii="Times New Roman" w:hAnsi="Times New Roman" w:cs="Times New Roman"/>
          <w:sz w:val="24"/>
          <w:szCs w:val="24"/>
        </w:rPr>
        <w:lastRenderedPageBreak/>
        <w:t>Lai arī izaugsme Latvijā ir viena no straujākajām ES, pēdējos gados tā ir piebremzējusies 2-3% robežās. Pieauguma tempu palēnināšanos lielā mērā nosaka tendences ārējā vidē – vājā izaugsme ES, ekonomiskās situācijas pavājināšanās Krievijā un nenoteiktība strauji augošo Āzijas valstu tirgos.</w:t>
      </w:r>
    </w:p>
    <w:p w:rsidR="00EA16F0" w:rsidRPr="00EA16F0" w:rsidRDefault="00EA16F0" w:rsidP="00EA16F0">
      <w:pPr>
        <w:spacing w:after="120" w:line="240" w:lineRule="auto"/>
        <w:ind w:firstLine="720"/>
        <w:jc w:val="both"/>
        <w:rPr>
          <w:rFonts w:ascii="Times New Roman" w:hAnsi="Times New Roman" w:cs="Times New Roman"/>
          <w:sz w:val="24"/>
          <w:szCs w:val="24"/>
        </w:rPr>
      </w:pPr>
      <w:r w:rsidRPr="00EA16F0">
        <w:rPr>
          <w:rFonts w:ascii="Times New Roman" w:hAnsi="Times New Roman" w:cs="Times New Roman"/>
          <w:sz w:val="24"/>
          <w:szCs w:val="24"/>
        </w:rPr>
        <w:t xml:space="preserve">2016.gada dati liecina par transporta pakalpojuma eksporta lielo lomu kravu pārvadājumu jomā dzelzceļa nozarē. Proti, kopējais dzelzceļa kravu pārvadājumu apjoms sasniedza 47,8 milj. tonnu, no kurām tikai 1,5 milj. tonnu jeb 3% no kopējiem kravu pārvadājumiem bija vietējās kravas (proti, iekšzemes kravu pārvadājumi). 97% veido starptautiskie kravu pārvadājumi, no kuriem 82,5% veidoja kravu pārvadājumi caur pieostas stacijām, tādējādi vēlreiz akcentējot ostu un dzelzceļa nozīmīgo mijiedarbību transporta pakalpojumu eksporta attīstībā. Kopumā kravu apgrozījums 2016. gadā sasniedza 15 879 milj. tkm, jeb par 16 </w:t>
      </w:r>
      <w:r>
        <w:rPr>
          <w:rFonts w:ascii="Times New Roman" w:hAnsi="Times New Roman" w:cs="Times New Roman"/>
          <w:sz w:val="24"/>
          <w:szCs w:val="24"/>
        </w:rPr>
        <w:t>% mazāks nekā iepriekšējā gadā. (</w:t>
      </w:r>
      <w:r w:rsidRPr="00EA16F0">
        <w:rPr>
          <w:rFonts w:ascii="Times New Roman" w:hAnsi="Times New Roman" w:cs="Times New Roman"/>
          <w:b/>
          <w:sz w:val="24"/>
          <w:szCs w:val="24"/>
        </w:rPr>
        <w:t>LDZ</w:t>
      </w:r>
      <w:r>
        <w:rPr>
          <w:rFonts w:ascii="Times New Roman" w:hAnsi="Times New Roman" w:cs="Times New Roman"/>
          <w:sz w:val="24"/>
          <w:szCs w:val="24"/>
        </w:rPr>
        <w:t>)</w:t>
      </w:r>
    </w:p>
    <w:p w:rsidR="00EA16F0" w:rsidRPr="00C15877" w:rsidRDefault="00EA16F0" w:rsidP="00EA16F0">
      <w:pPr>
        <w:spacing w:after="120" w:line="240" w:lineRule="auto"/>
        <w:ind w:firstLine="720"/>
        <w:jc w:val="both"/>
        <w:rPr>
          <w:rFonts w:ascii="Times New Roman" w:hAnsi="Times New Roman" w:cs="Times New Roman"/>
          <w:sz w:val="24"/>
          <w:szCs w:val="24"/>
        </w:rPr>
      </w:pPr>
      <w:r w:rsidRPr="00EA16F0">
        <w:rPr>
          <w:rFonts w:ascii="Times New Roman" w:hAnsi="Times New Roman" w:cs="Times New Roman"/>
          <w:sz w:val="24"/>
          <w:szCs w:val="24"/>
        </w:rPr>
        <w:t xml:space="preserve">Tas, ka lielā mērā dzelzceļa pārvadājumu apjomu veido transporta pakalpojumu eksports, ir nozīmīgi ne tikai no nozares attīstības, bet arī no valsts budžeta plānošanas viedokļa. Kamēr, lielā mērā pateicoties pakalpojumu eksportam, kravu pārvadājumu apjoms ir vismaz 48 miljoni tonnu gadā, infrastruktūras pārvaldītājs spēj uzturēt infrastruktūru esošajā apjomā un līmenī, tādējādi ļaujot ieekonomēt valsts budžeta līdzekļus, kas citādi </w:t>
      </w:r>
      <w:r w:rsidR="000963F5">
        <w:rPr>
          <w:rFonts w:ascii="Times New Roman" w:hAnsi="Times New Roman" w:cs="Times New Roman"/>
          <w:sz w:val="24"/>
          <w:szCs w:val="24"/>
        </w:rPr>
        <w:t xml:space="preserve">saskaņā ar ES regulējumu </w:t>
      </w:r>
      <w:r w:rsidRPr="00EA16F0">
        <w:rPr>
          <w:rFonts w:ascii="Times New Roman" w:hAnsi="Times New Roman" w:cs="Times New Roman"/>
          <w:sz w:val="24"/>
          <w:szCs w:val="24"/>
        </w:rPr>
        <w:t>būtu nepieciešami šīs infrastruktūras uzturēšanai.</w:t>
      </w:r>
      <w:r>
        <w:rPr>
          <w:rFonts w:ascii="Times New Roman" w:hAnsi="Times New Roman" w:cs="Times New Roman"/>
          <w:sz w:val="24"/>
          <w:szCs w:val="24"/>
        </w:rPr>
        <w:t xml:space="preserve"> (</w:t>
      </w:r>
      <w:r w:rsidRPr="00EA16F0">
        <w:rPr>
          <w:rFonts w:ascii="Times New Roman" w:hAnsi="Times New Roman" w:cs="Times New Roman"/>
          <w:b/>
          <w:sz w:val="24"/>
          <w:szCs w:val="24"/>
        </w:rPr>
        <w:t>LDZ</w:t>
      </w:r>
      <w:r>
        <w:rPr>
          <w:rFonts w:ascii="Times New Roman" w:hAnsi="Times New Roman" w:cs="Times New Roman"/>
          <w:sz w:val="24"/>
          <w:szCs w:val="24"/>
        </w:rPr>
        <w:t>)</w:t>
      </w:r>
    </w:p>
    <w:p w:rsidR="00E255CE" w:rsidRPr="00336743" w:rsidRDefault="009E59AF" w:rsidP="0090024B">
      <w:pPr>
        <w:pStyle w:val="ListParagraph"/>
        <w:numPr>
          <w:ilvl w:val="0"/>
          <w:numId w:val="19"/>
        </w:numPr>
        <w:spacing w:after="120" w:line="240" w:lineRule="auto"/>
        <w:ind w:left="357" w:hanging="357"/>
        <w:contextualSpacing w:val="0"/>
        <w:jc w:val="both"/>
        <w:rPr>
          <w:rFonts w:ascii="Times New Roman" w:hAnsi="Times New Roman" w:cs="Times New Roman"/>
          <w:sz w:val="24"/>
          <w:szCs w:val="24"/>
        </w:rPr>
      </w:pPr>
      <w:r w:rsidRPr="009E59AF">
        <w:rPr>
          <w:rFonts w:ascii="Times New Roman" w:hAnsi="Times New Roman" w:cs="Times New Roman"/>
          <w:sz w:val="24"/>
          <w:szCs w:val="24"/>
        </w:rPr>
        <w:t xml:space="preserve">Kravu pārvadājumi vietējā satiksmē aizņem nelielu dzelzceļa pārvadājumu daļu, apkalpojot vietējos kravu nosūtītājus. Galvenais konkurents ir autotransports. Šajā jomā </w:t>
      </w:r>
      <w:r w:rsidR="000963F5">
        <w:rPr>
          <w:rFonts w:ascii="Times New Roman" w:hAnsi="Times New Roman" w:cs="Times New Roman"/>
          <w:sz w:val="24"/>
          <w:szCs w:val="24"/>
        </w:rPr>
        <w:t>jāizvērtē iespēja</w:t>
      </w:r>
      <w:r>
        <w:rPr>
          <w:rFonts w:ascii="Times New Roman" w:hAnsi="Times New Roman" w:cs="Times New Roman"/>
          <w:sz w:val="24"/>
          <w:szCs w:val="24"/>
        </w:rPr>
        <w:t xml:space="preserve"> </w:t>
      </w:r>
      <w:r w:rsidRPr="009E59AF">
        <w:rPr>
          <w:rFonts w:ascii="Times New Roman" w:hAnsi="Times New Roman" w:cs="Times New Roman"/>
          <w:sz w:val="24"/>
          <w:szCs w:val="24"/>
        </w:rPr>
        <w:t>attīstīt</w:t>
      </w:r>
      <w:r>
        <w:rPr>
          <w:rFonts w:ascii="Times New Roman" w:hAnsi="Times New Roman" w:cs="Times New Roman"/>
          <w:sz w:val="24"/>
          <w:szCs w:val="24"/>
        </w:rPr>
        <w:t xml:space="preserve"> vietēj</w:t>
      </w:r>
      <w:r w:rsidR="000963F5">
        <w:rPr>
          <w:rFonts w:ascii="Times New Roman" w:hAnsi="Times New Roman" w:cs="Times New Roman"/>
          <w:sz w:val="24"/>
          <w:szCs w:val="24"/>
        </w:rPr>
        <w:t>os</w:t>
      </w:r>
      <w:r w:rsidRPr="009E59AF">
        <w:rPr>
          <w:rFonts w:ascii="Times New Roman" w:hAnsi="Times New Roman" w:cs="Times New Roman"/>
          <w:sz w:val="24"/>
          <w:szCs w:val="24"/>
        </w:rPr>
        <w:t xml:space="preserve"> kravu pārvadājum</w:t>
      </w:r>
      <w:r w:rsidR="000963F5">
        <w:rPr>
          <w:rFonts w:ascii="Times New Roman" w:hAnsi="Times New Roman" w:cs="Times New Roman"/>
          <w:sz w:val="24"/>
          <w:szCs w:val="24"/>
        </w:rPr>
        <w:t>us</w:t>
      </w:r>
      <w:r w:rsidRPr="009E59AF">
        <w:rPr>
          <w:rFonts w:ascii="Times New Roman" w:hAnsi="Times New Roman" w:cs="Times New Roman"/>
          <w:sz w:val="24"/>
          <w:szCs w:val="24"/>
        </w:rPr>
        <w:t xml:space="preserve"> pa dzelzceļu kā videi draudzīgu transporta veidu, attiecīgi samazinot autopārvadājumu</w:t>
      </w:r>
      <w:r w:rsidR="000963F5">
        <w:rPr>
          <w:rFonts w:ascii="Times New Roman" w:hAnsi="Times New Roman" w:cs="Times New Roman"/>
          <w:sz w:val="24"/>
          <w:szCs w:val="24"/>
        </w:rPr>
        <w:t xml:space="preserve"> daļu</w:t>
      </w:r>
      <w:r>
        <w:rPr>
          <w:rFonts w:ascii="Times New Roman" w:hAnsi="Times New Roman" w:cs="Times New Roman"/>
          <w:sz w:val="24"/>
          <w:szCs w:val="24"/>
        </w:rPr>
        <w:t xml:space="preserve"> (</w:t>
      </w:r>
      <w:r w:rsidRPr="006F5273">
        <w:rPr>
          <w:rFonts w:ascii="Times New Roman" w:hAnsi="Times New Roman" w:cs="Times New Roman"/>
          <w:b/>
          <w:sz w:val="24"/>
          <w:szCs w:val="24"/>
        </w:rPr>
        <w:t>LDZ</w:t>
      </w:r>
      <w:r>
        <w:rPr>
          <w:rFonts w:ascii="Times New Roman" w:hAnsi="Times New Roman" w:cs="Times New Roman"/>
          <w:sz w:val="24"/>
          <w:szCs w:val="24"/>
        </w:rPr>
        <w:t>)</w:t>
      </w:r>
      <w:r w:rsidRPr="009E59AF">
        <w:rPr>
          <w:rFonts w:ascii="Times New Roman" w:hAnsi="Times New Roman" w:cs="Times New Roman"/>
          <w:sz w:val="24"/>
          <w:szCs w:val="24"/>
        </w:rPr>
        <w:t>.</w:t>
      </w:r>
      <w:r w:rsidR="004402DD">
        <w:rPr>
          <w:rFonts w:ascii="Times New Roman" w:hAnsi="Times New Roman" w:cs="Times New Roman"/>
          <w:sz w:val="24"/>
          <w:szCs w:val="24"/>
        </w:rPr>
        <w:t xml:space="preserve"> </w:t>
      </w:r>
    </w:p>
    <w:p w:rsidR="0086190A" w:rsidRDefault="000963F5" w:rsidP="0090024B">
      <w:pPr>
        <w:pStyle w:val="ListParagraph"/>
        <w:numPr>
          <w:ilvl w:val="0"/>
          <w:numId w:val="19"/>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Notiek intensīvs Dzelzceļa pamattīkla </w:t>
      </w:r>
      <w:r w:rsidR="0086190A" w:rsidRPr="00336743">
        <w:rPr>
          <w:rFonts w:ascii="Times New Roman" w:hAnsi="Times New Roman" w:cs="Times New Roman"/>
          <w:sz w:val="24"/>
          <w:szCs w:val="24"/>
        </w:rPr>
        <w:t>Elektrifikācijas projekt</w:t>
      </w:r>
      <w:r>
        <w:rPr>
          <w:rFonts w:ascii="Times New Roman" w:hAnsi="Times New Roman" w:cs="Times New Roman"/>
          <w:sz w:val="24"/>
          <w:szCs w:val="24"/>
        </w:rPr>
        <w:t>a sagatavošanas darbs</w:t>
      </w:r>
      <w:r w:rsidR="0086190A" w:rsidRPr="00336743">
        <w:rPr>
          <w:rFonts w:ascii="Times New Roman" w:hAnsi="Times New Roman" w:cs="Times New Roman"/>
          <w:sz w:val="24"/>
          <w:szCs w:val="24"/>
        </w:rPr>
        <w:t xml:space="preserve">. Saskaņā ar 2014.gadā veikto izpēti un novērtējumu (“Latvijas dzelzceļa tīkla elektrifikācijas skiču projekts” (“SUDOP PRAHA a.s.”)) pilnīgas dzelzceļa pamattīkla elektrifikācijas aplēstās indikatīvās izmaksas sastāda 1,5 miljardu EUR, kas vairakkārt pārsniedz ES fondu un Kohēzijas fonda 2014.-2020.gada plānošanas periodā pieejamo </w:t>
      </w:r>
      <w:r w:rsidR="004402DD">
        <w:rPr>
          <w:rFonts w:ascii="Times New Roman" w:hAnsi="Times New Roman" w:cs="Times New Roman"/>
          <w:sz w:val="24"/>
          <w:szCs w:val="24"/>
        </w:rPr>
        <w:t>publisko finansējumu (</w:t>
      </w:r>
      <w:r w:rsidR="004402DD" w:rsidRPr="006F5273">
        <w:rPr>
          <w:rFonts w:ascii="Times New Roman" w:hAnsi="Times New Roman" w:cs="Times New Roman"/>
          <w:b/>
          <w:sz w:val="24"/>
          <w:szCs w:val="24"/>
        </w:rPr>
        <w:t>LDZ</w:t>
      </w:r>
      <w:r w:rsidR="00DB4991">
        <w:rPr>
          <w:rFonts w:ascii="Times New Roman" w:hAnsi="Times New Roman" w:cs="Times New Roman"/>
          <w:sz w:val="24"/>
          <w:szCs w:val="24"/>
        </w:rPr>
        <w:t>).</w:t>
      </w:r>
    </w:p>
    <w:p w:rsidR="00A6085A" w:rsidRPr="00A6085A" w:rsidRDefault="00A6085A" w:rsidP="00C1587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Pr="00A6085A">
        <w:rPr>
          <w:rFonts w:ascii="Times New Roman" w:hAnsi="Times New Roman" w:cs="Times New Roman"/>
          <w:sz w:val="24"/>
          <w:szCs w:val="24"/>
        </w:rPr>
        <w:t>lektrifikācija</w:t>
      </w:r>
      <w:r w:rsidR="000963F5">
        <w:rPr>
          <w:rFonts w:ascii="Times New Roman" w:hAnsi="Times New Roman" w:cs="Times New Roman"/>
          <w:sz w:val="24"/>
          <w:szCs w:val="24"/>
        </w:rPr>
        <w:t>s programmas rezultāts aptver gan</w:t>
      </w:r>
      <w:r w:rsidRPr="00A6085A">
        <w:rPr>
          <w:rFonts w:ascii="Times New Roman" w:hAnsi="Times New Roman" w:cs="Times New Roman"/>
          <w:sz w:val="24"/>
          <w:szCs w:val="24"/>
        </w:rPr>
        <w:t xml:space="preserve"> esošās infra</w:t>
      </w:r>
      <w:r>
        <w:rPr>
          <w:rFonts w:ascii="Times New Roman" w:hAnsi="Times New Roman" w:cs="Times New Roman"/>
          <w:sz w:val="24"/>
          <w:szCs w:val="24"/>
        </w:rPr>
        <w:t>struktūras</w:t>
      </w:r>
      <w:r w:rsidRPr="00A6085A">
        <w:rPr>
          <w:rFonts w:ascii="Times New Roman" w:hAnsi="Times New Roman" w:cs="Times New Roman"/>
          <w:sz w:val="24"/>
          <w:szCs w:val="24"/>
        </w:rPr>
        <w:t xml:space="preserve"> elektrifikāciju </w:t>
      </w:r>
      <w:r w:rsidR="00A6221E">
        <w:rPr>
          <w:rFonts w:ascii="Times New Roman" w:hAnsi="Times New Roman" w:cs="Times New Roman"/>
          <w:sz w:val="24"/>
          <w:szCs w:val="24"/>
        </w:rPr>
        <w:t>gan</w:t>
      </w:r>
      <w:r w:rsidRPr="00A6085A">
        <w:rPr>
          <w:rFonts w:ascii="Times New Roman" w:hAnsi="Times New Roman" w:cs="Times New Roman"/>
          <w:sz w:val="24"/>
          <w:szCs w:val="24"/>
        </w:rPr>
        <w:t xml:space="preserve"> jaun</w:t>
      </w:r>
      <w:r>
        <w:rPr>
          <w:rFonts w:ascii="Times New Roman" w:hAnsi="Times New Roman" w:cs="Times New Roman"/>
          <w:sz w:val="24"/>
          <w:szCs w:val="24"/>
        </w:rPr>
        <w:t>as</w:t>
      </w:r>
      <w:r w:rsidRPr="00A6085A">
        <w:rPr>
          <w:rFonts w:ascii="Times New Roman" w:hAnsi="Times New Roman" w:cs="Times New Roman"/>
          <w:sz w:val="24"/>
          <w:szCs w:val="24"/>
        </w:rPr>
        <w:t xml:space="preserve"> izbūvi (Rail Baltica). </w:t>
      </w:r>
      <w:r>
        <w:rPr>
          <w:rFonts w:ascii="Times New Roman" w:hAnsi="Times New Roman" w:cs="Times New Roman"/>
          <w:sz w:val="24"/>
          <w:szCs w:val="24"/>
        </w:rPr>
        <w:t>Līdz ar to p</w:t>
      </w:r>
      <w:r w:rsidRPr="00A6085A">
        <w:rPr>
          <w:rFonts w:ascii="Times New Roman" w:hAnsi="Times New Roman" w:cs="Times New Roman"/>
          <w:sz w:val="24"/>
          <w:szCs w:val="24"/>
        </w:rPr>
        <w:t>olitikas rezultāt</w:t>
      </w:r>
      <w:r w:rsidR="00DB4991">
        <w:rPr>
          <w:rFonts w:ascii="Times New Roman" w:hAnsi="Times New Roman" w:cs="Times New Roman"/>
          <w:sz w:val="24"/>
          <w:szCs w:val="24"/>
        </w:rPr>
        <w:t>i</w:t>
      </w:r>
      <w:r w:rsidR="000963F5">
        <w:rPr>
          <w:rFonts w:ascii="Times New Roman" w:hAnsi="Times New Roman" w:cs="Times New Roman"/>
          <w:sz w:val="24"/>
          <w:szCs w:val="24"/>
        </w:rPr>
        <w:t xml:space="preserve"> jāpārskata garākā laika periodā </w:t>
      </w:r>
      <w:r w:rsidRPr="00A6085A">
        <w:rPr>
          <w:rFonts w:ascii="Times New Roman" w:hAnsi="Times New Roman" w:cs="Times New Roman"/>
          <w:sz w:val="24"/>
          <w:szCs w:val="24"/>
        </w:rPr>
        <w:t>(</w:t>
      </w:r>
      <w:r>
        <w:rPr>
          <w:rFonts w:ascii="Times New Roman" w:hAnsi="Times New Roman" w:cs="Times New Roman"/>
          <w:sz w:val="24"/>
          <w:szCs w:val="24"/>
        </w:rPr>
        <w:t>p</w:t>
      </w:r>
      <w:r w:rsidRPr="00A6085A">
        <w:rPr>
          <w:rFonts w:ascii="Times New Roman" w:hAnsi="Times New Roman" w:cs="Times New Roman"/>
          <w:sz w:val="24"/>
          <w:szCs w:val="24"/>
        </w:rPr>
        <w:t>ar 20% palielināts elektrificēto dzelzceļa līniju garums; CO2 izmeši dzelzceļa kravu pārvadājumos samazinājušies par 60%)</w:t>
      </w:r>
    </w:p>
    <w:p w:rsidR="0086190A" w:rsidRPr="0086190A" w:rsidRDefault="0086190A" w:rsidP="00C15877">
      <w:pPr>
        <w:spacing w:after="120" w:line="240" w:lineRule="auto"/>
        <w:ind w:firstLine="720"/>
        <w:jc w:val="both"/>
        <w:rPr>
          <w:rFonts w:ascii="Times New Roman" w:hAnsi="Times New Roman" w:cs="Times New Roman"/>
          <w:sz w:val="24"/>
          <w:szCs w:val="24"/>
        </w:rPr>
      </w:pPr>
      <w:r w:rsidRPr="0086190A">
        <w:rPr>
          <w:rFonts w:ascii="Times New Roman" w:hAnsi="Times New Roman" w:cs="Times New Roman"/>
          <w:sz w:val="24"/>
          <w:szCs w:val="24"/>
        </w:rPr>
        <w:t xml:space="preserve">Saskaņā ar projekta izmaksu un ieguvumu analīzes rezultātiem ekonomiskā ienesīguma norma (ERR) projekta 1.posma izvēlētajai alternatīvai – dzelzceļa tīkla elektrifikācija Rēzekne – Krustpils, Daugavpils – Krustpils – Šķirotava sastāda 6,9%. </w:t>
      </w:r>
    </w:p>
    <w:p w:rsidR="00A6221E" w:rsidRDefault="00A6221E" w:rsidP="00C1587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Projekta īstenošanas nepieciešamību nosaka iespēja uzlabot valsts konkurētspēju dzelzceļa pārvadājumos, tādējādi stiprinot valsts konkurētspēju tranzītpolitikā un strādājot pie jaunu kravu plūsmu piesaistes.</w:t>
      </w:r>
    </w:p>
    <w:p w:rsidR="009E59AF" w:rsidRDefault="000963F5" w:rsidP="00C1587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arī EIB ekspertu vērtējumu, </w:t>
      </w:r>
      <w:r w:rsidR="009E59AF" w:rsidRPr="009E59AF">
        <w:rPr>
          <w:rFonts w:ascii="Times New Roman" w:hAnsi="Times New Roman" w:cs="Times New Roman"/>
          <w:sz w:val="24"/>
          <w:szCs w:val="24"/>
        </w:rPr>
        <w:t>Ministru kabinets, 17.</w:t>
      </w:r>
      <w:r w:rsidR="009E59AF">
        <w:rPr>
          <w:rFonts w:ascii="Times New Roman" w:hAnsi="Times New Roman" w:cs="Times New Roman"/>
          <w:sz w:val="24"/>
          <w:szCs w:val="24"/>
        </w:rPr>
        <w:t>01/2017.</w:t>
      </w:r>
      <w:r w:rsidR="009E59AF" w:rsidRPr="009E59AF">
        <w:rPr>
          <w:rFonts w:ascii="Times New Roman" w:hAnsi="Times New Roman" w:cs="Times New Roman"/>
          <w:sz w:val="24"/>
          <w:szCs w:val="24"/>
        </w:rPr>
        <w:t xml:space="preserve"> atbalstīja S</w:t>
      </w:r>
      <w:r w:rsidR="009E59AF">
        <w:rPr>
          <w:rFonts w:ascii="Times New Roman" w:hAnsi="Times New Roman" w:cs="Times New Roman"/>
          <w:sz w:val="24"/>
          <w:szCs w:val="24"/>
        </w:rPr>
        <w:t>M</w:t>
      </w:r>
      <w:r w:rsidR="009E59AF" w:rsidRPr="009E59AF">
        <w:rPr>
          <w:rFonts w:ascii="Times New Roman" w:hAnsi="Times New Roman" w:cs="Times New Roman"/>
          <w:sz w:val="24"/>
          <w:szCs w:val="24"/>
        </w:rPr>
        <w:t xml:space="preserve"> un </w:t>
      </w:r>
      <w:r w:rsidR="009E59AF">
        <w:rPr>
          <w:rFonts w:ascii="Times New Roman" w:hAnsi="Times New Roman" w:cs="Times New Roman"/>
          <w:sz w:val="24"/>
          <w:szCs w:val="24"/>
        </w:rPr>
        <w:t>LDZ</w:t>
      </w:r>
      <w:r w:rsidR="009E59AF" w:rsidRPr="009E59AF">
        <w:rPr>
          <w:rFonts w:ascii="Times New Roman" w:hAnsi="Times New Roman" w:cs="Times New Roman"/>
          <w:sz w:val="24"/>
          <w:szCs w:val="24"/>
        </w:rPr>
        <w:t xml:space="preserve"> sagatavotā dzelzceļa tīkla elektrifikācijas projekta tālāko virzību, kas paredz dzelzceļa tīkla elektrifikācijas pirmo posmu īstenot Rīgas virzienā no Daugavpils un Rēzeknes caur Krustpili. LD</w:t>
      </w:r>
      <w:r w:rsidR="009E59AF">
        <w:rPr>
          <w:rFonts w:ascii="Times New Roman" w:hAnsi="Times New Roman" w:cs="Times New Roman"/>
          <w:sz w:val="24"/>
          <w:szCs w:val="24"/>
        </w:rPr>
        <w:t>Z</w:t>
      </w:r>
      <w:r w:rsidR="009E59AF" w:rsidRPr="009E59AF">
        <w:rPr>
          <w:rFonts w:ascii="Times New Roman" w:hAnsi="Times New Roman" w:cs="Times New Roman"/>
          <w:sz w:val="24"/>
          <w:szCs w:val="24"/>
        </w:rPr>
        <w:t xml:space="preserve"> plāno sagatavot projekta iesnieguma dokumentāciju iesniegšanai Eiropas Komisijā līdz 2017.gada septembrim</w:t>
      </w:r>
      <w:r w:rsidR="009E59AF">
        <w:rPr>
          <w:rFonts w:ascii="Times New Roman" w:hAnsi="Times New Roman" w:cs="Times New Roman"/>
          <w:sz w:val="24"/>
          <w:szCs w:val="24"/>
        </w:rPr>
        <w:t xml:space="preserve"> (</w:t>
      </w:r>
      <w:r w:rsidR="009E59AF" w:rsidRPr="00C15877">
        <w:rPr>
          <w:rFonts w:ascii="Times New Roman" w:hAnsi="Times New Roman" w:cs="Times New Roman"/>
          <w:b/>
          <w:sz w:val="24"/>
          <w:szCs w:val="24"/>
        </w:rPr>
        <w:t>LDZ</w:t>
      </w:r>
      <w:r w:rsidR="009E59AF">
        <w:rPr>
          <w:rFonts w:ascii="Times New Roman" w:hAnsi="Times New Roman" w:cs="Times New Roman"/>
          <w:sz w:val="24"/>
          <w:szCs w:val="24"/>
        </w:rPr>
        <w:t>)</w:t>
      </w:r>
    </w:p>
    <w:p w:rsidR="009E59AF" w:rsidRPr="00C15877" w:rsidRDefault="0086190A" w:rsidP="0090024B">
      <w:pPr>
        <w:pStyle w:val="ListParagraph"/>
        <w:numPr>
          <w:ilvl w:val="0"/>
          <w:numId w:val="20"/>
        </w:numPr>
        <w:spacing w:after="120" w:line="240" w:lineRule="auto"/>
        <w:ind w:left="357" w:hanging="357"/>
        <w:jc w:val="both"/>
        <w:rPr>
          <w:rFonts w:ascii="Times New Roman" w:hAnsi="Times New Roman" w:cs="Times New Roman"/>
          <w:sz w:val="24"/>
          <w:szCs w:val="24"/>
        </w:rPr>
      </w:pPr>
      <w:r w:rsidRPr="00C15877">
        <w:rPr>
          <w:rFonts w:ascii="Times New Roman" w:hAnsi="Times New Roman" w:cs="Times New Roman"/>
          <w:sz w:val="24"/>
          <w:szCs w:val="24"/>
        </w:rPr>
        <w:lastRenderedPageBreak/>
        <w:t>CO2 izmešu samazinājums tika plānots saistībā ar E</w:t>
      </w:r>
      <w:r w:rsidR="00C15877" w:rsidRPr="00C15877">
        <w:rPr>
          <w:rFonts w:ascii="Times New Roman" w:hAnsi="Times New Roman" w:cs="Times New Roman"/>
          <w:sz w:val="24"/>
          <w:szCs w:val="24"/>
        </w:rPr>
        <w:t>S</w:t>
      </w:r>
      <w:r w:rsidRPr="00C15877">
        <w:rPr>
          <w:rFonts w:ascii="Times New Roman" w:hAnsi="Times New Roman" w:cs="Times New Roman"/>
          <w:sz w:val="24"/>
          <w:szCs w:val="24"/>
        </w:rPr>
        <w:t xml:space="preserve"> fondu un K</w:t>
      </w:r>
      <w:r w:rsidR="00C15877" w:rsidRPr="00C15877">
        <w:rPr>
          <w:rFonts w:ascii="Times New Roman" w:hAnsi="Times New Roman" w:cs="Times New Roman"/>
          <w:sz w:val="24"/>
          <w:szCs w:val="24"/>
        </w:rPr>
        <w:t>F</w:t>
      </w:r>
      <w:r w:rsidRPr="00C15877">
        <w:rPr>
          <w:rFonts w:ascii="Times New Roman" w:hAnsi="Times New Roman" w:cs="Times New Roman"/>
          <w:sz w:val="24"/>
          <w:szCs w:val="24"/>
        </w:rPr>
        <w:t xml:space="preserve"> 2014.-2020.gada plānošanas periodā ietvaros paredzēto projektu “Latvijas dzelzceļa tīkla elektrifikācija”. Ņemot vērā, ka Latvijas dzelzceļa tīkla elektrifikācij</w:t>
      </w:r>
      <w:r w:rsidR="000963F5">
        <w:rPr>
          <w:rFonts w:ascii="Times New Roman" w:hAnsi="Times New Roman" w:cs="Times New Roman"/>
          <w:sz w:val="24"/>
          <w:szCs w:val="24"/>
        </w:rPr>
        <w:t>as programmu</w:t>
      </w:r>
      <w:r w:rsidRPr="00C15877">
        <w:rPr>
          <w:rFonts w:ascii="Times New Roman" w:hAnsi="Times New Roman" w:cs="Times New Roman"/>
          <w:sz w:val="24"/>
          <w:szCs w:val="24"/>
        </w:rPr>
        <w:t xml:space="preserve"> plānots īstenot secīgi posmos līdz 2030.gadam, nepieciešams precizēt rezultatīvās vērtības, kā arī norādīto pieņēmumu aprēķina metodikai. Atbilstoši</w:t>
      </w:r>
      <w:r w:rsidR="000963F5">
        <w:rPr>
          <w:rFonts w:ascii="Times New Roman" w:hAnsi="Times New Roman" w:cs="Times New Roman"/>
          <w:sz w:val="24"/>
          <w:szCs w:val="24"/>
        </w:rPr>
        <w:t xml:space="preserve"> EIB</w:t>
      </w:r>
      <w:r w:rsidRPr="00C15877">
        <w:rPr>
          <w:rFonts w:ascii="Times New Roman" w:hAnsi="Times New Roman" w:cs="Times New Roman"/>
          <w:sz w:val="24"/>
          <w:szCs w:val="24"/>
        </w:rPr>
        <w:t xml:space="preserve"> JASPERS rekomendācijām CO2 emisiju samazinājums ir aprēķināts, ņemot vērā Starptautiskā Klimata Pārmaiņu Paneļa vadlīnijas, lai nodrošinātu vienotu CO2 emisiju aprēķina metodi un ziņošanas formātu, proti, saskaņā ar ANO Vispārējo konvenciju par klimata pārmaiņām, dalībvalstīm, t.sk. Latvijai, katru gadu Līgumslēdzēju pušu Konferencei (COP) ir jāsniedz inventarizācija par siltumnīcefekta gāzu (SEG) em</w:t>
      </w:r>
      <w:r w:rsidR="00C15877" w:rsidRPr="00C15877">
        <w:rPr>
          <w:rFonts w:ascii="Times New Roman" w:hAnsi="Times New Roman" w:cs="Times New Roman"/>
          <w:sz w:val="24"/>
          <w:szCs w:val="24"/>
        </w:rPr>
        <w:t xml:space="preserve">isijām un to piesaisti valstī. </w:t>
      </w:r>
      <w:r w:rsidR="009E59AF" w:rsidRPr="00C15877">
        <w:rPr>
          <w:rFonts w:ascii="Times New Roman" w:hAnsi="Times New Roman" w:cs="Times New Roman"/>
          <w:sz w:val="24"/>
          <w:szCs w:val="24"/>
        </w:rPr>
        <w:t>CO2 izmešu samazinājuma prognozes pa gadiem būs iespējams veikt, kad būs izstrādāts tehniskais projekts, kas noteiks projekta ieviešanas etapus un laika grafiku, kā arī būs zināms precīzs elektrifikācijas tehniskais risinājums (</w:t>
      </w:r>
      <w:r w:rsidR="009E59AF" w:rsidRPr="00C15877">
        <w:rPr>
          <w:rFonts w:ascii="Times New Roman" w:hAnsi="Times New Roman" w:cs="Times New Roman"/>
          <w:b/>
          <w:sz w:val="24"/>
          <w:szCs w:val="24"/>
        </w:rPr>
        <w:t>LDZ</w:t>
      </w:r>
      <w:r w:rsidR="009E59AF" w:rsidRPr="00C15877">
        <w:rPr>
          <w:rFonts w:ascii="Times New Roman" w:hAnsi="Times New Roman" w:cs="Times New Roman"/>
          <w:sz w:val="24"/>
          <w:szCs w:val="24"/>
        </w:rPr>
        <w:t>)</w:t>
      </w:r>
    </w:p>
    <w:p w:rsidR="00706811" w:rsidRDefault="00706811" w:rsidP="00E255CE">
      <w:pPr>
        <w:spacing w:after="120" w:line="240" w:lineRule="auto"/>
        <w:jc w:val="both"/>
        <w:rPr>
          <w:rFonts w:ascii="Times New Roman" w:hAnsi="Times New Roman" w:cs="Times New Roman"/>
          <w:sz w:val="24"/>
          <w:szCs w:val="24"/>
        </w:rPr>
      </w:pPr>
    </w:p>
    <w:p w:rsidR="00336743" w:rsidRPr="00336743" w:rsidRDefault="00336743" w:rsidP="00DE5521">
      <w:pPr>
        <w:spacing w:after="120" w:line="240" w:lineRule="auto"/>
        <w:jc w:val="both"/>
        <w:rPr>
          <w:rFonts w:ascii="Times New Roman" w:hAnsi="Times New Roman" w:cs="Times New Roman"/>
          <w:b/>
          <w:sz w:val="24"/>
          <w:szCs w:val="24"/>
        </w:rPr>
      </w:pPr>
      <w:r w:rsidRPr="00336743">
        <w:rPr>
          <w:rFonts w:ascii="Times New Roman" w:hAnsi="Times New Roman" w:cs="Times New Roman"/>
          <w:b/>
          <w:sz w:val="24"/>
          <w:szCs w:val="24"/>
        </w:rPr>
        <w:t xml:space="preserve">Vai noteiktie uzdevumi ir pietiekami mērķu sasniegšanai un prioritāšu īstenošanai </w:t>
      </w:r>
    </w:p>
    <w:p w:rsidR="00663D58" w:rsidRDefault="004A1190" w:rsidP="00DE552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Izvirzītais uzdevums - </w:t>
      </w:r>
      <w:r w:rsidRPr="004A1190">
        <w:rPr>
          <w:rFonts w:ascii="Times New Roman" w:hAnsi="Times New Roman" w:cs="Times New Roman"/>
          <w:i/>
          <w:sz w:val="24"/>
          <w:szCs w:val="24"/>
        </w:rPr>
        <w:t>Nodrošināt nozīmīgāko transporta koridoru infrastruktūras attīstību</w:t>
      </w:r>
      <w:r w:rsidRPr="004A1190">
        <w:rPr>
          <w:rFonts w:ascii="Times New Roman" w:hAnsi="Times New Roman" w:cs="Times New Roman"/>
          <w:sz w:val="24"/>
          <w:szCs w:val="24"/>
        </w:rPr>
        <w:t xml:space="preserve"> </w:t>
      </w:r>
      <w:r w:rsidRPr="00DE5521">
        <w:rPr>
          <w:rFonts w:ascii="Times New Roman" w:hAnsi="Times New Roman" w:cs="Times New Roman"/>
          <w:b/>
          <w:sz w:val="24"/>
          <w:szCs w:val="24"/>
          <w:u w:val="single"/>
        </w:rPr>
        <w:t>ir saglabājams</w:t>
      </w:r>
      <w:r>
        <w:rPr>
          <w:rFonts w:ascii="Times New Roman" w:hAnsi="Times New Roman" w:cs="Times New Roman"/>
          <w:sz w:val="24"/>
          <w:szCs w:val="24"/>
        </w:rPr>
        <w:t>, tomēr sasniedzamie rezultāti skatāmi kontekstā ar prognozējamo kravu pārvadājumu apjomu</w:t>
      </w:r>
      <w:r w:rsidR="00F947F2">
        <w:rPr>
          <w:rFonts w:ascii="Times New Roman" w:hAnsi="Times New Roman" w:cs="Times New Roman"/>
          <w:sz w:val="24"/>
          <w:szCs w:val="24"/>
        </w:rPr>
        <w:t xml:space="preserve">, </w:t>
      </w:r>
      <w:r w:rsidR="00F947F2" w:rsidRPr="00F947F2">
        <w:rPr>
          <w:rFonts w:ascii="Times New Roman" w:hAnsi="Times New Roman" w:cs="Times New Roman"/>
          <w:sz w:val="24"/>
          <w:szCs w:val="24"/>
        </w:rPr>
        <w:t>kas lielā mērā ir atkarīgs no ārējiem faktoriem. Ir jāatzīmē nepieciešamība saglabāt L</w:t>
      </w:r>
      <w:r w:rsidR="00F947F2">
        <w:rPr>
          <w:rFonts w:ascii="Times New Roman" w:hAnsi="Times New Roman" w:cs="Times New Roman"/>
          <w:sz w:val="24"/>
          <w:szCs w:val="24"/>
        </w:rPr>
        <w:t>atvijas</w:t>
      </w:r>
      <w:r w:rsidR="00F947F2" w:rsidRPr="00F947F2">
        <w:rPr>
          <w:rFonts w:ascii="Times New Roman" w:hAnsi="Times New Roman" w:cs="Times New Roman"/>
          <w:sz w:val="24"/>
          <w:szCs w:val="24"/>
        </w:rPr>
        <w:t xml:space="preserve"> tranzīta koridora kapacitāti (gan tehnisko, gan cilvēkresursu), jo pieprasījums pēc tranzīta pārvadājumiem var būtiski mainīties īsā laika posmā</w:t>
      </w:r>
      <w:r w:rsidR="00663D58">
        <w:rPr>
          <w:rFonts w:ascii="Times New Roman" w:hAnsi="Times New Roman" w:cs="Times New Roman"/>
          <w:sz w:val="24"/>
          <w:szCs w:val="24"/>
        </w:rPr>
        <w:t xml:space="preserve">. </w:t>
      </w:r>
    </w:p>
    <w:p w:rsidR="004A1190" w:rsidRDefault="00663D58" w:rsidP="00DE552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Uzdevums noteikti ir vērsts uz TAP2020 izvirzītās prioritātes </w:t>
      </w:r>
      <w:r w:rsidRPr="00663D58">
        <w:rPr>
          <w:rFonts w:ascii="Times New Roman" w:hAnsi="Times New Roman" w:cs="Times New Roman"/>
          <w:i/>
          <w:sz w:val="24"/>
          <w:szCs w:val="24"/>
        </w:rPr>
        <w:t>Latvijas transporta koridora konkurētspējas saglabāšana un celšana</w:t>
      </w:r>
      <w:r>
        <w:rPr>
          <w:rFonts w:ascii="Times New Roman" w:hAnsi="Times New Roman" w:cs="Times New Roman"/>
          <w:sz w:val="24"/>
          <w:szCs w:val="24"/>
        </w:rPr>
        <w:t xml:space="preserve"> īstenošanu, </w:t>
      </w:r>
      <w:r w:rsidR="00DE5521">
        <w:rPr>
          <w:rFonts w:ascii="Times New Roman" w:hAnsi="Times New Roman" w:cs="Times New Roman"/>
          <w:sz w:val="24"/>
          <w:szCs w:val="24"/>
        </w:rPr>
        <w:t xml:space="preserve">tas </w:t>
      </w:r>
      <w:r w:rsidR="00DE5521" w:rsidRPr="00DE5521">
        <w:rPr>
          <w:rFonts w:ascii="Times New Roman" w:hAnsi="Times New Roman" w:cs="Times New Roman"/>
          <w:b/>
          <w:sz w:val="24"/>
          <w:szCs w:val="24"/>
          <w:u w:val="single"/>
        </w:rPr>
        <w:t>ir jāturpina</w:t>
      </w:r>
      <w:r w:rsidR="00DE5521">
        <w:rPr>
          <w:rFonts w:ascii="Times New Roman" w:hAnsi="Times New Roman" w:cs="Times New Roman"/>
          <w:sz w:val="24"/>
          <w:szCs w:val="24"/>
        </w:rPr>
        <w:t xml:space="preserve"> </w:t>
      </w:r>
      <w:r w:rsidR="00F947F2">
        <w:rPr>
          <w:rFonts w:ascii="Times New Roman" w:hAnsi="Times New Roman" w:cs="Times New Roman"/>
          <w:sz w:val="24"/>
          <w:szCs w:val="24"/>
        </w:rPr>
        <w:t xml:space="preserve">tomēr </w:t>
      </w:r>
      <w:r w:rsidR="00F947F2" w:rsidRPr="00F947F2">
        <w:rPr>
          <w:rFonts w:ascii="Times New Roman" w:hAnsi="Times New Roman" w:cs="Times New Roman"/>
          <w:sz w:val="24"/>
          <w:szCs w:val="24"/>
        </w:rPr>
        <w:t>ir jāsecina, ka pieejamais valsts finansējums būtiski apdraud uzdevuma realizācijas iespējas, sevišķi, ja notiek īslaicīgs kravu apjoma kritums</w:t>
      </w:r>
      <w:r w:rsidR="00A6221E">
        <w:rPr>
          <w:rFonts w:ascii="Times New Roman" w:hAnsi="Times New Roman" w:cs="Times New Roman"/>
          <w:sz w:val="24"/>
          <w:szCs w:val="24"/>
        </w:rPr>
        <w:t>.</w:t>
      </w:r>
    </w:p>
    <w:p w:rsidR="00A6221E" w:rsidRPr="00663D58" w:rsidRDefault="00A6221E" w:rsidP="00DE5521">
      <w:pPr>
        <w:spacing w:after="120" w:line="240" w:lineRule="auto"/>
        <w:ind w:firstLine="720"/>
        <w:jc w:val="both"/>
        <w:rPr>
          <w:rFonts w:ascii="Times New Roman" w:hAnsi="Times New Roman" w:cs="Times New Roman"/>
          <w:sz w:val="24"/>
          <w:szCs w:val="24"/>
        </w:rPr>
      </w:pPr>
    </w:p>
    <w:p w:rsidR="00336743" w:rsidRPr="00477D44" w:rsidRDefault="00336743" w:rsidP="00477D44">
      <w:pPr>
        <w:spacing w:after="120" w:line="240" w:lineRule="auto"/>
        <w:rPr>
          <w:rFonts w:ascii="Times New Roman" w:hAnsi="Times New Roman" w:cs="Times New Roman"/>
          <w:b/>
          <w:sz w:val="24"/>
          <w:szCs w:val="24"/>
        </w:rPr>
      </w:pPr>
      <w:r w:rsidRPr="00477D44">
        <w:rPr>
          <w:rFonts w:ascii="Times New Roman" w:hAnsi="Times New Roman" w:cs="Times New Roman"/>
          <w:b/>
          <w:sz w:val="24"/>
          <w:szCs w:val="24"/>
        </w:rPr>
        <w:t>Kādi pasākumi/aktivitātes jāprecizē, jāsvītro vai jānosaka papildus laika periodā līdz 2020.gadam</w:t>
      </w:r>
    </w:p>
    <w:p w:rsidR="00336743" w:rsidRPr="00336743" w:rsidRDefault="00DE5521" w:rsidP="00DE5521">
      <w:pPr>
        <w:spacing w:after="120" w:line="240" w:lineRule="auto"/>
        <w:ind w:firstLine="720"/>
        <w:jc w:val="both"/>
        <w:rPr>
          <w:rFonts w:ascii="Times New Roman" w:hAnsi="Times New Roman" w:cs="Times New Roman"/>
          <w:sz w:val="24"/>
          <w:szCs w:val="24"/>
        </w:rPr>
      </w:pPr>
      <w:r w:rsidRPr="00DE5521">
        <w:rPr>
          <w:rFonts w:ascii="Times New Roman" w:hAnsi="Times New Roman" w:cs="Times New Roman"/>
          <w:sz w:val="24"/>
          <w:szCs w:val="24"/>
        </w:rPr>
        <w:t>Uzdevum</w:t>
      </w:r>
      <w:r>
        <w:rPr>
          <w:rFonts w:ascii="Times New Roman" w:hAnsi="Times New Roman" w:cs="Times New Roman"/>
          <w:sz w:val="24"/>
          <w:szCs w:val="24"/>
        </w:rPr>
        <w:t>a</w:t>
      </w:r>
      <w:r w:rsidRPr="00DE5521">
        <w:rPr>
          <w:rFonts w:ascii="Times New Roman" w:hAnsi="Times New Roman" w:cs="Times New Roman"/>
          <w:sz w:val="24"/>
          <w:szCs w:val="24"/>
        </w:rPr>
        <w:t xml:space="preserve"> </w:t>
      </w:r>
      <w:r w:rsidRPr="00DE5521">
        <w:rPr>
          <w:rFonts w:ascii="Times New Roman" w:hAnsi="Times New Roman" w:cs="Times New Roman"/>
          <w:i/>
          <w:sz w:val="24"/>
          <w:szCs w:val="24"/>
        </w:rPr>
        <w:t>1.2. Nodrošināt nozīmīgāko transporta koridoru infrastruktūras attīstību</w:t>
      </w:r>
      <w:r>
        <w:rPr>
          <w:rFonts w:ascii="Times New Roman" w:hAnsi="Times New Roman" w:cs="Times New Roman"/>
          <w:sz w:val="24"/>
          <w:szCs w:val="24"/>
        </w:rPr>
        <w:t xml:space="preserve"> ietvaros </w:t>
      </w:r>
      <w:r w:rsidRPr="00DE5521">
        <w:rPr>
          <w:rFonts w:ascii="Times New Roman" w:hAnsi="Times New Roman" w:cs="Times New Roman"/>
          <w:b/>
          <w:sz w:val="24"/>
          <w:szCs w:val="24"/>
          <w:u w:val="single"/>
        </w:rPr>
        <w:t>svītrojama</w:t>
      </w:r>
      <w:r>
        <w:rPr>
          <w:rFonts w:ascii="Times New Roman" w:hAnsi="Times New Roman" w:cs="Times New Roman"/>
          <w:sz w:val="24"/>
          <w:szCs w:val="24"/>
        </w:rPr>
        <w:t xml:space="preserve"> </w:t>
      </w:r>
      <w:r w:rsidRPr="00DE5521">
        <w:rPr>
          <w:rFonts w:ascii="Times New Roman" w:hAnsi="Times New Roman" w:cs="Times New Roman"/>
          <w:i/>
          <w:sz w:val="24"/>
          <w:szCs w:val="24"/>
        </w:rPr>
        <w:t>Aktivitāte 1.2.2.8.1. GSM-R bezvadu sakaru tīkla izbūve</w:t>
      </w:r>
      <w:r>
        <w:rPr>
          <w:rFonts w:ascii="Times New Roman" w:hAnsi="Times New Roman" w:cs="Times New Roman"/>
          <w:sz w:val="24"/>
          <w:szCs w:val="24"/>
        </w:rPr>
        <w:t>, jo s</w:t>
      </w:r>
      <w:r w:rsidRPr="00DE5521">
        <w:rPr>
          <w:rFonts w:ascii="Times New Roman" w:hAnsi="Times New Roman" w:cs="Times New Roman"/>
          <w:sz w:val="24"/>
          <w:szCs w:val="24"/>
        </w:rPr>
        <w:t>askaņā ar ERTMS nacionālo ieviešanas plānu laika posmā līdz 2020.gadam ERTMS ieviešana nav paredzēta</w:t>
      </w:r>
      <w:r>
        <w:rPr>
          <w:rFonts w:ascii="Times New Roman" w:hAnsi="Times New Roman" w:cs="Times New Roman"/>
          <w:sz w:val="24"/>
          <w:szCs w:val="24"/>
        </w:rPr>
        <w:t xml:space="preserve">, līdz ar to arī </w:t>
      </w:r>
      <w:r w:rsidRPr="00DE5521">
        <w:rPr>
          <w:rFonts w:ascii="Times New Roman" w:hAnsi="Times New Roman" w:cs="Times New Roman"/>
          <w:sz w:val="24"/>
          <w:szCs w:val="24"/>
        </w:rPr>
        <w:t>GSM-R</w:t>
      </w:r>
      <w:r>
        <w:rPr>
          <w:rFonts w:ascii="Times New Roman" w:hAnsi="Times New Roman" w:cs="Times New Roman"/>
          <w:sz w:val="24"/>
          <w:szCs w:val="24"/>
        </w:rPr>
        <w:t xml:space="preserve"> ieviešana nav iespējama.</w:t>
      </w:r>
      <w:r w:rsidR="00706811">
        <w:rPr>
          <w:rFonts w:ascii="Times New Roman" w:hAnsi="Times New Roman" w:cs="Times New Roman"/>
          <w:sz w:val="24"/>
          <w:szCs w:val="24"/>
        </w:rPr>
        <w:t xml:space="preserve"> Šī aktivitāte būs jāiekļauj nākamā perioda politikas plānošanas dokumentā.</w:t>
      </w:r>
    </w:p>
    <w:p w:rsidR="00A6221E" w:rsidRPr="00A6221E" w:rsidRDefault="00A6221E" w:rsidP="00477D44">
      <w:pPr>
        <w:spacing w:after="120" w:line="240" w:lineRule="auto"/>
        <w:rPr>
          <w:rFonts w:ascii="Times New Roman" w:hAnsi="Times New Roman" w:cs="Times New Roman"/>
          <w:sz w:val="24"/>
          <w:szCs w:val="24"/>
        </w:rPr>
      </w:pPr>
    </w:p>
    <w:p w:rsidR="00336743" w:rsidRPr="00477D44" w:rsidRDefault="00336743" w:rsidP="00477D44">
      <w:pPr>
        <w:spacing w:after="120" w:line="240" w:lineRule="auto"/>
        <w:rPr>
          <w:rFonts w:ascii="Times New Roman" w:hAnsi="Times New Roman" w:cs="Times New Roman"/>
          <w:b/>
          <w:sz w:val="24"/>
          <w:szCs w:val="24"/>
        </w:rPr>
      </w:pPr>
      <w:r w:rsidRPr="00477D44">
        <w:rPr>
          <w:rFonts w:ascii="Times New Roman" w:hAnsi="Times New Roman" w:cs="Times New Roman"/>
          <w:b/>
          <w:sz w:val="24"/>
          <w:szCs w:val="24"/>
        </w:rPr>
        <w:t>Kādi sasniedzamie rezultāt</w:t>
      </w:r>
      <w:r w:rsidR="00DE5521">
        <w:rPr>
          <w:rFonts w:ascii="Times New Roman" w:hAnsi="Times New Roman" w:cs="Times New Roman"/>
          <w:b/>
          <w:sz w:val="24"/>
          <w:szCs w:val="24"/>
        </w:rPr>
        <w:t>i jāprecizē, jāpapildina</w:t>
      </w:r>
    </w:p>
    <w:p w:rsidR="00336743" w:rsidRDefault="007D76C4" w:rsidP="00DE552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Rezultāts </w:t>
      </w:r>
      <w:r w:rsidRPr="007D76C4">
        <w:rPr>
          <w:rFonts w:ascii="Times New Roman" w:hAnsi="Times New Roman" w:cs="Times New Roman"/>
          <w:b/>
          <w:sz w:val="24"/>
          <w:szCs w:val="24"/>
          <w:u w:val="single"/>
        </w:rPr>
        <w:t>ir saglabājams</w:t>
      </w:r>
      <w:r>
        <w:rPr>
          <w:rFonts w:ascii="Times New Roman" w:hAnsi="Times New Roman" w:cs="Times New Roman"/>
          <w:sz w:val="24"/>
          <w:szCs w:val="24"/>
        </w:rPr>
        <w:t xml:space="preserve">, </w:t>
      </w:r>
      <w:r w:rsidRPr="00B142BC">
        <w:rPr>
          <w:rFonts w:ascii="Times New Roman" w:hAnsi="Times New Roman" w:cs="Times New Roman"/>
          <w:b/>
          <w:sz w:val="24"/>
          <w:szCs w:val="24"/>
          <w:u w:val="single"/>
        </w:rPr>
        <w:t>jāprecizē</w:t>
      </w:r>
      <w:r>
        <w:rPr>
          <w:rFonts w:ascii="Times New Roman" w:hAnsi="Times New Roman" w:cs="Times New Roman"/>
          <w:sz w:val="24"/>
          <w:szCs w:val="24"/>
        </w:rPr>
        <w:t xml:space="preserve"> rezultatīvo rādītāju skaitliskās vērtības:</w:t>
      </w:r>
    </w:p>
    <w:p w:rsidR="007D76C4" w:rsidRPr="00336743" w:rsidRDefault="007D76C4" w:rsidP="00DE5521">
      <w:pPr>
        <w:spacing w:after="120" w:line="240" w:lineRule="auto"/>
        <w:ind w:firstLine="720"/>
        <w:jc w:val="both"/>
        <w:rPr>
          <w:rFonts w:ascii="Times New Roman" w:hAnsi="Times New Roman" w:cs="Times New Roman"/>
          <w:sz w:val="24"/>
          <w:szCs w:val="24"/>
        </w:rPr>
      </w:pPr>
      <w:r w:rsidRPr="007D76C4">
        <w:rPr>
          <w:rFonts w:ascii="Times New Roman" w:hAnsi="Times New Roman" w:cs="Times New Roman"/>
          <w:i/>
          <w:sz w:val="24"/>
          <w:szCs w:val="24"/>
        </w:rPr>
        <w:t>Dzelzceļa kravu pārvadājumu īpatsvars (%) no kopējā sauszemes pārvadājumu apjoma</w:t>
      </w:r>
      <w:r>
        <w:rPr>
          <w:rFonts w:ascii="Times New Roman" w:hAnsi="Times New Roman" w:cs="Times New Roman"/>
          <w:sz w:val="24"/>
          <w:szCs w:val="24"/>
        </w:rPr>
        <w:t xml:space="preserve"> – izvērtējot secinājumos minētos ārējos apstākļus un faktorus</w:t>
      </w:r>
      <w:r w:rsidR="001F5B92">
        <w:rPr>
          <w:rFonts w:ascii="Times New Roman" w:hAnsi="Times New Roman" w:cs="Times New Roman"/>
          <w:sz w:val="24"/>
          <w:szCs w:val="24"/>
        </w:rPr>
        <w:t>.</w:t>
      </w:r>
      <w:r>
        <w:rPr>
          <w:rFonts w:ascii="Times New Roman" w:hAnsi="Times New Roman" w:cs="Times New Roman"/>
          <w:sz w:val="24"/>
          <w:szCs w:val="24"/>
        </w:rPr>
        <w:t xml:space="preserve"> </w:t>
      </w:r>
    </w:p>
    <w:p w:rsidR="00336743" w:rsidRDefault="007D76C4" w:rsidP="00B142BC">
      <w:pPr>
        <w:spacing w:after="120" w:line="240" w:lineRule="auto"/>
        <w:ind w:firstLine="720"/>
        <w:jc w:val="both"/>
        <w:rPr>
          <w:rFonts w:ascii="Times New Roman" w:hAnsi="Times New Roman" w:cs="Times New Roman"/>
          <w:sz w:val="24"/>
          <w:szCs w:val="24"/>
        </w:rPr>
      </w:pPr>
      <w:r w:rsidRPr="007D76C4">
        <w:rPr>
          <w:rFonts w:ascii="Times New Roman" w:hAnsi="Times New Roman" w:cs="Times New Roman"/>
          <w:i/>
          <w:sz w:val="24"/>
          <w:szCs w:val="24"/>
        </w:rPr>
        <w:lastRenderedPageBreak/>
        <w:t>Palielināts elektrificēto dzelzceļa līniju garums (%) no kopējā dzelzceļa līniju garuma</w:t>
      </w:r>
      <w:r>
        <w:rPr>
          <w:rFonts w:ascii="Times New Roman" w:hAnsi="Times New Roman" w:cs="Times New Roman"/>
          <w:i/>
          <w:sz w:val="24"/>
          <w:szCs w:val="24"/>
        </w:rPr>
        <w:t xml:space="preserve"> – </w:t>
      </w:r>
      <w:r w:rsidRPr="007D76C4">
        <w:rPr>
          <w:rFonts w:ascii="Times New Roman" w:hAnsi="Times New Roman" w:cs="Times New Roman"/>
          <w:sz w:val="24"/>
          <w:szCs w:val="24"/>
        </w:rPr>
        <w:t>ievērojot</w:t>
      </w:r>
      <w:r>
        <w:rPr>
          <w:rFonts w:ascii="Times New Roman" w:hAnsi="Times New Roman" w:cs="Times New Roman"/>
          <w:sz w:val="24"/>
          <w:szCs w:val="24"/>
        </w:rPr>
        <w:t xml:space="preserve"> izpētes rezultātā iegūtos secinājumus un MK lemto par projekta virzību</w:t>
      </w:r>
      <w:r w:rsidR="001F5B92">
        <w:rPr>
          <w:rFonts w:ascii="Times New Roman" w:hAnsi="Times New Roman" w:cs="Times New Roman"/>
          <w:sz w:val="24"/>
          <w:szCs w:val="24"/>
        </w:rPr>
        <w:t>.</w:t>
      </w:r>
    </w:p>
    <w:p w:rsidR="007D76C4" w:rsidRDefault="007D76C4" w:rsidP="00DE5521">
      <w:pPr>
        <w:spacing w:after="0" w:line="240" w:lineRule="auto"/>
        <w:ind w:firstLine="720"/>
        <w:jc w:val="both"/>
        <w:rPr>
          <w:rFonts w:ascii="Times New Roman" w:hAnsi="Times New Roman" w:cs="Times New Roman"/>
          <w:sz w:val="24"/>
          <w:szCs w:val="24"/>
        </w:rPr>
      </w:pPr>
      <w:r w:rsidRPr="007D76C4">
        <w:rPr>
          <w:rFonts w:ascii="Times New Roman" w:hAnsi="Times New Roman" w:cs="Times New Roman"/>
          <w:i/>
          <w:sz w:val="24"/>
          <w:szCs w:val="24"/>
        </w:rPr>
        <w:t>CO2 izmešu samazinājums dzelzceļa kravu pārvadājumos (%) attiecībā pret 2012.gadu</w:t>
      </w:r>
      <w:r>
        <w:rPr>
          <w:rFonts w:ascii="Times New Roman" w:hAnsi="Times New Roman" w:cs="Times New Roman"/>
          <w:sz w:val="24"/>
          <w:szCs w:val="24"/>
        </w:rPr>
        <w:t xml:space="preserve"> – ievērojot to, ka </w:t>
      </w:r>
      <w:r w:rsidRPr="007D76C4">
        <w:rPr>
          <w:rFonts w:ascii="Times New Roman" w:hAnsi="Times New Roman" w:cs="Times New Roman"/>
          <w:sz w:val="24"/>
          <w:szCs w:val="24"/>
        </w:rPr>
        <w:t xml:space="preserve">CO2 izmešu samazinājuma prognozes pa gadiem būs iespējams veikt, kad būs izstrādāts </w:t>
      </w:r>
      <w:r w:rsidR="00B142BC">
        <w:rPr>
          <w:rFonts w:ascii="Times New Roman" w:hAnsi="Times New Roman" w:cs="Times New Roman"/>
          <w:sz w:val="24"/>
          <w:szCs w:val="24"/>
        </w:rPr>
        <w:t xml:space="preserve">dzelzceļa elektrifikācijas </w:t>
      </w:r>
      <w:r w:rsidRPr="007D76C4">
        <w:rPr>
          <w:rFonts w:ascii="Times New Roman" w:hAnsi="Times New Roman" w:cs="Times New Roman"/>
          <w:sz w:val="24"/>
          <w:szCs w:val="24"/>
        </w:rPr>
        <w:t>tehniskais projekts, kas noteiks projekta ieviešanas etapus un laika grafiku, kā arī būs zināms precīzs elektrifikācijas tehniskais risinājums</w:t>
      </w:r>
      <w:r w:rsidR="00B142BC">
        <w:rPr>
          <w:rFonts w:ascii="Times New Roman" w:hAnsi="Times New Roman" w:cs="Times New Roman"/>
          <w:sz w:val="24"/>
          <w:szCs w:val="24"/>
        </w:rPr>
        <w:t>.</w:t>
      </w:r>
    </w:p>
    <w:p w:rsidR="00706811" w:rsidRPr="007D76C4" w:rsidRDefault="00706811" w:rsidP="00DE5521">
      <w:pPr>
        <w:spacing w:after="0" w:line="240" w:lineRule="auto"/>
        <w:ind w:firstLine="720"/>
        <w:jc w:val="both"/>
        <w:rPr>
          <w:rFonts w:ascii="Times New Roman" w:hAnsi="Times New Roman" w:cs="Times New Roman"/>
          <w:sz w:val="24"/>
          <w:szCs w:val="24"/>
        </w:rPr>
      </w:pPr>
    </w:p>
    <w:p w:rsidR="00C23EAA" w:rsidRPr="003A72B7" w:rsidRDefault="00C23EAA" w:rsidP="0090024B">
      <w:pPr>
        <w:pStyle w:val="Heading4"/>
        <w:numPr>
          <w:ilvl w:val="3"/>
          <w:numId w:val="12"/>
        </w:numPr>
        <w:spacing w:after="120"/>
        <w:ind w:left="1434" w:hanging="1077"/>
      </w:pPr>
      <w:r w:rsidRPr="003A72B7">
        <w:t>Ostas</w:t>
      </w:r>
    </w:p>
    <w:p w:rsidR="00C23EAA" w:rsidRDefault="00C23EAA" w:rsidP="00C23EAA">
      <w:pPr>
        <w:spacing w:after="120" w:line="240" w:lineRule="auto"/>
        <w:jc w:val="both"/>
        <w:rPr>
          <w:rFonts w:ascii="Times New Roman" w:hAnsi="Times New Roman" w:cs="Times New Roman"/>
          <w:b/>
          <w:sz w:val="24"/>
          <w:szCs w:val="24"/>
        </w:rPr>
      </w:pPr>
      <w:r w:rsidRPr="00C23EAA">
        <w:rPr>
          <w:rFonts w:ascii="Times New Roman" w:hAnsi="Times New Roman" w:cs="Times New Roman"/>
          <w:b/>
          <w:sz w:val="24"/>
          <w:szCs w:val="24"/>
        </w:rPr>
        <w:t>Uzdevums 1.2.</w:t>
      </w:r>
      <w:r>
        <w:rPr>
          <w:rFonts w:ascii="Times New Roman" w:hAnsi="Times New Roman" w:cs="Times New Roman"/>
          <w:b/>
          <w:sz w:val="24"/>
          <w:szCs w:val="24"/>
        </w:rPr>
        <w:t xml:space="preserve"> </w:t>
      </w:r>
      <w:r w:rsidRPr="00C23EAA">
        <w:rPr>
          <w:rFonts w:ascii="Times New Roman" w:hAnsi="Times New Roman" w:cs="Times New Roman"/>
          <w:b/>
          <w:sz w:val="24"/>
          <w:szCs w:val="24"/>
        </w:rPr>
        <w:t>Nodrošināt nozīmīgāko transporta koridoru infrastruktūras attīstību</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green"/>
        </w:rPr>
        <w:sym w:font="Wingdings 2" w:char="F050"/>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izpildīts</w:t>
      </w: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r w:rsidRPr="00AA600A">
        <w:rPr>
          <w:rFonts w:ascii="Times New Roman" w:hAnsi="Times New Roman" w:cs="Times New Roman"/>
          <w:sz w:val="24"/>
          <w:szCs w:val="24"/>
          <w:highlight w:val="magenta"/>
        </w:rPr>
        <w:sym w:font="Webdings" w:char="F038"/>
      </w:r>
      <w:r>
        <w:rPr>
          <w:rFonts w:ascii="Times New Roman" w:hAnsi="Times New Roman" w:cs="Times New Roman"/>
          <w:sz w:val="24"/>
          <w:szCs w:val="24"/>
        </w:rPr>
        <w:t xml:space="preserve"> </w:t>
      </w:r>
      <w:r w:rsidRPr="00AA600A">
        <w:rPr>
          <w:rFonts w:ascii="Times New Roman" w:hAnsi="Times New Roman" w:cs="Times New Roman"/>
          <w:sz w:val="16"/>
          <w:szCs w:val="16"/>
        </w:rPr>
        <w:t>uzsāktas vēlāk vai netiks īstenotas</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41"/>
        <w:gridCol w:w="1560"/>
        <w:gridCol w:w="1701"/>
        <w:gridCol w:w="4536"/>
        <w:gridCol w:w="3969"/>
        <w:gridCol w:w="425"/>
      </w:tblGrid>
      <w:tr w:rsidR="00C23EAA" w:rsidRPr="00594233" w:rsidTr="00945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gridSpan w:val="2"/>
          </w:tcPr>
          <w:p w:rsidR="00C23EAA" w:rsidRPr="00594233" w:rsidRDefault="00C23EAA" w:rsidP="001F13A0">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560" w:type="dxa"/>
          </w:tcPr>
          <w:p w:rsidR="00C23EAA" w:rsidRPr="00594233" w:rsidRDefault="00C23EAA" w:rsidP="001F13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701" w:type="dxa"/>
          </w:tcPr>
          <w:p w:rsidR="00C23EAA" w:rsidRPr="00594233" w:rsidRDefault="00C23EAA" w:rsidP="001F13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536" w:type="dxa"/>
          </w:tcPr>
          <w:p w:rsidR="00C23EAA" w:rsidRPr="00594233" w:rsidRDefault="00C23EAA" w:rsidP="002604B4">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r w:rsidR="002604B4">
              <w:rPr>
                <w:rFonts w:ascii="Times New Roman" w:hAnsi="Times New Roman" w:cs="Times New Roman"/>
                <w:i/>
                <w:sz w:val="20"/>
                <w:szCs w:val="20"/>
              </w:rPr>
              <w:t xml:space="preserve"> līdz 31.12.2016.</w:t>
            </w:r>
          </w:p>
        </w:tc>
        <w:tc>
          <w:tcPr>
            <w:tcW w:w="3969" w:type="dxa"/>
          </w:tcPr>
          <w:p w:rsidR="00C23EAA" w:rsidRPr="00594233" w:rsidRDefault="00C23EAA"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C23EAA" w:rsidRPr="00594233" w:rsidRDefault="00C23EAA"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CA79D4"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A79D4" w:rsidRPr="00594233" w:rsidRDefault="00CA79D4" w:rsidP="001F13A0">
            <w:pPr>
              <w:spacing w:after="120"/>
              <w:jc w:val="both"/>
              <w:rPr>
                <w:rFonts w:ascii="Times New Roman" w:hAnsi="Times New Roman" w:cs="Times New Roman"/>
                <w:b w:val="0"/>
                <w:sz w:val="20"/>
                <w:szCs w:val="20"/>
              </w:rPr>
            </w:pPr>
            <w:r w:rsidRPr="00CA79D4">
              <w:rPr>
                <w:rFonts w:ascii="Times New Roman" w:hAnsi="Times New Roman" w:cs="Times New Roman"/>
                <w:b w:val="0"/>
                <w:sz w:val="20"/>
                <w:szCs w:val="20"/>
              </w:rPr>
              <w:t>Austrumu un Rietumu molu rekonstrukcija</w:t>
            </w:r>
          </w:p>
        </w:tc>
        <w:tc>
          <w:tcPr>
            <w:tcW w:w="1701" w:type="dxa"/>
            <w:gridSpan w:val="2"/>
          </w:tcPr>
          <w:p w:rsidR="00CA79D4" w:rsidRPr="00477D44" w:rsidRDefault="00E3792E"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71,</w:t>
            </w:r>
            <w:r w:rsidR="00CA79D4" w:rsidRPr="00477D44">
              <w:rPr>
                <w:rFonts w:ascii="Times New Roman" w:eastAsia="Times New Roman" w:hAnsi="Times New Roman" w:cs="Times New Roman"/>
                <w:sz w:val="20"/>
                <w:szCs w:val="20"/>
                <w:lang w:eastAsia="lv-LV"/>
              </w:rPr>
              <w:t>1 milj. EUR, 2014.-2020. gada plānošanas perioda ES fondi, privātais finansējums</w:t>
            </w:r>
            <w:r w:rsidR="00CA79D4" w:rsidRPr="00477D44" w:rsidDel="00774E02">
              <w:rPr>
                <w:rFonts w:ascii="Times New Roman" w:eastAsia="Times New Roman" w:hAnsi="Times New Roman" w:cs="Times New Roman"/>
                <w:sz w:val="20"/>
                <w:szCs w:val="20"/>
                <w:lang w:eastAsia="lv-LV"/>
              </w:rPr>
              <w:t xml:space="preserve"> </w:t>
            </w:r>
          </w:p>
        </w:tc>
        <w:tc>
          <w:tcPr>
            <w:tcW w:w="1701" w:type="dxa"/>
          </w:tcPr>
          <w:p w:rsidR="00CA79D4" w:rsidRPr="00BE4145" w:rsidRDefault="00CA79D4"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0</w:t>
            </w:r>
          </w:p>
        </w:tc>
        <w:tc>
          <w:tcPr>
            <w:tcW w:w="4536" w:type="dxa"/>
          </w:tcPr>
          <w:p w:rsidR="00CA79D4" w:rsidRPr="00594233" w:rsidRDefault="00CA79D4"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79D4">
              <w:rPr>
                <w:rFonts w:ascii="Times New Roman" w:hAnsi="Times New Roman" w:cs="Times New Roman"/>
                <w:sz w:val="20"/>
                <w:szCs w:val="20"/>
              </w:rPr>
              <w:t>24.05.2016. MK noteikumi Nr.319 Darbības programmas "Izaugsme un nodarbinātība" 6.1.1. specifiskā atbalsta mērķa "Palielināt lielo ostu drošības līmeni un uzlabot transporta tīkla mobilitāti" īstenošanas noteikumi”. Izsludināta projektu iesniegumu atlase.</w:t>
            </w:r>
          </w:p>
        </w:tc>
        <w:tc>
          <w:tcPr>
            <w:tcW w:w="3969" w:type="dxa"/>
          </w:tcPr>
          <w:p w:rsidR="00CA79D4" w:rsidRPr="00CA79D4" w:rsidRDefault="00CA79D4" w:rsidP="00CA79D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79D4">
              <w:rPr>
                <w:rFonts w:ascii="Times New Roman" w:hAnsi="Times New Roman" w:cs="Times New Roman"/>
                <w:sz w:val="20"/>
                <w:szCs w:val="20"/>
              </w:rPr>
              <w:t>Ņemot vērā E</w:t>
            </w:r>
            <w:r>
              <w:rPr>
                <w:rFonts w:ascii="Times New Roman" w:hAnsi="Times New Roman" w:cs="Times New Roman"/>
                <w:sz w:val="20"/>
                <w:szCs w:val="20"/>
              </w:rPr>
              <w:t>S</w:t>
            </w:r>
            <w:r w:rsidRPr="00CA79D4">
              <w:rPr>
                <w:rFonts w:ascii="Times New Roman" w:hAnsi="Times New Roman" w:cs="Times New Roman"/>
                <w:sz w:val="20"/>
                <w:szCs w:val="20"/>
              </w:rPr>
              <w:t xml:space="preserve"> fondu un Kohēzijas fonda 2014.-2020.gada plānošanas periodā pieejamo finansējumu 24.05.2016. MK noteikumi Nr.319 Darbības programmas "Izaugsme un nodarbinātība" 6.1.1. specifiskā atbalsta mērķa "Palielināt lielo ostu drošības līmeni un uzlabot transporta tīkla mobilitāti" īstenošanas noteikumi” nosaka, ka maksimālais KF finansējums vienam projekta iesniedzējam ir 24</w:t>
            </w:r>
            <w:r w:rsidR="00E3792E">
              <w:rPr>
                <w:rFonts w:ascii="Times New Roman" w:hAnsi="Times New Roman" w:cs="Times New Roman"/>
                <w:sz w:val="20"/>
                <w:szCs w:val="20"/>
              </w:rPr>
              <w:t> </w:t>
            </w:r>
            <w:r w:rsidRPr="00CA79D4">
              <w:rPr>
                <w:rFonts w:ascii="Times New Roman" w:hAnsi="Times New Roman" w:cs="Times New Roman"/>
                <w:sz w:val="20"/>
                <w:szCs w:val="20"/>
              </w:rPr>
              <w:t>704</w:t>
            </w:r>
            <w:r w:rsidR="00E3792E">
              <w:rPr>
                <w:rFonts w:ascii="Times New Roman" w:hAnsi="Times New Roman" w:cs="Times New Roman"/>
                <w:sz w:val="20"/>
                <w:szCs w:val="20"/>
              </w:rPr>
              <w:t> </w:t>
            </w:r>
            <w:r w:rsidRPr="00CA79D4">
              <w:rPr>
                <w:rFonts w:ascii="Times New Roman" w:hAnsi="Times New Roman" w:cs="Times New Roman"/>
                <w:sz w:val="20"/>
                <w:szCs w:val="20"/>
              </w:rPr>
              <w:t xml:space="preserve">208 </w:t>
            </w:r>
            <w:r w:rsidR="00E3792E">
              <w:rPr>
                <w:rFonts w:ascii="Times New Roman" w:hAnsi="Times New Roman" w:cs="Times New Roman"/>
                <w:sz w:val="20"/>
                <w:szCs w:val="20"/>
              </w:rPr>
              <w:t>EUR</w:t>
            </w:r>
            <w:r w:rsidRPr="00CA79D4">
              <w:rPr>
                <w:rFonts w:ascii="Times New Roman" w:hAnsi="Times New Roman" w:cs="Times New Roman"/>
                <w:sz w:val="20"/>
                <w:szCs w:val="20"/>
              </w:rPr>
              <w:t>. Līdz ar to potenciālie finansējuma saņēmēji pārskata iepriekš</w:t>
            </w:r>
            <w:r w:rsidR="0041656F">
              <w:rPr>
                <w:rFonts w:ascii="Times New Roman" w:hAnsi="Times New Roman" w:cs="Times New Roman"/>
                <w:sz w:val="20"/>
                <w:szCs w:val="20"/>
              </w:rPr>
              <w:t>,</w:t>
            </w:r>
            <w:r w:rsidRPr="00CA79D4">
              <w:rPr>
                <w:rFonts w:ascii="Times New Roman" w:hAnsi="Times New Roman" w:cs="Times New Roman"/>
                <w:sz w:val="20"/>
                <w:szCs w:val="20"/>
              </w:rPr>
              <w:t xml:space="preserve"> pie TAP</w:t>
            </w:r>
            <w:r w:rsidR="00D27DB6">
              <w:rPr>
                <w:rFonts w:ascii="Times New Roman" w:hAnsi="Times New Roman" w:cs="Times New Roman"/>
                <w:sz w:val="20"/>
                <w:szCs w:val="20"/>
              </w:rPr>
              <w:t>2020</w:t>
            </w:r>
            <w:r w:rsidRPr="00CA79D4">
              <w:rPr>
                <w:rFonts w:ascii="Times New Roman" w:hAnsi="Times New Roman" w:cs="Times New Roman"/>
                <w:sz w:val="20"/>
                <w:szCs w:val="20"/>
              </w:rPr>
              <w:t xml:space="preserve"> un NAP izstrādes sniegtos projektu ideju priekšlikumus.</w:t>
            </w:r>
          </w:p>
          <w:p w:rsidR="00CA79D4" w:rsidRPr="00594233" w:rsidRDefault="00CA79D4" w:rsidP="008F16C7">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w:t>
            </w:r>
            <w:r w:rsidRPr="00CA79D4">
              <w:rPr>
                <w:rFonts w:ascii="Times New Roman" w:hAnsi="Times New Roman" w:cs="Times New Roman"/>
                <w:sz w:val="20"/>
                <w:szCs w:val="20"/>
              </w:rPr>
              <w:t xml:space="preserve">zpildes termiņš </w:t>
            </w:r>
            <w:r w:rsidR="008454AA">
              <w:rPr>
                <w:rFonts w:ascii="Times New Roman" w:hAnsi="Times New Roman" w:cs="Times New Roman"/>
                <w:sz w:val="20"/>
                <w:szCs w:val="20"/>
              </w:rPr>
              <w:t xml:space="preserve">jeb projektu īstenošana </w:t>
            </w:r>
            <w:r w:rsidRPr="00CA79D4">
              <w:rPr>
                <w:rFonts w:ascii="Times New Roman" w:hAnsi="Times New Roman" w:cs="Times New Roman"/>
                <w:sz w:val="20"/>
                <w:szCs w:val="20"/>
              </w:rPr>
              <w:t>paredzēt</w:t>
            </w:r>
            <w:r w:rsidR="008454AA">
              <w:rPr>
                <w:rFonts w:ascii="Times New Roman" w:hAnsi="Times New Roman" w:cs="Times New Roman"/>
                <w:sz w:val="20"/>
                <w:szCs w:val="20"/>
              </w:rPr>
              <w:t>a</w:t>
            </w:r>
            <w:r w:rsidRPr="00CA79D4">
              <w:rPr>
                <w:rFonts w:ascii="Times New Roman" w:hAnsi="Times New Roman" w:cs="Times New Roman"/>
                <w:sz w:val="20"/>
                <w:szCs w:val="20"/>
              </w:rPr>
              <w:t xml:space="preserve"> līdz 2020.gadam</w:t>
            </w:r>
          </w:p>
        </w:tc>
        <w:tc>
          <w:tcPr>
            <w:tcW w:w="425" w:type="dxa"/>
          </w:tcPr>
          <w:p w:rsidR="00CA79D4" w:rsidRPr="00B366FB" w:rsidRDefault="0031592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CA79D4" w:rsidTr="009454A1">
        <w:tc>
          <w:tcPr>
            <w:cnfStyle w:val="001000000000" w:firstRow="0" w:lastRow="0" w:firstColumn="1" w:lastColumn="0" w:oddVBand="0" w:evenVBand="0" w:oddHBand="0" w:evenHBand="0" w:firstRowFirstColumn="0" w:firstRowLastColumn="0" w:lastRowFirstColumn="0" w:lastRowLastColumn="0"/>
            <w:tcW w:w="1668" w:type="dxa"/>
          </w:tcPr>
          <w:p w:rsidR="00CA79D4" w:rsidRPr="00594233" w:rsidRDefault="00CA79D4" w:rsidP="001F13A0">
            <w:pPr>
              <w:spacing w:after="120"/>
              <w:jc w:val="both"/>
              <w:rPr>
                <w:rFonts w:ascii="Times New Roman" w:hAnsi="Times New Roman" w:cs="Times New Roman"/>
                <w:b w:val="0"/>
                <w:sz w:val="20"/>
                <w:szCs w:val="20"/>
              </w:rPr>
            </w:pPr>
            <w:r w:rsidRPr="00CA79D4">
              <w:rPr>
                <w:rFonts w:ascii="Times New Roman" w:hAnsi="Times New Roman" w:cs="Times New Roman"/>
                <w:b w:val="0"/>
                <w:sz w:val="20"/>
                <w:szCs w:val="20"/>
              </w:rPr>
              <w:t xml:space="preserve">Pieejas kanāla kuģu ienākšanai Rīgas ostā </w:t>
            </w:r>
            <w:r w:rsidRPr="00CA79D4">
              <w:rPr>
                <w:rFonts w:ascii="Times New Roman" w:hAnsi="Times New Roman" w:cs="Times New Roman"/>
                <w:b w:val="0"/>
                <w:sz w:val="20"/>
                <w:szCs w:val="20"/>
              </w:rPr>
              <w:lastRenderedPageBreak/>
              <w:t>rekonstrukcijas II kārta</w:t>
            </w:r>
          </w:p>
        </w:tc>
        <w:tc>
          <w:tcPr>
            <w:tcW w:w="1701" w:type="dxa"/>
            <w:gridSpan w:val="2"/>
          </w:tcPr>
          <w:p w:rsidR="00CA79D4" w:rsidRPr="00477D44" w:rsidRDefault="00E3792E"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71,</w:t>
            </w:r>
            <w:r w:rsidR="00CA79D4" w:rsidRPr="00477D44">
              <w:rPr>
                <w:rFonts w:ascii="Times New Roman" w:eastAsia="Times New Roman" w:hAnsi="Times New Roman" w:cs="Times New Roman"/>
                <w:sz w:val="20"/>
                <w:szCs w:val="20"/>
                <w:lang w:eastAsia="lv-LV"/>
              </w:rPr>
              <w:t>1 milj. EUR , privātais finansējums</w:t>
            </w:r>
            <w:r w:rsidR="00CA79D4" w:rsidRPr="00477D44" w:rsidDel="00774E02">
              <w:rPr>
                <w:rFonts w:ascii="Times New Roman" w:eastAsia="Times New Roman" w:hAnsi="Times New Roman" w:cs="Times New Roman"/>
                <w:sz w:val="20"/>
                <w:szCs w:val="20"/>
                <w:lang w:eastAsia="lv-LV"/>
              </w:rPr>
              <w:t xml:space="preserve"> </w:t>
            </w:r>
          </w:p>
        </w:tc>
        <w:tc>
          <w:tcPr>
            <w:tcW w:w="1701" w:type="dxa"/>
          </w:tcPr>
          <w:p w:rsidR="00CA79D4" w:rsidRPr="00BE4145" w:rsidRDefault="00CA79D4"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16.115 milj. EUR</w:t>
            </w:r>
          </w:p>
        </w:tc>
        <w:tc>
          <w:tcPr>
            <w:tcW w:w="4536" w:type="dxa"/>
          </w:tcPr>
          <w:p w:rsidR="00CA79D4" w:rsidRPr="00594233" w:rsidRDefault="00CA79D4"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79D4">
              <w:rPr>
                <w:rFonts w:ascii="Times New Roman" w:hAnsi="Times New Roman" w:cs="Times New Roman"/>
                <w:sz w:val="20"/>
                <w:szCs w:val="20"/>
              </w:rPr>
              <w:t>Projektu paredzēts īstenot līdz 2023.gadam. Līdz šim veikta daļēja kanāla rekonstrukcija</w:t>
            </w:r>
          </w:p>
        </w:tc>
        <w:tc>
          <w:tcPr>
            <w:tcW w:w="3969" w:type="dxa"/>
          </w:tcPr>
          <w:p w:rsidR="00CA79D4" w:rsidRPr="00594233" w:rsidRDefault="0059607C"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Projekts tiks īstenots no 2018.-2020.gadam</w:t>
            </w:r>
          </w:p>
        </w:tc>
        <w:tc>
          <w:tcPr>
            <w:tcW w:w="425" w:type="dxa"/>
          </w:tcPr>
          <w:p w:rsidR="00CA79D4" w:rsidRPr="00CA79D4" w:rsidRDefault="0059607C"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magenta"/>
              </w:rPr>
            </w:pPr>
            <w:r w:rsidRPr="00AA600A">
              <w:rPr>
                <w:rFonts w:ascii="Times New Roman" w:hAnsi="Times New Roman" w:cs="Times New Roman"/>
                <w:sz w:val="24"/>
                <w:szCs w:val="24"/>
                <w:highlight w:val="yellow"/>
              </w:rPr>
              <w:sym w:font="Webdings" w:char="F034"/>
            </w:r>
          </w:p>
        </w:tc>
      </w:tr>
      <w:tr w:rsidR="00CA79D4"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A79D4" w:rsidRPr="00594233" w:rsidRDefault="00CA79D4" w:rsidP="001F13A0">
            <w:pPr>
              <w:spacing w:after="120"/>
              <w:jc w:val="both"/>
              <w:rPr>
                <w:rFonts w:ascii="Times New Roman" w:hAnsi="Times New Roman" w:cs="Times New Roman"/>
                <w:b w:val="0"/>
                <w:sz w:val="20"/>
                <w:szCs w:val="20"/>
              </w:rPr>
            </w:pPr>
            <w:r w:rsidRPr="00CA79D4">
              <w:rPr>
                <w:rFonts w:ascii="Times New Roman" w:hAnsi="Times New Roman" w:cs="Times New Roman"/>
                <w:b w:val="0"/>
                <w:sz w:val="20"/>
                <w:szCs w:val="20"/>
              </w:rPr>
              <w:t>Rīgas ostas un Rīgas pilsētas integrēšana TEN-T tīklā (ostas pievedceļi)</w:t>
            </w:r>
          </w:p>
        </w:tc>
        <w:tc>
          <w:tcPr>
            <w:tcW w:w="1701" w:type="dxa"/>
            <w:gridSpan w:val="2"/>
          </w:tcPr>
          <w:p w:rsidR="00CA79D4" w:rsidRPr="00477D44" w:rsidRDefault="00E3792E"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116,</w:t>
            </w:r>
            <w:r w:rsidR="00CA79D4" w:rsidRPr="00477D44">
              <w:rPr>
                <w:rFonts w:ascii="Times New Roman" w:eastAsia="Times New Roman" w:hAnsi="Times New Roman" w:cs="Times New Roman"/>
                <w:sz w:val="20"/>
                <w:szCs w:val="20"/>
                <w:lang w:eastAsia="lv-LV"/>
              </w:rPr>
              <w:t>4 milj. EUR, 2014.-2020. gada plānošanas perioda ES fondi, privātais finansējums</w:t>
            </w:r>
          </w:p>
        </w:tc>
        <w:tc>
          <w:tcPr>
            <w:tcW w:w="1701" w:type="dxa"/>
          </w:tcPr>
          <w:p w:rsidR="00CA79D4" w:rsidRPr="00BE4145" w:rsidRDefault="00CA79D4"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0</w:t>
            </w:r>
          </w:p>
        </w:tc>
        <w:tc>
          <w:tcPr>
            <w:tcW w:w="4536" w:type="dxa"/>
          </w:tcPr>
          <w:p w:rsidR="00CA79D4" w:rsidRPr="00CA79D4" w:rsidRDefault="00CA79D4" w:rsidP="00CA79D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79D4">
              <w:rPr>
                <w:rFonts w:ascii="Times New Roman" w:hAnsi="Times New Roman" w:cs="Times New Roman"/>
                <w:sz w:val="20"/>
                <w:szCs w:val="20"/>
              </w:rPr>
              <w:t>22.03.2016. MK noteikumi Nr.173 “Darbības programmas "Iz</w:t>
            </w:r>
            <w:r>
              <w:rPr>
                <w:rFonts w:ascii="Times New Roman" w:hAnsi="Times New Roman" w:cs="Times New Roman"/>
                <w:sz w:val="20"/>
                <w:szCs w:val="20"/>
              </w:rPr>
              <w:t>augsme un nodarbinātība" 6.1.4.</w:t>
            </w:r>
            <w:r w:rsidRPr="00CA79D4">
              <w:rPr>
                <w:rFonts w:ascii="Times New Roman" w:hAnsi="Times New Roman" w:cs="Times New Roman"/>
                <w:sz w:val="20"/>
                <w:szCs w:val="20"/>
              </w:rPr>
              <w:t xml:space="preserve">specifiskā atbalsta mērķa "Pilsētu infrastruktūras sasaiste ar TEN-T tīklu” 6.1.4.1.pasākuma „Rīgas ostas un Rīgas pilsētas integrēšana TEN-T tīklā” īstenošanas noteikumi”. </w:t>
            </w:r>
          </w:p>
          <w:p w:rsidR="00CA79D4" w:rsidRPr="00594233" w:rsidRDefault="00BD4A34" w:rsidP="00BD4A3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Izsludinātā a</w:t>
            </w:r>
            <w:r w:rsidR="00CA79D4" w:rsidRPr="00CA79D4">
              <w:rPr>
                <w:rFonts w:ascii="Times New Roman" w:hAnsi="Times New Roman" w:cs="Times New Roman"/>
                <w:sz w:val="20"/>
                <w:szCs w:val="20"/>
              </w:rPr>
              <w:t>tlase ir pārtraukta pamatojoties uz R</w:t>
            </w:r>
            <w:r w:rsidR="00EB4F8F">
              <w:rPr>
                <w:rFonts w:ascii="Times New Roman" w:hAnsi="Times New Roman" w:cs="Times New Roman"/>
                <w:sz w:val="20"/>
                <w:szCs w:val="20"/>
              </w:rPr>
              <w:t>D</w:t>
            </w:r>
            <w:r w:rsidR="00CA79D4" w:rsidRPr="00CA79D4">
              <w:rPr>
                <w:rFonts w:ascii="Times New Roman" w:hAnsi="Times New Roman" w:cs="Times New Roman"/>
                <w:sz w:val="20"/>
                <w:szCs w:val="20"/>
              </w:rPr>
              <w:t xml:space="preserve"> 2016.gada 1.novembra vēstuli.</w:t>
            </w:r>
          </w:p>
        </w:tc>
        <w:tc>
          <w:tcPr>
            <w:tcW w:w="3969" w:type="dxa"/>
          </w:tcPr>
          <w:p w:rsidR="00CA79D4" w:rsidRPr="00CA79D4" w:rsidRDefault="00CA79D4" w:rsidP="00CA79D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79D4">
              <w:rPr>
                <w:rFonts w:ascii="Times New Roman" w:hAnsi="Times New Roman" w:cs="Times New Roman"/>
                <w:sz w:val="20"/>
                <w:szCs w:val="20"/>
              </w:rPr>
              <w:t>Atbilstoši MK noteikumu Nr.173 anotācijas pielikumam nepieciešamais finansējums ir 152,6 milj. EUR (KF – 46,4 EUR un pašvaldības finansējums 106,2 milj. EUR) un projekta īstenošanas laiks ir 2016.-2022.gads.</w:t>
            </w:r>
          </w:p>
          <w:p w:rsidR="00CA79D4" w:rsidRPr="00CA79D4" w:rsidRDefault="00CA79D4" w:rsidP="00CA79D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79D4">
              <w:rPr>
                <w:rFonts w:ascii="Times New Roman" w:hAnsi="Times New Roman" w:cs="Times New Roman"/>
                <w:sz w:val="20"/>
                <w:szCs w:val="20"/>
              </w:rPr>
              <w:t>Atbilstoši RD sniegtajai informācijai aktuālās projekta ieviešanas izmaksas sasniedz 279</w:t>
            </w:r>
            <w:r w:rsidR="00991B25">
              <w:rPr>
                <w:rFonts w:ascii="Times New Roman" w:hAnsi="Times New Roman" w:cs="Times New Roman"/>
                <w:sz w:val="20"/>
                <w:szCs w:val="20"/>
              </w:rPr>
              <w:t xml:space="preserve"> </w:t>
            </w:r>
            <w:r w:rsidRPr="00CA79D4">
              <w:rPr>
                <w:rFonts w:ascii="Times New Roman" w:hAnsi="Times New Roman" w:cs="Times New Roman"/>
                <w:sz w:val="20"/>
                <w:szCs w:val="20"/>
              </w:rPr>
              <w:t>milj. EUR un ņemot vērā Rīgas pilsētas pašvaldības finanšu iespējas un ierobežotus pašvaldības  aizņēmumu limitus, RD ierosināja īstenot alternatīvus projektus, kas nodrošinās pasākuma mērķa un rādītāju sasniegšanu.</w:t>
            </w:r>
          </w:p>
          <w:p w:rsidR="00CA79D4" w:rsidRPr="00CA79D4" w:rsidRDefault="00CA79D4" w:rsidP="00CA79D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A79D4">
              <w:rPr>
                <w:rFonts w:ascii="Times New Roman" w:hAnsi="Times New Roman" w:cs="Times New Roman"/>
                <w:sz w:val="20"/>
                <w:szCs w:val="20"/>
              </w:rPr>
              <w:t>Ziemeļu koridora projekts tiks saglabāts ilgtermiņa prioritāro projektu sarakstā, taču  apzinoties visus riskus, R</w:t>
            </w:r>
            <w:r w:rsidR="00EB4F8F">
              <w:rPr>
                <w:rFonts w:ascii="Times New Roman" w:hAnsi="Times New Roman" w:cs="Times New Roman"/>
                <w:sz w:val="20"/>
                <w:szCs w:val="20"/>
              </w:rPr>
              <w:t>D</w:t>
            </w:r>
            <w:r w:rsidRPr="00CA79D4">
              <w:rPr>
                <w:rFonts w:ascii="Times New Roman" w:hAnsi="Times New Roman" w:cs="Times New Roman"/>
                <w:sz w:val="20"/>
                <w:szCs w:val="20"/>
              </w:rPr>
              <w:t xml:space="preserve"> pašlaik atsakās no tā tūlītējas realizēšanas, lai neveidotu pārmērīgu slogu Rīgas pašvaldības budžetam.</w:t>
            </w:r>
          </w:p>
          <w:p w:rsidR="00BD4A34" w:rsidRPr="00BD4A34" w:rsidRDefault="00BD4A34" w:rsidP="00BD4A3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4A34">
              <w:rPr>
                <w:rFonts w:ascii="Times New Roman" w:hAnsi="Times New Roman" w:cs="Times New Roman"/>
                <w:sz w:val="20"/>
                <w:szCs w:val="20"/>
              </w:rPr>
              <w:t>6.1.4. specifiskā atbalsta mērķa "Pilsētu infrastruktūras sasaiste ar TEN-T tīklu" pasākuma 6.1.4.1 “Rīgas ostas un pilsētas integrēšana TEN-T tīklā” finansējuma izmantošanai izstrādāti priekšlikumi grozījumiem Ministru kabineta noteikumos par šādu specifisko atbalsta mērķu / pasākumu īstenošanu:</w:t>
            </w:r>
          </w:p>
          <w:p w:rsidR="00BD4A34" w:rsidRPr="00BD4A34" w:rsidRDefault="00BD4A34" w:rsidP="00BD4A3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4A34">
              <w:rPr>
                <w:rFonts w:ascii="Times New Roman" w:hAnsi="Times New Roman" w:cs="Times New Roman"/>
                <w:sz w:val="20"/>
                <w:szCs w:val="20"/>
              </w:rPr>
              <w:t xml:space="preserve">1. 6.1.4. specifiskā atbalsta mērķa "Pilsētu infrastruktūras sasaiste ar TEN-T tīklu" </w:t>
            </w:r>
            <w:r w:rsidRPr="00BD4A34">
              <w:rPr>
                <w:rFonts w:ascii="Times New Roman" w:hAnsi="Times New Roman" w:cs="Times New Roman"/>
                <w:sz w:val="20"/>
                <w:szCs w:val="20"/>
              </w:rPr>
              <w:lastRenderedPageBreak/>
              <w:t>pasākums 6.1.4.1 “Rīgas ostas un pilsētas integrēšana TEN-T tīklā” (grozījumi iekļauti 01.12.2016.VSS izsludinātajā Ministru kabineta noteikumu projektā);</w:t>
            </w:r>
          </w:p>
          <w:p w:rsidR="00BD4A34" w:rsidRPr="00BD4A34" w:rsidRDefault="00BD4A34" w:rsidP="00BD4A3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4A34">
              <w:rPr>
                <w:rFonts w:ascii="Times New Roman" w:hAnsi="Times New Roman" w:cs="Times New Roman"/>
                <w:sz w:val="20"/>
                <w:szCs w:val="20"/>
              </w:rPr>
              <w:t>2. 6.1.4. specifiskā atbalsta mērķa "Pilsētu infrastruktūras sasaiste ar TEN-T tīklu" 6.1.4.2.pasākums "Nacionālas nozīmes attīstības centru integrēšana TEN-T tīklā" (grozījumi izsludināti 20.04.2017. VSS);</w:t>
            </w:r>
          </w:p>
          <w:p w:rsidR="00CA79D4" w:rsidRPr="00594233" w:rsidRDefault="00BD4A34" w:rsidP="00BD4A3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4A34">
              <w:rPr>
                <w:rFonts w:ascii="Times New Roman" w:hAnsi="Times New Roman" w:cs="Times New Roman"/>
                <w:sz w:val="20"/>
                <w:szCs w:val="20"/>
              </w:rPr>
              <w:t>3. 6.1.1. specifiskais atbalsta mērķis "Palielināt lielo ostu drošības līmeni un uzlabot transporta tīkla mobilitāti" (grozījumi izsludināti 20.04.2017. VSS).</w:t>
            </w:r>
          </w:p>
        </w:tc>
        <w:tc>
          <w:tcPr>
            <w:tcW w:w="425" w:type="dxa"/>
          </w:tcPr>
          <w:p w:rsidR="00CA79D4" w:rsidRPr="00CA79D4" w:rsidRDefault="0040011F"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magenta"/>
              </w:rPr>
            </w:pPr>
            <w:r w:rsidRPr="008616D4">
              <w:rPr>
                <w:rFonts w:ascii="Times New Roman" w:hAnsi="Times New Roman" w:cs="Times New Roman"/>
                <w:b/>
                <w:sz w:val="24"/>
                <w:szCs w:val="24"/>
                <w:highlight w:val="magenta"/>
              </w:rPr>
              <w:lastRenderedPageBreak/>
              <w:sym w:font="Webdings" w:char="F038"/>
            </w:r>
          </w:p>
        </w:tc>
      </w:tr>
      <w:tr w:rsidR="00CA79D4" w:rsidTr="009454A1">
        <w:tc>
          <w:tcPr>
            <w:cnfStyle w:val="001000000000" w:firstRow="0" w:lastRow="0" w:firstColumn="1" w:lastColumn="0" w:oddVBand="0" w:evenVBand="0" w:oddHBand="0" w:evenHBand="0" w:firstRowFirstColumn="0" w:firstRowLastColumn="0" w:lastRowFirstColumn="0" w:lastRowLastColumn="0"/>
            <w:tcW w:w="1668" w:type="dxa"/>
          </w:tcPr>
          <w:p w:rsidR="00CA79D4" w:rsidRPr="00594233" w:rsidRDefault="00CA79D4" w:rsidP="001F13A0">
            <w:pPr>
              <w:spacing w:after="120"/>
              <w:jc w:val="both"/>
              <w:rPr>
                <w:rFonts w:ascii="Times New Roman" w:hAnsi="Times New Roman" w:cs="Times New Roman"/>
                <w:b w:val="0"/>
                <w:sz w:val="20"/>
                <w:szCs w:val="20"/>
              </w:rPr>
            </w:pPr>
            <w:r w:rsidRPr="00CA79D4">
              <w:rPr>
                <w:rFonts w:ascii="Times New Roman" w:hAnsi="Times New Roman" w:cs="Times New Roman"/>
                <w:b w:val="0"/>
                <w:sz w:val="20"/>
                <w:szCs w:val="20"/>
              </w:rPr>
              <w:t>Infrastruktūras attīstība Krievu salā ostas aktivitāšu pārcelšanai no pilsētas centra</w:t>
            </w:r>
          </w:p>
        </w:tc>
        <w:tc>
          <w:tcPr>
            <w:tcW w:w="1701" w:type="dxa"/>
            <w:gridSpan w:val="2"/>
          </w:tcPr>
          <w:p w:rsidR="00CA79D4" w:rsidRPr="00477D44" w:rsidRDefault="00E3792E"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r w:rsidR="00CA79D4" w:rsidRPr="00477D44">
              <w:rPr>
                <w:rFonts w:ascii="Times New Roman" w:eastAsia="Times New Roman" w:hAnsi="Times New Roman" w:cs="Times New Roman"/>
                <w:sz w:val="20"/>
                <w:szCs w:val="20"/>
                <w:lang w:eastAsia="lv-LV"/>
              </w:rPr>
              <w:t>4 milj. EUR, 2007.-2013.gada plānošanas perioda ES fondi, neskaitot Rīgas brīvostas finansējumu</w:t>
            </w:r>
          </w:p>
        </w:tc>
        <w:tc>
          <w:tcPr>
            <w:tcW w:w="1701" w:type="dxa"/>
            <w:vAlign w:val="center"/>
          </w:tcPr>
          <w:p w:rsidR="00CA79D4" w:rsidRPr="00BE4145" w:rsidRDefault="00CA79D4"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2014.-2016. – 49.7 milj. EUR (neskaitot RB</w:t>
            </w:r>
            <w:r w:rsidR="008F16C7">
              <w:rPr>
                <w:rFonts w:ascii="Times New Roman" w:eastAsia="Times New Roman" w:hAnsi="Times New Roman" w:cs="Times New Roman"/>
                <w:sz w:val="20"/>
                <w:szCs w:val="20"/>
                <w:lang w:eastAsia="lv-LV"/>
              </w:rPr>
              <w:t>P</w:t>
            </w:r>
            <w:r w:rsidRPr="00BE4145">
              <w:rPr>
                <w:rFonts w:ascii="Times New Roman" w:eastAsia="Times New Roman" w:hAnsi="Times New Roman" w:cs="Times New Roman"/>
                <w:sz w:val="20"/>
                <w:szCs w:val="20"/>
                <w:lang w:eastAsia="lv-LV"/>
              </w:rPr>
              <w:t xml:space="preserve"> finansējumu)</w:t>
            </w:r>
          </w:p>
          <w:p w:rsidR="00CA79D4" w:rsidRPr="00BE4145" w:rsidRDefault="00CA79D4"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Projekta attiecināmās izmaksas 123.258 milj. EUR</w:t>
            </w:r>
          </w:p>
          <w:p w:rsidR="00CA79D4" w:rsidRPr="00BE4145" w:rsidRDefault="00CA79D4" w:rsidP="00CA79D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lv-LV"/>
              </w:rPr>
            </w:pPr>
            <w:r w:rsidRPr="00BE4145">
              <w:rPr>
                <w:rFonts w:ascii="Times New Roman" w:eastAsia="Times New Roman" w:hAnsi="Times New Roman" w:cs="Times New Roman"/>
                <w:sz w:val="20"/>
                <w:szCs w:val="20"/>
                <w:lang w:eastAsia="lv-LV"/>
              </w:rPr>
              <w:t xml:space="preserve">Kohēzijas fonda līdzfinansējums 75.832milj. EUR </w:t>
            </w:r>
          </w:p>
        </w:tc>
        <w:tc>
          <w:tcPr>
            <w:tcW w:w="4536" w:type="dxa"/>
          </w:tcPr>
          <w:p w:rsidR="00CA79D4" w:rsidRPr="00594233" w:rsidRDefault="00CA79D4"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79D4">
              <w:rPr>
                <w:rFonts w:ascii="Times New Roman" w:hAnsi="Times New Roman" w:cs="Times New Roman"/>
                <w:sz w:val="20"/>
                <w:szCs w:val="20"/>
              </w:rPr>
              <w:t>Projekts ir pabeigts 12.2015.</w:t>
            </w:r>
          </w:p>
        </w:tc>
        <w:tc>
          <w:tcPr>
            <w:tcW w:w="3969" w:type="dxa"/>
          </w:tcPr>
          <w:p w:rsidR="00CA79D4" w:rsidRPr="00594233" w:rsidRDefault="00CA79D4" w:rsidP="003E002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A79D4">
              <w:rPr>
                <w:rFonts w:ascii="Times New Roman" w:hAnsi="Times New Roman" w:cs="Times New Roman"/>
                <w:sz w:val="20"/>
                <w:szCs w:val="20"/>
              </w:rPr>
              <w:t>Faktiski izlietotais finansējums ietver arī sākotnēji plānoto projekta finansējumu (t.sk., pirms 2014.gada)</w:t>
            </w:r>
            <w:r w:rsidR="003E002E">
              <w:rPr>
                <w:rFonts w:ascii="Times New Roman" w:hAnsi="Times New Roman" w:cs="Times New Roman"/>
                <w:sz w:val="20"/>
                <w:szCs w:val="20"/>
              </w:rPr>
              <w:t>.</w:t>
            </w:r>
            <w:r w:rsidRPr="00CA79D4">
              <w:rPr>
                <w:rFonts w:ascii="Times New Roman" w:hAnsi="Times New Roman" w:cs="Times New Roman"/>
                <w:sz w:val="20"/>
                <w:szCs w:val="20"/>
              </w:rPr>
              <w:t xml:space="preserve"> </w:t>
            </w:r>
          </w:p>
        </w:tc>
        <w:tc>
          <w:tcPr>
            <w:tcW w:w="425" w:type="dxa"/>
          </w:tcPr>
          <w:p w:rsidR="00CA79D4" w:rsidRDefault="00AA600A"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green"/>
              </w:rPr>
              <w:sym w:font="Wingdings 2" w:char="F050"/>
            </w:r>
          </w:p>
        </w:tc>
      </w:tr>
      <w:tr w:rsidR="00437FA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37FAC" w:rsidRPr="00437FAC" w:rsidRDefault="00437FAC" w:rsidP="001F13A0">
            <w:pPr>
              <w:spacing w:after="120"/>
              <w:jc w:val="both"/>
              <w:rPr>
                <w:rFonts w:ascii="Times New Roman" w:hAnsi="Times New Roman" w:cs="Times New Roman"/>
                <w:b w:val="0"/>
                <w:sz w:val="20"/>
                <w:szCs w:val="20"/>
              </w:rPr>
            </w:pPr>
            <w:r w:rsidRPr="00437FAC">
              <w:rPr>
                <w:rFonts w:ascii="Times New Roman" w:hAnsi="Times New Roman" w:cs="Times New Roman"/>
                <w:b w:val="0"/>
                <w:sz w:val="20"/>
                <w:szCs w:val="20"/>
              </w:rPr>
              <w:t xml:space="preserve">Pievadceļi Ventspils brīvostas teritorijā esošajiem termināļiem un industriālajām </w:t>
            </w:r>
            <w:r w:rsidRPr="00437FAC">
              <w:rPr>
                <w:rFonts w:ascii="Times New Roman" w:hAnsi="Times New Roman" w:cs="Times New Roman"/>
                <w:b w:val="0"/>
                <w:sz w:val="20"/>
                <w:szCs w:val="20"/>
              </w:rPr>
              <w:lastRenderedPageBreak/>
              <w:t>zonām</w:t>
            </w:r>
          </w:p>
        </w:tc>
        <w:tc>
          <w:tcPr>
            <w:tcW w:w="1701" w:type="dxa"/>
            <w:gridSpan w:val="2"/>
          </w:tcPr>
          <w:p w:rsidR="00437FAC" w:rsidRPr="00477D44" w:rsidRDefault="00E3792E"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28,</w:t>
            </w:r>
            <w:r w:rsidR="00437FAC" w:rsidRPr="00477D44">
              <w:rPr>
                <w:rFonts w:ascii="Times New Roman" w:eastAsia="Times New Roman" w:hAnsi="Times New Roman" w:cs="Times New Roman"/>
                <w:sz w:val="20"/>
                <w:szCs w:val="20"/>
                <w:lang w:eastAsia="lv-LV"/>
              </w:rPr>
              <w:t xml:space="preserve">5 milj. EUR, 2014.-2020. gada plānošanas perioda ES fondi, privātais finansējums </w:t>
            </w:r>
          </w:p>
        </w:tc>
        <w:tc>
          <w:tcPr>
            <w:tcW w:w="1701" w:type="dxa"/>
          </w:tcPr>
          <w:p w:rsidR="00437FAC" w:rsidRPr="00437FAC" w:rsidRDefault="00437FAC" w:rsidP="00437F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437FAC">
              <w:rPr>
                <w:rFonts w:ascii="Times New Roman" w:eastAsia="Times New Roman" w:hAnsi="Times New Roman" w:cs="Times New Roman"/>
                <w:sz w:val="20"/>
                <w:szCs w:val="20"/>
                <w:lang w:eastAsia="lv-LV"/>
              </w:rPr>
              <w:t>0</w:t>
            </w:r>
          </w:p>
        </w:tc>
        <w:tc>
          <w:tcPr>
            <w:tcW w:w="4536" w:type="dxa"/>
          </w:tcPr>
          <w:p w:rsidR="00437FAC" w:rsidRPr="00CA79D4" w:rsidRDefault="005339CA"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339CA">
              <w:rPr>
                <w:rFonts w:ascii="Times New Roman" w:hAnsi="Times New Roman" w:cs="Times New Roman"/>
                <w:sz w:val="20"/>
                <w:szCs w:val="20"/>
              </w:rPr>
              <w:t xml:space="preserve">24.05.2016. MK noteikumi Nr.319 Darbības programmas "Izaugsme un nodarbinātība" 6.1.1. specifiskā atbalsta mērķa "Palielināt lielo ostu drošības līmeni un uzlabot transporta tīkla mobilitāti" īstenošanas noteikumi”. 17.02.2017. apstiprināts projekta “Pievadceļu attīstība Ventspils Brīvostas teritorijā esošiem termināļiem un industriālajām </w:t>
            </w:r>
            <w:r w:rsidRPr="005339CA">
              <w:rPr>
                <w:rFonts w:ascii="Times New Roman" w:hAnsi="Times New Roman" w:cs="Times New Roman"/>
                <w:sz w:val="20"/>
                <w:szCs w:val="20"/>
              </w:rPr>
              <w:lastRenderedPageBreak/>
              <w:t>zonām” pieteikums.</w:t>
            </w:r>
            <w:r w:rsidR="00BD4A34">
              <w:rPr>
                <w:rFonts w:ascii="Times New Roman" w:hAnsi="Times New Roman" w:cs="Times New Roman"/>
                <w:sz w:val="20"/>
                <w:szCs w:val="20"/>
              </w:rPr>
              <w:t xml:space="preserve"> Uzsākta projekta īstenošana.</w:t>
            </w:r>
          </w:p>
        </w:tc>
        <w:tc>
          <w:tcPr>
            <w:tcW w:w="3969" w:type="dxa"/>
          </w:tcPr>
          <w:p w:rsidR="00437FAC" w:rsidRPr="00CA79D4" w:rsidRDefault="00437FAC" w:rsidP="00BD4A3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7FAC">
              <w:rPr>
                <w:rFonts w:ascii="Times New Roman" w:hAnsi="Times New Roman" w:cs="Times New Roman"/>
                <w:sz w:val="20"/>
                <w:szCs w:val="20"/>
              </w:rPr>
              <w:lastRenderedPageBreak/>
              <w:t>Projekta plānotas izmaksas 18,0 milj. EUR apmērā, no ti</w:t>
            </w:r>
            <w:r w:rsidR="00BC197B">
              <w:rPr>
                <w:rFonts w:ascii="Times New Roman" w:hAnsi="Times New Roman" w:cs="Times New Roman"/>
                <w:sz w:val="20"/>
                <w:szCs w:val="20"/>
              </w:rPr>
              <w:t>em K</w:t>
            </w:r>
            <w:r w:rsidR="00EB4F8F">
              <w:rPr>
                <w:rFonts w:ascii="Times New Roman" w:hAnsi="Times New Roman" w:cs="Times New Roman"/>
                <w:sz w:val="20"/>
                <w:szCs w:val="20"/>
              </w:rPr>
              <w:t>ohēzijas fonda</w:t>
            </w:r>
            <w:r w:rsidR="00BC197B">
              <w:rPr>
                <w:rFonts w:ascii="Times New Roman" w:hAnsi="Times New Roman" w:cs="Times New Roman"/>
                <w:sz w:val="20"/>
                <w:szCs w:val="20"/>
              </w:rPr>
              <w:t xml:space="preserve"> finansējums 15,6</w:t>
            </w:r>
            <w:r w:rsidR="00E3792E">
              <w:rPr>
                <w:rFonts w:ascii="Times New Roman" w:hAnsi="Times New Roman" w:cs="Times New Roman"/>
                <w:sz w:val="20"/>
                <w:szCs w:val="20"/>
              </w:rPr>
              <w:t> </w:t>
            </w:r>
            <w:r w:rsidRPr="00437FAC">
              <w:rPr>
                <w:rFonts w:ascii="Times New Roman" w:hAnsi="Times New Roman" w:cs="Times New Roman"/>
                <w:sz w:val="20"/>
                <w:szCs w:val="20"/>
              </w:rPr>
              <w:t xml:space="preserve"> milj.</w:t>
            </w:r>
            <w:r w:rsidR="00E3792E">
              <w:rPr>
                <w:rFonts w:ascii="Times New Roman" w:hAnsi="Times New Roman" w:cs="Times New Roman"/>
                <w:sz w:val="20"/>
                <w:szCs w:val="20"/>
              </w:rPr>
              <w:t> </w:t>
            </w:r>
            <w:r w:rsidRPr="00437FAC">
              <w:rPr>
                <w:rFonts w:ascii="Times New Roman" w:hAnsi="Times New Roman" w:cs="Times New Roman"/>
                <w:sz w:val="20"/>
                <w:szCs w:val="20"/>
              </w:rPr>
              <w:t xml:space="preserve"> EUR apmērā.</w:t>
            </w:r>
          </w:p>
        </w:tc>
        <w:tc>
          <w:tcPr>
            <w:tcW w:w="425" w:type="dxa"/>
          </w:tcPr>
          <w:p w:rsidR="00437FAC" w:rsidRPr="00437FAC" w:rsidRDefault="0031592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437FAC" w:rsidTr="009454A1">
        <w:tc>
          <w:tcPr>
            <w:cnfStyle w:val="001000000000" w:firstRow="0" w:lastRow="0" w:firstColumn="1" w:lastColumn="0" w:oddVBand="0" w:evenVBand="0" w:oddHBand="0" w:evenHBand="0" w:firstRowFirstColumn="0" w:firstRowLastColumn="0" w:lastRowFirstColumn="0" w:lastRowLastColumn="0"/>
            <w:tcW w:w="1668" w:type="dxa"/>
          </w:tcPr>
          <w:p w:rsidR="00437FAC" w:rsidRPr="00437FAC" w:rsidRDefault="00437FAC" w:rsidP="001F13A0">
            <w:pPr>
              <w:spacing w:after="120"/>
              <w:jc w:val="both"/>
              <w:rPr>
                <w:rFonts w:ascii="Times New Roman" w:hAnsi="Times New Roman" w:cs="Times New Roman"/>
                <w:b w:val="0"/>
                <w:sz w:val="20"/>
                <w:szCs w:val="20"/>
              </w:rPr>
            </w:pPr>
            <w:r w:rsidRPr="00437FAC">
              <w:rPr>
                <w:rFonts w:ascii="Times New Roman" w:hAnsi="Times New Roman" w:cs="Times New Roman"/>
                <w:b w:val="0"/>
                <w:sz w:val="20"/>
                <w:szCs w:val="20"/>
              </w:rPr>
              <w:t>Ventspils brīvostas molu kapitālie remonti</w:t>
            </w:r>
          </w:p>
        </w:tc>
        <w:tc>
          <w:tcPr>
            <w:tcW w:w="1701" w:type="dxa"/>
            <w:gridSpan w:val="2"/>
          </w:tcPr>
          <w:p w:rsidR="00437FAC" w:rsidRPr="00477D44" w:rsidRDefault="00E3792E"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w:t>
            </w:r>
            <w:r w:rsidR="00437FAC" w:rsidRPr="00477D44">
              <w:rPr>
                <w:rFonts w:ascii="Times New Roman" w:eastAsia="Times New Roman" w:hAnsi="Times New Roman" w:cs="Times New Roman"/>
                <w:sz w:val="20"/>
                <w:szCs w:val="20"/>
                <w:lang w:eastAsia="lv-LV"/>
              </w:rPr>
              <w:t xml:space="preserve">5 milj. EUR, 2014.-2020. gada plānošanas perioda ES fondi, privātais finansējums </w:t>
            </w:r>
          </w:p>
        </w:tc>
        <w:tc>
          <w:tcPr>
            <w:tcW w:w="1701" w:type="dxa"/>
          </w:tcPr>
          <w:p w:rsidR="00437FAC" w:rsidRPr="00437FAC" w:rsidRDefault="00437FAC" w:rsidP="00437F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37FAC">
              <w:rPr>
                <w:rFonts w:ascii="Times New Roman" w:eastAsia="Times New Roman" w:hAnsi="Times New Roman" w:cs="Times New Roman"/>
                <w:sz w:val="20"/>
                <w:szCs w:val="20"/>
                <w:lang w:eastAsia="lv-LV"/>
              </w:rPr>
              <w:t>0</w:t>
            </w:r>
          </w:p>
        </w:tc>
        <w:tc>
          <w:tcPr>
            <w:tcW w:w="4536" w:type="dxa"/>
          </w:tcPr>
          <w:p w:rsidR="00437FAC" w:rsidRPr="00CA79D4" w:rsidRDefault="005339CA"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339CA">
              <w:rPr>
                <w:rFonts w:ascii="Times New Roman" w:hAnsi="Times New Roman" w:cs="Times New Roman"/>
                <w:sz w:val="20"/>
                <w:szCs w:val="20"/>
              </w:rPr>
              <w:t>24.05.2016. MK noteikumi Nr.319 Darbības programmas "Izaugsme un nodarbinātība" 6.1.1. specifiskā atbalsta mērķa "Palielināt lielo ostu drošības līmeni un uzlabot transporta tīkla mobilitāti" īstenošanas noteikumi”. Izsludināta projektu iesniegumu atlase</w:t>
            </w:r>
            <w:r>
              <w:rPr>
                <w:rFonts w:ascii="Times New Roman" w:hAnsi="Times New Roman" w:cs="Times New Roman"/>
                <w:sz w:val="20"/>
                <w:szCs w:val="20"/>
              </w:rPr>
              <w:t>.</w:t>
            </w:r>
          </w:p>
        </w:tc>
        <w:tc>
          <w:tcPr>
            <w:tcW w:w="3969" w:type="dxa"/>
          </w:tcPr>
          <w:p w:rsidR="00437FAC" w:rsidRPr="00CA79D4" w:rsidRDefault="00991B25" w:rsidP="00EB4F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Projekta plānotas izmaksas 10,</w:t>
            </w:r>
            <w:r w:rsidR="00437FAC" w:rsidRPr="00437FAC">
              <w:rPr>
                <w:rFonts w:ascii="Times New Roman" w:hAnsi="Times New Roman" w:cs="Times New Roman"/>
                <w:sz w:val="20"/>
                <w:szCs w:val="20"/>
              </w:rPr>
              <w:t>57milj. EUR apmērā</w:t>
            </w:r>
            <w:r w:rsidR="00E3792E">
              <w:rPr>
                <w:rFonts w:ascii="Times New Roman" w:hAnsi="Times New Roman" w:cs="Times New Roman"/>
                <w:sz w:val="20"/>
                <w:szCs w:val="20"/>
              </w:rPr>
              <w:t>, no tiem K</w:t>
            </w:r>
            <w:r w:rsidR="00EB4F8F">
              <w:rPr>
                <w:rFonts w:ascii="Times New Roman" w:hAnsi="Times New Roman" w:cs="Times New Roman"/>
                <w:sz w:val="20"/>
                <w:szCs w:val="20"/>
              </w:rPr>
              <w:t xml:space="preserve">ohēzijas fonda </w:t>
            </w:r>
            <w:r w:rsidR="00E3792E">
              <w:rPr>
                <w:rFonts w:ascii="Times New Roman" w:hAnsi="Times New Roman" w:cs="Times New Roman"/>
                <w:sz w:val="20"/>
                <w:szCs w:val="20"/>
              </w:rPr>
              <w:t>finansējums 8,</w:t>
            </w:r>
            <w:r w:rsidR="00437FAC" w:rsidRPr="00437FAC">
              <w:rPr>
                <w:rFonts w:ascii="Times New Roman" w:hAnsi="Times New Roman" w:cs="Times New Roman"/>
                <w:sz w:val="20"/>
                <w:szCs w:val="20"/>
              </w:rPr>
              <w:t>98 milj. EUR apmērā.</w:t>
            </w:r>
            <w:r w:rsidR="00437FAC">
              <w:rPr>
                <w:rFonts w:ascii="Times New Roman" w:hAnsi="Times New Roman" w:cs="Times New Roman"/>
                <w:sz w:val="20"/>
                <w:szCs w:val="20"/>
              </w:rPr>
              <w:t xml:space="preserve"> </w:t>
            </w:r>
            <w:r w:rsidR="00437FAC" w:rsidRPr="00437FAC">
              <w:rPr>
                <w:rFonts w:ascii="Times New Roman" w:hAnsi="Times New Roman" w:cs="Times New Roman"/>
                <w:sz w:val="20"/>
                <w:szCs w:val="20"/>
              </w:rPr>
              <w:t>Šobrīd vēl tiek gatavota projekta pieteikums. Paredzams, ka projekta realizācija tiks uzsākta 2017.gada sākumā. Precizējams projekta nosaukums: Ventspils brīvostas molu remonti”</w:t>
            </w:r>
          </w:p>
        </w:tc>
        <w:tc>
          <w:tcPr>
            <w:tcW w:w="425" w:type="dxa"/>
          </w:tcPr>
          <w:p w:rsidR="00437FAC" w:rsidRPr="00437FAC" w:rsidRDefault="00315922"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437FA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37FAC" w:rsidRPr="00437FAC" w:rsidRDefault="00437FAC" w:rsidP="001F13A0">
            <w:pPr>
              <w:spacing w:after="120"/>
              <w:jc w:val="both"/>
              <w:rPr>
                <w:rFonts w:ascii="Times New Roman" w:hAnsi="Times New Roman" w:cs="Times New Roman"/>
                <w:b w:val="0"/>
                <w:sz w:val="20"/>
                <w:szCs w:val="20"/>
              </w:rPr>
            </w:pPr>
            <w:r w:rsidRPr="00437FAC">
              <w:rPr>
                <w:rFonts w:ascii="Times New Roman" w:hAnsi="Times New Roman" w:cs="Times New Roman"/>
                <w:b w:val="0"/>
                <w:sz w:val="20"/>
                <w:szCs w:val="20"/>
              </w:rPr>
              <w:t>Ventspils brīvostas dziļuma uzturēšanas kuģu iegāde</w:t>
            </w:r>
          </w:p>
        </w:tc>
        <w:tc>
          <w:tcPr>
            <w:tcW w:w="1701" w:type="dxa"/>
            <w:gridSpan w:val="2"/>
          </w:tcPr>
          <w:p w:rsidR="00437FAC" w:rsidRPr="00477D44" w:rsidRDefault="00E3792E"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w:t>
            </w:r>
            <w:r w:rsidR="00437FAC" w:rsidRPr="00477D44">
              <w:rPr>
                <w:rFonts w:ascii="Times New Roman" w:eastAsia="Times New Roman" w:hAnsi="Times New Roman" w:cs="Times New Roman"/>
                <w:sz w:val="20"/>
                <w:szCs w:val="20"/>
                <w:lang w:eastAsia="lv-LV"/>
              </w:rPr>
              <w:t>9 milj. EUR  realizācija atkarīga no pieejamā finansējuma apjoma</w:t>
            </w:r>
          </w:p>
        </w:tc>
        <w:tc>
          <w:tcPr>
            <w:tcW w:w="1701" w:type="dxa"/>
          </w:tcPr>
          <w:p w:rsidR="00437FAC" w:rsidRPr="00437FAC" w:rsidRDefault="00437FAC"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437FAC">
              <w:rPr>
                <w:rFonts w:ascii="Times New Roman" w:eastAsia="Times New Roman" w:hAnsi="Times New Roman" w:cs="Times New Roman"/>
                <w:sz w:val="20"/>
                <w:szCs w:val="20"/>
                <w:lang w:eastAsia="lv-LV"/>
              </w:rPr>
              <w:t>0</w:t>
            </w:r>
          </w:p>
        </w:tc>
        <w:tc>
          <w:tcPr>
            <w:tcW w:w="4536" w:type="dxa"/>
          </w:tcPr>
          <w:p w:rsidR="00437FAC" w:rsidRPr="00CA79D4" w:rsidRDefault="00437FAC"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Nav uzsākts</w:t>
            </w:r>
          </w:p>
        </w:tc>
        <w:tc>
          <w:tcPr>
            <w:tcW w:w="3969" w:type="dxa"/>
          </w:tcPr>
          <w:p w:rsidR="00437FAC" w:rsidRPr="00CA79D4" w:rsidRDefault="00437FAC"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7FAC">
              <w:rPr>
                <w:rFonts w:ascii="Times New Roman" w:hAnsi="Times New Roman" w:cs="Times New Roman"/>
                <w:sz w:val="20"/>
                <w:szCs w:val="20"/>
              </w:rPr>
              <w:t>Šobrīd šī projekta realizācijai nav pieejams finansējums. Plānots īstenot līdz 2020.gadam</w:t>
            </w:r>
          </w:p>
        </w:tc>
        <w:tc>
          <w:tcPr>
            <w:tcW w:w="425" w:type="dxa"/>
          </w:tcPr>
          <w:p w:rsidR="00437FAC" w:rsidRPr="00437FAC" w:rsidRDefault="0040011F"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magenta"/>
              </w:rPr>
            </w:pPr>
            <w:r w:rsidRPr="008616D4">
              <w:rPr>
                <w:rFonts w:ascii="Times New Roman" w:hAnsi="Times New Roman" w:cs="Times New Roman"/>
                <w:b/>
                <w:sz w:val="24"/>
                <w:szCs w:val="24"/>
                <w:highlight w:val="magenta"/>
              </w:rPr>
              <w:sym w:font="Webdings" w:char="F038"/>
            </w:r>
          </w:p>
        </w:tc>
      </w:tr>
      <w:tr w:rsidR="00437FAC" w:rsidTr="009454A1">
        <w:tc>
          <w:tcPr>
            <w:cnfStyle w:val="001000000000" w:firstRow="0" w:lastRow="0" w:firstColumn="1" w:lastColumn="0" w:oddVBand="0" w:evenVBand="0" w:oddHBand="0" w:evenHBand="0" w:firstRowFirstColumn="0" w:firstRowLastColumn="0" w:lastRowFirstColumn="0" w:lastRowLastColumn="0"/>
            <w:tcW w:w="1668" w:type="dxa"/>
          </w:tcPr>
          <w:p w:rsidR="00437FAC" w:rsidRPr="00437FAC" w:rsidRDefault="00437FAC" w:rsidP="001F13A0">
            <w:pPr>
              <w:spacing w:after="120"/>
              <w:jc w:val="both"/>
              <w:rPr>
                <w:rFonts w:ascii="Times New Roman" w:hAnsi="Times New Roman" w:cs="Times New Roman"/>
                <w:b w:val="0"/>
                <w:sz w:val="20"/>
                <w:szCs w:val="20"/>
              </w:rPr>
            </w:pPr>
            <w:r w:rsidRPr="00437FAC">
              <w:rPr>
                <w:rFonts w:ascii="Times New Roman" w:hAnsi="Times New Roman" w:cs="Times New Roman"/>
                <w:b w:val="0"/>
                <w:sz w:val="20"/>
                <w:szCs w:val="20"/>
              </w:rPr>
              <w:t>Ventspils brīvostas piestātņu elektrifikācija</w:t>
            </w:r>
          </w:p>
        </w:tc>
        <w:tc>
          <w:tcPr>
            <w:tcW w:w="1701" w:type="dxa"/>
            <w:gridSpan w:val="2"/>
          </w:tcPr>
          <w:p w:rsidR="00437FAC" w:rsidRPr="00477D44" w:rsidRDefault="00E3792E"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437FAC" w:rsidRPr="00477D44">
              <w:rPr>
                <w:rFonts w:ascii="Times New Roman" w:eastAsia="Times New Roman" w:hAnsi="Times New Roman" w:cs="Times New Roman"/>
                <w:sz w:val="20"/>
                <w:szCs w:val="20"/>
                <w:lang w:eastAsia="lv-LV"/>
              </w:rPr>
              <w:t>1 milj. EUR  realizācija atkarīga no pieejamā finansējuma apjoma</w:t>
            </w:r>
          </w:p>
        </w:tc>
        <w:tc>
          <w:tcPr>
            <w:tcW w:w="1701" w:type="dxa"/>
          </w:tcPr>
          <w:p w:rsidR="00437FAC" w:rsidRPr="00437FAC" w:rsidRDefault="00437FAC"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37FAC">
              <w:rPr>
                <w:rFonts w:ascii="Times New Roman" w:eastAsia="Times New Roman" w:hAnsi="Times New Roman" w:cs="Times New Roman"/>
                <w:sz w:val="20"/>
                <w:szCs w:val="20"/>
                <w:lang w:eastAsia="lv-LV"/>
              </w:rPr>
              <w:t>0</w:t>
            </w:r>
          </w:p>
        </w:tc>
        <w:tc>
          <w:tcPr>
            <w:tcW w:w="4536" w:type="dxa"/>
          </w:tcPr>
          <w:p w:rsidR="00437FAC" w:rsidRPr="00CA79D4" w:rsidRDefault="00437FAC"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Nav uzsākts</w:t>
            </w:r>
          </w:p>
        </w:tc>
        <w:tc>
          <w:tcPr>
            <w:tcW w:w="3969" w:type="dxa"/>
          </w:tcPr>
          <w:p w:rsidR="00437FAC" w:rsidRPr="00CA79D4" w:rsidRDefault="00437FAC"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7FAC">
              <w:rPr>
                <w:rFonts w:ascii="Times New Roman" w:hAnsi="Times New Roman" w:cs="Times New Roman"/>
                <w:sz w:val="20"/>
                <w:szCs w:val="20"/>
              </w:rPr>
              <w:t>Šobrīd šī projekta realizācijai nav pieejams finansējums</w:t>
            </w:r>
          </w:p>
        </w:tc>
        <w:tc>
          <w:tcPr>
            <w:tcW w:w="425" w:type="dxa"/>
          </w:tcPr>
          <w:p w:rsidR="00437FAC" w:rsidRPr="00437FAC" w:rsidRDefault="0040011F" w:rsidP="0040011F">
            <w:pPr>
              <w:spacing w:after="120"/>
              <w:ind w:left="-107" w:firstLine="10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magenta"/>
              </w:rPr>
            </w:pPr>
            <w:r w:rsidRPr="008616D4">
              <w:rPr>
                <w:rFonts w:ascii="Times New Roman" w:hAnsi="Times New Roman" w:cs="Times New Roman"/>
                <w:b/>
                <w:sz w:val="24"/>
                <w:szCs w:val="24"/>
                <w:highlight w:val="magenta"/>
              </w:rPr>
              <w:sym w:font="Webdings" w:char="F038"/>
            </w:r>
          </w:p>
        </w:tc>
      </w:tr>
      <w:tr w:rsidR="00437FA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37FAC" w:rsidRPr="00437FAC" w:rsidRDefault="00437FAC" w:rsidP="001F13A0">
            <w:pPr>
              <w:spacing w:after="120"/>
              <w:jc w:val="both"/>
              <w:rPr>
                <w:rFonts w:ascii="Times New Roman" w:hAnsi="Times New Roman" w:cs="Times New Roman"/>
                <w:b w:val="0"/>
                <w:sz w:val="20"/>
                <w:szCs w:val="20"/>
              </w:rPr>
            </w:pPr>
            <w:r w:rsidRPr="00437FAC">
              <w:rPr>
                <w:rFonts w:ascii="Times New Roman" w:hAnsi="Times New Roman" w:cs="Times New Roman"/>
                <w:b w:val="0"/>
                <w:sz w:val="20"/>
                <w:szCs w:val="20"/>
              </w:rPr>
              <w:t>Ziemeļu ostas attīstības projekts Ventspils brīvostā</w:t>
            </w:r>
          </w:p>
        </w:tc>
        <w:tc>
          <w:tcPr>
            <w:tcW w:w="1701" w:type="dxa"/>
            <w:gridSpan w:val="2"/>
          </w:tcPr>
          <w:p w:rsidR="00437FAC" w:rsidRPr="00477D44" w:rsidRDefault="00E3792E"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99,</w:t>
            </w:r>
            <w:r w:rsidR="00437FAC" w:rsidRPr="00477D44">
              <w:rPr>
                <w:rFonts w:ascii="Times New Roman" w:eastAsia="Times New Roman" w:hAnsi="Times New Roman" w:cs="Times New Roman"/>
                <w:sz w:val="20"/>
                <w:szCs w:val="20"/>
                <w:lang w:eastAsia="lv-LV"/>
              </w:rPr>
              <w:t>6 milj. EUR  realizācija atkarīga no pieejamā finansējuma apjoma un investora piesaistes</w:t>
            </w:r>
          </w:p>
        </w:tc>
        <w:tc>
          <w:tcPr>
            <w:tcW w:w="1701" w:type="dxa"/>
          </w:tcPr>
          <w:p w:rsidR="00437FAC" w:rsidRPr="00BE4145" w:rsidRDefault="00437FAC"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536" w:type="dxa"/>
          </w:tcPr>
          <w:p w:rsidR="00437FAC" w:rsidRPr="00CA79D4" w:rsidRDefault="00437FAC"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Nav uzsākts</w:t>
            </w:r>
          </w:p>
        </w:tc>
        <w:tc>
          <w:tcPr>
            <w:tcW w:w="3969" w:type="dxa"/>
          </w:tcPr>
          <w:p w:rsidR="00437FAC" w:rsidRPr="00CA79D4" w:rsidRDefault="00437FAC"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37FAC">
              <w:rPr>
                <w:rFonts w:ascii="Times New Roman" w:hAnsi="Times New Roman" w:cs="Times New Roman"/>
                <w:sz w:val="20"/>
                <w:szCs w:val="20"/>
              </w:rPr>
              <w:t>Šobrīd šī projekta realizācijai nav pieejams piesaistīts investors</w:t>
            </w:r>
          </w:p>
        </w:tc>
        <w:tc>
          <w:tcPr>
            <w:tcW w:w="425" w:type="dxa"/>
          </w:tcPr>
          <w:p w:rsidR="00437FAC" w:rsidRPr="00437FAC" w:rsidRDefault="0040011F"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magenta"/>
              </w:rPr>
            </w:pPr>
            <w:r w:rsidRPr="008616D4">
              <w:rPr>
                <w:rFonts w:ascii="Times New Roman" w:hAnsi="Times New Roman" w:cs="Times New Roman"/>
                <w:b/>
                <w:sz w:val="24"/>
                <w:szCs w:val="24"/>
                <w:highlight w:val="magenta"/>
              </w:rPr>
              <w:sym w:font="Webdings" w:char="F038"/>
            </w:r>
          </w:p>
        </w:tc>
      </w:tr>
      <w:tr w:rsidR="00437FAC" w:rsidTr="009454A1">
        <w:tc>
          <w:tcPr>
            <w:cnfStyle w:val="001000000000" w:firstRow="0" w:lastRow="0" w:firstColumn="1" w:lastColumn="0" w:oddVBand="0" w:evenVBand="0" w:oddHBand="0" w:evenHBand="0" w:firstRowFirstColumn="0" w:firstRowLastColumn="0" w:lastRowFirstColumn="0" w:lastRowLastColumn="0"/>
            <w:tcW w:w="1668" w:type="dxa"/>
          </w:tcPr>
          <w:p w:rsidR="00437FAC" w:rsidRPr="00437FAC" w:rsidRDefault="00437FAC" w:rsidP="001F13A0">
            <w:pPr>
              <w:spacing w:after="120"/>
              <w:jc w:val="both"/>
              <w:rPr>
                <w:rFonts w:ascii="Times New Roman" w:hAnsi="Times New Roman" w:cs="Times New Roman"/>
                <w:b w:val="0"/>
                <w:sz w:val="20"/>
                <w:szCs w:val="20"/>
              </w:rPr>
            </w:pPr>
            <w:r w:rsidRPr="00437FAC">
              <w:rPr>
                <w:rFonts w:ascii="Times New Roman" w:hAnsi="Times New Roman" w:cs="Times New Roman"/>
                <w:b w:val="0"/>
                <w:sz w:val="20"/>
                <w:szCs w:val="20"/>
              </w:rPr>
              <w:t xml:space="preserve">Pievadceļi Ventspils brīvostas teritorijā </w:t>
            </w:r>
            <w:r w:rsidRPr="00437FAC">
              <w:rPr>
                <w:rFonts w:ascii="Times New Roman" w:hAnsi="Times New Roman" w:cs="Times New Roman"/>
                <w:b w:val="0"/>
                <w:sz w:val="20"/>
                <w:szCs w:val="20"/>
              </w:rPr>
              <w:lastRenderedPageBreak/>
              <w:t>esošajiem termināļiem un industriālajām zonām</w:t>
            </w:r>
          </w:p>
        </w:tc>
        <w:tc>
          <w:tcPr>
            <w:tcW w:w="1701" w:type="dxa"/>
            <w:gridSpan w:val="2"/>
          </w:tcPr>
          <w:p w:rsidR="00437FAC" w:rsidRPr="00477D44" w:rsidRDefault="00E3792E"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w:t>
            </w:r>
            <w:r w:rsidR="00437FAC" w:rsidRPr="00477D44">
              <w:rPr>
                <w:rFonts w:ascii="Times New Roman" w:eastAsia="Times New Roman" w:hAnsi="Times New Roman" w:cs="Times New Roman"/>
                <w:sz w:val="20"/>
                <w:szCs w:val="20"/>
                <w:lang w:eastAsia="lv-LV"/>
              </w:rPr>
              <w:t xml:space="preserve">8 milj. EUR, 2007.-2013.gada plānošanas perioda ES fondi, </w:t>
            </w:r>
            <w:r w:rsidR="00437FAC" w:rsidRPr="00477D44">
              <w:rPr>
                <w:rFonts w:ascii="Times New Roman" w:eastAsia="Times New Roman" w:hAnsi="Times New Roman" w:cs="Times New Roman"/>
                <w:sz w:val="20"/>
                <w:szCs w:val="20"/>
                <w:lang w:eastAsia="lv-LV"/>
              </w:rPr>
              <w:lastRenderedPageBreak/>
              <w:t>neskaitot Ventspils brīvostas finansējumu</w:t>
            </w:r>
          </w:p>
        </w:tc>
        <w:tc>
          <w:tcPr>
            <w:tcW w:w="1701" w:type="dxa"/>
          </w:tcPr>
          <w:p w:rsidR="00437FAC" w:rsidRPr="00BE4145" w:rsidRDefault="00E3792E"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30,</w:t>
            </w:r>
            <w:r w:rsidR="00437FAC" w:rsidRPr="00BE4145">
              <w:rPr>
                <w:rFonts w:ascii="Times New Roman" w:eastAsia="Times New Roman" w:hAnsi="Times New Roman" w:cs="Times New Roman"/>
                <w:sz w:val="20"/>
                <w:szCs w:val="20"/>
                <w:lang w:eastAsia="lv-LV"/>
              </w:rPr>
              <w:t>353 milj. EUR</w:t>
            </w:r>
          </w:p>
        </w:tc>
        <w:tc>
          <w:tcPr>
            <w:tcW w:w="4536" w:type="dxa"/>
          </w:tcPr>
          <w:p w:rsidR="00437FAC" w:rsidRPr="00BE4145" w:rsidRDefault="00437FAC"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Projekts realizēts pilnā apmērā. Projekta noslēguma datums 31.12.2015.</w:t>
            </w:r>
          </w:p>
        </w:tc>
        <w:tc>
          <w:tcPr>
            <w:tcW w:w="3969" w:type="dxa"/>
          </w:tcPr>
          <w:p w:rsidR="00437FAC" w:rsidRPr="00BE4145" w:rsidRDefault="00437FAC"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Izpildīts. Kopējās projekta attiecināmās izmaksas: 35.709milj. EUR</w:t>
            </w:r>
          </w:p>
          <w:p w:rsidR="00437FAC" w:rsidRPr="00BE4145" w:rsidRDefault="00437FAC"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K</w:t>
            </w:r>
            <w:r w:rsidR="00EB4F8F">
              <w:rPr>
                <w:rFonts w:ascii="Times New Roman" w:eastAsia="Times New Roman" w:hAnsi="Times New Roman" w:cs="Times New Roman"/>
                <w:sz w:val="20"/>
                <w:szCs w:val="20"/>
                <w:lang w:eastAsia="lv-LV"/>
              </w:rPr>
              <w:t>ohēzijas fonda</w:t>
            </w:r>
            <w:r w:rsidRPr="00BE4145">
              <w:rPr>
                <w:rFonts w:ascii="Times New Roman" w:eastAsia="Times New Roman" w:hAnsi="Times New Roman" w:cs="Times New Roman"/>
                <w:sz w:val="20"/>
                <w:szCs w:val="20"/>
                <w:lang w:eastAsia="lv-LV"/>
              </w:rPr>
              <w:t xml:space="preserve"> finansējums: 30.353milj. EUR</w:t>
            </w:r>
          </w:p>
          <w:p w:rsidR="00437FAC" w:rsidRPr="00BE4145" w:rsidRDefault="00437FAC" w:rsidP="00EB4F8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BE4145">
              <w:rPr>
                <w:rFonts w:ascii="Times New Roman" w:eastAsia="Times New Roman" w:hAnsi="Times New Roman" w:cs="Times New Roman"/>
                <w:sz w:val="20"/>
                <w:szCs w:val="20"/>
                <w:lang w:eastAsia="lv-LV"/>
              </w:rPr>
              <w:lastRenderedPageBreak/>
              <w:t>2014.gadā apgūts K</w:t>
            </w:r>
            <w:r w:rsidR="00EB4F8F">
              <w:rPr>
                <w:rFonts w:ascii="Times New Roman" w:eastAsia="Times New Roman" w:hAnsi="Times New Roman" w:cs="Times New Roman"/>
                <w:sz w:val="20"/>
                <w:szCs w:val="20"/>
                <w:lang w:eastAsia="lv-LV"/>
              </w:rPr>
              <w:t>ohēzijas fonda</w:t>
            </w:r>
            <w:r w:rsidRPr="00BE4145">
              <w:rPr>
                <w:rFonts w:ascii="Times New Roman" w:eastAsia="Times New Roman" w:hAnsi="Times New Roman" w:cs="Times New Roman"/>
                <w:sz w:val="20"/>
                <w:szCs w:val="20"/>
                <w:lang w:eastAsia="lv-LV"/>
              </w:rPr>
              <w:t xml:space="preserve"> finansējums 6.402milj. EUR apmērā.</w:t>
            </w:r>
          </w:p>
        </w:tc>
        <w:tc>
          <w:tcPr>
            <w:tcW w:w="425" w:type="dxa"/>
          </w:tcPr>
          <w:p w:rsidR="00437FAC" w:rsidRPr="00CA79D4" w:rsidRDefault="00AA600A"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lastRenderedPageBreak/>
              <w:sym w:font="Wingdings 2" w:char="F050"/>
            </w:r>
          </w:p>
        </w:tc>
      </w:tr>
      <w:tr w:rsidR="00437FA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437FAC" w:rsidRPr="00437FAC" w:rsidRDefault="00437FAC" w:rsidP="001F13A0">
            <w:pPr>
              <w:spacing w:after="120"/>
              <w:jc w:val="both"/>
              <w:rPr>
                <w:rFonts w:ascii="Times New Roman" w:hAnsi="Times New Roman" w:cs="Times New Roman"/>
                <w:b w:val="0"/>
                <w:sz w:val="20"/>
                <w:szCs w:val="20"/>
              </w:rPr>
            </w:pPr>
            <w:r w:rsidRPr="00437FAC">
              <w:rPr>
                <w:rFonts w:ascii="Times New Roman" w:hAnsi="Times New Roman" w:cs="Times New Roman"/>
                <w:b w:val="0"/>
                <w:sz w:val="20"/>
                <w:szCs w:val="20"/>
              </w:rPr>
              <w:t>Ventspils brīvostas infrastruktūras attīstība</w:t>
            </w:r>
          </w:p>
        </w:tc>
        <w:tc>
          <w:tcPr>
            <w:tcW w:w="1701" w:type="dxa"/>
            <w:gridSpan w:val="2"/>
          </w:tcPr>
          <w:p w:rsidR="00437FAC" w:rsidRPr="00477D44" w:rsidRDefault="00E3792E"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r w:rsidR="00437FAC" w:rsidRPr="00477D44">
              <w:rPr>
                <w:rFonts w:ascii="Times New Roman" w:eastAsia="Times New Roman" w:hAnsi="Times New Roman" w:cs="Times New Roman"/>
                <w:sz w:val="20"/>
                <w:szCs w:val="20"/>
                <w:lang w:eastAsia="lv-LV"/>
              </w:rPr>
              <w:t>8 milj. EUR, 2007.-2013.gada plānošanas perioda ES fondi, neskaitot Ventspils brīvostas finansējumu</w:t>
            </w:r>
          </w:p>
        </w:tc>
        <w:tc>
          <w:tcPr>
            <w:tcW w:w="1701" w:type="dxa"/>
          </w:tcPr>
          <w:p w:rsidR="00437FAC" w:rsidRPr="00BE4145" w:rsidRDefault="00E3792E"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437FAC" w:rsidRPr="00BE4145">
              <w:rPr>
                <w:rFonts w:ascii="Times New Roman" w:eastAsia="Times New Roman" w:hAnsi="Times New Roman" w:cs="Times New Roman"/>
                <w:sz w:val="20"/>
                <w:szCs w:val="20"/>
                <w:lang w:eastAsia="lv-LV"/>
              </w:rPr>
              <w:t>724 milj. EUR</w:t>
            </w:r>
          </w:p>
        </w:tc>
        <w:tc>
          <w:tcPr>
            <w:tcW w:w="4536" w:type="dxa"/>
          </w:tcPr>
          <w:p w:rsidR="00437FAC" w:rsidRPr="00BE4145" w:rsidRDefault="00437FAC"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Projekts realizēts pilnā apmērā. Projekta noslēguma datums 30.06.2016.</w:t>
            </w:r>
          </w:p>
        </w:tc>
        <w:tc>
          <w:tcPr>
            <w:tcW w:w="3969" w:type="dxa"/>
          </w:tcPr>
          <w:p w:rsidR="00437FAC" w:rsidRPr="00BE4145" w:rsidRDefault="00437FAC"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Izpildīts. Kopējās projekta attiecināmās izmaksas: 21.724 milj. EUR</w:t>
            </w:r>
          </w:p>
          <w:p w:rsidR="00437FAC" w:rsidRPr="00BE4145" w:rsidRDefault="00437FAC"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K</w:t>
            </w:r>
            <w:r w:rsidR="00EB4F8F">
              <w:rPr>
                <w:rFonts w:ascii="Times New Roman" w:eastAsia="Times New Roman" w:hAnsi="Times New Roman" w:cs="Times New Roman"/>
                <w:sz w:val="20"/>
                <w:szCs w:val="20"/>
                <w:lang w:eastAsia="lv-LV"/>
              </w:rPr>
              <w:t>ohēzijas fonda</w:t>
            </w:r>
            <w:r w:rsidRPr="00BE4145">
              <w:rPr>
                <w:rFonts w:ascii="Times New Roman" w:eastAsia="Times New Roman" w:hAnsi="Times New Roman" w:cs="Times New Roman"/>
                <w:sz w:val="20"/>
                <w:szCs w:val="20"/>
                <w:lang w:eastAsia="lv-LV"/>
              </w:rPr>
              <w:t xml:space="preserve"> finansējums: 13.780 milj. EUR</w:t>
            </w:r>
          </w:p>
          <w:p w:rsidR="00437FAC" w:rsidRPr="00BE4145" w:rsidRDefault="00437FAC" w:rsidP="00EB4F8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lv-LV"/>
              </w:rPr>
            </w:pPr>
            <w:r w:rsidRPr="00BE4145">
              <w:rPr>
                <w:rFonts w:ascii="Times New Roman" w:eastAsia="Times New Roman" w:hAnsi="Times New Roman" w:cs="Times New Roman"/>
                <w:sz w:val="20"/>
                <w:szCs w:val="20"/>
                <w:lang w:eastAsia="lv-LV"/>
              </w:rPr>
              <w:t>2015.gadā apgūts K</w:t>
            </w:r>
            <w:r w:rsidR="00EB4F8F">
              <w:rPr>
                <w:rFonts w:ascii="Times New Roman" w:eastAsia="Times New Roman" w:hAnsi="Times New Roman" w:cs="Times New Roman"/>
                <w:sz w:val="20"/>
                <w:szCs w:val="20"/>
                <w:lang w:eastAsia="lv-LV"/>
              </w:rPr>
              <w:t>ohēzijas fonda</w:t>
            </w:r>
            <w:r w:rsidRPr="00BE4145">
              <w:rPr>
                <w:rFonts w:ascii="Times New Roman" w:eastAsia="Times New Roman" w:hAnsi="Times New Roman" w:cs="Times New Roman"/>
                <w:sz w:val="20"/>
                <w:szCs w:val="20"/>
                <w:lang w:eastAsia="lv-LV"/>
              </w:rPr>
              <w:t xml:space="preserve"> finansējums 5.162 milj. EUR apmērā.</w:t>
            </w:r>
          </w:p>
        </w:tc>
        <w:tc>
          <w:tcPr>
            <w:tcW w:w="425" w:type="dxa"/>
          </w:tcPr>
          <w:p w:rsidR="00437FAC" w:rsidRPr="00CA79D4" w:rsidRDefault="00AA600A"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r w:rsidR="00437FAC" w:rsidTr="009454A1">
        <w:tc>
          <w:tcPr>
            <w:cnfStyle w:val="001000000000" w:firstRow="0" w:lastRow="0" w:firstColumn="1" w:lastColumn="0" w:oddVBand="0" w:evenVBand="0" w:oddHBand="0" w:evenHBand="0" w:firstRowFirstColumn="0" w:firstRowLastColumn="0" w:lastRowFirstColumn="0" w:lastRowLastColumn="0"/>
            <w:tcW w:w="1668" w:type="dxa"/>
          </w:tcPr>
          <w:p w:rsidR="00437FAC" w:rsidRPr="00437FAC" w:rsidRDefault="00437FAC" w:rsidP="001F13A0">
            <w:pPr>
              <w:spacing w:after="120"/>
              <w:jc w:val="both"/>
              <w:rPr>
                <w:rFonts w:ascii="Times New Roman" w:hAnsi="Times New Roman" w:cs="Times New Roman"/>
                <w:b w:val="0"/>
                <w:sz w:val="20"/>
                <w:szCs w:val="20"/>
              </w:rPr>
            </w:pPr>
            <w:r w:rsidRPr="00437FAC">
              <w:rPr>
                <w:rFonts w:ascii="Times New Roman" w:hAnsi="Times New Roman" w:cs="Times New Roman"/>
                <w:b w:val="0"/>
                <w:sz w:val="20"/>
                <w:szCs w:val="20"/>
              </w:rPr>
              <w:t>Liepājas ostas viļņlaužu rekonstrukcija</w:t>
            </w:r>
          </w:p>
        </w:tc>
        <w:tc>
          <w:tcPr>
            <w:tcW w:w="1701" w:type="dxa"/>
            <w:gridSpan w:val="2"/>
          </w:tcPr>
          <w:p w:rsidR="00437FAC" w:rsidRPr="00477D44" w:rsidRDefault="00E3792E"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w:t>
            </w:r>
            <w:r w:rsidR="00437FAC" w:rsidRPr="00477D44">
              <w:rPr>
                <w:rFonts w:ascii="Times New Roman" w:eastAsia="Times New Roman" w:hAnsi="Times New Roman" w:cs="Times New Roman"/>
                <w:sz w:val="20"/>
                <w:szCs w:val="20"/>
                <w:lang w:eastAsia="lv-LV"/>
              </w:rPr>
              <w:t xml:space="preserve">5 milj. EUR, 2014.-2020. gada plānošanas perioda ES fondi, privātais finansējums </w:t>
            </w:r>
          </w:p>
        </w:tc>
        <w:tc>
          <w:tcPr>
            <w:tcW w:w="1701" w:type="dxa"/>
          </w:tcPr>
          <w:p w:rsidR="00437FAC" w:rsidRPr="00BE4145" w:rsidRDefault="00437FAC"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536" w:type="dxa"/>
          </w:tcPr>
          <w:p w:rsidR="00437FAC" w:rsidRPr="00CA79D4" w:rsidRDefault="00437FAC"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37FAC">
              <w:rPr>
                <w:rFonts w:ascii="Times New Roman" w:hAnsi="Times New Roman" w:cs="Times New Roman"/>
                <w:sz w:val="20"/>
                <w:szCs w:val="20"/>
              </w:rPr>
              <w:t>24.05.2016. MK noteikumi Nr.319 Darbības programmas "Izaugsme un nodarbinātība" 6.1.1. specifiskā atbalsta mērķa "Palielināt lielo ostu drošības līmeni un uzlabot transporta tīkla mobilitāti" īstenošanas noteikumi”. Izsludināta projektu iesniegumu atlase</w:t>
            </w:r>
          </w:p>
        </w:tc>
        <w:tc>
          <w:tcPr>
            <w:tcW w:w="3969" w:type="dxa"/>
          </w:tcPr>
          <w:p w:rsidR="00437FAC" w:rsidRPr="00CA79D4" w:rsidRDefault="001E5243" w:rsidP="001E5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5243">
              <w:rPr>
                <w:rFonts w:ascii="Times New Roman" w:hAnsi="Times New Roman" w:cs="Times New Roman"/>
                <w:sz w:val="20"/>
                <w:szCs w:val="20"/>
              </w:rPr>
              <w:t>Ierosināti grozījumi E</w:t>
            </w:r>
            <w:r>
              <w:rPr>
                <w:rFonts w:ascii="Times New Roman" w:hAnsi="Times New Roman" w:cs="Times New Roman"/>
                <w:sz w:val="20"/>
                <w:szCs w:val="20"/>
              </w:rPr>
              <w:t>S</w:t>
            </w:r>
            <w:r w:rsidRPr="001E5243">
              <w:rPr>
                <w:rFonts w:ascii="Times New Roman" w:hAnsi="Times New Roman" w:cs="Times New Roman"/>
                <w:sz w:val="20"/>
                <w:szCs w:val="20"/>
              </w:rPr>
              <w:t xml:space="preserve"> fondu un Kohēzijas fonda 2014.-2020.gada plānošanas perioda darbības programmā “Izaugsme un nodarbinātība”, lai paplašinātu atbalstāmo darbību tvērumu. Ņemot vērā, ka 24.05.2016. MK noteikumi Nr.319 Darbības programmas "Izaugsme un nodarbinātība" 6.1.1. specifiskā atbalsta mērķa "Palielināt lielo ostu drošības līmeni un uzlabot transporta tīkla mobilitāti" īstenošanas noteikumi” neparedz ierobežojumus  projekta iesniedzējam attiecībā uz projektu skaitu, projekta iesniedzējs var iesniegt projektus par komponentēm, kuras neietekmē ierosinātie darbības programmas grozījumi</w:t>
            </w:r>
          </w:p>
        </w:tc>
        <w:tc>
          <w:tcPr>
            <w:tcW w:w="425" w:type="dxa"/>
          </w:tcPr>
          <w:p w:rsidR="00437FAC" w:rsidRPr="001E5243" w:rsidRDefault="00315922"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1E5243"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E5243" w:rsidRPr="00437FAC" w:rsidRDefault="001E5243" w:rsidP="001F13A0">
            <w:pPr>
              <w:spacing w:after="120"/>
              <w:jc w:val="both"/>
              <w:rPr>
                <w:rFonts w:ascii="Times New Roman" w:hAnsi="Times New Roman" w:cs="Times New Roman"/>
                <w:b w:val="0"/>
                <w:sz w:val="20"/>
                <w:szCs w:val="20"/>
              </w:rPr>
            </w:pPr>
            <w:r w:rsidRPr="001E5243">
              <w:rPr>
                <w:rFonts w:ascii="Times New Roman" w:hAnsi="Times New Roman" w:cs="Times New Roman"/>
                <w:b w:val="0"/>
                <w:sz w:val="20"/>
                <w:szCs w:val="20"/>
              </w:rPr>
              <w:t>Liepājas ostas dzelzceļa infrastruktūras attīstība</w:t>
            </w:r>
          </w:p>
        </w:tc>
        <w:tc>
          <w:tcPr>
            <w:tcW w:w="1701" w:type="dxa"/>
            <w:gridSpan w:val="2"/>
          </w:tcPr>
          <w:p w:rsidR="001E5243" w:rsidRPr="00477D44" w:rsidRDefault="00E3792E"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w:t>
            </w:r>
            <w:r w:rsidR="001E5243" w:rsidRPr="00477D44">
              <w:rPr>
                <w:rFonts w:ascii="Times New Roman" w:eastAsia="Times New Roman" w:hAnsi="Times New Roman" w:cs="Times New Roman"/>
                <w:sz w:val="20"/>
                <w:szCs w:val="20"/>
                <w:lang w:eastAsia="lv-LV"/>
              </w:rPr>
              <w:t xml:space="preserve">4 milj. EUR, privātais finansējums </w:t>
            </w:r>
          </w:p>
        </w:tc>
        <w:tc>
          <w:tcPr>
            <w:tcW w:w="1701" w:type="dxa"/>
          </w:tcPr>
          <w:p w:rsidR="001E5243" w:rsidRPr="00BE4145" w:rsidRDefault="001E5243"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lv-LV"/>
              </w:rPr>
            </w:pPr>
            <w:r w:rsidRPr="00BE4145">
              <w:rPr>
                <w:rFonts w:ascii="Times New Roman" w:eastAsia="Times New Roman" w:hAnsi="Times New Roman" w:cs="Times New Roman"/>
                <w:i/>
                <w:sz w:val="20"/>
                <w:szCs w:val="20"/>
                <w:lang w:eastAsia="lv-LV"/>
              </w:rPr>
              <w:t>0</w:t>
            </w:r>
          </w:p>
        </w:tc>
        <w:tc>
          <w:tcPr>
            <w:tcW w:w="4536" w:type="dxa"/>
          </w:tcPr>
          <w:p w:rsidR="001E5243" w:rsidRPr="00CA79D4" w:rsidRDefault="001E5243"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E5243">
              <w:rPr>
                <w:rFonts w:ascii="Times New Roman" w:hAnsi="Times New Roman" w:cs="Times New Roman"/>
                <w:sz w:val="20"/>
                <w:szCs w:val="20"/>
              </w:rPr>
              <w:t>Projekta realizācija nav uzsākta</w:t>
            </w:r>
          </w:p>
        </w:tc>
        <w:tc>
          <w:tcPr>
            <w:tcW w:w="3969" w:type="dxa"/>
          </w:tcPr>
          <w:p w:rsidR="001E5243" w:rsidRPr="00CA79D4" w:rsidRDefault="00BD4A34"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4A34">
              <w:rPr>
                <w:rFonts w:ascii="Times New Roman" w:hAnsi="Times New Roman" w:cs="Times New Roman"/>
                <w:sz w:val="20"/>
                <w:szCs w:val="20"/>
              </w:rPr>
              <w:t xml:space="preserve">20.04.2017. VSS ir izsludināts MK noteikumu projekts "Grozījumi Ministru kabineta 2016.gada 24.maija noteikumos Nr.319 "Darbības programmas "Izaugsme un nodarbinātība" 6.1.1. specifiskā atbalsta mērķa </w:t>
            </w:r>
            <w:r w:rsidRPr="00BD4A34">
              <w:rPr>
                <w:rFonts w:ascii="Times New Roman" w:hAnsi="Times New Roman" w:cs="Times New Roman"/>
                <w:sz w:val="20"/>
                <w:szCs w:val="20"/>
              </w:rPr>
              <w:lastRenderedPageBreak/>
              <w:t>"Palielināt lielo ostu drošības līmeni un uzlabot transporta tīkla mobilitāti" īstenošanas noteikumi" īstenošanas noteikumi", kas paredz papildu finansējuma piešķiršanu Liepājas speciālās ekonomiskās zonas pārvaldei projekta “Liepājas ostas ūdens infrastruktūras uzlabošana” īstenošanai.</w:t>
            </w:r>
          </w:p>
        </w:tc>
        <w:tc>
          <w:tcPr>
            <w:tcW w:w="425" w:type="dxa"/>
          </w:tcPr>
          <w:p w:rsidR="001E5243" w:rsidRPr="001E5243" w:rsidRDefault="0040011F"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magenta"/>
              </w:rPr>
            </w:pPr>
            <w:r w:rsidRPr="008616D4">
              <w:rPr>
                <w:rFonts w:ascii="Times New Roman" w:hAnsi="Times New Roman" w:cs="Times New Roman"/>
                <w:b/>
                <w:sz w:val="24"/>
                <w:szCs w:val="24"/>
                <w:highlight w:val="magenta"/>
              </w:rPr>
              <w:lastRenderedPageBreak/>
              <w:sym w:font="Webdings" w:char="F038"/>
            </w:r>
          </w:p>
        </w:tc>
      </w:tr>
      <w:tr w:rsidR="001E5243" w:rsidTr="009454A1">
        <w:tc>
          <w:tcPr>
            <w:cnfStyle w:val="001000000000" w:firstRow="0" w:lastRow="0" w:firstColumn="1" w:lastColumn="0" w:oddVBand="0" w:evenVBand="0" w:oddHBand="0" w:evenHBand="0" w:firstRowFirstColumn="0" w:firstRowLastColumn="0" w:lastRowFirstColumn="0" w:lastRowLastColumn="0"/>
            <w:tcW w:w="1668" w:type="dxa"/>
          </w:tcPr>
          <w:p w:rsidR="001E5243" w:rsidRPr="001E5243" w:rsidRDefault="001E5243" w:rsidP="001F13A0">
            <w:pPr>
              <w:spacing w:after="120"/>
              <w:jc w:val="both"/>
              <w:rPr>
                <w:rFonts w:ascii="Times New Roman" w:hAnsi="Times New Roman" w:cs="Times New Roman"/>
                <w:b w:val="0"/>
                <w:sz w:val="20"/>
                <w:szCs w:val="20"/>
              </w:rPr>
            </w:pPr>
            <w:r w:rsidRPr="001E5243">
              <w:rPr>
                <w:rFonts w:ascii="Times New Roman" w:hAnsi="Times New Roman" w:cs="Times New Roman"/>
                <w:b w:val="0"/>
                <w:sz w:val="20"/>
                <w:szCs w:val="20"/>
              </w:rPr>
              <w:t>Liepājas ostas padziļināšana</w:t>
            </w:r>
          </w:p>
        </w:tc>
        <w:tc>
          <w:tcPr>
            <w:tcW w:w="1701" w:type="dxa"/>
            <w:gridSpan w:val="2"/>
          </w:tcPr>
          <w:p w:rsidR="001E5243" w:rsidRPr="00477D44" w:rsidRDefault="00E3792E"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1E5243" w:rsidRPr="00477D44">
              <w:rPr>
                <w:rFonts w:ascii="Times New Roman" w:eastAsia="Times New Roman" w:hAnsi="Times New Roman" w:cs="Times New Roman"/>
                <w:sz w:val="20"/>
                <w:szCs w:val="20"/>
                <w:lang w:eastAsia="lv-LV"/>
              </w:rPr>
              <w:t xml:space="preserve">6 milj. EUR </w:t>
            </w:r>
          </w:p>
          <w:p w:rsidR="001E5243" w:rsidRPr="00477D44" w:rsidRDefault="001E5243"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77D44">
              <w:rPr>
                <w:rFonts w:ascii="Times New Roman" w:eastAsia="Times New Roman" w:hAnsi="Times New Roman" w:cs="Times New Roman"/>
                <w:sz w:val="20"/>
                <w:szCs w:val="20"/>
                <w:lang w:eastAsia="lv-LV"/>
              </w:rPr>
              <w:t>2007.-2013.gada plānošanas perioda ES fondi, neskaitot Liepājas SEZ finansējumu</w:t>
            </w:r>
          </w:p>
        </w:tc>
        <w:tc>
          <w:tcPr>
            <w:tcW w:w="1701" w:type="dxa"/>
          </w:tcPr>
          <w:p w:rsidR="001E5243" w:rsidRPr="00BE4145" w:rsidRDefault="00E3792E"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KF 8,</w:t>
            </w:r>
            <w:r w:rsidR="001E5243" w:rsidRPr="00BE4145">
              <w:rPr>
                <w:rFonts w:ascii="Times New Roman" w:eastAsia="Times New Roman" w:hAnsi="Times New Roman" w:cs="Times New Roman"/>
                <w:sz w:val="20"/>
                <w:szCs w:val="20"/>
                <w:lang w:eastAsia="lv-LV"/>
              </w:rPr>
              <w:t>03 milj. EUR (neskaitot LSEZ finansējumu)</w:t>
            </w:r>
          </w:p>
        </w:tc>
        <w:tc>
          <w:tcPr>
            <w:tcW w:w="4536" w:type="dxa"/>
          </w:tcPr>
          <w:p w:rsidR="001E5243" w:rsidRPr="001E5243" w:rsidRDefault="001E5243"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5243">
              <w:rPr>
                <w:rFonts w:ascii="Times New Roman" w:hAnsi="Times New Roman" w:cs="Times New Roman"/>
                <w:sz w:val="20"/>
                <w:szCs w:val="20"/>
              </w:rPr>
              <w:t>Projekta realizācija tika pabeigta 31.10.2015.</w:t>
            </w:r>
          </w:p>
        </w:tc>
        <w:tc>
          <w:tcPr>
            <w:tcW w:w="3969" w:type="dxa"/>
          </w:tcPr>
          <w:p w:rsidR="001E5243" w:rsidRPr="001E5243" w:rsidRDefault="001E5243" w:rsidP="00EB4F8F">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E5243">
              <w:rPr>
                <w:rFonts w:ascii="Times New Roman" w:hAnsi="Times New Roman" w:cs="Times New Roman"/>
                <w:sz w:val="20"/>
                <w:szCs w:val="20"/>
              </w:rPr>
              <w:t>Izpildīts. Projektā 2015.gadā veikti grozījumi, ar kuriem palielināts K</w:t>
            </w:r>
            <w:r w:rsidR="00EB4F8F">
              <w:rPr>
                <w:rFonts w:ascii="Times New Roman" w:hAnsi="Times New Roman" w:cs="Times New Roman"/>
                <w:sz w:val="20"/>
                <w:szCs w:val="20"/>
              </w:rPr>
              <w:t>ohēzijas fonda</w:t>
            </w:r>
            <w:r w:rsidRPr="001E5243">
              <w:rPr>
                <w:rFonts w:ascii="Times New Roman" w:hAnsi="Times New Roman" w:cs="Times New Roman"/>
                <w:sz w:val="20"/>
                <w:szCs w:val="20"/>
              </w:rPr>
              <w:t xml:space="preserve"> finansējums par 5.5milj EUR.</w:t>
            </w:r>
          </w:p>
        </w:tc>
        <w:tc>
          <w:tcPr>
            <w:tcW w:w="425" w:type="dxa"/>
          </w:tcPr>
          <w:p w:rsidR="001E5243" w:rsidRPr="001E5243" w:rsidRDefault="00AA600A"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bl>
    <w:p w:rsidR="00A6221E" w:rsidRDefault="00A6221E" w:rsidP="00C23EAA">
      <w:pPr>
        <w:spacing w:after="120" w:line="240" w:lineRule="auto"/>
        <w:jc w:val="both"/>
        <w:rPr>
          <w:rFonts w:ascii="Times New Roman" w:hAnsi="Times New Roman" w:cs="Times New Roman"/>
          <w:sz w:val="24"/>
          <w:szCs w:val="24"/>
        </w:rPr>
      </w:pPr>
    </w:p>
    <w:p w:rsidR="00C23EAA" w:rsidRPr="003979C2" w:rsidRDefault="00C23EAA" w:rsidP="00C23EAA">
      <w:pPr>
        <w:spacing w:after="120" w:line="240" w:lineRule="auto"/>
        <w:rPr>
          <w:rFonts w:ascii="Times New Roman" w:hAnsi="Times New Roman" w:cs="Times New Roman"/>
          <w:sz w:val="24"/>
          <w:szCs w:val="24"/>
        </w:rPr>
      </w:pPr>
      <w:r w:rsidRPr="003979C2">
        <w:rPr>
          <w:rFonts w:ascii="Times New Roman" w:eastAsia="Times New Roman" w:hAnsi="Times New Roman" w:cs="Times New Roman"/>
          <w:b/>
          <w:sz w:val="24"/>
          <w:szCs w:val="24"/>
          <w:lang w:eastAsia="lv-LV"/>
        </w:rPr>
        <w:t>Uzdevums 1.3. Veicināt mazo ostu attīstību</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09"/>
        <w:gridCol w:w="1560"/>
        <w:gridCol w:w="1701"/>
        <w:gridCol w:w="4536"/>
        <w:gridCol w:w="3969"/>
        <w:gridCol w:w="425"/>
      </w:tblGrid>
      <w:tr w:rsidR="001E5243" w:rsidRPr="00594233" w:rsidTr="00945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rsidR="001E5243" w:rsidRPr="00594233" w:rsidRDefault="001E5243" w:rsidP="001F13A0">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560" w:type="dxa"/>
          </w:tcPr>
          <w:p w:rsidR="001E5243" w:rsidRPr="00594233" w:rsidRDefault="001E5243" w:rsidP="001F13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701" w:type="dxa"/>
          </w:tcPr>
          <w:p w:rsidR="001E5243" w:rsidRPr="00594233" w:rsidRDefault="001E5243" w:rsidP="001F13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536" w:type="dxa"/>
          </w:tcPr>
          <w:p w:rsidR="001E5243" w:rsidRPr="00594233" w:rsidRDefault="001E5243"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p>
        </w:tc>
        <w:tc>
          <w:tcPr>
            <w:tcW w:w="3969" w:type="dxa"/>
          </w:tcPr>
          <w:p w:rsidR="001E5243" w:rsidRPr="00594233" w:rsidRDefault="001E5243"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1E5243" w:rsidRPr="00594233" w:rsidRDefault="001E5243"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1E5243" w:rsidRPr="00B366FB"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E5243" w:rsidRPr="00594233" w:rsidRDefault="001E5243" w:rsidP="001F13A0">
            <w:pPr>
              <w:spacing w:after="120"/>
              <w:jc w:val="both"/>
              <w:rPr>
                <w:rFonts w:ascii="Times New Roman" w:hAnsi="Times New Roman" w:cs="Times New Roman"/>
                <w:b w:val="0"/>
                <w:sz w:val="20"/>
                <w:szCs w:val="20"/>
              </w:rPr>
            </w:pPr>
            <w:r w:rsidRPr="001E5243">
              <w:rPr>
                <w:rFonts w:ascii="Times New Roman" w:hAnsi="Times New Roman" w:cs="Times New Roman"/>
                <w:b w:val="0"/>
                <w:sz w:val="20"/>
                <w:szCs w:val="20"/>
              </w:rPr>
              <w:t>Uzņēmējdarbību veicinošas publiskās infrastruktūras izbūve un rekonstrukcija piekrastē</w:t>
            </w:r>
          </w:p>
        </w:tc>
        <w:tc>
          <w:tcPr>
            <w:tcW w:w="1560" w:type="dxa"/>
          </w:tcPr>
          <w:p w:rsidR="001E5243" w:rsidRPr="00477D44" w:rsidRDefault="00E3792E"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Daļa no 47,</w:t>
            </w:r>
            <w:r w:rsidR="001E5243" w:rsidRPr="00477D44">
              <w:rPr>
                <w:rFonts w:ascii="Times New Roman" w:eastAsia="Times New Roman" w:hAnsi="Times New Roman" w:cs="Times New Roman"/>
                <w:sz w:val="20"/>
                <w:szCs w:val="20"/>
                <w:lang w:eastAsia="lv-LV"/>
              </w:rPr>
              <w:t>31 milj. EUR , 2014.-2020. gada plānošanas perioda ES fondi, pašvaldību finansējums</w:t>
            </w:r>
          </w:p>
        </w:tc>
        <w:tc>
          <w:tcPr>
            <w:tcW w:w="1701" w:type="dxa"/>
          </w:tcPr>
          <w:p w:rsidR="00BC197B" w:rsidRPr="00BC197B" w:rsidRDefault="00BC197B" w:rsidP="00BC19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C197B">
              <w:rPr>
                <w:rFonts w:ascii="Times New Roman" w:eastAsia="Times New Roman" w:hAnsi="Times New Roman" w:cs="Times New Roman"/>
                <w:sz w:val="20"/>
                <w:szCs w:val="20"/>
                <w:lang w:eastAsia="lv-LV"/>
              </w:rPr>
              <w:t>0</w:t>
            </w:r>
          </w:p>
          <w:p w:rsidR="001E5243" w:rsidRPr="00BE4145" w:rsidRDefault="00BC197B" w:rsidP="00BC197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C197B">
              <w:rPr>
                <w:rFonts w:ascii="Times New Roman" w:eastAsia="Times New Roman" w:hAnsi="Times New Roman" w:cs="Times New Roman"/>
                <w:sz w:val="20"/>
                <w:szCs w:val="20"/>
                <w:lang w:eastAsia="lv-LV"/>
              </w:rPr>
              <w:t>(Projekta Latvijas finansējuma daļa ir 5 920 000,00 EUR)</w:t>
            </w:r>
          </w:p>
        </w:tc>
        <w:tc>
          <w:tcPr>
            <w:tcW w:w="4536" w:type="dxa"/>
          </w:tcPr>
          <w:p w:rsidR="001E5243" w:rsidRPr="00594233" w:rsidRDefault="00DD4B9F"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D4B9F">
              <w:rPr>
                <w:rFonts w:ascii="Times New Roman" w:hAnsi="Times New Roman" w:cs="Times New Roman"/>
                <w:sz w:val="20"/>
                <w:szCs w:val="20"/>
              </w:rPr>
              <w:t>INTERREG Igaunijas- Latvijas pārrobežu sadarbības programmas 2014.-2020.gadam  3.prioritātes Uzlabots jahtu ostu tīkls 3.1. specifiskā mērķa Uzlabots mazo ostu ar kvalitatīviem ostu pakalpojumiem ietvaros uzsākts projekts “Uzlabota jahtu ostu infrastruktūra un ostu tīkla attīstība Igaunijā un Latvijā.</w:t>
            </w:r>
            <w:r>
              <w:rPr>
                <w:rFonts w:ascii="Times New Roman" w:hAnsi="Times New Roman" w:cs="Times New Roman"/>
                <w:sz w:val="20"/>
                <w:szCs w:val="20"/>
              </w:rPr>
              <w:t xml:space="preserve"> </w:t>
            </w:r>
            <w:r w:rsidRPr="00DD4B9F">
              <w:rPr>
                <w:rFonts w:ascii="Times New Roman" w:hAnsi="Times New Roman" w:cs="Times New Roman"/>
                <w:sz w:val="20"/>
                <w:szCs w:val="20"/>
              </w:rPr>
              <w:t>Līdz 03.03.2017. tika iesniegti projektu pieteikumi.</w:t>
            </w:r>
          </w:p>
        </w:tc>
        <w:tc>
          <w:tcPr>
            <w:tcW w:w="3969" w:type="dxa"/>
          </w:tcPr>
          <w:p w:rsidR="001E5243" w:rsidRPr="00594233" w:rsidRDefault="00991B25"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DD4B9F">
              <w:rPr>
                <w:rFonts w:ascii="Times New Roman" w:hAnsi="Times New Roman" w:cs="Times New Roman"/>
                <w:sz w:val="20"/>
                <w:szCs w:val="20"/>
              </w:rPr>
              <w:t>iek īstenots saskaņā ar plānoto</w:t>
            </w:r>
          </w:p>
        </w:tc>
        <w:tc>
          <w:tcPr>
            <w:tcW w:w="425" w:type="dxa"/>
          </w:tcPr>
          <w:p w:rsidR="001E5243" w:rsidRPr="00B366FB" w:rsidRDefault="0031592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bl>
    <w:p w:rsidR="001E5243" w:rsidRDefault="001E5243" w:rsidP="00C23EAA">
      <w:pPr>
        <w:spacing w:after="120" w:line="240" w:lineRule="auto"/>
        <w:jc w:val="both"/>
        <w:rPr>
          <w:rFonts w:ascii="Times New Roman" w:hAnsi="Times New Roman" w:cs="Times New Roman"/>
          <w:sz w:val="24"/>
          <w:szCs w:val="24"/>
        </w:rPr>
      </w:pPr>
    </w:p>
    <w:p w:rsidR="00E3792E" w:rsidRPr="00336743" w:rsidRDefault="00E3792E" w:rsidP="00E3792E">
      <w:pPr>
        <w:spacing w:after="120" w:line="240" w:lineRule="auto"/>
        <w:rPr>
          <w:rFonts w:ascii="Times New Roman" w:hAnsi="Times New Roman" w:cs="Times New Roman"/>
          <w:b/>
          <w:sz w:val="24"/>
          <w:szCs w:val="24"/>
        </w:rPr>
      </w:pPr>
      <w:r>
        <w:rPr>
          <w:rFonts w:ascii="Times New Roman" w:hAnsi="Times New Roman" w:cs="Times New Roman"/>
          <w:b/>
          <w:sz w:val="24"/>
          <w:szCs w:val="24"/>
        </w:rPr>
        <w:lastRenderedPageBreak/>
        <w:t>Ostu</w:t>
      </w:r>
      <w:r w:rsidRPr="002617F3">
        <w:rPr>
          <w:rFonts w:ascii="Times New Roman" w:hAnsi="Times New Roman" w:cs="Times New Roman"/>
          <w:b/>
          <w:sz w:val="24"/>
          <w:szCs w:val="24"/>
        </w:rPr>
        <w:t xml:space="preserve"> jomā sasniedzamie rezultāti </w:t>
      </w:r>
      <w:r w:rsidR="00384779">
        <w:rPr>
          <w:rFonts w:ascii="Times New Roman" w:hAnsi="Times New Roman" w:cs="Times New Roman"/>
          <w:b/>
          <w:sz w:val="24"/>
          <w:szCs w:val="24"/>
        </w:rPr>
        <w:t>rīcības</w:t>
      </w:r>
      <w:r w:rsidR="00384779" w:rsidRPr="002617F3">
        <w:rPr>
          <w:rFonts w:ascii="Times New Roman" w:hAnsi="Times New Roman" w:cs="Times New Roman"/>
          <w:b/>
          <w:sz w:val="24"/>
          <w:szCs w:val="24"/>
        </w:rPr>
        <w:t xml:space="preserve"> </w:t>
      </w:r>
      <w:r w:rsidRPr="002617F3">
        <w:rPr>
          <w:rFonts w:ascii="Times New Roman" w:hAnsi="Times New Roman" w:cs="Times New Roman"/>
          <w:b/>
          <w:sz w:val="24"/>
          <w:szCs w:val="24"/>
        </w:rPr>
        <w:t xml:space="preserve">virziena </w:t>
      </w:r>
      <w:r w:rsidRPr="002617F3">
        <w:rPr>
          <w:rFonts w:ascii="Times New Roman" w:hAnsi="Times New Roman" w:cs="Times New Roman"/>
          <w:b/>
          <w:i/>
          <w:sz w:val="24"/>
          <w:szCs w:val="24"/>
        </w:rPr>
        <w:t>Latvija- ilgtspējīgs transporta un loģistikas pakalpojumu sniedzējs</w:t>
      </w:r>
      <w:r w:rsidRPr="002617F3">
        <w:rPr>
          <w:rFonts w:ascii="Times New Roman" w:hAnsi="Times New Roman" w:cs="Times New Roman"/>
          <w:b/>
          <w:sz w:val="24"/>
          <w:szCs w:val="24"/>
        </w:rPr>
        <w:t xml:space="preserve"> ietvaros</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675"/>
        <w:gridCol w:w="4111"/>
        <w:gridCol w:w="3402"/>
        <w:gridCol w:w="2268"/>
        <w:gridCol w:w="2268"/>
      </w:tblGrid>
      <w:tr w:rsidR="00C23EAA" w:rsidRPr="00712F7C" w:rsidTr="00991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23EAA" w:rsidRPr="006C1CD2" w:rsidRDefault="00C23EAA" w:rsidP="001F13A0">
            <w:pPr>
              <w:spacing w:after="120"/>
              <w:rPr>
                <w:rFonts w:ascii="Times New Roman" w:eastAsia="Times New Roman" w:hAnsi="Times New Roman" w:cs="Times New Roman"/>
                <w:i/>
                <w:sz w:val="20"/>
                <w:szCs w:val="20"/>
                <w:lang w:eastAsia="lv-LV"/>
              </w:rPr>
            </w:pPr>
          </w:p>
        </w:tc>
        <w:tc>
          <w:tcPr>
            <w:tcW w:w="4111" w:type="dxa"/>
          </w:tcPr>
          <w:p w:rsidR="00C23EAA" w:rsidRPr="006C1CD2" w:rsidRDefault="00C23EAA" w:rsidP="001F13A0">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Politikas rezultāts</w:t>
            </w:r>
          </w:p>
        </w:tc>
        <w:tc>
          <w:tcPr>
            <w:tcW w:w="3402" w:type="dxa"/>
          </w:tcPr>
          <w:p w:rsidR="00C23EAA" w:rsidRPr="006C1CD2" w:rsidRDefault="00C23EAA" w:rsidP="001F13A0">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Rezultatīvais rādītājs</w:t>
            </w:r>
          </w:p>
        </w:tc>
        <w:tc>
          <w:tcPr>
            <w:tcW w:w="2268" w:type="dxa"/>
          </w:tcPr>
          <w:p w:rsidR="00C23EAA" w:rsidRPr="006C1CD2" w:rsidRDefault="00C23EAA" w:rsidP="001F13A0">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2016</w:t>
            </w:r>
            <w:r>
              <w:rPr>
                <w:rFonts w:ascii="Times New Roman" w:eastAsia="Times New Roman" w:hAnsi="Times New Roman" w:cs="Times New Roman"/>
                <w:i/>
                <w:sz w:val="20"/>
                <w:szCs w:val="20"/>
                <w:lang w:eastAsia="lv-LV"/>
              </w:rPr>
              <w:t xml:space="preserve"> plānots</w:t>
            </w:r>
          </w:p>
        </w:tc>
        <w:tc>
          <w:tcPr>
            <w:tcW w:w="2268" w:type="dxa"/>
          </w:tcPr>
          <w:p w:rsidR="00C23EAA" w:rsidRPr="00712F7C" w:rsidRDefault="00C23EAA" w:rsidP="001F13A0">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Pr>
                <w:rFonts w:ascii="Times New Roman" w:eastAsia="Times New Roman" w:hAnsi="Times New Roman" w:cs="Times New Roman"/>
                <w:b w:val="0"/>
                <w:i/>
                <w:sz w:val="20"/>
                <w:szCs w:val="20"/>
                <w:lang w:eastAsia="lv-LV"/>
              </w:rPr>
              <w:t>2016 faktiski</w:t>
            </w:r>
          </w:p>
        </w:tc>
      </w:tr>
      <w:tr w:rsidR="00C23EAA" w:rsidRPr="00067656" w:rsidTr="00991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C23EAA" w:rsidRPr="006C1CD2" w:rsidRDefault="00C23EAA" w:rsidP="001F13A0">
            <w:pPr>
              <w:spacing w:after="120"/>
              <w:rPr>
                <w:rFonts w:ascii="Times New Roman" w:eastAsia="Times New Roman" w:hAnsi="Times New Roman" w:cs="Times New Roman"/>
                <w:b w:val="0"/>
                <w:sz w:val="20"/>
                <w:szCs w:val="20"/>
                <w:lang w:eastAsia="lv-LV"/>
              </w:rPr>
            </w:pPr>
            <w:r>
              <w:rPr>
                <w:rFonts w:ascii="Times New Roman" w:eastAsia="Times New Roman" w:hAnsi="Times New Roman" w:cs="Times New Roman"/>
                <w:b w:val="0"/>
                <w:sz w:val="20"/>
                <w:szCs w:val="20"/>
                <w:lang w:eastAsia="lv-LV"/>
              </w:rPr>
              <w:t>1.</w:t>
            </w:r>
          </w:p>
        </w:tc>
        <w:tc>
          <w:tcPr>
            <w:tcW w:w="4111" w:type="dxa"/>
            <w:tcBorders>
              <w:top w:val="none" w:sz="0" w:space="0" w:color="auto"/>
              <w:bottom w:val="none" w:sz="0" w:space="0" w:color="auto"/>
            </w:tcBorders>
          </w:tcPr>
          <w:p w:rsidR="00C23EAA" w:rsidRPr="00112E33" w:rsidRDefault="00C23EAA" w:rsidP="001F13A0">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lv-LV"/>
              </w:rPr>
            </w:pPr>
            <w:r w:rsidRPr="00112E33">
              <w:rPr>
                <w:rFonts w:ascii="Times New Roman" w:eastAsia="Times New Roman" w:hAnsi="Times New Roman" w:cs="Times New Roman"/>
                <w:bCs/>
                <w:sz w:val="20"/>
                <w:szCs w:val="20"/>
                <w:lang w:eastAsia="lv-LV"/>
              </w:rPr>
              <w:t>Kravu apgrozījuma pieaugums ostās straujāks nekā konkurējošo valstu ostās</w:t>
            </w:r>
          </w:p>
        </w:tc>
        <w:tc>
          <w:tcPr>
            <w:tcW w:w="3402" w:type="dxa"/>
            <w:tcBorders>
              <w:top w:val="none" w:sz="0" w:space="0" w:color="auto"/>
              <w:bottom w:val="none" w:sz="0" w:space="0" w:color="auto"/>
            </w:tcBorders>
          </w:tcPr>
          <w:p w:rsidR="00C23EAA" w:rsidRPr="006C1CD2" w:rsidRDefault="00C23EAA" w:rsidP="001F13A0">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Kravu apgrozījuma pieaugums, %, salīdzinot ar 2012.gadu</w:t>
            </w:r>
          </w:p>
        </w:tc>
        <w:tc>
          <w:tcPr>
            <w:tcW w:w="2268" w:type="dxa"/>
            <w:tcBorders>
              <w:top w:val="none" w:sz="0" w:space="0" w:color="auto"/>
              <w:bottom w:val="none" w:sz="0" w:space="0" w:color="auto"/>
            </w:tcBorders>
          </w:tcPr>
          <w:p w:rsidR="00C23EAA" w:rsidRPr="006C1CD2" w:rsidRDefault="00C23EAA" w:rsidP="001F13A0">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3%</w:t>
            </w:r>
          </w:p>
        </w:tc>
        <w:tc>
          <w:tcPr>
            <w:tcW w:w="2268" w:type="dxa"/>
            <w:tcBorders>
              <w:top w:val="none" w:sz="0" w:space="0" w:color="auto"/>
              <w:bottom w:val="none" w:sz="0" w:space="0" w:color="auto"/>
              <w:right w:val="none" w:sz="0" w:space="0" w:color="auto"/>
            </w:tcBorders>
          </w:tcPr>
          <w:p w:rsidR="00C23EAA" w:rsidRPr="00067656" w:rsidRDefault="00F24738" w:rsidP="001F13A0">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-13,9%</w:t>
            </w:r>
          </w:p>
        </w:tc>
      </w:tr>
    </w:tbl>
    <w:p w:rsidR="009B6CD8" w:rsidRDefault="009B6CD8" w:rsidP="001E5243">
      <w:pPr>
        <w:spacing w:after="120" w:line="240" w:lineRule="auto"/>
        <w:jc w:val="both"/>
        <w:rPr>
          <w:rFonts w:ascii="Times New Roman" w:hAnsi="Times New Roman" w:cs="Times New Roman"/>
          <w:sz w:val="24"/>
          <w:szCs w:val="24"/>
        </w:rPr>
      </w:pPr>
    </w:p>
    <w:p w:rsidR="004A699E" w:rsidRPr="00F24738" w:rsidRDefault="00F24738" w:rsidP="004A699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Secinājumi</w:t>
      </w:r>
    </w:p>
    <w:p w:rsidR="00105E6E" w:rsidRPr="00A77F08" w:rsidRDefault="00105E6E" w:rsidP="0090024B">
      <w:pPr>
        <w:pStyle w:val="ListParagraph"/>
        <w:numPr>
          <w:ilvl w:val="0"/>
          <w:numId w:val="21"/>
        </w:numPr>
        <w:spacing w:after="120"/>
        <w:ind w:left="357" w:hanging="357"/>
        <w:contextualSpacing w:val="0"/>
        <w:jc w:val="both"/>
        <w:rPr>
          <w:rFonts w:ascii="Times New Roman" w:hAnsi="Times New Roman" w:cs="Times New Roman"/>
          <w:sz w:val="24"/>
          <w:szCs w:val="24"/>
        </w:rPr>
      </w:pPr>
      <w:r w:rsidRPr="00A77F08">
        <w:rPr>
          <w:rFonts w:ascii="Times New Roman" w:hAnsi="Times New Roman" w:cs="Times New Roman"/>
          <w:sz w:val="24"/>
          <w:szCs w:val="24"/>
        </w:rPr>
        <w:t>Ir izpildīts viss plānotais, izmantojot 2007.-2013.gada plānošanas perioda ES līdzfinansējumu</w:t>
      </w:r>
    </w:p>
    <w:p w:rsidR="00105E6E" w:rsidRDefault="00105E6E" w:rsidP="0090024B">
      <w:pPr>
        <w:pStyle w:val="ListParagraph"/>
        <w:numPr>
          <w:ilvl w:val="0"/>
          <w:numId w:val="21"/>
        </w:numPr>
        <w:spacing w:after="120" w:line="240" w:lineRule="auto"/>
        <w:ind w:left="357" w:hanging="357"/>
        <w:contextualSpacing w:val="0"/>
        <w:jc w:val="both"/>
        <w:rPr>
          <w:rFonts w:ascii="Times New Roman" w:hAnsi="Times New Roman" w:cs="Times New Roman"/>
          <w:sz w:val="24"/>
          <w:szCs w:val="24"/>
        </w:rPr>
      </w:pPr>
      <w:r w:rsidRPr="00A77F08">
        <w:rPr>
          <w:rFonts w:ascii="Times New Roman" w:hAnsi="Times New Roman" w:cs="Times New Roman"/>
          <w:sz w:val="24"/>
          <w:szCs w:val="24"/>
        </w:rPr>
        <w:t xml:space="preserve">Projekti nozīmīgāko transporta koridoru infrastruktūras attīstībai, izmantojot 2014.-2020.gada ES fondu līdzfinansējumu, </w:t>
      </w:r>
      <w:r>
        <w:rPr>
          <w:rFonts w:ascii="Times New Roman" w:hAnsi="Times New Roman" w:cs="Times New Roman"/>
          <w:sz w:val="24"/>
          <w:szCs w:val="24"/>
        </w:rPr>
        <w:t xml:space="preserve">vairumā gadījumu </w:t>
      </w:r>
      <w:r w:rsidRPr="00A77F08">
        <w:rPr>
          <w:rFonts w:ascii="Times New Roman" w:hAnsi="Times New Roman" w:cs="Times New Roman"/>
          <w:sz w:val="24"/>
          <w:szCs w:val="24"/>
        </w:rPr>
        <w:t>notiek saskaņā ar plānoto</w:t>
      </w:r>
      <w:r>
        <w:rPr>
          <w:rFonts w:ascii="Times New Roman" w:hAnsi="Times New Roman" w:cs="Times New Roman"/>
          <w:sz w:val="24"/>
          <w:szCs w:val="24"/>
        </w:rPr>
        <w:t>, tomēr vairāki plānotie projekti ir atlikti sakarā ar</w:t>
      </w:r>
      <w:r w:rsidRPr="00A77F08">
        <w:rPr>
          <w:rFonts w:ascii="Times New Roman" w:hAnsi="Times New Roman" w:cs="Times New Roman"/>
          <w:sz w:val="24"/>
          <w:szCs w:val="24"/>
        </w:rPr>
        <w:t xml:space="preserve"> </w:t>
      </w:r>
      <w:r>
        <w:rPr>
          <w:rFonts w:ascii="Times New Roman" w:hAnsi="Times New Roman" w:cs="Times New Roman"/>
          <w:sz w:val="24"/>
          <w:szCs w:val="24"/>
        </w:rPr>
        <w:t>publiskā finansējuma trūkumu.</w:t>
      </w:r>
    </w:p>
    <w:p w:rsidR="00105E6E" w:rsidRDefault="00105E6E" w:rsidP="0090024B">
      <w:pPr>
        <w:pStyle w:val="ListParagraph"/>
        <w:numPr>
          <w:ilvl w:val="0"/>
          <w:numId w:val="21"/>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Mazo ostu attīstības veicināšanai</w:t>
      </w:r>
      <w:r w:rsidRPr="001E5243">
        <w:rPr>
          <w:rFonts w:ascii="Times New Roman" w:hAnsi="Times New Roman" w:cs="Times New Roman"/>
          <w:sz w:val="24"/>
          <w:szCs w:val="24"/>
        </w:rPr>
        <w:t xml:space="preserve"> paredzēts VARAM atbildības pasākums, kur darbības programmā „Izaugsme un nodarbinātība” iekļautais atbalsta mērķis „Sekmēt ekonomiskās aktivitātes pieaugumu un konkurētspējas faktoru attīstību austrumu pierobežā un Baltijas jūras piekrastē” neizslēdz iespēju veikt investīcijas mazo ostu publiskās infrastruktūras attīstībā saskaņā ar pašvaldības attīstības programmā noteiktajām prioritātēm.</w:t>
      </w:r>
    </w:p>
    <w:p w:rsidR="004A699E" w:rsidRDefault="004A699E" w:rsidP="0090024B">
      <w:pPr>
        <w:pStyle w:val="ListParagraph"/>
        <w:numPr>
          <w:ilvl w:val="0"/>
          <w:numId w:val="21"/>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Lai gan vairums pasākumu tiek veikti saskaņā ar plānoto, noteiktais rezultāts nav sasniegts. </w:t>
      </w:r>
      <w:r w:rsidR="00112E33">
        <w:rPr>
          <w:rFonts w:ascii="Times New Roman" w:hAnsi="Times New Roman" w:cs="Times New Roman"/>
          <w:sz w:val="24"/>
          <w:szCs w:val="24"/>
        </w:rPr>
        <w:t xml:space="preserve">Kravu apgrozījums Latvijas ostās ne tikai nav pieaudzis, bet </w:t>
      </w:r>
      <w:r w:rsidR="0086115A">
        <w:rPr>
          <w:rFonts w:ascii="Times New Roman" w:hAnsi="Times New Roman" w:cs="Times New Roman"/>
          <w:sz w:val="24"/>
          <w:szCs w:val="24"/>
        </w:rPr>
        <w:t xml:space="preserve">ir </w:t>
      </w:r>
      <w:r w:rsidR="00112E33">
        <w:rPr>
          <w:rFonts w:ascii="Times New Roman" w:hAnsi="Times New Roman" w:cs="Times New Roman"/>
          <w:sz w:val="24"/>
          <w:szCs w:val="24"/>
        </w:rPr>
        <w:t>samazinājies. Pie tam, straujāk kā Igaunijas un Lietuvas ostās</w:t>
      </w:r>
      <w:r w:rsidR="0086115A">
        <w:rPr>
          <w:rFonts w:ascii="Times New Roman" w:hAnsi="Times New Roman" w:cs="Times New Roman"/>
          <w:sz w:val="24"/>
          <w:szCs w:val="24"/>
        </w:rPr>
        <w:t xml:space="preserve">, kur tas ir -4,6%, salīdzinot ar 2012.gadu. </w:t>
      </w:r>
      <w:r>
        <w:rPr>
          <w:rFonts w:ascii="Times New Roman" w:hAnsi="Times New Roman" w:cs="Times New Roman"/>
          <w:sz w:val="24"/>
          <w:szCs w:val="24"/>
        </w:rPr>
        <w:t xml:space="preserve">Tas nozīmē, ka rezultātu ietekmē ne tikai atbilstoša infrastruktūra. </w:t>
      </w:r>
      <w:r w:rsidR="00254C53">
        <w:rPr>
          <w:rFonts w:ascii="Times New Roman" w:hAnsi="Times New Roman" w:cs="Times New Roman"/>
          <w:sz w:val="24"/>
          <w:szCs w:val="24"/>
        </w:rPr>
        <w:t>Jāuzsver arī tas, ka TAP2020 ietvaros</w:t>
      </w:r>
      <w:r w:rsidR="00BC3448">
        <w:rPr>
          <w:rFonts w:ascii="Times New Roman" w:hAnsi="Times New Roman" w:cs="Times New Roman"/>
          <w:sz w:val="24"/>
          <w:szCs w:val="24"/>
        </w:rPr>
        <w:t xml:space="preserve"> nav plānoti pasākumi, kuru īstenošanai </w:t>
      </w:r>
      <w:r w:rsidR="00254C53">
        <w:rPr>
          <w:rFonts w:ascii="Times New Roman" w:hAnsi="Times New Roman" w:cs="Times New Roman"/>
          <w:sz w:val="24"/>
          <w:szCs w:val="24"/>
        </w:rPr>
        <w:t>TAP2020 izstrādes brīdī nebija skaidra finansējuma pieejamība.</w:t>
      </w:r>
    </w:p>
    <w:p w:rsidR="004A699E" w:rsidRPr="00336743" w:rsidRDefault="004A699E" w:rsidP="0090024B">
      <w:pPr>
        <w:pStyle w:val="ListParagraph"/>
        <w:numPr>
          <w:ilvl w:val="0"/>
          <w:numId w:val="21"/>
        </w:numPr>
        <w:spacing w:after="120" w:line="240" w:lineRule="auto"/>
        <w:ind w:left="357" w:hanging="357"/>
        <w:contextualSpacing w:val="0"/>
        <w:jc w:val="both"/>
        <w:rPr>
          <w:rFonts w:ascii="Times New Roman" w:hAnsi="Times New Roman" w:cs="Times New Roman"/>
          <w:sz w:val="24"/>
          <w:szCs w:val="24"/>
        </w:rPr>
      </w:pPr>
      <w:r w:rsidRPr="004A699E">
        <w:rPr>
          <w:rFonts w:ascii="Times New Roman" w:hAnsi="Times New Roman" w:cs="Times New Roman"/>
          <w:sz w:val="24"/>
          <w:szCs w:val="24"/>
        </w:rPr>
        <w:t>Izaugsmi šajā jomā, būtiski ietekmē ģeopolitiskie aspekti, ekonomiskās sankcijas. Rezultāti ostu attīstībā cieši saistāmi ar dzelzceļa</w:t>
      </w:r>
      <w:r w:rsidR="006A7892">
        <w:rPr>
          <w:rFonts w:ascii="Times New Roman" w:hAnsi="Times New Roman" w:cs="Times New Roman"/>
          <w:sz w:val="24"/>
          <w:szCs w:val="24"/>
        </w:rPr>
        <w:t xml:space="preserve"> un auto</w:t>
      </w:r>
      <w:r w:rsidRPr="004A699E">
        <w:rPr>
          <w:rFonts w:ascii="Times New Roman" w:hAnsi="Times New Roman" w:cs="Times New Roman"/>
          <w:sz w:val="24"/>
          <w:szCs w:val="24"/>
        </w:rPr>
        <w:t xml:space="preserve"> pārvadājumu un loģistikas attīstību, ne tikai ar ostu infrastruktūras attīstību</w:t>
      </w:r>
      <w:r>
        <w:rPr>
          <w:rFonts w:ascii="Times New Roman" w:hAnsi="Times New Roman" w:cs="Times New Roman"/>
          <w:sz w:val="24"/>
          <w:szCs w:val="24"/>
        </w:rPr>
        <w:t>.</w:t>
      </w:r>
    </w:p>
    <w:p w:rsidR="000A3A64" w:rsidRDefault="00F24738" w:rsidP="008A3412">
      <w:pPr>
        <w:spacing w:after="120" w:line="240" w:lineRule="auto"/>
        <w:ind w:firstLine="720"/>
        <w:jc w:val="both"/>
        <w:rPr>
          <w:rFonts w:ascii="Times New Roman" w:hAnsi="Times New Roman" w:cs="Times New Roman"/>
          <w:sz w:val="24"/>
          <w:szCs w:val="24"/>
        </w:rPr>
      </w:pPr>
      <w:r w:rsidRPr="00F24738">
        <w:rPr>
          <w:rFonts w:ascii="Times New Roman" w:hAnsi="Times New Roman" w:cs="Times New Roman"/>
          <w:sz w:val="24"/>
          <w:szCs w:val="24"/>
        </w:rPr>
        <w:t xml:space="preserve">Šobrīd viena no tranzītbiznesa prioritātēm ir piesaistīt jaunas kravas no sauszemes koridora, kas savieno Ķīnu ar Eiropu. Ķīnai raksturīga iezīme bija, ka kravas tika radītas pēc iespējas tuvāk ostām, patlaban tiek attīstīti arī Ķīnas ziemeļu un ziemeļrietumu reģioni, un tādejādi kravu komplektēšanas vietas virzās tuvāk Ķīnas/Kazahstānas robežai. Pašreiz kursē vairāki vilcieni katru nedēļu no vairākām Ķīnas pilsētām – Čuncinas, Čendu, Žengžou, Šenjanas, Jivu uz vairākām Eiropas pilsētām Duisburgu, Lodzu, Hamburgu, Leipcigu un Madridi. Minētie konteinervilcienu maršruti ienāk Centrālās un Rietumu Eiropas tirgos caur Baltkrieviju. Līdz ar to Latvijai ir būtiski piedāvāt Ķīnai distribūcijas virzienu uz Ziemeļeiropu un atbalstīt topošā Ķīnas–Baltkrievijas industriālā parka Lielais akmens projekta īstenošanu, kuru plānots pabeigt līdz 2025.gadam. Netālu no Latvijas esošais Lielais akmens, kas būs lielākais no Eiropā izveidotajiem Ķīnas industriālajiem parkiem, ir potenciāls valsts tranzīta biznesam. Industriālais parks, kam atvēlēti kopumā 8048 hektāri, tiek veidots Minskas apgabala Smaļaviču rajonā, netālu no Nacionālas lidostas Minska un 25 km attālumā no Baltkrievijas galvaspilsētas. Tās ir jaunas iespējas piesaistīt tranzīta kravu plūsmu no Ķīnas </w:t>
      </w:r>
      <w:r w:rsidRPr="00F24738">
        <w:rPr>
          <w:rFonts w:ascii="Times New Roman" w:hAnsi="Times New Roman" w:cs="Times New Roman"/>
          <w:sz w:val="24"/>
          <w:szCs w:val="24"/>
        </w:rPr>
        <w:lastRenderedPageBreak/>
        <w:t>caur Kazahstānu, Krieviju un Baltkrieviju uz Eiropas Savienību (ES) jeb pa Jaunā zīda ceļa, Ziemeļu koridoru un arī pretējā virzienā. Kravu apjoms ievērojami palielināsies pēc tam, kad sāks pilnvērtīgi darboties China Merchants Group loģistikas centrs Lielajā akmenī, un arī Latvijas tranzīta biznesam būtu potenciāls iegūt daļu no šīm kravām.</w:t>
      </w:r>
    </w:p>
    <w:p w:rsidR="008A3412" w:rsidRDefault="008A3412" w:rsidP="008A3412">
      <w:pPr>
        <w:spacing w:after="120" w:line="240" w:lineRule="auto"/>
        <w:ind w:firstLine="720"/>
        <w:jc w:val="both"/>
        <w:rPr>
          <w:rFonts w:ascii="Times New Roman" w:hAnsi="Times New Roman" w:cs="Times New Roman"/>
          <w:sz w:val="24"/>
          <w:szCs w:val="24"/>
        </w:rPr>
      </w:pPr>
    </w:p>
    <w:p w:rsidR="004A699E" w:rsidRPr="00336743" w:rsidRDefault="004A699E" w:rsidP="00F24738">
      <w:pPr>
        <w:spacing w:after="120" w:line="240" w:lineRule="auto"/>
        <w:jc w:val="both"/>
        <w:rPr>
          <w:rFonts w:ascii="Times New Roman" w:hAnsi="Times New Roman" w:cs="Times New Roman"/>
          <w:b/>
          <w:sz w:val="24"/>
          <w:szCs w:val="24"/>
        </w:rPr>
      </w:pPr>
      <w:r w:rsidRPr="00336743">
        <w:rPr>
          <w:rFonts w:ascii="Times New Roman" w:hAnsi="Times New Roman" w:cs="Times New Roman"/>
          <w:b/>
          <w:sz w:val="24"/>
          <w:szCs w:val="24"/>
        </w:rPr>
        <w:t xml:space="preserve">Vai noteiktie uzdevumi ir pietiekami mērķu sasniegšanai un prioritāšu īstenošanai </w:t>
      </w:r>
    </w:p>
    <w:p w:rsidR="004A699E" w:rsidRDefault="005E231A" w:rsidP="004E224B">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6A7892" w:rsidRPr="006A7892">
        <w:rPr>
          <w:rFonts w:ascii="Times New Roman" w:hAnsi="Times New Roman" w:cs="Times New Roman"/>
          <w:sz w:val="24"/>
          <w:szCs w:val="24"/>
        </w:rPr>
        <w:t xml:space="preserve">zdevums </w:t>
      </w:r>
      <w:r w:rsidR="006A7892" w:rsidRPr="006A7892">
        <w:rPr>
          <w:rFonts w:ascii="Times New Roman" w:hAnsi="Times New Roman" w:cs="Times New Roman"/>
          <w:i/>
          <w:sz w:val="24"/>
          <w:szCs w:val="24"/>
        </w:rPr>
        <w:t>Nodrošināt nozīmīgāko transporta koridoru infrastruktūras attīstību</w:t>
      </w:r>
      <w:r w:rsidR="006A7892" w:rsidRPr="006A7892">
        <w:rPr>
          <w:rFonts w:ascii="Times New Roman" w:hAnsi="Times New Roman" w:cs="Times New Roman"/>
          <w:sz w:val="24"/>
          <w:szCs w:val="24"/>
        </w:rPr>
        <w:t xml:space="preserve"> </w:t>
      </w:r>
      <w:r w:rsidR="006A7892">
        <w:rPr>
          <w:rFonts w:ascii="Times New Roman" w:hAnsi="Times New Roman" w:cs="Times New Roman"/>
          <w:sz w:val="24"/>
          <w:szCs w:val="24"/>
        </w:rPr>
        <w:t xml:space="preserve">kura ietvaros ir arī veicami pasākumi ostu infrastruktūras attīstībai, </w:t>
      </w:r>
      <w:r w:rsidR="006A7892" w:rsidRPr="006A7892">
        <w:rPr>
          <w:rFonts w:ascii="Times New Roman" w:hAnsi="Times New Roman" w:cs="Times New Roman"/>
          <w:b/>
          <w:sz w:val="24"/>
          <w:szCs w:val="24"/>
          <w:u w:val="single"/>
        </w:rPr>
        <w:t>ir saglabājams</w:t>
      </w:r>
      <w:r w:rsidR="006A7892">
        <w:rPr>
          <w:rFonts w:ascii="Times New Roman" w:hAnsi="Times New Roman" w:cs="Times New Roman"/>
          <w:sz w:val="24"/>
          <w:szCs w:val="24"/>
        </w:rPr>
        <w:t>.</w:t>
      </w:r>
      <w:r w:rsidR="00BC3448">
        <w:rPr>
          <w:rFonts w:ascii="Times New Roman" w:hAnsi="Times New Roman" w:cs="Times New Roman"/>
          <w:sz w:val="24"/>
          <w:szCs w:val="24"/>
        </w:rPr>
        <w:t xml:space="preserve"> </w:t>
      </w:r>
      <w:r w:rsidR="006A7892">
        <w:rPr>
          <w:rFonts w:ascii="Times New Roman" w:hAnsi="Times New Roman" w:cs="Times New Roman"/>
          <w:sz w:val="24"/>
          <w:szCs w:val="24"/>
        </w:rPr>
        <w:t>Tas</w:t>
      </w:r>
      <w:r w:rsidR="00BC3448">
        <w:rPr>
          <w:rFonts w:ascii="Times New Roman" w:hAnsi="Times New Roman" w:cs="Times New Roman"/>
          <w:sz w:val="24"/>
          <w:szCs w:val="24"/>
        </w:rPr>
        <w:t xml:space="preserve"> ir vērst</w:t>
      </w:r>
      <w:r w:rsidR="006A7892">
        <w:rPr>
          <w:rFonts w:ascii="Times New Roman" w:hAnsi="Times New Roman" w:cs="Times New Roman"/>
          <w:sz w:val="24"/>
          <w:szCs w:val="24"/>
        </w:rPr>
        <w:t>s</w:t>
      </w:r>
      <w:r w:rsidR="00BC3448">
        <w:rPr>
          <w:rFonts w:ascii="Times New Roman" w:hAnsi="Times New Roman" w:cs="Times New Roman"/>
          <w:sz w:val="24"/>
          <w:szCs w:val="24"/>
        </w:rPr>
        <w:t xml:space="preserve"> uz </w:t>
      </w:r>
      <w:r w:rsidR="00384779">
        <w:rPr>
          <w:rFonts w:ascii="Times New Roman" w:hAnsi="Times New Roman" w:cs="Times New Roman"/>
          <w:sz w:val="24"/>
          <w:szCs w:val="24"/>
        </w:rPr>
        <w:t>rīcības virziena</w:t>
      </w:r>
      <w:r w:rsidR="00E25211">
        <w:rPr>
          <w:rFonts w:ascii="Times New Roman" w:hAnsi="Times New Roman" w:cs="Times New Roman"/>
          <w:sz w:val="24"/>
          <w:szCs w:val="24"/>
        </w:rPr>
        <w:t> / apakšmērķa</w:t>
      </w:r>
      <w:r w:rsidR="00384779">
        <w:rPr>
          <w:rFonts w:ascii="Times New Roman" w:hAnsi="Times New Roman" w:cs="Times New Roman"/>
          <w:sz w:val="24"/>
          <w:szCs w:val="24"/>
        </w:rPr>
        <w:t xml:space="preserve"> </w:t>
      </w:r>
      <w:r w:rsidR="00BC3448" w:rsidRPr="00BC3448">
        <w:rPr>
          <w:rFonts w:ascii="Times New Roman" w:hAnsi="Times New Roman" w:cs="Times New Roman"/>
          <w:i/>
          <w:sz w:val="24"/>
          <w:szCs w:val="24"/>
        </w:rPr>
        <w:t>Latvija- ilgtspējīgs transporta un loģistikas pakalpojumu sniedzējs</w:t>
      </w:r>
      <w:r w:rsidR="00BC3448">
        <w:rPr>
          <w:rFonts w:ascii="Times New Roman" w:hAnsi="Times New Roman" w:cs="Times New Roman"/>
          <w:i/>
          <w:sz w:val="24"/>
          <w:szCs w:val="24"/>
        </w:rPr>
        <w:t xml:space="preserve"> </w:t>
      </w:r>
      <w:r w:rsidR="00BC3448">
        <w:rPr>
          <w:rFonts w:ascii="Times New Roman" w:hAnsi="Times New Roman" w:cs="Times New Roman"/>
          <w:sz w:val="24"/>
          <w:szCs w:val="24"/>
        </w:rPr>
        <w:t xml:space="preserve">sasniegšanu. Uzdevums arī atbilst noteiktajai TAP2020 prioritātei </w:t>
      </w:r>
      <w:r w:rsidR="00BC3448" w:rsidRPr="00BC3448">
        <w:rPr>
          <w:rFonts w:ascii="Times New Roman" w:hAnsi="Times New Roman" w:cs="Times New Roman"/>
          <w:i/>
          <w:sz w:val="24"/>
          <w:szCs w:val="24"/>
        </w:rPr>
        <w:t>Latvijas transporta koridora konkurētspējas saglabāšana un celšana</w:t>
      </w:r>
      <w:r w:rsidR="00BC3448">
        <w:rPr>
          <w:rFonts w:ascii="Times New Roman" w:hAnsi="Times New Roman" w:cs="Times New Roman"/>
          <w:i/>
          <w:sz w:val="24"/>
          <w:szCs w:val="24"/>
        </w:rPr>
        <w:t>.</w:t>
      </w:r>
      <w:r w:rsidR="006A7892">
        <w:rPr>
          <w:rFonts w:ascii="Times New Roman" w:hAnsi="Times New Roman" w:cs="Times New Roman"/>
          <w:i/>
          <w:sz w:val="24"/>
          <w:szCs w:val="24"/>
        </w:rPr>
        <w:t xml:space="preserve"> </w:t>
      </w:r>
      <w:r w:rsidR="006A7892">
        <w:rPr>
          <w:rFonts w:ascii="Times New Roman" w:hAnsi="Times New Roman" w:cs="Times New Roman"/>
          <w:sz w:val="24"/>
          <w:szCs w:val="24"/>
        </w:rPr>
        <w:t xml:space="preserve">Tomēr šis uzdevums nav pietiekams, lai sasniegtu izvirzīto mērķi – būtiski </w:t>
      </w:r>
      <w:r w:rsidR="006A7892" w:rsidRPr="006A7892">
        <w:rPr>
          <w:rFonts w:ascii="Times New Roman" w:hAnsi="Times New Roman" w:cs="Times New Roman"/>
          <w:b/>
          <w:sz w:val="24"/>
          <w:szCs w:val="24"/>
          <w:u w:val="single"/>
        </w:rPr>
        <w:t xml:space="preserve">pievienot </w:t>
      </w:r>
      <w:r w:rsidR="006A7892">
        <w:rPr>
          <w:rFonts w:ascii="Times New Roman" w:hAnsi="Times New Roman" w:cs="Times New Roman"/>
          <w:b/>
          <w:sz w:val="24"/>
          <w:szCs w:val="24"/>
          <w:u w:val="single"/>
        </w:rPr>
        <w:t>papildus</w:t>
      </w:r>
      <w:r w:rsidR="006A7892" w:rsidRPr="006A7892">
        <w:rPr>
          <w:rFonts w:ascii="Times New Roman" w:hAnsi="Times New Roman" w:cs="Times New Roman"/>
          <w:b/>
          <w:sz w:val="24"/>
          <w:szCs w:val="24"/>
          <w:u w:val="single"/>
        </w:rPr>
        <w:t xml:space="preserve"> uzdevumu</w:t>
      </w:r>
      <w:r w:rsidR="006A7892">
        <w:rPr>
          <w:rFonts w:ascii="Times New Roman" w:hAnsi="Times New Roman" w:cs="Times New Roman"/>
          <w:sz w:val="24"/>
          <w:szCs w:val="24"/>
        </w:rPr>
        <w:t xml:space="preserve">, kas paredz ne tikai infrastruktūras attīstību, bet arī citas aktivitātes, kas vērstas uz </w:t>
      </w:r>
      <w:r w:rsidR="004E224B">
        <w:rPr>
          <w:rFonts w:ascii="Times New Roman" w:hAnsi="Times New Roman" w:cs="Times New Roman"/>
          <w:sz w:val="24"/>
          <w:szCs w:val="24"/>
        </w:rPr>
        <w:t>izvirzītā mērķa sasniegšanu.</w:t>
      </w:r>
      <w:r w:rsidR="006A7892">
        <w:rPr>
          <w:rFonts w:ascii="Times New Roman" w:hAnsi="Times New Roman" w:cs="Times New Roman"/>
          <w:sz w:val="24"/>
          <w:szCs w:val="24"/>
        </w:rPr>
        <w:t xml:space="preserve"> </w:t>
      </w:r>
    </w:p>
    <w:p w:rsidR="004E224B" w:rsidRPr="004E224B" w:rsidRDefault="004E224B" w:rsidP="004E224B">
      <w:pPr>
        <w:spacing w:after="120" w:line="240" w:lineRule="auto"/>
        <w:ind w:firstLine="720"/>
        <w:jc w:val="both"/>
        <w:rPr>
          <w:rFonts w:ascii="Times New Roman" w:hAnsi="Times New Roman" w:cs="Times New Roman"/>
          <w:sz w:val="24"/>
          <w:szCs w:val="24"/>
        </w:rPr>
      </w:pPr>
      <w:r w:rsidRPr="004E224B">
        <w:rPr>
          <w:rFonts w:ascii="Times New Roman" w:hAnsi="Times New Roman" w:cs="Times New Roman"/>
          <w:b/>
          <w:sz w:val="24"/>
          <w:szCs w:val="24"/>
          <w:u w:val="single"/>
        </w:rPr>
        <w:t>Ir saglabājams</w:t>
      </w:r>
      <w:r>
        <w:rPr>
          <w:rFonts w:ascii="Times New Roman" w:hAnsi="Times New Roman" w:cs="Times New Roman"/>
          <w:sz w:val="24"/>
          <w:szCs w:val="24"/>
        </w:rPr>
        <w:t xml:space="preserve"> arī uzdevums </w:t>
      </w:r>
      <w:r w:rsidRPr="004E224B">
        <w:rPr>
          <w:rFonts w:ascii="Times New Roman" w:hAnsi="Times New Roman" w:cs="Times New Roman"/>
          <w:i/>
          <w:sz w:val="24"/>
          <w:szCs w:val="24"/>
        </w:rPr>
        <w:t>Veicināt mazo ostu attīstību</w:t>
      </w:r>
      <w:r>
        <w:rPr>
          <w:rFonts w:ascii="Times New Roman" w:hAnsi="Times New Roman" w:cs="Times New Roman"/>
          <w:i/>
          <w:sz w:val="24"/>
          <w:szCs w:val="24"/>
        </w:rPr>
        <w:t>.</w:t>
      </w:r>
      <w:r>
        <w:rPr>
          <w:rFonts w:ascii="Times New Roman" w:hAnsi="Times New Roman" w:cs="Times New Roman"/>
          <w:sz w:val="24"/>
          <w:szCs w:val="24"/>
        </w:rPr>
        <w:t xml:space="preserve"> </w:t>
      </w:r>
    </w:p>
    <w:p w:rsidR="004E224B" w:rsidRPr="006A7892" w:rsidRDefault="004E224B" w:rsidP="004E224B">
      <w:pPr>
        <w:spacing w:after="120" w:line="240" w:lineRule="auto"/>
        <w:ind w:firstLine="720"/>
        <w:jc w:val="both"/>
        <w:rPr>
          <w:rFonts w:ascii="Times New Roman" w:hAnsi="Times New Roman" w:cs="Times New Roman"/>
          <w:sz w:val="24"/>
          <w:szCs w:val="24"/>
        </w:rPr>
      </w:pPr>
    </w:p>
    <w:p w:rsidR="004A699E" w:rsidRPr="004E224B" w:rsidRDefault="004A699E" w:rsidP="004E224B">
      <w:pPr>
        <w:spacing w:after="120" w:line="240" w:lineRule="auto"/>
        <w:jc w:val="both"/>
        <w:rPr>
          <w:rFonts w:ascii="Times New Roman" w:hAnsi="Times New Roman" w:cs="Times New Roman"/>
          <w:b/>
          <w:sz w:val="24"/>
          <w:szCs w:val="24"/>
        </w:rPr>
      </w:pPr>
      <w:r w:rsidRPr="004E224B">
        <w:rPr>
          <w:rFonts w:ascii="Times New Roman" w:hAnsi="Times New Roman" w:cs="Times New Roman"/>
          <w:b/>
          <w:sz w:val="24"/>
          <w:szCs w:val="24"/>
        </w:rPr>
        <w:t>Kādi pasākumi/aktivitātes jāprecizē, jāsvītro vai jānosaka papildus laika periodā līdz 2020.gadam</w:t>
      </w:r>
    </w:p>
    <w:p w:rsidR="006778E4" w:rsidRPr="004E224B" w:rsidRDefault="006778E4" w:rsidP="006778E4">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Visi esošie pasākumi un aktivitātes ir saglabājami, bet </w:t>
      </w:r>
      <w:r w:rsidRPr="009F493C">
        <w:rPr>
          <w:rFonts w:ascii="Times New Roman" w:hAnsi="Times New Roman" w:cs="Times New Roman"/>
          <w:b/>
          <w:sz w:val="24"/>
          <w:szCs w:val="24"/>
          <w:u w:val="single"/>
        </w:rPr>
        <w:t>jāpievieno papildus uzdevums</w:t>
      </w:r>
      <w:r>
        <w:rPr>
          <w:rFonts w:ascii="Times New Roman" w:hAnsi="Times New Roman" w:cs="Times New Roman"/>
          <w:sz w:val="24"/>
          <w:szCs w:val="24"/>
        </w:rPr>
        <w:t xml:space="preserve"> </w:t>
      </w:r>
      <w:r w:rsidRPr="00642E64">
        <w:rPr>
          <w:rFonts w:ascii="Times New Roman" w:hAnsi="Times New Roman" w:cs="Times New Roman"/>
          <w:sz w:val="24"/>
          <w:szCs w:val="24"/>
        </w:rPr>
        <w:t>Paaugstināt tranzīta un loģistikas nozares konkurētspēju,</w:t>
      </w:r>
      <w:r>
        <w:rPr>
          <w:rFonts w:ascii="Times New Roman" w:hAnsi="Times New Roman" w:cs="Times New Roman"/>
          <w:sz w:val="24"/>
          <w:szCs w:val="24"/>
        </w:rPr>
        <w:t xml:space="preserve"> ar attiecīgiem pasākumiem:</w:t>
      </w:r>
    </w:p>
    <w:p w:rsidR="006778E4" w:rsidRDefault="006778E4" w:rsidP="006778E4">
      <w:pPr>
        <w:pStyle w:val="ListParagraph"/>
        <w:numPr>
          <w:ilvl w:val="0"/>
          <w:numId w:val="3"/>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Sekmēt</w:t>
      </w:r>
      <w:r w:rsidRPr="004E224B">
        <w:rPr>
          <w:rFonts w:ascii="Times New Roman" w:hAnsi="Times New Roman" w:cs="Times New Roman"/>
          <w:sz w:val="24"/>
          <w:szCs w:val="24"/>
        </w:rPr>
        <w:t xml:space="preserve"> jaun</w:t>
      </w:r>
      <w:r>
        <w:rPr>
          <w:rFonts w:ascii="Times New Roman" w:hAnsi="Times New Roman" w:cs="Times New Roman"/>
          <w:sz w:val="24"/>
          <w:szCs w:val="24"/>
        </w:rPr>
        <w:t>u</w:t>
      </w:r>
      <w:r w:rsidRPr="004E224B">
        <w:rPr>
          <w:rFonts w:ascii="Times New Roman" w:hAnsi="Times New Roman" w:cs="Times New Roman"/>
          <w:sz w:val="24"/>
          <w:szCs w:val="24"/>
        </w:rPr>
        <w:t xml:space="preserve"> tirgu apguvi un augstas pievienotās vērtības kravu piesaisti Latvijas tranzīta koridoram</w:t>
      </w:r>
      <w:r>
        <w:rPr>
          <w:rFonts w:ascii="Times New Roman" w:hAnsi="Times New Roman" w:cs="Times New Roman"/>
          <w:sz w:val="24"/>
          <w:szCs w:val="24"/>
        </w:rPr>
        <w:t xml:space="preserve">, </w:t>
      </w:r>
      <w:r w:rsidRPr="006778E4">
        <w:rPr>
          <w:rFonts w:ascii="Times New Roman" w:hAnsi="Times New Roman" w:cs="Times New Roman"/>
          <w:sz w:val="24"/>
          <w:szCs w:val="24"/>
        </w:rPr>
        <w:t>nodrošinot sistemātisku, koordinētu nacionāla līmeņa atbalstu ārējos tirgos</w:t>
      </w:r>
      <w:r>
        <w:rPr>
          <w:rFonts w:ascii="Times New Roman" w:hAnsi="Times New Roman" w:cs="Times New Roman"/>
          <w:sz w:val="24"/>
          <w:szCs w:val="24"/>
        </w:rPr>
        <w:t xml:space="preserve"> (</w:t>
      </w:r>
      <w:r w:rsidRPr="006778E4">
        <w:rPr>
          <w:rFonts w:ascii="Times New Roman" w:hAnsi="Times New Roman" w:cs="Times New Roman"/>
          <w:b/>
          <w:sz w:val="24"/>
          <w:szCs w:val="24"/>
        </w:rPr>
        <w:t>LTRK</w:t>
      </w:r>
      <w:r>
        <w:rPr>
          <w:rFonts w:ascii="Times New Roman" w:hAnsi="Times New Roman" w:cs="Times New Roman"/>
          <w:sz w:val="24"/>
          <w:szCs w:val="24"/>
        </w:rPr>
        <w:t>)</w:t>
      </w:r>
    </w:p>
    <w:p w:rsidR="006778E4" w:rsidRDefault="006778E4" w:rsidP="006778E4">
      <w:pPr>
        <w:pStyle w:val="ListParagraph"/>
        <w:numPr>
          <w:ilvl w:val="0"/>
          <w:numId w:val="3"/>
        </w:numPr>
        <w:spacing w:after="120" w:line="240" w:lineRule="auto"/>
        <w:ind w:left="357" w:hanging="357"/>
        <w:jc w:val="both"/>
        <w:rPr>
          <w:rFonts w:ascii="Times New Roman" w:hAnsi="Times New Roman" w:cs="Times New Roman"/>
          <w:sz w:val="24"/>
          <w:szCs w:val="24"/>
        </w:rPr>
      </w:pPr>
      <w:r w:rsidRPr="006778E4">
        <w:rPr>
          <w:rFonts w:ascii="Times New Roman" w:hAnsi="Times New Roman" w:cs="Times New Roman"/>
          <w:sz w:val="24"/>
          <w:szCs w:val="24"/>
        </w:rPr>
        <w:t>Attīstīt iekšzemes dzelzceļa pārvadājumus, sekmējot sadarbību ar pašvaldībām un reģionālajiem centriem to attīstības un uzņēmējdarbības atbalsta pasākumu plānošanā</w:t>
      </w:r>
      <w:r>
        <w:rPr>
          <w:rFonts w:ascii="Times New Roman" w:hAnsi="Times New Roman" w:cs="Times New Roman"/>
          <w:sz w:val="24"/>
          <w:szCs w:val="24"/>
        </w:rPr>
        <w:t xml:space="preserve"> (</w:t>
      </w:r>
      <w:r w:rsidRPr="006778E4">
        <w:rPr>
          <w:rFonts w:ascii="Times New Roman" w:hAnsi="Times New Roman" w:cs="Times New Roman"/>
          <w:b/>
          <w:sz w:val="24"/>
          <w:szCs w:val="24"/>
        </w:rPr>
        <w:t>LTRK</w:t>
      </w:r>
      <w:r>
        <w:rPr>
          <w:rFonts w:ascii="Times New Roman" w:hAnsi="Times New Roman" w:cs="Times New Roman"/>
          <w:sz w:val="24"/>
          <w:szCs w:val="24"/>
        </w:rPr>
        <w:t>)</w:t>
      </w:r>
    </w:p>
    <w:p w:rsidR="006778E4" w:rsidRPr="004E224B" w:rsidRDefault="006778E4" w:rsidP="006778E4">
      <w:pPr>
        <w:pStyle w:val="ListParagraph"/>
        <w:numPr>
          <w:ilvl w:val="0"/>
          <w:numId w:val="3"/>
        </w:numPr>
        <w:spacing w:after="120" w:line="240" w:lineRule="auto"/>
        <w:ind w:left="357" w:hanging="357"/>
        <w:jc w:val="both"/>
        <w:rPr>
          <w:rFonts w:ascii="Times New Roman" w:hAnsi="Times New Roman" w:cs="Times New Roman"/>
          <w:sz w:val="24"/>
          <w:szCs w:val="24"/>
        </w:rPr>
      </w:pPr>
      <w:r w:rsidRPr="004E224B">
        <w:rPr>
          <w:rFonts w:ascii="Times New Roman" w:hAnsi="Times New Roman" w:cs="Times New Roman"/>
          <w:sz w:val="24"/>
          <w:szCs w:val="24"/>
        </w:rPr>
        <w:t xml:space="preserve">Veikt </w:t>
      </w:r>
      <w:r>
        <w:rPr>
          <w:rFonts w:ascii="Times New Roman" w:hAnsi="Times New Roman" w:cs="Times New Roman"/>
          <w:sz w:val="24"/>
          <w:szCs w:val="24"/>
        </w:rPr>
        <w:t xml:space="preserve">pētījumu par </w:t>
      </w:r>
      <w:r w:rsidRPr="004E224B">
        <w:rPr>
          <w:rFonts w:ascii="Times New Roman" w:hAnsi="Times New Roman" w:cs="Times New Roman"/>
          <w:sz w:val="24"/>
          <w:szCs w:val="24"/>
        </w:rPr>
        <w:t xml:space="preserve">loģistikas nozares </w:t>
      </w:r>
      <w:r>
        <w:rPr>
          <w:rFonts w:ascii="Times New Roman" w:hAnsi="Times New Roman" w:cs="Times New Roman"/>
          <w:sz w:val="24"/>
          <w:szCs w:val="24"/>
        </w:rPr>
        <w:t>ieguldījumu Latvijas tautsaimniecībā, kas kalpotu par pamatu transporta politikas plānošanas dokumenta izstrādei nākamajam periodam - pēc 2020.gada.</w:t>
      </w:r>
    </w:p>
    <w:p w:rsidR="006778E4" w:rsidRDefault="006778E4" w:rsidP="006778E4">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Visi</w:t>
      </w:r>
      <w:r w:rsidRPr="00112E33">
        <w:rPr>
          <w:rFonts w:ascii="Times New Roman" w:hAnsi="Times New Roman" w:cs="Times New Roman"/>
          <w:sz w:val="24"/>
          <w:szCs w:val="24"/>
        </w:rPr>
        <w:t xml:space="preserve"> pasākumi būtu veicami </w:t>
      </w:r>
      <w:r>
        <w:rPr>
          <w:rFonts w:ascii="Times New Roman" w:hAnsi="Times New Roman" w:cs="Times New Roman"/>
          <w:sz w:val="24"/>
          <w:szCs w:val="24"/>
        </w:rPr>
        <w:t>SM kopīgi ar tranzīta nozares dalībniekiem.</w:t>
      </w:r>
    </w:p>
    <w:p w:rsidR="00112E33" w:rsidRDefault="00112E33" w:rsidP="00112E33">
      <w:pPr>
        <w:spacing w:after="120" w:line="240" w:lineRule="auto"/>
        <w:ind w:firstLine="720"/>
        <w:jc w:val="both"/>
        <w:rPr>
          <w:rFonts w:ascii="Times New Roman" w:hAnsi="Times New Roman" w:cs="Times New Roman"/>
          <w:sz w:val="24"/>
          <w:szCs w:val="24"/>
        </w:rPr>
      </w:pPr>
    </w:p>
    <w:p w:rsidR="008A3412" w:rsidRDefault="008A3412" w:rsidP="00112E33">
      <w:pPr>
        <w:spacing w:after="120" w:line="240" w:lineRule="auto"/>
        <w:ind w:firstLine="720"/>
        <w:jc w:val="both"/>
        <w:rPr>
          <w:rFonts w:ascii="Times New Roman" w:hAnsi="Times New Roman" w:cs="Times New Roman"/>
          <w:sz w:val="24"/>
          <w:szCs w:val="24"/>
        </w:rPr>
      </w:pPr>
    </w:p>
    <w:p w:rsidR="008A3412" w:rsidRDefault="008A3412" w:rsidP="00112E33">
      <w:pPr>
        <w:spacing w:after="120" w:line="240" w:lineRule="auto"/>
        <w:ind w:firstLine="720"/>
        <w:jc w:val="both"/>
        <w:rPr>
          <w:rFonts w:ascii="Times New Roman" w:hAnsi="Times New Roman" w:cs="Times New Roman"/>
          <w:sz w:val="24"/>
          <w:szCs w:val="24"/>
        </w:rPr>
      </w:pPr>
    </w:p>
    <w:p w:rsidR="008A3412" w:rsidRPr="00112E33" w:rsidRDefault="008A3412" w:rsidP="00112E33">
      <w:pPr>
        <w:spacing w:after="120" w:line="240" w:lineRule="auto"/>
        <w:ind w:firstLine="720"/>
        <w:jc w:val="both"/>
        <w:rPr>
          <w:rFonts w:ascii="Times New Roman" w:hAnsi="Times New Roman" w:cs="Times New Roman"/>
          <w:sz w:val="24"/>
          <w:szCs w:val="24"/>
        </w:rPr>
      </w:pPr>
    </w:p>
    <w:p w:rsidR="004A699E" w:rsidRPr="004E224B" w:rsidRDefault="004A699E" w:rsidP="00112E33">
      <w:pPr>
        <w:spacing w:after="120" w:line="240" w:lineRule="auto"/>
        <w:jc w:val="both"/>
        <w:rPr>
          <w:rFonts w:ascii="Times New Roman" w:hAnsi="Times New Roman" w:cs="Times New Roman"/>
          <w:b/>
          <w:sz w:val="24"/>
          <w:szCs w:val="24"/>
        </w:rPr>
      </w:pPr>
      <w:r w:rsidRPr="004E224B">
        <w:rPr>
          <w:rFonts w:ascii="Times New Roman" w:hAnsi="Times New Roman" w:cs="Times New Roman"/>
          <w:b/>
          <w:sz w:val="24"/>
          <w:szCs w:val="24"/>
        </w:rPr>
        <w:lastRenderedPageBreak/>
        <w:t>Kādi sasniedzamie re</w:t>
      </w:r>
      <w:r w:rsidR="00112E33">
        <w:rPr>
          <w:rFonts w:ascii="Times New Roman" w:hAnsi="Times New Roman" w:cs="Times New Roman"/>
          <w:b/>
          <w:sz w:val="24"/>
          <w:szCs w:val="24"/>
        </w:rPr>
        <w:t>zultāti jāprecizē, jāpapildina</w:t>
      </w:r>
    </w:p>
    <w:p w:rsidR="004A699E" w:rsidRDefault="00112E33" w:rsidP="00112E33">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Politikas rezultāts </w:t>
      </w:r>
      <w:r w:rsidRPr="00112E33">
        <w:rPr>
          <w:rFonts w:ascii="Times New Roman" w:hAnsi="Times New Roman" w:cs="Times New Roman"/>
          <w:i/>
          <w:sz w:val="24"/>
          <w:szCs w:val="24"/>
        </w:rPr>
        <w:t>Kravu apgrozījuma pieaugums ostās straujāks nekā konkurējošo valstu ostās</w:t>
      </w:r>
      <w:r>
        <w:rPr>
          <w:rFonts w:ascii="Times New Roman" w:hAnsi="Times New Roman" w:cs="Times New Roman"/>
          <w:sz w:val="24"/>
          <w:szCs w:val="24"/>
        </w:rPr>
        <w:t xml:space="preserve"> </w:t>
      </w:r>
      <w:r w:rsidRPr="00112E33">
        <w:rPr>
          <w:rFonts w:ascii="Times New Roman" w:hAnsi="Times New Roman" w:cs="Times New Roman"/>
          <w:b/>
          <w:sz w:val="24"/>
          <w:szCs w:val="24"/>
          <w:u w:val="single"/>
        </w:rPr>
        <w:t>ir saglabājams</w:t>
      </w:r>
      <w:r>
        <w:rPr>
          <w:rFonts w:ascii="Times New Roman" w:hAnsi="Times New Roman" w:cs="Times New Roman"/>
          <w:sz w:val="24"/>
          <w:szCs w:val="24"/>
        </w:rPr>
        <w:t xml:space="preserve">, jo labi raksturo izvirzītā mērķa sasniegšanas pakāpi. Tomēr </w:t>
      </w:r>
      <w:r w:rsidRPr="00112E33">
        <w:rPr>
          <w:rFonts w:ascii="Times New Roman" w:hAnsi="Times New Roman" w:cs="Times New Roman"/>
          <w:b/>
          <w:sz w:val="24"/>
          <w:szCs w:val="24"/>
          <w:u w:val="single"/>
        </w:rPr>
        <w:t xml:space="preserve">jāprecizē </w:t>
      </w:r>
      <w:r>
        <w:rPr>
          <w:rFonts w:ascii="Times New Roman" w:hAnsi="Times New Roman" w:cs="Times New Roman"/>
          <w:sz w:val="24"/>
          <w:szCs w:val="24"/>
        </w:rPr>
        <w:t>rezultatīvie rādītāji, atbilstoši tam, ka būtiski mainījusies ģeopolitiskā situācija, līdz ar to arī dzelzceļa kravu pārvadājumu apjomi un apgrozība ostās</w:t>
      </w:r>
      <w:r w:rsidR="0086115A">
        <w:rPr>
          <w:rFonts w:ascii="Times New Roman" w:hAnsi="Times New Roman" w:cs="Times New Roman"/>
          <w:sz w:val="24"/>
          <w:szCs w:val="24"/>
        </w:rPr>
        <w:t>.</w:t>
      </w:r>
    </w:p>
    <w:p w:rsidR="0086115A" w:rsidRPr="00112E33" w:rsidRDefault="00023ED2" w:rsidP="00112E33">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Un pievienojami</w:t>
      </w:r>
      <w:r w:rsidR="0086115A">
        <w:rPr>
          <w:rFonts w:ascii="Times New Roman" w:hAnsi="Times New Roman" w:cs="Times New Roman"/>
          <w:sz w:val="24"/>
          <w:szCs w:val="24"/>
        </w:rPr>
        <w:t xml:space="preserve"> rezultatīv</w:t>
      </w:r>
      <w:r>
        <w:rPr>
          <w:rFonts w:ascii="Times New Roman" w:hAnsi="Times New Roman" w:cs="Times New Roman"/>
          <w:sz w:val="24"/>
          <w:szCs w:val="24"/>
        </w:rPr>
        <w:t>ie</w:t>
      </w:r>
      <w:r w:rsidR="0086115A">
        <w:rPr>
          <w:rFonts w:ascii="Times New Roman" w:hAnsi="Times New Roman" w:cs="Times New Roman"/>
          <w:sz w:val="24"/>
          <w:szCs w:val="24"/>
        </w:rPr>
        <w:t xml:space="preserve"> rādītāji:</w:t>
      </w:r>
    </w:p>
    <w:p w:rsidR="003A149B" w:rsidRDefault="0086115A" w:rsidP="00DB4991">
      <w:pPr>
        <w:pStyle w:val="NoSpacing"/>
        <w:numPr>
          <w:ilvl w:val="0"/>
          <w:numId w:val="35"/>
        </w:numPr>
        <w:ind w:left="357" w:hanging="357"/>
        <w:jc w:val="both"/>
        <w:rPr>
          <w:rFonts w:ascii="Times New Roman" w:hAnsi="Times New Roman" w:cs="Times New Roman"/>
          <w:sz w:val="24"/>
          <w:szCs w:val="24"/>
        </w:rPr>
      </w:pPr>
      <w:r>
        <w:rPr>
          <w:rFonts w:ascii="Times New Roman" w:hAnsi="Times New Roman" w:cs="Times New Roman"/>
          <w:sz w:val="24"/>
          <w:szCs w:val="24"/>
        </w:rPr>
        <w:t>Konteinerkravu (</w:t>
      </w:r>
      <w:r w:rsidRPr="0086115A">
        <w:rPr>
          <w:rFonts w:ascii="Times New Roman" w:hAnsi="Times New Roman" w:cs="Times New Roman"/>
          <w:sz w:val="24"/>
          <w:szCs w:val="24"/>
        </w:rPr>
        <w:t>TEU</w:t>
      </w:r>
      <w:r>
        <w:rPr>
          <w:rFonts w:ascii="Times New Roman" w:hAnsi="Times New Roman" w:cs="Times New Roman"/>
          <w:sz w:val="24"/>
          <w:szCs w:val="24"/>
        </w:rPr>
        <w:t>)</w:t>
      </w:r>
      <w:r w:rsidRPr="0086115A">
        <w:rPr>
          <w:rFonts w:ascii="Times New Roman" w:hAnsi="Times New Roman" w:cs="Times New Roman"/>
          <w:sz w:val="24"/>
          <w:szCs w:val="24"/>
        </w:rPr>
        <w:t xml:space="preserve"> pieaugums no jaunajiem tirgiem, %, salīdzinot ar iepriekšējo gadu</w:t>
      </w:r>
    </w:p>
    <w:p w:rsidR="0086115A" w:rsidRDefault="0086115A" w:rsidP="001F2110">
      <w:pPr>
        <w:pStyle w:val="NoSpacing"/>
        <w:numPr>
          <w:ilvl w:val="0"/>
          <w:numId w:val="35"/>
        </w:numPr>
        <w:spacing w:after="120"/>
        <w:ind w:left="357" w:hanging="357"/>
        <w:jc w:val="both"/>
        <w:rPr>
          <w:rFonts w:ascii="Times New Roman" w:hAnsi="Times New Roman" w:cs="Times New Roman"/>
          <w:sz w:val="24"/>
          <w:szCs w:val="24"/>
        </w:rPr>
      </w:pPr>
      <w:r>
        <w:rPr>
          <w:rFonts w:ascii="Times New Roman" w:hAnsi="Times New Roman" w:cs="Times New Roman"/>
          <w:sz w:val="24"/>
          <w:szCs w:val="24"/>
        </w:rPr>
        <w:t>T</w:t>
      </w:r>
      <w:r w:rsidRPr="0086115A">
        <w:rPr>
          <w:rFonts w:ascii="Times New Roman" w:hAnsi="Times New Roman" w:cs="Times New Roman"/>
          <w:sz w:val="24"/>
          <w:szCs w:val="24"/>
        </w:rPr>
        <w:t xml:space="preserve">ranzīta un loģistikas iespēju popularizēšanas </w:t>
      </w:r>
      <w:r>
        <w:rPr>
          <w:rFonts w:ascii="Times New Roman" w:hAnsi="Times New Roman" w:cs="Times New Roman"/>
          <w:sz w:val="24"/>
          <w:szCs w:val="24"/>
        </w:rPr>
        <w:t>pasākumu (</w:t>
      </w:r>
      <w:r w:rsidR="00EB4F8F">
        <w:rPr>
          <w:rFonts w:ascii="Times New Roman" w:hAnsi="Times New Roman" w:cs="Times New Roman"/>
          <w:sz w:val="24"/>
          <w:szCs w:val="24"/>
        </w:rPr>
        <w:t>starpvaldību komisijas</w:t>
      </w:r>
      <w:r w:rsidRPr="0086115A">
        <w:rPr>
          <w:rFonts w:ascii="Times New Roman" w:hAnsi="Times New Roman" w:cs="Times New Roman"/>
          <w:sz w:val="24"/>
          <w:szCs w:val="24"/>
        </w:rPr>
        <w:t>, vizītes, marketinga aktivitātes, starptautisko izstāžu skaits mērķa tirgos, loģistikas padomes sēdes</w:t>
      </w:r>
      <w:r>
        <w:rPr>
          <w:rFonts w:ascii="Times New Roman" w:hAnsi="Times New Roman" w:cs="Times New Roman"/>
          <w:sz w:val="24"/>
          <w:szCs w:val="24"/>
        </w:rPr>
        <w:t>) skaits</w:t>
      </w:r>
    </w:p>
    <w:p w:rsidR="00023ED2" w:rsidRPr="00023ED2" w:rsidRDefault="003E002E" w:rsidP="00747A3E">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Izstrādājot nākamo politikas plānošanas dokumentu, jāizvērtē, vai kā</w:t>
      </w:r>
      <w:r w:rsidR="00023ED2">
        <w:rPr>
          <w:rFonts w:ascii="Times New Roman" w:hAnsi="Times New Roman" w:cs="Times New Roman"/>
          <w:sz w:val="24"/>
          <w:szCs w:val="24"/>
        </w:rPr>
        <w:t xml:space="preserve"> </w:t>
      </w:r>
      <w:r>
        <w:rPr>
          <w:rFonts w:ascii="Times New Roman" w:hAnsi="Times New Roman" w:cs="Times New Roman"/>
          <w:sz w:val="24"/>
          <w:szCs w:val="24"/>
        </w:rPr>
        <w:t>viens no rādītājiem ne</w:t>
      </w:r>
      <w:r w:rsidR="00023ED2">
        <w:rPr>
          <w:rFonts w:ascii="Times New Roman" w:hAnsi="Times New Roman" w:cs="Times New Roman"/>
          <w:sz w:val="24"/>
          <w:szCs w:val="24"/>
        </w:rPr>
        <w:t xml:space="preserve">būtu </w:t>
      </w:r>
      <w:r w:rsidR="00023ED2" w:rsidRPr="00747A3E">
        <w:rPr>
          <w:rFonts w:ascii="Times New Roman" w:hAnsi="Times New Roman" w:cs="Times New Roman"/>
          <w:b/>
          <w:sz w:val="24"/>
          <w:szCs w:val="24"/>
          <w:u w:val="single"/>
        </w:rPr>
        <w:t>pievienojams</w:t>
      </w:r>
      <w:r w:rsidR="00023ED2">
        <w:rPr>
          <w:rFonts w:ascii="Times New Roman" w:hAnsi="Times New Roman" w:cs="Times New Roman"/>
          <w:sz w:val="24"/>
          <w:szCs w:val="24"/>
        </w:rPr>
        <w:t xml:space="preserve"> </w:t>
      </w:r>
      <w:r w:rsidR="00B934BF">
        <w:rPr>
          <w:rFonts w:ascii="Times New Roman" w:hAnsi="Times New Roman" w:cs="Times New Roman"/>
          <w:sz w:val="24"/>
          <w:szCs w:val="24"/>
        </w:rPr>
        <w:t>Pasaules bankas g</w:t>
      </w:r>
      <w:r w:rsidR="00023ED2" w:rsidRPr="00023ED2">
        <w:rPr>
          <w:rFonts w:ascii="Times New Roman" w:hAnsi="Times New Roman" w:cs="Times New Roman"/>
          <w:sz w:val="24"/>
          <w:szCs w:val="24"/>
        </w:rPr>
        <w:t>lobālais konkurētspējas indekss par transporta infrastruktūras kvalitāti (vieta)</w:t>
      </w:r>
      <w:r w:rsidR="00747A3E">
        <w:rPr>
          <w:rFonts w:ascii="Times New Roman" w:hAnsi="Times New Roman" w:cs="Times New Roman"/>
          <w:sz w:val="24"/>
          <w:szCs w:val="24"/>
        </w:rPr>
        <w:t xml:space="preserve"> ar rādītājiem par ceļu, dzelzceļu, ostu, lidostu infrastruktūras kvalitāti</w:t>
      </w:r>
      <w:r w:rsidR="001F2110">
        <w:rPr>
          <w:rFonts w:ascii="Times New Roman" w:hAnsi="Times New Roman" w:cs="Times New Roman"/>
          <w:sz w:val="24"/>
          <w:szCs w:val="24"/>
        </w:rPr>
        <w:t xml:space="preserve"> un / vai ES transporta progresa ziņojums (</w:t>
      </w:r>
      <w:r w:rsidR="001F2110" w:rsidRPr="001F2110">
        <w:rPr>
          <w:rFonts w:ascii="Times New Roman" w:hAnsi="Times New Roman" w:cs="Times New Roman"/>
          <w:i/>
          <w:sz w:val="24"/>
          <w:szCs w:val="24"/>
        </w:rPr>
        <w:t>scoreboard</w:t>
      </w:r>
      <w:r w:rsidR="001F2110">
        <w:rPr>
          <w:rFonts w:ascii="Times New Roman" w:hAnsi="Times New Roman" w:cs="Times New Roman"/>
          <w:sz w:val="24"/>
          <w:szCs w:val="24"/>
        </w:rPr>
        <w:t>) (dzelzceļa, ostu, gaisa, autoceļu infrastruktūras kvalitāte, autoceļu, dzelzceļa TEN-T pamattīkla īstenošana)</w:t>
      </w:r>
    </w:p>
    <w:p w:rsidR="00023ED2" w:rsidRPr="00023ED2" w:rsidRDefault="00023ED2" w:rsidP="00023ED2">
      <w:pPr>
        <w:ind w:left="360"/>
        <w:rPr>
          <w:rFonts w:ascii="Times New Roman" w:hAnsi="Times New Roman" w:cs="Times New Roman"/>
          <w:sz w:val="24"/>
          <w:szCs w:val="24"/>
        </w:rPr>
      </w:pPr>
    </w:p>
    <w:p w:rsidR="001F13A0" w:rsidRPr="003A72B7" w:rsidRDefault="001F13A0" w:rsidP="0090024B">
      <w:pPr>
        <w:pStyle w:val="Heading4"/>
        <w:numPr>
          <w:ilvl w:val="3"/>
          <w:numId w:val="8"/>
        </w:numPr>
        <w:spacing w:after="120"/>
        <w:ind w:left="1434" w:hanging="1077"/>
      </w:pPr>
      <w:r>
        <w:t>Jūrniecība</w:t>
      </w:r>
    </w:p>
    <w:p w:rsidR="001F13A0" w:rsidRDefault="001F13A0" w:rsidP="001F13A0">
      <w:pPr>
        <w:spacing w:after="120" w:line="240" w:lineRule="auto"/>
        <w:rPr>
          <w:rFonts w:ascii="Times New Roman" w:hAnsi="Times New Roman" w:cs="Times New Roman"/>
          <w:sz w:val="24"/>
          <w:szCs w:val="24"/>
        </w:rPr>
      </w:pPr>
      <w:r w:rsidRPr="001F13A0">
        <w:rPr>
          <w:rFonts w:ascii="Times New Roman" w:hAnsi="Times New Roman" w:cs="Times New Roman"/>
          <w:sz w:val="24"/>
          <w:szCs w:val="24"/>
        </w:rPr>
        <w:t>Jūrniecības</w:t>
      </w:r>
      <w:r w:rsidRPr="00FD4A17">
        <w:rPr>
          <w:rFonts w:ascii="Times New Roman" w:hAnsi="Times New Roman" w:cs="Times New Roman"/>
          <w:sz w:val="24"/>
          <w:szCs w:val="24"/>
        </w:rPr>
        <w:t xml:space="preserve"> jomā TAP2020 tiek noteikt</w:t>
      </w:r>
      <w:r w:rsidR="00AF6317">
        <w:rPr>
          <w:rFonts w:ascii="Times New Roman" w:hAnsi="Times New Roman" w:cs="Times New Roman"/>
          <w:sz w:val="24"/>
          <w:szCs w:val="24"/>
        </w:rPr>
        <w:t>s</w:t>
      </w:r>
      <w:r w:rsidRPr="00FD4A17">
        <w:rPr>
          <w:rFonts w:ascii="Times New Roman" w:hAnsi="Times New Roman" w:cs="Times New Roman"/>
          <w:sz w:val="24"/>
          <w:szCs w:val="24"/>
        </w:rPr>
        <w:t xml:space="preserve"> </w:t>
      </w:r>
      <w:r>
        <w:rPr>
          <w:rFonts w:ascii="Times New Roman" w:hAnsi="Times New Roman" w:cs="Times New Roman"/>
          <w:sz w:val="24"/>
          <w:szCs w:val="24"/>
        </w:rPr>
        <w:t xml:space="preserve">šāds </w:t>
      </w:r>
      <w:r w:rsidRPr="00FD4A17">
        <w:rPr>
          <w:rFonts w:ascii="Times New Roman" w:hAnsi="Times New Roman" w:cs="Times New Roman"/>
          <w:sz w:val="24"/>
          <w:szCs w:val="24"/>
        </w:rPr>
        <w:t>uzdevum</w:t>
      </w:r>
      <w:r>
        <w:rPr>
          <w:rFonts w:ascii="Times New Roman" w:hAnsi="Times New Roman" w:cs="Times New Roman"/>
          <w:sz w:val="24"/>
          <w:szCs w:val="24"/>
        </w:rPr>
        <w:t xml:space="preserve">s: </w:t>
      </w:r>
    </w:p>
    <w:p w:rsidR="001F13A0" w:rsidRDefault="001F13A0" w:rsidP="001F13A0">
      <w:pPr>
        <w:spacing w:after="120" w:line="240" w:lineRule="auto"/>
        <w:jc w:val="both"/>
        <w:rPr>
          <w:rFonts w:ascii="Times New Roman" w:eastAsia="Times New Roman" w:hAnsi="Times New Roman" w:cs="Times New Roman"/>
          <w:b/>
          <w:sz w:val="24"/>
          <w:szCs w:val="24"/>
          <w:lang w:eastAsia="lv-LV"/>
        </w:rPr>
      </w:pPr>
      <w:r w:rsidRPr="00FD4A17">
        <w:rPr>
          <w:rFonts w:ascii="Times New Roman" w:eastAsia="Times New Roman" w:hAnsi="Times New Roman" w:cs="Times New Roman"/>
          <w:b/>
          <w:sz w:val="24"/>
          <w:szCs w:val="24"/>
          <w:lang w:eastAsia="lv-LV"/>
        </w:rPr>
        <w:t>Uzdevums 1.4. Nodrošināt starptautiskajiem un ES standartiem atbilstošas, ilgtspējīgas jūrniecības apakšnozares stabilu izaugsmi</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701"/>
        <w:gridCol w:w="1701"/>
        <w:gridCol w:w="4536"/>
        <w:gridCol w:w="3827"/>
        <w:gridCol w:w="425"/>
      </w:tblGrid>
      <w:tr w:rsidR="001F13A0" w:rsidRPr="00594233" w:rsidTr="00E656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1F13A0" w:rsidRPr="00594233" w:rsidRDefault="001F13A0" w:rsidP="001F13A0">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701" w:type="dxa"/>
          </w:tcPr>
          <w:p w:rsidR="001F13A0" w:rsidRPr="00594233" w:rsidRDefault="001F13A0" w:rsidP="001F13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701" w:type="dxa"/>
          </w:tcPr>
          <w:p w:rsidR="001F13A0" w:rsidRPr="00594233" w:rsidRDefault="001F13A0" w:rsidP="001F13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536" w:type="dxa"/>
          </w:tcPr>
          <w:p w:rsidR="001F13A0" w:rsidRPr="00594233" w:rsidRDefault="001F13A0"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p>
        </w:tc>
        <w:tc>
          <w:tcPr>
            <w:tcW w:w="3827" w:type="dxa"/>
          </w:tcPr>
          <w:p w:rsidR="001F13A0" w:rsidRPr="00594233" w:rsidRDefault="001F13A0"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1F13A0" w:rsidRPr="00594233" w:rsidRDefault="001F13A0"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1F13A0" w:rsidRPr="00B366FB" w:rsidTr="00E65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F13A0" w:rsidRPr="00594233" w:rsidRDefault="001F13A0" w:rsidP="001F13A0">
            <w:pPr>
              <w:spacing w:after="120"/>
              <w:jc w:val="both"/>
              <w:rPr>
                <w:rFonts w:ascii="Times New Roman" w:hAnsi="Times New Roman" w:cs="Times New Roman"/>
                <w:b w:val="0"/>
                <w:sz w:val="20"/>
                <w:szCs w:val="20"/>
              </w:rPr>
            </w:pPr>
            <w:r w:rsidRPr="001F13A0">
              <w:rPr>
                <w:rFonts w:ascii="Times New Roman" w:hAnsi="Times New Roman" w:cs="Times New Roman"/>
                <w:b w:val="0"/>
                <w:sz w:val="20"/>
                <w:szCs w:val="20"/>
              </w:rPr>
              <w:t xml:space="preserve">Latvijas statusa saglabāšana PMoU „Baltajā sarakstā” un šā statusa saglabāšana, cita starpā veicinot saraksta metodikas </w:t>
            </w:r>
            <w:r w:rsidRPr="001F13A0">
              <w:rPr>
                <w:rFonts w:ascii="Times New Roman" w:hAnsi="Times New Roman" w:cs="Times New Roman"/>
                <w:b w:val="0"/>
                <w:sz w:val="20"/>
                <w:szCs w:val="20"/>
              </w:rPr>
              <w:lastRenderedPageBreak/>
              <w:t>pārskatīšanu</w:t>
            </w:r>
          </w:p>
        </w:tc>
        <w:tc>
          <w:tcPr>
            <w:tcW w:w="1701" w:type="dxa"/>
          </w:tcPr>
          <w:p w:rsidR="001F13A0" w:rsidRPr="00E6563E" w:rsidRDefault="001F13A0"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6563E">
              <w:rPr>
                <w:rFonts w:ascii="Times New Roman" w:eastAsia="Times New Roman" w:hAnsi="Times New Roman" w:cs="Times New Roman"/>
                <w:sz w:val="20"/>
                <w:szCs w:val="20"/>
                <w:lang w:eastAsia="lv-LV"/>
              </w:rPr>
              <w:lastRenderedPageBreak/>
              <w:t>Nav papildus ietekmes uz valsts pamatbudžetu</w:t>
            </w:r>
          </w:p>
        </w:tc>
        <w:tc>
          <w:tcPr>
            <w:tcW w:w="1701" w:type="dxa"/>
          </w:tcPr>
          <w:p w:rsidR="001F13A0" w:rsidRPr="00E6563E" w:rsidRDefault="001F13A0"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p>
        </w:tc>
        <w:tc>
          <w:tcPr>
            <w:tcW w:w="4536" w:type="dxa"/>
          </w:tcPr>
          <w:p w:rsidR="001F13A0" w:rsidRPr="001F13A0" w:rsidRDefault="001F13A0"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 xml:space="preserve">Latvija joprojām atrodas PMoU “Baltajā sarakstā”. </w:t>
            </w:r>
          </w:p>
          <w:p w:rsidR="001F13A0" w:rsidRPr="00594233" w:rsidRDefault="001F13A0"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Noris darbs pie saraksta metodikas pārskatīšanas gan ES, gan PMoU ietvaros. Pašreiz ir panākta konceptuāla vienošanās, ka nepieciešams pārskatīt metodiku.</w:t>
            </w:r>
          </w:p>
        </w:tc>
        <w:tc>
          <w:tcPr>
            <w:tcW w:w="3827" w:type="dxa"/>
          </w:tcPr>
          <w:p w:rsidR="001F13A0" w:rsidRPr="00594233" w:rsidRDefault="00991B25"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1F13A0" w:rsidRPr="001F13A0">
              <w:rPr>
                <w:rFonts w:ascii="Times New Roman" w:hAnsi="Times New Roman" w:cs="Times New Roman"/>
                <w:sz w:val="20"/>
                <w:szCs w:val="20"/>
              </w:rPr>
              <w:t>iek īstenots atbilstoši plānotajam.</w:t>
            </w:r>
          </w:p>
        </w:tc>
        <w:tc>
          <w:tcPr>
            <w:tcW w:w="425" w:type="dxa"/>
          </w:tcPr>
          <w:p w:rsidR="001F13A0" w:rsidRPr="00CA79D4" w:rsidRDefault="0031592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1F13A0" w:rsidRPr="00B366FB" w:rsidTr="00E6563E">
        <w:tc>
          <w:tcPr>
            <w:cnfStyle w:val="001000000000" w:firstRow="0" w:lastRow="0" w:firstColumn="1" w:lastColumn="0" w:oddVBand="0" w:evenVBand="0" w:oddHBand="0" w:evenHBand="0" w:firstRowFirstColumn="0" w:firstRowLastColumn="0" w:lastRowFirstColumn="0" w:lastRowLastColumn="0"/>
            <w:tcW w:w="1668" w:type="dxa"/>
          </w:tcPr>
          <w:p w:rsidR="001F13A0" w:rsidRPr="00594233" w:rsidRDefault="001F13A0" w:rsidP="001F13A0">
            <w:pPr>
              <w:spacing w:after="120"/>
              <w:jc w:val="both"/>
              <w:rPr>
                <w:rFonts w:ascii="Times New Roman" w:hAnsi="Times New Roman" w:cs="Times New Roman"/>
                <w:b w:val="0"/>
                <w:sz w:val="20"/>
                <w:szCs w:val="20"/>
              </w:rPr>
            </w:pPr>
            <w:r w:rsidRPr="001F13A0">
              <w:rPr>
                <w:rFonts w:ascii="Times New Roman" w:hAnsi="Times New Roman" w:cs="Times New Roman"/>
                <w:b w:val="0"/>
                <w:sz w:val="20"/>
                <w:szCs w:val="20"/>
              </w:rPr>
              <w:t>Nacionālās SafeSeaNet sistēmas pilnveidošana atbilstoši „Single Window” principam</w:t>
            </w:r>
          </w:p>
        </w:tc>
        <w:tc>
          <w:tcPr>
            <w:tcW w:w="1701" w:type="dxa"/>
          </w:tcPr>
          <w:p w:rsidR="001F13A0" w:rsidRPr="00E6563E"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6563E">
              <w:rPr>
                <w:rFonts w:ascii="Times New Roman" w:eastAsia="Times New Roman" w:hAnsi="Times New Roman" w:cs="Times New Roman"/>
                <w:sz w:val="20"/>
                <w:szCs w:val="20"/>
                <w:lang w:eastAsia="lv-LV"/>
              </w:rPr>
              <w:t> Nepieciešamais fin</w:t>
            </w:r>
            <w:r w:rsidR="00AF6317">
              <w:rPr>
                <w:rFonts w:ascii="Times New Roman" w:eastAsia="Times New Roman" w:hAnsi="Times New Roman" w:cs="Times New Roman"/>
                <w:sz w:val="20"/>
                <w:szCs w:val="20"/>
                <w:lang w:eastAsia="lv-LV"/>
              </w:rPr>
              <w:t>ansējums līdz 2015. gadam – 823,</w:t>
            </w:r>
            <w:r w:rsidRPr="00E6563E">
              <w:rPr>
                <w:rFonts w:ascii="Times New Roman" w:eastAsia="Times New Roman" w:hAnsi="Times New Roman" w:cs="Times New Roman"/>
                <w:sz w:val="20"/>
                <w:szCs w:val="20"/>
                <w:lang w:eastAsia="lv-LV"/>
              </w:rPr>
              <w:t>8 tūkst. EUR (bez PVN).</w:t>
            </w:r>
          </w:p>
          <w:p w:rsidR="001F13A0" w:rsidRPr="00E6563E"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6563E">
              <w:rPr>
                <w:rFonts w:ascii="Times New Roman" w:eastAsia="Times New Roman" w:hAnsi="Times New Roman" w:cs="Times New Roman"/>
                <w:sz w:val="20"/>
                <w:szCs w:val="20"/>
                <w:lang w:eastAsia="lv-LV"/>
              </w:rPr>
              <w:t>Finansējuma avots – ES finansējums TEN-T programmas ietvaros (50%) un/vai AIM budžets.</w:t>
            </w:r>
          </w:p>
          <w:p w:rsidR="001F13A0" w:rsidRPr="00E6563E"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6563E">
              <w:rPr>
                <w:rFonts w:ascii="Times New Roman" w:eastAsia="Times New Roman" w:hAnsi="Times New Roman" w:cs="Times New Roman"/>
                <w:sz w:val="20"/>
                <w:szCs w:val="20"/>
                <w:lang w:eastAsia="lv-LV"/>
              </w:rPr>
              <w:t>Pēc 2015.gada iespējamas papildus izmaksas sistēmas darbības pielāgošanai lietotāju prasībām  pilnā apjomā</w:t>
            </w:r>
          </w:p>
        </w:tc>
        <w:tc>
          <w:tcPr>
            <w:tcW w:w="1701" w:type="dxa"/>
          </w:tcPr>
          <w:p w:rsidR="001F13A0" w:rsidRPr="004E4C5C"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E4C5C">
              <w:rPr>
                <w:rFonts w:ascii="Times New Roman" w:eastAsia="Times New Roman" w:hAnsi="Times New Roman" w:cs="Times New Roman"/>
                <w:sz w:val="20"/>
                <w:szCs w:val="20"/>
                <w:lang w:eastAsia="lv-LV"/>
              </w:rPr>
              <w:t xml:space="preserve">Pēc VK datiem projektā </w:t>
            </w:r>
            <w:r w:rsidR="003E002E" w:rsidRPr="004E4C5C">
              <w:rPr>
                <w:rFonts w:ascii="Times New Roman" w:eastAsia="Times New Roman" w:hAnsi="Times New Roman" w:cs="Times New Roman"/>
                <w:sz w:val="20"/>
                <w:szCs w:val="20"/>
                <w:lang w:eastAsia="lv-LV"/>
              </w:rPr>
              <w:t xml:space="preserve">investēts </w:t>
            </w:r>
            <w:r w:rsidRPr="004E4C5C">
              <w:rPr>
                <w:rFonts w:ascii="Times New Roman" w:eastAsia="Times New Roman" w:hAnsi="Times New Roman" w:cs="Times New Roman"/>
                <w:sz w:val="20"/>
                <w:szCs w:val="20"/>
                <w:lang w:eastAsia="lv-LV"/>
              </w:rPr>
              <w:t>1</w:t>
            </w:r>
            <w:r w:rsidR="00AF6317" w:rsidRPr="004E4C5C">
              <w:rPr>
                <w:rFonts w:ascii="Times New Roman" w:eastAsia="Times New Roman" w:hAnsi="Times New Roman" w:cs="Times New Roman"/>
                <w:sz w:val="20"/>
                <w:szCs w:val="20"/>
                <w:lang w:eastAsia="lv-LV"/>
              </w:rPr>
              <w:t> </w:t>
            </w:r>
            <w:r w:rsidRPr="004E4C5C">
              <w:rPr>
                <w:rFonts w:ascii="Times New Roman" w:eastAsia="Times New Roman" w:hAnsi="Times New Roman" w:cs="Times New Roman"/>
                <w:sz w:val="20"/>
                <w:szCs w:val="20"/>
                <w:lang w:eastAsia="lv-LV"/>
              </w:rPr>
              <w:t>068</w:t>
            </w:r>
            <w:r w:rsidR="00AF6317" w:rsidRPr="004E4C5C">
              <w:rPr>
                <w:rFonts w:ascii="Times New Roman" w:eastAsia="Times New Roman" w:hAnsi="Times New Roman" w:cs="Times New Roman"/>
                <w:sz w:val="20"/>
                <w:szCs w:val="20"/>
                <w:lang w:eastAsia="lv-LV"/>
              </w:rPr>
              <w:t> </w:t>
            </w:r>
            <w:r w:rsidRPr="004E4C5C">
              <w:rPr>
                <w:rFonts w:ascii="Times New Roman" w:eastAsia="Times New Roman" w:hAnsi="Times New Roman" w:cs="Times New Roman"/>
                <w:sz w:val="20"/>
                <w:szCs w:val="20"/>
                <w:lang w:eastAsia="lv-LV"/>
              </w:rPr>
              <w:t>688 eiro.</w:t>
            </w:r>
          </w:p>
          <w:p w:rsidR="001F13A0" w:rsidRPr="004E4C5C"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E4C5C">
              <w:rPr>
                <w:rFonts w:ascii="Times New Roman" w:eastAsia="Times New Roman" w:hAnsi="Times New Roman" w:cs="Times New Roman"/>
                <w:sz w:val="20"/>
                <w:szCs w:val="20"/>
                <w:lang w:eastAsia="lv-LV"/>
              </w:rPr>
              <w:t>2015.gadā AIM papildus piešķīra finansējumu, lai segtu Latvijas līdzfinansējuma daļas PVN izmaksas, kas nebija iekļautas projekta pieteikumā.</w:t>
            </w:r>
          </w:p>
          <w:p w:rsidR="001F13A0" w:rsidRPr="004E4C5C"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E4C5C">
              <w:rPr>
                <w:rFonts w:ascii="Times New Roman" w:eastAsia="Times New Roman" w:hAnsi="Times New Roman" w:cs="Times New Roman"/>
                <w:sz w:val="20"/>
                <w:szCs w:val="20"/>
                <w:lang w:eastAsia="lv-LV"/>
              </w:rPr>
              <w:t xml:space="preserve">Piešķirtais finansējums ir </w:t>
            </w:r>
            <w:r w:rsidR="004E4C5C" w:rsidRPr="004E4C5C">
              <w:rPr>
                <w:rFonts w:ascii="Times New Roman" w:eastAsia="Times New Roman" w:hAnsi="Times New Roman" w:cs="Times New Roman"/>
                <w:sz w:val="20"/>
                <w:szCs w:val="20"/>
                <w:lang w:eastAsia="lv-LV"/>
              </w:rPr>
              <w:t xml:space="preserve">investēts </w:t>
            </w:r>
            <w:r w:rsidRPr="004E4C5C">
              <w:rPr>
                <w:rFonts w:ascii="Times New Roman" w:eastAsia="Times New Roman" w:hAnsi="Times New Roman" w:cs="Times New Roman"/>
                <w:sz w:val="20"/>
                <w:szCs w:val="20"/>
                <w:lang w:eastAsia="lv-LV"/>
              </w:rPr>
              <w:t>100% apmērā.</w:t>
            </w:r>
          </w:p>
          <w:p w:rsidR="001F13A0" w:rsidRPr="004E4C5C"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E4C5C">
              <w:rPr>
                <w:rFonts w:ascii="Times New Roman" w:eastAsia="Times New Roman" w:hAnsi="Times New Roman" w:cs="Times New Roman"/>
                <w:b/>
                <w:sz w:val="20"/>
                <w:szCs w:val="20"/>
                <w:lang w:eastAsia="lv-LV"/>
              </w:rPr>
              <w:t>SKLOIS sistēmas attīstībai (SM)</w:t>
            </w:r>
            <w:r w:rsidRPr="004E4C5C">
              <w:rPr>
                <w:rFonts w:ascii="Times New Roman" w:eastAsia="Times New Roman" w:hAnsi="Times New Roman" w:cs="Times New Roman"/>
                <w:sz w:val="20"/>
                <w:szCs w:val="20"/>
                <w:lang w:eastAsia="lv-LV"/>
              </w:rPr>
              <w:t xml:space="preserve">  piešķirta dotācija no vispārējiem ieņēmumiem 2016., 2017., 2018.gadam 199 819.00 EUR apmērā ik gadu.</w:t>
            </w:r>
          </w:p>
          <w:p w:rsidR="001F13A0" w:rsidRPr="004E4C5C"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E4C5C">
              <w:rPr>
                <w:rFonts w:ascii="Times New Roman" w:eastAsia="Times New Roman" w:hAnsi="Times New Roman" w:cs="Times New Roman"/>
                <w:sz w:val="20"/>
                <w:szCs w:val="20"/>
                <w:lang w:eastAsia="lv-LV"/>
              </w:rPr>
              <w:t xml:space="preserve">SM 2016.gadam piešķirtais finansējums </w:t>
            </w:r>
            <w:r w:rsidR="004E4C5C" w:rsidRPr="004E4C5C">
              <w:rPr>
                <w:rFonts w:ascii="Times New Roman" w:eastAsia="Times New Roman" w:hAnsi="Times New Roman" w:cs="Times New Roman"/>
                <w:sz w:val="20"/>
                <w:szCs w:val="20"/>
                <w:lang w:eastAsia="lv-LV"/>
              </w:rPr>
              <w:t xml:space="preserve">investēts </w:t>
            </w:r>
            <w:r w:rsidRPr="004E4C5C">
              <w:rPr>
                <w:rFonts w:ascii="Times New Roman" w:eastAsia="Times New Roman" w:hAnsi="Times New Roman" w:cs="Times New Roman"/>
                <w:sz w:val="20"/>
                <w:szCs w:val="20"/>
                <w:lang w:eastAsia="lv-LV"/>
              </w:rPr>
              <w:t>100% apmērā.</w:t>
            </w:r>
          </w:p>
          <w:p w:rsidR="001F13A0" w:rsidRPr="004E4C5C"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E4C5C">
              <w:rPr>
                <w:rFonts w:ascii="Times New Roman" w:eastAsia="Times New Roman" w:hAnsi="Times New Roman" w:cs="Times New Roman"/>
                <w:b/>
                <w:sz w:val="20"/>
                <w:szCs w:val="20"/>
                <w:lang w:eastAsia="lv-LV"/>
              </w:rPr>
              <w:t xml:space="preserve">SKLOIS </w:t>
            </w:r>
            <w:r w:rsidRPr="004E4C5C">
              <w:rPr>
                <w:rFonts w:ascii="Times New Roman" w:eastAsia="Times New Roman" w:hAnsi="Times New Roman" w:cs="Times New Roman"/>
                <w:b/>
                <w:sz w:val="20"/>
                <w:szCs w:val="20"/>
                <w:lang w:eastAsia="lv-LV"/>
              </w:rPr>
              <w:lastRenderedPageBreak/>
              <w:t>personāla atalgojumam (AIM)</w:t>
            </w:r>
            <w:r w:rsidRPr="004E4C5C">
              <w:rPr>
                <w:rFonts w:ascii="Times New Roman" w:eastAsia="Times New Roman" w:hAnsi="Times New Roman" w:cs="Times New Roman"/>
                <w:sz w:val="20"/>
                <w:szCs w:val="20"/>
                <w:lang w:eastAsia="lv-LV"/>
              </w:rPr>
              <w:t xml:space="preserve"> piešķirta dotācija no vispārējiem ieņēmumiem: 2016.gadā 71</w:t>
            </w:r>
            <w:r w:rsidR="00AF6317" w:rsidRPr="004E4C5C">
              <w:rPr>
                <w:rFonts w:ascii="Times New Roman" w:eastAsia="Times New Roman" w:hAnsi="Times New Roman" w:cs="Times New Roman"/>
                <w:sz w:val="20"/>
                <w:szCs w:val="20"/>
                <w:lang w:eastAsia="lv-LV"/>
              </w:rPr>
              <w:t> </w:t>
            </w:r>
            <w:r w:rsidRPr="004E4C5C">
              <w:rPr>
                <w:rFonts w:ascii="Times New Roman" w:eastAsia="Times New Roman" w:hAnsi="Times New Roman" w:cs="Times New Roman"/>
                <w:sz w:val="20"/>
                <w:szCs w:val="20"/>
                <w:lang w:eastAsia="lv-LV"/>
              </w:rPr>
              <w:t>144</w:t>
            </w:r>
            <w:r w:rsidR="00AF6317" w:rsidRPr="004E4C5C">
              <w:rPr>
                <w:rFonts w:ascii="Times New Roman" w:eastAsia="Times New Roman" w:hAnsi="Times New Roman" w:cs="Times New Roman"/>
                <w:sz w:val="20"/>
                <w:szCs w:val="20"/>
                <w:lang w:eastAsia="lv-LV"/>
              </w:rPr>
              <w:t> EUR</w:t>
            </w:r>
            <w:r w:rsidRPr="004E4C5C">
              <w:rPr>
                <w:rFonts w:ascii="Times New Roman" w:eastAsia="Times New Roman" w:hAnsi="Times New Roman" w:cs="Times New Roman"/>
                <w:sz w:val="20"/>
                <w:szCs w:val="20"/>
                <w:lang w:eastAsia="lv-LV"/>
              </w:rPr>
              <w:t>;</w:t>
            </w:r>
          </w:p>
          <w:p w:rsidR="001F13A0" w:rsidRPr="004E4C5C"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E4C5C">
              <w:rPr>
                <w:rFonts w:ascii="Times New Roman" w:eastAsia="Times New Roman" w:hAnsi="Times New Roman" w:cs="Times New Roman"/>
                <w:sz w:val="20"/>
                <w:szCs w:val="20"/>
                <w:lang w:eastAsia="lv-LV"/>
              </w:rPr>
              <w:t>2017.gadā 160</w:t>
            </w:r>
            <w:r w:rsidR="00AF6317" w:rsidRPr="004E4C5C">
              <w:rPr>
                <w:rFonts w:ascii="Times New Roman" w:eastAsia="Times New Roman" w:hAnsi="Times New Roman" w:cs="Times New Roman"/>
                <w:sz w:val="20"/>
                <w:szCs w:val="20"/>
                <w:lang w:eastAsia="lv-LV"/>
              </w:rPr>
              <w:t> </w:t>
            </w:r>
            <w:r w:rsidRPr="004E4C5C">
              <w:rPr>
                <w:rFonts w:ascii="Times New Roman" w:eastAsia="Times New Roman" w:hAnsi="Times New Roman" w:cs="Times New Roman"/>
                <w:sz w:val="20"/>
                <w:szCs w:val="20"/>
                <w:lang w:eastAsia="lv-LV"/>
              </w:rPr>
              <w:t xml:space="preserve">214 </w:t>
            </w:r>
            <w:r w:rsidR="00AF6317" w:rsidRPr="004E4C5C">
              <w:rPr>
                <w:rFonts w:ascii="Times New Roman" w:eastAsia="Times New Roman" w:hAnsi="Times New Roman" w:cs="Times New Roman"/>
                <w:sz w:val="20"/>
                <w:szCs w:val="20"/>
                <w:lang w:eastAsia="lv-LV"/>
              </w:rPr>
              <w:t>EUR</w:t>
            </w:r>
            <w:r w:rsidRPr="004E4C5C">
              <w:rPr>
                <w:rFonts w:ascii="Times New Roman" w:eastAsia="Times New Roman" w:hAnsi="Times New Roman" w:cs="Times New Roman"/>
                <w:sz w:val="20"/>
                <w:szCs w:val="20"/>
                <w:lang w:eastAsia="lv-LV"/>
              </w:rPr>
              <w:t>;</w:t>
            </w:r>
          </w:p>
          <w:p w:rsidR="001F13A0" w:rsidRPr="004E4C5C"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E4C5C">
              <w:rPr>
                <w:rFonts w:ascii="Times New Roman" w:eastAsia="Times New Roman" w:hAnsi="Times New Roman" w:cs="Times New Roman"/>
                <w:sz w:val="20"/>
                <w:szCs w:val="20"/>
                <w:lang w:eastAsia="lv-LV"/>
              </w:rPr>
              <w:t>2018.gadā 248</w:t>
            </w:r>
            <w:r w:rsidR="00AF6317" w:rsidRPr="004E4C5C">
              <w:rPr>
                <w:rFonts w:ascii="Times New Roman" w:eastAsia="Times New Roman" w:hAnsi="Times New Roman" w:cs="Times New Roman"/>
                <w:sz w:val="20"/>
                <w:szCs w:val="20"/>
                <w:lang w:eastAsia="lv-LV"/>
              </w:rPr>
              <w:t> </w:t>
            </w:r>
            <w:r w:rsidRPr="004E4C5C">
              <w:rPr>
                <w:rFonts w:ascii="Times New Roman" w:eastAsia="Times New Roman" w:hAnsi="Times New Roman" w:cs="Times New Roman"/>
                <w:sz w:val="20"/>
                <w:szCs w:val="20"/>
                <w:lang w:eastAsia="lv-LV"/>
              </w:rPr>
              <w:t xml:space="preserve">771 </w:t>
            </w:r>
            <w:r w:rsidR="00AF6317" w:rsidRPr="004E4C5C">
              <w:rPr>
                <w:rFonts w:ascii="Times New Roman" w:eastAsia="Times New Roman" w:hAnsi="Times New Roman" w:cs="Times New Roman"/>
                <w:sz w:val="20"/>
                <w:szCs w:val="20"/>
                <w:lang w:eastAsia="lv-LV"/>
              </w:rPr>
              <w:t>EUR</w:t>
            </w:r>
            <w:r w:rsidRPr="004E4C5C">
              <w:rPr>
                <w:rFonts w:ascii="Times New Roman" w:eastAsia="Times New Roman" w:hAnsi="Times New Roman" w:cs="Times New Roman"/>
                <w:sz w:val="20"/>
                <w:szCs w:val="20"/>
                <w:lang w:eastAsia="lv-LV"/>
              </w:rPr>
              <w:t>.</w:t>
            </w:r>
          </w:p>
          <w:p w:rsidR="001F13A0" w:rsidRPr="004E4C5C"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E4C5C">
              <w:rPr>
                <w:rFonts w:ascii="Times New Roman" w:eastAsia="Times New Roman" w:hAnsi="Times New Roman" w:cs="Times New Roman"/>
                <w:sz w:val="20"/>
                <w:szCs w:val="20"/>
                <w:lang w:eastAsia="lv-LV"/>
              </w:rPr>
              <w:t xml:space="preserve">AIM 2016.gadam piešķirtais finansējums </w:t>
            </w:r>
            <w:r w:rsidR="004E4C5C" w:rsidRPr="004E4C5C">
              <w:rPr>
                <w:rFonts w:ascii="Times New Roman" w:eastAsia="Times New Roman" w:hAnsi="Times New Roman" w:cs="Times New Roman"/>
                <w:sz w:val="20"/>
                <w:szCs w:val="20"/>
                <w:lang w:eastAsia="lv-LV"/>
              </w:rPr>
              <w:t xml:space="preserve">investēts </w:t>
            </w:r>
            <w:r w:rsidRPr="004E4C5C">
              <w:rPr>
                <w:rFonts w:ascii="Times New Roman" w:eastAsia="Times New Roman" w:hAnsi="Times New Roman" w:cs="Times New Roman"/>
                <w:sz w:val="20"/>
                <w:szCs w:val="20"/>
                <w:lang w:eastAsia="lv-LV"/>
              </w:rPr>
              <w:t>100% apmērā.</w:t>
            </w:r>
          </w:p>
          <w:p w:rsidR="001F13A0" w:rsidRPr="004E4C5C"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4E4C5C">
              <w:rPr>
                <w:rFonts w:ascii="Times New Roman" w:eastAsia="Times New Roman" w:hAnsi="Times New Roman" w:cs="Times New Roman"/>
                <w:sz w:val="20"/>
                <w:szCs w:val="20"/>
                <w:lang w:eastAsia="lv-LV"/>
              </w:rPr>
              <w:t>AM saņemts transferts no SM 41 370 EUR.</w:t>
            </w:r>
          </w:p>
        </w:tc>
        <w:tc>
          <w:tcPr>
            <w:tcW w:w="4536" w:type="dxa"/>
          </w:tcPr>
          <w:p w:rsidR="001F13A0" w:rsidRPr="004E4C5C" w:rsidRDefault="001F13A0"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lastRenderedPageBreak/>
              <w:t>2013.gadā tika uzsākta dalība ES ietvaros Nīderlandes organizētājā ANNA MSW  pilotprojektā, lai testētu un ieviestu Direktīvā 2010/65/ES  noteiktās prasības.</w:t>
            </w:r>
          </w:p>
          <w:p w:rsidR="001F13A0" w:rsidRPr="004E4C5C" w:rsidRDefault="001F13A0" w:rsidP="001F13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ANNA MSW projektā nacionālā līmenī tika īstenots projekts VILDA, lai pētītu un pilnveidotu nacionālo SSN sistēmu līdz vienas pieturas aģentūras principam, nodrošinot datu apmaiņu nacionālā līmenī un ES līmenī ar citām ANNA MSW dalībvalstīm.</w:t>
            </w:r>
          </w:p>
          <w:p w:rsidR="001F13A0" w:rsidRPr="004E4C5C" w:rsidRDefault="001F13A0" w:rsidP="001F13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 xml:space="preserve">ANNA MSW(VILDA) projekts tika sadalīts piecās aktivitātēs: </w:t>
            </w:r>
          </w:p>
          <w:p w:rsidR="001F13A0" w:rsidRPr="004E4C5C" w:rsidRDefault="001F13A0" w:rsidP="001F13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1.aktivitāte: „Ģenerālplāns 2015” atbalstošie pasākumi;</w:t>
            </w:r>
          </w:p>
          <w:p w:rsidR="001F13A0" w:rsidRPr="004E4C5C" w:rsidRDefault="001F13A0" w:rsidP="001F13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2.aktivitāte: Pilotprojektu (izpētes projekti) realizēšana, kas iekļauj:</w:t>
            </w:r>
          </w:p>
          <w:p w:rsidR="001F13A0" w:rsidRPr="004E4C5C" w:rsidRDefault="001F13A0" w:rsidP="001F13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2.1. Vienas pieturas aģentūras princips ar vienotu grafisko saskarni datu apmaiņai (NaMSW)”;</w:t>
            </w:r>
          </w:p>
          <w:p w:rsidR="001F13A0" w:rsidRPr="004E4C5C" w:rsidRDefault="001F13A0" w:rsidP="001F13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2.2. Uzlaboti sakari un datu apmaiņa (I-CaDE);</w:t>
            </w:r>
          </w:p>
          <w:p w:rsidR="001F13A0" w:rsidRPr="004E4C5C" w:rsidRDefault="001F13A0" w:rsidP="001F13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2.3. Uzlabota datu kvalitāte kuģošanas režīma uzraudzībai (I-DatQ);</w:t>
            </w:r>
          </w:p>
          <w:p w:rsidR="001F13A0" w:rsidRPr="004E4C5C" w:rsidRDefault="001F13A0" w:rsidP="001F13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2.4. Inteliģents datu tulkošanas modulis vienas pieturas aģentūras principa atbalstam (InDTra).</w:t>
            </w:r>
          </w:p>
          <w:p w:rsidR="001F13A0" w:rsidRPr="004E4C5C" w:rsidRDefault="001F13A0" w:rsidP="001F13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3.aktivitāte: Ģenerālplāns „Paplašināta sadarbība pēc 2015.gada”;</w:t>
            </w:r>
          </w:p>
          <w:p w:rsidR="001F13A0" w:rsidRPr="004E4C5C" w:rsidRDefault="001F13A0" w:rsidP="001F13A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4.aktivitāte: Konsultāciju panelis;</w:t>
            </w:r>
          </w:p>
          <w:p w:rsidR="001F13A0" w:rsidRPr="004E4C5C" w:rsidRDefault="001F13A0"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5.aktivitāte: Projekta vadība.</w:t>
            </w:r>
          </w:p>
          <w:p w:rsidR="001F13A0" w:rsidRPr="004E4C5C" w:rsidRDefault="001F13A0"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Projekts noslēdzās 2015.gadā.</w:t>
            </w:r>
            <w:r w:rsidR="00E6563E" w:rsidRPr="004E4C5C">
              <w:rPr>
                <w:rFonts w:ascii="Times New Roman" w:hAnsi="Times New Roman" w:cs="Times New Roman"/>
                <w:sz w:val="20"/>
                <w:szCs w:val="20"/>
              </w:rPr>
              <w:t xml:space="preserve"> Ir iesniegta noslēguma atskaite projekta vadošajam partnerim. Pēdējo projekta finansējuma daļu plānots atskaitīt valstīm 2017.gada pirmajā pusē.</w:t>
            </w:r>
          </w:p>
          <w:p w:rsidR="001F13A0" w:rsidRPr="004E4C5C" w:rsidRDefault="001F13A0"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 xml:space="preserve">14.12.2015 ir izveidota un ieviesta ekspluatācijā Starptautiskā kravu loģistikas un ostu informācijas </w:t>
            </w:r>
            <w:r w:rsidRPr="004E4C5C">
              <w:rPr>
                <w:rFonts w:ascii="Times New Roman" w:hAnsi="Times New Roman" w:cs="Times New Roman"/>
                <w:sz w:val="20"/>
                <w:szCs w:val="20"/>
              </w:rPr>
              <w:lastRenderedPageBreak/>
              <w:t xml:space="preserve">sistēma (SKLOIS), kas nodrošina ostu formalitāšu kārtošanu elektroniskā formātā un informācijas pārraidi, izmantojot vienu kontaktpunktu (“Single Window” princips). SKLOIS nodrošina centralizētu ostu un kravu loģistikas datu elektronisku apmaiņu, t.sk. paplašinot Nacionālās SafeSeaNet sistēmas funkcionalitāti un iespējas attiecībā uz strukturētu elektronisku datu apmaiņu tiešsaistes režīmā </w:t>
            </w:r>
            <w:r w:rsidR="0041656F">
              <w:rPr>
                <w:rFonts w:ascii="Times New Roman" w:hAnsi="Times New Roman" w:cs="Times New Roman"/>
                <w:sz w:val="20"/>
                <w:szCs w:val="20"/>
              </w:rPr>
              <w:t>ar citām informācijas sistēmām.</w:t>
            </w:r>
          </w:p>
          <w:p w:rsidR="001F13A0" w:rsidRPr="004E4C5C" w:rsidRDefault="001F13A0" w:rsidP="00AF6317">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E4C5C">
              <w:rPr>
                <w:rFonts w:ascii="Times New Roman" w:hAnsi="Times New Roman" w:cs="Times New Roman"/>
                <w:sz w:val="20"/>
                <w:szCs w:val="20"/>
              </w:rPr>
              <w:t>Saskaņā ar trīspusējo līgumu (SM, AIM un NBS), piešķirts finansējums (transferts) no SM 41</w:t>
            </w:r>
            <w:r w:rsidR="00AF6317" w:rsidRPr="004E4C5C">
              <w:rPr>
                <w:rFonts w:ascii="Times New Roman" w:hAnsi="Times New Roman" w:cs="Times New Roman"/>
                <w:sz w:val="20"/>
                <w:szCs w:val="20"/>
              </w:rPr>
              <w:t> </w:t>
            </w:r>
            <w:r w:rsidRPr="004E4C5C">
              <w:rPr>
                <w:rFonts w:ascii="Times New Roman" w:hAnsi="Times New Roman" w:cs="Times New Roman"/>
                <w:sz w:val="20"/>
                <w:szCs w:val="20"/>
              </w:rPr>
              <w:t>370 EUR apmērā, lai nodrošinātu projekta uzturēšanu.</w:t>
            </w:r>
          </w:p>
        </w:tc>
        <w:tc>
          <w:tcPr>
            <w:tcW w:w="3827" w:type="dxa"/>
          </w:tcPr>
          <w:p w:rsidR="00BC197B" w:rsidRDefault="00991B25"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w:t>
            </w:r>
            <w:r w:rsidR="001F13A0" w:rsidRPr="001F13A0">
              <w:rPr>
                <w:rFonts w:ascii="Times New Roman" w:hAnsi="Times New Roman" w:cs="Times New Roman"/>
                <w:sz w:val="20"/>
                <w:szCs w:val="20"/>
              </w:rPr>
              <w:t>iek īstenots atbilstoši plānotajam.</w:t>
            </w:r>
          </w:p>
          <w:p w:rsidR="00BC197B" w:rsidRPr="00BC197B" w:rsidRDefault="00AF6317" w:rsidP="00BC197B">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SKLOIS </w:t>
            </w:r>
            <w:r w:rsidR="00BC197B" w:rsidRPr="00BC197B">
              <w:rPr>
                <w:rFonts w:ascii="Times New Roman" w:hAnsi="Times New Roman" w:cs="Times New Roman"/>
                <w:sz w:val="20"/>
                <w:szCs w:val="20"/>
              </w:rPr>
              <w:t>2016.gadam piešķirtais finansējums personāla atlīdzībai izlietots 100% apmērā.</w:t>
            </w:r>
          </w:p>
          <w:p w:rsidR="001F13A0" w:rsidRPr="00594233" w:rsidRDefault="00AF6317"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Saskaņā ar trīspusējo līgumu (SM, AIM un NBS)</w:t>
            </w:r>
            <w:r>
              <w:rPr>
                <w:rFonts w:ascii="Times New Roman" w:hAnsi="Times New Roman" w:cs="Times New Roman"/>
                <w:sz w:val="20"/>
                <w:szCs w:val="20"/>
              </w:rPr>
              <w:t xml:space="preserve"> </w:t>
            </w:r>
            <w:r w:rsidR="001F13A0" w:rsidRPr="001F13A0">
              <w:rPr>
                <w:rFonts w:ascii="Times New Roman" w:hAnsi="Times New Roman" w:cs="Times New Roman"/>
                <w:sz w:val="20"/>
                <w:szCs w:val="20"/>
              </w:rPr>
              <w:t>2016.gadam saņemtais finansējums no SM izlietots 100% apmērā.</w:t>
            </w:r>
          </w:p>
        </w:tc>
        <w:tc>
          <w:tcPr>
            <w:tcW w:w="425" w:type="dxa"/>
          </w:tcPr>
          <w:p w:rsidR="001F13A0" w:rsidRPr="00CA79D4" w:rsidRDefault="00315922"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1F13A0" w:rsidRPr="00B366FB" w:rsidTr="00E65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F13A0" w:rsidRPr="00594233" w:rsidRDefault="001F13A0" w:rsidP="001F13A0">
            <w:pPr>
              <w:spacing w:after="120"/>
              <w:jc w:val="both"/>
              <w:rPr>
                <w:rFonts w:ascii="Times New Roman" w:hAnsi="Times New Roman" w:cs="Times New Roman"/>
                <w:b w:val="0"/>
                <w:sz w:val="20"/>
                <w:szCs w:val="20"/>
              </w:rPr>
            </w:pPr>
            <w:r w:rsidRPr="001F13A0">
              <w:rPr>
                <w:rFonts w:ascii="Times New Roman" w:hAnsi="Times New Roman" w:cs="Times New Roman"/>
                <w:b w:val="0"/>
                <w:sz w:val="20"/>
                <w:szCs w:val="20"/>
              </w:rPr>
              <w:t>Galveno kuģu ceļu jūrā uzmērīšana (atbilstoši HELCOM Kopenhāgenas deklarācijas un Maskavas deklarācijas prasībām)</w:t>
            </w:r>
          </w:p>
        </w:tc>
        <w:tc>
          <w:tcPr>
            <w:tcW w:w="1701" w:type="dxa"/>
          </w:tcPr>
          <w:p w:rsidR="001F13A0" w:rsidRPr="00E6563E" w:rsidRDefault="001F13A0"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6563E">
              <w:rPr>
                <w:rFonts w:ascii="Times New Roman" w:eastAsia="Times New Roman" w:hAnsi="Times New Roman" w:cs="Times New Roman"/>
                <w:sz w:val="20"/>
                <w:szCs w:val="20"/>
                <w:lang w:eastAsia="lv-LV"/>
              </w:rPr>
              <w:t>LJA budžets</w:t>
            </w:r>
          </w:p>
          <w:p w:rsidR="001F13A0" w:rsidRPr="00E6563E" w:rsidRDefault="001F13A0"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p>
        </w:tc>
        <w:tc>
          <w:tcPr>
            <w:tcW w:w="1701" w:type="dxa"/>
          </w:tcPr>
          <w:p w:rsidR="001F13A0" w:rsidRPr="00E6563E" w:rsidRDefault="001F13A0"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6563E">
              <w:rPr>
                <w:rFonts w:ascii="Times New Roman" w:eastAsia="Times New Roman" w:hAnsi="Times New Roman" w:cs="Times New Roman"/>
                <w:sz w:val="20"/>
                <w:szCs w:val="20"/>
                <w:lang w:eastAsia="lv-LV"/>
              </w:rPr>
              <w:t>LJA kopējais budžets 2014-2016. gadam FAMOS (FREJA) apstiprināts 1</w:t>
            </w:r>
            <w:r w:rsidR="00AF6317">
              <w:rPr>
                <w:rFonts w:ascii="Times New Roman" w:eastAsia="Times New Roman" w:hAnsi="Times New Roman" w:cs="Times New Roman"/>
                <w:sz w:val="20"/>
                <w:szCs w:val="20"/>
                <w:lang w:eastAsia="lv-LV"/>
              </w:rPr>
              <w:t> </w:t>
            </w:r>
            <w:r w:rsidRPr="00E6563E">
              <w:rPr>
                <w:rFonts w:ascii="Times New Roman" w:eastAsia="Times New Roman" w:hAnsi="Times New Roman" w:cs="Times New Roman"/>
                <w:sz w:val="20"/>
                <w:szCs w:val="20"/>
                <w:lang w:eastAsia="lv-LV"/>
              </w:rPr>
              <w:t>414</w:t>
            </w:r>
            <w:r w:rsidR="00AF6317">
              <w:rPr>
                <w:rFonts w:ascii="Times New Roman" w:eastAsia="Times New Roman" w:hAnsi="Times New Roman" w:cs="Times New Roman"/>
                <w:sz w:val="20"/>
                <w:szCs w:val="20"/>
                <w:lang w:eastAsia="lv-LV"/>
              </w:rPr>
              <w:t> </w:t>
            </w:r>
            <w:r w:rsidRPr="00E6563E">
              <w:rPr>
                <w:rFonts w:ascii="Times New Roman" w:eastAsia="Times New Roman" w:hAnsi="Times New Roman" w:cs="Times New Roman"/>
                <w:sz w:val="20"/>
                <w:szCs w:val="20"/>
                <w:lang w:eastAsia="lv-LV"/>
              </w:rPr>
              <w:t xml:space="preserve">262 </w:t>
            </w:r>
            <w:r w:rsidR="00E6563E">
              <w:rPr>
                <w:rFonts w:ascii="Times New Roman" w:eastAsia="Times New Roman" w:hAnsi="Times New Roman" w:cs="Times New Roman"/>
                <w:sz w:val="20"/>
                <w:szCs w:val="20"/>
                <w:lang w:eastAsia="lv-LV"/>
              </w:rPr>
              <w:t xml:space="preserve">EUR </w:t>
            </w:r>
            <w:r w:rsidRPr="00E6563E">
              <w:rPr>
                <w:rFonts w:ascii="Times New Roman" w:eastAsia="Times New Roman" w:hAnsi="Times New Roman" w:cs="Times New Roman"/>
                <w:sz w:val="20"/>
                <w:szCs w:val="20"/>
                <w:lang w:eastAsia="lv-LV"/>
              </w:rPr>
              <w:t xml:space="preserve">apmērā, CFF finansējums </w:t>
            </w:r>
          </w:p>
          <w:p w:rsidR="001F13A0" w:rsidRPr="00E6563E" w:rsidRDefault="001F13A0" w:rsidP="00E6563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6563E">
              <w:rPr>
                <w:rFonts w:ascii="Times New Roman" w:eastAsia="Times New Roman" w:hAnsi="Times New Roman" w:cs="Times New Roman"/>
                <w:sz w:val="20"/>
                <w:szCs w:val="20"/>
                <w:lang w:eastAsia="lv-LV"/>
              </w:rPr>
              <w:t>- 474</w:t>
            </w:r>
            <w:r w:rsidR="00E6563E">
              <w:rPr>
                <w:rFonts w:ascii="Times New Roman" w:eastAsia="Times New Roman" w:hAnsi="Times New Roman" w:cs="Times New Roman"/>
                <w:sz w:val="20"/>
                <w:szCs w:val="20"/>
                <w:lang w:eastAsia="lv-LV"/>
              </w:rPr>
              <w:t> </w:t>
            </w:r>
            <w:r w:rsidRPr="00E6563E">
              <w:rPr>
                <w:rFonts w:ascii="Times New Roman" w:eastAsia="Times New Roman" w:hAnsi="Times New Roman" w:cs="Times New Roman"/>
                <w:sz w:val="20"/>
                <w:szCs w:val="20"/>
                <w:lang w:eastAsia="lv-LV"/>
              </w:rPr>
              <w:t>835</w:t>
            </w:r>
            <w:r w:rsidR="00E6563E">
              <w:rPr>
                <w:rFonts w:ascii="Times New Roman" w:eastAsia="Times New Roman" w:hAnsi="Times New Roman" w:cs="Times New Roman"/>
                <w:sz w:val="20"/>
                <w:szCs w:val="20"/>
                <w:lang w:eastAsia="lv-LV"/>
              </w:rPr>
              <w:t xml:space="preserve"> EUR</w:t>
            </w:r>
            <w:r w:rsidRPr="00E6563E">
              <w:rPr>
                <w:rFonts w:ascii="Times New Roman" w:eastAsia="Times New Roman" w:hAnsi="Times New Roman" w:cs="Times New Roman"/>
                <w:sz w:val="20"/>
                <w:szCs w:val="20"/>
                <w:lang w:eastAsia="lv-LV"/>
              </w:rPr>
              <w:t>.</w:t>
            </w:r>
          </w:p>
        </w:tc>
        <w:tc>
          <w:tcPr>
            <w:tcW w:w="4536" w:type="dxa"/>
          </w:tcPr>
          <w:p w:rsidR="001F13A0" w:rsidRPr="00594233" w:rsidRDefault="001F13A0"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Galveno kuģu ceļu uzmērīšana notiek saskaņā ar Baltijas jūras valstu kopīgi izstrādāto plānu. Papildus iesaistītās dalībvalstis apvienojušās kopīgā ES CEF finansētā projektā FAMOS, lai paātrinātu uzmērīšanas gaitu.</w:t>
            </w:r>
          </w:p>
        </w:tc>
        <w:tc>
          <w:tcPr>
            <w:tcW w:w="3827" w:type="dxa"/>
          </w:tcPr>
          <w:p w:rsidR="001F13A0" w:rsidRPr="00594233" w:rsidRDefault="00991B25"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1F13A0" w:rsidRPr="001F13A0">
              <w:rPr>
                <w:rFonts w:ascii="Times New Roman" w:hAnsi="Times New Roman" w:cs="Times New Roman"/>
                <w:sz w:val="20"/>
                <w:szCs w:val="20"/>
              </w:rPr>
              <w:t>iek īstenots atbilstoši plānotajam</w:t>
            </w:r>
          </w:p>
        </w:tc>
        <w:tc>
          <w:tcPr>
            <w:tcW w:w="425" w:type="dxa"/>
          </w:tcPr>
          <w:p w:rsidR="001F13A0" w:rsidRPr="00CA79D4" w:rsidRDefault="0031592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1F13A0" w:rsidRPr="00B366FB" w:rsidTr="00E6563E">
        <w:tc>
          <w:tcPr>
            <w:cnfStyle w:val="001000000000" w:firstRow="0" w:lastRow="0" w:firstColumn="1" w:lastColumn="0" w:oddVBand="0" w:evenVBand="0" w:oddHBand="0" w:evenHBand="0" w:firstRowFirstColumn="0" w:firstRowLastColumn="0" w:lastRowFirstColumn="0" w:lastRowLastColumn="0"/>
            <w:tcW w:w="1668" w:type="dxa"/>
          </w:tcPr>
          <w:p w:rsidR="001F13A0" w:rsidRPr="00594233" w:rsidRDefault="001F13A0" w:rsidP="001F13A0">
            <w:pPr>
              <w:spacing w:after="120"/>
              <w:jc w:val="both"/>
              <w:rPr>
                <w:rFonts w:ascii="Times New Roman" w:hAnsi="Times New Roman" w:cs="Times New Roman"/>
                <w:b w:val="0"/>
                <w:sz w:val="20"/>
                <w:szCs w:val="20"/>
              </w:rPr>
            </w:pPr>
            <w:r w:rsidRPr="001F13A0">
              <w:rPr>
                <w:rFonts w:ascii="Times New Roman" w:hAnsi="Times New Roman" w:cs="Times New Roman"/>
                <w:b w:val="0"/>
                <w:sz w:val="20"/>
                <w:szCs w:val="20"/>
              </w:rPr>
              <w:t xml:space="preserve">Veicināt ierindas jūrnieku pārkvalifikāciju par kuģu </w:t>
            </w:r>
            <w:r w:rsidRPr="001F13A0">
              <w:rPr>
                <w:rFonts w:ascii="Times New Roman" w:hAnsi="Times New Roman" w:cs="Times New Roman"/>
                <w:b w:val="0"/>
                <w:sz w:val="20"/>
                <w:szCs w:val="20"/>
              </w:rPr>
              <w:lastRenderedPageBreak/>
              <w:t>virsniekiem mūsdienīgu, darba tirgus prasībām atbilstošu tālmācības programmu ietvaros</w:t>
            </w:r>
          </w:p>
        </w:tc>
        <w:tc>
          <w:tcPr>
            <w:tcW w:w="1701" w:type="dxa"/>
          </w:tcPr>
          <w:p w:rsidR="001F13A0" w:rsidRPr="00E6563E" w:rsidRDefault="001F13A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6563E">
              <w:rPr>
                <w:rFonts w:ascii="Times New Roman" w:eastAsia="Times New Roman" w:hAnsi="Times New Roman" w:cs="Times New Roman"/>
                <w:sz w:val="20"/>
                <w:szCs w:val="20"/>
                <w:lang w:eastAsia="lv-LV"/>
              </w:rPr>
              <w:lastRenderedPageBreak/>
              <w:t xml:space="preserve">Valsts budžeta esošais finansējums, privātais kapitāls, </w:t>
            </w:r>
            <w:r w:rsidRPr="00E6563E">
              <w:rPr>
                <w:rFonts w:ascii="Times New Roman" w:eastAsia="Times New Roman" w:hAnsi="Times New Roman" w:cs="Times New Roman"/>
                <w:sz w:val="20"/>
                <w:szCs w:val="20"/>
                <w:lang w:eastAsia="lv-LV"/>
              </w:rPr>
              <w:lastRenderedPageBreak/>
              <w:t>LJA budžets</w:t>
            </w:r>
          </w:p>
        </w:tc>
        <w:tc>
          <w:tcPr>
            <w:tcW w:w="1701" w:type="dxa"/>
          </w:tcPr>
          <w:p w:rsidR="001F13A0" w:rsidRPr="00E26DBC" w:rsidRDefault="00E26DBC" w:rsidP="00E26D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hAnsi="Times New Roman" w:cs="Times New Roman"/>
                <w:sz w:val="20"/>
                <w:szCs w:val="20"/>
              </w:rPr>
              <w:lastRenderedPageBreak/>
              <w:t>Novikontas Jūras koledžā tālmācī</w:t>
            </w:r>
            <w:r w:rsidRPr="00E26DBC">
              <w:rPr>
                <w:rFonts w:ascii="Times New Roman" w:hAnsi="Times New Roman" w:cs="Times New Roman"/>
                <w:sz w:val="20"/>
                <w:szCs w:val="20"/>
              </w:rPr>
              <w:t xml:space="preserve">bas programmas ir </w:t>
            </w:r>
            <w:r w:rsidRPr="00E26DBC">
              <w:rPr>
                <w:rFonts w:ascii="Times New Roman" w:hAnsi="Times New Roman" w:cs="Times New Roman"/>
                <w:sz w:val="20"/>
                <w:szCs w:val="20"/>
              </w:rPr>
              <w:lastRenderedPageBreak/>
              <w:t xml:space="preserve">sagatavotas un tiek īstenotas, izmantojot privāto finansējumu. Savukārt Liepājas Jūrniecības koledžā nepilna laika studiju programmas tiek realizētas esošā valsts budžeta finansējuma ietvaros. </w:t>
            </w:r>
            <w:r>
              <w:rPr>
                <w:rFonts w:ascii="Times New Roman" w:hAnsi="Times New Roman" w:cs="Times New Roman"/>
                <w:sz w:val="20"/>
                <w:szCs w:val="20"/>
              </w:rPr>
              <w:t>Š</w:t>
            </w:r>
            <w:r w:rsidRPr="00E26DBC">
              <w:rPr>
                <w:rFonts w:ascii="Times New Roman" w:hAnsi="Times New Roman" w:cs="Times New Roman"/>
                <w:sz w:val="20"/>
                <w:szCs w:val="20"/>
              </w:rPr>
              <w:t>o programmu apguve ir maksas pakalpojums.</w:t>
            </w:r>
          </w:p>
        </w:tc>
        <w:tc>
          <w:tcPr>
            <w:tcW w:w="4536" w:type="dxa"/>
          </w:tcPr>
          <w:p w:rsidR="001F13A0" w:rsidRPr="00594233" w:rsidRDefault="001F13A0"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lastRenderedPageBreak/>
              <w:t>Tālmācības programmas sagatavotas un tiek ieviestas, esošie dati rāda pozitīvu tendenci jūrnieku pārkvalifikācijā.</w:t>
            </w:r>
          </w:p>
        </w:tc>
        <w:tc>
          <w:tcPr>
            <w:tcW w:w="3827" w:type="dxa"/>
          </w:tcPr>
          <w:p w:rsidR="001F13A0" w:rsidRPr="00594233" w:rsidRDefault="00991B25"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1F13A0" w:rsidRPr="001F13A0">
              <w:rPr>
                <w:rFonts w:ascii="Times New Roman" w:hAnsi="Times New Roman" w:cs="Times New Roman"/>
                <w:sz w:val="20"/>
                <w:szCs w:val="20"/>
              </w:rPr>
              <w:t>iek īstenots atbilstoši plānotajam.</w:t>
            </w:r>
          </w:p>
        </w:tc>
        <w:tc>
          <w:tcPr>
            <w:tcW w:w="425" w:type="dxa"/>
          </w:tcPr>
          <w:p w:rsidR="001F13A0" w:rsidRPr="00CA79D4" w:rsidRDefault="00315922"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1F13A0" w:rsidRPr="00B366FB" w:rsidTr="0041656F">
        <w:trPr>
          <w:cnfStyle w:val="000000100000" w:firstRow="0" w:lastRow="0" w:firstColumn="0" w:lastColumn="0" w:oddVBand="0" w:evenVBand="0" w:oddHBand="1" w:evenHBand="0" w:firstRowFirstColumn="0" w:firstRowLastColumn="0" w:lastRowFirstColumn="0" w:lastRowLastColumn="0"/>
          <w:trHeight w:val="3183"/>
        </w:trPr>
        <w:tc>
          <w:tcPr>
            <w:cnfStyle w:val="001000000000" w:firstRow="0" w:lastRow="0" w:firstColumn="1" w:lastColumn="0" w:oddVBand="0" w:evenVBand="0" w:oddHBand="0" w:evenHBand="0" w:firstRowFirstColumn="0" w:firstRowLastColumn="0" w:lastRowFirstColumn="0" w:lastRowLastColumn="0"/>
            <w:tcW w:w="1668" w:type="dxa"/>
          </w:tcPr>
          <w:p w:rsidR="001F13A0" w:rsidRPr="00594233" w:rsidRDefault="001F13A0" w:rsidP="001F13A0">
            <w:pPr>
              <w:spacing w:after="120"/>
              <w:jc w:val="both"/>
              <w:rPr>
                <w:rFonts w:ascii="Times New Roman" w:hAnsi="Times New Roman" w:cs="Times New Roman"/>
                <w:b w:val="0"/>
                <w:sz w:val="20"/>
                <w:szCs w:val="20"/>
              </w:rPr>
            </w:pPr>
            <w:r w:rsidRPr="001F13A0">
              <w:rPr>
                <w:rFonts w:ascii="Times New Roman" w:hAnsi="Times New Roman" w:cs="Times New Roman"/>
                <w:b w:val="0"/>
                <w:sz w:val="20"/>
                <w:szCs w:val="20"/>
              </w:rPr>
              <w:t>Pārskatīt vidējo profesionālo jūrskolu darbības konceptu, pārstrukturēt programmas atbilstoši darba tirgus prasībām</w:t>
            </w:r>
          </w:p>
        </w:tc>
        <w:tc>
          <w:tcPr>
            <w:tcW w:w="1701" w:type="dxa"/>
          </w:tcPr>
          <w:p w:rsidR="001F13A0" w:rsidRPr="00E6563E" w:rsidRDefault="001F13A0"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6563E">
              <w:rPr>
                <w:rFonts w:ascii="Times New Roman" w:eastAsia="Times New Roman" w:hAnsi="Times New Roman" w:cs="Times New Roman"/>
                <w:sz w:val="20"/>
                <w:szCs w:val="20"/>
                <w:lang w:eastAsia="lv-LV"/>
              </w:rPr>
              <w:t>Nepieciešams vals</w:t>
            </w:r>
            <w:r w:rsidR="0019749C">
              <w:rPr>
                <w:rFonts w:ascii="Times New Roman" w:eastAsia="Times New Roman" w:hAnsi="Times New Roman" w:cs="Times New Roman"/>
                <w:sz w:val="20"/>
                <w:szCs w:val="20"/>
                <w:lang w:eastAsia="lv-LV"/>
              </w:rPr>
              <w:t>ts papildfinansējums vai privāt</w:t>
            </w:r>
            <w:r w:rsidRPr="00E6563E">
              <w:rPr>
                <w:rFonts w:ascii="Times New Roman" w:eastAsia="Times New Roman" w:hAnsi="Times New Roman" w:cs="Times New Roman"/>
                <w:sz w:val="20"/>
                <w:szCs w:val="20"/>
                <w:lang w:eastAsia="lv-LV"/>
              </w:rPr>
              <w:t>partnera piesaiste; finansējuma apmēri tiks aplēsti sadarbībā ar IZM</w:t>
            </w:r>
          </w:p>
        </w:tc>
        <w:tc>
          <w:tcPr>
            <w:tcW w:w="1701" w:type="dxa"/>
          </w:tcPr>
          <w:p w:rsidR="001F13A0" w:rsidRPr="00E6563E" w:rsidRDefault="001F13A0"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6563E">
              <w:rPr>
                <w:rFonts w:ascii="Times New Roman" w:eastAsia="Times New Roman" w:hAnsi="Times New Roman" w:cs="Times New Roman"/>
                <w:sz w:val="20"/>
                <w:szCs w:val="20"/>
                <w:lang w:eastAsia="lv-LV"/>
              </w:rPr>
              <w:t>0</w:t>
            </w:r>
          </w:p>
        </w:tc>
        <w:tc>
          <w:tcPr>
            <w:tcW w:w="4536" w:type="dxa"/>
          </w:tcPr>
          <w:p w:rsidR="001F13A0" w:rsidRPr="001F13A0" w:rsidRDefault="001F13A0"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2016.gada decembrī pabeigts darbs pie Latvijas jūrniecības izglītības sistēmas attīstības koncepta (turpmāk – koncepts) izstrādes, 16.12.2016. ir noslēgta Vienošanās par pasākumu plāna īstenošanu koncepta ieviešanai. Vienošanos parakstījis LJA Jūrnieku reģistrs, Latvijas Jūras akadēmija, Liepājas Jūrniecības koledža un SIA “Novikontas Jūras koledža” un kā atbalstītāji - biedrība “Latvijas kuģu kapteiņu asociācija” un biedrība “Latvijas Kuģu apkalpju komplektēšanas kompāniju asociācija”.</w:t>
            </w:r>
          </w:p>
          <w:p w:rsidR="001F13A0" w:rsidRPr="001F13A0" w:rsidRDefault="001F13A0"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 xml:space="preserve">Koncepta izstrādi nodrošināja  LJA Jūrnieku reģistrs un darba grupa, kurā bija pārstāvētas jūrniecības augstākās izglītības iestādes. </w:t>
            </w:r>
          </w:p>
          <w:p w:rsidR="001F13A0" w:rsidRPr="001F13A0" w:rsidRDefault="001F13A0"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Atsevišķās koncepcijas darba grupas sanāksmēs tika pieaicināti jūrniecības NVO un darba devēju pārstāvji, kā arī IZM un SM pārstāvji.</w:t>
            </w:r>
          </w:p>
          <w:p w:rsidR="001F13A0" w:rsidRPr="001F13A0" w:rsidRDefault="001F13A0" w:rsidP="00E656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 xml:space="preserve">Koncepts attiecas uz visu Latvijas jūrniecības </w:t>
            </w:r>
            <w:r w:rsidRPr="001F13A0">
              <w:rPr>
                <w:rFonts w:ascii="Times New Roman" w:hAnsi="Times New Roman" w:cs="Times New Roman"/>
                <w:sz w:val="20"/>
                <w:szCs w:val="20"/>
              </w:rPr>
              <w:lastRenderedPageBreak/>
              <w:t>izglītības sistēmu, tajā skaitā uz jūrskolu programmām.</w:t>
            </w:r>
          </w:p>
          <w:p w:rsidR="001F13A0" w:rsidRPr="001F13A0" w:rsidRDefault="001F13A0" w:rsidP="00E656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Izstrādes procesā Jūrnieku reģistrs</w:t>
            </w:r>
            <w:r w:rsidR="00E6563E">
              <w:rPr>
                <w:rFonts w:ascii="Times New Roman" w:hAnsi="Times New Roman" w:cs="Times New Roman"/>
                <w:sz w:val="20"/>
                <w:szCs w:val="20"/>
              </w:rPr>
              <w:t xml:space="preserve"> </w:t>
            </w:r>
            <w:r w:rsidRPr="001F13A0">
              <w:rPr>
                <w:rFonts w:ascii="Times New Roman" w:hAnsi="Times New Roman" w:cs="Times New Roman"/>
                <w:sz w:val="20"/>
                <w:szCs w:val="20"/>
              </w:rPr>
              <w:t>veica trīs pētījumus:</w:t>
            </w:r>
          </w:p>
          <w:p w:rsidR="001F13A0" w:rsidRPr="001F13A0" w:rsidRDefault="001F13A0" w:rsidP="00E656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 xml:space="preserve"> - “Latvijas jūrnieku profesionālās sagatavošanas sistēmas ilgtspējas izvērtējums” (2013), </w:t>
            </w:r>
          </w:p>
          <w:p w:rsidR="001F13A0" w:rsidRPr="001F13A0" w:rsidRDefault="001F13A0" w:rsidP="00E656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 xml:space="preserve">- “Latvijas jūrnieku profesionālās sagatavošanas sistēmas iekšējais vērtējums” (2014) un </w:t>
            </w:r>
          </w:p>
          <w:p w:rsidR="001F13A0" w:rsidRPr="001F13A0" w:rsidRDefault="001F13A0"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 “Latvijas jūrniecības izglītības iestāžu tīkla ilgtspēja” (2015).</w:t>
            </w:r>
          </w:p>
          <w:p w:rsidR="001F13A0" w:rsidRPr="00594233" w:rsidRDefault="001F13A0" w:rsidP="00E6563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F13A0">
              <w:rPr>
                <w:rFonts w:ascii="Times New Roman" w:hAnsi="Times New Roman" w:cs="Times New Roman"/>
                <w:sz w:val="20"/>
                <w:szCs w:val="20"/>
              </w:rPr>
              <w:t>Koncepta ieviešana paredzēta 2017.-2019.gadā, tā pilnīga ieviešana ir atkarīga no piešķirtā finansējuma.</w:t>
            </w:r>
          </w:p>
        </w:tc>
        <w:tc>
          <w:tcPr>
            <w:tcW w:w="3827" w:type="dxa"/>
          </w:tcPr>
          <w:p w:rsidR="00AD4941" w:rsidRPr="00AD4941" w:rsidRDefault="00AD4941" w:rsidP="00AD494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4941">
              <w:rPr>
                <w:rFonts w:ascii="Times New Roman" w:hAnsi="Times New Roman" w:cs="Times New Roman"/>
                <w:sz w:val="20"/>
                <w:szCs w:val="20"/>
              </w:rPr>
              <w:lastRenderedPageBreak/>
              <w:t xml:space="preserve">1. Atbilstoši IZM sniegtajai informācijai (10.11.2016.), papildus finansējums nepieciešams materiāli tehniskās bāzes uzlabošanai un jaunāko tehnoloģiju nodrošināšanai. Specifiskā atbalsta mērķa Nr.8.1.4. “Uzlabot pirmā līmeņa profesionālās augstākās izglītības STEM, tajā skaitā medicīnas un radošās industrijas, studiju mācību vidi koledžās” ietvaros Liepājas Jūrniecības koledža saņems 357 952 </w:t>
            </w:r>
            <w:r w:rsidR="006058AA">
              <w:rPr>
                <w:rFonts w:ascii="Times New Roman" w:hAnsi="Times New Roman" w:cs="Times New Roman"/>
                <w:sz w:val="20"/>
                <w:szCs w:val="20"/>
              </w:rPr>
              <w:t xml:space="preserve">EUR </w:t>
            </w:r>
            <w:r w:rsidRPr="00AD4941">
              <w:rPr>
                <w:rFonts w:ascii="Times New Roman" w:hAnsi="Times New Roman" w:cs="Times New Roman"/>
                <w:sz w:val="20"/>
                <w:szCs w:val="20"/>
              </w:rPr>
              <w:t>STEM infrastruktūras un materiāli tehniskās bāzes uzlabošanai.</w:t>
            </w:r>
          </w:p>
          <w:p w:rsidR="00AD4941" w:rsidRPr="00AD4941" w:rsidRDefault="006058AA" w:rsidP="00AD494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2. </w:t>
            </w:r>
            <w:r w:rsidR="00AD4941" w:rsidRPr="00AD4941">
              <w:rPr>
                <w:rFonts w:ascii="Times New Roman" w:hAnsi="Times New Roman" w:cs="Times New Roman"/>
                <w:sz w:val="20"/>
                <w:szCs w:val="20"/>
              </w:rPr>
              <w:t>Atbilstoši plānotajam ir</w:t>
            </w:r>
            <w:r w:rsidR="0019749C">
              <w:rPr>
                <w:rFonts w:ascii="Times New Roman" w:hAnsi="Times New Roman" w:cs="Times New Roman"/>
                <w:sz w:val="20"/>
                <w:szCs w:val="20"/>
              </w:rPr>
              <w:t xml:space="preserve"> izstrādāts koncepts (12.2016). Konceptā</w:t>
            </w:r>
            <w:r>
              <w:rPr>
                <w:rFonts w:ascii="Times New Roman" w:hAnsi="Times New Roman" w:cs="Times New Roman"/>
                <w:sz w:val="20"/>
                <w:szCs w:val="20"/>
              </w:rPr>
              <w:t xml:space="preserve"> </w:t>
            </w:r>
            <w:r w:rsidR="00AD4941" w:rsidRPr="00AD4941">
              <w:rPr>
                <w:rFonts w:ascii="Times New Roman" w:hAnsi="Times New Roman" w:cs="Times New Roman"/>
                <w:sz w:val="20"/>
                <w:szCs w:val="20"/>
              </w:rPr>
              <w:t xml:space="preserve">paredzētajai jūrskolu  programmu pārstrukturēšanai, ko paredz uzdevums,  nepieciešami papildu finanšu līdzekļi. </w:t>
            </w:r>
          </w:p>
          <w:p w:rsidR="0041656F" w:rsidRDefault="006058AA" w:rsidP="006058A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Uz koncepta pamata </w:t>
            </w:r>
            <w:r w:rsidR="00AD4941" w:rsidRPr="00AD4941">
              <w:rPr>
                <w:rFonts w:ascii="Times New Roman" w:hAnsi="Times New Roman" w:cs="Times New Roman"/>
                <w:sz w:val="20"/>
                <w:szCs w:val="20"/>
              </w:rPr>
              <w:t xml:space="preserve">Jūrnieku reģistrs </w:t>
            </w:r>
            <w:r w:rsidR="00AD4941" w:rsidRPr="00AD4941">
              <w:rPr>
                <w:rFonts w:ascii="Times New Roman" w:hAnsi="Times New Roman" w:cs="Times New Roman"/>
                <w:sz w:val="20"/>
                <w:szCs w:val="20"/>
              </w:rPr>
              <w:lastRenderedPageBreak/>
              <w:t>sadarbībā ar attiecīgajām mācību iestādēm</w:t>
            </w:r>
            <w:r>
              <w:rPr>
                <w:rFonts w:ascii="Times New Roman" w:hAnsi="Times New Roman" w:cs="Times New Roman"/>
                <w:sz w:val="20"/>
                <w:szCs w:val="20"/>
              </w:rPr>
              <w:t xml:space="preserve"> </w:t>
            </w:r>
            <w:r w:rsidR="0051363B">
              <w:rPr>
                <w:rFonts w:ascii="Times New Roman" w:hAnsi="Times New Roman" w:cs="Times New Roman"/>
                <w:sz w:val="20"/>
                <w:szCs w:val="20"/>
              </w:rPr>
              <w:t>ir</w:t>
            </w:r>
            <w:r w:rsidR="00AD4941" w:rsidRPr="00AD4941">
              <w:rPr>
                <w:rFonts w:ascii="Times New Roman" w:hAnsi="Times New Roman" w:cs="Times New Roman"/>
                <w:sz w:val="20"/>
                <w:szCs w:val="20"/>
              </w:rPr>
              <w:t xml:space="preserve"> </w:t>
            </w:r>
            <w:r w:rsidR="0051363B">
              <w:rPr>
                <w:rFonts w:ascii="Times New Roman" w:hAnsi="Times New Roman" w:cs="Times New Roman"/>
                <w:sz w:val="20"/>
                <w:szCs w:val="20"/>
              </w:rPr>
              <w:t>sa</w:t>
            </w:r>
            <w:r w:rsidR="00AD4941" w:rsidRPr="00AD4941">
              <w:rPr>
                <w:rFonts w:ascii="Times New Roman" w:hAnsi="Times New Roman" w:cs="Times New Roman"/>
                <w:sz w:val="20"/>
                <w:szCs w:val="20"/>
              </w:rPr>
              <w:t>gatavo</w:t>
            </w:r>
            <w:r w:rsidR="0051363B">
              <w:rPr>
                <w:rFonts w:ascii="Times New Roman" w:hAnsi="Times New Roman" w:cs="Times New Roman"/>
                <w:sz w:val="20"/>
                <w:szCs w:val="20"/>
              </w:rPr>
              <w:t>jis</w:t>
            </w:r>
            <w:r w:rsidR="00AD4941" w:rsidRPr="00AD4941">
              <w:rPr>
                <w:rFonts w:ascii="Times New Roman" w:hAnsi="Times New Roman" w:cs="Times New Roman"/>
                <w:sz w:val="20"/>
                <w:szCs w:val="20"/>
              </w:rPr>
              <w:t xml:space="preserve"> aplēsi par nepieciešamajiem finanšu līdzekļiem materiāli tehniskās bāzes sakārtošanai, k</w:t>
            </w:r>
            <w:r w:rsidR="0051363B">
              <w:rPr>
                <w:rFonts w:ascii="Times New Roman" w:hAnsi="Times New Roman" w:cs="Times New Roman"/>
                <w:sz w:val="20"/>
                <w:szCs w:val="20"/>
              </w:rPr>
              <w:t>as</w:t>
            </w:r>
            <w:r w:rsidR="00AD4941" w:rsidRPr="00AD4941">
              <w:rPr>
                <w:rFonts w:ascii="Times New Roman" w:hAnsi="Times New Roman" w:cs="Times New Roman"/>
                <w:sz w:val="20"/>
                <w:szCs w:val="20"/>
              </w:rPr>
              <w:t xml:space="preserve"> iesniegt</w:t>
            </w:r>
            <w:r w:rsidR="0051363B">
              <w:rPr>
                <w:rFonts w:ascii="Times New Roman" w:hAnsi="Times New Roman" w:cs="Times New Roman"/>
                <w:sz w:val="20"/>
                <w:szCs w:val="20"/>
              </w:rPr>
              <w:t>a</w:t>
            </w:r>
            <w:r w:rsidR="00AD4941" w:rsidRPr="00AD4941">
              <w:rPr>
                <w:rFonts w:ascii="Times New Roman" w:hAnsi="Times New Roman" w:cs="Times New Roman"/>
                <w:sz w:val="20"/>
                <w:szCs w:val="20"/>
              </w:rPr>
              <w:t xml:space="preserve"> IZM</w:t>
            </w:r>
            <w:r w:rsidR="0051363B">
              <w:rPr>
                <w:rFonts w:ascii="Times New Roman" w:hAnsi="Times New Roman" w:cs="Times New Roman"/>
                <w:sz w:val="20"/>
                <w:szCs w:val="20"/>
              </w:rPr>
              <w:t xml:space="preserve"> 30.03.2017</w:t>
            </w:r>
            <w:r w:rsidR="00AD4941" w:rsidRPr="00AD4941">
              <w:rPr>
                <w:rFonts w:ascii="Times New Roman" w:hAnsi="Times New Roman" w:cs="Times New Roman"/>
                <w:sz w:val="20"/>
                <w:szCs w:val="20"/>
              </w:rPr>
              <w:t xml:space="preserve">.  </w:t>
            </w:r>
          </w:p>
          <w:p w:rsidR="001F13A0" w:rsidRPr="00594233" w:rsidRDefault="00AD4941" w:rsidP="006058AA">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D4941">
              <w:rPr>
                <w:rFonts w:ascii="Times New Roman" w:hAnsi="Times New Roman" w:cs="Times New Roman"/>
                <w:sz w:val="20"/>
                <w:szCs w:val="20"/>
              </w:rPr>
              <w:t>Uz šīs informācijas pamata tiks izdarīti secinājumi, kādi pasākumi jāveic, lai nodrošinātu uzdevuma izpildei nepieciešamo finansējumu un kādā termiņā varēs nodrošināt uzdevuma izpildi.</w:t>
            </w:r>
          </w:p>
        </w:tc>
        <w:tc>
          <w:tcPr>
            <w:tcW w:w="425" w:type="dxa"/>
          </w:tcPr>
          <w:p w:rsidR="001F13A0" w:rsidRPr="00B366FB" w:rsidRDefault="0031592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lastRenderedPageBreak/>
              <w:sym w:font="Webdings" w:char="F034"/>
            </w:r>
          </w:p>
        </w:tc>
      </w:tr>
      <w:tr w:rsidR="00AD4941" w:rsidRPr="00B366FB" w:rsidTr="0041656F">
        <w:trPr>
          <w:trHeight w:val="2378"/>
        </w:trPr>
        <w:tc>
          <w:tcPr>
            <w:cnfStyle w:val="001000000000" w:firstRow="0" w:lastRow="0" w:firstColumn="1" w:lastColumn="0" w:oddVBand="0" w:evenVBand="0" w:oddHBand="0" w:evenHBand="0" w:firstRowFirstColumn="0" w:firstRowLastColumn="0" w:lastRowFirstColumn="0" w:lastRowLastColumn="0"/>
            <w:tcW w:w="1668" w:type="dxa"/>
          </w:tcPr>
          <w:p w:rsidR="00AD4941" w:rsidRPr="001F13A0" w:rsidRDefault="00AD4941" w:rsidP="001F13A0">
            <w:pPr>
              <w:spacing w:after="120"/>
              <w:jc w:val="both"/>
              <w:rPr>
                <w:rFonts w:ascii="Times New Roman" w:hAnsi="Times New Roman" w:cs="Times New Roman"/>
                <w:b w:val="0"/>
                <w:sz w:val="20"/>
                <w:szCs w:val="20"/>
              </w:rPr>
            </w:pPr>
            <w:r w:rsidRPr="00AD4941">
              <w:rPr>
                <w:rFonts w:ascii="Times New Roman" w:hAnsi="Times New Roman" w:cs="Times New Roman"/>
                <w:b w:val="0"/>
                <w:sz w:val="20"/>
                <w:szCs w:val="20"/>
              </w:rPr>
              <w:t>Veicināt jauniešu piesaisti jūrnieka profesijai, organizēt jūrniecības izglītību un jūrnieka profesiju popularizējošus pasākumus</w:t>
            </w:r>
          </w:p>
        </w:tc>
        <w:tc>
          <w:tcPr>
            <w:tcW w:w="1701" w:type="dxa"/>
          </w:tcPr>
          <w:p w:rsidR="00AD4941" w:rsidRPr="00AF6317" w:rsidRDefault="00AD4941" w:rsidP="002A15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AF6317">
              <w:rPr>
                <w:rFonts w:ascii="Times New Roman" w:eastAsia="Times New Roman" w:hAnsi="Times New Roman" w:cs="Times New Roman"/>
                <w:sz w:val="20"/>
                <w:szCs w:val="20"/>
                <w:lang w:eastAsia="lv-LV"/>
              </w:rPr>
              <w:t>Privātais kapitāls 50%, LJA budžets – 50%</w:t>
            </w:r>
          </w:p>
        </w:tc>
        <w:tc>
          <w:tcPr>
            <w:tcW w:w="1701" w:type="dxa"/>
          </w:tcPr>
          <w:p w:rsidR="00AD4941" w:rsidRPr="00BE4145" w:rsidRDefault="00AD4941" w:rsidP="002A15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p>
        </w:tc>
        <w:tc>
          <w:tcPr>
            <w:tcW w:w="4536" w:type="dxa"/>
          </w:tcPr>
          <w:p w:rsidR="00AD4941" w:rsidRPr="001F13A0" w:rsidRDefault="00AD4941"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D4941">
              <w:rPr>
                <w:rFonts w:ascii="Times New Roman" w:hAnsi="Times New Roman" w:cs="Times New Roman"/>
                <w:sz w:val="20"/>
                <w:szCs w:val="20"/>
              </w:rPr>
              <w:t>Piedaloties nozares organizācijām, tiek organizēts ikgadējs vidusskolēnu konkurss Enkurs, lai skolniekus informētu par jūrnieka profesiju un aicinātu  studēt jūrniecības mācību iestādēs. Organizatori – LJA, Latvijas Jūrniecības savienība, Latvijas tirdzniecības flotes jūrnieku arodbiedrība, Latvijas Jūras akadēmija un privātās kompānijas.</w:t>
            </w:r>
          </w:p>
        </w:tc>
        <w:tc>
          <w:tcPr>
            <w:tcW w:w="3827" w:type="dxa"/>
          </w:tcPr>
          <w:p w:rsidR="00AD4941" w:rsidRPr="00AD4941" w:rsidRDefault="00991B25" w:rsidP="00AD494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AD4941">
              <w:rPr>
                <w:rFonts w:ascii="Times New Roman" w:hAnsi="Times New Roman" w:cs="Times New Roman"/>
                <w:sz w:val="20"/>
                <w:szCs w:val="20"/>
              </w:rPr>
              <w:t>iek īstenots atbilstoši plānotajam</w:t>
            </w:r>
          </w:p>
        </w:tc>
        <w:tc>
          <w:tcPr>
            <w:tcW w:w="425" w:type="dxa"/>
          </w:tcPr>
          <w:p w:rsidR="00AD4941" w:rsidRPr="00CA79D4" w:rsidRDefault="00315922"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bl>
    <w:p w:rsidR="0041656F" w:rsidRDefault="0041656F" w:rsidP="001F13A0">
      <w:pPr>
        <w:spacing w:after="120" w:line="240" w:lineRule="auto"/>
        <w:jc w:val="both"/>
        <w:rPr>
          <w:rFonts w:ascii="Times New Roman" w:hAnsi="Times New Roman" w:cs="Times New Roman"/>
          <w:sz w:val="24"/>
          <w:szCs w:val="24"/>
        </w:rPr>
      </w:pPr>
    </w:p>
    <w:p w:rsidR="006A5FEE" w:rsidRPr="00336743" w:rsidRDefault="006A5FEE" w:rsidP="006A5FEE">
      <w:pPr>
        <w:spacing w:after="120" w:line="240" w:lineRule="auto"/>
        <w:rPr>
          <w:rFonts w:ascii="Times New Roman" w:hAnsi="Times New Roman" w:cs="Times New Roman"/>
          <w:b/>
          <w:sz w:val="24"/>
          <w:szCs w:val="24"/>
        </w:rPr>
      </w:pPr>
      <w:r>
        <w:rPr>
          <w:rFonts w:ascii="Times New Roman" w:hAnsi="Times New Roman" w:cs="Times New Roman"/>
          <w:b/>
          <w:sz w:val="24"/>
          <w:szCs w:val="24"/>
        </w:rPr>
        <w:t>Jūrniecības</w:t>
      </w:r>
      <w:r w:rsidRPr="002617F3">
        <w:rPr>
          <w:rFonts w:ascii="Times New Roman" w:hAnsi="Times New Roman" w:cs="Times New Roman"/>
          <w:b/>
          <w:sz w:val="24"/>
          <w:szCs w:val="24"/>
        </w:rPr>
        <w:t xml:space="preserve"> jomā sasniedzamie rezultāti </w:t>
      </w:r>
      <w:r w:rsidR="00384779">
        <w:rPr>
          <w:rFonts w:ascii="Times New Roman" w:hAnsi="Times New Roman" w:cs="Times New Roman"/>
          <w:b/>
          <w:sz w:val="24"/>
          <w:szCs w:val="24"/>
        </w:rPr>
        <w:t>rīcības</w:t>
      </w:r>
      <w:r w:rsidR="00384779" w:rsidRPr="002617F3">
        <w:rPr>
          <w:rFonts w:ascii="Times New Roman" w:hAnsi="Times New Roman" w:cs="Times New Roman"/>
          <w:b/>
          <w:sz w:val="24"/>
          <w:szCs w:val="24"/>
        </w:rPr>
        <w:t xml:space="preserve"> </w:t>
      </w:r>
      <w:r w:rsidRPr="002617F3">
        <w:rPr>
          <w:rFonts w:ascii="Times New Roman" w:hAnsi="Times New Roman" w:cs="Times New Roman"/>
          <w:b/>
          <w:sz w:val="24"/>
          <w:szCs w:val="24"/>
        </w:rPr>
        <w:t xml:space="preserve">virziena </w:t>
      </w:r>
      <w:r w:rsidRPr="002617F3">
        <w:rPr>
          <w:rFonts w:ascii="Times New Roman" w:hAnsi="Times New Roman" w:cs="Times New Roman"/>
          <w:b/>
          <w:i/>
          <w:sz w:val="24"/>
          <w:szCs w:val="24"/>
        </w:rPr>
        <w:t>Latvija- ilgtspējīgs transporta un loģistikas pakalpojumu sniedzējs</w:t>
      </w:r>
      <w:r w:rsidRPr="002617F3">
        <w:rPr>
          <w:rFonts w:ascii="Times New Roman" w:hAnsi="Times New Roman" w:cs="Times New Roman"/>
          <w:b/>
          <w:sz w:val="24"/>
          <w:szCs w:val="24"/>
        </w:rPr>
        <w:t xml:space="preserve"> ietvaros</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534"/>
        <w:gridCol w:w="4252"/>
        <w:gridCol w:w="3402"/>
        <w:gridCol w:w="2268"/>
        <w:gridCol w:w="2126"/>
      </w:tblGrid>
      <w:tr w:rsidR="001F13A0" w:rsidRPr="00712F7C" w:rsidTr="00EA14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tcPr>
          <w:p w:rsidR="001F13A0" w:rsidRPr="006C1CD2" w:rsidRDefault="001F13A0" w:rsidP="001F13A0">
            <w:pPr>
              <w:spacing w:after="120"/>
              <w:rPr>
                <w:rFonts w:ascii="Times New Roman" w:eastAsia="Times New Roman" w:hAnsi="Times New Roman" w:cs="Times New Roman"/>
                <w:i/>
                <w:sz w:val="20"/>
                <w:szCs w:val="20"/>
                <w:lang w:eastAsia="lv-LV"/>
              </w:rPr>
            </w:pPr>
          </w:p>
        </w:tc>
        <w:tc>
          <w:tcPr>
            <w:tcW w:w="4252" w:type="dxa"/>
          </w:tcPr>
          <w:p w:rsidR="001F13A0" w:rsidRPr="006C1CD2" w:rsidRDefault="001F13A0" w:rsidP="001F13A0">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Politikas rezultāts</w:t>
            </w:r>
          </w:p>
        </w:tc>
        <w:tc>
          <w:tcPr>
            <w:tcW w:w="3402" w:type="dxa"/>
          </w:tcPr>
          <w:p w:rsidR="001F13A0" w:rsidRPr="006C1CD2" w:rsidRDefault="001F13A0" w:rsidP="001F13A0">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Rezultatīvais rādītājs</w:t>
            </w:r>
          </w:p>
        </w:tc>
        <w:tc>
          <w:tcPr>
            <w:tcW w:w="2268" w:type="dxa"/>
          </w:tcPr>
          <w:p w:rsidR="001F13A0" w:rsidRPr="006C1CD2" w:rsidRDefault="001F13A0" w:rsidP="001F13A0">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2016</w:t>
            </w:r>
            <w:r>
              <w:rPr>
                <w:rFonts w:ascii="Times New Roman" w:eastAsia="Times New Roman" w:hAnsi="Times New Roman" w:cs="Times New Roman"/>
                <w:i/>
                <w:sz w:val="20"/>
                <w:szCs w:val="20"/>
                <w:lang w:eastAsia="lv-LV"/>
              </w:rPr>
              <w:t xml:space="preserve"> plānots</w:t>
            </w:r>
          </w:p>
        </w:tc>
        <w:tc>
          <w:tcPr>
            <w:tcW w:w="2126" w:type="dxa"/>
          </w:tcPr>
          <w:p w:rsidR="001F13A0" w:rsidRPr="00712F7C" w:rsidRDefault="001F13A0" w:rsidP="001F13A0">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Pr>
                <w:rFonts w:ascii="Times New Roman" w:eastAsia="Times New Roman" w:hAnsi="Times New Roman" w:cs="Times New Roman"/>
                <w:b w:val="0"/>
                <w:i/>
                <w:sz w:val="20"/>
                <w:szCs w:val="20"/>
                <w:lang w:eastAsia="lv-LV"/>
              </w:rPr>
              <w:t>2016 faktiski</w:t>
            </w:r>
          </w:p>
        </w:tc>
      </w:tr>
      <w:tr w:rsidR="001F13A0" w:rsidRPr="00067656" w:rsidTr="00EA1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tcBorders>
          </w:tcPr>
          <w:p w:rsidR="001F13A0" w:rsidRDefault="001F13A0" w:rsidP="001F13A0">
            <w:pPr>
              <w:spacing w:after="120"/>
              <w:rPr>
                <w:rFonts w:ascii="Times New Roman" w:eastAsia="Times New Roman" w:hAnsi="Times New Roman" w:cs="Times New Roman"/>
                <w:b w:val="0"/>
                <w:sz w:val="20"/>
                <w:szCs w:val="20"/>
                <w:lang w:eastAsia="lv-LV"/>
              </w:rPr>
            </w:pPr>
            <w:r>
              <w:rPr>
                <w:rFonts w:ascii="Times New Roman" w:eastAsia="Times New Roman" w:hAnsi="Times New Roman" w:cs="Times New Roman"/>
                <w:b w:val="0"/>
                <w:sz w:val="20"/>
                <w:szCs w:val="20"/>
                <w:lang w:eastAsia="lv-LV"/>
              </w:rPr>
              <w:t>1.</w:t>
            </w:r>
          </w:p>
        </w:tc>
        <w:tc>
          <w:tcPr>
            <w:tcW w:w="4252" w:type="dxa"/>
            <w:tcBorders>
              <w:top w:val="none" w:sz="0" w:space="0" w:color="auto"/>
              <w:bottom w:val="none" w:sz="0" w:space="0" w:color="auto"/>
            </w:tcBorders>
          </w:tcPr>
          <w:p w:rsidR="001F13A0" w:rsidRPr="00AF6317" w:rsidRDefault="001F13A0" w:rsidP="001F13A0">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AF6317">
              <w:rPr>
                <w:rFonts w:ascii="Times New Roman" w:eastAsia="Times New Roman" w:hAnsi="Times New Roman" w:cs="Times New Roman"/>
                <w:sz w:val="20"/>
                <w:szCs w:val="20"/>
                <w:lang w:eastAsia="lv-LV"/>
              </w:rPr>
              <w:t>Latvija ir iekļauta PMoU Baltajā sarakstā, kas liecina par Latvijas karoga kuģu atbilstību ES noteiktajām kvalitātes prasībām</w:t>
            </w:r>
          </w:p>
        </w:tc>
        <w:tc>
          <w:tcPr>
            <w:tcW w:w="3402" w:type="dxa"/>
            <w:tcBorders>
              <w:top w:val="none" w:sz="0" w:space="0" w:color="auto"/>
              <w:bottom w:val="none" w:sz="0" w:space="0" w:color="auto"/>
            </w:tcBorders>
          </w:tcPr>
          <w:p w:rsidR="001F13A0" w:rsidRPr="006C1CD2" w:rsidRDefault="001F13A0" w:rsidP="001F13A0">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Aizturēto Latvijas karoga kuģu skaits ārvalstīs pret inspekciju skaitu (%), tiecoties samazināt pārejas faktoru no 0,15 uz 0 vai negatīvu (nosacījums iekļaušanai Baltajā sarakstā)</w:t>
            </w:r>
          </w:p>
        </w:tc>
        <w:tc>
          <w:tcPr>
            <w:tcW w:w="2268" w:type="dxa"/>
            <w:tcBorders>
              <w:top w:val="none" w:sz="0" w:space="0" w:color="auto"/>
              <w:bottom w:val="none" w:sz="0" w:space="0" w:color="auto"/>
            </w:tcBorders>
          </w:tcPr>
          <w:p w:rsidR="001F13A0" w:rsidRPr="006C1CD2" w:rsidRDefault="001F13A0" w:rsidP="009F4E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0</w:t>
            </w:r>
          </w:p>
        </w:tc>
        <w:tc>
          <w:tcPr>
            <w:tcW w:w="2126" w:type="dxa"/>
            <w:tcBorders>
              <w:top w:val="none" w:sz="0" w:space="0" w:color="auto"/>
              <w:bottom w:val="none" w:sz="0" w:space="0" w:color="auto"/>
              <w:right w:val="none" w:sz="0" w:space="0" w:color="auto"/>
            </w:tcBorders>
          </w:tcPr>
          <w:p w:rsidR="001F13A0" w:rsidRPr="00067656" w:rsidRDefault="001F13A0" w:rsidP="009F4EA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r>
      <w:tr w:rsidR="001F13A0" w:rsidRPr="00067656" w:rsidTr="00EA1481">
        <w:tc>
          <w:tcPr>
            <w:cnfStyle w:val="001000000000" w:firstRow="0" w:lastRow="0" w:firstColumn="1" w:lastColumn="0" w:oddVBand="0" w:evenVBand="0" w:oddHBand="0" w:evenHBand="0" w:firstRowFirstColumn="0" w:firstRowLastColumn="0" w:lastRowFirstColumn="0" w:lastRowLastColumn="0"/>
            <w:tcW w:w="534" w:type="dxa"/>
          </w:tcPr>
          <w:p w:rsidR="001F13A0" w:rsidRDefault="001F13A0" w:rsidP="001F13A0">
            <w:pPr>
              <w:spacing w:after="120"/>
              <w:rPr>
                <w:rFonts w:ascii="Times New Roman" w:eastAsia="Times New Roman" w:hAnsi="Times New Roman" w:cs="Times New Roman"/>
                <w:b w:val="0"/>
                <w:sz w:val="20"/>
                <w:szCs w:val="20"/>
                <w:lang w:eastAsia="lv-LV"/>
              </w:rPr>
            </w:pPr>
            <w:r>
              <w:rPr>
                <w:rFonts w:ascii="Times New Roman" w:eastAsia="Times New Roman" w:hAnsi="Times New Roman" w:cs="Times New Roman"/>
                <w:b w:val="0"/>
                <w:sz w:val="20"/>
                <w:szCs w:val="20"/>
                <w:lang w:eastAsia="lv-LV"/>
              </w:rPr>
              <w:lastRenderedPageBreak/>
              <w:t>2.</w:t>
            </w:r>
          </w:p>
        </w:tc>
        <w:tc>
          <w:tcPr>
            <w:tcW w:w="4252" w:type="dxa"/>
          </w:tcPr>
          <w:p w:rsidR="001F13A0" w:rsidRPr="00AF6317" w:rsidRDefault="001F13A0" w:rsidP="001F13A0">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AF6317">
              <w:rPr>
                <w:rFonts w:ascii="Times New Roman" w:eastAsia="Times New Roman" w:hAnsi="Times New Roman" w:cs="Times New Roman"/>
                <w:sz w:val="20"/>
                <w:szCs w:val="20"/>
                <w:lang w:eastAsia="lv-LV"/>
              </w:rPr>
              <w:t>Palielināts augsti kvalificētu jūrnieku īpatsvars un to konkurētspēja globālajā tirgū</w:t>
            </w:r>
          </w:p>
        </w:tc>
        <w:tc>
          <w:tcPr>
            <w:tcW w:w="3402" w:type="dxa"/>
          </w:tcPr>
          <w:p w:rsidR="001F13A0" w:rsidRPr="006C1CD2" w:rsidRDefault="001F13A0" w:rsidP="001F13A0">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Kuģu virsnieku īpatsvars nodarbināto jūrnieku resursā</w:t>
            </w:r>
          </w:p>
        </w:tc>
        <w:tc>
          <w:tcPr>
            <w:tcW w:w="2268" w:type="dxa"/>
          </w:tcPr>
          <w:p w:rsidR="001F13A0" w:rsidRPr="006C1CD2" w:rsidRDefault="001F13A0" w:rsidP="009F4E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46%</w:t>
            </w:r>
          </w:p>
        </w:tc>
        <w:tc>
          <w:tcPr>
            <w:tcW w:w="2126" w:type="dxa"/>
          </w:tcPr>
          <w:p w:rsidR="001F13A0" w:rsidRPr="00067656" w:rsidRDefault="001F13A0" w:rsidP="009F4E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48%</w:t>
            </w:r>
          </w:p>
        </w:tc>
      </w:tr>
      <w:tr w:rsidR="00532EA3" w:rsidRPr="00067656" w:rsidTr="00EA1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vMerge w:val="restart"/>
          </w:tcPr>
          <w:p w:rsidR="00532EA3" w:rsidRDefault="00532EA3" w:rsidP="001F13A0">
            <w:pPr>
              <w:spacing w:after="120"/>
              <w:rPr>
                <w:rFonts w:ascii="Times New Roman" w:eastAsia="Times New Roman" w:hAnsi="Times New Roman" w:cs="Times New Roman"/>
                <w:b w:val="0"/>
                <w:sz w:val="20"/>
                <w:szCs w:val="20"/>
                <w:lang w:eastAsia="lv-LV"/>
              </w:rPr>
            </w:pPr>
            <w:r>
              <w:rPr>
                <w:rFonts w:ascii="Times New Roman" w:eastAsia="Times New Roman" w:hAnsi="Times New Roman" w:cs="Times New Roman"/>
                <w:b w:val="0"/>
                <w:sz w:val="20"/>
                <w:szCs w:val="20"/>
                <w:lang w:eastAsia="lv-LV"/>
              </w:rPr>
              <w:t>3.</w:t>
            </w:r>
          </w:p>
        </w:tc>
        <w:tc>
          <w:tcPr>
            <w:tcW w:w="4252" w:type="dxa"/>
            <w:vMerge w:val="restart"/>
          </w:tcPr>
          <w:p w:rsidR="00532EA3" w:rsidRPr="00AF6317" w:rsidRDefault="00532EA3" w:rsidP="001F13A0">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AF6317">
              <w:rPr>
                <w:rFonts w:ascii="Times New Roman" w:eastAsia="Times New Roman" w:hAnsi="Times New Roman" w:cs="Times New Roman"/>
                <w:sz w:val="20"/>
                <w:szCs w:val="20"/>
                <w:lang w:eastAsia="lv-LV"/>
              </w:rPr>
              <w:t>Efektivizēta piekrastes un ostas valsts pienākumu izpilde</w:t>
            </w:r>
          </w:p>
        </w:tc>
        <w:tc>
          <w:tcPr>
            <w:tcW w:w="3402" w:type="dxa"/>
          </w:tcPr>
          <w:p w:rsidR="00532EA3" w:rsidRPr="006C1CD2" w:rsidRDefault="00532EA3" w:rsidP="001F13A0">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Nodrošināta pāreja uz ostu formalitāšu kārtošanu elektroniskā veidā un izmantojot vienoto kontaktpunktu</w:t>
            </w:r>
          </w:p>
        </w:tc>
        <w:tc>
          <w:tcPr>
            <w:tcW w:w="2268" w:type="dxa"/>
          </w:tcPr>
          <w:p w:rsidR="00532EA3" w:rsidRPr="006C1CD2" w:rsidRDefault="00532EA3" w:rsidP="009F4E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Jā</w:t>
            </w:r>
          </w:p>
        </w:tc>
        <w:tc>
          <w:tcPr>
            <w:tcW w:w="2126" w:type="dxa"/>
          </w:tcPr>
          <w:p w:rsidR="00532EA3" w:rsidRPr="00067656" w:rsidRDefault="00532EA3" w:rsidP="009F4EA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Jā</w:t>
            </w:r>
          </w:p>
        </w:tc>
      </w:tr>
      <w:tr w:rsidR="00532EA3" w:rsidRPr="00067656" w:rsidTr="00EA1481">
        <w:tc>
          <w:tcPr>
            <w:cnfStyle w:val="001000000000" w:firstRow="0" w:lastRow="0" w:firstColumn="1" w:lastColumn="0" w:oddVBand="0" w:evenVBand="0" w:oddHBand="0" w:evenHBand="0" w:firstRowFirstColumn="0" w:firstRowLastColumn="0" w:lastRowFirstColumn="0" w:lastRowLastColumn="0"/>
            <w:tcW w:w="534" w:type="dxa"/>
            <w:vMerge/>
          </w:tcPr>
          <w:p w:rsidR="00532EA3" w:rsidRPr="006C1CD2" w:rsidRDefault="00532EA3" w:rsidP="001F13A0">
            <w:pPr>
              <w:spacing w:after="120"/>
              <w:rPr>
                <w:rFonts w:ascii="Times New Roman" w:eastAsia="Times New Roman" w:hAnsi="Times New Roman" w:cs="Times New Roman"/>
                <w:b w:val="0"/>
                <w:sz w:val="20"/>
                <w:szCs w:val="20"/>
                <w:lang w:eastAsia="lv-LV"/>
              </w:rPr>
            </w:pPr>
          </w:p>
        </w:tc>
        <w:tc>
          <w:tcPr>
            <w:tcW w:w="4252" w:type="dxa"/>
            <w:vMerge/>
          </w:tcPr>
          <w:p w:rsidR="00532EA3" w:rsidRPr="006C1CD2" w:rsidRDefault="00532EA3" w:rsidP="001F13A0">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0"/>
                <w:szCs w:val="20"/>
                <w:lang w:eastAsia="lv-LV"/>
              </w:rPr>
            </w:pPr>
          </w:p>
        </w:tc>
        <w:tc>
          <w:tcPr>
            <w:tcW w:w="3402" w:type="dxa"/>
          </w:tcPr>
          <w:p w:rsidR="00532EA3" w:rsidRPr="006C1CD2" w:rsidRDefault="00532EA3" w:rsidP="001F13A0">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Atbilstoši starptautiskajām prasībām uzmērīti galvenie kuģu ceļi jūrā</w:t>
            </w:r>
          </w:p>
        </w:tc>
        <w:tc>
          <w:tcPr>
            <w:tcW w:w="2268" w:type="dxa"/>
          </w:tcPr>
          <w:p w:rsidR="00532EA3" w:rsidRPr="006C1CD2" w:rsidRDefault="00532EA3" w:rsidP="009F4EA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 xml:space="preserve">200 </w:t>
            </w:r>
            <w:r w:rsidRPr="00A3211D">
              <w:rPr>
                <w:rFonts w:ascii="Times New Roman" w:eastAsia="Times New Roman" w:hAnsi="Times New Roman" w:cs="Times New Roman"/>
                <w:sz w:val="20"/>
                <w:szCs w:val="20"/>
                <w:lang w:eastAsia="lv-LV"/>
              </w:rPr>
              <w:t>jūras jūdzes</w:t>
            </w:r>
            <w:r w:rsidR="00960F38">
              <w:rPr>
                <w:rStyle w:val="FootnoteReference"/>
                <w:rFonts w:ascii="Times New Roman" w:eastAsia="Times New Roman" w:hAnsi="Times New Roman" w:cs="Times New Roman"/>
                <w:sz w:val="20"/>
                <w:szCs w:val="20"/>
                <w:lang w:eastAsia="lv-LV"/>
              </w:rPr>
              <w:footnoteReference w:id="3"/>
            </w:r>
          </w:p>
        </w:tc>
        <w:tc>
          <w:tcPr>
            <w:tcW w:w="2126" w:type="dxa"/>
          </w:tcPr>
          <w:p w:rsidR="00532EA3" w:rsidRPr="00A3211D" w:rsidRDefault="00532EA3" w:rsidP="009F4EA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A3211D">
              <w:rPr>
                <w:rFonts w:ascii="Times New Roman" w:hAnsi="Times New Roman" w:cs="Times New Roman"/>
                <w:b/>
                <w:sz w:val="20"/>
                <w:szCs w:val="20"/>
              </w:rPr>
              <w:t xml:space="preserve">780 </w:t>
            </w:r>
            <w:r>
              <w:rPr>
                <w:rFonts w:ascii="Times New Roman" w:hAnsi="Times New Roman" w:cs="Times New Roman"/>
                <w:b/>
                <w:sz w:val="20"/>
                <w:szCs w:val="20"/>
              </w:rPr>
              <w:t>km</w:t>
            </w:r>
            <w:r w:rsidRPr="00A3211D">
              <w:rPr>
                <w:rFonts w:ascii="Times New Roman" w:hAnsi="Times New Roman" w:cs="Times New Roman"/>
                <w:b/>
                <w:sz w:val="20"/>
                <w:szCs w:val="20"/>
                <w:vertAlign w:val="superscript"/>
              </w:rPr>
              <w:t>2</w:t>
            </w:r>
          </w:p>
        </w:tc>
      </w:tr>
    </w:tbl>
    <w:p w:rsidR="00AD4941" w:rsidRDefault="00AD4941" w:rsidP="00AD4941">
      <w:pPr>
        <w:spacing w:after="120" w:line="240" w:lineRule="auto"/>
        <w:jc w:val="both"/>
        <w:rPr>
          <w:rFonts w:ascii="Times New Roman" w:hAnsi="Times New Roman" w:cs="Times New Roman"/>
          <w:b/>
          <w:i/>
          <w:sz w:val="24"/>
          <w:szCs w:val="24"/>
        </w:rPr>
      </w:pPr>
    </w:p>
    <w:p w:rsidR="00AD4941" w:rsidRPr="00AF6317" w:rsidRDefault="00AF6317" w:rsidP="00AD4941">
      <w:pPr>
        <w:spacing w:after="120" w:line="240" w:lineRule="auto"/>
        <w:jc w:val="both"/>
        <w:rPr>
          <w:rFonts w:ascii="Times New Roman" w:hAnsi="Times New Roman" w:cs="Times New Roman"/>
          <w:b/>
          <w:sz w:val="24"/>
          <w:szCs w:val="24"/>
        </w:rPr>
      </w:pPr>
      <w:r w:rsidRPr="00AF6317">
        <w:rPr>
          <w:rFonts w:ascii="Times New Roman" w:hAnsi="Times New Roman" w:cs="Times New Roman"/>
          <w:b/>
          <w:sz w:val="24"/>
          <w:szCs w:val="24"/>
        </w:rPr>
        <w:t>Secinājumi</w:t>
      </w:r>
    </w:p>
    <w:p w:rsidR="001F6BE5" w:rsidRDefault="00EA1481" w:rsidP="0090024B">
      <w:pPr>
        <w:pStyle w:val="ListParagraph"/>
        <w:numPr>
          <w:ilvl w:val="0"/>
          <w:numId w:val="22"/>
        </w:numPr>
        <w:spacing w:after="120" w:line="240" w:lineRule="auto"/>
        <w:ind w:left="357" w:hanging="357"/>
        <w:contextualSpacing w:val="0"/>
        <w:jc w:val="both"/>
        <w:rPr>
          <w:rFonts w:ascii="Times New Roman" w:hAnsi="Times New Roman" w:cs="Times New Roman"/>
          <w:sz w:val="24"/>
          <w:szCs w:val="24"/>
        </w:rPr>
      </w:pPr>
      <w:r w:rsidRPr="00E26DBC">
        <w:rPr>
          <w:rFonts w:ascii="Times New Roman" w:hAnsi="Times New Roman" w:cs="Times New Roman"/>
          <w:sz w:val="24"/>
          <w:szCs w:val="24"/>
        </w:rPr>
        <w:t xml:space="preserve">Kopumā visi pasākumi tiek veikti atbilstoši plānotajam, noteiktie sasniedzamie rezultāti </w:t>
      </w:r>
      <w:r w:rsidR="001F6BE5" w:rsidRPr="00E26DBC">
        <w:rPr>
          <w:rFonts w:ascii="Times New Roman" w:hAnsi="Times New Roman" w:cs="Times New Roman"/>
          <w:sz w:val="24"/>
          <w:szCs w:val="24"/>
        </w:rPr>
        <w:t xml:space="preserve">2014.-2016.gadam </w:t>
      </w:r>
      <w:r w:rsidRPr="00E26DBC">
        <w:rPr>
          <w:rFonts w:ascii="Times New Roman" w:hAnsi="Times New Roman" w:cs="Times New Roman"/>
          <w:sz w:val="24"/>
          <w:szCs w:val="24"/>
        </w:rPr>
        <w:t>ir sasniegti un pat pārsniegti</w:t>
      </w:r>
      <w:r w:rsidR="001F6BE5" w:rsidRPr="00E26DBC">
        <w:rPr>
          <w:rFonts w:ascii="Times New Roman" w:hAnsi="Times New Roman" w:cs="Times New Roman"/>
          <w:sz w:val="24"/>
          <w:szCs w:val="24"/>
        </w:rPr>
        <w:t>.</w:t>
      </w:r>
    </w:p>
    <w:p w:rsidR="00AF6317" w:rsidRPr="00AF6317" w:rsidRDefault="00AF6317" w:rsidP="00AF6317">
      <w:pPr>
        <w:spacing w:after="120" w:line="240" w:lineRule="auto"/>
        <w:ind w:firstLine="720"/>
        <w:jc w:val="both"/>
        <w:rPr>
          <w:rFonts w:ascii="Times New Roman" w:hAnsi="Times New Roman" w:cs="Times New Roman"/>
          <w:sz w:val="24"/>
          <w:szCs w:val="24"/>
        </w:rPr>
      </w:pPr>
      <w:r w:rsidRPr="00AF6317">
        <w:rPr>
          <w:rFonts w:ascii="Times New Roman" w:hAnsi="Times New Roman" w:cs="Times New Roman"/>
          <w:sz w:val="24"/>
          <w:szCs w:val="24"/>
        </w:rPr>
        <w:t>Latvijas atrašanos PMoU Baltajā sarakstā ir vecinājusi efektīvi īstenota karoga valsts kontrole, kā rezultātā ir nodrošināta Latvijas karoga kuģu atbilstība ES un starptautiski noteiktajām kvalitātes prasībām - 2015. un 2016.gadā nav aizturēti Latvijas karoga kuģi citu valstu īstenotās ostas valsts kontroles ietvaros.</w:t>
      </w:r>
    </w:p>
    <w:p w:rsidR="001F6BE5" w:rsidRDefault="001F6BE5" w:rsidP="0090024B">
      <w:pPr>
        <w:pStyle w:val="ListParagraph"/>
        <w:numPr>
          <w:ilvl w:val="0"/>
          <w:numId w:val="22"/>
        </w:numPr>
        <w:spacing w:after="120" w:line="240" w:lineRule="auto"/>
        <w:ind w:left="357" w:hanging="357"/>
        <w:contextualSpacing w:val="0"/>
        <w:jc w:val="both"/>
        <w:rPr>
          <w:rFonts w:ascii="Times New Roman" w:hAnsi="Times New Roman" w:cs="Times New Roman"/>
          <w:sz w:val="24"/>
          <w:szCs w:val="24"/>
        </w:rPr>
      </w:pPr>
      <w:r w:rsidRPr="00E26DBC">
        <w:rPr>
          <w:rFonts w:ascii="Times New Roman" w:hAnsi="Times New Roman" w:cs="Times New Roman"/>
          <w:sz w:val="24"/>
          <w:szCs w:val="24"/>
        </w:rPr>
        <w:t xml:space="preserve">Lai panāktu, ka vidējo profesionālo jūrniecības izglītības iestāžu (jūrskolu) īstenotās programmas nodrošina priekšnosacījumus jūrniecības speciālistu sagatavošanai atbilstoši jaunajām piešķiramās kvalifikācijas prasībām un darba tirgus vajadzībām, </w:t>
      </w:r>
      <w:r w:rsidRPr="00AF6317">
        <w:rPr>
          <w:rFonts w:ascii="Times New Roman" w:hAnsi="Times New Roman" w:cs="Times New Roman"/>
          <w:sz w:val="24"/>
          <w:szCs w:val="24"/>
        </w:rPr>
        <w:t xml:space="preserve">ir nepieciešams, lai </w:t>
      </w:r>
      <w:r w:rsidRPr="00E26DBC">
        <w:rPr>
          <w:rFonts w:ascii="Times New Roman" w:hAnsi="Times New Roman" w:cs="Times New Roman"/>
          <w:sz w:val="24"/>
          <w:szCs w:val="24"/>
        </w:rPr>
        <w:t xml:space="preserve">Izglītības un zinātnes ministrija rod papildus iespējas finansējuma piesaistei jūrskolu materiāltehniskās bāzes sakārtošanai un pilnveidošanai; </w:t>
      </w:r>
    </w:p>
    <w:p w:rsidR="005E231A" w:rsidRPr="005E231A" w:rsidRDefault="005E231A" w:rsidP="005E231A">
      <w:pPr>
        <w:spacing w:after="0" w:line="240" w:lineRule="auto"/>
        <w:ind w:firstLine="720"/>
        <w:jc w:val="both"/>
        <w:rPr>
          <w:rFonts w:ascii="Times New Roman" w:hAnsi="Times New Roman" w:cs="Times New Roman"/>
          <w:sz w:val="24"/>
          <w:szCs w:val="24"/>
        </w:rPr>
      </w:pPr>
      <w:r w:rsidRPr="005E231A">
        <w:rPr>
          <w:rFonts w:ascii="Times New Roman" w:hAnsi="Times New Roman" w:cs="Times New Roman"/>
          <w:sz w:val="24"/>
          <w:szCs w:val="24"/>
        </w:rPr>
        <w:t>Kuģu virsnieku īpatsvara palielināšanos nodarbināto jūrnieku resursā ir ietekmējusi:</w:t>
      </w:r>
    </w:p>
    <w:p w:rsidR="005E231A" w:rsidRPr="00E26DBC" w:rsidRDefault="005E231A" w:rsidP="008632BE">
      <w:pPr>
        <w:pStyle w:val="ListParagraph"/>
        <w:numPr>
          <w:ilvl w:val="0"/>
          <w:numId w:val="42"/>
        </w:numPr>
        <w:spacing w:after="0" w:line="240" w:lineRule="auto"/>
        <w:ind w:left="357" w:hanging="357"/>
        <w:contextualSpacing w:val="0"/>
        <w:jc w:val="both"/>
        <w:rPr>
          <w:rFonts w:ascii="Times New Roman" w:hAnsi="Times New Roman" w:cs="Times New Roman"/>
          <w:sz w:val="24"/>
          <w:szCs w:val="24"/>
        </w:rPr>
      </w:pPr>
      <w:r w:rsidRPr="00E26DBC">
        <w:rPr>
          <w:rFonts w:ascii="Times New Roman" w:hAnsi="Times New Roman" w:cs="Times New Roman"/>
          <w:sz w:val="24"/>
          <w:szCs w:val="24"/>
        </w:rPr>
        <w:t>sekmīgi īstenotā tālmācības programmu ieviešana;</w:t>
      </w:r>
    </w:p>
    <w:p w:rsidR="005E231A" w:rsidRDefault="005E231A" w:rsidP="008632BE">
      <w:pPr>
        <w:pStyle w:val="ListParagraph"/>
        <w:numPr>
          <w:ilvl w:val="0"/>
          <w:numId w:val="42"/>
        </w:numPr>
        <w:spacing w:after="120" w:line="240" w:lineRule="auto"/>
        <w:ind w:left="357" w:hanging="357"/>
        <w:contextualSpacing w:val="0"/>
        <w:jc w:val="both"/>
        <w:rPr>
          <w:rFonts w:ascii="Times New Roman" w:hAnsi="Times New Roman" w:cs="Times New Roman"/>
          <w:sz w:val="24"/>
          <w:szCs w:val="24"/>
        </w:rPr>
      </w:pPr>
      <w:r w:rsidRPr="00E26DBC">
        <w:rPr>
          <w:rFonts w:ascii="Times New Roman" w:hAnsi="Times New Roman" w:cs="Times New Roman"/>
          <w:sz w:val="24"/>
          <w:szCs w:val="24"/>
        </w:rPr>
        <w:t>pieprasījuma samazināšanās pēc ES valstu ierindas jūrniekiem, kas ir globāla tendence jūrniecības industrijā.</w:t>
      </w:r>
    </w:p>
    <w:p w:rsidR="001F6BE5" w:rsidRPr="00E26DBC" w:rsidRDefault="001F6BE5" w:rsidP="008632BE">
      <w:pPr>
        <w:pStyle w:val="ListParagraph"/>
        <w:numPr>
          <w:ilvl w:val="0"/>
          <w:numId w:val="42"/>
        </w:numPr>
        <w:spacing w:after="120" w:line="240" w:lineRule="auto"/>
        <w:ind w:left="357" w:hanging="357"/>
        <w:contextualSpacing w:val="0"/>
        <w:jc w:val="both"/>
        <w:rPr>
          <w:rFonts w:ascii="Times New Roman" w:hAnsi="Times New Roman" w:cs="Times New Roman"/>
          <w:sz w:val="24"/>
          <w:szCs w:val="24"/>
        </w:rPr>
      </w:pPr>
      <w:r w:rsidRPr="00E26DBC">
        <w:rPr>
          <w:rFonts w:ascii="Times New Roman" w:hAnsi="Times New Roman" w:cs="Times New Roman"/>
          <w:sz w:val="24"/>
          <w:szCs w:val="24"/>
        </w:rPr>
        <w:t>Pasākuma “Galveno kuģu ceļu jūrā uzmērīšana” izpilde ir ievērojami pārsniegusi plānoto, ko labvēlīgi ietekmējusi LJA dalība FAMOS projektā un LJA iegādātā jaunā hidrogrāfisko mērījumu tehnika.  Plānots, ka arī nākamajos gados uzmērīšana tiks veikta lielākos apjomos – 600 km</w:t>
      </w:r>
      <w:r w:rsidRPr="00E26DBC">
        <w:rPr>
          <w:rFonts w:ascii="Times New Roman" w:hAnsi="Times New Roman" w:cs="Times New Roman"/>
          <w:sz w:val="24"/>
          <w:szCs w:val="24"/>
          <w:vertAlign w:val="superscript"/>
        </w:rPr>
        <w:t>2</w:t>
      </w:r>
      <w:r w:rsidRPr="00E26DBC">
        <w:rPr>
          <w:rFonts w:ascii="Times New Roman" w:hAnsi="Times New Roman" w:cs="Times New Roman"/>
          <w:sz w:val="24"/>
          <w:szCs w:val="24"/>
        </w:rPr>
        <w:t xml:space="preserve"> ik gadu, līdz ar to jāprecizē sasniedzamais rezultāts.</w:t>
      </w:r>
    </w:p>
    <w:p w:rsidR="00AF6317" w:rsidRPr="00AF6317" w:rsidRDefault="00AF6317" w:rsidP="005E231A">
      <w:pPr>
        <w:spacing w:after="0" w:line="240" w:lineRule="auto"/>
        <w:ind w:firstLine="720"/>
        <w:jc w:val="both"/>
        <w:rPr>
          <w:rFonts w:ascii="Times New Roman" w:hAnsi="Times New Roman" w:cs="Times New Roman"/>
          <w:sz w:val="24"/>
          <w:szCs w:val="24"/>
        </w:rPr>
      </w:pPr>
      <w:r w:rsidRPr="00AF6317">
        <w:rPr>
          <w:rFonts w:ascii="Times New Roman" w:hAnsi="Times New Roman" w:cs="Times New Roman"/>
          <w:sz w:val="24"/>
          <w:szCs w:val="24"/>
        </w:rPr>
        <w:t>Galveno kuģu ceļu uzmērīšanu jūrā ir veicinājusi:</w:t>
      </w:r>
    </w:p>
    <w:p w:rsidR="00AF6317" w:rsidRPr="00AF6317" w:rsidRDefault="00AF6317" w:rsidP="0090024B">
      <w:pPr>
        <w:pStyle w:val="ListParagraph"/>
        <w:numPr>
          <w:ilvl w:val="0"/>
          <w:numId w:val="23"/>
        </w:numPr>
        <w:spacing w:after="120" w:line="240" w:lineRule="auto"/>
        <w:ind w:left="357" w:hanging="357"/>
        <w:jc w:val="both"/>
        <w:rPr>
          <w:rFonts w:ascii="Times New Roman" w:hAnsi="Times New Roman" w:cs="Times New Roman"/>
          <w:sz w:val="24"/>
          <w:szCs w:val="24"/>
        </w:rPr>
      </w:pPr>
      <w:r w:rsidRPr="00AF6317">
        <w:rPr>
          <w:rFonts w:ascii="Times New Roman" w:hAnsi="Times New Roman" w:cs="Times New Roman"/>
          <w:sz w:val="24"/>
          <w:szCs w:val="24"/>
        </w:rPr>
        <w:t>LJA dalība FAMOS projektā (no 2014.gada. Apstiprināts finansējums līdz 2018.gada beigām);</w:t>
      </w:r>
    </w:p>
    <w:p w:rsidR="00AD4941" w:rsidRPr="00AF6317" w:rsidRDefault="00AF6317" w:rsidP="0090024B">
      <w:pPr>
        <w:pStyle w:val="ListParagraph"/>
        <w:numPr>
          <w:ilvl w:val="0"/>
          <w:numId w:val="23"/>
        </w:numPr>
        <w:spacing w:after="120" w:line="240" w:lineRule="auto"/>
        <w:ind w:left="357" w:hanging="357"/>
        <w:jc w:val="both"/>
        <w:rPr>
          <w:rFonts w:ascii="Times New Roman" w:hAnsi="Times New Roman" w:cs="Times New Roman"/>
          <w:sz w:val="24"/>
          <w:szCs w:val="24"/>
        </w:rPr>
      </w:pPr>
      <w:r w:rsidRPr="00AF6317">
        <w:rPr>
          <w:rFonts w:ascii="Times New Roman" w:hAnsi="Times New Roman" w:cs="Times New Roman"/>
          <w:sz w:val="24"/>
          <w:szCs w:val="24"/>
        </w:rPr>
        <w:t>jaunas tehnikas iegāde LJA Hidrogrāfijas dienesta vajadzībām (iegādāts 2014.gadā būvēts hidrogrāfisko mērījumu kuteris Sonārs, iegādāta moderna mērīšanas un pozicionēšanas aparatūra).</w:t>
      </w:r>
    </w:p>
    <w:p w:rsidR="003C6B79" w:rsidRPr="005E231A" w:rsidRDefault="003C6B79" w:rsidP="005E231A">
      <w:pPr>
        <w:spacing w:after="0" w:line="240" w:lineRule="auto"/>
        <w:ind w:firstLine="720"/>
        <w:jc w:val="both"/>
        <w:rPr>
          <w:rFonts w:ascii="Times New Roman" w:hAnsi="Times New Roman" w:cs="Times New Roman"/>
          <w:sz w:val="24"/>
          <w:szCs w:val="24"/>
        </w:rPr>
      </w:pPr>
      <w:r w:rsidRPr="005E231A">
        <w:rPr>
          <w:rFonts w:ascii="Times New Roman" w:hAnsi="Times New Roman" w:cs="Times New Roman"/>
          <w:sz w:val="24"/>
          <w:szCs w:val="24"/>
        </w:rPr>
        <w:lastRenderedPageBreak/>
        <w:t>Pāreju uz ostu formalitāšu kārtošanu elektroniskā veidā un izmantojot vienoto kontaktpunktu ir veicinājis:</w:t>
      </w:r>
    </w:p>
    <w:p w:rsidR="003C6B79" w:rsidRPr="00E26DBC" w:rsidRDefault="003C6B79" w:rsidP="008632BE">
      <w:pPr>
        <w:pStyle w:val="ListParagraph"/>
        <w:numPr>
          <w:ilvl w:val="0"/>
          <w:numId w:val="43"/>
        </w:numPr>
        <w:spacing w:after="120" w:line="240" w:lineRule="auto"/>
        <w:ind w:left="357" w:hanging="357"/>
        <w:jc w:val="both"/>
        <w:rPr>
          <w:rFonts w:ascii="Times New Roman" w:hAnsi="Times New Roman" w:cs="Times New Roman"/>
          <w:sz w:val="24"/>
          <w:szCs w:val="24"/>
        </w:rPr>
      </w:pPr>
      <w:r w:rsidRPr="00E26DBC">
        <w:rPr>
          <w:rFonts w:ascii="Times New Roman" w:hAnsi="Times New Roman" w:cs="Times New Roman"/>
          <w:sz w:val="24"/>
          <w:szCs w:val="24"/>
        </w:rPr>
        <w:t>nodrošinātais tiesiskais pamats atbilstoši ES prasībām;</w:t>
      </w:r>
    </w:p>
    <w:p w:rsidR="003C6B79" w:rsidRPr="00E26DBC" w:rsidRDefault="003C6B79" w:rsidP="008632BE">
      <w:pPr>
        <w:pStyle w:val="ListParagraph"/>
        <w:numPr>
          <w:ilvl w:val="0"/>
          <w:numId w:val="43"/>
        </w:numPr>
        <w:spacing w:after="360" w:line="240" w:lineRule="auto"/>
        <w:ind w:left="357" w:hanging="357"/>
        <w:jc w:val="both"/>
        <w:rPr>
          <w:rFonts w:ascii="Times New Roman" w:hAnsi="Times New Roman" w:cs="Times New Roman"/>
          <w:sz w:val="24"/>
          <w:szCs w:val="24"/>
        </w:rPr>
      </w:pPr>
      <w:r w:rsidRPr="00E26DBC">
        <w:rPr>
          <w:rFonts w:ascii="Times New Roman" w:hAnsi="Times New Roman" w:cs="Times New Roman"/>
          <w:sz w:val="24"/>
          <w:szCs w:val="24"/>
        </w:rPr>
        <w:t>ERAF finansējuma pieejamība.</w:t>
      </w:r>
    </w:p>
    <w:p w:rsidR="00671086" w:rsidRDefault="00671086" w:rsidP="005E231A">
      <w:pPr>
        <w:spacing w:after="120" w:line="240" w:lineRule="auto"/>
        <w:jc w:val="both"/>
        <w:rPr>
          <w:rFonts w:ascii="Times New Roman" w:hAnsi="Times New Roman" w:cs="Times New Roman"/>
          <w:b/>
          <w:sz w:val="24"/>
          <w:szCs w:val="24"/>
        </w:rPr>
      </w:pPr>
    </w:p>
    <w:p w:rsidR="00AD4941" w:rsidRPr="00336743" w:rsidRDefault="00AD4941" w:rsidP="005E231A">
      <w:pPr>
        <w:spacing w:after="120" w:line="240" w:lineRule="auto"/>
        <w:jc w:val="both"/>
        <w:rPr>
          <w:rFonts w:ascii="Times New Roman" w:hAnsi="Times New Roman" w:cs="Times New Roman"/>
          <w:b/>
          <w:sz w:val="24"/>
          <w:szCs w:val="24"/>
        </w:rPr>
      </w:pPr>
      <w:r w:rsidRPr="00336743">
        <w:rPr>
          <w:rFonts w:ascii="Times New Roman" w:hAnsi="Times New Roman" w:cs="Times New Roman"/>
          <w:b/>
          <w:sz w:val="24"/>
          <w:szCs w:val="24"/>
        </w:rPr>
        <w:t xml:space="preserve">Vai noteiktie uzdevumi ir pietiekami mērķu sasniegšanai un prioritāšu īstenošanai </w:t>
      </w:r>
    </w:p>
    <w:p w:rsidR="00EA1481" w:rsidRDefault="00EA1481" w:rsidP="008632BE">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Uzdevums </w:t>
      </w:r>
      <w:r w:rsidRPr="00EA1481">
        <w:rPr>
          <w:rFonts w:ascii="Times New Roman" w:hAnsi="Times New Roman" w:cs="Times New Roman"/>
          <w:i/>
          <w:sz w:val="24"/>
          <w:szCs w:val="24"/>
        </w:rPr>
        <w:t>Nodrošināt starptautiskajiem un ES standartiem atbilstošas, ilgtspējīgas jūrniecības apakšnozares stabilu izaugsmi</w:t>
      </w:r>
      <w:r w:rsidRPr="00EA1481">
        <w:rPr>
          <w:rFonts w:ascii="Times New Roman" w:hAnsi="Times New Roman" w:cs="Times New Roman"/>
          <w:sz w:val="24"/>
          <w:szCs w:val="24"/>
        </w:rPr>
        <w:t xml:space="preserve"> </w:t>
      </w:r>
      <w:r w:rsidRPr="005E231A">
        <w:rPr>
          <w:rFonts w:ascii="Times New Roman" w:hAnsi="Times New Roman" w:cs="Times New Roman"/>
          <w:b/>
          <w:sz w:val="24"/>
          <w:szCs w:val="24"/>
          <w:u w:val="single"/>
        </w:rPr>
        <w:t xml:space="preserve">ir atbilstošs un </w:t>
      </w:r>
      <w:r w:rsidR="009F4EAB" w:rsidRPr="005E231A">
        <w:rPr>
          <w:rFonts w:ascii="Times New Roman" w:hAnsi="Times New Roman" w:cs="Times New Roman"/>
          <w:b/>
          <w:sz w:val="24"/>
          <w:szCs w:val="24"/>
          <w:u w:val="single"/>
        </w:rPr>
        <w:t>saglabājams</w:t>
      </w:r>
      <w:r w:rsidR="009F4EAB">
        <w:rPr>
          <w:rFonts w:ascii="Times New Roman" w:hAnsi="Times New Roman" w:cs="Times New Roman"/>
          <w:sz w:val="24"/>
          <w:szCs w:val="24"/>
        </w:rPr>
        <w:t xml:space="preserve">, jo ir nepieciešams </w:t>
      </w:r>
      <w:r>
        <w:rPr>
          <w:rFonts w:ascii="Times New Roman" w:hAnsi="Times New Roman" w:cs="Times New Roman"/>
          <w:sz w:val="24"/>
          <w:szCs w:val="24"/>
        </w:rPr>
        <w:t xml:space="preserve">nosacījums </w:t>
      </w:r>
      <w:r w:rsidR="00384779">
        <w:rPr>
          <w:rFonts w:ascii="Times New Roman" w:hAnsi="Times New Roman" w:cs="Times New Roman"/>
          <w:sz w:val="24"/>
          <w:szCs w:val="24"/>
        </w:rPr>
        <w:t>rīcības virziena</w:t>
      </w:r>
      <w:r w:rsidR="00E25211">
        <w:rPr>
          <w:rFonts w:ascii="Times New Roman" w:hAnsi="Times New Roman" w:cs="Times New Roman"/>
          <w:sz w:val="24"/>
          <w:szCs w:val="24"/>
        </w:rPr>
        <w:t> / apakšmērķa</w:t>
      </w:r>
      <w:r w:rsidR="00384779">
        <w:rPr>
          <w:rFonts w:ascii="Times New Roman" w:hAnsi="Times New Roman" w:cs="Times New Roman"/>
          <w:sz w:val="24"/>
          <w:szCs w:val="24"/>
        </w:rPr>
        <w:t xml:space="preserve"> </w:t>
      </w:r>
      <w:r w:rsidRPr="00EA1481">
        <w:rPr>
          <w:rFonts w:ascii="Times New Roman" w:hAnsi="Times New Roman" w:cs="Times New Roman"/>
          <w:i/>
          <w:sz w:val="24"/>
          <w:szCs w:val="24"/>
        </w:rPr>
        <w:t>Latvija- ilgtspējīgs transporta un loģistikas pakalpojumu sniedzējs</w:t>
      </w:r>
      <w:r>
        <w:rPr>
          <w:rFonts w:ascii="Times New Roman" w:hAnsi="Times New Roman" w:cs="Times New Roman"/>
          <w:i/>
          <w:sz w:val="24"/>
          <w:szCs w:val="24"/>
        </w:rPr>
        <w:t xml:space="preserve"> </w:t>
      </w:r>
      <w:r>
        <w:rPr>
          <w:rFonts w:ascii="Times New Roman" w:hAnsi="Times New Roman" w:cs="Times New Roman"/>
          <w:sz w:val="24"/>
          <w:szCs w:val="24"/>
        </w:rPr>
        <w:t xml:space="preserve">sasniegšanai. </w:t>
      </w:r>
    </w:p>
    <w:p w:rsidR="008632BE" w:rsidRDefault="008632BE" w:rsidP="00671086">
      <w:pPr>
        <w:spacing w:after="120" w:line="240" w:lineRule="auto"/>
        <w:ind w:firstLine="720"/>
        <w:jc w:val="both"/>
        <w:rPr>
          <w:rFonts w:ascii="Times New Roman" w:hAnsi="Times New Roman" w:cs="Times New Roman"/>
          <w:sz w:val="24"/>
          <w:szCs w:val="24"/>
        </w:rPr>
      </w:pPr>
    </w:p>
    <w:p w:rsidR="003C6B79" w:rsidRPr="00EA1481" w:rsidRDefault="00AD4941" w:rsidP="005E231A">
      <w:pPr>
        <w:spacing w:after="120" w:line="240" w:lineRule="auto"/>
        <w:jc w:val="both"/>
        <w:rPr>
          <w:rFonts w:ascii="Times New Roman" w:hAnsi="Times New Roman" w:cs="Times New Roman"/>
          <w:b/>
          <w:sz w:val="24"/>
          <w:szCs w:val="24"/>
        </w:rPr>
      </w:pPr>
      <w:r w:rsidRPr="00EA1481">
        <w:rPr>
          <w:rFonts w:ascii="Times New Roman" w:hAnsi="Times New Roman" w:cs="Times New Roman"/>
          <w:b/>
          <w:sz w:val="24"/>
          <w:szCs w:val="24"/>
        </w:rPr>
        <w:t>Kādi pasākumi/aktivitātes jāprecizē, jāsvītro vai jānosaka papildus laika periodā līdz 2020.gadam</w:t>
      </w:r>
    </w:p>
    <w:p w:rsidR="00964FBF" w:rsidRDefault="003C6B79" w:rsidP="005E231A">
      <w:pPr>
        <w:spacing w:after="120" w:line="240" w:lineRule="auto"/>
        <w:ind w:firstLine="720"/>
        <w:jc w:val="both"/>
        <w:rPr>
          <w:rFonts w:ascii="Times New Roman" w:hAnsi="Times New Roman" w:cs="Times New Roman"/>
          <w:sz w:val="24"/>
          <w:szCs w:val="24"/>
        </w:rPr>
      </w:pPr>
      <w:r w:rsidRPr="00211745">
        <w:rPr>
          <w:rFonts w:ascii="Times New Roman" w:hAnsi="Times New Roman" w:cs="Times New Roman"/>
          <w:sz w:val="24"/>
          <w:szCs w:val="24"/>
        </w:rPr>
        <w:t xml:space="preserve">Redakcionāli jāprecizē </w:t>
      </w:r>
      <w:r w:rsidR="00C914FD" w:rsidRPr="00211745">
        <w:rPr>
          <w:rFonts w:ascii="Times New Roman" w:hAnsi="Times New Roman" w:cs="Times New Roman"/>
          <w:sz w:val="24"/>
          <w:szCs w:val="24"/>
        </w:rPr>
        <w:t>pasākums</w:t>
      </w:r>
      <w:r w:rsidR="005E231A">
        <w:rPr>
          <w:rFonts w:ascii="Times New Roman" w:hAnsi="Times New Roman" w:cs="Times New Roman"/>
          <w:sz w:val="24"/>
          <w:szCs w:val="24"/>
        </w:rPr>
        <w:t xml:space="preserve"> </w:t>
      </w:r>
      <w:r w:rsidRPr="005E231A">
        <w:rPr>
          <w:rFonts w:ascii="Times New Roman" w:hAnsi="Times New Roman" w:cs="Times New Roman"/>
          <w:i/>
          <w:sz w:val="24"/>
          <w:szCs w:val="24"/>
        </w:rPr>
        <w:t>Latvijas statusa saglabāšana PMoU “Baltajā sarakstā” un šā statusa saglabāšana, cita starpā veicinot s</w:t>
      </w:r>
      <w:r w:rsidR="00C914FD" w:rsidRPr="005E231A">
        <w:rPr>
          <w:rFonts w:ascii="Times New Roman" w:hAnsi="Times New Roman" w:cs="Times New Roman"/>
          <w:i/>
          <w:sz w:val="24"/>
          <w:szCs w:val="24"/>
        </w:rPr>
        <w:t>araksta metodikas pārskatīšanu</w:t>
      </w:r>
      <w:r w:rsidR="005E231A">
        <w:rPr>
          <w:rFonts w:ascii="Times New Roman" w:hAnsi="Times New Roman" w:cs="Times New Roman"/>
          <w:sz w:val="24"/>
          <w:szCs w:val="24"/>
        </w:rPr>
        <w:t xml:space="preserve"> </w:t>
      </w:r>
      <w:r w:rsidR="00C914FD" w:rsidRPr="00211745">
        <w:rPr>
          <w:rFonts w:ascii="Times New Roman" w:hAnsi="Times New Roman" w:cs="Times New Roman"/>
          <w:sz w:val="24"/>
          <w:szCs w:val="24"/>
        </w:rPr>
        <w:t xml:space="preserve">izsakot to sekojoši: </w:t>
      </w:r>
      <w:r w:rsidR="00C914FD" w:rsidRPr="005E231A">
        <w:rPr>
          <w:rFonts w:ascii="Times New Roman" w:hAnsi="Times New Roman" w:cs="Times New Roman"/>
          <w:i/>
          <w:sz w:val="24"/>
          <w:szCs w:val="24"/>
        </w:rPr>
        <w:t>Latvijas statusa saglabāšana PMoU „Baltajā sarakstā”, cita starpā veicinot saraksta metodikas pārskatīšanu</w:t>
      </w:r>
      <w:r w:rsidR="00C914FD" w:rsidRPr="00211745">
        <w:rPr>
          <w:rFonts w:ascii="Times New Roman" w:hAnsi="Times New Roman" w:cs="Times New Roman"/>
          <w:sz w:val="24"/>
          <w:szCs w:val="24"/>
        </w:rPr>
        <w:t>.</w:t>
      </w:r>
    </w:p>
    <w:p w:rsidR="00302DF2" w:rsidRDefault="00144109" w:rsidP="00144109">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pilnvērtīgi veiktu TAP2020 noteikto uzdevumu, </w:t>
      </w:r>
      <w:r w:rsidRPr="00144109">
        <w:rPr>
          <w:rFonts w:ascii="Times New Roman" w:hAnsi="Times New Roman" w:cs="Times New Roman"/>
          <w:b/>
          <w:sz w:val="24"/>
          <w:szCs w:val="24"/>
          <w:u w:val="single"/>
        </w:rPr>
        <w:t xml:space="preserve">papildus jāiekļauj </w:t>
      </w:r>
      <w:r>
        <w:rPr>
          <w:rFonts w:ascii="Times New Roman" w:hAnsi="Times New Roman" w:cs="Times New Roman"/>
          <w:sz w:val="24"/>
          <w:szCs w:val="24"/>
        </w:rPr>
        <w:t xml:space="preserve">pasākums </w:t>
      </w:r>
      <w:r w:rsidR="00FB0369">
        <w:rPr>
          <w:rFonts w:ascii="Times New Roman" w:hAnsi="Times New Roman" w:cs="Times New Roman"/>
          <w:i/>
          <w:sz w:val="24"/>
          <w:szCs w:val="24"/>
        </w:rPr>
        <w:t>Autonomas Latvijas j</w:t>
      </w:r>
      <w:r w:rsidRPr="00144109">
        <w:rPr>
          <w:rFonts w:ascii="Times New Roman" w:hAnsi="Times New Roman" w:cs="Times New Roman"/>
          <w:i/>
          <w:sz w:val="24"/>
          <w:szCs w:val="24"/>
        </w:rPr>
        <w:t>ūrniecības izglītības sistēmas saglabāšana un pilnveidošana atbilstoši jūrniecības apakšnozares specifikai, tajā skaitā finansējuma modeļa uzlabošana</w:t>
      </w:r>
    </w:p>
    <w:p w:rsidR="00302DF2" w:rsidRDefault="00144109" w:rsidP="008632BE">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Šī pasākuma izpilde būtu jāturpina arī nākamajā plānošanas periodā – pēc 2020.gada. Atbildīgajai par pasākuma izpildi būtu jābūt izglītības ministrijai, un pasākums jāveic sadarbībā ar </w:t>
      </w:r>
      <w:r w:rsidRPr="00144109">
        <w:rPr>
          <w:rFonts w:ascii="Times New Roman" w:hAnsi="Times New Roman" w:cs="Times New Roman"/>
          <w:sz w:val="24"/>
          <w:szCs w:val="24"/>
        </w:rPr>
        <w:t>S</w:t>
      </w:r>
      <w:r>
        <w:rPr>
          <w:rFonts w:ascii="Times New Roman" w:hAnsi="Times New Roman" w:cs="Times New Roman"/>
          <w:sz w:val="24"/>
          <w:szCs w:val="24"/>
        </w:rPr>
        <w:t>M</w:t>
      </w:r>
      <w:r w:rsidRPr="00144109">
        <w:rPr>
          <w:rFonts w:ascii="Times New Roman" w:hAnsi="Times New Roman" w:cs="Times New Roman"/>
          <w:sz w:val="24"/>
          <w:szCs w:val="24"/>
        </w:rPr>
        <w:t>, L</w:t>
      </w:r>
      <w:r>
        <w:rPr>
          <w:rFonts w:ascii="Times New Roman" w:hAnsi="Times New Roman" w:cs="Times New Roman"/>
          <w:sz w:val="24"/>
          <w:szCs w:val="24"/>
        </w:rPr>
        <w:t>JA un</w:t>
      </w:r>
      <w:r w:rsidRPr="00144109">
        <w:rPr>
          <w:rFonts w:ascii="Times New Roman" w:hAnsi="Times New Roman" w:cs="Times New Roman"/>
          <w:sz w:val="24"/>
          <w:szCs w:val="24"/>
        </w:rPr>
        <w:t xml:space="preserve"> jūrniecības NVO</w:t>
      </w:r>
      <w:r>
        <w:rPr>
          <w:rFonts w:ascii="Times New Roman" w:hAnsi="Times New Roman" w:cs="Times New Roman"/>
          <w:sz w:val="24"/>
          <w:szCs w:val="24"/>
        </w:rPr>
        <w:t xml:space="preserve">. </w:t>
      </w:r>
      <w:r w:rsidRPr="00144109">
        <w:rPr>
          <w:rFonts w:ascii="Times New Roman" w:hAnsi="Times New Roman" w:cs="Times New Roman"/>
          <w:sz w:val="24"/>
          <w:szCs w:val="24"/>
        </w:rPr>
        <w:t>Iespējamie finansējuma avoti</w:t>
      </w:r>
      <w:r>
        <w:rPr>
          <w:rFonts w:ascii="Times New Roman" w:hAnsi="Times New Roman" w:cs="Times New Roman"/>
          <w:sz w:val="24"/>
          <w:szCs w:val="24"/>
        </w:rPr>
        <w:t xml:space="preserve"> būtu</w:t>
      </w:r>
      <w:r w:rsidRPr="00144109">
        <w:rPr>
          <w:rFonts w:ascii="Times New Roman" w:hAnsi="Times New Roman" w:cs="Times New Roman"/>
          <w:sz w:val="24"/>
          <w:szCs w:val="24"/>
        </w:rPr>
        <w:t xml:space="preserve"> valsts budžeta līdzekļi, jūrniecības izglītības iestāžu budžet</w:t>
      </w:r>
      <w:r w:rsidR="00FB0369">
        <w:rPr>
          <w:rFonts w:ascii="Times New Roman" w:hAnsi="Times New Roman" w:cs="Times New Roman"/>
          <w:sz w:val="24"/>
          <w:szCs w:val="24"/>
        </w:rPr>
        <w:t>s</w:t>
      </w:r>
      <w:r w:rsidRPr="00144109">
        <w:rPr>
          <w:rFonts w:ascii="Times New Roman" w:hAnsi="Times New Roman" w:cs="Times New Roman"/>
          <w:sz w:val="24"/>
          <w:szCs w:val="24"/>
        </w:rPr>
        <w:t xml:space="preserve">, </w:t>
      </w:r>
      <w:r w:rsidR="00FB0369">
        <w:rPr>
          <w:rFonts w:ascii="Times New Roman" w:hAnsi="Times New Roman" w:cs="Times New Roman"/>
          <w:sz w:val="24"/>
          <w:szCs w:val="24"/>
        </w:rPr>
        <w:t xml:space="preserve">kā arī jāpiesaista </w:t>
      </w:r>
      <w:r w:rsidRPr="00144109">
        <w:rPr>
          <w:rFonts w:ascii="Times New Roman" w:hAnsi="Times New Roman" w:cs="Times New Roman"/>
          <w:sz w:val="24"/>
          <w:szCs w:val="24"/>
        </w:rPr>
        <w:t>ES fond</w:t>
      </w:r>
      <w:r w:rsidR="00FB0369">
        <w:rPr>
          <w:rFonts w:ascii="Times New Roman" w:hAnsi="Times New Roman" w:cs="Times New Roman"/>
          <w:sz w:val="24"/>
          <w:szCs w:val="24"/>
        </w:rPr>
        <w:t>i.</w:t>
      </w:r>
    </w:p>
    <w:p w:rsidR="00D40B1A" w:rsidRDefault="00D40B1A" w:rsidP="008632BE">
      <w:pPr>
        <w:spacing w:after="120" w:line="240" w:lineRule="auto"/>
        <w:ind w:firstLine="720"/>
        <w:jc w:val="both"/>
        <w:rPr>
          <w:rFonts w:ascii="Times New Roman" w:hAnsi="Times New Roman" w:cs="Times New Roman"/>
          <w:sz w:val="24"/>
          <w:szCs w:val="24"/>
        </w:rPr>
      </w:pPr>
    </w:p>
    <w:p w:rsidR="00AD4941" w:rsidRPr="00EA1481" w:rsidRDefault="00AD4941" w:rsidP="00302DF2">
      <w:pPr>
        <w:spacing w:after="120" w:line="240" w:lineRule="auto"/>
        <w:jc w:val="both"/>
        <w:rPr>
          <w:rFonts w:ascii="Times New Roman" w:hAnsi="Times New Roman" w:cs="Times New Roman"/>
          <w:b/>
          <w:sz w:val="24"/>
          <w:szCs w:val="24"/>
        </w:rPr>
      </w:pPr>
      <w:r w:rsidRPr="00EA1481">
        <w:rPr>
          <w:rFonts w:ascii="Times New Roman" w:hAnsi="Times New Roman" w:cs="Times New Roman"/>
          <w:b/>
          <w:sz w:val="24"/>
          <w:szCs w:val="24"/>
        </w:rPr>
        <w:t>Kādi sasniedzamie rezultāti jāprecizē, jāpapildina</w:t>
      </w:r>
    </w:p>
    <w:p w:rsidR="00AD4941" w:rsidRDefault="005E231A" w:rsidP="00FB0369">
      <w:pPr>
        <w:spacing w:after="120" w:line="24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Labojot tehnisku kļūdu, </w:t>
      </w:r>
      <w:r w:rsidRPr="00FB0369">
        <w:rPr>
          <w:rFonts w:ascii="Times New Roman" w:hAnsi="Times New Roman" w:cs="Times New Roman"/>
          <w:b/>
          <w:sz w:val="24"/>
          <w:szCs w:val="24"/>
          <w:u w:val="single"/>
        </w:rPr>
        <w:t>jāprecizē</w:t>
      </w:r>
      <w:r>
        <w:rPr>
          <w:rFonts w:ascii="Times New Roman" w:hAnsi="Times New Roman" w:cs="Times New Roman"/>
          <w:sz w:val="24"/>
          <w:szCs w:val="24"/>
        </w:rPr>
        <w:t xml:space="preserve"> politikas rezultāta </w:t>
      </w:r>
      <w:r w:rsidRPr="005E231A">
        <w:rPr>
          <w:rFonts w:ascii="Times New Roman" w:hAnsi="Times New Roman" w:cs="Times New Roman"/>
          <w:i/>
          <w:sz w:val="24"/>
          <w:szCs w:val="24"/>
        </w:rPr>
        <w:t>Efektivizēta piekrastes un ostas valsts pienākumu izpilde</w:t>
      </w:r>
      <w:r>
        <w:rPr>
          <w:rFonts w:ascii="Times New Roman" w:hAnsi="Times New Roman" w:cs="Times New Roman"/>
          <w:sz w:val="24"/>
          <w:szCs w:val="24"/>
        </w:rPr>
        <w:t xml:space="preserve"> rezultatīvā rādītāja </w:t>
      </w:r>
      <w:r w:rsidRPr="005E231A">
        <w:rPr>
          <w:rFonts w:ascii="Times New Roman" w:hAnsi="Times New Roman" w:cs="Times New Roman"/>
          <w:i/>
          <w:sz w:val="24"/>
          <w:szCs w:val="24"/>
        </w:rPr>
        <w:t>Atbilstoši starptautiskajām prasībām uzmērīti galvenie kuģu ceļi jūrā</w:t>
      </w:r>
      <w:r>
        <w:rPr>
          <w:rFonts w:ascii="Times New Roman" w:hAnsi="Times New Roman" w:cs="Times New Roman"/>
          <w:sz w:val="24"/>
          <w:szCs w:val="24"/>
        </w:rPr>
        <w:t xml:space="preserve"> skaitliskās vērtības, </w:t>
      </w:r>
      <w:r w:rsidRPr="005E231A">
        <w:rPr>
          <w:rFonts w:ascii="Times New Roman" w:hAnsi="Times New Roman" w:cs="Times New Roman"/>
          <w:sz w:val="24"/>
          <w:szCs w:val="24"/>
        </w:rPr>
        <w:t>aizstājot lineāro mērvienību “jūras jūdze” ar platības mērvienību “kvadrātkilometri”</w:t>
      </w:r>
      <w:r w:rsidR="00302DF2">
        <w:rPr>
          <w:rFonts w:ascii="Times New Roman" w:hAnsi="Times New Roman" w:cs="Times New Roman"/>
          <w:sz w:val="24"/>
          <w:szCs w:val="24"/>
        </w:rPr>
        <w:t xml:space="preserve">, kā arī </w:t>
      </w:r>
      <w:r w:rsidR="003C6B79" w:rsidRPr="00211745">
        <w:rPr>
          <w:rFonts w:ascii="Times New Roman" w:hAnsi="Times New Roman" w:cs="Times New Roman"/>
          <w:sz w:val="24"/>
          <w:szCs w:val="24"/>
        </w:rPr>
        <w:t>palielinot prognozējamo uzmērāmās platības apjomu līdz 600 km</w:t>
      </w:r>
      <w:r w:rsidR="003C6B79" w:rsidRPr="00211745">
        <w:rPr>
          <w:rFonts w:ascii="Times New Roman" w:hAnsi="Times New Roman" w:cs="Times New Roman"/>
          <w:sz w:val="24"/>
          <w:szCs w:val="24"/>
          <w:vertAlign w:val="superscript"/>
        </w:rPr>
        <w:t>2</w:t>
      </w:r>
    </w:p>
    <w:p w:rsidR="00302DF2" w:rsidRDefault="00FB0369" w:rsidP="00FB0369">
      <w:pPr>
        <w:spacing w:after="120" w:line="240" w:lineRule="auto"/>
        <w:ind w:firstLine="720"/>
        <w:jc w:val="both"/>
        <w:rPr>
          <w:rFonts w:ascii="Times New Roman" w:hAnsi="Times New Roman" w:cs="Times New Roman"/>
          <w:sz w:val="24"/>
          <w:szCs w:val="24"/>
        </w:rPr>
      </w:pPr>
      <w:r w:rsidRPr="00FB0369">
        <w:rPr>
          <w:rFonts w:ascii="Times New Roman" w:hAnsi="Times New Roman" w:cs="Times New Roman"/>
          <w:b/>
          <w:sz w:val="24"/>
          <w:szCs w:val="24"/>
          <w:u w:val="single"/>
        </w:rPr>
        <w:t>Papildus nosakāms</w:t>
      </w:r>
      <w:r>
        <w:rPr>
          <w:rFonts w:ascii="Times New Roman" w:hAnsi="Times New Roman" w:cs="Times New Roman"/>
          <w:sz w:val="24"/>
          <w:szCs w:val="24"/>
        </w:rPr>
        <w:t xml:space="preserve"> r</w:t>
      </w:r>
      <w:r w:rsidRPr="00FB0369">
        <w:rPr>
          <w:rFonts w:ascii="Times New Roman" w:hAnsi="Times New Roman" w:cs="Times New Roman"/>
          <w:sz w:val="24"/>
          <w:szCs w:val="24"/>
        </w:rPr>
        <w:t>ezult</w:t>
      </w:r>
      <w:r>
        <w:rPr>
          <w:rFonts w:ascii="Times New Roman" w:hAnsi="Times New Roman" w:cs="Times New Roman"/>
          <w:sz w:val="24"/>
          <w:szCs w:val="24"/>
        </w:rPr>
        <w:t>āts</w:t>
      </w:r>
      <w:r w:rsidRPr="00FB0369">
        <w:rPr>
          <w:rFonts w:ascii="Times New Roman" w:hAnsi="Times New Roman" w:cs="Times New Roman"/>
          <w:sz w:val="24"/>
          <w:szCs w:val="24"/>
        </w:rPr>
        <w:t xml:space="preserve"> </w:t>
      </w:r>
      <w:r w:rsidRPr="00FB0369">
        <w:rPr>
          <w:rFonts w:ascii="Times New Roman" w:hAnsi="Times New Roman" w:cs="Times New Roman"/>
          <w:i/>
          <w:sz w:val="24"/>
          <w:szCs w:val="24"/>
        </w:rPr>
        <w:t>Atbilstība starptautisko standartu un saistošo nacionālo tiesību aktu prasībām jūrnieku profesionālās sagatavošanas jomā</w:t>
      </w:r>
      <w:r w:rsidRPr="00FB03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0369">
        <w:rPr>
          <w:rFonts w:ascii="Times New Roman" w:hAnsi="Times New Roman" w:cs="Times New Roman"/>
          <w:sz w:val="24"/>
          <w:szCs w:val="24"/>
        </w:rPr>
        <w:t>Šī atbilstība regulāri tiek vērtēta, Jūrnieku reģistram saskaņojot jūrnieku profesionālo izglītības programmu un mācību kursu programmu atbilstību starptautiskajiem tiesību aktiem un uzraugot šo programmu īstenošanu.</w:t>
      </w:r>
      <w:r>
        <w:rPr>
          <w:rFonts w:ascii="Times New Roman" w:hAnsi="Times New Roman" w:cs="Times New Roman"/>
          <w:sz w:val="24"/>
          <w:szCs w:val="24"/>
        </w:rPr>
        <w:t xml:space="preserve"> </w:t>
      </w:r>
      <w:r w:rsidRPr="00FB0369">
        <w:rPr>
          <w:rFonts w:ascii="Times New Roman" w:hAnsi="Times New Roman" w:cs="Times New Roman"/>
          <w:sz w:val="24"/>
          <w:szCs w:val="24"/>
        </w:rPr>
        <w:t xml:space="preserve">Šis rādītājs tiek izvērtēts katru piekto gadu </w:t>
      </w:r>
      <w:r w:rsidRPr="00FB0369">
        <w:rPr>
          <w:rFonts w:ascii="Times New Roman" w:hAnsi="Times New Roman" w:cs="Times New Roman"/>
          <w:sz w:val="24"/>
          <w:szCs w:val="24"/>
        </w:rPr>
        <w:lastRenderedPageBreak/>
        <w:t>arī starptautiski. Izvērtējumu veic IMO un EMSA.</w:t>
      </w:r>
      <w:r>
        <w:rPr>
          <w:rFonts w:ascii="Times New Roman" w:hAnsi="Times New Roman" w:cs="Times New Roman"/>
          <w:sz w:val="24"/>
          <w:szCs w:val="24"/>
        </w:rPr>
        <w:t xml:space="preserve"> Šis rezultāts raksturotu paveikto papildus iekļautajā pasākumā par </w:t>
      </w:r>
      <w:r w:rsidRPr="00FB0369">
        <w:rPr>
          <w:rFonts w:ascii="Times New Roman" w:hAnsi="Times New Roman" w:cs="Times New Roman"/>
          <w:sz w:val="24"/>
          <w:szCs w:val="24"/>
        </w:rPr>
        <w:t>Latvijas jūrniecības izglītības sistēmas saglabāšan</w:t>
      </w:r>
      <w:r>
        <w:rPr>
          <w:rFonts w:ascii="Times New Roman" w:hAnsi="Times New Roman" w:cs="Times New Roman"/>
          <w:sz w:val="24"/>
          <w:szCs w:val="24"/>
        </w:rPr>
        <w:t>u un pilnveidošanu.</w:t>
      </w:r>
    </w:p>
    <w:p w:rsidR="00671086" w:rsidRPr="00302DF2" w:rsidRDefault="00671086" w:rsidP="00FB0369">
      <w:pPr>
        <w:spacing w:after="120" w:line="240" w:lineRule="auto"/>
        <w:ind w:firstLine="720"/>
        <w:jc w:val="both"/>
        <w:rPr>
          <w:rFonts w:ascii="Times New Roman" w:hAnsi="Times New Roman" w:cs="Times New Roman"/>
          <w:sz w:val="24"/>
          <w:szCs w:val="24"/>
        </w:rPr>
      </w:pPr>
    </w:p>
    <w:p w:rsidR="003A72B7" w:rsidRPr="003A72B7" w:rsidRDefault="003A72B7" w:rsidP="0090024B">
      <w:pPr>
        <w:pStyle w:val="Heading4"/>
        <w:numPr>
          <w:ilvl w:val="3"/>
          <w:numId w:val="11"/>
        </w:numPr>
        <w:spacing w:after="120"/>
        <w:ind w:left="1434" w:hanging="1077"/>
      </w:pPr>
      <w:r w:rsidRPr="003A72B7">
        <w:t>Aviācija</w:t>
      </w:r>
    </w:p>
    <w:p w:rsidR="00EC2ED0" w:rsidRDefault="00EC2ED0" w:rsidP="00EC2ED0">
      <w:pPr>
        <w:spacing w:after="120" w:line="240" w:lineRule="auto"/>
        <w:jc w:val="both"/>
        <w:rPr>
          <w:rFonts w:ascii="Times New Roman" w:hAnsi="Times New Roman" w:cs="Times New Roman"/>
          <w:b/>
          <w:sz w:val="24"/>
          <w:szCs w:val="24"/>
        </w:rPr>
      </w:pPr>
      <w:r w:rsidRPr="00EC2ED0">
        <w:rPr>
          <w:rFonts w:ascii="Times New Roman" w:hAnsi="Times New Roman" w:cs="Times New Roman"/>
          <w:b/>
          <w:sz w:val="24"/>
          <w:szCs w:val="24"/>
        </w:rPr>
        <w:t>Uzdevums 1.5. Attīstīt Rīgu par nozīmīgu Ziemeļeiropas gaisa satiksmes centru</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green"/>
        </w:rPr>
        <w:sym w:font="Wingdings 2" w:char="F050"/>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izpildīts</w:t>
      </w: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09"/>
        <w:gridCol w:w="1560"/>
        <w:gridCol w:w="1701"/>
        <w:gridCol w:w="4536"/>
        <w:gridCol w:w="3969"/>
        <w:gridCol w:w="425"/>
      </w:tblGrid>
      <w:tr w:rsidR="00922989" w:rsidRPr="00594233" w:rsidTr="00945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rsidR="00922989" w:rsidRPr="00594233" w:rsidRDefault="00922989" w:rsidP="001F13A0">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560" w:type="dxa"/>
          </w:tcPr>
          <w:p w:rsidR="00922989" w:rsidRPr="00594233" w:rsidRDefault="00922989" w:rsidP="001F13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701" w:type="dxa"/>
          </w:tcPr>
          <w:p w:rsidR="00922989" w:rsidRPr="00594233" w:rsidRDefault="00922989" w:rsidP="001F13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536" w:type="dxa"/>
          </w:tcPr>
          <w:p w:rsidR="00922989" w:rsidRPr="00594233" w:rsidRDefault="00922989"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p>
        </w:tc>
        <w:tc>
          <w:tcPr>
            <w:tcW w:w="3969" w:type="dxa"/>
          </w:tcPr>
          <w:p w:rsidR="00922989" w:rsidRPr="00594233" w:rsidRDefault="00922989"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922989" w:rsidRPr="00594233" w:rsidRDefault="00922989"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922989"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22989" w:rsidRPr="00594233" w:rsidRDefault="00922989" w:rsidP="001F13A0">
            <w:pPr>
              <w:spacing w:after="120"/>
              <w:jc w:val="both"/>
              <w:rPr>
                <w:rFonts w:ascii="Times New Roman" w:hAnsi="Times New Roman" w:cs="Times New Roman"/>
                <w:b w:val="0"/>
                <w:sz w:val="20"/>
                <w:szCs w:val="20"/>
              </w:rPr>
            </w:pPr>
            <w:r>
              <w:rPr>
                <w:rFonts w:ascii="Times New Roman" w:hAnsi="Times New Roman" w:cs="Times New Roman"/>
                <w:b w:val="0"/>
                <w:sz w:val="20"/>
                <w:szCs w:val="20"/>
              </w:rPr>
              <w:t>a</w:t>
            </w:r>
            <w:r w:rsidRPr="00922989">
              <w:rPr>
                <w:rFonts w:ascii="Times New Roman" w:hAnsi="Times New Roman" w:cs="Times New Roman"/>
                <w:b w:val="0"/>
                <w:sz w:val="20"/>
                <w:szCs w:val="20"/>
              </w:rPr>
              <w:t>irBaltic finanšu situācijas stabilizācija un tālākas attīstības nodrošināšana</w:t>
            </w:r>
          </w:p>
        </w:tc>
        <w:tc>
          <w:tcPr>
            <w:tcW w:w="1560" w:type="dxa"/>
          </w:tcPr>
          <w:p w:rsidR="00922989" w:rsidRPr="00064CBE" w:rsidRDefault="00922989" w:rsidP="009229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064CBE">
              <w:rPr>
                <w:rFonts w:ascii="Times New Roman" w:eastAsia="Times New Roman" w:hAnsi="Times New Roman" w:cs="Times New Roman"/>
                <w:sz w:val="20"/>
                <w:szCs w:val="20"/>
                <w:lang w:eastAsia="lv-LV"/>
              </w:rPr>
              <w:t>Atbilstoši airBaltic biznesa plānam 2012.-2016.gadam</w:t>
            </w:r>
          </w:p>
        </w:tc>
        <w:tc>
          <w:tcPr>
            <w:tcW w:w="1701" w:type="dxa"/>
          </w:tcPr>
          <w:p w:rsidR="00922989" w:rsidRPr="00BE4145" w:rsidRDefault="00922989" w:rsidP="009229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 xml:space="preserve">Atbilstoši </w:t>
            </w:r>
            <w:r>
              <w:rPr>
                <w:rFonts w:ascii="Times New Roman" w:eastAsia="Times New Roman" w:hAnsi="Times New Roman" w:cs="Times New Roman"/>
                <w:sz w:val="20"/>
                <w:szCs w:val="20"/>
                <w:lang w:eastAsia="lv-LV"/>
              </w:rPr>
              <w:t>a</w:t>
            </w:r>
            <w:r w:rsidRPr="00BE4145">
              <w:rPr>
                <w:rFonts w:ascii="Times New Roman" w:eastAsia="Times New Roman" w:hAnsi="Times New Roman" w:cs="Times New Roman"/>
                <w:sz w:val="20"/>
                <w:szCs w:val="20"/>
                <w:lang w:eastAsia="lv-LV"/>
              </w:rPr>
              <w:t>irBaltic biznesa plānam 2012.-2016.gadam</w:t>
            </w:r>
          </w:p>
        </w:tc>
        <w:tc>
          <w:tcPr>
            <w:tcW w:w="4536" w:type="dxa"/>
          </w:tcPr>
          <w:p w:rsidR="00922989" w:rsidRDefault="00922989" w:rsidP="00922989">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w:t>
            </w:r>
            <w:r w:rsidRPr="00922989">
              <w:rPr>
                <w:rFonts w:ascii="Times New Roman" w:hAnsi="Times New Roman" w:cs="Times New Roman"/>
                <w:sz w:val="20"/>
                <w:szCs w:val="20"/>
              </w:rPr>
              <w:t>irBaltic ir veiksmīgi īstenojis Pārstrukturēšanas plānā ietvertos pasākumus</w:t>
            </w:r>
            <w:r w:rsidR="00A67857">
              <w:rPr>
                <w:rFonts w:ascii="Times New Roman" w:hAnsi="Times New Roman" w:cs="Times New Roman"/>
                <w:sz w:val="20"/>
                <w:szCs w:val="20"/>
              </w:rPr>
              <w:t xml:space="preserve">, t.sk. </w:t>
            </w:r>
            <w:r w:rsidRPr="00922989">
              <w:rPr>
                <w:rFonts w:ascii="Times New Roman" w:hAnsi="Times New Roman" w:cs="Times New Roman"/>
                <w:sz w:val="20"/>
                <w:szCs w:val="20"/>
              </w:rPr>
              <w:t>optimizēt gaisa kuģu floti</w:t>
            </w:r>
            <w:r w:rsidR="00A67857">
              <w:rPr>
                <w:rFonts w:ascii="Times New Roman" w:hAnsi="Times New Roman" w:cs="Times New Roman"/>
                <w:sz w:val="20"/>
                <w:szCs w:val="20"/>
              </w:rPr>
              <w:t xml:space="preserve">. </w:t>
            </w:r>
            <w:r w:rsidRPr="00922989">
              <w:rPr>
                <w:rFonts w:ascii="Times New Roman" w:hAnsi="Times New Roman" w:cs="Times New Roman"/>
                <w:sz w:val="20"/>
                <w:szCs w:val="20"/>
              </w:rPr>
              <w:t xml:space="preserve">Gan 2014.gadu, gan 2015.gadu </w:t>
            </w:r>
            <w:r>
              <w:rPr>
                <w:rFonts w:ascii="Times New Roman" w:hAnsi="Times New Roman" w:cs="Times New Roman"/>
                <w:sz w:val="20"/>
                <w:szCs w:val="20"/>
              </w:rPr>
              <w:t>a</w:t>
            </w:r>
            <w:r w:rsidRPr="00922989">
              <w:rPr>
                <w:rFonts w:ascii="Times New Roman" w:hAnsi="Times New Roman" w:cs="Times New Roman"/>
                <w:sz w:val="20"/>
                <w:szCs w:val="20"/>
              </w:rPr>
              <w:t>ir</w:t>
            </w:r>
            <w:r>
              <w:rPr>
                <w:rFonts w:ascii="Times New Roman" w:hAnsi="Times New Roman" w:cs="Times New Roman"/>
                <w:sz w:val="20"/>
                <w:szCs w:val="20"/>
              </w:rPr>
              <w:t>B</w:t>
            </w:r>
            <w:r w:rsidRPr="00922989">
              <w:rPr>
                <w:rFonts w:ascii="Times New Roman" w:hAnsi="Times New Roman" w:cs="Times New Roman"/>
                <w:sz w:val="20"/>
                <w:szCs w:val="20"/>
              </w:rPr>
              <w:t>altic ir bei</w:t>
            </w:r>
            <w:r>
              <w:rPr>
                <w:rFonts w:ascii="Times New Roman" w:hAnsi="Times New Roman" w:cs="Times New Roman"/>
                <w:sz w:val="20"/>
                <w:szCs w:val="20"/>
              </w:rPr>
              <w:t xml:space="preserve">dzis ar </w:t>
            </w:r>
            <w:r w:rsidR="00A67857">
              <w:rPr>
                <w:rFonts w:ascii="Times New Roman" w:hAnsi="Times New Roman" w:cs="Times New Roman"/>
                <w:sz w:val="20"/>
                <w:szCs w:val="20"/>
              </w:rPr>
              <w:t>peļņu (2014.gadā – 10,</w:t>
            </w:r>
            <w:r>
              <w:rPr>
                <w:rFonts w:ascii="Times New Roman" w:hAnsi="Times New Roman" w:cs="Times New Roman"/>
                <w:sz w:val="20"/>
                <w:szCs w:val="20"/>
              </w:rPr>
              <w:t>6</w:t>
            </w:r>
            <w:r w:rsidRPr="00922989">
              <w:rPr>
                <w:rFonts w:ascii="Times New Roman" w:hAnsi="Times New Roman" w:cs="Times New Roman"/>
                <w:sz w:val="20"/>
                <w:szCs w:val="20"/>
              </w:rPr>
              <w:t>milj</w:t>
            </w:r>
            <w:r>
              <w:rPr>
                <w:rFonts w:ascii="Times New Roman" w:hAnsi="Times New Roman" w:cs="Times New Roman"/>
                <w:sz w:val="20"/>
                <w:szCs w:val="20"/>
              </w:rPr>
              <w:t>.</w:t>
            </w:r>
            <w:r w:rsidRPr="00922989">
              <w:rPr>
                <w:rFonts w:ascii="Times New Roman" w:hAnsi="Times New Roman" w:cs="Times New Roman"/>
                <w:sz w:val="20"/>
                <w:szCs w:val="20"/>
              </w:rPr>
              <w:t xml:space="preserve"> </w:t>
            </w:r>
            <w:r w:rsidR="00A67857">
              <w:rPr>
                <w:rFonts w:ascii="Times New Roman" w:hAnsi="Times New Roman" w:cs="Times New Roman"/>
                <w:sz w:val="20"/>
                <w:szCs w:val="20"/>
              </w:rPr>
              <w:t>eiro apmērā, bet 2015.gadu 19,</w:t>
            </w:r>
            <w:r>
              <w:rPr>
                <w:rFonts w:ascii="Times New Roman" w:hAnsi="Times New Roman" w:cs="Times New Roman"/>
                <w:sz w:val="20"/>
                <w:szCs w:val="20"/>
              </w:rPr>
              <w:t>7</w:t>
            </w:r>
            <w:r w:rsidRPr="00922989">
              <w:rPr>
                <w:rFonts w:ascii="Times New Roman" w:hAnsi="Times New Roman" w:cs="Times New Roman"/>
                <w:sz w:val="20"/>
                <w:szCs w:val="20"/>
              </w:rPr>
              <w:t>milj</w:t>
            </w:r>
            <w:r>
              <w:rPr>
                <w:rFonts w:ascii="Times New Roman" w:hAnsi="Times New Roman" w:cs="Times New Roman"/>
                <w:sz w:val="20"/>
                <w:szCs w:val="20"/>
              </w:rPr>
              <w:t>.</w:t>
            </w:r>
            <w:r w:rsidRPr="00922989">
              <w:rPr>
                <w:rFonts w:ascii="Times New Roman" w:hAnsi="Times New Roman" w:cs="Times New Roman"/>
                <w:sz w:val="20"/>
                <w:szCs w:val="20"/>
              </w:rPr>
              <w:t xml:space="preserve"> eiro apmērā).</w:t>
            </w:r>
          </w:p>
          <w:p w:rsidR="00211745" w:rsidRPr="00922989" w:rsidRDefault="00211745" w:rsidP="00922989">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11745">
              <w:rPr>
                <w:rFonts w:ascii="Times New Roman" w:hAnsi="Times New Roman" w:cs="Times New Roman"/>
                <w:sz w:val="20"/>
                <w:szCs w:val="20"/>
              </w:rPr>
              <w:t>2016.gadā kompānija pārvadāja 2 891 365 pasažierus jeb par 10% vairāk nekā 2015.gadā. Salīdzinot ar 2015.gadu par 2% ir pieaudzis aviokompānijas veikto lidojumu skaits un par 3% ir palielinājies vietu piepildījuma rādītājs, sasniedzot 74%.</w:t>
            </w:r>
          </w:p>
          <w:p w:rsidR="00922989" w:rsidRPr="00922989" w:rsidRDefault="00922989" w:rsidP="00922989">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22989">
              <w:rPr>
                <w:rFonts w:ascii="Times New Roman" w:hAnsi="Times New Roman" w:cs="Times New Roman"/>
                <w:sz w:val="20"/>
                <w:szCs w:val="20"/>
              </w:rPr>
              <w:t xml:space="preserve">Ir izstrādāts kompānijas biznesa plāns Horizon 2021, kas paredz pasākumus tālākai kompānijas attīstībai, tajā skaitā gaisa kuģu flotes nomaiņai. </w:t>
            </w:r>
          </w:p>
          <w:p w:rsidR="00922989" w:rsidRPr="00922989" w:rsidRDefault="00922989" w:rsidP="00922989">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22989">
              <w:rPr>
                <w:rFonts w:ascii="Times New Roman" w:hAnsi="Times New Roman" w:cs="Times New Roman"/>
                <w:sz w:val="20"/>
                <w:szCs w:val="20"/>
              </w:rPr>
              <w:t>Ir piesaistīts finanšu investors. 2016.gadā lidsabiedrības pamatkapitāls tika palielināts līdz 256 milj</w:t>
            </w:r>
            <w:r>
              <w:rPr>
                <w:rFonts w:ascii="Times New Roman" w:hAnsi="Times New Roman" w:cs="Times New Roman"/>
                <w:sz w:val="20"/>
                <w:szCs w:val="20"/>
              </w:rPr>
              <w:t>.</w:t>
            </w:r>
            <w:r w:rsidRPr="00922989">
              <w:rPr>
                <w:rFonts w:ascii="Times New Roman" w:hAnsi="Times New Roman" w:cs="Times New Roman"/>
                <w:sz w:val="20"/>
                <w:szCs w:val="20"/>
              </w:rPr>
              <w:t xml:space="preserve"> eiro. Pēc pamatkapitāla palielināšanas Latvijas valstij pieder 80</w:t>
            </w:r>
            <w:r w:rsidR="00A67857">
              <w:rPr>
                <w:rFonts w:ascii="Times New Roman" w:hAnsi="Times New Roman" w:cs="Times New Roman"/>
                <w:sz w:val="20"/>
                <w:szCs w:val="20"/>
              </w:rPr>
              <w:t>, 05</w:t>
            </w:r>
            <w:r w:rsidRPr="00922989">
              <w:rPr>
                <w:rFonts w:ascii="Times New Roman" w:hAnsi="Times New Roman" w:cs="Times New Roman"/>
                <w:sz w:val="20"/>
                <w:szCs w:val="20"/>
              </w:rPr>
              <w:t>% airBaltic akciju</w:t>
            </w:r>
          </w:p>
          <w:p w:rsidR="00922989" w:rsidRPr="00594233" w:rsidRDefault="00922989" w:rsidP="00922989">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22989">
              <w:rPr>
                <w:rFonts w:ascii="Times New Roman" w:hAnsi="Times New Roman" w:cs="Times New Roman"/>
                <w:sz w:val="20"/>
                <w:szCs w:val="20"/>
              </w:rPr>
              <w:t>Lai nodrošinātu veiksmīgu kompānijas tālāku attīstību, turpinās darbs pie stratēģiskā investora piesaistes.</w:t>
            </w:r>
          </w:p>
        </w:tc>
        <w:tc>
          <w:tcPr>
            <w:tcW w:w="3969" w:type="dxa"/>
          </w:tcPr>
          <w:p w:rsidR="00922989" w:rsidRPr="00594233" w:rsidRDefault="00991B25"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922989" w:rsidRPr="00922989">
              <w:rPr>
                <w:rFonts w:ascii="Times New Roman" w:hAnsi="Times New Roman" w:cs="Times New Roman"/>
                <w:sz w:val="20"/>
                <w:szCs w:val="20"/>
              </w:rPr>
              <w:t>iek īstenots atbilstoši plānotajam</w:t>
            </w:r>
          </w:p>
        </w:tc>
        <w:tc>
          <w:tcPr>
            <w:tcW w:w="425" w:type="dxa"/>
          </w:tcPr>
          <w:p w:rsidR="00922989" w:rsidRDefault="00315922"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yellow"/>
              </w:rPr>
              <w:sym w:font="Webdings" w:char="F034"/>
            </w:r>
          </w:p>
        </w:tc>
      </w:tr>
      <w:tr w:rsidR="00922989" w:rsidTr="009454A1">
        <w:tc>
          <w:tcPr>
            <w:cnfStyle w:val="001000000000" w:firstRow="0" w:lastRow="0" w:firstColumn="1" w:lastColumn="0" w:oddVBand="0" w:evenVBand="0" w:oddHBand="0" w:evenHBand="0" w:firstRowFirstColumn="0" w:firstRowLastColumn="0" w:lastRowFirstColumn="0" w:lastRowLastColumn="0"/>
            <w:tcW w:w="1809" w:type="dxa"/>
          </w:tcPr>
          <w:p w:rsidR="00922989" w:rsidRPr="00594233" w:rsidRDefault="00922989" w:rsidP="001F13A0">
            <w:pPr>
              <w:spacing w:after="120"/>
              <w:jc w:val="both"/>
              <w:rPr>
                <w:rFonts w:ascii="Times New Roman" w:hAnsi="Times New Roman" w:cs="Times New Roman"/>
                <w:b w:val="0"/>
                <w:sz w:val="20"/>
                <w:szCs w:val="20"/>
              </w:rPr>
            </w:pPr>
            <w:r w:rsidRPr="00922989">
              <w:rPr>
                <w:rFonts w:ascii="Times New Roman" w:hAnsi="Times New Roman" w:cs="Times New Roman"/>
                <w:b w:val="0"/>
                <w:sz w:val="20"/>
                <w:szCs w:val="20"/>
              </w:rPr>
              <w:lastRenderedPageBreak/>
              <w:t>Nodrošināt projekta „Starptautiskās lidostas „Rīga” infrastruktūras modernizācija” īstenošanu, palielinot lidlauka kapacitāti, mazinot lidostas darbības ietekmi uz vidi un paaugstinot lidojumu drošību</w:t>
            </w:r>
          </w:p>
        </w:tc>
        <w:tc>
          <w:tcPr>
            <w:tcW w:w="1560" w:type="dxa"/>
          </w:tcPr>
          <w:p w:rsidR="00922989" w:rsidRPr="00064CBE" w:rsidRDefault="00064CBE"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94,</w:t>
            </w:r>
            <w:r w:rsidR="00922989" w:rsidRPr="00064CBE">
              <w:rPr>
                <w:rFonts w:ascii="Times New Roman" w:eastAsia="Times New Roman" w:hAnsi="Times New Roman" w:cs="Times New Roman"/>
                <w:sz w:val="20"/>
                <w:szCs w:val="20"/>
                <w:lang w:eastAsia="lv-LV"/>
              </w:rPr>
              <w:t xml:space="preserve">827 milj. EUR, 2007.-2013. gada plānošanas perioda ES fondi, VAS „Starptautiskā lidosta „Rīga”” līdzfinansējums un  valsts pamatbudžets </w:t>
            </w:r>
          </w:p>
        </w:tc>
        <w:tc>
          <w:tcPr>
            <w:tcW w:w="1701" w:type="dxa"/>
          </w:tcPr>
          <w:p w:rsidR="00922989" w:rsidRPr="00BE4145" w:rsidRDefault="00922989"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hAnsi="Times New Roman" w:cs="Times New Roman"/>
                <w:color w:val="252525"/>
                <w:sz w:val="20"/>
                <w:szCs w:val="20"/>
              </w:rPr>
              <w:t>Projekta kopē</w:t>
            </w:r>
            <w:r w:rsidR="00064CBE">
              <w:rPr>
                <w:rFonts w:ascii="Times New Roman" w:hAnsi="Times New Roman" w:cs="Times New Roman"/>
                <w:color w:val="252525"/>
                <w:sz w:val="20"/>
                <w:szCs w:val="20"/>
              </w:rPr>
              <w:t>jās attiecināmās izmaksas ir 93,</w:t>
            </w:r>
            <w:r w:rsidRPr="00BE4145">
              <w:rPr>
                <w:rFonts w:ascii="Times New Roman" w:hAnsi="Times New Roman" w:cs="Times New Roman"/>
                <w:color w:val="252525"/>
                <w:sz w:val="20"/>
                <w:szCs w:val="20"/>
              </w:rPr>
              <w:t>026 milj. EUR, tajā skaitā,</w:t>
            </w:r>
            <w:r w:rsidR="00064CBE">
              <w:rPr>
                <w:rFonts w:ascii="Times New Roman" w:hAnsi="Times New Roman" w:cs="Times New Roman"/>
                <w:color w:val="252525"/>
                <w:sz w:val="20"/>
                <w:szCs w:val="20"/>
              </w:rPr>
              <w:t xml:space="preserve"> Kohēzijas fonda finansējums 57,</w:t>
            </w:r>
            <w:r w:rsidRPr="00BE4145">
              <w:rPr>
                <w:rFonts w:ascii="Times New Roman" w:hAnsi="Times New Roman" w:cs="Times New Roman"/>
                <w:color w:val="252525"/>
                <w:sz w:val="20"/>
                <w:szCs w:val="20"/>
              </w:rPr>
              <w:t>711milj. EUR</w:t>
            </w:r>
            <w:r w:rsidR="00064CBE">
              <w:rPr>
                <w:rFonts w:ascii="Times New Roman" w:hAnsi="Times New Roman" w:cs="Times New Roman"/>
                <w:color w:val="252525"/>
                <w:sz w:val="20"/>
                <w:szCs w:val="20"/>
              </w:rPr>
              <w:t>, valsts budžeta finansējums 11,</w:t>
            </w:r>
            <w:r w:rsidRPr="00BE4145">
              <w:rPr>
                <w:rFonts w:ascii="Times New Roman" w:hAnsi="Times New Roman" w:cs="Times New Roman"/>
                <w:color w:val="252525"/>
                <w:sz w:val="20"/>
                <w:szCs w:val="20"/>
              </w:rPr>
              <w:t>595 milj. EUR un VAS „Starptautiskā</w:t>
            </w:r>
            <w:r w:rsidR="00064CBE">
              <w:rPr>
                <w:rFonts w:ascii="Times New Roman" w:hAnsi="Times New Roman" w:cs="Times New Roman"/>
                <w:color w:val="252525"/>
                <w:sz w:val="20"/>
                <w:szCs w:val="20"/>
              </w:rPr>
              <w:t xml:space="preserve"> lidosta „Rīga"" finansējums 23,</w:t>
            </w:r>
            <w:r w:rsidRPr="00BE4145">
              <w:rPr>
                <w:rFonts w:ascii="Times New Roman" w:hAnsi="Times New Roman" w:cs="Times New Roman"/>
                <w:color w:val="252525"/>
                <w:sz w:val="20"/>
                <w:szCs w:val="20"/>
              </w:rPr>
              <w:t>721 milj. EUR</w:t>
            </w:r>
          </w:p>
        </w:tc>
        <w:tc>
          <w:tcPr>
            <w:tcW w:w="4536" w:type="dxa"/>
          </w:tcPr>
          <w:p w:rsidR="00922989" w:rsidRPr="00594233" w:rsidRDefault="00922989"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22989">
              <w:rPr>
                <w:rFonts w:ascii="Times New Roman" w:hAnsi="Times New Roman" w:cs="Times New Roman"/>
                <w:sz w:val="20"/>
                <w:szCs w:val="20"/>
              </w:rPr>
              <w:t>Projekts pabeigts 31.12.2015. Palielināta lidostas “Rīga” lidlauka jauda, paaugstināta drošība, mazināta nozares darbības ietekme uz vidi</w:t>
            </w:r>
          </w:p>
        </w:tc>
        <w:tc>
          <w:tcPr>
            <w:tcW w:w="3969" w:type="dxa"/>
          </w:tcPr>
          <w:p w:rsidR="00922989" w:rsidRPr="00594233" w:rsidRDefault="00922989"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Izpildīts</w:t>
            </w:r>
          </w:p>
        </w:tc>
        <w:tc>
          <w:tcPr>
            <w:tcW w:w="425" w:type="dxa"/>
          </w:tcPr>
          <w:p w:rsidR="00922989" w:rsidRPr="00B366FB" w:rsidRDefault="00AA600A"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green"/>
              </w:rPr>
              <w:sym w:font="Wingdings 2" w:char="F050"/>
            </w:r>
          </w:p>
        </w:tc>
      </w:tr>
      <w:tr w:rsidR="00922989"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22989" w:rsidRPr="00594233" w:rsidRDefault="00922989" w:rsidP="001F13A0">
            <w:pPr>
              <w:spacing w:after="120"/>
              <w:jc w:val="both"/>
              <w:rPr>
                <w:rFonts w:ascii="Times New Roman" w:hAnsi="Times New Roman" w:cs="Times New Roman"/>
                <w:b w:val="0"/>
                <w:sz w:val="20"/>
                <w:szCs w:val="20"/>
              </w:rPr>
            </w:pPr>
            <w:r w:rsidRPr="00922989">
              <w:rPr>
                <w:rFonts w:ascii="Times New Roman" w:hAnsi="Times New Roman" w:cs="Times New Roman"/>
                <w:b w:val="0"/>
                <w:sz w:val="20"/>
                <w:szCs w:val="20"/>
              </w:rPr>
              <w:t>Nodrošināt VAS „Starptautiskā lidosta „Rīga”” termināla papl</w:t>
            </w:r>
            <w:r>
              <w:rPr>
                <w:rFonts w:ascii="Times New Roman" w:hAnsi="Times New Roman" w:cs="Times New Roman"/>
                <w:b w:val="0"/>
                <w:sz w:val="20"/>
                <w:szCs w:val="20"/>
              </w:rPr>
              <w:t>ašināšanu (</w:t>
            </w:r>
            <w:r w:rsidRPr="00922989">
              <w:rPr>
                <w:rFonts w:ascii="Times New Roman" w:hAnsi="Times New Roman" w:cs="Times New Roman"/>
                <w:b w:val="0"/>
                <w:sz w:val="20"/>
                <w:szCs w:val="20"/>
              </w:rPr>
              <w:t>5</w:t>
            </w:r>
            <w:r>
              <w:rPr>
                <w:rFonts w:ascii="Times New Roman" w:hAnsi="Times New Roman" w:cs="Times New Roman"/>
                <w:b w:val="0"/>
                <w:sz w:val="20"/>
                <w:szCs w:val="20"/>
              </w:rPr>
              <w:t>.</w:t>
            </w:r>
            <w:r w:rsidRPr="00922989">
              <w:rPr>
                <w:rFonts w:ascii="Times New Roman" w:hAnsi="Times New Roman" w:cs="Times New Roman"/>
                <w:b w:val="0"/>
                <w:sz w:val="20"/>
                <w:szCs w:val="20"/>
              </w:rPr>
              <w:t xml:space="preserve"> un 6</w:t>
            </w:r>
            <w:r>
              <w:rPr>
                <w:rFonts w:ascii="Times New Roman" w:hAnsi="Times New Roman" w:cs="Times New Roman"/>
                <w:b w:val="0"/>
                <w:sz w:val="20"/>
                <w:szCs w:val="20"/>
              </w:rPr>
              <w:t>.</w:t>
            </w:r>
            <w:r w:rsidRPr="00922989">
              <w:rPr>
                <w:rFonts w:ascii="Times New Roman" w:hAnsi="Times New Roman" w:cs="Times New Roman"/>
                <w:b w:val="0"/>
                <w:sz w:val="20"/>
                <w:szCs w:val="20"/>
              </w:rPr>
              <w:t xml:space="preserve"> kārta)</w:t>
            </w:r>
          </w:p>
        </w:tc>
        <w:tc>
          <w:tcPr>
            <w:tcW w:w="1560" w:type="dxa"/>
          </w:tcPr>
          <w:p w:rsidR="00922989" w:rsidRPr="00064CBE" w:rsidRDefault="00064CBE"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064CBE">
              <w:rPr>
                <w:rFonts w:ascii="Times New Roman" w:eastAsia="Times New Roman" w:hAnsi="Times New Roman" w:cs="Times New Roman"/>
                <w:sz w:val="20"/>
                <w:szCs w:val="20"/>
                <w:lang w:eastAsia="lv-LV"/>
              </w:rPr>
              <w:t>5.kārta 38,</w:t>
            </w:r>
            <w:r w:rsidR="00922989" w:rsidRPr="00064CBE">
              <w:rPr>
                <w:rFonts w:ascii="Times New Roman" w:eastAsia="Times New Roman" w:hAnsi="Times New Roman" w:cs="Times New Roman"/>
                <w:sz w:val="20"/>
                <w:szCs w:val="20"/>
                <w:lang w:eastAsia="lv-LV"/>
              </w:rPr>
              <w:t>4 milj. EUR (27 milj. LVL), 6.kārta 26 milj. LVL, VAS „Starptautiskā lidosta „Rīga”” budžets un lidostas aizņēmums</w:t>
            </w:r>
          </w:p>
        </w:tc>
        <w:tc>
          <w:tcPr>
            <w:tcW w:w="1701" w:type="dxa"/>
          </w:tcPr>
          <w:p w:rsidR="00922989" w:rsidRDefault="00922989"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5.kārtas 1.posma īstenošanai izlietoti 17,06 milj. EUR.</w:t>
            </w:r>
          </w:p>
          <w:p w:rsidR="00CA4129" w:rsidRPr="00BE4145" w:rsidRDefault="00CA4129"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2.posma īstenošanai izlietoti 9,1 milj. EUR.</w:t>
            </w:r>
          </w:p>
        </w:tc>
        <w:tc>
          <w:tcPr>
            <w:tcW w:w="4536" w:type="dxa"/>
          </w:tcPr>
          <w:p w:rsidR="008C2770" w:rsidRDefault="00922989" w:rsidP="005E1C89">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22989">
              <w:rPr>
                <w:rFonts w:ascii="Times New Roman" w:hAnsi="Times New Roman" w:cs="Times New Roman"/>
                <w:sz w:val="20"/>
                <w:szCs w:val="20"/>
              </w:rPr>
              <w:t>Lidostas termināļa attīstības 5.kārt</w:t>
            </w:r>
            <w:r>
              <w:rPr>
                <w:rFonts w:ascii="Times New Roman" w:hAnsi="Times New Roman" w:cs="Times New Roman"/>
                <w:sz w:val="20"/>
                <w:szCs w:val="20"/>
              </w:rPr>
              <w:t>as projekta ietvaros līdz 2015.</w:t>
            </w:r>
            <w:r w:rsidRPr="00922989">
              <w:rPr>
                <w:rFonts w:ascii="Times New Roman" w:hAnsi="Times New Roman" w:cs="Times New Roman"/>
                <w:sz w:val="20"/>
                <w:szCs w:val="20"/>
              </w:rPr>
              <w:t xml:space="preserve">gada septembrim realizēts būvniecības pirmais posms, kā rezultātā paplašināta ārpus Šengenas zona un izbūvēti trīs jauni iekāpšanas sektori un plašākas telpas ielidojošajiem pasažieriem. </w:t>
            </w:r>
            <w:r w:rsidR="005E1C89">
              <w:rPr>
                <w:rFonts w:ascii="Times New Roman" w:hAnsi="Times New Roman" w:cs="Times New Roman"/>
                <w:sz w:val="20"/>
                <w:szCs w:val="20"/>
              </w:rPr>
              <w:t>Pabeigts</w:t>
            </w:r>
            <w:r w:rsidRPr="00922989">
              <w:rPr>
                <w:rFonts w:ascii="Times New Roman" w:hAnsi="Times New Roman" w:cs="Times New Roman"/>
                <w:sz w:val="20"/>
                <w:szCs w:val="20"/>
              </w:rPr>
              <w:t xml:space="preserve"> termināļa attīstības 5.kārtas 2.posms</w:t>
            </w:r>
            <w:r w:rsidR="005E1C89">
              <w:rPr>
                <w:rFonts w:ascii="Times New Roman" w:hAnsi="Times New Roman" w:cs="Times New Roman"/>
                <w:sz w:val="20"/>
                <w:szCs w:val="20"/>
              </w:rPr>
              <w:t xml:space="preserve">. </w:t>
            </w:r>
          </w:p>
          <w:p w:rsidR="00922989" w:rsidRPr="00594233" w:rsidRDefault="005E1C89" w:rsidP="005E1C89">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E1C89">
              <w:rPr>
                <w:rFonts w:ascii="Times New Roman" w:hAnsi="Times New Roman" w:cs="Times New Roman"/>
                <w:sz w:val="20"/>
                <w:szCs w:val="20"/>
              </w:rPr>
              <w:t>Ir atklāta jaunā Ziemeļu piestātne, līdz ar to ir radīta infrastruktūra, kas ļaus lidostai “Rīga” apkalpot 7 – 10 miljonus pasažieru gadā, kā arī apkalpot lielās lidmašīnas, kas ir priekšnoteikums tālo lidojumu attīstībai.</w:t>
            </w:r>
          </w:p>
        </w:tc>
        <w:tc>
          <w:tcPr>
            <w:tcW w:w="3969" w:type="dxa"/>
          </w:tcPr>
          <w:p w:rsidR="00922989" w:rsidRPr="00594233" w:rsidRDefault="00991B25"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922989" w:rsidRPr="00922989">
              <w:rPr>
                <w:rFonts w:ascii="Times New Roman" w:hAnsi="Times New Roman" w:cs="Times New Roman"/>
                <w:sz w:val="20"/>
                <w:szCs w:val="20"/>
              </w:rPr>
              <w:t>iek īstenots atbilstoši plānotajam</w:t>
            </w:r>
          </w:p>
        </w:tc>
        <w:tc>
          <w:tcPr>
            <w:tcW w:w="425" w:type="dxa"/>
          </w:tcPr>
          <w:p w:rsidR="00922989" w:rsidRPr="00B366FB" w:rsidRDefault="009454A1"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391243" w:rsidTr="009454A1">
        <w:tc>
          <w:tcPr>
            <w:cnfStyle w:val="001000000000" w:firstRow="0" w:lastRow="0" w:firstColumn="1" w:lastColumn="0" w:oddVBand="0" w:evenVBand="0" w:oddHBand="0" w:evenHBand="0" w:firstRowFirstColumn="0" w:firstRowLastColumn="0" w:lastRowFirstColumn="0" w:lastRowLastColumn="0"/>
            <w:tcW w:w="1809" w:type="dxa"/>
          </w:tcPr>
          <w:p w:rsidR="00391243" w:rsidRPr="00594233" w:rsidRDefault="00391243" w:rsidP="001F13A0">
            <w:pPr>
              <w:spacing w:after="120"/>
              <w:jc w:val="both"/>
              <w:rPr>
                <w:rFonts w:ascii="Times New Roman" w:hAnsi="Times New Roman" w:cs="Times New Roman"/>
                <w:b w:val="0"/>
                <w:sz w:val="20"/>
                <w:szCs w:val="20"/>
              </w:rPr>
            </w:pPr>
            <w:r w:rsidRPr="00391243">
              <w:rPr>
                <w:rFonts w:ascii="Times New Roman" w:hAnsi="Times New Roman" w:cs="Times New Roman"/>
                <w:b w:val="0"/>
                <w:sz w:val="20"/>
                <w:szCs w:val="20"/>
              </w:rPr>
              <w:t xml:space="preserve">Nodrošināt VAS „Starptautiskās lidostas „Rīga” infrastruktūras  II </w:t>
            </w:r>
            <w:r w:rsidRPr="00391243">
              <w:rPr>
                <w:rFonts w:ascii="Times New Roman" w:hAnsi="Times New Roman" w:cs="Times New Roman"/>
                <w:b w:val="0"/>
                <w:sz w:val="20"/>
                <w:szCs w:val="20"/>
              </w:rPr>
              <w:lastRenderedPageBreak/>
              <w:t>kārtas būvniecību</w:t>
            </w:r>
          </w:p>
        </w:tc>
        <w:tc>
          <w:tcPr>
            <w:tcW w:w="1560" w:type="dxa"/>
          </w:tcPr>
          <w:p w:rsidR="00391243" w:rsidRPr="006A5FEE" w:rsidRDefault="00391243"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A5FEE">
              <w:rPr>
                <w:rFonts w:ascii="Times New Roman" w:eastAsia="Times New Roman" w:hAnsi="Times New Roman" w:cs="Times New Roman"/>
                <w:sz w:val="20"/>
                <w:szCs w:val="20"/>
                <w:lang w:eastAsia="lv-LV"/>
              </w:rPr>
              <w:lastRenderedPageBreak/>
              <w:t xml:space="preserve">22.83 milj. EUR, 2014.-2020. gada plānošanas perioda ES </w:t>
            </w:r>
            <w:r w:rsidRPr="006A5FEE">
              <w:rPr>
                <w:rFonts w:ascii="Times New Roman" w:eastAsia="Times New Roman" w:hAnsi="Times New Roman" w:cs="Times New Roman"/>
                <w:sz w:val="20"/>
                <w:szCs w:val="20"/>
                <w:lang w:eastAsia="lv-LV"/>
              </w:rPr>
              <w:lastRenderedPageBreak/>
              <w:t xml:space="preserve">fondi, </w:t>
            </w:r>
          </w:p>
          <w:p w:rsidR="00391243" w:rsidRPr="006A5FEE" w:rsidRDefault="00391243"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A5FEE">
              <w:rPr>
                <w:rFonts w:ascii="Times New Roman" w:eastAsia="Times New Roman" w:hAnsi="Times New Roman" w:cs="Times New Roman"/>
                <w:sz w:val="20"/>
                <w:szCs w:val="20"/>
                <w:lang w:eastAsia="lv-LV"/>
              </w:rPr>
              <w:t xml:space="preserve"> VAS „Starptautiskā lidosta „Rīga”” līdzfinansējums un Valsts  kasē  ņemtais aizņēmums </w:t>
            </w:r>
          </w:p>
        </w:tc>
        <w:tc>
          <w:tcPr>
            <w:tcW w:w="1701" w:type="dxa"/>
          </w:tcPr>
          <w:p w:rsidR="00391243" w:rsidRPr="00BE4145" w:rsidRDefault="00391243"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BE4145">
              <w:rPr>
                <w:rFonts w:ascii="Times New Roman" w:hAnsi="Times New Roman" w:cs="Times New Roman"/>
                <w:sz w:val="20"/>
                <w:szCs w:val="20"/>
              </w:rPr>
              <w:lastRenderedPageBreak/>
              <w:t>0</w:t>
            </w:r>
          </w:p>
        </w:tc>
        <w:tc>
          <w:tcPr>
            <w:tcW w:w="4536" w:type="dxa"/>
          </w:tcPr>
          <w:p w:rsidR="008C2770" w:rsidRDefault="00391243" w:rsidP="005E1C89">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1243">
              <w:rPr>
                <w:rFonts w:ascii="Times New Roman" w:hAnsi="Times New Roman" w:cs="Times New Roman"/>
                <w:sz w:val="20"/>
                <w:szCs w:val="20"/>
              </w:rPr>
              <w:t xml:space="preserve">02.08.2016. pieņemti MK noteikumi Nr.510 “Darbības programmas "Izaugsme un nodarbinātība" prioritārā virziena "Ilgtspējīga transporta sistēma" 6.1.2. specifiskā atbalsta mērķa "Veicināt drošību un vides prasību ievērošanu starptautiskajā lidostā </w:t>
            </w:r>
            <w:r w:rsidRPr="00391243">
              <w:rPr>
                <w:rFonts w:ascii="Times New Roman" w:hAnsi="Times New Roman" w:cs="Times New Roman"/>
                <w:sz w:val="20"/>
                <w:szCs w:val="20"/>
              </w:rPr>
              <w:lastRenderedPageBreak/>
              <w:t>"Rīga"" īstenošanas noteikumi”.</w:t>
            </w:r>
          </w:p>
          <w:p w:rsidR="00391243" w:rsidRPr="00594233" w:rsidRDefault="00A67857" w:rsidP="00A67857">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22.11.</w:t>
            </w:r>
            <w:r w:rsidR="005E1C89" w:rsidRPr="005E1C89">
              <w:rPr>
                <w:rFonts w:ascii="Times New Roman" w:hAnsi="Times New Roman" w:cs="Times New Roman"/>
                <w:sz w:val="20"/>
                <w:szCs w:val="20"/>
              </w:rPr>
              <w:t>2016. CFLA ir apstiprinājusi iesniegto projektu</w:t>
            </w:r>
            <w:r w:rsidR="005E1C89">
              <w:t xml:space="preserve"> </w:t>
            </w:r>
            <w:r w:rsidR="005E1C89" w:rsidRPr="005E1C89">
              <w:rPr>
                <w:rFonts w:ascii="Times New Roman" w:hAnsi="Times New Roman" w:cs="Times New Roman"/>
                <w:sz w:val="20"/>
                <w:szCs w:val="20"/>
              </w:rPr>
              <w:t xml:space="preserve">un </w:t>
            </w:r>
            <w:r>
              <w:rPr>
                <w:rFonts w:ascii="Times New Roman" w:hAnsi="Times New Roman" w:cs="Times New Roman"/>
                <w:sz w:val="20"/>
                <w:szCs w:val="20"/>
              </w:rPr>
              <w:t>27.12.</w:t>
            </w:r>
            <w:r w:rsidR="005E1C89" w:rsidRPr="005E1C89">
              <w:rPr>
                <w:rFonts w:ascii="Times New Roman" w:hAnsi="Times New Roman" w:cs="Times New Roman"/>
                <w:sz w:val="20"/>
                <w:szCs w:val="20"/>
              </w:rPr>
              <w:t>2016. ir noslēgusi līgumu ar lidostu par KF līdzekļu piesaisti projekta īstenošanai.</w:t>
            </w:r>
          </w:p>
        </w:tc>
        <w:tc>
          <w:tcPr>
            <w:tcW w:w="3969" w:type="dxa"/>
          </w:tcPr>
          <w:p w:rsidR="00391243" w:rsidRPr="00594233" w:rsidRDefault="00991B25"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w:t>
            </w:r>
            <w:r w:rsidR="00391243" w:rsidRPr="00391243">
              <w:rPr>
                <w:rFonts w:ascii="Times New Roman" w:hAnsi="Times New Roman" w:cs="Times New Roman"/>
                <w:sz w:val="20"/>
                <w:szCs w:val="20"/>
              </w:rPr>
              <w:t>iek īstenots atbilstoši plānotajam</w:t>
            </w:r>
          </w:p>
        </w:tc>
        <w:tc>
          <w:tcPr>
            <w:tcW w:w="425" w:type="dxa"/>
          </w:tcPr>
          <w:p w:rsidR="00391243" w:rsidRPr="00B366FB" w:rsidRDefault="009454A1"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391243"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91243" w:rsidRPr="00391243" w:rsidRDefault="00391243" w:rsidP="001F13A0">
            <w:pPr>
              <w:spacing w:after="120"/>
              <w:jc w:val="both"/>
              <w:rPr>
                <w:rFonts w:ascii="Times New Roman" w:hAnsi="Times New Roman" w:cs="Times New Roman"/>
                <w:b w:val="0"/>
                <w:sz w:val="20"/>
                <w:szCs w:val="20"/>
              </w:rPr>
            </w:pPr>
            <w:r w:rsidRPr="00391243">
              <w:rPr>
                <w:rFonts w:ascii="Times New Roman" w:hAnsi="Times New Roman" w:cs="Times New Roman"/>
                <w:b w:val="0"/>
                <w:sz w:val="20"/>
                <w:szCs w:val="20"/>
              </w:rPr>
              <w:t>Jaunu starpvaldību nolīgumu par gaisa satiksmi sagatavošana un parakstīšana, radot priekšnoteikumus lidojumu maršrutu tīkla paplašināšanai</w:t>
            </w:r>
          </w:p>
        </w:tc>
        <w:tc>
          <w:tcPr>
            <w:tcW w:w="1560" w:type="dxa"/>
          </w:tcPr>
          <w:p w:rsidR="00391243" w:rsidRPr="006A5FEE" w:rsidRDefault="00391243"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A5FEE">
              <w:rPr>
                <w:rFonts w:ascii="Times New Roman" w:eastAsia="Times New Roman" w:hAnsi="Times New Roman" w:cs="Times New Roman"/>
                <w:sz w:val="20"/>
                <w:szCs w:val="20"/>
                <w:lang w:eastAsia="lv-LV"/>
              </w:rPr>
              <w:t>Nav papildus ietekmes uz valsts pamatbudžetu</w:t>
            </w:r>
          </w:p>
        </w:tc>
        <w:tc>
          <w:tcPr>
            <w:tcW w:w="1701" w:type="dxa"/>
          </w:tcPr>
          <w:p w:rsidR="00391243" w:rsidRPr="00BE4145" w:rsidRDefault="00391243"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Nav papildus ietekmes uz valsts pamatbudžetu</w:t>
            </w:r>
          </w:p>
        </w:tc>
        <w:tc>
          <w:tcPr>
            <w:tcW w:w="4536" w:type="dxa"/>
          </w:tcPr>
          <w:p w:rsidR="00391243" w:rsidRPr="00391243" w:rsidRDefault="00391243" w:rsidP="009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1243">
              <w:rPr>
                <w:rFonts w:ascii="Times New Roman" w:hAnsi="Times New Roman" w:cs="Times New Roman"/>
                <w:sz w:val="20"/>
                <w:szCs w:val="20"/>
              </w:rPr>
              <w:t>Nodrošināta AirBaltic lidojumu maršrutu tīkla attīstībai nepieciešamo divpusējo starpvaldību nolīgumu par gaisa satiksmi noslēgšana:</w:t>
            </w:r>
          </w:p>
          <w:p w:rsidR="00391243" w:rsidRPr="00391243" w:rsidRDefault="00391243" w:rsidP="009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1243">
              <w:rPr>
                <w:rFonts w:ascii="Times New Roman" w:hAnsi="Times New Roman" w:cs="Times New Roman"/>
                <w:sz w:val="20"/>
                <w:szCs w:val="20"/>
              </w:rPr>
              <w:t>- 2014.-2015.gads sagatavots parakstīšanai jauns gaisa satiksmes nolīgums ar Apvienotajiem Arābu Emirātiem; sagatavoti saskaņošanai jauni gaisa satiksmes nolīgumu projekti ar Irānu, Kataru, Kubu un Bahreinu; sagatavoti jauni gaisa satiksmes nolīgumu priekšlikumi ar Austrāliju, Japānu un Dienvidkoreju;</w:t>
            </w:r>
          </w:p>
          <w:p w:rsidR="00391243" w:rsidRPr="00391243" w:rsidRDefault="00391243" w:rsidP="009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1243">
              <w:rPr>
                <w:rFonts w:ascii="Times New Roman" w:hAnsi="Times New Roman" w:cs="Times New Roman"/>
                <w:sz w:val="20"/>
                <w:szCs w:val="20"/>
              </w:rPr>
              <w:t>- 2016. sagatavots parafēšanai jauns gaisa satiksmes nolīguma projekts ar Indonēziju; sagatavots jauns gaisa satiksmes nolīguma priekšlikums ar Ēģipti;</w:t>
            </w:r>
          </w:p>
          <w:p w:rsidR="00391243" w:rsidRPr="00391243" w:rsidRDefault="00391243" w:rsidP="009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1243">
              <w:rPr>
                <w:rFonts w:ascii="Times New Roman" w:hAnsi="Times New Roman" w:cs="Times New Roman"/>
                <w:sz w:val="20"/>
                <w:szCs w:val="20"/>
              </w:rPr>
              <w:t>- 2014. parakstīts saprašanās memorands ar Azerbaidžānu  un Turkmenistānu  par sadarbību gaisa satiksmes jomā;</w:t>
            </w:r>
          </w:p>
          <w:p w:rsidR="00391243" w:rsidRPr="00391243" w:rsidRDefault="00391243" w:rsidP="009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1243">
              <w:rPr>
                <w:rFonts w:ascii="Times New Roman" w:hAnsi="Times New Roman" w:cs="Times New Roman"/>
                <w:sz w:val="20"/>
                <w:szCs w:val="20"/>
              </w:rPr>
              <w:t>- 2015. parakstīts saprašanās memorands ar Ķīnas Čendu municipalitāti un Luksemburgu par sadarbību gaisa satiksmes jomā;</w:t>
            </w:r>
          </w:p>
          <w:p w:rsidR="00391243" w:rsidRPr="00391243" w:rsidRDefault="00391243" w:rsidP="00991B2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1243">
              <w:rPr>
                <w:rFonts w:ascii="Times New Roman" w:hAnsi="Times New Roman" w:cs="Times New Roman"/>
                <w:sz w:val="20"/>
                <w:szCs w:val="20"/>
              </w:rPr>
              <w:t>- 2016. parakstīts saprašanās memorands ar Indonēziju par jauna gaisa satiksmes nolīguma projekta saskaņošanu;</w:t>
            </w:r>
          </w:p>
          <w:p w:rsidR="00391243" w:rsidRPr="00391243" w:rsidRDefault="00991B25" w:rsidP="0039124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391243" w:rsidRPr="00391243">
              <w:rPr>
                <w:rFonts w:ascii="Times New Roman" w:hAnsi="Times New Roman" w:cs="Times New Roman"/>
                <w:sz w:val="20"/>
                <w:szCs w:val="20"/>
              </w:rPr>
              <w:t>parakstīts saprašanās memorands ar Ķīnu par sadarbību gaisa satiksmes jomā</w:t>
            </w:r>
          </w:p>
        </w:tc>
        <w:tc>
          <w:tcPr>
            <w:tcW w:w="3969" w:type="dxa"/>
          </w:tcPr>
          <w:p w:rsidR="00391243" w:rsidRPr="00594233" w:rsidRDefault="00991B25"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w:t>
            </w:r>
            <w:r w:rsidR="00391243" w:rsidRPr="00391243">
              <w:rPr>
                <w:rFonts w:ascii="Times New Roman" w:hAnsi="Times New Roman" w:cs="Times New Roman"/>
                <w:sz w:val="20"/>
                <w:szCs w:val="20"/>
              </w:rPr>
              <w:t>iek īstenots atbilstoši plānotajam</w:t>
            </w:r>
            <w:r w:rsidR="00391243">
              <w:rPr>
                <w:rFonts w:ascii="Times New Roman" w:hAnsi="Times New Roman" w:cs="Times New Roman"/>
                <w:sz w:val="20"/>
                <w:szCs w:val="20"/>
              </w:rPr>
              <w:t xml:space="preserve">. </w:t>
            </w:r>
            <w:r w:rsidR="00391243" w:rsidRPr="00BE4145">
              <w:rPr>
                <w:rFonts w:ascii="Times New Roman" w:eastAsia="Times New Roman" w:hAnsi="Times New Roman" w:cs="Times New Roman"/>
                <w:sz w:val="20"/>
                <w:szCs w:val="20"/>
                <w:lang w:eastAsia="lv-LV"/>
              </w:rPr>
              <w:t>Rezultāts atkarīgs arī no otras puses ieinteresētības</w:t>
            </w:r>
          </w:p>
        </w:tc>
        <w:tc>
          <w:tcPr>
            <w:tcW w:w="425" w:type="dxa"/>
          </w:tcPr>
          <w:p w:rsidR="00391243" w:rsidRPr="00B366FB" w:rsidRDefault="009454A1"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391243" w:rsidTr="009454A1">
        <w:tc>
          <w:tcPr>
            <w:cnfStyle w:val="001000000000" w:firstRow="0" w:lastRow="0" w:firstColumn="1" w:lastColumn="0" w:oddVBand="0" w:evenVBand="0" w:oddHBand="0" w:evenHBand="0" w:firstRowFirstColumn="0" w:firstRowLastColumn="0" w:lastRowFirstColumn="0" w:lastRowLastColumn="0"/>
            <w:tcW w:w="1809" w:type="dxa"/>
          </w:tcPr>
          <w:p w:rsidR="00391243" w:rsidRPr="006A5FEE" w:rsidRDefault="00391243" w:rsidP="001F13A0">
            <w:pPr>
              <w:spacing w:after="120"/>
              <w:jc w:val="both"/>
              <w:rPr>
                <w:rFonts w:ascii="Times New Roman" w:hAnsi="Times New Roman" w:cs="Times New Roman"/>
                <w:b w:val="0"/>
                <w:sz w:val="20"/>
                <w:szCs w:val="20"/>
              </w:rPr>
            </w:pPr>
            <w:r w:rsidRPr="006A5FEE">
              <w:rPr>
                <w:rFonts w:ascii="Times New Roman" w:hAnsi="Times New Roman" w:cs="Times New Roman"/>
                <w:b w:val="0"/>
                <w:sz w:val="20"/>
                <w:szCs w:val="20"/>
              </w:rPr>
              <w:lastRenderedPageBreak/>
              <w:t>Latvijas integrācijas Eiropas Kopējo debesu projektā nodrošināšana</w:t>
            </w:r>
          </w:p>
        </w:tc>
        <w:tc>
          <w:tcPr>
            <w:tcW w:w="1560" w:type="dxa"/>
          </w:tcPr>
          <w:p w:rsidR="00391243" w:rsidRPr="006A5FEE" w:rsidRDefault="00391243"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A5FEE">
              <w:rPr>
                <w:rFonts w:ascii="Times New Roman" w:eastAsia="Times New Roman" w:hAnsi="Times New Roman" w:cs="Times New Roman"/>
                <w:sz w:val="20"/>
                <w:szCs w:val="20"/>
                <w:lang w:eastAsia="lv-LV"/>
              </w:rPr>
              <w:t>LGS budžets</w:t>
            </w:r>
          </w:p>
        </w:tc>
        <w:tc>
          <w:tcPr>
            <w:tcW w:w="1701" w:type="dxa"/>
          </w:tcPr>
          <w:p w:rsidR="00391243" w:rsidRPr="006A5FEE" w:rsidRDefault="00391243"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A5FEE">
              <w:rPr>
                <w:rFonts w:ascii="Times New Roman" w:eastAsia="Times New Roman" w:hAnsi="Times New Roman" w:cs="Times New Roman"/>
                <w:sz w:val="20"/>
                <w:szCs w:val="20"/>
                <w:lang w:eastAsia="lv-LV"/>
              </w:rPr>
              <w:t>BOREALIS 1 Latvijai piešķirti 700 000 EUR (tai skaitā 350 000 EUR  LGS līdzekļi, 350 000 EUR CEF finansējums)</w:t>
            </w:r>
          </w:p>
          <w:p w:rsidR="00391243" w:rsidRPr="006A5FEE" w:rsidRDefault="00391243" w:rsidP="00391243">
            <w:pPr>
              <w:cnfStyle w:val="000000000000" w:firstRow="0" w:lastRow="0" w:firstColumn="0" w:lastColumn="0" w:oddVBand="0" w:evenVBand="0" w:oddHBand="0" w:evenHBand="0" w:firstRowFirstColumn="0" w:firstRowLastColumn="0" w:lastRowFirstColumn="0" w:lastRowLastColumn="0"/>
              <w:rPr>
                <w:sz w:val="20"/>
                <w:szCs w:val="20"/>
              </w:rPr>
            </w:pPr>
            <w:r w:rsidRPr="006A5FEE">
              <w:rPr>
                <w:rFonts w:ascii="Times New Roman" w:eastAsia="Times New Roman" w:hAnsi="Times New Roman" w:cs="Times New Roman"/>
                <w:sz w:val="20"/>
                <w:szCs w:val="20"/>
                <w:lang w:eastAsia="lv-LV"/>
              </w:rPr>
              <w:t>BOREALIS 2 Latvijā projekta īstenošanai piešķirti 734 500 EUR (tai skaitā 367 2500 EUR LGS līdzekļi un 367 250 EUR CEF finansējums)</w:t>
            </w:r>
            <w:r w:rsidRPr="006A5FEE">
              <w:rPr>
                <w:rFonts w:ascii="Times New Roman" w:hAnsi="Times New Roman" w:cs="Times New Roman"/>
                <w:sz w:val="20"/>
                <w:szCs w:val="20"/>
              </w:rPr>
              <w:t>A-CDM Riga Kopējais projektam piešķirtais finansējums – 1 930 000 EUR (tai skaitā LGS un lidostas līdzekļi 965 000 EUR un 965 000 EUR CEF finansējums)</w:t>
            </w:r>
          </w:p>
        </w:tc>
        <w:tc>
          <w:tcPr>
            <w:tcW w:w="4536" w:type="dxa"/>
          </w:tcPr>
          <w:p w:rsidR="00570030" w:rsidRDefault="00570030"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70030">
              <w:rPr>
                <w:rFonts w:ascii="Times New Roman" w:hAnsi="Times New Roman" w:cs="Times New Roman"/>
                <w:sz w:val="20"/>
                <w:szCs w:val="20"/>
              </w:rPr>
              <w:t>Darbs E</w:t>
            </w:r>
            <w:r>
              <w:rPr>
                <w:rFonts w:ascii="Times New Roman" w:hAnsi="Times New Roman" w:cs="Times New Roman"/>
                <w:sz w:val="20"/>
                <w:szCs w:val="20"/>
              </w:rPr>
              <w:t>K</w:t>
            </w:r>
            <w:r w:rsidRPr="00570030">
              <w:rPr>
                <w:rFonts w:ascii="Times New Roman" w:hAnsi="Times New Roman" w:cs="Times New Roman"/>
                <w:sz w:val="20"/>
                <w:szCs w:val="20"/>
              </w:rPr>
              <w:t xml:space="preserve"> pastāvīgajā ekspertu komitejā, kas E</w:t>
            </w:r>
            <w:r>
              <w:rPr>
                <w:rFonts w:ascii="Times New Roman" w:hAnsi="Times New Roman" w:cs="Times New Roman"/>
                <w:sz w:val="20"/>
                <w:szCs w:val="20"/>
              </w:rPr>
              <w:t>K</w:t>
            </w:r>
            <w:r w:rsidRPr="00570030">
              <w:rPr>
                <w:rFonts w:ascii="Times New Roman" w:hAnsi="Times New Roman" w:cs="Times New Roman"/>
                <w:sz w:val="20"/>
                <w:szCs w:val="20"/>
              </w:rPr>
              <w:t xml:space="preserve"> vārdā gatavo normatīvos aktus un pieņem lēmumus Eiropas Kopējo debesu projekta nodrošināšanai</w:t>
            </w:r>
            <w:r>
              <w:rPr>
                <w:rFonts w:ascii="Times New Roman" w:hAnsi="Times New Roman" w:cs="Times New Roman"/>
                <w:sz w:val="20"/>
                <w:szCs w:val="20"/>
              </w:rPr>
              <w:t>/</w:t>
            </w:r>
          </w:p>
          <w:p w:rsidR="00391243" w:rsidRPr="006A5FEE" w:rsidRDefault="00391243"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Sadarbībā ar Eirokontroli turpinās darbs pie SESAR projekta. SESAR projekta izpildes uzraudzība notiek EK Kopējo Eiropas debesu komitejas sanāksmju ietvaros, kā arī  NEFAB Padomes sēdēs un komiteju sanāksmēs un NEFAB un Dānijas – Zviedrijas FAB pārstāvju sanāksmēs.</w:t>
            </w:r>
          </w:p>
          <w:p w:rsidR="00391243" w:rsidRPr="006A5FEE" w:rsidRDefault="00391243"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Sagatavotas Latvijas pozīcijas Priekšlikumam Eiropas Parlamenta un Padomes regulai par Eiropas Vienotās  gaisa telpas ieviešanu.</w:t>
            </w:r>
          </w:p>
          <w:p w:rsidR="00391243" w:rsidRPr="006A5FEE" w:rsidRDefault="00391243"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Ir izstrādāti NEFAB un tā komiteju reglamenti, stratēģija, tās ieviešanas plāns. Parakstīta NEFAB un Dānijas – Zviedrijas FAB valstu valdību deklarācija par sadarbību gaisa telpas attīstībā. Regulāri notiek NEFAB Padomes un komiteju sēdes par aktuālajiem jautājumiem, tajā skaitā par aeronavigācijas maksu koordinēšanu. 2015.gadā Latvijas pārstāvji nodrošināja NEFAB Finanšu un darbības uzlabošanas komitejas vadību un padomes sēžu organizēšanu, 2016.gadā – NEFAB Padomes vadību.</w:t>
            </w:r>
          </w:p>
          <w:p w:rsidR="00391243" w:rsidRPr="006A5FEE" w:rsidRDefault="00391243"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 xml:space="preserve">Pašlaik NEFAB valstu teritorijā no </w:t>
            </w:r>
            <w:r w:rsidR="00A67857">
              <w:rPr>
                <w:rFonts w:ascii="Times New Roman" w:hAnsi="Times New Roman" w:cs="Times New Roman"/>
                <w:sz w:val="20"/>
                <w:szCs w:val="20"/>
              </w:rPr>
              <w:t>25.11.</w:t>
            </w:r>
            <w:r w:rsidRPr="006A5FEE">
              <w:rPr>
                <w:rFonts w:ascii="Times New Roman" w:hAnsi="Times New Roman" w:cs="Times New Roman"/>
                <w:sz w:val="20"/>
                <w:szCs w:val="20"/>
              </w:rPr>
              <w:t xml:space="preserve">2015. ir ieviesta brīvo maršrutu gaisa telpa. NEFAB valstis turpina darbu, lai brīvo maršrutu gaisa telpu ieviestu kopīgi NEFAB un Dānijas – Zviedrijas FAB valstu gaisa telpā. </w:t>
            </w:r>
          </w:p>
          <w:p w:rsidR="00391243" w:rsidRPr="006A5FEE" w:rsidRDefault="00391243"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 xml:space="preserve">Sadarbībā ar NEFAB valstu Aizsardzības ministrijām un NEFAB Civilmilitāro komiteju notiek darbs pie elastīgas gaisa telpas izmantošanas (LARA un </w:t>
            </w:r>
            <w:r w:rsidRPr="006A5FEE">
              <w:rPr>
                <w:rFonts w:ascii="Times New Roman" w:hAnsi="Times New Roman" w:cs="Times New Roman"/>
                <w:sz w:val="20"/>
                <w:szCs w:val="20"/>
              </w:rPr>
              <w:lastRenderedPageBreak/>
              <w:t>PRISMIL projektu īstenošanas).</w:t>
            </w:r>
          </w:p>
          <w:p w:rsidR="00391243" w:rsidRPr="006A5FEE" w:rsidRDefault="00391243"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Plānots veidot šādus projektus:</w:t>
            </w:r>
          </w:p>
          <w:p w:rsidR="00391243" w:rsidRPr="006A5FEE" w:rsidRDefault="00391243"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 xml:space="preserve">Brīvo maršrutu gaisa telpa – BOREALIS (1.kārta). </w:t>
            </w:r>
          </w:p>
          <w:p w:rsidR="00391243" w:rsidRPr="006A5FEE" w:rsidRDefault="00391243"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 xml:space="preserve">Projekta mērķis – izpētīt iespējas paplašināt kopējo brīvo maršrutu gaisa telpas darbības jomu; ieviest tehnoloģiskos uzlabojumus gaisa satiksmes vadības sistēmas nodrošināšanai. Rezultātā gaisa telpas lietotājiem tiks sniegtas plašākas iespējas veikt lidojumus brīvi izvēlētos maršrutos visā Eiropas Ziemeļu daļā (Sadarbības projekts ar AT, BE, EE, IE, SE, DK, FI, HR, FR, IT, MT, PL, PT, UK, EL) </w:t>
            </w:r>
          </w:p>
          <w:p w:rsidR="00391243" w:rsidRPr="006A5FEE" w:rsidRDefault="00391243"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Brīvo maršrutu gaisa telpas – BOREALIS (2.kārta).</w:t>
            </w:r>
          </w:p>
          <w:p w:rsidR="00391243" w:rsidRPr="006A5FEE" w:rsidRDefault="00391243"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Projekta mērķis – ieviest brīvo maršrutu gaisa telpu L</w:t>
            </w:r>
            <w:r w:rsidR="00852590">
              <w:rPr>
                <w:rFonts w:ascii="Times New Roman" w:hAnsi="Times New Roman" w:cs="Times New Roman"/>
                <w:sz w:val="20"/>
                <w:szCs w:val="20"/>
              </w:rPr>
              <w:t>atvijā</w:t>
            </w:r>
            <w:r w:rsidRPr="006A5FEE">
              <w:rPr>
                <w:rFonts w:ascii="Times New Roman" w:hAnsi="Times New Roman" w:cs="Times New Roman"/>
                <w:sz w:val="20"/>
                <w:szCs w:val="20"/>
              </w:rPr>
              <w:t xml:space="preserve"> un izveidot saskarni starp Ziemeļeiropas valstu gaisa satiksmes funkcionālo bloku un Ziemeļvalstu Brīvo maršrutu gaisa telpu. Rezultātā gaisa telpas lietotājiem tiks sniegtas plašākas iespējas veikt lidojumus brīvi izvēlētos maršrutos visā Eiropas Ziemeļu daļā. (Sadarbības projekts ar AT, BE, HR, DK, FI, FR, DE, EL, IE, IT, MT, NL, PT, SI, ES, SE, UK);</w:t>
            </w:r>
          </w:p>
          <w:p w:rsidR="00391243" w:rsidRPr="006A5FEE" w:rsidRDefault="00391243" w:rsidP="0039124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 xml:space="preserve">Gaisa satiksmes vadības informācijas sistēmas platformas izveides projekts A-CDM Riga, kura mērķis – gaisa satiksmes vadības informācijas sistēmas platformas izveide, lai paaugstinātu lidostas darbības efektivitāti (gaisa kuģu virszemes apkalpošanas un pirms izlidošanas sekvenšu procesu uzlabošana, gaisa satiksmes plānošanas procesu efektivitātes uzlabošana). Projektu īsteno LGS un </w:t>
            </w:r>
            <w:r w:rsidRPr="006A5FEE">
              <w:rPr>
                <w:rFonts w:ascii="Times New Roman" w:hAnsi="Times New Roman" w:cs="Times New Roman"/>
                <w:sz w:val="20"/>
                <w:szCs w:val="20"/>
              </w:rPr>
              <w:lastRenderedPageBreak/>
              <w:t>lidosta “Rīga”</w:t>
            </w:r>
          </w:p>
        </w:tc>
        <w:tc>
          <w:tcPr>
            <w:tcW w:w="3969" w:type="dxa"/>
          </w:tcPr>
          <w:p w:rsidR="00391243" w:rsidRPr="00391243" w:rsidRDefault="00991B25"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T</w:t>
            </w:r>
            <w:r w:rsidR="00391243" w:rsidRPr="00391243">
              <w:rPr>
                <w:rFonts w:ascii="Times New Roman" w:hAnsi="Times New Roman" w:cs="Times New Roman"/>
                <w:sz w:val="20"/>
                <w:szCs w:val="20"/>
              </w:rPr>
              <w:t>iek īstenots atbilstoši plānotajam</w:t>
            </w:r>
          </w:p>
        </w:tc>
        <w:tc>
          <w:tcPr>
            <w:tcW w:w="425" w:type="dxa"/>
          </w:tcPr>
          <w:p w:rsidR="00391243" w:rsidRPr="00391243" w:rsidRDefault="009454A1"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bl>
    <w:p w:rsidR="00671086" w:rsidRDefault="00671086" w:rsidP="00B16598">
      <w:pPr>
        <w:spacing w:after="120" w:line="240" w:lineRule="auto"/>
        <w:jc w:val="both"/>
        <w:rPr>
          <w:rFonts w:ascii="Times New Roman" w:hAnsi="Times New Roman" w:cs="Times New Roman"/>
          <w:sz w:val="24"/>
          <w:szCs w:val="24"/>
          <w:highlight w:val="yellow"/>
        </w:rPr>
      </w:pPr>
    </w:p>
    <w:p w:rsidR="006E432C" w:rsidRDefault="000D1717" w:rsidP="000D1717">
      <w:pPr>
        <w:spacing w:after="120" w:line="240" w:lineRule="auto"/>
        <w:rPr>
          <w:rFonts w:ascii="Times New Roman" w:eastAsia="Times New Roman" w:hAnsi="Times New Roman" w:cs="Times New Roman"/>
          <w:b/>
          <w:sz w:val="24"/>
          <w:szCs w:val="24"/>
          <w:lang w:eastAsia="lv-LV"/>
        </w:rPr>
      </w:pPr>
      <w:r w:rsidRPr="000D1717">
        <w:rPr>
          <w:rFonts w:ascii="Times New Roman" w:eastAsia="Times New Roman" w:hAnsi="Times New Roman" w:cs="Times New Roman"/>
          <w:b/>
          <w:sz w:val="24"/>
          <w:szCs w:val="24"/>
          <w:lang w:eastAsia="lv-LV"/>
        </w:rPr>
        <w:t>Uzdevums 1.6. Veicināt reģionālo lidostu attīstību</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green"/>
        </w:rPr>
        <w:sym w:font="Wingdings 2" w:char="F050"/>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izpildīts</w:t>
      </w:r>
      <w:r w:rsidRPr="00AA600A">
        <w:rPr>
          <w:rFonts w:ascii="Times New Roman" w:hAnsi="Times New Roman" w:cs="Times New Roman"/>
          <w:sz w:val="24"/>
          <w:szCs w:val="24"/>
        </w:rPr>
        <w:t xml:space="preserve"> </w:t>
      </w:r>
      <w:r w:rsidRPr="00AA600A">
        <w:rPr>
          <w:rFonts w:ascii="Times New Roman" w:hAnsi="Times New Roman" w:cs="Times New Roman"/>
          <w:sz w:val="24"/>
          <w:szCs w:val="24"/>
          <w:highlight w:val="magenta"/>
        </w:rPr>
        <w:sym w:font="Webdings" w:char="F038"/>
      </w:r>
      <w:r>
        <w:rPr>
          <w:rFonts w:ascii="Times New Roman" w:hAnsi="Times New Roman" w:cs="Times New Roman"/>
          <w:sz w:val="24"/>
          <w:szCs w:val="24"/>
        </w:rPr>
        <w:t xml:space="preserve"> </w:t>
      </w:r>
      <w:r w:rsidRPr="00AA600A">
        <w:rPr>
          <w:rFonts w:ascii="Times New Roman" w:hAnsi="Times New Roman" w:cs="Times New Roman"/>
          <w:sz w:val="16"/>
          <w:szCs w:val="16"/>
        </w:rPr>
        <w:t>uzsāktas vēlāk vai netiks īstenotas</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809"/>
        <w:gridCol w:w="1560"/>
        <w:gridCol w:w="1701"/>
        <w:gridCol w:w="4536"/>
        <w:gridCol w:w="3969"/>
        <w:gridCol w:w="425"/>
      </w:tblGrid>
      <w:tr w:rsidR="003D79B0" w:rsidRPr="00594233" w:rsidTr="00945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rsidR="003D79B0" w:rsidRPr="00594233" w:rsidRDefault="003D79B0" w:rsidP="001F13A0">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560" w:type="dxa"/>
          </w:tcPr>
          <w:p w:rsidR="003D79B0" w:rsidRPr="00594233" w:rsidRDefault="003D79B0" w:rsidP="00991B2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w:t>
            </w:r>
            <w:r w:rsidR="00991B25">
              <w:rPr>
                <w:rFonts w:ascii="Times New Roman" w:eastAsia="Times New Roman" w:hAnsi="Times New Roman" w:cs="Times New Roman"/>
                <w:i/>
                <w:sz w:val="20"/>
                <w:szCs w:val="20"/>
                <w:lang w:eastAsia="lv-LV"/>
              </w:rPr>
              <w:t>31.12.</w:t>
            </w:r>
            <w:r>
              <w:rPr>
                <w:rFonts w:ascii="Times New Roman" w:eastAsia="Times New Roman" w:hAnsi="Times New Roman" w:cs="Times New Roman"/>
                <w:i/>
                <w:sz w:val="20"/>
                <w:szCs w:val="20"/>
                <w:lang w:eastAsia="lv-LV"/>
              </w:rPr>
              <w:t xml:space="preserve">2020. </w:t>
            </w:r>
            <w:r w:rsidRPr="00594233">
              <w:rPr>
                <w:rFonts w:ascii="Times New Roman" w:eastAsia="Times New Roman" w:hAnsi="Times New Roman" w:cs="Times New Roman"/>
                <w:i/>
                <w:sz w:val="20"/>
                <w:szCs w:val="20"/>
                <w:lang w:eastAsia="lv-LV"/>
              </w:rPr>
              <w:t>un tā iespējamie avoti</w:t>
            </w:r>
          </w:p>
        </w:tc>
        <w:tc>
          <w:tcPr>
            <w:tcW w:w="1701" w:type="dxa"/>
          </w:tcPr>
          <w:p w:rsidR="003D79B0" w:rsidRPr="00594233" w:rsidRDefault="003D79B0" w:rsidP="001F13A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536" w:type="dxa"/>
          </w:tcPr>
          <w:p w:rsidR="003D79B0" w:rsidRPr="00594233" w:rsidRDefault="003D79B0"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p>
        </w:tc>
        <w:tc>
          <w:tcPr>
            <w:tcW w:w="3969" w:type="dxa"/>
          </w:tcPr>
          <w:p w:rsidR="003D79B0" w:rsidRPr="00594233" w:rsidRDefault="003D79B0"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3D79B0" w:rsidRPr="00594233" w:rsidRDefault="003D79B0" w:rsidP="001F13A0">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3D79B0"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D79B0" w:rsidRPr="006A5FEE" w:rsidRDefault="003D79B0" w:rsidP="001F13A0">
            <w:pPr>
              <w:spacing w:after="120"/>
              <w:jc w:val="both"/>
              <w:rPr>
                <w:rFonts w:ascii="Times New Roman" w:hAnsi="Times New Roman" w:cs="Times New Roman"/>
                <w:b w:val="0"/>
                <w:sz w:val="20"/>
                <w:szCs w:val="20"/>
              </w:rPr>
            </w:pPr>
            <w:r w:rsidRPr="006A5FEE">
              <w:rPr>
                <w:rFonts w:ascii="Times New Roman" w:hAnsi="Times New Roman" w:cs="Times New Roman"/>
                <w:b w:val="0"/>
                <w:sz w:val="20"/>
                <w:szCs w:val="20"/>
              </w:rPr>
              <w:t>Nodrošināt Liepājas lidostas infrastruktūras modernizācijas I kārtas būvniecību</w:t>
            </w:r>
          </w:p>
        </w:tc>
        <w:tc>
          <w:tcPr>
            <w:tcW w:w="1560" w:type="dxa"/>
          </w:tcPr>
          <w:p w:rsidR="003D79B0" w:rsidRPr="006A5FEE" w:rsidRDefault="006A5FEE"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w:t>
            </w:r>
            <w:r w:rsidR="003D79B0" w:rsidRPr="006A5FEE">
              <w:rPr>
                <w:rFonts w:ascii="Times New Roman" w:eastAsia="Times New Roman" w:hAnsi="Times New Roman" w:cs="Times New Roman"/>
                <w:color w:val="000000"/>
                <w:sz w:val="20"/>
                <w:szCs w:val="20"/>
                <w:lang w:eastAsia="lv-LV"/>
              </w:rPr>
              <w:t>007 milj. EUR,</w:t>
            </w:r>
            <w:r w:rsidR="003D79B0" w:rsidRPr="006A5FEE">
              <w:rPr>
                <w:rFonts w:ascii="Times New Roman" w:eastAsia="Times New Roman" w:hAnsi="Times New Roman" w:cs="Times New Roman"/>
                <w:sz w:val="20"/>
                <w:szCs w:val="20"/>
                <w:lang w:eastAsia="lv-LV"/>
              </w:rPr>
              <w:t xml:space="preserve"> 2007.-2013. gada plānošanas perioda ES fondi,</w:t>
            </w:r>
            <w:r w:rsidR="003D79B0" w:rsidRPr="006A5FEE" w:rsidDel="0071239F">
              <w:rPr>
                <w:rFonts w:ascii="Times New Roman" w:eastAsia="Times New Roman" w:hAnsi="Times New Roman" w:cs="Times New Roman"/>
                <w:color w:val="000000"/>
                <w:sz w:val="20"/>
                <w:szCs w:val="20"/>
                <w:lang w:eastAsia="lv-LV"/>
              </w:rPr>
              <w:t xml:space="preserve"> </w:t>
            </w:r>
            <w:r w:rsidR="003D79B0" w:rsidRPr="006A5FEE">
              <w:rPr>
                <w:rFonts w:ascii="Times New Roman" w:eastAsia="Times New Roman" w:hAnsi="Times New Roman" w:cs="Times New Roman"/>
                <w:color w:val="000000"/>
                <w:sz w:val="20"/>
                <w:szCs w:val="20"/>
                <w:lang w:eastAsia="lv-LV"/>
              </w:rPr>
              <w:t xml:space="preserve">Liepājas pilsētas pašvaldības līdzfinansējums </w:t>
            </w:r>
          </w:p>
        </w:tc>
        <w:tc>
          <w:tcPr>
            <w:tcW w:w="1701" w:type="dxa"/>
          </w:tcPr>
          <w:p w:rsidR="003D79B0" w:rsidRPr="006A5FEE" w:rsidRDefault="003D79B0"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A5FEE">
              <w:rPr>
                <w:rFonts w:ascii="Times New Roman" w:eastAsia="Times New Roman" w:hAnsi="Times New Roman" w:cs="Times New Roman"/>
                <w:sz w:val="20"/>
                <w:szCs w:val="20"/>
                <w:lang w:eastAsia="lv-LV"/>
              </w:rPr>
              <w:t xml:space="preserve">2014.-2016. gadā – 8,8 milj.EUR </w:t>
            </w:r>
          </w:p>
          <w:p w:rsidR="003D79B0" w:rsidRPr="006A5FEE" w:rsidRDefault="003D79B0" w:rsidP="001F13A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6A5FEE">
              <w:rPr>
                <w:rFonts w:ascii="Times New Roman" w:eastAsia="Times New Roman" w:hAnsi="Times New Roman" w:cs="Times New Roman"/>
                <w:sz w:val="20"/>
                <w:szCs w:val="20"/>
                <w:lang w:eastAsia="lv-LV"/>
              </w:rPr>
              <w:t>(tajā skaitā, KF -7,49milj.EUR, privātais finansējums 1.32 milj.EUR)</w:t>
            </w:r>
          </w:p>
        </w:tc>
        <w:tc>
          <w:tcPr>
            <w:tcW w:w="4536" w:type="dxa"/>
          </w:tcPr>
          <w:p w:rsidR="003D79B0" w:rsidRPr="006A5FEE" w:rsidRDefault="003D79B0"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Projekts pabeigts. 20.09.2016. Liepājas lidosta sertificēta regulāru lidojumu apkalpošanai</w:t>
            </w:r>
          </w:p>
        </w:tc>
        <w:tc>
          <w:tcPr>
            <w:tcW w:w="3969" w:type="dxa"/>
          </w:tcPr>
          <w:p w:rsidR="003D79B0" w:rsidRPr="006A5FEE" w:rsidRDefault="00991B25" w:rsidP="003D79B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Izpildīts.</w:t>
            </w:r>
          </w:p>
        </w:tc>
        <w:tc>
          <w:tcPr>
            <w:tcW w:w="425" w:type="dxa"/>
          </w:tcPr>
          <w:p w:rsidR="003D79B0" w:rsidRDefault="00AA600A" w:rsidP="001F13A0">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green"/>
              </w:rPr>
              <w:sym w:font="Wingdings 2" w:char="F050"/>
            </w:r>
          </w:p>
        </w:tc>
      </w:tr>
      <w:tr w:rsidR="003D79B0" w:rsidTr="009454A1">
        <w:tc>
          <w:tcPr>
            <w:cnfStyle w:val="001000000000" w:firstRow="0" w:lastRow="0" w:firstColumn="1" w:lastColumn="0" w:oddVBand="0" w:evenVBand="0" w:oddHBand="0" w:evenHBand="0" w:firstRowFirstColumn="0" w:firstRowLastColumn="0" w:lastRowFirstColumn="0" w:lastRowLastColumn="0"/>
            <w:tcW w:w="1809" w:type="dxa"/>
          </w:tcPr>
          <w:p w:rsidR="003D79B0" w:rsidRPr="006A5FEE" w:rsidRDefault="003D79B0" w:rsidP="001F13A0">
            <w:pPr>
              <w:spacing w:after="120"/>
              <w:jc w:val="both"/>
              <w:rPr>
                <w:rFonts w:ascii="Times New Roman" w:hAnsi="Times New Roman" w:cs="Times New Roman"/>
                <w:b w:val="0"/>
                <w:sz w:val="20"/>
                <w:szCs w:val="20"/>
              </w:rPr>
            </w:pPr>
            <w:r w:rsidRPr="006A5FEE">
              <w:rPr>
                <w:rFonts w:ascii="Times New Roman" w:hAnsi="Times New Roman" w:cs="Times New Roman"/>
                <w:b w:val="0"/>
                <w:sz w:val="20"/>
                <w:szCs w:val="20"/>
              </w:rPr>
              <w:t>Nodrošināt Ventspils lidostas infrastruktūras attīstības projekta – 0.kārtas būvniecību</w:t>
            </w:r>
          </w:p>
        </w:tc>
        <w:tc>
          <w:tcPr>
            <w:tcW w:w="1560" w:type="dxa"/>
          </w:tcPr>
          <w:p w:rsidR="003D79B0" w:rsidRPr="006A5FEE" w:rsidRDefault="006A5FEE"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w:t>
            </w:r>
            <w:r w:rsidR="003D79B0" w:rsidRPr="006A5FEE">
              <w:rPr>
                <w:rFonts w:ascii="Times New Roman" w:eastAsia="Times New Roman" w:hAnsi="Times New Roman" w:cs="Times New Roman"/>
                <w:color w:val="000000"/>
                <w:sz w:val="20"/>
                <w:szCs w:val="20"/>
                <w:lang w:eastAsia="lv-LV"/>
              </w:rPr>
              <w:t>206 milj. EUR,</w:t>
            </w:r>
            <w:r w:rsidR="003D79B0" w:rsidRPr="006A5FEE">
              <w:rPr>
                <w:rFonts w:ascii="Times New Roman" w:eastAsia="Times New Roman" w:hAnsi="Times New Roman" w:cs="Times New Roman"/>
                <w:sz w:val="20"/>
                <w:szCs w:val="20"/>
                <w:lang w:eastAsia="lv-LV"/>
              </w:rPr>
              <w:t xml:space="preserve"> 2007.-2013. gada plānošanas perioda ES fondi,</w:t>
            </w:r>
            <w:r w:rsidR="003D79B0" w:rsidRPr="006A5FEE" w:rsidDel="0071239F">
              <w:rPr>
                <w:rFonts w:ascii="Times New Roman" w:eastAsia="Times New Roman" w:hAnsi="Times New Roman" w:cs="Times New Roman"/>
                <w:color w:val="000000"/>
                <w:sz w:val="20"/>
                <w:szCs w:val="20"/>
                <w:lang w:eastAsia="lv-LV"/>
              </w:rPr>
              <w:t xml:space="preserve"> </w:t>
            </w:r>
            <w:r w:rsidR="003D79B0" w:rsidRPr="006A5FEE">
              <w:rPr>
                <w:rFonts w:ascii="Times New Roman" w:eastAsia="Times New Roman" w:hAnsi="Times New Roman" w:cs="Times New Roman"/>
                <w:color w:val="000000"/>
                <w:sz w:val="20"/>
                <w:szCs w:val="20"/>
                <w:lang w:eastAsia="lv-LV"/>
              </w:rPr>
              <w:t>Ventspils pilsētas pašvaldības līdzfinansējums</w:t>
            </w:r>
          </w:p>
        </w:tc>
        <w:tc>
          <w:tcPr>
            <w:tcW w:w="1701" w:type="dxa"/>
          </w:tcPr>
          <w:p w:rsidR="003D79B0" w:rsidRPr="006A5FEE" w:rsidRDefault="003D79B0" w:rsidP="001F13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6A5FEE">
              <w:rPr>
                <w:rFonts w:ascii="Times New Roman" w:eastAsia="Times New Roman" w:hAnsi="Times New Roman" w:cs="Times New Roman"/>
                <w:color w:val="000000"/>
                <w:sz w:val="20"/>
                <w:szCs w:val="20"/>
                <w:lang w:eastAsia="lv-LV"/>
              </w:rPr>
              <w:t>0</w:t>
            </w:r>
          </w:p>
        </w:tc>
        <w:tc>
          <w:tcPr>
            <w:tcW w:w="4536" w:type="dxa"/>
          </w:tcPr>
          <w:p w:rsidR="003D79B0" w:rsidRPr="006A5FEE" w:rsidRDefault="003D79B0" w:rsidP="003D79B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 xml:space="preserve">Sakarā ar EK jauno regulējumu lidlauku sertifikācijai, kas prasīja būtiskus papildus līdzekļus, kuri nebija pieejami, Ventspils lidosta projektu atsauca. </w:t>
            </w:r>
          </w:p>
          <w:p w:rsidR="003D79B0" w:rsidRPr="006A5FEE" w:rsidRDefault="003D79B0" w:rsidP="003D79B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A5FEE">
              <w:rPr>
                <w:rFonts w:ascii="Times New Roman" w:hAnsi="Times New Roman" w:cs="Times New Roman"/>
                <w:sz w:val="20"/>
                <w:szCs w:val="20"/>
              </w:rPr>
              <w:t>Lēmums par sadarbības līguma darbības izbeigšanu: ES fondu atbildīgās iestādes 15.04.2015. vēstule Nr.12-07.1/1648 Ventspils lidostai. Līdz 2020.gadam pagaidām nav plānots šo aktivitāti veikt.</w:t>
            </w:r>
          </w:p>
        </w:tc>
        <w:tc>
          <w:tcPr>
            <w:tcW w:w="3969" w:type="dxa"/>
          </w:tcPr>
          <w:p w:rsidR="003D79B0" w:rsidRPr="006A5FEE" w:rsidRDefault="003D79B0" w:rsidP="003D79B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25" w:type="dxa"/>
          </w:tcPr>
          <w:p w:rsidR="003D79B0" w:rsidRPr="003D79B0" w:rsidRDefault="0040011F" w:rsidP="001F13A0">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green"/>
              </w:rPr>
            </w:pPr>
            <w:r w:rsidRPr="008616D4">
              <w:rPr>
                <w:rFonts w:ascii="Times New Roman" w:hAnsi="Times New Roman" w:cs="Times New Roman"/>
                <w:b/>
                <w:sz w:val="24"/>
                <w:szCs w:val="24"/>
                <w:highlight w:val="magenta"/>
              </w:rPr>
              <w:sym w:font="Webdings" w:char="F038"/>
            </w:r>
          </w:p>
        </w:tc>
      </w:tr>
    </w:tbl>
    <w:p w:rsidR="003D79B0" w:rsidRDefault="003D79B0" w:rsidP="000D1717">
      <w:pPr>
        <w:spacing w:after="120" w:line="240" w:lineRule="auto"/>
        <w:jc w:val="both"/>
        <w:rPr>
          <w:rFonts w:ascii="Times New Roman" w:hAnsi="Times New Roman" w:cs="Times New Roman"/>
          <w:sz w:val="24"/>
          <w:szCs w:val="24"/>
        </w:rPr>
      </w:pPr>
    </w:p>
    <w:p w:rsidR="006A5FEE" w:rsidRPr="00336743" w:rsidRDefault="006A5FEE" w:rsidP="006A5FEE">
      <w:pPr>
        <w:spacing w:after="120" w:line="240" w:lineRule="auto"/>
        <w:rPr>
          <w:rFonts w:ascii="Times New Roman" w:hAnsi="Times New Roman" w:cs="Times New Roman"/>
          <w:b/>
          <w:sz w:val="24"/>
          <w:szCs w:val="24"/>
        </w:rPr>
      </w:pPr>
      <w:r>
        <w:rPr>
          <w:rFonts w:ascii="Times New Roman" w:hAnsi="Times New Roman" w:cs="Times New Roman"/>
          <w:b/>
          <w:sz w:val="24"/>
          <w:szCs w:val="24"/>
        </w:rPr>
        <w:t>Aviācijas</w:t>
      </w:r>
      <w:r w:rsidRPr="002617F3">
        <w:rPr>
          <w:rFonts w:ascii="Times New Roman" w:hAnsi="Times New Roman" w:cs="Times New Roman"/>
          <w:b/>
          <w:sz w:val="24"/>
          <w:szCs w:val="24"/>
        </w:rPr>
        <w:t xml:space="preserve"> jomā sasniedzamie rezultāti </w:t>
      </w:r>
      <w:r w:rsidR="00384779">
        <w:rPr>
          <w:rFonts w:ascii="Times New Roman" w:hAnsi="Times New Roman" w:cs="Times New Roman"/>
          <w:b/>
          <w:sz w:val="24"/>
          <w:szCs w:val="24"/>
        </w:rPr>
        <w:t>rīcības</w:t>
      </w:r>
      <w:r w:rsidRPr="002617F3">
        <w:rPr>
          <w:rFonts w:ascii="Times New Roman" w:hAnsi="Times New Roman" w:cs="Times New Roman"/>
          <w:b/>
          <w:sz w:val="24"/>
          <w:szCs w:val="24"/>
        </w:rPr>
        <w:t xml:space="preserve"> virziena </w:t>
      </w:r>
      <w:r w:rsidRPr="002617F3">
        <w:rPr>
          <w:rFonts w:ascii="Times New Roman" w:hAnsi="Times New Roman" w:cs="Times New Roman"/>
          <w:b/>
          <w:i/>
          <w:sz w:val="24"/>
          <w:szCs w:val="24"/>
        </w:rPr>
        <w:t>Latvija- ilgtspējīgs transporta un loģistikas pakalpojumu sniedzējs</w:t>
      </w:r>
      <w:r w:rsidRPr="002617F3">
        <w:rPr>
          <w:rFonts w:ascii="Times New Roman" w:hAnsi="Times New Roman" w:cs="Times New Roman"/>
          <w:b/>
          <w:sz w:val="24"/>
          <w:szCs w:val="24"/>
        </w:rPr>
        <w:t xml:space="preserve"> ietvaros</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675"/>
        <w:gridCol w:w="4111"/>
        <w:gridCol w:w="3402"/>
        <w:gridCol w:w="2268"/>
        <w:gridCol w:w="2268"/>
      </w:tblGrid>
      <w:tr w:rsidR="00A47419" w:rsidRPr="00712F7C" w:rsidTr="00863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4F81BD" w:themeColor="accent1"/>
            </w:tcBorders>
          </w:tcPr>
          <w:p w:rsidR="00A47419" w:rsidRPr="006C1CD2" w:rsidRDefault="00A47419" w:rsidP="00D60E46">
            <w:pPr>
              <w:spacing w:after="120"/>
              <w:rPr>
                <w:rFonts w:ascii="Times New Roman" w:eastAsia="Times New Roman" w:hAnsi="Times New Roman" w:cs="Times New Roman"/>
                <w:i/>
                <w:sz w:val="20"/>
                <w:szCs w:val="20"/>
                <w:lang w:eastAsia="lv-LV"/>
              </w:rPr>
            </w:pPr>
          </w:p>
        </w:tc>
        <w:tc>
          <w:tcPr>
            <w:tcW w:w="4111" w:type="dxa"/>
            <w:tcBorders>
              <w:bottom w:val="single" w:sz="8" w:space="0" w:color="4F81BD" w:themeColor="accent1"/>
            </w:tcBorders>
          </w:tcPr>
          <w:p w:rsidR="00A47419" w:rsidRPr="006C1CD2" w:rsidRDefault="00A47419" w:rsidP="00D60E46">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Politikas rezultāts</w:t>
            </w:r>
          </w:p>
        </w:tc>
        <w:tc>
          <w:tcPr>
            <w:tcW w:w="3402" w:type="dxa"/>
          </w:tcPr>
          <w:p w:rsidR="00A47419" w:rsidRPr="006C1CD2" w:rsidRDefault="00A47419" w:rsidP="00D60E46">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Rezultatīvais rādītājs</w:t>
            </w:r>
          </w:p>
        </w:tc>
        <w:tc>
          <w:tcPr>
            <w:tcW w:w="2268" w:type="dxa"/>
          </w:tcPr>
          <w:p w:rsidR="00A47419" w:rsidRPr="006C1CD2" w:rsidRDefault="00A47419" w:rsidP="00D60E46">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2016</w:t>
            </w:r>
            <w:r>
              <w:rPr>
                <w:rFonts w:ascii="Times New Roman" w:eastAsia="Times New Roman" w:hAnsi="Times New Roman" w:cs="Times New Roman"/>
                <w:i/>
                <w:sz w:val="20"/>
                <w:szCs w:val="20"/>
                <w:lang w:eastAsia="lv-LV"/>
              </w:rPr>
              <w:t xml:space="preserve"> plānots</w:t>
            </w:r>
          </w:p>
        </w:tc>
        <w:tc>
          <w:tcPr>
            <w:tcW w:w="2268" w:type="dxa"/>
          </w:tcPr>
          <w:p w:rsidR="00A47419" w:rsidRPr="00712F7C" w:rsidRDefault="00A47419" w:rsidP="00D60E46">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Pr>
                <w:rFonts w:ascii="Times New Roman" w:eastAsia="Times New Roman" w:hAnsi="Times New Roman" w:cs="Times New Roman"/>
                <w:b w:val="0"/>
                <w:i/>
                <w:sz w:val="20"/>
                <w:szCs w:val="20"/>
                <w:lang w:eastAsia="lv-LV"/>
              </w:rPr>
              <w:t>2016 faktiski</w:t>
            </w:r>
          </w:p>
        </w:tc>
      </w:tr>
      <w:tr w:rsidR="00A47419" w:rsidRPr="00067656" w:rsidTr="00863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il"/>
            </w:tcBorders>
          </w:tcPr>
          <w:p w:rsidR="00A47419" w:rsidRPr="006C1CD2" w:rsidRDefault="00A47419" w:rsidP="00D60E46">
            <w:pPr>
              <w:spacing w:after="120"/>
              <w:rPr>
                <w:rFonts w:ascii="Times New Roman" w:eastAsia="Times New Roman" w:hAnsi="Times New Roman" w:cs="Times New Roman"/>
                <w:b w:val="0"/>
                <w:sz w:val="20"/>
                <w:szCs w:val="20"/>
                <w:lang w:eastAsia="lv-LV"/>
              </w:rPr>
            </w:pPr>
            <w:r>
              <w:rPr>
                <w:rFonts w:ascii="Times New Roman" w:eastAsia="Times New Roman" w:hAnsi="Times New Roman" w:cs="Times New Roman"/>
                <w:b w:val="0"/>
                <w:sz w:val="20"/>
                <w:szCs w:val="20"/>
                <w:lang w:eastAsia="lv-LV"/>
              </w:rPr>
              <w:t>1.</w:t>
            </w:r>
          </w:p>
        </w:tc>
        <w:tc>
          <w:tcPr>
            <w:tcW w:w="4111" w:type="dxa"/>
            <w:tcBorders>
              <w:top w:val="none" w:sz="0" w:space="0" w:color="auto"/>
              <w:bottom w:val="nil"/>
            </w:tcBorders>
          </w:tcPr>
          <w:p w:rsidR="00A47419" w:rsidRPr="006A5FEE" w:rsidRDefault="00A47419" w:rsidP="00D60E46">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A5FEE">
              <w:rPr>
                <w:rFonts w:ascii="Times New Roman" w:eastAsia="Times New Roman" w:hAnsi="Times New Roman" w:cs="Times New Roman"/>
                <w:sz w:val="20"/>
                <w:szCs w:val="20"/>
                <w:lang w:eastAsia="lv-LV"/>
              </w:rPr>
              <w:t>Rīga – dinamiski augošs Baltijas reģiona un Ziemeļeiropas līmeņa gaisa satiksmes centrs</w:t>
            </w:r>
          </w:p>
        </w:tc>
        <w:tc>
          <w:tcPr>
            <w:tcW w:w="3402" w:type="dxa"/>
            <w:tcBorders>
              <w:top w:val="none" w:sz="0" w:space="0" w:color="auto"/>
              <w:bottom w:val="none" w:sz="0" w:space="0" w:color="auto"/>
            </w:tcBorders>
          </w:tcPr>
          <w:p w:rsidR="00A47419" w:rsidRPr="006C1CD2" w:rsidRDefault="00A47419" w:rsidP="00D60E46">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Ikgadējs apkalpoto pasažieru skaita pieaugums, %</w:t>
            </w:r>
          </w:p>
        </w:tc>
        <w:tc>
          <w:tcPr>
            <w:tcW w:w="2268" w:type="dxa"/>
            <w:tcBorders>
              <w:top w:val="none" w:sz="0" w:space="0" w:color="auto"/>
              <w:bottom w:val="none" w:sz="0" w:space="0" w:color="auto"/>
            </w:tcBorders>
          </w:tcPr>
          <w:p w:rsidR="00A47419" w:rsidRPr="006C1CD2" w:rsidRDefault="001B3225" w:rsidP="00D60E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A47419" w:rsidRPr="006C1CD2">
              <w:rPr>
                <w:rFonts w:ascii="Times New Roman" w:eastAsia="Times New Roman" w:hAnsi="Times New Roman" w:cs="Times New Roman"/>
                <w:sz w:val="20"/>
                <w:szCs w:val="20"/>
                <w:lang w:eastAsia="lv-LV"/>
              </w:rPr>
              <w:t>5%</w:t>
            </w:r>
          </w:p>
        </w:tc>
        <w:tc>
          <w:tcPr>
            <w:tcW w:w="2268" w:type="dxa"/>
            <w:tcBorders>
              <w:top w:val="none" w:sz="0" w:space="0" w:color="auto"/>
              <w:bottom w:val="none" w:sz="0" w:space="0" w:color="auto"/>
              <w:right w:val="none" w:sz="0" w:space="0" w:color="auto"/>
            </w:tcBorders>
          </w:tcPr>
          <w:p w:rsidR="00A47419" w:rsidRPr="00067656" w:rsidRDefault="001B3225" w:rsidP="00D60E46">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r w:rsidR="005E1C89">
              <w:rPr>
                <w:rFonts w:ascii="Times New Roman" w:eastAsia="Times New Roman" w:hAnsi="Times New Roman" w:cs="Times New Roman"/>
                <w:b/>
                <w:sz w:val="20"/>
                <w:szCs w:val="20"/>
                <w:lang w:eastAsia="lv-LV"/>
              </w:rPr>
              <w:t>7%</w:t>
            </w:r>
          </w:p>
        </w:tc>
      </w:tr>
      <w:tr w:rsidR="00A47419" w:rsidRPr="00067656" w:rsidTr="008632BE">
        <w:tc>
          <w:tcPr>
            <w:cnfStyle w:val="001000000000" w:firstRow="0" w:lastRow="0" w:firstColumn="1" w:lastColumn="0" w:oddVBand="0" w:evenVBand="0" w:oddHBand="0" w:evenHBand="0" w:firstRowFirstColumn="0" w:firstRowLastColumn="0" w:lastRowFirstColumn="0" w:lastRowLastColumn="0"/>
            <w:tcW w:w="675" w:type="dxa"/>
            <w:tcBorders>
              <w:top w:val="nil"/>
            </w:tcBorders>
          </w:tcPr>
          <w:p w:rsidR="00A47419" w:rsidRPr="00BC5ADD" w:rsidRDefault="00A47419" w:rsidP="00D60E46">
            <w:pPr>
              <w:spacing w:after="120"/>
              <w:rPr>
                <w:rFonts w:ascii="Times New Roman" w:eastAsia="Times New Roman" w:hAnsi="Times New Roman" w:cs="Times New Roman"/>
                <w:b w:val="0"/>
                <w:sz w:val="20"/>
                <w:szCs w:val="20"/>
                <w:lang w:eastAsia="lv-LV"/>
              </w:rPr>
            </w:pPr>
          </w:p>
        </w:tc>
        <w:tc>
          <w:tcPr>
            <w:tcW w:w="4111" w:type="dxa"/>
            <w:tcBorders>
              <w:top w:val="nil"/>
            </w:tcBorders>
          </w:tcPr>
          <w:p w:rsidR="00A47419" w:rsidRPr="006A5FEE" w:rsidRDefault="00A47419" w:rsidP="00D60E4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p>
        </w:tc>
        <w:tc>
          <w:tcPr>
            <w:tcW w:w="3402" w:type="dxa"/>
          </w:tcPr>
          <w:p w:rsidR="00A47419" w:rsidRPr="006C1CD2" w:rsidRDefault="00A47419" w:rsidP="00D60E4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Ikgadējs apkalpoto kravu apjoma pieaugums (neskaitot militārās kravas), %</w:t>
            </w:r>
          </w:p>
        </w:tc>
        <w:tc>
          <w:tcPr>
            <w:tcW w:w="2268" w:type="dxa"/>
          </w:tcPr>
          <w:p w:rsidR="00A47419" w:rsidRPr="006C1CD2" w:rsidRDefault="00A47419" w:rsidP="00D60E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2%</w:t>
            </w:r>
          </w:p>
        </w:tc>
        <w:tc>
          <w:tcPr>
            <w:tcW w:w="2268" w:type="dxa"/>
          </w:tcPr>
          <w:p w:rsidR="00A47419" w:rsidRPr="00067656" w:rsidRDefault="005E1C89" w:rsidP="00D60E4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7%</w:t>
            </w:r>
          </w:p>
        </w:tc>
      </w:tr>
      <w:tr w:rsidR="00A47419" w:rsidRPr="00067656" w:rsidTr="00D43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A47419" w:rsidRPr="00BC5ADD" w:rsidRDefault="00A47419" w:rsidP="00D60E46">
            <w:pPr>
              <w:spacing w:after="120"/>
              <w:rPr>
                <w:rFonts w:ascii="Times New Roman" w:eastAsia="Times New Roman" w:hAnsi="Times New Roman" w:cs="Times New Roman"/>
                <w:b w:val="0"/>
                <w:sz w:val="20"/>
                <w:szCs w:val="20"/>
                <w:lang w:eastAsia="lv-LV"/>
              </w:rPr>
            </w:pPr>
          </w:p>
        </w:tc>
        <w:tc>
          <w:tcPr>
            <w:tcW w:w="4111" w:type="dxa"/>
            <w:tcBorders>
              <w:top w:val="none" w:sz="0" w:space="0" w:color="auto"/>
              <w:bottom w:val="none" w:sz="0" w:space="0" w:color="auto"/>
            </w:tcBorders>
          </w:tcPr>
          <w:p w:rsidR="00A47419" w:rsidRPr="006A5FEE" w:rsidRDefault="00A47419" w:rsidP="00D60E46">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p>
        </w:tc>
        <w:tc>
          <w:tcPr>
            <w:tcW w:w="3402" w:type="dxa"/>
            <w:tcBorders>
              <w:top w:val="none" w:sz="0" w:space="0" w:color="auto"/>
              <w:bottom w:val="none" w:sz="0" w:space="0" w:color="auto"/>
            </w:tcBorders>
          </w:tcPr>
          <w:p w:rsidR="00A47419" w:rsidRPr="006C1CD2" w:rsidRDefault="00A47419" w:rsidP="00D60E46">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Jaunu lidojumu maršrutu skaits</w:t>
            </w:r>
          </w:p>
        </w:tc>
        <w:tc>
          <w:tcPr>
            <w:tcW w:w="2268" w:type="dxa"/>
            <w:tcBorders>
              <w:top w:val="none" w:sz="0" w:space="0" w:color="auto"/>
              <w:bottom w:val="none" w:sz="0" w:space="0" w:color="auto"/>
            </w:tcBorders>
          </w:tcPr>
          <w:p w:rsidR="00A47419" w:rsidRPr="006C1CD2" w:rsidRDefault="00A47419" w:rsidP="00D60E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2</w:t>
            </w:r>
          </w:p>
        </w:tc>
        <w:tc>
          <w:tcPr>
            <w:tcW w:w="2268" w:type="dxa"/>
            <w:tcBorders>
              <w:top w:val="none" w:sz="0" w:space="0" w:color="auto"/>
              <w:bottom w:val="none" w:sz="0" w:space="0" w:color="auto"/>
              <w:right w:val="none" w:sz="0" w:space="0" w:color="auto"/>
            </w:tcBorders>
          </w:tcPr>
          <w:p w:rsidR="00A47419" w:rsidRPr="00067656" w:rsidRDefault="005E1C89" w:rsidP="005E1C8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r>
      <w:tr w:rsidR="00C35FDE" w:rsidRPr="00067656" w:rsidTr="00D4301B">
        <w:tc>
          <w:tcPr>
            <w:cnfStyle w:val="001000000000" w:firstRow="0" w:lastRow="0" w:firstColumn="1" w:lastColumn="0" w:oddVBand="0" w:evenVBand="0" w:oddHBand="0" w:evenHBand="0" w:firstRowFirstColumn="0" w:firstRowLastColumn="0" w:lastRowFirstColumn="0" w:lastRowLastColumn="0"/>
            <w:tcW w:w="675" w:type="dxa"/>
          </w:tcPr>
          <w:p w:rsidR="00C35FDE" w:rsidRDefault="00D4301B" w:rsidP="00D4301B">
            <w:pPr>
              <w:spacing w:after="120"/>
              <w:rPr>
                <w:rFonts w:ascii="Times New Roman" w:eastAsia="Times New Roman" w:hAnsi="Times New Roman" w:cs="Times New Roman"/>
                <w:b w:val="0"/>
                <w:sz w:val="20"/>
                <w:szCs w:val="20"/>
                <w:lang w:eastAsia="lv-LV"/>
              </w:rPr>
            </w:pPr>
            <w:r>
              <w:rPr>
                <w:rFonts w:ascii="Times New Roman" w:eastAsia="Times New Roman" w:hAnsi="Times New Roman" w:cs="Times New Roman"/>
                <w:b w:val="0"/>
                <w:sz w:val="20"/>
                <w:szCs w:val="20"/>
                <w:lang w:eastAsia="lv-LV"/>
              </w:rPr>
              <w:t>2</w:t>
            </w:r>
            <w:r w:rsidR="00AA75FF">
              <w:rPr>
                <w:rFonts w:ascii="Times New Roman" w:eastAsia="Times New Roman" w:hAnsi="Times New Roman" w:cs="Times New Roman"/>
                <w:b w:val="0"/>
                <w:sz w:val="20"/>
                <w:szCs w:val="20"/>
                <w:lang w:eastAsia="lv-LV"/>
              </w:rPr>
              <w:t>.</w:t>
            </w:r>
          </w:p>
        </w:tc>
        <w:tc>
          <w:tcPr>
            <w:tcW w:w="4111" w:type="dxa"/>
          </w:tcPr>
          <w:p w:rsidR="00C35FDE" w:rsidRPr="006A5FEE" w:rsidRDefault="00C35FDE" w:rsidP="00C04BEC">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highlight w:val="yellow"/>
                <w:lang w:eastAsia="lv-LV"/>
              </w:rPr>
            </w:pPr>
            <w:r w:rsidRPr="006A5FEE">
              <w:rPr>
                <w:rFonts w:ascii="Times New Roman" w:eastAsia="Times New Roman" w:hAnsi="Times New Roman" w:cs="Times New Roman"/>
                <w:sz w:val="20"/>
                <w:szCs w:val="20"/>
                <w:lang w:eastAsia="lv-LV"/>
              </w:rPr>
              <w:t>Radīti priekšnosacījumi reģionālo lidostu attīstībai</w:t>
            </w:r>
          </w:p>
        </w:tc>
        <w:tc>
          <w:tcPr>
            <w:tcW w:w="3402" w:type="dxa"/>
          </w:tcPr>
          <w:p w:rsidR="00C35FDE" w:rsidRPr="006C1CD2" w:rsidRDefault="00C35FDE" w:rsidP="00C04BEC">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Regulāru lidojumu veikšanai sertificētu lidlauku skaits</w:t>
            </w:r>
          </w:p>
        </w:tc>
        <w:tc>
          <w:tcPr>
            <w:tcW w:w="2268" w:type="dxa"/>
          </w:tcPr>
          <w:p w:rsidR="00C35FDE" w:rsidRPr="006C1CD2" w:rsidRDefault="00C35FDE" w:rsidP="00C04BEC">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2268" w:type="dxa"/>
          </w:tcPr>
          <w:p w:rsidR="00C35FDE" w:rsidRPr="00067656" w:rsidRDefault="00C35FDE" w:rsidP="00C04BEC">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r>
    </w:tbl>
    <w:p w:rsidR="00D4301B" w:rsidRDefault="00D4301B" w:rsidP="00E304BE">
      <w:pPr>
        <w:spacing w:after="120" w:line="240" w:lineRule="auto"/>
        <w:jc w:val="both"/>
        <w:rPr>
          <w:rFonts w:ascii="Times New Roman" w:hAnsi="Times New Roman" w:cs="Times New Roman"/>
          <w:sz w:val="24"/>
          <w:szCs w:val="24"/>
        </w:rPr>
      </w:pPr>
    </w:p>
    <w:p w:rsidR="00E304BE" w:rsidRPr="001B3225" w:rsidRDefault="001B3225" w:rsidP="00E304B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Secinājumi</w:t>
      </w:r>
    </w:p>
    <w:p w:rsidR="001B3225" w:rsidRDefault="001B3225" w:rsidP="0090024B">
      <w:pPr>
        <w:pStyle w:val="ListParagraph"/>
        <w:numPr>
          <w:ilvl w:val="0"/>
          <w:numId w:val="24"/>
        </w:numPr>
        <w:spacing w:after="120" w:line="240" w:lineRule="auto"/>
        <w:contextualSpacing w:val="0"/>
        <w:jc w:val="both"/>
        <w:rPr>
          <w:rFonts w:ascii="Times New Roman" w:hAnsi="Times New Roman" w:cs="Times New Roman"/>
          <w:sz w:val="24"/>
          <w:szCs w:val="24"/>
        </w:rPr>
      </w:pPr>
      <w:r w:rsidRPr="001B3225">
        <w:rPr>
          <w:rFonts w:ascii="Times New Roman" w:hAnsi="Times New Roman" w:cs="Times New Roman"/>
          <w:sz w:val="24"/>
          <w:szCs w:val="24"/>
        </w:rPr>
        <w:t xml:space="preserve">Veikto </w:t>
      </w:r>
      <w:r>
        <w:rPr>
          <w:rFonts w:ascii="Times New Roman" w:hAnsi="Times New Roman" w:cs="Times New Roman"/>
          <w:sz w:val="24"/>
          <w:szCs w:val="24"/>
        </w:rPr>
        <w:t>pasākumu rezultātā stabilizēts a</w:t>
      </w:r>
      <w:r w:rsidRPr="001B3225">
        <w:rPr>
          <w:rFonts w:ascii="Times New Roman" w:hAnsi="Times New Roman" w:cs="Times New Roman"/>
          <w:sz w:val="24"/>
          <w:szCs w:val="24"/>
        </w:rPr>
        <w:t>ir</w:t>
      </w:r>
      <w:r>
        <w:rPr>
          <w:rFonts w:ascii="Times New Roman" w:hAnsi="Times New Roman" w:cs="Times New Roman"/>
          <w:sz w:val="24"/>
          <w:szCs w:val="24"/>
        </w:rPr>
        <w:t>B</w:t>
      </w:r>
      <w:r w:rsidRPr="001B3225">
        <w:rPr>
          <w:rFonts w:ascii="Times New Roman" w:hAnsi="Times New Roman" w:cs="Times New Roman"/>
          <w:sz w:val="24"/>
          <w:szCs w:val="24"/>
        </w:rPr>
        <w:t>altic finanšu stāvoklis. Pieaug kompānijas pārvadāto pasažieru skaits</w:t>
      </w:r>
    </w:p>
    <w:p w:rsidR="00991B25" w:rsidRPr="00F22ED9" w:rsidRDefault="001B3225" w:rsidP="0090024B">
      <w:pPr>
        <w:pStyle w:val="ListParagraph"/>
        <w:numPr>
          <w:ilvl w:val="0"/>
          <w:numId w:val="24"/>
        </w:numPr>
        <w:spacing w:after="120" w:line="240" w:lineRule="auto"/>
        <w:contextualSpacing w:val="0"/>
        <w:jc w:val="both"/>
        <w:rPr>
          <w:rFonts w:ascii="Times New Roman" w:hAnsi="Times New Roman" w:cs="Times New Roman"/>
          <w:sz w:val="24"/>
          <w:szCs w:val="24"/>
        </w:rPr>
      </w:pPr>
      <w:r w:rsidRPr="001B3225">
        <w:rPr>
          <w:rFonts w:ascii="Times New Roman" w:hAnsi="Times New Roman" w:cs="Times New Roman"/>
          <w:sz w:val="24"/>
          <w:szCs w:val="24"/>
        </w:rPr>
        <w:t xml:space="preserve">Lai izpildītu uzdevumu Attīstīt Rīgu par nozīmīgu Ziemeļeiropas gaisa satiksmes centru, ir sagatavota un pieņemta virkne nozares darbību regulējošu normatīvo aktu </w:t>
      </w:r>
    </w:p>
    <w:p w:rsidR="00991B25" w:rsidRPr="00F22ED9" w:rsidRDefault="00093AF7" w:rsidP="0090024B">
      <w:pPr>
        <w:pStyle w:val="ListParagraph"/>
        <w:numPr>
          <w:ilvl w:val="0"/>
          <w:numId w:val="24"/>
        </w:numPr>
        <w:spacing w:after="120" w:line="240" w:lineRule="auto"/>
        <w:contextualSpacing w:val="0"/>
        <w:jc w:val="both"/>
        <w:rPr>
          <w:rFonts w:ascii="Times New Roman" w:hAnsi="Times New Roman" w:cs="Times New Roman"/>
          <w:sz w:val="24"/>
          <w:szCs w:val="24"/>
        </w:rPr>
      </w:pPr>
      <w:r w:rsidRPr="00093AF7">
        <w:rPr>
          <w:rFonts w:ascii="Times New Roman" w:hAnsi="Times New Roman" w:cs="Times New Roman"/>
          <w:sz w:val="24"/>
          <w:szCs w:val="24"/>
        </w:rPr>
        <w:t>Izmantojot 2007.-2013.gada plānošanas perioda ES līdzfinansējumu, īstenoti plānotie lidostas “Rīga un Liepājas lidostas infrastruktūras attīstības projekti</w:t>
      </w:r>
    </w:p>
    <w:p w:rsidR="00F22ED9" w:rsidRPr="00F22ED9" w:rsidRDefault="00093AF7" w:rsidP="0090024B">
      <w:pPr>
        <w:pStyle w:val="ListParagraph"/>
        <w:numPr>
          <w:ilvl w:val="0"/>
          <w:numId w:val="24"/>
        </w:numPr>
        <w:spacing w:after="120" w:line="240" w:lineRule="auto"/>
        <w:contextualSpacing w:val="0"/>
        <w:jc w:val="both"/>
        <w:rPr>
          <w:rFonts w:ascii="Times New Roman" w:hAnsi="Times New Roman" w:cs="Times New Roman"/>
          <w:sz w:val="24"/>
          <w:szCs w:val="24"/>
        </w:rPr>
      </w:pPr>
      <w:r w:rsidRPr="00093AF7">
        <w:rPr>
          <w:rFonts w:ascii="Times New Roman" w:hAnsi="Times New Roman" w:cs="Times New Roman"/>
          <w:sz w:val="24"/>
          <w:szCs w:val="24"/>
        </w:rPr>
        <w:t>Sakarā ar EK jauno regulējumu lidlauku sertifikācijas jomā, kas prasīja būtiskus papildus līdzekļus, kuri nebija pieejami, netika īstenots paredzētais Ventspils lidostas infrastruktūras modernizācijas projekts. Ventspils lidosta minēto projektu atsauca.</w:t>
      </w:r>
    </w:p>
    <w:p w:rsidR="00991B25" w:rsidRPr="00F22ED9" w:rsidRDefault="00093AF7" w:rsidP="0090024B">
      <w:pPr>
        <w:pStyle w:val="ListParagraph"/>
        <w:numPr>
          <w:ilvl w:val="0"/>
          <w:numId w:val="24"/>
        </w:numPr>
        <w:spacing w:after="120" w:line="240" w:lineRule="auto"/>
        <w:contextualSpacing w:val="0"/>
        <w:jc w:val="both"/>
        <w:rPr>
          <w:rFonts w:ascii="Times New Roman" w:hAnsi="Times New Roman" w:cs="Times New Roman"/>
          <w:sz w:val="24"/>
          <w:szCs w:val="24"/>
        </w:rPr>
      </w:pPr>
      <w:r w:rsidRPr="00093AF7">
        <w:rPr>
          <w:rFonts w:ascii="Times New Roman" w:hAnsi="Times New Roman" w:cs="Times New Roman"/>
          <w:sz w:val="24"/>
          <w:szCs w:val="24"/>
        </w:rPr>
        <w:t>Saskaņā ar plānoto tiek veikti pasākumi 2014. – 2020.gada plānošanas periodā paredzētā lidostas “Rīga” infrastruktūras projekta īstenošanai.</w:t>
      </w:r>
      <w:r w:rsidR="00991B25" w:rsidRPr="00F22ED9">
        <w:rPr>
          <w:rFonts w:ascii="Times New Roman" w:hAnsi="Times New Roman" w:cs="Times New Roman"/>
          <w:sz w:val="24"/>
          <w:szCs w:val="24"/>
        </w:rPr>
        <w:t xml:space="preserve"> </w:t>
      </w:r>
    </w:p>
    <w:p w:rsidR="00991B25" w:rsidRPr="00F22ED9" w:rsidRDefault="00991B25" w:rsidP="0090024B">
      <w:pPr>
        <w:pStyle w:val="ListParagraph"/>
        <w:numPr>
          <w:ilvl w:val="0"/>
          <w:numId w:val="24"/>
        </w:numPr>
        <w:spacing w:after="120" w:line="240" w:lineRule="auto"/>
        <w:ind w:left="357" w:hanging="357"/>
        <w:contextualSpacing w:val="0"/>
        <w:jc w:val="both"/>
        <w:rPr>
          <w:rFonts w:ascii="Times New Roman" w:hAnsi="Times New Roman" w:cs="Times New Roman"/>
          <w:sz w:val="24"/>
          <w:szCs w:val="24"/>
        </w:rPr>
      </w:pPr>
      <w:r w:rsidRPr="00F22ED9">
        <w:rPr>
          <w:rFonts w:ascii="Times New Roman" w:hAnsi="Times New Roman" w:cs="Times New Roman"/>
          <w:sz w:val="24"/>
          <w:szCs w:val="24"/>
        </w:rPr>
        <w:t>Saskaņā ar plānoto tiek veikti arī pasākumi, kas papildus finansējumu no valsts budžeta neprasa (par lidostas līdzekļiem un ierēdņu darbs)</w:t>
      </w:r>
    </w:p>
    <w:p w:rsidR="00E304BE" w:rsidRPr="00F22ED9" w:rsidRDefault="00E304BE" w:rsidP="0090024B">
      <w:pPr>
        <w:pStyle w:val="ListParagraph"/>
        <w:numPr>
          <w:ilvl w:val="0"/>
          <w:numId w:val="24"/>
        </w:numPr>
        <w:spacing w:after="120" w:line="240" w:lineRule="auto"/>
        <w:ind w:left="357" w:hanging="357"/>
        <w:contextualSpacing w:val="0"/>
        <w:jc w:val="both"/>
        <w:rPr>
          <w:rFonts w:ascii="Times New Roman" w:hAnsi="Times New Roman" w:cs="Times New Roman"/>
          <w:sz w:val="24"/>
          <w:szCs w:val="24"/>
        </w:rPr>
      </w:pPr>
      <w:r w:rsidRPr="00F22ED9">
        <w:rPr>
          <w:rFonts w:ascii="Times New Roman" w:hAnsi="Times New Roman" w:cs="Times New Roman"/>
          <w:sz w:val="24"/>
          <w:szCs w:val="24"/>
        </w:rPr>
        <w:t>Kopumā plānotais aviācijas jomā tiek pildīts atbilstoši termiņiem un pat pārsniedzot plānotos rezultātus.</w:t>
      </w:r>
      <w:r w:rsidR="000A33BD" w:rsidRPr="00F22ED9">
        <w:rPr>
          <w:rFonts w:ascii="Times New Roman" w:hAnsi="Times New Roman" w:cs="Times New Roman"/>
          <w:sz w:val="24"/>
          <w:szCs w:val="24"/>
        </w:rPr>
        <w:t xml:space="preserve"> Tomēr sakarā ar lidsabiedrības airBaltic pasākumiem finanšu stāvokļa stabilizēšanai un Krievijas –Ukrainas krīzi, </w:t>
      </w:r>
      <w:r w:rsidR="00093AF7">
        <w:rPr>
          <w:rFonts w:ascii="Times New Roman" w:hAnsi="Times New Roman" w:cs="Times New Roman"/>
          <w:sz w:val="24"/>
          <w:szCs w:val="24"/>
        </w:rPr>
        <w:t xml:space="preserve">2015.gadā </w:t>
      </w:r>
      <w:r w:rsidR="000A33BD" w:rsidRPr="00F22ED9">
        <w:rPr>
          <w:rFonts w:ascii="Times New Roman" w:hAnsi="Times New Roman" w:cs="Times New Roman"/>
          <w:sz w:val="24"/>
          <w:szCs w:val="24"/>
        </w:rPr>
        <w:t xml:space="preserve">pārskatīts lidostas “Rīga” biznesa plāns, kā rezultātā nākotnē sagaidāmas izmaiņas rezultatīvajos rādītājos. </w:t>
      </w:r>
      <w:r w:rsidR="001977CB">
        <w:rPr>
          <w:rFonts w:ascii="Times New Roman" w:hAnsi="Times New Roman" w:cs="Times New Roman"/>
          <w:sz w:val="24"/>
          <w:szCs w:val="24"/>
        </w:rPr>
        <w:t xml:space="preserve">Atbilstoši izmaiņām </w:t>
      </w:r>
      <w:r w:rsidR="001977CB" w:rsidRPr="001977CB">
        <w:rPr>
          <w:rFonts w:ascii="Times New Roman" w:hAnsi="Times New Roman" w:cs="Times New Roman"/>
          <w:sz w:val="24"/>
          <w:szCs w:val="24"/>
        </w:rPr>
        <w:t>biznesa plānā, turpmāko gadu rezultatīvie rādītāji ir jāaktualizē gan attiecībā uz pasažieriem, gan uz kravām.</w:t>
      </w:r>
    </w:p>
    <w:p w:rsidR="00E304BE" w:rsidRPr="004A1930" w:rsidRDefault="004A1930" w:rsidP="0090024B">
      <w:pPr>
        <w:pStyle w:val="ListParagraph"/>
        <w:numPr>
          <w:ilvl w:val="0"/>
          <w:numId w:val="24"/>
        </w:numPr>
        <w:spacing w:after="120" w:line="240" w:lineRule="auto"/>
        <w:contextualSpacing w:val="0"/>
        <w:jc w:val="both"/>
        <w:rPr>
          <w:rFonts w:ascii="Times New Roman" w:hAnsi="Times New Roman" w:cs="Times New Roman"/>
          <w:sz w:val="24"/>
          <w:szCs w:val="24"/>
        </w:rPr>
      </w:pPr>
      <w:r w:rsidRPr="004A1930">
        <w:rPr>
          <w:rFonts w:ascii="Times New Roman" w:hAnsi="Times New Roman" w:cs="Times New Roman"/>
          <w:sz w:val="24"/>
          <w:szCs w:val="24"/>
        </w:rPr>
        <w:t>Līdz ar</w:t>
      </w:r>
      <w:r w:rsidR="00093AF7" w:rsidRPr="004A1930">
        <w:rPr>
          <w:rFonts w:ascii="Times New Roman" w:hAnsi="Times New Roman" w:cs="Times New Roman"/>
          <w:sz w:val="24"/>
          <w:szCs w:val="24"/>
        </w:rPr>
        <w:t xml:space="preserve"> lidostas </w:t>
      </w:r>
      <w:r w:rsidR="00093AF7" w:rsidRPr="004A1930">
        <w:rPr>
          <w:rFonts w:ascii="Times New Roman" w:hAnsi="Times New Roman" w:cs="Times New Roman"/>
          <w:i/>
          <w:sz w:val="24"/>
          <w:szCs w:val="24"/>
        </w:rPr>
        <w:t>Liepāja</w:t>
      </w:r>
      <w:r w:rsidR="00093AF7" w:rsidRPr="004A1930">
        <w:rPr>
          <w:rFonts w:ascii="Times New Roman" w:hAnsi="Times New Roman" w:cs="Times New Roman"/>
          <w:sz w:val="24"/>
          <w:szCs w:val="24"/>
        </w:rPr>
        <w:t xml:space="preserve"> sertifikācijas proces</w:t>
      </w:r>
      <w:r w:rsidRPr="004A1930">
        <w:rPr>
          <w:rFonts w:ascii="Times New Roman" w:hAnsi="Times New Roman" w:cs="Times New Roman"/>
          <w:sz w:val="24"/>
          <w:szCs w:val="24"/>
        </w:rPr>
        <w:t>a pabeigšanu ir radītas iespējas regulāru lidojumu nodrošināšanai uz Liepāju, kas veicina gan tūrisma, gan biznesa attīstību Kurzemes reģionā.</w:t>
      </w:r>
    </w:p>
    <w:p w:rsidR="00151275" w:rsidRPr="00A92378" w:rsidRDefault="001977CB" w:rsidP="0090024B">
      <w:pPr>
        <w:pStyle w:val="ListParagraph"/>
        <w:numPr>
          <w:ilvl w:val="0"/>
          <w:numId w:val="24"/>
        </w:numPr>
        <w:spacing w:after="120" w:line="240" w:lineRule="auto"/>
        <w:contextualSpacing w:val="0"/>
        <w:jc w:val="both"/>
        <w:rPr>
          <w:rFonts w:ascii="Times New Roman" w:hAnsi="Times New Roman" w:cs="Times New Roman"/>
          <w:sz w:val="24"/>
          <w:szCs w:val="24"/>
        </w:rPr>
      </w:pPr>
      <w:r w:rsidRPr="00A92378">
        <w:rPr>
          <w:rFonts w:ascii="Times New Roman" w:hAnsi="Times New Roman" w:cs="Times New Roman"/>
          <w:sz w:val="24"/>
          <w:szCs w:val="24"/>
        </w:rPr>
        <w:lastRenderedPageBreak/>
        <w:t>Kontrolēta, saskaņota nozares uzņēmumu attīstība, savlaicīga nepieciešamā normatīvā regulējuma sagatavošana un apstiprināšana, projektu īstenošanas uzraudzība, Latvijas interešu pārstāvēšana starptautiskajās darba grupās, padomēs un komitejās, ministrijas un nozares speciālistu kompetence, laba sadarbība ar pasākumu īstenošanā iesaistītajām ministrijām un institūcijām</w:t>
      </w:r>
      <w:r w:rsidR="00093AF7" w:rsidRPr="00A92378">
        <w:rPr>
          <w:rFonts w:ascii="Times New Roman" w:hAnsi="Times New Roman" w:cs="Times New Roman"/>
          <w:sz w:val="24"/>
          <w:szCs w:val="24"/>
        </w:rPr>
        <w:t xml:space="preserve"> ir veicinājusi rezultātu sasniegšanu aviācijas jomā</w:t>
      </w:r>
      <w:r w:rsidRPr="00A92378">
        <w:rPr>
          <w:rFonts w:ascii="Times New Roman" w:hAnsi="Times New Roman" w:cs="Times New Roman"/>
          <w:sz w:val="24"/>
          <w:szCs w:val="24"/>
        </w:rPr>
        <w:t>.</w:t>
      </w:r>
    </w:p>
    <w:p w:rsidR="00251C63" w:rsidRDefault="00A92378" w:rsidP="00093AF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Vienlaikus jāatzīmē, ka s</w:t>
      </w:r>
      <w:r w:rsidR="00251C63" w:rsidRPr="00251C63">
        <w:rPr>
          <w:rFonts w:ascii="Times New Roman" w:hAnsi="Times New Roman" w:cs="Times New Roman"/>
          <w:sz w:val="24"/>
          <w:szCs w:val="24"/>
        </w:rPr>
        <w:t>ituāciju gaisa pārvadājumu tirgū būtiski ietekmē politiskā situācija pasaulē, tendences globālās ekonomikas izaugsmē, izmaiņas normatīvajā regulējumā, plānotās strukturālās izmaiņas nozares uzņēmumu pārvaldībā, dabas katastrofas, slimību izplatība u.c., kas ietekmē pieprasījumu pēc pārvadājumiem, potenciālo klientu pirktspēju, nozares darbībā iesaistīto uzņēmumu attīstības plānus u.c. faktorus.</w:t>
      </w:r>
    </w:p>
    <w:p w:rsidR="00D40B1A" w:rsidRDefault="00D40B1A" w:rsidP="00093AF7">
      <w:pPr>
        <w:spacing w:after="120" w:line="240" w:lineRule="auto"/>
        <w:ind w:firstLine="720"/>
        <w:jc w:val="both"/>
        <w:rPr>
          <w:rFonts w:ascii="Times New Roman" w:hAnsi="Times New Roman" w:cs="Times New Roman"/>
          <w:sz w:val="24"/>
          <w:szCs w:val="24"/>
        </w:rPr>
      </w:pPr>
    </w:p>
    <w:p w:rsidR="00E304BE" w:rsidRPr="00336743" w:rsidRDefault="00E304BE" w:rsidP="00A92378">
      <w:pPr>
        <w:spacing w:after="120" w:line="240" w:lineRule="auto"/>
        <w:jc w:val="both"/>
        <w:rPr>
          <w:rFonts w:ascii="Times New Roman" w:hAnsi="Times New Roman" w:cs="Times New Roman"/>
          <w:b/>
          <w:sz w:val="24"/>
          <w:szCs w:val="24"/>
        </w:rPr>
      </w:pPr>
      <w:r w:rsidRPr="00336743">
        <w:rPr>
          <w:rFonts w:ascii="Times New Roman" w:hAnsi="Times New Roman" w:cs="Times New Roman"/>
          <w:b/>
          <w:sz w:val="24"/>
          <w:szCs w:val="24"/>
        </w:rPr>
        <w:t xml:space="preserve">Vai noteiktie uzdevumi ir pietiekami mērķu sasniegšanai un prioritāšu īstenošanai </w:t>
      </w:r>
    </w:p>
    <w:p w:rsidR="001977CB" w:rsidRDefault="00A92378" w:rsidP="00A9237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Uzdevumi </w:t>
      </w:r>
      <w:r w:rsidRPr="00A92378">
        <w:rPr>
          <w:rFonts w:ascii="Times New Roman" w:hAnsi="Times New Roman" w:cs="Times New Roman"/>
          <w:i/>
          <w:sz w:val="24"/>
          <w:szCs w:val="24"/>
        </w:rPr>
        <w:t>Attīstīt Rīgu par nozīmīgu Ziemeļeiropas gaisa satiksmes centru</w:t>
      </w:r>
      <w:r w:rsidR="001977CB">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A92378">
        <w:rPr>
          <w:rFonts w:ascii="Times New Roman" w:hAnsi="Times New Roman" w:cs="Times New Roman"/>
          <w:i/>
          <w:sz w:val="24"/>
          <w:szCs w:val="24"/>
        </w:rPr>
        <w:t>Veicināt reģionālo lidostu attīstību</w:t>
      </w:r>
      <w:r w:rsidR="001977CB">
        <w:rPr>
          <w:rFonts w:ascii="Times New Roman" w:hAnsi="Times New Roman" w:cs="Times New Roman"/>
          <w:sz w:val="24"/>
          <w:szCs w:val="24"/>
        </w:rPr>
        <w:t xml:space="preserve"> </w:t>
      </w:r>
      <w:r w:rsidR="001977CB" w:rsidRPr="00A92378">
        <w:rPr>
          <w:rFonts w:ascii="Times New Roman" w:hAnsi="Times New Roman" w:cs="Times New Roman"/>
          <w:b/>
          <w:sz w:val="24"/>
          <w:szCs w:val="24"/>
          <w:u w:val="single"/>
        </w:rPr>
        <w:t>ir nozīmīgi un saglabājami</w:t>
      </w:r>
      <w:r w:rsidR="001977CB">
        <w:rPr>
          <w:rFonts w:ascii="Times New Roman" w:hAnsi="Times New Roman" w:cs="Times New Roman"/>
          <w:sz w:val="24"/>
          <w:szCs w:val="24"/>
        </w:rPr>
        <w:t xml:space="preserve">. </w:t>
      </w:r>
      <w:r>
        <w:rPr>
          <w:rFonts w:ascii="Times New Roman" w:hAnsi="Times New Roman" w:cs="Times New Roman"/>
          <w:sz w:val="24"/>
          <w:szCs w:val="24"/>
        </w:rPr>
        <w:t>Jāatzīmē, ka tie attiecas arī</w:t>
      </w:r>
      <w:r w:rsidR="001977CB">
        <w:rPr>
          <w:rFonts w:ascii="Times New Roman" w:hAnsi="Times New Roman" w:cs="Times New Roman"/>
          <w:sz w:val="24"/>
          <w:szCs w:val="24"/>
        </w:rPr>
        <w:t xml:space="preserve"> uz otr</w:t>
      </w:r>
      <w:r>
        <w:rPr>
          <w:rFonts w:ascii="Times New Roman" w:hAnsi="Times New Roman" w:cs="Times New Roman"/>
          <w:sz w:val="24"/>
          <w:szCs w:val="24"/>
        </w:rPr>
        <w:t>a</w:t>
      </w:r>
      <w:r w:rsidR="001977CB">
        <w:rPr>
          <w:rFonts w:ascii="Times New Roman" w:hAnsi="Times New Roman" w:cs="Times New Roman"/>
          <w:sz w:val="24"/>
          <w:szCs w:val="24"/>
        </w:rPr>
        <w:t xml:space="preserve"> rīcības virzien</w:t>
      </w:r>
      <w:r>
        <w:rPr>
          <w:rFonts w:ascii="Times New Roman" w:hAnsi="Times New Roman" w:cs="Times New Roman"/>
          <w:sz w:val="24"/>
          <w:szCs w:val="24"/>
        </w:rPr>
        <w:t>a</w:t>
      </w:r>
      <w:r w:rsidR="001977CB">
        <w:rPr>
          <w:rFonts w:ascii="Times New Roman" w:hAnsi="Times New Roman" w:cs="Times New Roman"/>
          <w:sz w:val="24"/>
          <w:szCs w:val="24"/>
        </w:rPr>
        <w:t xml:space="preserve"> - </w:t>
      </w:r>
      <w:r w:rsidR="001977CB" w:rsidRPr="00F22ED9">
        <w:rPr>
          <w:rFonts w:ascii="Times New Roman" w:hAnsi="Times New Roman" w:cs="Times New Roman"/>
          <w:i/>
          <w:sz w:val="24"/>
          <w:szCs w:val="24"/>
        </w:rPr>
        <w:t>Nodrošināta iekšējā un ārējā sasniedzamība un augstas kvalitātes mobilitātes iespējas visā valsts teritorijā</w:t>
      </w:r>
      <w:r>
        <w:rPr>
          <w:rFonts w:ascii="Times New Roman" w:hAnsi="Times New Roman" w:cs="Times New Roman"/>
          <w:i/>
          <w:sz w:val="24"/>
          <w:szCs w:val="24"/>
        </w:rPr>
        <w:t xml:space="preserve"> </w:t>
      </w:r>
      <w:r>
        <w:rPr>
          <w:rFonts w:ascii="Times New Roman" w:hAnsi="Times New Roman" w:cs="Times New Roman"/>
          <w:sz w:val="24"/>
          <w:szCs w:val="24"/>
        </w:rPr>
        <w:t>– sekmīgu īstenošanu</w:t>
      </w:r>
      <w:r w:rsidR="001977CB">
        <w:rPr>
          <w:rFonts w:ascii="Times New Roman" w:hAnsi="Times New Roman" w:cs="Times New Roman"/>
          <w:i/>
          <w:sz w:val="24"/>
          <w:szCs w:val="24"/>
        </w:rPr>
        <w:t>.</w:t>
      </w:r>
    </w:p>
    <w:p w:rsidR="00F22ED9" w:rsidRDefault="00A92378" w:rsidP="00A9237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Papildus jāuzsver, ka n</w:t>
      </w:r>
      <w:r w:rsidR="001977CB" w:rsidRPr="001977CB">
        <w:rPr>
          <w:rFonts w:ascii="Times New Roman" w:hAnsi="Times New Roman" w:cs="Times New Roman"/>
          <w:sz w:val="24"/>
          <w:szCs w:val="24"/>
        </w:rPr>
        <w:t xml:space="preserve">ozares uzņēmumu attīstība noteikti pozitīvi ietekmē prioritātes </w:t>
      </w:r>
      <w:r w:rsidR="001977CB" w:rsidRPr="00A92378">
        <w:rPr>
          <w:rFonts w:ascii="Times New Roman" w:hAnsi="Times New Roman" w:cs="Times New Roman"/>
          <w:i/>
          <w:sz w:val="24"/>
          <w:szCs w:val="24"/>
        </w:rPr>
        <w:t>Latvijas transporta koridora konkurētspējas saglabāšana un celšana</w:t>
      </w:r>
      <w:r w:rsidR="001977CB" w:rsidRPr="001977CB">
        <w:rPr>
          <w:rFonts w:ascii="Times New Roman" w:hAnsi="Times New Roman" w:cs="Times New Roman"/>
          <w:sz w:val="24"/>
          <w:szCs w:val="24"/>
        </w:rPr>
        <w:t xml:space="preserve"> īstenošanu, rada priekšnosacījumus citu nozaru attīstībai, veicina investīciju piesaisti, rada jaunas darba vietas un dod būtisku ieguldījumu tautsaimniecības attīstībā.</w:t>
      </w:r>
    </w:p>
    <w:p w:rsidR="00A92378" w:rsidRPr="00F22ED9" w:rsidRDefault="00A92378" w:rsidP="00251C63">
      <w:pPr>
        <w:spacing w:after="120" w:line="240" w:lineRule="auto"/>
        <w:ind w:left="357"/>
        <w:jc w:val="both"/>
        <w:rPr>
          <w:rFonts w:ascii="Times New Roman" w:hAnsi="Times New Roman" w:cs="Times New Roman"/>
          <w:sz w:val="24"/>
          <w:szCs w:val="24"/>
        </w:rPr>
      </w:pPr>
    </w:p>
    <w:p w:rsidR="00E304BE" w:rsidRPr="00233D68" w:rsidRDefault="00E304BE" w:rsidP="00233D68">
      <w:pPr>
        <w:spacing w:after="120" w:line="240" w:lineRule="auto"/>
        <w:rPr>
          <w:rFonts w:ascii="Times New Roman" w:hAnsi="Times New Roman" w:cs="Times New Roman"/>
          <w:b/>
          <w:sz w:val="24"/>
          <w:szCs w:val="24"/>
        </w:rPr>
      </w:pPr>
      <w:r w:rsidRPr="00233D68">
        <w:rPr>
          <w:rFonts w:ascii="Times New Roman" w:hAnsi="Times New Roman" w:cs="Times New Roman"/>
          <w:b/>
          <w:sz w:val="24"/>
          <w:szCs w:val="24"/>
        </w:rPr>
        <w:t>Kādi pasākumi/aktivitātes jāprecizē, jāsvītro vai jānosaka papildus laika periodā līdz 2020.gadam</w:t>
      </w:r>
    </w:p>
    <w:p w:rsidR="00A9726F" w:rsidRDefault="00233D68" w:rsidP="00A9726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Jaunā uzdevuma </w:t>
      </w:r>
      <w:r w:rsidRPr="00233D68">
        <w:rPr>
          <w:rFonts w:ascii="Times New Roman" w:hAnsi="Times New Roman" w:cs="Times New Roman"/>
          <w:i/>
          <w:sz w:val="24"/>
          <w:szCs w:val="24"/>
        </w:rPr>
        <w:t>Efektivizēt lidostu pakalpojumus</w:t>
      </w:r>
      <w:r w:rsidRPr="00233D68">
        <w:rPr>
          <w:rFonts w:ascii="Times New Roman" w:hAnsi="Times New Roman" w:cs="Times New Roman"/>
          <w:sz w:val="24"/>
          <w:szCs w:val="24"/>
        </w:rPr>
        <w:t xml:space="preserve"> </w:t>
      </w:r>
      <w:r>
        <w:rPr>
          <w:rFonts w:ascii="Times New Roman" w:hAnsi="Times New Roman" w:cs="Times New Roman"/>
          <w:sz w:val="24"/>
          <w:szCs w:val="24"/>
        </w:rPr>
        <w:t xml:space="preserve">izpildei TAP2020 </w:t>
      </w:r>
      <w:r w:rsidRPr="00F65A0E">
        <w:rPr>
          <w:rFonts w:ascii="Times New Roman" w:hAnsi="Times New Roman" w:cs="Times New Roman"/>
          <w:b/>
          <w:sz w:val="24"/>
          <w:szCs w:val="24"/>
          <w:u w:val="single"/>
        </w:rPr>
        <w:t>jāpapildina</w:t>
      </w:r>
      <w:r>
        <w:rPr>
          <w:rFonts w:ascii="Times New Roman" w:hAnsi="Times New Roman" w:cs="Times New Roman"/>
          <w:sz w:val="24"/>
          <w:szCs w:val="24"/>
        </w:rPr>
        <w:t xml:space="preserve"> ar pasākumu </w:t>
      </w:r>
      <w:r w:rsidRPr="00233D68">
        <w:rPr>
          <w:rFonts w:ascii="Times New Roman" w:hAnsi="Times New Roman" w:cs="Times New Roman"/>
          <w:i/>
          <w:sz w:val="24"/>
          <w:szCs w:val="24"/>
        </w:rPr>
        <w:t>Izstrādāt priekšlikumus integrētam lidostu pārvaldības piedāvājumam</w:t>
      </w:r>
      <w:r w:rsidR="001977CB" w:rsidRPr="001977CB">
        <w:rPr>
          <w:rFonts w:ascii="Times New Roman" w:hAnsi="Times New Roman" w:cs="Times New Roman"/>
          <w:sz w:val="24"/>
          <w:szCs w:val="24"/>
        </w:rPr>
        <w:t>.</w:t>
      </w:r>
      <w:r w:rsidR="00A9726F" w:rsidRPr="00A9726F">
        <w:rPr>
          <w:rFonts w:ascii="Times New Roman" w:hAnsi="Times New Roman" w:cs="Times New Roman"/>
          <w:sz w:val="24"/>
          <w:szCs w:val="24"/>
        </w:rPr>
        <w:t xml:space="preserve"> </w:t>
      </w:r>
    </w:p>
    <w:p w:rsidR="00E304BE" w:rsidRPr="00336743" w:rsidRDefault="00A9726F" w:rsidP="00D40B1A">
      <w:pPr>
        <w:spacing w:after="360" w:line="240" w:lineRule="auto"/>
        <w:ind w:firstLine="720"/>
        <w:jc w:val="both"/>
        <w:rPr>
          <w:rFonts w:ascii="Times New Roman" w:hAnsi="Times New Roman" w:cs="Times New Roman"/>
          <w:sz w:val="24"/>
          <w:szCs w:val="24"/>
        </w:rPr>
      </w:pPr>
      <w:r w:rsidRPr="004A1930">
        <w:rPr>
          <w:rFonts w:ascii="Times New Roman" w:hAnsi="Times New Roman" w:cs="Times New Roman"/>
          <w:sz w:val="24"/>
          <w:szCs w:val="24"/>
        </w:rPr>
        <w:t xml:space="preserve">Ņemot vērā, ka aktualizējas un pieaug sadarbība civilmilitārajā jomā, </w:t>
      </w:r>
      <w:r>
        <w:rPr>
          <w:rFonts w:ascii="Times New Roman" w:hAnsi="Times New Roman" w:cs="Times New Roman"/>
          <w:sz w:val="24"/>
          <w:szCs w:val="24"/>
        </w:rPr>
        <w:t>TAP2020</w:t>
      </w:r>
      <w:r w:rsidRPr="004A1930">
        <w:rPr>
          <w:rFonts w:ascii="Times New Roman" w:hAnsi="Times New Roman" w:cs="Times New Roman"/>
          <w:sz w:val="24"/>
          <w:szCs w:val="24"/>
        </w:rPr>
        <w:t xml:space="preserve"> būtu </w:t>
      </w:r>
      <w:r w:rsidRPr="004A1930">
        <w:rPr>
          <w:rFonts w:ascii="Times New Roman" w:hAnsi="Times New Roman" w:cs="Times New Roman"/>
          <w:b/>
          <w:sz w:val="24"/>
          <w:szCs w:val="24"/>
          <w:u w:val="single"/>
        </w:rPr>
        <w:t>jāpapildina</w:t>
      </w:r>
      <w:r w:rsidRPr="004A1930">
        <w:rPr>
          <w:rFonts w:ascii="Times New Roman" w:hAnsi="Times New Roman" w:cs="Times New Roman"/>
          <w:sz w:val="24"/>
          <w:szCs w:val="24"/>
        </w:rPr>
        <w:t xml:space="preserve"> ar </w:t>
      </w:r>
      <w:r>
        <w:rPr>
          <w:rFonts w:ascii="Times New Roman" w:hAnsi="Times New Roman" w:cs="Times New Roman"/>
          <w:sz w:val="24"/>
          <w:szCs w:val="24"/>
        </w:rPr>
        <w:t>uzdevumu</w:t>
      </w:r>
      <w:r w:rsidRPr="004A1930">
        <w:rPr>
          <w:rFonts w:ascii="Times New Roman" w:hAnsi="Times New Roman" w:cs="Times New Roman"/>
          <w:sz w:val="24"/>
          <w:szCs w:val="24"/>
        </w:rPr>
        <w:t xml:space="preserve"> </w:t>
      </w:r>
      <w:r w:rsidRPr="004A1930">
        <w:rPr>
          <w:rFonts w:ascii="Times New Roman" w:hAnsi="Times New Roman" w:cs="Times New Roman"/>
          <w:i/>
          <w:sz w:val="24"/>
          <w:szCs w:val="24"/>
        </w:rPr>
        <w:t>Nodrošināt koordinētu civilmilitāro sadarbību gaisa transporta jomā</w:t>
      </w:r>
      <w:r w:rsidR="00E25211">
        <w:rPr>
          <w:rFonts w:ascii="Times New Roman" w:hAnsi="Times New Roman" w:cs="Times New Roman"/>
          <w:sz w:val="24"/>
          <w:szCs w:val="24"/>
        </w:rPr>
        <w:t xml:space="preserve"> un attiecīgiem pasākumiem.</w:t>
      </w:r>
    </w:p>
    <w:p w:rsidR="00E304BE" w:rsidRPr="004A1930" w:rsidRDefault="00E304BE" w:rsidP="004A1930">
      <w:pPr>
        <w:spacing w:after="120" w:line="240" w:lineRule="auto"/>
        <w:jc w:val="both"/>
        <w:rPr>
          <w:rFonts w:ascii="Times New Roman" w:hAnsi="Times New Roman" w:cs="Times New Roman"/>
          <w:b/>
          <w:sz w:val="24"/>
          <w:szCs w:val="24"/>
        </w:rPr>
      </w:pPr>
      <w:r w:rsidRPr="004A1930">
        <w:rPr>
          <w:rFonts w:ascii="Times New Roman" w:hAnsi="Times New Roman" w:cs="Times New Roman"/>
          <w:b/>
          <w:sz w:val="24"/>
          <w:szCs w:val="24"/>
        </w:rPr>
        <w:t>Kādi sasniedzamie re</w:t>
      </w:r>
      <w:r w:rsidR="004A1930">
        <w:rPr>
          <w:rFonts w:ascii="Times New Roman" w:hAnsi="Times New Roman" w:cs="Times New Roman"/>
          <w:b/>
          <w:sz w:val="24"/>
          <w:szCs w:val="24"/>
        </w:rPr>
        <w:t>zultāti jāprecizē, jāpapildina</w:t>
      </w:r>
    </w:p>
    <w:p w:rsidR="00251C63" w:rsidRDefault="00570030" w:rsidP="00A6221E">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Politikas rezultāti </w:t>
      </w:r>
      <w:r w:rsidRPr="00570030">
        <w:rPr>
          <w:rFonts w:ascii="Times New Roman" w:hAnsi="Times New Roman" w:cs="Times New Roman"/>
          <w:b/>
          <w:sz w:val="24"/>
          <w:szCs w:val="24"/>
          <w:u w:val="single"/>
        </w:rPr>
        <w:t>ir saglabājami</w:t>
      </w:r>
      <w:r>
        <w:rPr>
          <w:rFonts w:ascii="Times New Roman" w:hAnsi="Times New Roman" w:cs="Times New Roman"/>
          <w:sz w:val="24"/>
          <w:szCs w:val="24"/>
        </w:rPr>
        <w:t xml:space="preserve">, jo tie raksturo abu TAP2020 apakšmērķu </w:t>
      </w:r>
      <w:r w:rsidR="00E25211">
        <w:rPr>
          <w:rFonts w:ascii="Times New Roman" w:hAnsi="Times New Roman" w:cs="Times New Roman"/>
          <w:sz w:val="24"/>
          <w:szCs w:val="24"/>
        </w:rPr>
        <w:t>(</w:t>
      </w:r>
      <w:r w:rsidR="001620B7">
        <w:rPr>
          <w:rFonts w:ascii="Times New Roman" w:hAnsi="Times New Roman" w:cs="Times New Roman"/>
          <w:sz w:val="24"/>
          <w:szCs w:val="24"/>
        </w:rPr>
        <w:t xml:space="preserve">rīcības </w:t>
      </w:r>
      <w:r>
        <w:rPr>
          <w:rFonts w:ascii="Times New Roman" w:hAnsi="Times New Roman" w:cs="Times New Roman"/>
          <w:sz w:val="24"/>
          <w:szCs w:val="24"/>
        </w:rPr>
        <w:t>virzienu</w:t>
      </w:r>
      <w:r w:rsidR="00E25211">
        <w:rPr>
          <w:rFonts w:ascii="Times New Roman" w:hAnsi="Times New Roman" w:cs="Times New Roman"/>
          <w:sz w:val="24"/>
          <w:szCs w:val="24"/>
        </w:rPr>
        <w:t>)</w:t>
      </w:r>
      <w:r>
        <w:rPr>
          <w:rFonts w:ascii="Times New Roman" w:hAnsi="Times New Roman" w:cs="Times New Roman"/>
          <w:sz w:val="24"/>
          <w:szCs w:val="24"/>
        </w:rPr>
        <w:t xml:space="preserve"> sasniegšanas pakāpi. Vienlaikus jāizvērtē, vai nebūtu precizējamas rezultatīvo rādītāju vērtības, ņemot vērā, ka ārējo apstākļu (</w:t>
      </w:r>
      <w:r w:rsidRPr="00570030">
        <w:rPr>
          <w:rFonts w:ascii="Times New Roman" w:hAnsi="Times New Roman" w:cs="Times New Roman"/>
          <w:sz w:val="24"/>
          <w:szCs w:val="24"/>
        </w:rPr>
        <w:t>Krievijas – Ukrainas krīze</w:t>
      </w:r>
      <w:r>
        <w:rPr>
          <w:rFonts w:ascii="Times New Roman" w:hAnsi="Times New Roman" w:cs="Times New Roman"/>
          <w:sz w:val="24"/>
          <w:szCs w:val="24"/>
        </w:rPr>
        <w:t>)</w:t>
      </w:r>
      <w:r w:rsidR="001B4F5D">
        <w:rPr>
          <w:rFonts w:ascii="Times New Roman" w:hAnsi="Times New Roman" w:cs="Times New Roman"/>
          <w:sz w:val="24"/>
          <w:szCs w:val="24"/>
        </w:rPr>
        <w:t xml:space="preserve"> ietekme</w:t>
      </w:r>
      <w:r>
        <w:rPr>
          <w:rFonts w:ascii="Times New Roman" w:hAnsi="Times New Roman" w:cs="Times New Roman"/>
          <w:sz w:val="24"/>
          <w:szCs w:val="24"/>
        </w:rPr>
        <w:t>, AirBaltic attīstības stabilizācija, jauna lidostas biznesa plāna</w:t>
      </w:r>
      <w:r w:rsidR="001B4F5D">
        <w:rPr>
          <w:rFonts w:ascii="Times New Roman" w:hAnsi="Times New Roman" w:cs="Times New Roman"/>
          <w:sz w:val="24"/>
          <w:szCs w:val="24"/>
        </w:rPr>
        <w:t xml:space="preserve"> izstrāde</w:t>
      </w:r>
      <w:r>
        <w:rPr>
          <w:rFonts w:ascii="Times New Roman" w:hAnsi="Times New Roman" w:cs="Times New Roman"/>
          <w:sz w:val="24"/>
          <w:szCs w:val="24"/>
        </w:rPr>
        <w:t xml:space="preserve"> un </w:t>
      </w:r>
      <w:r w:rsidRPr="00570030">
        <w:rPr>
          <w:rFonts w:ascii="Times New Roman" w:hAnsi="Times New Roman" w:cs="Times New Roman"/>
          <w:sz w:val="24"/>
          <w:szCs w:val="24"/>
        </w:rPr>
        <w:t>integrēta lidostu pārvaldījuma priekšlikuma izstrāde</w:t>
      </w:r>
      <w:r w:rsidR="001B4F5D">
        <w:rPr>
          <w:rFonts w:ascii="Times New Roman" w:hAnsi="Times New Roman" w:cs="Times New Roman"/>
          <w:sz w:val="24"/>
          <w:szCs w:val="24"/>
        </w:rPr>
        <w:t xml:space="preserve"> </w:t>
      </w:r>
      <w:r w:rsidRPr="00570030">
        <w:rPr>
          <w:rFonts w:ascii="Times New Roman" w:hAnsi="Times New Roman" w:cs="Times New Roman"/>
          <w:sz w:val="24"/>
          <w:szCs w:val="24"/>
        </w:rPr>
        <w:t>var ienest izmaiņas TAP</w:t>
      </w:r>
      <w:r w:rsidR="001B4F5D">
        <w:rPr>
          <w:rFonts w:ascii="Times New Roman" w:hAnsi="Times New Roman" w:cs="Times New Roman"/>
          <w:sz w:val="24"/>
          <w:szCs w:val="24"/>
        </w:rPr>
        <w:t>2020</w:t>
      </w:r>
      <w:r w:rsidRPr="00570030">
        <w:rPr>
          <w:rFonts w:ascii="Times New Roman" w:hAnsi="Times New Roman" w:cs="Times New Roman"/>
          <w:sz w:val="24"/>
          <w:szCs w:val="24"/>
        </w:rPr>
        <w:t xml:space="preserve"> noteiktajos sasniedzamajos rezultatīvajos rādītājos.</w:t>
      </w:r>
    </w:p>
    <w:p w:rsidR="00671086" w:rsidRPr="00336743" w:rsidRDefault="00671086" w:rsidP="008A3412">
      <w:pPr>
        <w:spacing w:after="0" w:line="240" w:lineRule="auto"/>
        <w:jc w:val="both"/>
        <w:rPr>
          <w:rFonts w:ascii="Times New Roman" w:hAnsi="Times New Roman" w:cs="Times New Roman"/>
          <w:sz w:val="24"/>
          <w:szCs w:val="24"/>
        </w:rPr>
      </w:pPr>
    </w:p>
    <w:p w:rsidR="000B44FB" w:rsidRDefault="000B44FB" w:rsidP="0090024B">
      <w:pPr>
        <w:pStyle w:val="Heading3"/>
        <w:numPr>
          <w:ilvl w:val="2"/>
          <w:numId w:val="11"/>
        </w:numPr>
        <w:spacing w:after="120"/>
      </w:pPr>
      <w:bookmarkStart w:id="7" w:name="_Toc485821480"/>
      <w:r>
        <w:t>Nodrošināta iekšējā un ārējā sasniedzamība un augstas kvalitātes mobilitātes iespējas visā valsts teritorijā</w:t>
      </w:r>
      <w:bookmarkEnd w:id="7"/>
    </w:p>
    <w:p w:rsidR="00C35FDE" w:rsidRDefault="006049C3" w:rsidP="00AC07E6">
      <w:pPr>
        <w:spacing w:after="120" w:line="240" w:lineRule="auto"/>
        <w:jc w:val="both"/>
        <w:rPr>
          <w:rFonts w:ascii="Times New Roman" w:hAnsi="Times New Roman" w:cs="Times New Roman"/>
          <w:b/>
          <w:sz w:val="24"/>
          <w:szCs w:val="24"/>
        </w:rPr>
      </w:pPr>
      <w:r w:rsidRPr="006049C3">
        <w:rPr>
          <w:rFonts w:ascii="Times New Roman" w:hAnsi="Times New Roman" w:cs="Times New Roman"/>
          <w:b/>
          <w:sz w:val="24"/>
          <w:szCs w:val="24"/>
        </w:rPr>
        <w:t>Uzdevums 2.1. Sakārtot reģionālos autoceļus</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green"/>
        </w:rPr>
        <w:sym w:font="Wingdings 2" w:char="F050"/>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izpildīts</w:t>
      </w: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701"/>
        <w:gridCol w:w="1701"/>
        <w:gridCol w:w="4394"/>
        <w:gridCol w:w="4111"/>
        <w:gridCol w:w="425"/>
      </w:tblGrid>
      <w:tr w:rsidR="00823BBB" w:rsidRPr="00594233" w:rsidTr="00945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823BBB" w:rsidRPr="00594233" w:rsidRDefault="00823BBB" w:rsidP="002A15EE">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701" w:type="dxa"/>
          </w:tcPr>
          <w:p w:rsidR="00823BBB" w:rsidRPr="00594233" w:rsidRDefault="00823BBB" w:rsidP="002A15E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701" w:type="dxa"/>
          </w:tcPr>
          <w:p w:rsidR="00823BBB" w:rsidRPr="00594233" w:rsidRDefault="00823BBB" w:rsidP="002A15E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394" w:type="dxa"/>
          </w:tcPr>
          <w:p w:rsidR="00823BBB" w:rsidRPr="00594233" w:rsidRDefault="00823BBB" w:rsidP="002A15EE">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p>
        </w:tc>
        <w:tc>
          <w:tcPr>
            <w:tcW w:w="4111" w:type="dxa"/>
          </w:tcPr>
          <w:p w:rsidR="00823BBB" w:rsidRPr="00594233" w:rsidRDefault="00823BBB" w:rsidP="002A15EE">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823BBB" w:rsidRPr="00594233" w:rsidRDefault="00823BBB" w:rsidP="002A15EE">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823BBB"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823BBB" w:rsidRPr="00594233" w:rsidRDefault="00823BBB" w:rsidP="002A15EE">
            <w:pPr>
              <w:spacing w:after="120"/>
              <w:jc w:val="both"/>
              <w:rPr>
                <w:rFonts w:ascii="Times New Roman" w:hAnsi="Times New Roman" w:cs="Times New Roman"/>
                <w:b w:val="0"/>
                <w:sz w:val="20"/>
                <w:szCs w:val="20"/>
              </w:rPr>
            </w:pPr>
            <w:r w:rsidRPr="00823BBB">
              <w:rPr>
                <w:rFonts w:ascii="Times New Roman" w:hAnsi="Times New Roman" w:cs="Times New Roman"/>
                <w:b w:val="0"/>
                <w:sz w:val="20"/>
                <w:szCs w:val="20"/>
              </w:rPr>
              <w:t>Grants segumu rekonstrukcija</w:t>
            </w:r>
          </w:p>
        </w:tc>
        <w:tc>
          <w:tcPr>
            <w:tcW w:w="1701" w:type="dxa"/>
          </w:tcPr>
          <w:p w:rsidR="00823BBB" w:rsidRPr="00AC07E6" w:rsidRDefault="00AC07E6" w:rsidP="002A15EE">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w:t>
            </w:r>
            <w:r w:rsidR="00823BBB" w:rsidRPr="00AC07E6">
              <w:rPr>
                <w:rFonts w:ascii="Times New Roman" w:eastAsia="Times New Roman" w:hAnsi="Times New Roman" w:cs="Times New Roman"/>
                <w:sz w:val="20"/>
                <w:szCs w:val="20"/>
                <w:lang w:eastAsia="lv-LV"/>
              </w:rPr>
              <w:t xml:space="preserve">6 milj. EUR, 2014.-2020. gada plānošanas perioda ES fondi un valsts pamatbudžets </w:t>
            </w:r>
          </w:p>
        </w:tc>
        <w:tc>
          <w:tcPr>
            <w:tcW w:w="1701" w:type="dxa"/>
          </w:tcPr>
          <w:p w:rsidR="00823BBB" w:rsidRPr="00BE4145" w:rsidRDefault="00823BBB" w:rsidP="00AC07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4,4</w:t>
            </w:r>
            <w:r w:rsidRPr="00BE4145">
              <w:rPr>
                <w:rFonts w:ascii="Times New Roman" w:eastAsia="Times New Roman" w:hAnsi="Times New Roman" w:cs="Times New Roman"/>
                <w:sz w:val="20"/>
                <w:szCs w:val="20"/>
                <w:lang w:eastAsia="lv-LV"/>
              </w:rPr>
              <w:t xml:space="preserve"> milj. EUR</w:t>
            </w:r>
          </w:p>
        </w:tc>
        <w:tc>
          <w:tcPr>
            <w:tcW w:w="4394" w:type="dxa"/>
          </w:tcPr>
          <w:p w:rsidR="00823BBB" w:rsidRPr="00BE4145" w:rsidRDefault="00823BBB" w:rsidP="00823BB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Veikta segas pārbūve 9.2 km valsts reģionāliem autoceļiem ar grants segumu</w:t>
            </w:r>
            <w:r w:rsidR="00BD4A34">
              <w:rPr>
                <w:rFonts w:ascii="Times New Roman" w:eastAsia="Times New Roman" w:hAnsi="Times New Roman" w:cs="Times New Roman"/>
                <w:sz w:val="20"/>
                <w:szCs w:val="20"/>
                <w:lang w:eastAsia="lv-LV"/>
              </w:rPr>
              <w:t xml:space="preserve">. </w:t>
            </w:r>
            <w:r w:rsidR="00BD4A34" w:rsidRPr="00BD4A34">
              <w:rPr>
                <w:rFonts w:ascii="Times New Roman" w:eastAsia="Times New Roman" w:hAnsi="Times New Roman" w:cs="Times New Roman"/>
                <w:sz w:val="20"/>
                <w:szCs w:val="20"/>
                <w:lang w:eastAsia="lv-LV"/>
              </w:rPr>
              <w:t>26.04.2017.CFLA  iesniegts vēl viens projekta iesniegums.</w:t>
            </w:r>
          </w:p>
        </w:tc>
        <w:tc>
          <w:tcPr>
            <w:tcW w:w="4111" w:type="dxa"/>
          </w:tcPr>
          <w:p w:rsidR="00823BBB" w:rsidRPr="00BE4145" w:rsidRDefault="00823BBB" w:rsidP="00AC07E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Šis un nākamais pasākums</w:t>
            </w:r>
            <w:r w:rsidRPr="00BE4145">
              <w:rPr>
                <w:rFonts w:ascii="Times New Roman" w:eastAsia="Times New Roman" w:hAnsi="Times New Roman" w:cs="Times New Roman"/>
                <w:sz w:val="20"/>
                <w:szCs w:val="20"/>
                <w:lang w:eastAsia="lv-LV"/>
              </w:rPr>
              <w:t xml:space="preserve"> tiek īstenoti vienas programmas ietvaros. Pasākumi tiek veikti atbilstoši plānotajam.</w:t>
            </w:r>
          </w:p>
        </w:tc>
        <w:tc>
          <w:tcPr>
            <w:tcW w:w="425" w:type="dxa"/>
          </w:tcPr>
          <w:p w:rsidR="00823BBB" w:rsidRDefault="009454A1" w:rsidP="002A15E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yellow"/>
              </w:rPr>
              <w:sym w:font="Webdings" w:char="F034"/>
            </w:r>
          </w:p>
        </w:tc>
      </w:tr>
      <w:tr w:rsidR="00823BBB" w:rsidTr="009454A1">
        <w:tc>
          <w:tcPr>
            <w:cnfStyle w:val="001000000000" w:firstRow="0" w:lastRow="0" w:firstColumn="1" w:lastColumn="0" w:oddVBand="0" w:evenVBand="0" w:oddHBand="0" w:evenHBand="0" w:firstRowFirstColumn="0" w:firstRowLastColumn="0" w:lastRowFirstColumn="0" w:lastRowLastColumn="0"/>
            <w:tcW w:w="1668" w:type="dxa"/>
          </w:tcPr>
          <w:p w:rsidR="00823BBB" w:rsidRPr="003D79B0" w:rsidRDefault="00823BBB" w:rsidP="002A15EE">
            <w:pPr>
              <w:spacing w:after="120"/>
              <w:jc w:val="both"/>
              <w:rPr>
                <w:rFonts w:ascii="Times New Roman" w:hAnsi="Times New Roman" w:cs="Times New Roman"/>
                <w:b w:val="0"/>
                <w:sz w:val="20"/>
                <w:szCs w:val="20"/>
              </w:rPr>
            </w:pPr>
            <w:r w:rsidRPr="00823BBB">
              <w:rPr>
                <w:rFonts w:ascii="Times New Roman" w:hAnsi="Times New Roman" w:cs="Times New Roman"/>
                <w:b w:val="0"/>
                <w:sz w:val="20"/>
                <w:szCs w:val="20"/>
              </w:rPr>
              <w:t>Asfalta segu rekonstrukcija</w:t>
            </w:r>
          </w:p>
        </w:tc>
        <w:tc>
          <w:tcPr>
            <w:tcW w:w="1701" w:type="dxa"/>
          </w:tcPr>
          <w:p w:rsidR="00823BBB" w:rsidRPr="00AC07E6" w:rsidRDefault="00AC07E6" w:rsidP="002A15EE">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AC07E6">
              <w:rPr>
                <w:rFonts w:ascii="Times New Roman" w:eastAsia="Times New Roman" w:hAnsi="Times New Roman" w:cs="Times New Roman"/>
                <w:sz w:val="20"/>
                <w:szCs w:val="20"/>
                <w:lang w:eastAsia="lv-LV"/>
              </w:rPr>
              <w:t>211,</w:t>
            </w:r>
            <w:r w:rsidR="00823BBB" w:rsidRPr="00AC07E6">
              <w:rPr>
                <w:rFonts w:ascii="Times New Roman" w:eastAsia="Times New Roman" w:hAnsi="Times New Roman" w:cs="Times New Roman"/>
                <w:sz w:val="20"/>
                <w:szCs w:val="20"/>
                <w:lang w:eastAsia="lv-LV"/>
              </w:rPr>
              <w:t>3 milj. EUR, 2014.-2020. gada plānošanas perioda ES fondi un valsts pamatbudžets</w:t>
            </w:r>
          </w:p>
        </w:tc>
        <w:tc>
          <w:tcPr>
            <w:tcW w:w="1701" w:type="dxa"/>
          </w:tcPr>
          <w:p w:rsidR="00823BBB" w:rsidRPr="00BE4145" w:rsidRDefault="00823BBB" w:rsidP="00AC07E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74,1</w:t>
            </w:r>
            <w:r w:rsidRPr="00BE4145">
              <w:rPr>
                <w:rFonts w:ascii="Times New Roman" w:eastAsia="Times New Roman" w:hAnsi="Times New Roman" w:cs="Times New Roman"/>
                <w:sz w:val="20"/>
                <w:szCs w:val="20"/>
                <w:lang w:eastAsia="lv-LV"/>
              </w:rPr>
              <w:t xml:space="preserve"> milj. EUR</w:t>
            </w:r>
          </w:p>
        </w:tc>
        <w:tc>
          <w:tcPr>
            <w:tcW w:w="4394" w:type="dxa"/>
          </w:tcPr>
          <w:p w:rsidR="00823BBB" w:rsidRPr="00BE4145" w:rsidRDefault="00BD4A34" w:rsidP="00823BBB">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D4A34">
              <w:rPr>
                <w:rFonts w:ascii="Times New Roman" w:eastAsia="Times New Roman" w:hAnsi="Times New Roman" w:cs="Times New Roman"/>
                <w:sz w:val="20"/>
                <w:szCs w:val="20"/>
                <w:lang w:eastAsia="lv-LV"/>
              </w:rPr>
              <w:t xml:space="preserve">Ir apstiprināti 22 projekti, viens projekta iesniegums iesniegts CFLA 26.04.2017. </w:t>
            </w:r>
            <w:r w:rsidR="00823BBB" w:rsidRPr="00BE4145">
              <w:rPr>
                <w:rFonts w:ascii="Times New Roman" w:eastAsia="Times New Roman" w:hAnsi="Times New Roman" w:cs="Times New Roman"/>
                <w:sz w:val="20"/>
                <w:szCs w:val="20"/>
                <w:lang w:eastAsia="lv-LV"/>
              </w:rPr>
              <w:t>Veikta segas pārbūve</w:t>
            </w:r>
            <w:r w:rsidR="008C2770">
              <w:rPr>
                <w:rFonts w:ascii="Times New Roman" w:eastAsia="Times New Roman" w:hAnsi="Times New Roman" w:cs="Times New Roman"/>
                <w:sz w:val="20"/>
                <w:szCs w:val="20"/>
                <w:lang w:eastAsia="lv-LV"/>
              </w:rPr>
              <w:t xml:space="preserve"> </w:t>
            </w:r>
            <w:r w:rsidR="00823BBB">
              <w:rPr>
                <w:rFonts w:ascii="Times New Roman" w:eastAsia="Times New Roman" w:hAnsi="Times New Roman" w:cs="Times New Roman"/>
                <w:sz w:val="20"/>
                <w:szCs w:val="20"/>
                <w:lang w:eastAsia="lv-LV"/>
              </w:rPr>
              <w:t xml:space="preserve">39,37 </w:t>
            </w:r>
            <w:r w:rsidR="00823BBB" w:rsidRPr="00BE4145">
              <w:rPr>
                <w:rFonts w:ascii="Times New Roman" w:eastAsia="Times New Roman" w:hAnsi="Times New Roman" w:cs="Times New Roman"/>
                <w:sz w:val="20"/>
                <w:szCs w:val="20"/>
                <w:lang w:eastAsia="lv-LV"/>
              </w:rPr>
              <w:t>km valsts reģionāliem autoceļiem ar asfalta segumu</w:t>
            </w:r>
          </w:p>
        </w:tc>
        <w:tc>
          <w:tcPr>
            <w:tcW w:w="4111" w:type="dxa"/>
          </w:tcPr>
          <w:p w:rsidR="00823BBB" w:rsidRPr="00BE4145" w:rsidRDefault="00823BBB" w:rsidP="00AC07E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823BBB">
              <w:rPr>
                <w:rFonts w:ascii="Times New Roman" w:eastAsia="Times New Roman" w:hAnsi="Times New Roman" w:cs="Times New Roman"/>
                <w:sz w:val="20"/>
                <w:szCs w:val="20"/>
                <w:lang w:eastAsia="lv-LV"/>
              </w:rPr>
              <w:t xml:space="preserve">Šis un </w:t>
            </w:r>
            <w:r w:rsidR="00BD4A34">
              <w:rPr>
                <w:rFonts w:ascii="Times New Roman" w:eastAsia="Times New Roman" w:hAnsi="Times New Roman" w:cs="Times New Roman"/>
                <w:sz w:val="20"/>
                <w:szCs w:val="20"/>
                <w:lang w:eastAsia="lv-LV"/>
              </w:rPr>
              <w:t>iepriekšējais</w:t>
            </w:r>
            <w:r w:rsidRPr="00823BBB">
              <w:rPr>
                <w:rFonts w:ascii="Times New Roman" w:eastAsia="Times New Roman" w:hAnsi="Times New Roman" w:cs="Times New Roman"/>
                <w:sz w:val="20"/>
                <w:szCs w:val="20"/>
                <w:lang w:eastAsia="lv-LV"/>
              </w:rPr>
              <w:t xml:space="preserve"> pasākums tiek īstenoti vienas programmas ietvaros. </w:t>
            </w:r>
            <w:r w:rsidR="00AC07E6">
              <w:rPr>
                <w:rFonts w:ascii="Times New Roman" w:eastAsia="Times New Roman" w:hAnsi="Times New Roman" w:cs="Times New Roman"/>
                <w:sz w:val="20"/>
                <w:szCs w:val="20"/>
                <w:lang w:eastAsia="lv-LV"/>
              </w:rPr>
              <w:t>Finansējums ir 277,</w:t>
            </w:r>
            <w:r w:rsidRPr="00BE4145">
              <w:rPr>
                <w:rFonts w:ascii="Times New Roman" w:eastAsia="Times New Roman" w:hAnsi="Times New Roman" w:cs="Times New Roman"/>
                <w:sz w:val="20"/>
                <w:szCs w:val="20"/>
                <w:lang w:eastAsia="lv-LV"/>
              </w:rPr>
              <w:t>0 milj. EUR.</w:t>
            </w:r>
          </w:p>
          <w:p w:rsidR="00823BBB" w:rsidRPr="00BE4145" w:rsidRDefault="00823BBB" w:rsidP="00AC07E6">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BE4145">
              <w:rPr>
                <w:rFonts w:ascii="Times New Roman" w:eastAsia="Times New Roman" w:hAnsi="Times New Roman" w:cs="Times New Roman"/>
                <w:sz w:val="20"/>
                <w:szCs w:val="20"/>
                <w:lang w:eastAsia="lv-LV"/>
              </w:rPr>
              <w:t>Pasākumi tiek veikti atbilstoši plānotajam.</w:t>
            </w:r>
          </w:p>
        </w:tc>
        <w:tc>
          <w:tcPr>
            <w:tcW w:w="425" w:type="dxa"/>
          </w:tcPr>
          <w:p w:rsidR="00823BBB" w:rsidRDefault="009454A1" w:rsidP="002A15EE">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yellow"/>
              </w:rPr>
              <w:sym w:font="Webdings" w:char="F034"/>
            </w:r>
          </w:p>
        </w:tc>
      </w:tr>
      <w:tr w:rsidR="00823BBB"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823BBB" w:rsidRPr="00823BBB" w:rsidRDefault="00823BBB" w:rsidP="002A15EE">
            <w:pPr>
              <w:spacing w:after="120"/>
              <w:jc w:val="both"/>
              <w:rPr>
                <w:rFonts w:ascii="Times New Roman" w:hAnsi="Times New Roman" w:cs="Times New Roman"/>
                <w:b w:val="0"/>
                <w:sz w:val="20"/>
                <w:szCs w:val="20"/>
              </w:rPr>
            </w:pPr>
            <w:r w:rsidRPr="00823BBB">
              <w:rPr>
                <w:rFonts w:ascii="Times New Roman" w:hAnsi="Times New Roman" w:cs="Times New Roman"/>
                <w:b w:val="0"/>
                <w:sz w:val="20"/>
                <w:szCs w:val="20"/>
              </w:rPr>
              <w:t>Valsts reģionālo autoceļu maršrutu sakārtošana</w:t>
            </w:r>
          </w:p>
        </w:tc>
        <w:tc>
          <w:tcPr>
            <w:tcW w:w="1701" w:type="dxa"/>
          </w:tcPr>
          <w:p w:rsidR="00823BBB" w:rsidRPr="00AC07E6" w:rsidRDefault="00AC07E6" w:rsidP="002A15EE">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w:t>
            </w:r>
            <w:r w:rsidR="00823BBB" w:rsidRPr="00AC07E6">
              <w:rPr>
                <w:rFonts w:ascii="Times New Roman" w:eastAsia="Times New Roman" w:hAnsi="Times New Roman" w:cs="Times New Roman"/>
                <w:sz w:val="20"/>
                <w:szCs w:val="20"/>
                <w:lang w:eastAsia="lv-LV"/>
              </w:rPr>
              <w:t>9 milj. EUR, 2007.-2013.gada plānošanas perioda ES fondi un valsts pamatbudžets</w:t>
            </w:r>
          </w:p>
        </w:tc>
        <w:tc>
          <w:tcPr>
            <w:tcW w:w="1701" w:type="dxa"/>
          </w:tcPr>
          <w:p w:rsidR="00823BBB" w:rsidRPr="00BE4145" w:rsidRDefault="00AC07E6" w:rsidP="00823B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193,</w:t>
            </w:r>
            <w:r w:rsidR="00823BBB" w:rsidRPr="00BE4145">
              <w:rPr>
                <w:rFonts w:ascii="Times New Roman" w:eastAsia="Times New Roman" w:hAnsi="Times New Roman" w:cs="Times New Roman"/>
                <w:sz w:val="20"/>
                <w:szCs w:val="20"/>
                <w:lang w:eastAsia="lv-LV"/>
              </w:rPr>
              <w:t>4</w:t>
            </w:r>
            <w:r>
              <w:rPr>
                <w:rFonts w:ascii="Times New Roman" w:eastAsia="Times New Roman" w:hAnsi="Times New Roman" w:cs="Times New Roman"/>
                <w:sz w:val="20"/>
                <w:szCs w:val="20"/>
                <w:lang w:eastAsia="lv-LV"/>
              </w:rPr>
              <w:t xml:space="preserve"> milj. EUR 2014.-2016.gadā – 54,</w:t>
            </w:r>
            <w:r w:rsidR="00823BBB" w:rsidRPr="00BE4145">
              <w:rPr>
                <w:rFonts w:ascii="Times New Roman" w:eastAsia="Times New Roman" w:hAnsi="Times New Roman" w:cs="Times New Roman"/>
                <w:sz w:val="20"/>
                <w:szCs w:val="20"/>
                <w:lang w:eastAsia="lv-LV"/>
              </w:rPr>
              <w:t>6 milj.</w:t>
            </w:r>
            <w:r w:rsidR="00852590">
              <w:rPr>
                <w:rFonts w:ascii="Times New Roman" w:eastAsia="Times New Roman" w:hAnsi="Times New Roman" w:cs="Times New Roman"/>
                <w:sz w:val="20"/>
                <w:szCs w:val="20"/>
                <w:lang w:eastAsia="lv-LV"/>
              </w:rPr>
              <w:t xml:space="preserve"> </w:t>
            </w:r>
            <w:r w:rsidR="00823BBB" w:rsidRPr="00BE4145">
              <w:rPr>
                <w:rFonts w:ascii="Times New Roman" w:eastAsia="Times New Roman" w:hAnsi="Times New Roman" w:cs="Times New Roman"/>
                <w:sz w:val="20"/>
                <w:szCs w:val="20"/>
                <w:lang w:eastAsia="lv-LV"/>
              </w:rPr>
              <w:t>EUR</w:t>
            </w:r>
          </w:p>
        </w:tc>
        <w:tc>
          <w:tcPr>
            <w:tcW w:w="4394" w:type="dxa"/>
          </w:tcPr>
          <w:p w:rsidR="00823BBB" w:rsidRPr="00BE4145" w:rsidRDefault="00823BBB" w:rsidP="002A15EE">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Pasākuma ietvaros īstenoti 50  valsts reģionālo autoceļu projekti, sakā</w:t>
            </w:r>
            <w:r w:rsidR="00AC07E6">
              <w:rPr>
                <w:rFonts w:ascii="Times New Roman" w:eastAsia="Times New Roman" w:hAnsi="Times New Roman" w:cs="Times New Roman"/>
                <w:sz w:val="20"/>
                <w:szCs w:val="20"/>
                <w:lang w:eastAsia="lv-LV"/>
              </w:rPr>
              <w:t>rtojot 453,</w:t>
            </w:r>
            <w:r w:rsidRPr="00BE4145">
              <w:rPr>
                <w:rFonts w:ascii="Times New Roman" w:eastAsia="Times New Roman" w:hAnsi="Times New Roman" w:cs="Times New Roman"/>
                <w:sz w:val="20"/>
                <w:szCs w:val="20"/>
                <w:lang w:eastAsia="lv-LV"/>
              </w:rPr>
              <w:t>34 km reģionālo autoceļu</w:t>
            </w:r>
          </w:p>
        </w:tc>
        <w:tc>
          <w:tcPr>
            <w:tcW w:w="4111" w:type="dxa"/>
          </w:tcPr>
          <w:p w:rsidR="00823BBB" w:rsidRPr="00BE4145" w:rsidRDefault="00823BBB" w:rsidP="00823B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Izpildīts</w:t>
            </w:r>
          </w:p>
        </w:tc>
        <w:tc>
          <w:tcPr>
            <w:tcW w:w="425" w:type="dxa"/>
          </w:tcPr>
          <w:p w:rsidR="00823BBB" w:rsidRPr="00823BBB" w:rsidRDefault="00AA600A" w:rsidP="002A15EE">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bl>
    <w:p w:rsidR="00C35FDE" w:rsidRDefault="00C35FDE" w:rsidP="00AC07E6">
      <w:pPr>
        <w:spacing w:after="120" w:line="240" w:lineRule="auto"/>
        <w:rPr>
          <w:rFonts w:ascii="Times New Roman" w:hAnsi="Times New Roman" w:cs="Times New Roman"/>
          <w:sz w:val="24"/>
          <w:szCs w:val="24"/>
        </w:rPr>
      </w:pPr>
    </w:p>
    <w:p w:rsidR="000A3A64" w:rsidRDefault="000A3A64" w:rsidP="00AC07E6">
      <w:pPr>
        <w:spacing w:after="120" w:line="240" w:lineRule="auto"/>
        <w:rPr>
          <w:rFonts w:ascii="Times New Roman" w:hAnsi="Times New Roman" w:cs="Times New Roman"/>
          <w:sz w:val="24"/>
          <w:szCs w:val="24"/>
        </w:rPr>
      </w:pPr>
    </w:p>
    <w:p w:rsidR="000A3A64" w:rsidRDefault="000A3A64" w:rsidP="00AC07E6">
      <w:pPr>
        <w:spacing w:after="120" w:line="240" w:lineRule="auto"/>
        <w:rPr>
          <w:rFonts w:ascii="Times New Roman" w:hAnsi="Times New Roman" w:cs="Times New Roman"/>
          <w:sz w:val="24"/>
          <w:szCs w:val="24"/>
        </w:rPr>
      </w:pPr>
    </w:p>
    <w:p w:rsidR="000A3A64" w:rsidRDefault="000A3A64" w:rsidP="00AC07E6">
      <w:pPr>
        <w:spacing w:after="120" w:line="240" w:lineRule="auto"/>
        <w:rPr>
          <w:rFonts w:ascii="Times New Roman" w:hAnsi="Times New Roman" w:cs="Times New Roman"/>
          <w:sz w:val="24"/>
          <w:szCs w:val="24"/>
        </w:rPr>
      </w:pPr>
    </w:p>
    <w:p w:rsidR="000A3A64" w:rsidRDefault="000A3A64" w:rsidP="00AC07E6">
      <w:pPr>
        <w:spacing w:after="120" w:line="240" w:lineRule="auto"/>
        <w:rPr>
          <w:rFonts w:ascii="Times New Roman" w:hAnsi="Times New Roman" w:cs="Times New Roman"/>
          <w:sz w:val="24"/>
          <w:szCs w:val="24"/>
        </w:rPr>
      </w:pPr>
    </w:p>
    <w:p w:rsidR="00823BBB" w:rsidRDefault="00B30479" w:rsidP="00AC07E6">
      <w:pPr>
        <w:spacing w:after="120" w:line="240" w:lineRule="auto"/>
        <w:jc w:val="both"/>
        <w:rPr>
          <w:rFonts w:ascii="Times New Roman" w:hAnsi="Times New Roman" w:cs="Times New Roman"/>
          <w:b/>
          <w:sz w:val="24"/>
          <w:szCs w:val="24"/>
        </w:rPr>
      </w:pPr>
      <w:r w:rsidRPr="00B30479">
        <w:rPr>
          <w:rFonts w:ascii="Times New Roman" w:hAnsi="Times New Roman" w:cs="Times New Roman"/>
          <w:b/>
          <w:sz w:val="24"/>
          <w:szCs w:val="24"/>
        </w:rPr>
        <w:lastRenderedPageBreak/>
        <w:t>Uzdevums 2.2. Sakārtot pilsētu ielu, t.sk. tuneļu un pārvadu infrastruktūru</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green"/>
        </w:rPr>
        <w:sym w:font="Wingdings 2" w:char="F050"/>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izpildīts</w:t>
      </w: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701"/>
        <w:gridCol w:w="1701"/>
        <w:gridCol w:w="4394"/>
        <w:gridCol w:w="4111"/>
        <w:gridCol w:w="425"/>
      </w:tblGrid>
      <w:tr w:rsidR="00B30479" w:rsidRPr="00594233" w:rsidTr="00945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B30479" w:rsidRPr="00594233" w:rsidRDefault="00B30479" w:rsidP="009A5C81">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701" w:type="dxa"/>
          </w:tcPr>
          <w:p w:rsidR="00B30479" w:rsidRPr="00594233" w:rsidRDefault="00B30479" w:rsidP="009A5C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701" w:type="dxa"/>
          </w:tcPr>
          <w:p w:rsidR="00B30479" w:rsidRPr="00594233" w:rsidRDefault="00B30479" w:rsidP="009A5C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394" w:type="dxa"/>
          </w:tcPr>
          <w:p w:rsidR="00B30479" w:rsidRPr="00594233" w:rsidRDefault="00B30479"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p>
        </w:tc>
        <w:tc>
          <w:tcPr>
            <w:tcW w:w="4111" w:type="dxa"/>
          </w:tcPr>
          <w:p w:rsidR="00B30479" w:rsidRPr="00594233" w:rsidRDefault="00B30479"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B30479" w:rsidRPr="00594233" w:rsidRDefault="00B30479"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B30479"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30479" w:rsidRPr="00B30479" w:rsidRDefault="00B30479" w:rsidP="009A5C81">
            <w:pPr>
              <w:spacing w:after="120"/>
              <w:jc w:val="both"/>
              <w:rPr>
                <w:rFonts w:ascii="Times New Roman" w:hAnsi="Times New Roman" w:cs="Times New Roman"/>
                <w:b w:val="0"/>
                <w:sz w:val="20"/>
                <w:szCs w:val="20"/>
              </w:rPr>
            </w:pPr>
            <w:r w:rsidRPr="00B30479">
              <w:rPr>
                <w:rFonts w:ascii="Times New Roman" w:eastAsia="Times New Roman" w:hAnsi="Times New Roman" w:cs="Times New Roman"/>
                <w:b w:val="0"/>
                <w:sz w:val="20"/>
                <w:szCs w:val="20"/>
                <w:lang w:eastAsia="lv-LV"/>
              </w:rPr>
              <w:t>Rīgas pilsētas tiltu, pārvadu un tuneļu izbūve un rekonstrukcija (nestspējas palielināšana)</w:t>
            </w:r>
          </w:p>
        </w:tc>
        <w:tc>
          <w:tcPr>
            <w:tcW w:w="1701" w:type="dxa"/>
          </w:tcPr>
          <w:p w:rsidR="00B30479" w:rsidRPr="008510C9" w:rsidRDefault="008510C9"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150,</w:t>
            </w:r>
            <w:r w:rsidR="00B30479" w:rsidRPr="008510C9">
              <w:rPr>
                <w:rFonts w:ascii="Times New Roman" w:eastAsia="Times New Roman" w:hAnsi="Times New Roman" w:cs="Times New Roman"/>
                <w:sz w:val="20"/>
                <w:szCs w:val="20"/>
                <w:lang w:eastAsia="lv-LV"/>
              </w:rPr>
              <w:t xml:space="preserve">7 milj. EUR, 2014.-2020. gada plānošanas perioda ES fondi un valsts pamatbudžets </w:t>
            </w:r>
          </w:p>
        </w:tc>
        <w:tc>
          <w:tcPr>
            <w:tcW w:w="1701" w:type="dxa"/>
          </w:tcPr>
          <w:p w:rsidR="00B30479" w:rsidRPr="00BE4145" w:rsidRDefault="00B30479"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0</w:t>
            </w:r>
          </w:p>
        </w:tc>
        <w:tc>
          <w:tcPr>
            <w:tcW w:w="4394" w:type="dxa"/>
          </w:tcPr>
          <w:p w:rsidR="00B30479" w:rsidRPr="00BE4145" w:rsidRDefault="008A25D9" w:rsidP="008A25D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8A25D9">
              <w:rPr>
                <w:rFonts w:ascii="Times New Roman" w:eastAsia="Times New Roman" w:hAnsi="Times New Roman" w:cs="Times New Roman"/>
                <w:sz w:val="20"/>
                <w:szCs w:val="20"/>
                <w:lang w:eastAsia="lv-LV"/>
              </w:rPr>
              <w:t>15.03.2016. MK noteikumi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 (turpmāk – MK noteikumi Nr.158)</w:t>
            </w:r>
            <w:r>
              <w:rPr>
                <w:rFonts w:ascii="Times New Roman" w:eastAsia="Times New Roman" w:hAnsi="Times New Roman" w:cs="Times New Roman"/>
                <w:sz w:val="20"/>
                <w:szCs w:val="20"/>
                <w:lang w:eastAsia="lv-LV"/>
              </w:rPr>
              <w:t xml:space="preserve">. </w:t>
            </w:r>
            <w:r w:rsidRPr="008A25D9">
              <w:rPr>
                <w:rFonts w:ascii="Times New Roman" w:eastAsia="Times New Roman" w:hAnsi="Times New Roman" w:cs="Times New Roman"/>
                <w:sz w:val="20"/>
                <w:szCs w:val="20"/>
                <w:lang w:eastAsia="lv-LV"/>
              </w:rPr>
              <w:t>CFLA iesniegts 1 projekta iesniegums. Projekts ir apstiprināts un noslēgtas vienošanās par projekta īstenošanu.</w:t>
            </w:r>
          </w:p>
        </w:tc>
        <w:tc>
          <w:tcPr>
            <w:tcW w:w="4111" w:type="dxa"/>
          </w:tcPr>
          <w:p w:rsidR="008A25D9" w:rsidRPr="008A25D9" w:rsidRDefault="008A25D9" w:rsidP="008A25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8A25D9">
              <w:rPr>
                <w:rFonts w:ascii="Times New Roman" w:eastAsia="Times New Roman" w:hAnsi="Times New Roman" w:cs="Times New Roman"/>
                <w:sz w:val="20"/>
                <w:szCs w:val="20"/>
                <w:lang w:eastAsia="lv-LV"/>
              </w:rPr>
              <w:t>Atbilstoši MK noteikumu Nr.158 anotācijas pielikumam nepieciešamais finansējums ir 118,96 milj. EUR (KF – 75,11 milj. EUR un pašvaldības līdzfinansējums 43,85 EUR).</w:t>
            </w:r>
          </w:p>
          <w:p w:rsidR="00B30479" w:rsidRPr="00BE4145" w:rsidRDefault="008A25D9" w:rsidP="008A25D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8A25D9">
              <w:rPr>
                <w:rFonts w:ascii="Times New Roman" w:eastAsia="Times New Roman" w:hAnsi="Times New Roman" w:cs="Times New Roman"/>
                <w:sz w:val="20"/>
                <w:szCs w:val="20"/>
                <w:lang w:eastAsia="lv-LV"/>
              </w:rPr>
              <w:t>Pasākums tiek veikts atbilstoši plānotajam.</w:t>
            </w:r>
          </w:p>
        </w:tc>
        <w:tc>
          <w:tcPr>
            <w:tcW w:w="425" w:type="dxa"/>
          </w:tcPr>
          <w:p w:rsidR="00B30479" w:rsidRDefault="009454A1"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yellow"/>
              </w:rPr>
              <w:sym w:font="Webdings" w:char="F034"/>
            </w:r>
          </w:p>
        </w:tc>
      </w:tr>
      <w:tr w:rsidR="008A25D9" w:rsidTr="009454A1">
        <w:tc>
          <w:tcPr>
            <w:cnfStyle w:val="001000000000" w:firstRow="0" w:lastRow="0" w:firstColumn="1" w:lastColumn="0" w:oddVBand="0" w:evenVBand="0" w:oddHBand="0" w:evenHBand="0" w:firstRowFirstColumn="0" w:firstRowLastColumn="0" w:lastRowFirstColumn="0" w:lastRowLastColumn="0"/>
            <w:tcW w:w="1668" w:type="dxa"/>
          </w:tcPr>
          <w:p w:rsidR="008A25D9" w:rsidRPr="003D79B0" w:rsidRDefault="008A25D9" w:rsidP="009A5C81">
            <w:pPr>
              <w:spacing w:after="120"/>
              <w:jc w:val="both"/>
              <w:rPr>
                <w:rFonts w:ascii="Times New Roman" w:hAnsi="Times New Roman" w:cs="Times New Roman"/>
                <w:b w:val="0"/>
                <w:sz w:val="20"/>
                <w:szCs w:val="20"/>
              </w:rPr>
            </w:pPr>
            <w:r w:rsidRPr="008A25D9">
              <w:rPr>
                <w:rFonts w:ascii="Times New Roman" w:hAnsi="Times New Roman" w:cs="Times New Roman"/>
                <w:b w:val="0"/>
                <w:sz w:val="20"/>
                <w:szCs w:val="20"/>
              </w:rPr>
              <w:t>Tranzītielu sakārtošana pilsētu teritorijās</w:t>
            </w:r>
          </w:p>
        </w:tc>
        <w:tc>
          <w:tcPr>
            <w:tcW w:w="1701" w:type="dxa"/>
          </w:tcPr>
          <w:p w:rsidR="008A25D9" w:rsidRPr="008510C9" w:rsidRDefault="008510C9"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r w:rsidR="008A25D9" w:rsidRPr="008510C9">
              <w:rPr>
                <w:rFonts w:ascii="Times New Roman" w:eastAsia="Times New Roman" w:hAnsi="Times New Roman" w:cs="Times New Roman"/>
                <w:sz w:val="20"/>
                <w:szCs w:val="20"/>
                <w:lang w:eastAsia="lv-LV"/>
              </w:rPr>
              <w:t>4 milj. EUR, 2007-2013.gada plānošanas perioda ES fondi, valsts pamatbudžets, neskaitot pašvaldību finansējumu</w:t>
            </w:r>
          </w:p>
        </w:tc>
        <w:tc>
          <w:tcPr>
            <w:tcW w:w="1701" w:type="dxa"/>
          </w:tcPr>
          <w:p w:rsidR="008A25D9" w:rsidRPr="00BE4145" w:rsidRDefault="008A25D9" w:rsidP="008A25D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25,5 </w:t>
            </w:r>
            <w:r w:rsidRPr="00BE4145">
              <w:rPr>
                <w:rFonts w:ascii="Times New Roman" w:eastAsia="Times New Roman" w:hAnsi="Times New Roman" w:cs="Times New Roman"/>
                <w:sz w:val="20"/>
                <w:szCs w:val="20"/>
                <w:lang w:eastAsia="lv-LV"/>
              </w:rPr>
              <w:t>milj.</w:t>
            </w:r>
            <w:r>
              <w:rPr>
                <w:rFonts w:ascii="Times New Roman" w:eastAsia="Times New Roman" w:hAnsi="Times New Roman" w:cs="Times New Roman"/>
                <w:sz w:val="20"/>
                <w:szCs w:val="20"/>
                <w:lang w:eastAsia="lv-LV"/>
              </w:rPr>
              <w:t xml:space="preserve"> </w:t>
            </w:r>
            <w:r w:rsidRPr="00BE4145">
              <w:rPr>
                <w:rFonts w:ascii="Times New Roman" w:eastAsia="Times New Roman" w:hAnsi="Times New Roman" w:cs="Times New Roman"/>
                <w:sz w:val="20"/>
                <w:szCs w:val="20"/>
                <w:lang w:eastAsia="lv-LV"/>
              </w:rPr>
              <w:t>EUR bez pašvaldību finansējuma</w:t>
            </w:r>
          </w:p>
        </w:tc>
        <w:tc>
          <w:tcPr>
            <w:tcW w:w="4394" w:type="dxa"/>
          </w:tcPr>
          <w:p w:rsidR="008A25D9" w:rsidRPr="00BE4145" w:rsidRDefault="008A25D9" w:rsidP="008A25D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8A25D9">
              <w:rPr>
                <w:rFonts w:ascii="Times New Roman" w:eastAsia="Times New Roman" w:hAnsi="Times New Roman" w:cs="Times New Roman"/>
                <w:sz w:val="20"/>
                <w:szCs w:val="20"/>
                <w:lang w:eastAsia="lv-LV"/>
              </w:rPr>
              <w:t>Pasākuma ietvaros īstenoti 54 tranzītielu sakārtošana pilsētu  teritorijās projekti, p</w:t>
            </w:r>
            <w:r>
              <w:rPr>
                <w:rFonts w:ascii="Times New Roman" w:eastAsia="Times New Roman" w:hAnsi="Times New Roman" w:cs="Times New Roman"/>
                <w:sz w:val="20"/>
                <w:szCs w:val="20"/>
                <w:lang w:eastAsia="lv-LV"/>
              </w:rPr>
              <w:t xml:space="preserve">ārbūvējot 112.43 km tranzītielu. </w:t>
            </w:r>
            <w:r w:rsidRPr="008A25D9">
              <w:rPr>
                <w:rFonts w:ascii="Times New Roman" w:eastAsia="Times New Roman" w:hAnsi="Times New Roman" w:cs="Times New Roman"/>
                <w:sz w:val="20"/>
                <w:szCs w:val="20"/>
                <w:lang w:eastAsia="lv-LV"/>
              </w:rPr>
              <w:t>2014.-2016.gadā pabeigts 31 projekts</w:t>
            </w:r>
          </w:p>
        </w:tc>
        <w:tc>
          <w:tcPr>
            <w:tcW w:w="4111" w:type="dxa"/>
          </w:tcPr>
          <w:p w:rsidR="008A25D9" w:rsidRPr="008A25D9" w:rsidRDefault="008A25D9"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8A25D9">
              <w:rPr>
                <w:rFonts w:ascii="Times New Roman" w:eastAsia="Times New Roman" w:hAnsi="Times New Roman" w:cs="Times New Roman"/>
                <w:sz w:val="20"/>
                <w:szCs w:val="20"/>
                <w:lang w:eastAsia="lv-LV"/>
              </w:rPr>
              <w:t>Pasākums izpildīts</w:t>
            </w:r>
          </w:p>
        </w:tc>
        <w:tc>
          <w:tcPr>
            <w:tcW w:w="425" w:type="dxa"/>
          </w:tcPr>
          <w:p w:rsidR="008A25D9" w:rsidRDefault="00AA600A" w:rsidP="009A5C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green"/>
              </w:rPr>
              <w:sym w:font="Wingdings 2" w:char="F050"/>
            </w:r>
          </w:p>
        </w:tc>
      </w:tr>
    </w:tbl>
    <w:p w:rsidR="00823BBB" w:rsidRDefault="00823BBB" w:rsidP="008A25D9">
      <w:pPr>
        <w:spacing w:after="120" w:line="240" w:lineRule="auto"/>
        <w:jc w:val="both"/>
        <w:rPr>
          <w:rFonts w:ascii="Times New Roman" w:hAnsi="Times New Roman" w:cs="Times New Roman"/>
          <w:sz w:val="24"/>
          <w:szCs w:val="24"/>
        </w:rPr>
      </w:pPr>
    </w:p>
    <w:p w:rsidR="008A25D9" w:rsidRDefault="008A25D9" w:rsidP="008A25D9">
      <w:pPr>
        <w:spacing w:after="120" w:line="240" w:lineRule="auto"/>
        <w:jc w:val="both"/>
        <w:rPr>
          <w:rFonts w:ascii="Times New Roman" w:hAnsi="Times New Roman" w:cs="Times New Roman"/>
          <w:sz w:val="24"/>
          <w:szCs w:val="24"/>
        </w:rPr>
      </w:pPr>
      <w:r w:rsidRPr="008A25D9">
        <w:rPr>
          <w:rFonts w:ascii="Times New Roman" w:hAnsi="Times New Roman" w:cs="Times New Roman"/>
          <w:b/>
          <w:sz w:val="24"/>
          <w:szCs w:val="24"/>
        </w:rPr>
        <w:t>Sasniedzamie rezultāti</w:t>
      </w:r>
      <w:r>
        <w:rPr>
          <w:rFonts w:ascii="Times New Roman" w:hAnsi="Times New Roman" w:cs="Times New Roman"/>
          <w:sz w:val="24"/>
          <w:szCs w:val="24"/>
        </w:rPr>
        <w:t xml:space="preserve"> valsts reģionālo autoceļu sakārtošanas jomā aprakstīti vienkopus ar valsts galveno autoceļu rezultātiem (1.2.1.1.</w:t>
      </w:r>
      <w:r w:rsidR="004E26E1">
        <w:rPr>
          <w:rFonts w:ascii="Times New Roman" w:hAnsi="Times New Roman" w:cs="Times New Roman"/>
          <w:sz w:val="24"/>
          <w:szCs w:val="24"/>
        </w:rPr>
        <w:t xml:space="preserve"> Secinājumi</w:t>
      </w:r>
      <w:r>
        <w:rPr>
          <w:rFonts w:ascii="Times New Roman" w:hAnsi="Times New Roman" w:cs="Times New Roman"/>
          <w:sz w:val="24"/>
          <w:szCs w:val="24"/>
        </w:rPr>
        <w:t xml:space="preserve">). </w:t>
      </w:r>
    </w:p>
    <w:p w:rsidR="0057194D" w:rsidRDefault="0057194D" w:rsidP="0057194D">
      <w:pPr>
        <w:spacing w:after="0" w:line="240" w:lineRule="auto"/>
        <w:rPr>
          <w:rFonts w:ascii="Times New Roman" w:hAnsi="Times New Roman" w:cs="Times New Roman"/>
          <w:sz w:val="24"/>
          <w:szCs w:val="24"/>
        </w:rPr>
      </w:pPr>
    </w:p>
    <w:p w:rsidR="000A3A64" w:rsidRDefault="000A3A64" w:rsidP="0057194D">
      <w:pPr>
        <w:spacing w:after="0" w:line="240" w:lineRule="auto"/>
        <w:rPr>
          <w:rFonts w:ascii="Times New Roman" w:hAnsi="Times New Roman" w:cs="Times New Roman"/>
          <w:sz w:val="24"/>
          <w:szCs w:val="24"/>
        </w:rPr>
      </w:pPr>
    </w:p>
    <w:p w:rsidR="000A3A64" w:rsidRDefault="000A3A64" w:rsidP="0057194D">
      <w:pPr>
        <w:spacing w:after="0" w:line="240" w:lineRule="auto"/>
        <w:rPr>
          <w:rFonts w:ascii="Times New Roman" w:hAnsi="Times New Roman" w:cs="Times New Roman"/>
          <w:sz w:val="24"/>
          <w:szCs w:val="24"/>
        </w:rPr>
      </w:pPr>
    </w:p>
    <w:p w:rsidR="000A3A64" w:rsidRDefault="000A3A64" w:rsidP="0057194D">
      <w:pPr>
        <w:spacing w:after="0" w:line="240" w:lineRule="auto"/>
        <w:rPr>
          <w:rFonts w:ascii="Times New Roman" w:hAnsi="Times New Roman" w:cs="Times New Roman"/>
          <w:sz w:val="24"/>
          <w:szCs w:val="24"/>
        </w:rPr>
      </w:pPr>
    </w:p>
    <w:p w:rsidR="000A3A64" w:rsidRDefault="000A3A64" w:rsidP="0057194D">
      <w:pPr>
        <w:spacing w:after="0" w:line="240" w:lineRule="auto"/>
        <w:rPr>
          <w:rFonts w:ascii="Times New Roman" w:hAnsi="Times New Roman" w:cs="Times New Roman"/>
          <w:sz w:val="24"/>
          <w:szCs w:val="24"/>
        </w:rPr>
      </w:pPr>
    </w:p>
    <w:p w:rsidR="00C82CE9" w:rsidRDefault="00C82CE9" w:rsidP="00C82CE9">
      <w:pPr>
        <w:spacing w:after="120" w:line="240" w:lineRule="auto"/>
        <w:jc w:val="both"/>
        <w:rPr>
          <w:rFonts w:ascii="Times New Roman" w:hAnsi="Times New Roman" w:cs="Times New Roman"/>
          <w:b/>
          <w:sz w:val="24"/>
          <w:szCs w:val="24"/>
        </w:rPr>
      </w:pPr>
      <w:r w:rsidRPr="00C82CE9">
        <w:rPr>
          <w:rFonts w:ascii="Times New Roman" w:hAnsi="Times New Roman" w:cs="Times New Roman"/>
          <w:b/>
          <w:sz w:val="24"/>
          <w:szCs w:val="24"/>
        </w:rPr>
        <w:lastRenderedPageBreak/>
        <w:t>Uzdevums 2.3. Sakārtot un attīstīt pasažieru pārvadājumu infrastruktūru</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701"/>
        <w:gridCol w:w="1701"/>
        <w:gridCol w:w="4536"/>
        <w:gridCol w:w="3969"/>
        <w:gridCol w:w="425"/>
      </w:tblGrid>
      <w:tr w:rsidR="00C82CE9" w:rsidRPr="00594233" w:rsidTr="00945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C82CE9" w:rsidRPr="00594233" w:rsidRDefault="00C82CE9" w:rsidP="009A5C81">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701" w:type="dxa"/>
          </w:tcPr>
          <w:p w:rsidR="00C82CE9" w:rsidRPr="00594233" w:rsidRDefault="00C82CE9" w:rsidP="009A5C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701" w:type="dxa"/>
          </w:tcPr>
          <w:p w:rsidR="00C82CE9" w:rsidRPr="00594233" w:rsidRDefault="00C82CE9" w:rsidP="009A5C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536" w:type="dxa"/>
          </w:tcPr>
          <w:p w:rsidR="00C82CE9" w:rsidRPr="00594233" w:rsidRDefault="00C82CE9"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p>
        </w:tc>
        <w:tc>
          <w:tcPr>
            <w:tcW w:w="3969" w:type="dxa"/>
          </w:tcPr>
          <w:p w:rsidR="00C82CE9" w:rsidRPr="00594233" w:rsidRDefault="00C82CE9"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C82CE9" w:rsidRPr="00594233" w:rsidRDefault="00C82CE9"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C82CE9"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82CE9" w:rsidRPr="00B30479" w:rsidRDefault="00C82CE9" w:rsidP="009A5C81">
            <w:pPr>
              <w:spacing w:after="120"/>
              <w:jc w:val="both"/>
              <w:rPr>
                <w:rFonts w:ascii="Times New Roman" w:hAnsi="Times New Roman" w:cs="Times New Roman"/>
                <w:b w:val="0"/>
                <w:sz w:val="20"/>
                <w:szCs w:val="20"/>
              </w:rPr>
            </w:pPr>
            <w:r w:rsidRPr="00C82CE9">
              <w:rPr>
                <w:rFonts w:ascii="Times New Roman" w:hAnsi="Times New Roman" w:cs="Times New Roman"/>
                <w:b w:val="0"/>
                <w:sz w:val="20"/>
                <w:szCs w:val="20"/>
              </w:rPr>
              <w:t>Dzelzceļa pasažieru apkalpošanas infrastruktūras modernizācija (peroni, informācijas sistēmas, atbilstība prasībām personām ar ierobežotām kustības iespējām)</w:t>
            </w:r>
          </w:p>
        </w:tc>
        <w:tc>
          <w:tcPr>
            <w:tcW w:w="1701" w:type="dxa"/>
          </w:tcPr>
          <w:p w:rsidR="00C82CE9" w:rsidRPr="00EE1EFA" w:rsidRDefault="00EE1EFA" w:rsidP="00EE1EF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w:t>
            </w:r>
            <w:r w:rsidR="00C82CE9" w:rsidRPr="00EE1EFA">
              <w:rPr>
                <w:rFonts w:ascii="Times New Roman" w:eastAsia="Times New Roman" w:hAnsi="Times New Roman" w:cs="Times New Roman"/>
                <w:sz w:val="20"/>
                <w:szCs w:val="20"/>
                <w:lang w:eastAsia="lv-LV"/>
              </w:rPr>
              <w:t>2 milj. EUR, LD</w:t>
            </w:r>
            <w:r>
              <w:rPr>
                <w:rFonts w:ascii="Times New Roman" w:eastAsia="Times New Roman" w:hAnsi="Times New Roman" w:cs="Times New Roman"/>
                <w:sz w:val="20"/>
                <w:szCs w:val="20"/>
                <w:lang w:eastAsia="lv-LV"/>
              </w:rPr>
              <w:t>Z</w:t>
            </w:r>
            <w:r w:rsidR="00C82CE9" w:rsidRPr="00EE1EFA">
              <w:rPr>
                <w:rFonts w:ascii="Times New Roman" w:eastAsia="Times New Roman" w:hAnsi="Times New Roman" w:cs="Times New Roman"/>
                <w:sz w:val="20"/>
                <w:szCs w:val="20"/>
                <w:lang w:eastAsia="lv-LV"/>
              </w:rPr>
              <w:t>, valsts budžets</w:t>
            </w:r>
          </w:p>
        </w:tc>
        <w:tc>
          <w:tcPr>
            <w:tcW w:w="1701" w:type="dxa"/>
          </w:tcPr>
          <w:p w:rsidR="00C82CE9" w:rsidRPr="00BE4145" w:rsidRDefault="00C82CE9"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lv-LV"/>
              </w:rPr>
            </w:pPr>
          </w:p>
        </w:tc>
        <w:tc>
          <w:tcPr>
            <w:tcW w:w="4536" w:type="dxa"/>
          </w:tcPr>
          <w:p w:rsidR="00C82CE9" w:rsidRPr="00BE4145" w:rsidRDefault="00C82CE9" w:rsidP="00C82CE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C82CE9">
              <w:rPr>
                <w:rFonts w:ascii="Times New Roman" w:eastAsia="Times New Roman" w:hAnsi="Times New Roman" w:cs="Times New Roman"/>
                <w:sz w:val="20"/>
                <w:szCs w:val="20"/>
                <w:lang w:eastAsia="lv-LV"/>
              </w:rPr>
              <w:t>MK 21.06.2016. noteikumi Nr.404 “Darbības programmas "Izaugsme un nodarbinātība" prioritārā virziena "Ilgtspējīga transporta sistēma" 6.2.1. specifiskā atbalsta mērķa "Nodrošināt konkurētspējīgu un videi draudzīgu TEN-T dzelzceļa tīklu, veicinot tā drošību, kvalitāti un kapacitāti" 6.2.1.2. pasākuma "Dzelzceļa infrastruktūras modernizācija un izbūve" īstenošanas noteikumi”</w:t>
            </w:r>
            <w:r>
              <w:rPr>
                <w:rFonts w:ascii="Times New Roman" w:eastAsia="Times New Roman" w:hAnsi="Times New Roman" w:cs="Times New Roman"/>
                <w:sz w:val="20"/>
                <w:szCs w:val="20"/>
                <w:lang w:eastAsia="lv-LV"/>
              </w:rPr>
              <w:t xml:space="preserve">. </w:t>
            </w:r>
            <w:r w:rsidRPr="00C82CE9">
              <w:rPr>
                <w:rFonts w:ascii="Times New Roman" w:eastAsia="Times New Roman" w:hAnsi="Times New Roman" w:cs="Times New Roman"/>
                <w:sz w:val="20"/>
                <w:szCs w:val="20"/>
                <w:lang w:eastAsia="lv-LV"/>
              </w:rPr>
              <w:t>Izsludināta projektu iesniegumu atlase.</w:t>
            </w:r>
            <w:r w:rsidR="005339CA">
              <w:rPr>
                <w:rFonts w:ascii="Times New Roman" w:eastAsia="Times New Roman" w:hAnsi="Times New Roman" w:cs="Times New Roman"/>
                <w:sz w:val="20"/>
                <w:szCs w:val="20"/>
                <w:lang w:eastAsia="lv-LV"/>
              </w:rPr>
              <w:t xml:space="preserve"> </w:t>
            </w:r>
            <w:r w:rsidR="005339CA" w:rsidRPr="00675E72">
              <w:rPr>
                <w:rFonts w:ascii="Times New Roman" w:hAnsi="Times New Roman" w:cs="Times New Roman"/>
                <w:sz w:val="20"/>
                <w:szCs w:val="20"/>
              </w:rPr>
              <w:t xml:space="preserve">Projektu iesniegumu iesniegšanas termiņš – </w:t>
            </w:r>
            <w:r w:rsidR="005339CA">
              <w:rPr>
                <w:rFonts w:ascii="Times New Roman" w:hAnsi="Times New Roman" w:cs="Times New Roman"/>
                <w:sz w:val="20"/>
                <w:szCs w:val="20"/>
              </w:rPr>
              <w:t>29.12.2017.</w:t>
            </w:r>
          </w:p>
        </w:tc>
        <w:tc>
          <w:tcPr>
            <w:tcW w:w="3969" w:type="dxa"/>
          </w:tcPr>
          <w:p w:rsidR="00374D4C" w:rsidRPr="00374D4C" w:rsidRDefault="00374D4C" w:rsidP="00374D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74D4C">
              <w:rPr>
                <w:rFonts w:ascii="Times New Roman" w:eastAsia="Times New Roman" w:hAnsi="Times New Roman" w:cs="Times New Roman"/>
                <w:sz w:val="20"/>
                <w:szCs w:val="20"/>
                <w:lang w:eastAsia="lv-LV"/>
              </w:rPr>
              <w:t>Tiek izmantoti ES fondi un LD</w:t>
            </w:r>
            <w:r>
              <w:rPr>
                <w:rFonts w:ascii="Times New Roman" w:eastAsia="Times New Roman" w:hAnsi="Times New Roman" w:cs="Times New Roman"/>
                <w:sz w:val="20"/>
                <w:szCs w:val="20"/>
                <w:lang w:eastAsia="lv-LV"/>
              </w:rPr>
              <w:t>Z</w:t>
            </w:r>
            <w:r w:rsidRPr="00374D4C">
              <w:rPr>
                <w:rFonts w:ascii="Times New Roman" w:eastAsia="Times New Roman" w:hAnsi="Times New Roman" w:cs="Times New Roman"/>
                <w:sz w:val="20"/>
                <w:szCs w:val="20"/>
                <w:lang w:eastAsia="lv-LV"/>
              </w:rPr>
              <w:t xml:space="preserve"> līdzekļi </w:t>
            </w:r>
          </w:p>
          <w:p w:rsidR="00C82CE9" w:rsidRPr="00BE4145" w:rsidRDefault="00374D4C" w:rsidP="00374D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74D4C">
              <w:rPr>
                <w:rFonts w:ascii="Times New Roman" w:eastAsia="Times New Roman" w:hAnsi="Times New Roman" w:cs="Times New Roman"/>
                <w:sz w:val="20"/>
                <w:szCs w:val="20"/>
                <w:lang w:eastAsia="lv-LV"/>
              </w:rPr>
              <w:t>Atbilstoši E</w:t>
            </w:r>
            <w:r>
              <w:rPr>
                <w:rFonts w:ascii="Times New Roman" w:eastAsia="Times New Roman" w:hAnsi="Times New Roman" w:cs="Times New Roman"/>
                <w:sz w:val="20"/>
                <w:szCs w:val="20"/>
                <w:lang w:eastAsia="lv-LV"/>
              </w:rPr>
              <w:t>S</w:t>
            </w:r>
            <w:r w:rsidRPr="00374D4C">
              <w:rPr>
                <w:rFonts w:ascii="Times New Roman" w:eastAsia="Times New Roman" w:hAnsi="Times New Roman" w:cs="Times New Roman"/>
                <w:sz w:val="20"/>
                <w:szCs w:val="20"/>
                <w:lang w:eastAsia="lv-LV"/>
              </w:rPr>
              <w:t xml:space="preserve"> fondu un Kohēzijas fonda 2014.-2020.gada plānošanas perioda darbības programmā “Izaugsme un nodarbinātība” un MK 21.06.2016. noteikumos Nr.404 “Darbības programmas "Izaugsme un nodarbinātība" prioritārā virziena "Ilgtspējīga transporta sistēma" 6.2.1. specifiskā atbalsta mērķa "Nodrošināt konkurētspējīgu un videi draudzīgu TEN-T dzelzceļa tīklu, veicinot tā drošību, kvalitāti un kapacitāti" 6.2.1.2. pasākuma "Dzelzceļa infrastruktūras modernizācija un izbūve" īstenošanas noteikumi” noteiktajam  E</w:t>
            </w:r>
            <w:r>
              <w:rPr>
                <w:rFonts w:ascii="Times New Roman" w:eastAsia="Times New Roman" w:hAnsi="Times New Roman" w:cs="Times New Roman"/>
                <w:sz w:val="20"/>
                <w:szCs w:val="20"/>
                <w:lang w:eastAsia="lv-LV"/>
              </w:rPr>
              <w:t>S</w:t>
            </w:r>
            <w:r w:rsidRPr="00374D4C">
              <w:rPr>
                <w:rFonts w:ascii="Times New Roman" w:eastAsia="Times New Roman" w:hAnsi="Times New Roman" w:cs="Times New Roman"/>
                <w:sz w:val="20"/>
                <w:szCs w:val="20"/>
                <w:lang w:eastAsia="lv-LV"/>
              </w:rPr>
              <w:t xml:space="preserve"> fondu un Kohēzijas fonda 2014.-2020.gada plānošanas periodā laika posmā </w:t>
            </w:r>
            <w:r w:rsidR="00D453FC">
              <w:rPr>
                <w:rFonts w:ascii="Times New Roman" w:eastAsia="Times New Roman" w:hAnsi="Times New Roman" w:cs="Times New Roman"/>
                <w:sz w:val="20"/>
                <w:szCs w:val="20"/>
                <w:lang w:eastAsia="lv-LV"/>
              </w:rPr>
              <w:t xml:space="preserve">finansējuma pieejamības gadījumā </w:t>
            </w:r>
            <w:r w:rsidRPr="00374D4C">
              <w:rPr>
                <w:rFonts w:ascii="Times New Roman" w:eastAsia="Times New Roman" w:hAnsi="Times New Roman" w:cs="Times New Roman"/>
                <w:sz w:val="20"/>
                <w:szCs w:val="20"/>
                <w:lang w:eastAsia="lv-LV"/>
              </w:rPr>
              <w:t>līdz 2023.gadam paredzēts modernizēt 21 staciju.</w:t>
            </w:r>
          </w:p>
        </w:tc>
        <w:tc>
          <w:tcPr>
            <w:tcW w:w="425" w:type="dxa"/>
          </w:tcPr>
          <w:p w:rsidR="00C82CE9" w:rsidRDefault="009454A1"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A600A">
              <w:rPr>
                <w:rFonts w:ascii="Times New Roman" w:hAnsi="Times New Roman" w:cs="Times New Roman"/>
                <w:sz w:val="24"/>
                <w:szCs w:val="24"/>
                <w:highlight w:val="yellow"/>
              </w:rPr>
              <w:sym w:font="Webdings" w:char="F034"/>
            </w:r>
          </w:p>
        </w:tc>
      </w:tr>
      <w:tr w:rsidR="00C82CE9" w:rsidTr="009454A1">
        <w:tc>
          <w:tcPr>
            <w:cnfStyle w:val="001000000000" w:firstRow="0" w:lastRow="0" w:firstColumn="1" w:lastColumn="0" w:oddVBand="0" w:evenVBand="0" w:oddHBand="0" w:evenHBand="0" w:firstRowFirstColumn="0" w:firstRowLastColumn="0" w:lastRowFirstColumn="0" w:lastRowLastColumn="0"/>
            <w:tcW w:w="1668" w:type="dxa"/>
          </w:tcPr>
          <w:p w:rsidR="00C82CE9" w:rsidRPr="003D79B0" w:rsidRDefault="00C82CE9" w:rsidP="009A5C81">
            <w:pPr>
              <w:spacing w:after="120"/>
              <w:jc w:val="both"/>
              <w:rPr>
                <w:rFonts w:ascii="Times New Roman" w:hAnsi="Times New Roman" w:cs="Times New Roman"/>
                <w:b w:val="0"/>
                <w:sz w:val="20"/>
                <w:szCs w:val="20"/>
              </w:rPr>
            </w:pPr>
            <w:r w:rsidRPr="00C82CE9">
              <w:rPr>
                <w:rFonts w:ascii="Times New Roman" w:hAnsi="Times New Roman" w:cs="Times New Roman"/>
                <w:b w:val="0"/>
                <w:sz w:val="20"/>
                <w:szCs w:val="20"/>
              </w:rPr>
              <w:t>Dzelzceļa savienojuma ar starptautisko lidostu „Rīga” projektēšana un celtniecība</w:t>
            </w:r>
          </w:p>
        </w:tc>
        <w:tc>
          <w:tcPr>
            <w:tcW w:w="1701" w:type="dxa"/>
          </w:tcPr>
          <w:p w:rsidR="00C82CE9" w:rsidRPr="00EE1EFA" w:rsidRDefault="00C82CE9"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Atkarībā no RB-II izpētes rezultātiem – vai savienojums tiek veidots kā RB sastāvdaļa</w:t>
            </w:r>
            <w:r w:rsidRPr="00EE1EFA" w:rsidDel="0068147D">
              <w:rPr>
                <w:rFonts w:ascii="Times New Roman" w:eastAsia="Times New Roman" w:hAnsi="Times New Roman" w:cs="Times New Roman"/>
                <w:sz w:val="20"/>
                <w:szCs w:val="20"/>
                <w:lang w:eastAsia="lv-LV"/>
              </w:rPr>
              <w:t xml:space="preserve"> </w:t>
            </w:r>
          </w:p>
        </w:tc>
        <w:tc>
          <w:tcPr>
            <w:tcW w:w="1701" w:type="dxa"/>
          </w:tcPr>
          <w:p w:rsidR="00C82CE9" w:rsidRPr="00BE4145" w:rsidRDefault="00C82CE9"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p>
        </w:tc>
        <w:tc>
          <w:tcPr>
            <w:tcW w:w="4536" w:type="dxa"/>
          </w:tcPr>
          <w:p w:rsidR="00C82CE9" w:rsidRPr="00BE4145" w:rsidRDefault="00374D4C" w:rsidP="003A2D65">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374D4C">
              <w:rPr>
                <w:rFonts w:ascii="Times New Roman" w:eastAsia="Times New Roman" w:hAnsi="Times New Roman" w:cs="Times New Roman"/>
                <w:sz w:val="20"/>
                <w:szCs w:val="20"/>
                <w:lang w:eastAsia="lv-LV"/>
              </w:rPr>
              <w:t>RIX savienojums ir integrēts Rail Baltica projektā (sk. 1.2.</w:t>
            </w:r>
            <w:r w:rsidR="003A2D65">
              <w:rPr>
                <w:rFonts w:ascii="Times New Roman" w:eastAsia="Times New Roman" w:hAnsi="Times New Roman" w:cs="Times New Roman"/>
                <w:sz w:val="20"/>
                <w:szCs w:val="20"/>
                <w:lang w:eastAsia="lv-LV"/>
              </w:rPr>
              <w:t>1</w:t>
            </w:r>
            <w:r w:rsidRPr="00374D4C">
              <w:rPr>
                <w:rFonts w:ascii="Times New Roman" w:eastAsia="Times New Roman" w:hAnsi="Times New Roman" w:cs="Times New Roman"/>
                <w:sz w:val="20"/>
                <w:szCs w:val="20"/>
                <w:lang w:eastAsia="lv-LV"/>
              </w:rPr>
              <w:t>.</w:t>
            </w:r>
            <w:r w:rsidR="003A2D65">
              <w:rPr>
                <w:rFonts w:ascii="Times New Roman" w:eastAsia="Times New Roman" w:hAnsi="Times New Roman" w:cs="Times New Roman"/>
                <w:sz w:val="20"/>
                <w:szCs w:val="20"/>
                <w:lang w:eastAsia="lv-LV"/>
              </w:rPr>
              <w:t>2</w:t>
            </w:r>
            <w:r w:rsidRPr="00374D4C">
              <w:rPr>
                <w:rFonts w:ascii="Times New Roman" w:eastAsia="Times New Roman" w:hAnsi="Times New Roman" w:cs="Times New Roman"/>
                <w:sz w:val="20"/>
                <w:szCs w:val="20"/>
                <w:lang w:eastAsia="lv-LV"/>
              </w:rPr>
              <w:t>.)</w:t>
            </w:r>
          </w:p>
        </w:tc>
        <w:tc>
          <w:tcPr>
            <w:tcW w:w="3969" w:type="dxa"/>
          </w:tcPr>
          <w:p w:rsidR="00C82CE9" w:rsidRPr="008A25D9" w:rsidRDefault="00C82CE9"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p>
        </w:tc>
        <w:tc>
          <w:tcPr>
            <w:tcW w:w="425" w:type="dxa"/>
          </w:tcPr>
          <w:p w:rsidR="00C82CE9" w:rsidRPr="008A25D9" w:rsidRDefault="009454A1" w:rsidP="009A5C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yellow"/>
              </w:rPr>
              <w:sym w:font="Webdings" w:char="F034"/>
            </w:r>
          </w:p>
        </w:tc>
      </w:tr>
      <w:tr w:rsidR="00C82CE9"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82CE9" w:rsidRPr="003D79B0" w:rsidRDefault="00C82CE9" w:rsidP="009A5C81">
            <w:pPr>
              <w:spacing w:after="120"/>
              <w:jc w:val="both"/>
              <w:rPr>
                <w:rFonts w:ascii="Times New Roman" w:hAnsi="Times New Roman" w:cs="Times New Roman"/>
                <w:b w:val="0"/>
                <w:sz w:val="20"/>
                <w:szCs w:val="20"/>
              </w:rPr>
            </w:pPr>
            <w:r w:rsidRPr="00C82CE9">
              <w:rPr>
                <w:rFonts w:ascii="Times New Roman" w:hAnsi="Times New Roman" w:cs="Times New Roman"/>
                <w:b w:val="0"/>
                <w:sz w:val="20"/>
                <w:szCs w:val="20"/>
              </w:rPr>
              <w:t>Multimodālā transporta mezgla izbūve Torņakalna administratīvā centra teritorijā</w:t>
            </w:r>
          </w:p>
        </w:tc>
        <w:tc>
          <w:tcPr>
            <w:tcW w:w="1701" w:type="dxa"/>
          </w:tcPr>
          <w:p w:rsidR="00C82CE9" w:rsidRPr="00EE1EFA" w:rsidRDefault="00EE1EFA"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w:t>
            </w:r>
            <w:r w:rsidR="00C82CE9" w:rsidRPr="00EE1EFA">
              <w:rPr>
                <w:rFonts w:ascii="Times New Roman" w:eastAsia="Times New Roman" w:hAnsi="Times New Roman" w:cs="Times New Roman"/>
                <w:sz w:val="20"/>
                <w:szCs w:val="20"/>
                <w:lang w:eastAsia="lv-LV"/>
              </w:rPr>
              <w:t xml:space="preserve">2 milj. EUR, 2014-2020. gada plānošanas perioda ES fondi, valsts pamatbudžets </w:t>
            </w:r>
          </w:p>
        </w:tc>
        <w:tc>
          <w:tcPr>
            <w:tcW w:w="1701" w:type="dxa"/>
          </w:tcPr>
          <w:p w:rsidR="00C82CE9" w:rsidRPr="00BE4145" w:rsidRDefault="00C82CE9"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0</w:t>
            </w:r>
          </w:p>
        </w:tc>
        <w:tc>
          <w:tcPr>
            <w:tcW w:w="4536" w:type="dxa"/>
          </w:tcPr>
          <w:p w:rsidR="00C82CE9" w:rsidRPr="00BE4145" w:rsidRDefault="00BD4A34" w:rsidP="00BD4A34">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04.04.</w:t>
            </w:r>
            <w:r w:rsidRPr="00BD4A34">
              <w:rPr>
                <w:rFonts w:ascii="Times New Roman" w:eastAsia="Times New Roman" w:hAnsi="Times New Roman" w:cs="Times New Roman"/>
                <w:sz w:val="20"/>
                <w:szCs w:val="20"/>
                <w:lang w:eastAsia="lv-LV"/>
              </w:rPr>
              <w:t>2017. apstiprināti M</w:t>
            </w:r>
            <w:r>
              <w:rPr>
                <w:rFonts w:ascii="Times New Roman" w:eastAsia="Times New Roman" w:hAnsi="Times New Roman" w:cs="Times New Roman"/>
                <w:sz w:val="20"/>
                <w:szCs w:val="20"/>
                <w:lang w:eastAsia="lv-LV"/>
              </w:rPr>
              <w:t>K</w:t>
            </w:r>
            <w:r w:rsidRPr="00BD4A34">
              <w:rPr>
                <w:rFonts w:ascii="Times New Roman" w:eastAsia="Times New Roman" w:hAnsi="Times New Roman" w:cs="Times New Roman"/>
                <w:sz w:val="20"/>
                <w:szCs w:val="20"/>
                <w:lang w:eastAsia="lv-LV"/>
              </w:rPr>
              <w:t xml:space="preserve"> noteikumi Nr.198 “Darbības programmas "Izaugsme un nodarbinātība" 6.1.3. specifiskā atbalsta mērķa "Nodrošināt nepieciešamo infrastruktūru uz Rīgas maģistrālajiem pārvadiem un novērst maģistrālo ielu fragmentāro raksturu" 6.1.3.2. pasākuma "Multimodāla transporta mezgla izbūve Torņakalna apkaimē" īstenošanas </w:t>
            </w:r>
            <w:r w:rsidRPr="00BD4A34">
              <w:rPr>
                <w:rFonts w:ascii="Times New Roman" w:eastAsia="Times New Roman" w:hAnsi="Times New Roman" w:cs="Times New Roman"/>
                <w:sz w:val="20"/>
                <w:szCs w:val="20"/>
                <w:lang w:eastAsia="lv-LV"/>
              </w:rPr>
              <w:lastRenderedPageBreak/>
              <w:t>noteikumi”.</w:t>
            </w:r>
          </w:p>
        </w:tc>
        <w:tc>
          <w:tcPr>
            <w:tcW w:w="3969" w:type="dxa"/>
          </w:tcPr>
          <w:p w:rsidR="00374D4C" w:rsidRPr="00374D4C" w:rsidRDefault="00374D4C" w:rsidP="00374D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74D4C">
              <w:rPr>
                <w:rFonts w:ascii="Times New Roman" w:eastAsia="Times New Roman" w:hAnsi="Times New Roman" w:cs="Times New Roman"/>
                <w:sz w:val="20"/>
                <w:szCs w:val="20"/>
                <w:lang w:eastAsia="lv-LV"/>
              </w:rPr>
              <w:lastRenderedPageBreak/>
              <w:t>Atbilstoši sākotnējam novērtējumam nepieciešamais finansējums ir 11 milj. EUR (K</w:t>
            </w:r>
            <w:r w:rsidR="00852590">
              <w:rPr>
                <w:rFonts w:ascii="Times New Roman" w:eastAsia="Times New Roman" w:hAnsi="Times New Roman" w:cs="Times New Roman"/>
                <w:sz w:val="20"/>
                <w:szCs w:val="20"/>
                <w:lang w:eastAsia="lv-LV"/>
              </w:rPr>
              <w:t>ohēzijas fonds</w:t>
            </w:r>
            <w:r w:rsidRPr="00374D4C">
              <w:rPr>
                <w:rFonts w:ascii="Times New Roman" w:eastAsia="Times New Roman" w:hAnsi="Times New Roman" w:cs="Times New Roman"/>
                <w:sz w:val="20"/>
                <w:szCs w:val="20"/>
                <w:lang w:eastAsia="lv-LV"/>
              </w:rPr>
              <w:t xml:space="preserve"> – 7,09 EUR un pašvaldības līdzfinansējums 3,91 EUR). </w:t>
            </w:r>
          </w:p>
          <w:p w:rsidR="00374D4C" w:rsidRPr="00374D4C" w:rsidRDefault="00374D4C" w:rsidP="00374D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74D4C">
              <w:rPr>
                <w:rFonts w:ascii="Times New Roman" w:eastAsia="Times New Roman" w:hAnsi="Times New Roman" w:cs="Times New Roman"/>
                <w:sz w:val="20"/>
                <w:szCs w:val="20"/>
                <w:lang w:eastAsia="lv-LV"/>
              </w:rPr>
              <w:t>2017.gadā plānots uzsākt būvprojekta izstrādes procesu un 2018.-2022.gadā būvdarbus.</w:t>
            </w:r>
          </w:p>
          <w:p w:rsidR="00C82CE9" w:rsidRPr="008A25D9" w:rsidRDefault="00374D4C" w:rsidP="0085259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374D4C">
              <w:rPr>
                <w:rFonts w:ascii="Times New Roman" w:eastAsia="Times New Roman" w:hAnsi="Times New Roman" w:cs="Times New Roman"/>
                <w:sz w:val="20"/>
                <w:szCs w:val="20"/>
                <w:lang w:eastAsia="lv-LV"/>
              </w:rPr>
              <w:lastRenderedPageBreak/>
              <w:t xml:space="preserve">Veicot tehniski ekonomiskajā pamatojumā iekļauto teritorijas attīstības scenāriju un piedāvāto risinājumu analīzi, tika konstatēts, ka saskaņotai Torņakalna multimodāla transporta mezgla attīstībai ir būtiski nodrošināt plānojuma sasaisti ar Latvijas Universitātes un </w:t>
            </w:r>
            <w:r w:rsidR="00852590">
              <w:rPr>
                <w:rFonts w:ascii="Times New Roman" w:eastAsia="Times New Roman" w:hAnsi="Times New Roman" w:cs="Times New Roman"/>
                <w:sz w:val="20"/>
                <w:szCs w:val="20"/>
                <w:lang w:eastAsia="lv-LV"/>
              </w:rPr>
              <w:t>LDZ</w:t>
            </w:r>
            <w:r w:rsidRPr="00374D4C">
              <w:rPr>
                <w:rFonts w:ascii="Times New Roman" w:eastAsia="Times New Roman" w:hAnsi="Times New Roman" w:cs="Times New Roman"/>
                <w:sz w:val="20"/>
                <w:szCs w:val="20"/>
                <w:lang w:eastAsia="lv-LV"/>
              </w:rPr>
              <w:t xml:space="preserve"> teritoriju attīstības plānu, kā arī projekta “Rail Baltica” īstenošanu.</w:t>
            </w:r>
          </w:p>
        </w:tc>
        <w:tc>
          <w:tcPr>
            <w:tcW w:w="425" w:type="dxa"/>
          </w:tcPr>
          <w:p w:rsidR="00C82CE9" w:rsidRPr="00374D4C" w:rsidRDefault="009454A1"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lastRenderedPageBreak/>
              <w:sym w:font="Webdings" w:char="F034"/>
            </w:r>
          </w:p>
        </w:tc>
      </w:tr>
    </w:tbl>
    <w:p w:rsidR="00C82CE9" w:rsidRDefault="00C82CE9" w:rsidP="00C35FDE">
      <w:pPr>
        <w:spacing w:after="120" w:line="240" w:lineRule="auto"/>
        <w:jc w:val="both"/>
        <w:rPr>
          <w:rFonts w:ascii="Times New Roman" w:hAnsi="Times New Roman" w:cs="Times New Roman"/>
          <w:sz w:val="24"/>
          <w:szCs w:val="24"/>
        </w:rPr>
      </w:pPr>
    </w:p>
    <w:p w:rsidR="003A2D65" w:rsidRDefault="003A2D65" w:rsidP="003A2D65">
      <w:pPr>
        <w:spacing w:after="120" w:line="240" w:lineRule="auto"/>
        <w:jc w:val="both"/>
        <w:rPr>
          <w:rFonts w:ascii="Times New Roman" w:eastAsia="Times New Roman" w:hAnsi="Times New Roman" w:cs="Times New Roman"/>
          <w:b/>
          <w:sz w:val="24"/>
          <w:szCs w:val="24"/>
          <w:lang w:eastAsia="lv-LV"/>
        </w:rPr>
      </w:pPr>
      <w:r w:rsidRPr="003A2D65">
        <w:rPr>
          <w:rFonts w:ascii="Times New Roman" w:eastAsia="Times New Roman" w:hAnsi="Times New Roman" w:cs="Times New Roman"/>
          <w:b/>
          <w:sz w:val="24"/>
          <w:szCs w:val="24"/>
          <w:lang w:eastAsia="lv-LV"/>
        </w:rPr>
        <w:t>Uzdevums 2.4. Organizēt sabiedriskā transporta pakalpojumus, nodrošinot Sabiedriskā transporta pakalpojumu likumā garantētās minimālās pasažieru pārvadājumu vajadzības (nokļūt izglītības iestādēs, ārstniecības iestādēs, darbavietās, valsts un pašvaldību institūcijās to normālajā (vispārpieņemtajā) darba laikā).</w:t>
      </w:r>
    </w:p>
    <w:p w:rsidR="003A2D65" w:rsidRPr="003A149B" w:rsidRDefault="0040011F" w:rsidP="003A149B">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green"/>
        </w:rPr>
        <w:sym w:font="Wingdings 2" w:char="F050"/>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izpildīts</w:t>
      </w: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701"/>
        <w:gridCol w:w="1701"/>
        <w:gridCol w:w="4536"/>
        <w:gridCol w:w="3969"/>
        <w:gridCol w:w="425"/>
      </w:tblGrid>
      <w:tr w:rsidR="003A2D65" w:rsidRPr="00594233" w:rsidTr="00945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3A2D65" w:rsidRPr="00594233" w:rsidRDefault="003A2D65" w:rsidP="009A5C81">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701" w:type="dxa"/>
          </w:tcPr>
          <w:p w:rsidR="003A2D65" w:rsidRPr="00594233" w:rsidRDefault="003A2D65" w:rsidP="009A5C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701" w:type="dxa"/>
          </w:tcPr>
          <w:p w:rsidR="003A2D65" w:rsidRPr="00594233" w:rsidRDefault="003A2D65" w:rsidP="009A5C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536" w:type="dxa"/>
          </w:tcPr>
          <w:p w:rsidR="003A2D65" w:rsidRPr="00594233" w:rsidRDefault="003A2D65"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p>
        </w:tc>
        <w:tc>
          <w:tcPr>
            <w:tcW w:w="3969" w:type="dxa"/>
          </w:tcPr>
          <w:p w:rsidR="003A2D65" w:rsidRPr="00594233" w:rsidRDefault="003A2D65"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3A2D65" w:rsidRPr="00594233" w:rsidRDefault="003A2D65"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0A3CC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A3CCC" w:rsidRPr="00EE1EFA" w:rsidRDefault="000A3CCC"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 xml:space="preserve">Veikt visaptverošu sabiedriskā transporta sistēmas izvērtēšanu, nosakot efektīvākos pasākumus sistēmas pilnveidošanai, lai nodrošinātu nepieciešamo sabiedriskā </w:t>
            </w:r>
            <w:r w:rsidRPr="00EE1EFA">
              <w:rPr>
                <w:rFonts w:ascii="Times New Roman" w:hAnsi="Times New Roman" w:cs="Times New Roman"/>
                <w:b w:val="0"/>
                <w:sz w:val="20"/>
                <w:szCs w:val="20"/>
              </w:rPr>
              <w:lastRenderedPageBreak/>
              <w:t>transporta pieejamību ar iespējami mazāku publisko finansējumu, tostarp:</w:t>
            </w:r>
          </w:p>
          <w:p w:rsidR="000A3CCC" w:rsidRPr="00EE1EFA" w:rsidRDefault="009E7563"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 xml:space="preserve">1) </w:t>
            </w:r>
            <w:r w:rsidR="000A3CCC" w:rsidRPr="00EE1EFA">
              <w:rPr>
                <w:rFonts w:ascii="Times New Roman" w:hAnsi="Times New Roman" w:cs="Times New Roman"/>
                <w:b w:val="0"/>
                <w:sz w:val="20"/>
                <w:szCs w:val="20"/>
              </w:rPr>
              <w:t>nosakot ilgtermiņā ekonomiski un finansiāli pamatotu un pasažieru plūsmām atbilstošu dzelzceļa pārvadājumu maršrutu tīklu un apjomu un autopārvadājumu maršrutu tīklu un apjomu,</w:t>
            </w:r>
          </w:p>
          <w:p w:rsidR="000A3CCC" w:rsidRPr="00EE1EFA" w:rsidRDefault="009E7563"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 xml:space="preserve">2) </w:t>
            </w:r>
            <w:r w:rsidR="000A3CCC" w:rsidRPr="00EE1EFA">
              <w:rPr>
                <w:rFonts w:ascii="Times New Roman" w:hAnsi="Times New Roman" w:cs="Times New Roman"/>
                <w:b w:val="0"/>
                <w:sz w:val="20"/>
                <w:szCs w:val="20"/>
              </w:rPr>
              <w:t xml:space="preserve">izvērtējot nosacījumus brīvās konkurences ieviešanai vismaz daļā starppilsētu autobusu pārvadājumu tīkla, kā arī juridiskās procedūras un iespējamās sekas, grozot/pārtraucot </w:t>
            </w:r>
            <w:r w:rsidR="000A3CCC" w:rsidRPr="00EE1EFA">
              <w:rPr>
                <w:rFonts w:ascii="Times New Roman" w:hAnsi="Times New Roman" w:cs="Times New Roman"/>
                <w:b w:val="0"/>
                <w:sz w:val="20"/>
                <w:szCs w:val="20"/>
              </w:rPr>
              <w:lastRenderedPageBreak/>
              <w:t>ilgtermiņa koncesiju līgumus.</w:t>
            </w:r>
          </w:p>
        </w:tc>
        <w:tc>
          <w:tcPr>
            <w:tcW w:w="1701" w:type="dxa"/>
          </w:tcPr>
          <w:p w:rsidR="000A3CCC" w:rsidRPr="00EE1EFA" w:rsidRDefault="000A3CCC"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lastRenderedPageBreak/>
              <w:t>113</w:t>
            </w:r>
            <w:r w:rsidR="00EE1EFA">
              <w:rPr>
                <w:rFonts w:ascii="Times New Roman" w:eastAsia="Times New Roman" w:hAnsi="Times New Roman" w:cs="Times New Roman"/>
                <w:sz w:val="20"/>
                <w:szCs w:val="20"/>
                <w:lang w:eastAsia="lv-LV"/>
              </w:rPr>
              <w:t> 829,</w:t>
            </w:r>
            <w:r w:rsidRPr="00EE1EFA">
              <w:rPr>
                <w:rFonts w:ascii="Times New Roman" w:eastAsia="Times New Roman" w:hAnsi="Times New Roman" w:cs="Times New Roman"/>
                <w:sz w:val="20"/>
                <w:szCs w:val="20"/>
                <w:lang w:eastAsia="lv-LV"/>
              </w:rPr>
              <w:t xml:space="preserve">7 EUR (ekspertu piesaiste) </w:t>
            </w:r>
          </w:p>
          <w:p w:rsidR="000A3CCC" w:rsidRPr="00EE1EFA" w:rsidRDefault="000A3CCC"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VSIA „Autotransporta direkcija” budžets</w:t>
            </w:r>
          </w:p>
        </w:tc>
        <w:tc>
          <w:tcPr>
            <w:tcW w:w="1701" w:type="dxa"/>
          </w:tcPr>
          <w:p w:rsidR="000A3CCC" w:rsidRPr="00EE1EFA" w:rsidRDefault="000A3CCC"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VSIA “Autotransporta direkcija” ikgadējā budžeta ietvaros</w:t>
            </w:r>
          </w:p>
        </w:tc>
        <w:tc>
          <w:tcPr>
            <w:tcW w:w="4536" w:type="dxa"/>
          </w:tcPr>
          <w:p w:rsidR="000A3CCC" w:rsidRPr="00EE1EFA" w:rsidRDefault="000A3CCC" w:rsidP="000A3CCC">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1) Uzdevuma izpildei izveidota darba grupa, kuras darbības rezultātā izstrādāts Sabiedriskā transporta sistēmas izvērtējums. Sabiedriskā transporta sistēmas izvērtējums nosūtīts Satiksmes ministrijai ar VSIA “Autotransporta direkcija” 2016.gada 28.jūnija vēstuli Nr.6-3/1898.</w:t>
            </w:r>
          </w:p>
          <w:p w:rsidR="000A3CCC" w:rsidRPr="00EE1EFA" w:rsidRDefault="000A3CCC" w:rsidP="000A3CCC">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2) Ir veikta spēkā esošo normatīvo aktu un noslēgto līgumu par sabiedriskā transporta pakalpojumu sniegšanu starppilsētu nozīmes maršrutos izvērtēšana un secinājumu prezentēšana Sabiedriskā transporta padomē. Sabiedriskā transporta padomes sēdē konstatēts, ka, ņemot vērā spēkā esošo ārējo normatīvo aktu un noslēgto koncesijas līgumu specifiku, līdz 2020.gadam reģionālās nozīmes </w:t>
            </w:r>
            <w:r w:rsidRPr="00EE1EFA">
              <w:rPr>
                <w:rFonts w:ascii="Times New Roman" w:eastAsia="Times New Roman" w:hAnsi="Times New Roman" w:cs="Times New Roman"/>
                <w:sz w:val="20"/>
                <w:szCs w:val="20"/>
                <w:lang w:eastAsia="lv-LV"/>
              </w:rPr>
              <w:lastRenderedPageBreak/>
              <w:t>maršrutu komercializācija nav racionāla.</w:t>
            </w:r>
          </w:p>
        </w:tc>
        <w:tc>
          <w:tcPr>
            <w:tcW w:w="3969" w:type="dxa"/>
          </w:tcPr>
          <w:p w:rsidR="000A3CCC" w:rsidRPr="00EE1EFA" w:rsidRDefault="000A3CCC"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lastRenderedPageBreak/>
              <w:t>Izpildīts</w:t>
            </w:r>
          </w:p>
        </w:tc>
        <w:tc>
          <w:tcPr>
            <w:tcW w:w="425" w:type="dxa"/>
          </w:tcPr>
          <w:p w:rsidR="000A3CCC" w:rsidRPr="000A3CCC" w:rsidRDefault="00AA600A"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r w:rsidR="000A3CCC" w:rsidTr="009454A1">
        <w:tc>
          <w:tcPr>
            <w:cnfStyle w:val="001000000000" w:firstRow="0" w:lastRow="0" w:firstColumn="1" w:lastColumn="0" w:oddVBand="0" w:evenVBand="0" w:oddHBand="0" w:evenHBand="0" w:firstRowFirstColumn="0" w:firstRowLastColumn="0" w:lastRowFirstColumn="0" w:lastRowLastColumn="0"/>
            <w:tcW w:w="1668" w:type="dxa"/>
          </w:tcPr>
          <w:p w:rsidR="000A3CCC" w:rsidRPr="00EE1EFA" w:rsidRDefault="000A3CCC" w:rsidP="009A5C81">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lastRenderedPageBreak/>
              <w:t>Ieviest vienotu maršrutu tīklu plānošanu reģionālajiem starppilsētu un vietējās nozīmes maršrutiem</w:t>
            </w:r>
          </w:p>
        </w:tc>
        <w:tc>
          <w:tcPr>
            <w:tcW w:w="1701" w:type="dxa"/>
          </w:tcPr>
          <w:p w:rsidR="000A3CCC" w:rsidRPr="00EE1EFA" w:rsidRDefault="000A3CCC"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+203</w:t>
            </w:r>
            <w:r w:rsidR="00EE1EFA">
              <w:rPr>
                <w:rFonts w:ascii="Times New Roman" w:eastAsia="Times New Roman" w:hAnsi="Times New Roman" w:cs="Times New Roman"/>
                <w:sz w:val="20"/>
                <w:szCs w:val="20"/>
                <w:lang w:eastAsia="lv-LV"/>
              </w:rPr>
              <w:t> </w:t>
            </w:r>
            <w:r w:rsidRPr="00EE1EFA">
              <w:rPr>
                <w:rFonts w:ascii="Times New Roman" w:eastAsia="Times New Roman" w:hAnsi="Times New Roman" w:cs="Times New Roman"/>
                <w:sz w:val="20"/>
                <w:szCs w:val="20"/>
                <w:lang w:eastAsia="lv-LV"/>
              </w:rPr>
              <w:t>100</w:t>
            </w:r>
            <w:r w:rsidR="00EE1EFA">
              <w:rPr>
                <w:rFonts w:ascii="Times New Roman" w:eastAsia="Times New Roman" w:hAnsi="Times New Roman" w:cs="Times New Roman"/>
                <w:sz w:val="20"/>
                <w:szCs w:val="20"/>
                <w:lang w:eastAsia="lv-LV"/>
              </w:rPr>
              <w:t>,</w:t>
            </w:r>
            <w:r w:rsidRPr="00EE1EFA">
              <w:rPr>
                <w:rFonts w:ascii="Times New Roman" w:eastAsia="Times New Roman" w:hAnsi="Times New Roman" w:cs="Times New Roman"/>
                <w:sz w:val="20"/>
                <w:szCs w:val="20"/>
                <w:lang w:eastAsia="lv-LV"/>
              </w:rPr>
              <w:t xml:space="preserve">7 EUR ATD daļējai funkciju pārņemšanai no plānošanas reģioniem. </w:t>
            </w:r>
          </w:p>
          <w:p w:rsidR="000A3CCC" w:rsidRPr="00EE1EFA" w:rsidRDefault="000A3CCC"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(daļēji saglabājas plānošanas reģionu funkcijas un ikgadējais finansējums šo funkciju veikšanai 284</w:t>
            </w:r>
            <w:r w:rsidR="00EE1EFA">
              <w:rPr>
                <w:rFonts w:ascii="Times New Roman" w:eastAsia="Times New Roman" w:hAnsi="Times New Roman" w:cs="Times New Roman"/>
                <w:sz w:val="20"/>
                <w:szCs w:val="20"/>
                <w:lang w:eastAsia="lv-LV"/>
              </w:rPr>
              <w:t> 574,</w:t>
            </w:r>
            <w:r w:rsidRPr="00EE1EFA">
              <w:rPr>
                <w:rFonts w:ascii="Times New Roman" w:eastAsia="Times New Roman" w:hAnsi="Times New Roman" w:cs="Times New Roman"/>
                <w:sz w:val="20"/>
                <w:szCs w:val="20"/>
                <w:lang w:eastAsia="lv-LV"/>
              </w:rPr>
              <w:t>4 EUR apmērā)</w:t>
            </w:r>
          </w:p>
          <w:p w:rsidR="000A3CCC" w:rsidRPr="00EE1EFA" w:rsidRDefault="000A3CCC"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Valsts pamatbudžets</w:t>
            </w:r>
          </w:p>
        </w:tc>
        <w:tc>
          <w:tcPr>
            <w:tcW w:w="1701" w:type="dxa"/>
          </w:tcPr>
          <w:p w:rsidR="000A3CCC" w:rsidRPr="00EE1EFA" w:rsidRDefault="000A3CCC" w:rsidP="00EE1EF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Piešķirti 53</w:t>
            </w:r>
            <w:r w:rsidR="00EE1EFA">
              <w:rPr>
                <w:rFonts w:ascii="Times New Roman" w:eastAsia="Times New Roman" w:hAnsi="Times New Roman" w:cs="Times New Roman"/>
                <w:sz w:val="20"/>
                <w:szCs w:val="20"/>
                <w:lang w:eastAsia="lv-LV"/>
              </w:rPr>
              <w:t> </w:t>
            </w:r>
            <w:r w:rsidRPr="00EE1EFA">
              <w:rPr>
                <w:rFonts w:ascii="Times New Roman" w:eastAsia="Times New Roman" w:hAnsi="Times New Roman" w:cs="Times New Roman"/>
                <w:sz w:val="20"/>
                <w:szCs w:val="20"/>
                <w:lang w:eastAsia="lv-LV"/>
              </w:rPr>
              <w:t>297</w:t>
            </w:r>
            <w:r w:rsidR="00EE1EFA">
              <w:rPr>
                <w:rFonts w:ascii="Times New Roman" w:eastAsia="Times New Roman" w:hAnsi="Times New Roman" w:cs="Times New Roman"/>
                <w:sz w:val="20"/>
                <w:szCs w:val="20"/>
                <w:lang w:eastAsia="lv-LV"/>
              </w:rPr>
              <w:t> EUR</w:t>
            </w:r>
            <w:r w:rsidRPr="00EE1EFA">
              <w:rPr>
                <w:rFonts w:ascii="Times New Roman" w:eastAsia="Times New Roman" w:hAnsi="Times New Roman" w:cs="Times New Roman"/>
                <w:sz w:val="20"/>
                <w:szCs w:val="20"/>
                <w:lang w:eastAsia="lv-LV"/>
              </w:rPr>
              <w:t xml:space="preserve"> gadā.</w:t>
            </w:r>
          </w:p>
          <w:p w:rsidR="000A3CCC" w:rsidRPr="00EE1EFA" w:rsidRDefault="000A3CCC" w:rsidP="00EE1EF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2016.gadā plānošanas reģioniem piešķirti 215</w:t>
            </w:r>
            <w:r w:rsidR="00EE1EFA">
              <w:rPr>
                <w:rFonts w:ascii="Times New Roman" w:eastAsia="Times New Roman" w:hAnsi="Times New Roman" w:cs="Times New Roman"/>
                <w:sz w:val="20"/>
                <w:szCs w:val="20"/>
                <w:lang w:eastAsia="lv-LV"/>
              </w:rPr>
              <w:t> </w:t>
            </w:r>
            <w:r w:rsidRPr="00EE1EFA">
              <w:rPr>
                <w:rFonts w:ascii="Times New Roman" w:eastAsia="Times New Roman" w:hAnsi="Times New Roman" w:cs="Times New Roman"/>
                <w:sz w:val="20"/>
                <w:szCs w:val="20"/>
                <w:lang w:eastAsia="lv-LV"/>
              </w:rPr>
              <w:t>000</w:t>
            </w:r>
            <w:r w:rsidR="00EE1EFA">
              <w:rPr>
                <w:rFonts w:ascii="Times New Roman" w:eastAsia="Times New Roman" w:hAnsi="Times New Roman" w:cs="Times New Roman"/>
                <w:sz w:val="20"/>
                <w:szCs w:val="20"/>
                <w:lang w:eastAsia="lv-LV"/>
              </w:rPr>
              <w:t> </w:t>
            </w:r>
            <w:r w:rsidRPr="00EE1EFA">
              <w:rPr>
                <w:rFonts w:ascii="Times New Roman" w:eastAsia="Times New Roman" w:hAnsi="Times New Roman" w:cs="Times New Roman"/>
                <w:sz w:val="20"/>
                <w:szCs w:val="20"/>
                <w:lang w:eastAsia="lv-LV"/>
              </w:rPr>
              <w:t xml:space="preserve"> EUR </w:t>
            </w:r>
          </w:p>
        </w:tc>
        <w:tc>
          <w:tcPr>
            <w:tcW w:w="4536" w:type="dxa"/>
          </w:tcPr>
          <w:p w:rsidR="000A3CCC" w:rsidRPr="00EE1EFA" w:rsidRDefault="000A3CCC"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Ar Sabiedriskā transporta padomes 06.02.2015. sēdes lēmumu Nr.4 (prot. Nr.2§4) apstiprināts VSIA “Autotransporta direkcija” sagatavotais konsolidētais reģionālās nozīmes maršrutu tīkls.</w:t>
            </w:r>
          </w:p>
        </w:tc>
        <w:tc>
          <w:tcPr>
            <w:tcW w:w="3969" w:type="dxa"/>
          </w:tcPr>
          <w:p w:rsidR="000A3CCC" w:rsidRPr="00EE1EFA" w:rsidRDefault="000A3CCC" w:rsidP="00EE1EF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Izpildīts.</w:t>
            </w:r>
          </w:p>
          <w:p w:rsidR="0035793E" w:rsidRPr="00EE1EFA" w:rsidRDefault="000A3CCC" w:rsidP="00254C53">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b/>
                <w:sz w:val="20"/>
                <w:szCs w:val="20"/>
                <w:lang w:eastAsia="lv-LV"/>
              </w:rPr>
              <w:t>LPS</w:t>
            </w:r>
            <w:r w:rsidRPr="00EE1EFA">
              <w:rPr>
                <w:rFonts w:ascii="Times New Roman" w:eastAsia="Times New Roman" w:hAnsi="Times New Roman" w:cs="Times New Roman"/>
                <w:sz w:val="20"/>
                <w:szCs w:val="20"/>
                <w:lang w:eastAsia="lv-LV"/>
              </w:rPr>
              <w:t xml:space="preserve"> viedoklis, ka rezultāts nav sevi attaisnojis, nedrīkst mērīt ietaupījumus, jāmēra iedzīvotāju pieejamība</w:t>
            </w:r>
            <w:r w:rsidR="00254C53">
              <w:rPr>
                <w:rFonts w:ascii="Times New Roman" w:eastAsia="Times New Roman" w:hAnsi="Times New Roman" w:cs="Times New Roman"/>
                <w:sz w:val="20"/>
                <w:szCs w:val="20"/>
                <w:lang w:eastAsia="lv-LV"/>
              </w:rPr>
              <w:t xml:space="preserve">, t.i., </w:t>
            </w:r>
            <w:r w:rsidR="0035793E" w:rsidRPr="00EE1EFA">
              <w:rPr>
                <w:rFonts w:ascii="Times New Roman" w:hAnsi="Times New Roman" w:cs="Times New Roman"/>
                <w:sz w:val="20"/>
                <w:szCs w:val="20"/>
              </w:rPr>
              <w:t xml:space="preserve">sabiedriskā transporta pieejamība visām pasažieru kategorijām </w:t>
            </w:r>
            <w:r w:rsidR="00254C53">
              <w:rPr>
                <w:rFonts w:ascii="Times New Roman" w:hAnsi="Times New Roman" w:cs="Times New Roman"/>
                <w:sz w:val="20"/>
                <w:szCs w:val="20"/>
              </w:rPr>
              <w:t>u</w:t>
            </w:r>
            <w:r w:rsidR="0035793E" w:rsidRPr="00EE1EFA">
              <w:rPr>
                <w:rFonts w:ascii="Times New Roman" w:hAnsi="Times New Roman" w:cs="Times New Roman"/>
                <w:sz w:val="20"/>
                <w:szCs w:val="20"/>
              </w:rPr>
              <w:t>n sasniedzamība – t.i., cik viegli var sasniegt galamērķi</w:t>
            </w:r>
          </w:p>
        </w:tc>
        <w:tc>
          <w:tcPr>
            <w:tcW w:w="425" w:type="dxa"/>
          </w:tcPr>
          <w:p w:rsidR="000A3CCC" w:rsidRPr="008A25D9" w:rsidRDefault="00AA600A" w:rsidP="009A5C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r w:rsidR="000A3CC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A3CCC" w:rsidRPr="00EE1EFA" w:rsidRDefault="0072633C" w:rsidP="0072633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Pasākumi dzelzceļa ritošā sastāva un infrastruktūras, kā arī ilgtspējīga autopārvadājumu ritošā sastāva nodrošināšanai atbilstoši 1.pasākuma rezultātiem</w:t>
            </w:r>
          </w:p>
        </w:tc>
        <w:tc>
          <w:tcPr>
            <w:tcW w:w="1701" w:type="dxa"/>
          </w:tcPr>
          <w:p w:rsidR="000A3CCC" w:rsidRPr="00EE1EFA" w:rsidRDefault="000A3CCC" w:rsidP="000A3CCC">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Atbilstoši 1. pasākuma izstrādātajiem aprēķiniem</w:t>
            </w:r>
          </w:p>
        </w:tc>
        <w:tc>
          <w:tcPr>
            <w:tcW w:w="1701" w:type="dxa"/>
          </w:tcPr>
          <w:p w:rsidR="000A3CCC" w:rsidRPr="00EE1EFA" w:rsidRDefault="000A3CCC"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p>
        </w:tc>
        <w:tc>
          <w:tcPr>
            <w:tcW w:w="4536" w:type="dxa"/>
          </w:tcPr>
          <w:p w:rsidR="000A3CCC" w:rsidRPr="00EE1EFA" w:rsidRDefault="000A3CCC"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Prasības autopārvadājumu ritošajam sastāvam noteiktas sabiedriskā transporta pakalpojumu pasūtījuma līgumos. Jauniem līgumiem, kas būs spēkā līdz 2020.gada beigām, prasības tiek iestrādātas konkursa nolikumos.</w:t>
            </w:r>
          </w:p>
        </w:tc>
        <w:tc>
          <w:tcPr>
            <w:tcW w:w="3969" w:type="dxa"/>
          </w:tcPr>
          <w:p w:rsidR="000A3CCC" w:rsidRPr="00EE1EFA" w:rsidRDefault="000A3CCC"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Izpildīts</w:t>
            </w:r>
          </w:p>
        </w:tc>
        <w:tc>
          <w:tcPr>
            <w:tcW w:w="425" w:type="dxa"/>
          </w:tcPr>
          <w:p w:rsidR="000A3CCC" w:rsidRPr="000A3CCC" w:rsidRDefault="00AA600A"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r w:rsidR="000A3CCC" w:rsidTr="009454A1">
        <w:tc>
          <w:tcPr>
            <w:cnfStyle w:val="001000000000" w:firstRow="0" w:lastRow="0" w:firstColumn="1" w:lastColumn="0" w:oddVBand="0" w:evenVBand="0" w:oddHBand="0" w:evenHBand="0" w:firstRowFirstColumn="0" w:firstRowLastColumn="0" w:lastRowFirstColumn="0" w:lastRowLastColumn="0"/>
            <w:tcW w:w="1668" w:type="dxa"/>
          </w:tcPr>
          <w:p w:rsidR="000A3CCC" w:rsidRPr="00EE1EFA" w:rsidRDefault="000A3CCC" w:rsidP="009A5C81">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 xml:space="preserve">Maršrutu un reisu pārskatīšana un </w:t>
            </w:r>
            <w:r w:rsidRPr="00EE1EFA">
              <w:rPr>
                <w:rFonts w:ascii="Times New Roman" w:hAnsi="Times New Roman" w:cs="Times New Roman"/>
                <w:b w:val="0"/>
                <w:sz w:val="20"/>
                <w:szCs w:val="20"/>
              </w:rPr>
              <w:lastRenderedPageBreak/>
              <w:t>vienota tīkla izveidošana, lai nodrošinātu iedzīvotājiem garantēto sabiedriskā transporta pieejamību atbilstoši NAP noteiktajam, un brīvā tirgus ieviešanas pasākumu pakāpeniska realizācija atbilstoši aktivitātes 2.4.1.1. rezultātiem</w:t>
            </w:r>
          </w:p>
        </w:tc>
        <w:tc>
          <w:tcPr>
            <w:tcW w:w="1701" w:type="dxa"/>
          </w:tcPr>
          <w:p w:rsidR="000A3CCC" w:rsidRPr="00EE1EFA" w:rsidRDefault="000A3CCC"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lastRenderedPageBreak/>
              <w:t xml:space="preserve">33.6 milj. EUR, valsts </w:t>
            </w:r>
            <w:r w:rsidRPr="00EE1EFA">
              <w:rPr>
                <w:rFonts w:ascii="Times New Roman" w:eastAsia="Times New Roman" w:hAnsi="Times New Roman" w:cs="Times New Roman"/>
                <w:sz w:val="20"/>
                <w:szCs w:val="20"/>
                <w:lang w:eastAsia="lv-LV"/>
              </w:rPr>
              <w:lastRenderedPageBreak/>
              <w:t>pamatbudžets (NAP 2020)</w:t>
            </w:r>
          </w:p>
        </w:tc>
        <w:tc>
          <w:tcPr>
            <w:tcW w:w="1701" w:type="dxa"/>
          </w:tcPr>
          <w:p w:rsidR="000A3CCC" w:rsidRPr="00EE1EFA" w:rsidRDefault="000A3CCC" w:rsidP="00EE1EF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lastRenderedPageBreak/>
              <w:t xml:space="preserve">2016.gadā piešķirti </w:t>
            </w:r>
            <w:r w:rsidRPr="00EE1EFA">
              <w:rPr>
                <w:rFonts w:ascii="Times New Roman" w:eastAsia="Times New Roman" w:hAnsi="Times New Roman" w:cs="Times New Roman"/>
                <w:sz w:val="20"/>
                <w:szCs w:val="20"/>
                <w:lang w:eastAsia="lv-LV"/>
              </w:rPr>
              <w:lastRenderedPageBreak/>
              <w:t>36.191milj. EUR zaudējumu kompensēšanai pārvadātājiem, nepieciešamais finansējums pēc ATD prognozēm  39.94 milj. EUR; faktiski aprēķinātais ir 41.98 milj.EUR.</w:t>
            </w:r>
          </w:p>
          <w:p w:rsidR="000A3CCC" w:rsidRPr="00EE1EFA" w:rsidRDefault="000A3CCC" w:rsidP="00EE1EF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2016.gadā piešķirti 17.61 milj. EUR kompensācijām par valsts noteiktajiem braukšanas maksas atvieglojumiem, nepieciešamais finansējums </w:t>
            </w:r>
            <w:r w:rsidR="00B90EB2" w:rsidRPr="00EE1EFA">
              <w:rPr>
                <w:rFonts w:ascii="Times New Roman" w:eastAsia="Times New Roman" w:hAnsi="Times New Roman" w:cs="Times New Roman"/>
                <w:sz w:val="20"/>
                <w:szCs w:val="20"/>
                <w:lang w:eastAsia="lv-LV"/>
              </w:rPr>
              <w:t>–</w:t>
            </w:r>
            <w:r w:rsidRPr="00EE1EFA">
              <w:rPr>
                <w:rFonts w:ascii="Times New Roman" w:eastAsia="Times New Roman" w:hAnsi="Times New Roman" w:cs="Times New Roman"/>
                <w:sz w:val="20"/>
                <w:szCs w:val="20"/>
                <w:lang w:eastAsia="lv-LV"/>
              </w:rPr>
              <w:t xml:space="preserve"> pēc</w:t>
            </w:r>
            <w:r w:rsidR="00B90EB2" w:rsidRPr="00EE1EFA">
              <w:rPr>
                <w:rFonts w:ascii="Times New Roman" w:eastAsia="Times New Roman" w:hAnsi="Times New Roman" w:cs="Times New Roman"/>
                <w:sz w:val="20"/>
                <w:szCs w:val="20"/>
                <w:lang w:eastAsia="lv-LV"/>
              </w:rPr>
              <w:t xml:space="preserve"> </w:t>
            </w:r>
            <w:r w:rsidRPr="00EE1EFA">
              <w:rPr>
                <w:rFonts w:ascii="Times New Roman" w:eastAsia="Times New Roman" w:hAnsi="Times New Roman" w:cs="Times New Roman"/>
                <w:sz w:val="20"/>
                <w:szCs w:val="20"/>
                <w:lang w:eastAsia="lv-LV"/>
              </w:rPr>
              <w:t>ATD”, kas bija prognozēts, bet faktiski aprēķinātais ir 18.22 milj.EUR.;</w:t>
            </w:r>
          </w:p>
          <w:p w:rsidR="000A3CCC" w:rsidRPr="00EE1EFA" w:rsidRDefault="000A3CCC" w:rsidP="00EE1EF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2016.gadā piešķirti 23.88 milj. EUR dzelzceļa infrastruktūras maksas segšanai.  Papildus no </w:t>
            </w:r>
            <w:r w:rsidRPr="00EE1EFA">
              <w:rPr>
                <w:rFonts w:ascii="Times New Roman" w:eastAsia="Times New Roman" w:hAnsi="Times New Roman" w:cs="Times New Roman"/>
                <w:sz w:val="20"/>
                <w:szCs w:val="20"/>
                <w:lang w:eastAsia="lv-LV"/>
              </w:rPr>
              <w:lastRenderedPageBreak/>
              <w:t xml:space="preserve">līdzekļiem neparedzētiem gadījumiem piešķirti 16.2 milj. EUR un veicot apropriācijas pārdali papildus piešķirti 6.00 milj. EUR. </w:t>
            </w:r>
          </w:p>
          <w:p w:rsidR="000A3CCC" w:rsidRPr="00EE1EFA" w:rsidRDefault="000A3CCC" w:rsidP="00EE1EF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Pavisam 2016.gadā 46,07 milj. EUR no kuriem 11,6 milj. EUR izlietoti par nenosegtajām izmaksām 2015.gadā.</w:t>
            </w:r>
          </w:p>
          <w:p w:rsidR="000A3CCC" w:rsidRPr="00EE1EFA" w:rsidRDefault="000A3CCC" w:rsidP="00EE1EF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Pēc ATD prognozēm bija nepieciešami 35.701 milj. EUR un nenosegtā izdevumu daļa par 2016.gadu šobrīd sastāda </w:t>
            </w:r>
            <w:r w:rsidRPr="00EE1EFA">
              <w:rPr>
                <w:rFonts w:ascii="Times New Roman" w:hAnsi="Times New Roman" w:cs="Times New Roman"/>
                <w:bCs/>
                <w:color w:val="000000"/>
                <w:sz w:val="20"/>
                <w:szCs w:val="20"/>
              </w:rPr>
              <w:t>1,2 milj. EUR</w:t>
            </w:r>
            <w:r w:rsidRPr="00EE1EFA">
              <w:rPr>
                <w:rFonts w:ascii="Times New Roman" w:eastAsia="Times New Roman" w:hAnsi="Times New Roman" w:cs="Times New Roman"/>
                <w:sz w:val="20"/>
                <w:szCs w:val="20"/>
                <w:lang w:eastAsia="lv-LV"/>
              </w:rPr>
              <w:t>.</w:t>
            </w:r>
          </w:p>
        </w:tc>
        <w:tc>
          <w:tcPr>
            <w:tcW w:w="4536" w:type="dxa"/>
          </w:tcPr>
          <w:p w:rsidR="000A3CCC" w:rsidRPr="00EE1EFA" w:rsidRDefault="000A3CCC"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lastRenderedPageBreak/>
              <w:t xml:space="preserve">Izmaiņas vienotajā maršrutu tīklā tiek apstiprinātas Sabiedriskā transporta padomē. 2015.gada laikā </w:t>
            </w:r>
            <w:r w:rsidRPr="00EE1EFA">
              <w:rPr>
                <w:rFonts w:ascii="Times New Roman" w:eastAsia="Times New Roman" w:hAnsi="Times New Roman" w:cs="Times New Roman"/>
                <w:iCs/>
                <w:sz w:val="20"/>
                <w:szCs w:val="20"/>
                <w:lang w:eastAsia="lv-LV"/>
              </w:rPr>
              <w:lastRenderedPageBreak/>
              <w:t>atklāti 18 maršruti un 500 reisi, slēgti 23 maršruti un 496 reisi,  dažādi grozījumi veikti 1439 reģionālās nozīmes autobusu maršrutu reisos.</w:t>
            </w:r>
          </w:p>
        </w:tc>
        <w:tc>
          <w:tcPr>
            <w:tcW w:w="3969" w:type="dxa"/>
          </w:tcPr>
          <w:p w:rsidR="00D27DB6" w:rsidRPr="00D27DB6" w:rsidRDefault="000A3CCC" w:rsidP="00FB54F3">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lastRenderedPageBreak/>
              <w:t>Izpildīts.</w:t>
            </w:r>
          </w:p>
        </w:tc>
        <w:tc>
          <w:tcPr>
            <w:tcW w:w="425" w:type="dxa"/>
          </w:tcPr>
          <w:p w:rsidR="000A3CCC" w:rsidRPr="008A25D9" w:rsidRDefault="00AA600A" w:rsidP="009A5C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r w:rsidR="000A3CC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A3CCC" w:rsidRPr="00EE1EFA" w:rsidRDefault="000A3CCC"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lastRenderedPageBreak/>
              <w:t>Sabiedriskā transporta pieejamības un pievilcības veicināšana</w:t>
            </w:r>
          </w:p>
          <w:p w:rsidR="000A3CCC" w:rsidRPr="00EE1EFA" w:rsidRDefault="009E7563"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 xml:space="preserve">1) </w:t>
            </w:r>
            <w:r w:rsidR="000A3CCC" w:rsidRPr="00EE1EFA">
              <w:rPr>
                <w:rFonts w:ascii="Times New Roman" w:hAnsi="Times New Roman" w:cs="Times New Roman"/>
                <w:b w:val="0"/>
                <w:sz w:val="20"/>
                <w:szCs w:val="20"/>
              </w:rPr>
              <w:t xml:space="preserve">uzlabojot sabiedriskā </w:t>
            </w:r>
            <w:r w:rsidR="000A3CCC" w:rsidRPr="00EE1EFA">
              <w:rPr>
                <w:rFonts w:ascii="Times New Roman" w:hAnsi="Times New Roman" w:cs="Times New Roman"/>
                <w:b w:val="0"/>
                <w:sz w:val="20"/>
                <w:szCs w:val="20"/>
              </w:rPr>
              <w:lastRenderedPageBreak/>
              <w:t xml:space="preserve">transporta infrastruktūru izveidojot multimodālos pārsēšanās punktus, izveidojot „noliec un brauc” parku sistēmu, </w:t>
            </w:r>
          </w:p>
          <w:p w:rsidR="000A3CCC" w:rsidRPr="00EE1EFA" w:rsidRDefault="009E7563"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 xml:space="preserve">2) </w:t>
            </w:r>
            <w:r w:rsidR="000A3CCC" w:rsidRPr="00EE1EFA">
              <w:rPr>
                <w:rFonts w:ascii="Times New Roman" w:hAnsi="Times New Roman" w:cs="Times New Roman"/>
                <w:b w:val="0"/>
                <w:sz w:val="20"/>
                <w:szCs w:val="20"/>
              </w:rPr>
              <w:t xml:space="preserve">integrējot dzelzceļa transportu Rīgas pilsētas sabiedriskā transporta tīklā, </w:t>
            </w:r>
          </w:p>
          <w:p w:rsidR="000A3CCC" w:rsidRPr="00EE1EFA" w:rsidRDefault="009E7563"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 xml:space="preserve">3) </w:t>
            </w:r>
            <w:r w:rsidR="000A3CCC" w:rsidRPr="00EE1EFA">
              <w:rPr>
                <w:rFonts w:ascii="Times New Roman" w:hAnsi="Times New Roman" w:cs="Times New Roman"/>
                <w:b w:val="0"/>
                <w:sz w:val="20"/>
                <w:szCs w:val="20"/>
              </w:rPr>
              <w:t>sasaistot reģionālos sabiedriskā transporta maršrutus ar pilsētu maršrutiem,</w:t>
            </w:r>
          </w:p>
          <w:p w:rsidR="000A3CCC" w:rsidRPr="00EE1EFA" w:rsidRDefault="009E7563"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 xml:space="preserve">4) </w:t>
            </w:r>
            <w:r w:rsidR="000A3CCC" w:rsidRPr="00EE1EFA">
              <w:rPr>
                <w:rFonts w:ascii="Times New Roman" w:hAnsi="Times New Roman" w:cs="Times New Roman"/>
                <w:b w:val="0"/>
                <w:sz w:val="20"/>
                <w:szCs w:val="20"/>
              </w:rPr>
              <w:t>visiem reģionālajiem pārvadājumiem maršrutos, kuri tiek veikti valsts pasūtījuma ietvaros, ieviešot pēc vienotiem principiem veidotu tarifu,</w:t>
            </w:r>
          </w:p>
          <w:p w:rsidR="000A3CCC" w:rsidRPr="00EE1EFA" w:rsidRDefault="009E7563"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 xml:space="preserve">5) </w:t>
            </w:r>
            <w:r w:rsidR="000A3CCC" w:rsidRPr="00EE1EFA">
              <w:rPr>
                <w:rFonts w:ascii="Times New Roman" w:hAnsi="Times New Roman" w:cs="Times New Roman"/>
                <w:b w:val="0"/>
                <w:sz w:val="20"/>
                <w:szCs w:val="20"/>
              </w:rPr>
              <w:t xml:space="preserve">ieviešot </w:t>
            </w:r>
            <w:r w:rsidR="000A3CCC" w:rsidRPr="00EE1EFA">
              <w:rPr>
                <w:rFonts w:ascii="Times New Roman" w:hAnsi="Times New Roman" w:cs="Times New Roman"/>
                <w:b w:val="0"/>
                <w:sz w:val="20"/>
                <w:szCs w:val="20"/>
              </w:rPr>
              <w:lastRenderedPageBreak/>
              <w:t>vienoto biļeti visos sabiedriskā transporta veidos,</w:t>
            </w:r>
          </w:p>
          <w:p w:rsidR="000A3CCC" w:rsidRPr="00EE1EFA" w:rsidRDefault="009E7563"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 xml:space="preserve">6) </w:t>
            </w:r>
            <w:r w:rsidR="000A3CCC" w:rsidRPr="00EE1EFA">
              <w:rPr>
                <w:rFonts w:ascii="Times New Roman" w:hAnsi="Times New Roman" w:cs="Times New Roman"/>
                <w:b w:val="0"/>
                <w:sz w:val="20"/>
                <w:szCs w:val="20"/>
              </w:rPr>
              <w:t>veicot iedzīvotāju aptauju par pārvietošanās nepieciešamību</w:t>
            </w:r>
          </w:p>
        </w:tc>
        <w:tc>
          <w:tcPr>
            <w:tcW w:w="1701" w:type="dxa"/>
          </w:tcPr>
          <w:p w:rsidR="000A3CCC" w:rsidRPr="00EE1EFA" w:rsidRDefault="000A3CCC"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lv-LV"/>
              </w:rPr>
            </w:pPr>
            <w:r w:rsidRPr="00EE1EFA">
              <w:rPr>
                <w:rFonts w:ascii="Times New Roman" w:eastAsia="Times New Roman" w:hAnsi="Times New Roman" w:cs="Times New Roman"/>
                <w:sz w:val="20"/>
                <w:szCs w:val="20"/>
                <w:lang w:eastAsia="lv-LV"/>
              </w:rPr>
              <w:lastRenderedPageBreak/>
              <w:t xml:space="preserve">1.305 milj. EUR, LV valsts pamatbudžets (NAP 2020) </w:t>
            </w:r>
          </w:p>
        </w:tc>
        <w:tc>
          <w:tcPr>
            <w:tcW w:w="1701" w:type="dxa"/>
          </w:tcPr>
          <w:p w:rsidR="000A3CCC" w:rsidRPr="00EE1EFA" w:rsidRDefault="00852590"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ATD</w:t>
            </w:r>
            <w:r w:rsidR="000A3CCC" w:rsidRPr="00EE1EFA">
              <w:rPr>
                <w:rFonts w:ascii="Times New Roman" w:eastAsia="Times New Roman" w:hAnsi="Times New Roman" w:cs="Times New Roman"/>
                <w:sz w:val="20"/>
                <w:szCs w:val="20"/>
                <w:lang w:eastAsia="lv-LV"/>
              </w:rPr>
              <w:t xml:space="preserve"> ikgadējā budžeta ietvaros.</w:t>
            </w:r>
          </w:p>
        </w:tc>
        <w:tc>
          <w:tcPr>
            <w:tcW w:w="4536" w:type="dxa"/>
          </w:tcPr>
          <w:p w:rsidR="00D811CB" w:rsidRPr="00EE1EFA" w:rsidRDefault="00D811CB" w:rsidP="00D811C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1) Pieskaņoti autobusu kustības saraksti vilcieniem Tukuma, Aizkraukles, Jelgavas, Ogres, Līgatnes, Krustpils, Pļaviņu, Līvānu, Valmieras, Lugažu, Ozolnieku, Skrīveru, Rēzeknes, Daugavpils, Madonas stacijās.</w:t>
            </w:r>
          </w:p>
          <w:p w:rsidR="00D811CB" w:rsidRPr="00EE1EFA" w:rsidRDefault="00D811CB" w:rsidP="00D811C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2) No 2013.gada oktobra līdz 2014.gada augustam, dzelzceļa maršrutos Rīgas pilsētas teritorijā </w:t>
            </w:r>
            <w:r w:rsidRPr="00EE1EFA">
              <w:rPr>
                <w:rFonts w:ascii="Times New Roman" w:eastAsia="Times New Roman" w:hAnsi="Times New Roman" w:cs="Times New Roman"/>
                <w:sz w:val="20"/>
                <w:szCs w:val="20"/>
                <w:lang w:eastAsia="lv-LV"/>
              </w:rPr>
              <w:lastRenderedPageBreak/>
              <w:t>pasažieriem tika nodrošināta pilsētas sabiedriskajā transportā noteiktā braukšanas maksa, tajā skaitā ņemot vērā pilsētas noteiktos braukšanas maksas atvieglojumus.</w:t>
            </w:r>
          </w:p>
          <w:p w:rsidR="00D811CB" w:rsidRPr="00EE1EFA" w:rsidRDefault="00A61F48" w:rsidP="00D811C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D811CB" w:rsidRPr="00EE1EFA">
              <w:rPr>
                <w:rFonts w:ascii="Times New Roman" w:eastAsia="Times New Roman" w:hAnsi="Times New Roman" w:cs="Times New Roman"/>
                <w:sz w:val="20"/>
                <w:szCs w:val="20"/>
                <w:lang w:eastAsia="lv-LV"/>
              </w:rPr>
              <w:t>) 2015.gada beigās pabeigts  tarifu izlīdzināšanas pirmais solis reģionālajos  vietējās nozīmes maršrutos (2015.gadā bija 24 dažādi tarifi). 2016.gada beigās tiks veikts tarifu izlīdzināšanas otrais solis.</w:t>
            </w:r>
          </w:p>
          <w:p w:rsidR="00D811CB" w:rsidRPr="00EE1EFA" w:rsidRDefault="00A61F48" w:rsidP="00D811C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r w:rsidR="00D811CB" w:rsidRPr="00EE1EFA">
              <w:rPr>
                <w:rFonts w:ascii="Times New Roman" w:eastAsia="Times New Roman" w:hAnsi="Times New Roman" w:cs="Times New Roman"/>
                <w:sz w:val="20"/>
                <w:szCs w:val="20"/>
                <w:lang w:eastAsia="lv-LV"/>
              </w:rPr>
              <w:t>) Vienotās vilcienu un autobusu biļetes ir ieviestas Aizkrauklē un Tukumā ar reģionālās nozīmes autobusu maršrutiem.</w:t>
            </w:r>
          </w:p>
          <w:p w:rsidR="00D811CB" w:rsidRPr="00EE1EFA" w:rsidRDefault="00A61F48" w:rsidP="00D811C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r w:rsidR="00D811CB" w:rsidRPr="00EE1EFA">
              <w:rPr>
                <w:rFonts w:ascii="Times New Roman" w:eastAsia="Times New Roman" w:hAnsi="Times New Roman" w:cs="Times New Roman"/>
                <w:sz w:val="20"/>
                <w:szCs w:val="20"/>
                <w:lang w:eastAsia="lv-LV"/>
              </w:rPr>
              <w:t>) CSP 2017.gadā plāno īstenot EUROSTAT granta projektu: Pasažieru pārvietošanās Latvijā, kura mērķis ir noskaidrot Latvijas iedzīvotāju pārvietošanās paradumus un iegūt ES salīdzināmus rādītājus pielietojot vienotu metodoloģisko ietvaru un definīcijas. Par projekta īstenošanu ir notikušas konsultācijas ar SM (ATD), VARAM un pašvaldību savienību.</w:t>
            </w:r>
          </w:p>
          <w:p w:rsidR="000A3CCC" w:rsidRPr="00EE1EFA" w:rsidRDefault="00D811CB" w:rsidP="00D811CB">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Papildus ATD regulāri saņem un izvērtē priekšlikumus maršrutu izmaiņām no iedzīvotājiem, plānošanas reģioniem un pašvaldībām.</w:t>
            </w:r>
          </w:p>
        </w:tc>
        <w:tc>
          <w:tcPr>
            <w:tcW w:w="3969" w:type="dxa"/>
          </w:tcPr>
          <w:p w:rsidR="000A3CCC" w:rsidRPr="00EE1EFA" w:rsidRDefault="00D811CB"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lastRenderedPageBreak/>
              <w:t>Pasākums tiek īstenots atbilstoši plānotajam</w:t>
            </w:r>
          </w:p>
        </w:tc>
        <w:tc>
          <w:tcPr>
            <w:tcW w:w="425" w:type="dxa"/>
          </w:tcPr>
          <w:p w:rsidR="000A3CCC" w:rsidRPr="00374D4C" w:rsidRDefault="009454A1"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D811CB" w:rsidTr="009454A1">
        <w:tc>
          <w:tcPr>
            <w:cnfStyle w:val="001000000000" w:firstRow="0" w:lastRow="0" w:firstColumn="1" w:lastColumn="0" w:oddVBand="0" w:evenVBand="0" w:oddHBand="0" w:evenHBand="0" w:firstRowFirstColumn="0" w:firstRowLastColumn="0" w:lastRowFirstColumn="0" w:lastRowLastColumn="0"/>
            <w:tcW w:w="1668" w:type="dxa"/>
          </w:tcPr>
          <w:p w:rsidR="00D811CB" w:rsidRPr="00EE1EFA" w:rsidRDefault="00D811CB"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lastRenderedPageBreak/>
              <w:t>Attīstīt videi draudzīgu sabiedriskā transporta (sliežu transporta) infrastruktūru</w:t>
            </w:r>
          </w:p>
        </w:tc>
        <w:tc>
          <w:tcPr>
            <w:tcW w:w="1701" w:type="dxa"/>
          </w:tcPr>
          <w:p w:rsidR="00D811CB" w:rsidRPr="00EE1EFA" w:rsidRDefault="00D811CB"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128.1 milj. EUR, 2014-2020. gada plānošanas perioda ES fondi, valsts pamatbudžets </w:t>
            </w:r>
          </w:p>
        </w:tc>
        <w:tc>
          <w:tcPr>
            <w:tcW w:w="1701" w:type="dxa"/>
          </w:tcPr>
          <w:p w:rsidR="00D811CB" w:rsidRPr="00EE1EFA" w:rsidRDefault="00D811CB"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0</w:t>
            </w:r>
          </w:p>
        </w:tc>
        <w:tc>
          <w:tcPr>
            <w:tcW w:w="4536" w:type="dxa"/>
          </w:tcPr>
          <w:p w:rsidR="00D811CB" w:rsidRPr="00EE1EFA" w:rsidRDefault="005339CA" w:rsidP="00D811CB">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Specifiskā atbalsta mērķa</w:t>
            </w:r>
            <w:r w:rsidR="00D811CB" w:rsidRPr="00EE1EFA">
              <w:rPr>
                <w:rFonts w:ascii="Times New Roman" w:eastAsia="Times New Roman" w:hAnsi="Times New Roman" w:cs="Times New Roman"/>
                <w:sz w:val="20"/>
                <w:szCs w:val="20"/>
                <w:lang w:eastAsia="lv-LV"/>
              </w:rPr>
              <w:t xml:space="preserve"> ietvaros tiek īstenoti divi pasākumi: </w:t>
            </w:r>
          </w:p>
          <w:p w:rsidR="00D811CB" w:rsidRPr="00EE1EFA" w:rsidRDefault="00D811CB" w:rsidP="00D811CB">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(1) 4.5.1.1. pasākums "Attīstīt videi draudzīgu sabiedriskā transporta infrastruktūru (sliežu transporta) un </w:t>
            </w:r>
          </w:p>
          <w:p w:rsidR="00D811CB" w:rsidRPr="00EE1EFA" w:rsidRDefault="00D811CB" w:rsidP="00D811CB">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(2) 4.5.1.2. pasākum</w:t>
            </w:r>
            <w:r w:rsidR="00B6265F" w:rsidRPr="00EE1EFA">
              <w:rPr>
                <w:rFonts w:ascii="Times New Roman" w:eastAsia="Times New Roman" w:hAnsi="Times New Roman" w:cs="Times New Roman"/>
                <w:sz w:val="20"/>
                <w:szCs w:val="20"/>
                <w:lang w:eastAsia="lv-LV"/>
              </w:rPr>
              <w:t>s</w:t>
            </w:r>
            <w:r w:rsidRPr="00EE1EFA">
              <w:rPr>
                <w:rFonts w:ascii="Times New Roman" w:eastAsia="Times New Roman" w:hAnsi="Times New Roman" w:cs="Times New Roman"/>
                <w:sz w:val="20"/>
                <w:szCs w:val="20"/>
                <w:lang w:eastAsia="lv-LV"/>
              </w:rPr>
              <w:t xml:space="preserve"> "Attīstīt videi draudzīgu sabiedriskā transporta infrastruktūru (autobusi)"</w:t>
            </w:r>
            <w:r w:rsidR="00B6265F" w:rsidRPr="00EE1EFA">
              <w:rPr>
                <w:rFonts w:ascii="Times New Roman" w:eastAsia="Times New Roman" w:hAnsi="Times New Roman" w:cs="Times New Roman"/>
                <w:sz w:val="20"/>
                <w:szCs w:val="20"/>
                <w:lang w:eastAsia="lv-LV"/>
              </w:rPr>
              <w:t>:</w:t>
            </w:r>
          </w:p>
          <w:p w:rsidR="00D811CB" w:rsidRPr="00EE1EFA" w:rsidRDefault="00D811CB" w:rsidP="00D811CB">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1) 03.05.2016. tika apstiprināti MK noteikumi Nr. 281 “Darbības programmas "Izaugsme un nodarbinātība" 4.5.1. specifiskā atbalsta mērķa "Attīstīt videi draudzīgu sabiedriskā transporta infrastruktūru" 4.5.1.1. pasākuma "Attīstīt videi draudzīgu sabiedriskā transporta infrastruktūru (sliežu transporta)" īstenošanas noteikumi”.</w:t>
            </w:r>
          </w:p>
          <w:p w:rsidR="00D811CB" w:rsidRPr="00EE1EFA" w:rsidRDefault="00D811CB" w:rsidP="00D811CB">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CFLA iesniegti 3 projektu iesniegumi: 1) “Tramvaja līnijas un piegulošās teritorijas kompleksa rekonstrukcija (projekta Nr. 4.5.1.1/16/I/001); 2) “Rīgas tramvaja infrastruktūras attīstība” (projekta Nr. 4.5.1.1./16/I/002); 3) “Videi draudzīga sabiedriskā transporta attīstība Daugavpils pilsētā (projekta Nr. 4.5.1.1/16/I/003).</w:t>
            </w:r>
          </w:p>
          <w:p w:rsidR="00D811CB" w:rsidRPr="00EE1EFA" w:rsidRDefault="00D811CB" w:rsidP="00B90EB2">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2) 20.12.2016. tika apstiprināti MK noteikumi Nr. 848 “Darbības programmas "Izaugsme un </w:t>
            </w:r>
            <w:r w:rsidRPr="00EE1EFA">
              <w:rPr>
                <w:rFonts w:ascii="Times New Roman" w:eastAsia="Times New Roman" w:hAnsi="Times New Roman" w:cs="Times New Roman"/>
                <w:sz w:val="20"/>
                <w:szCs w:val="20"/>
                <w:lang w:eastAsia="lv-LV"/>
              </w:rPr>
              <w:lastRenderedPageBreak/>
              <w:t>nodarbinātība" 4.5.1. specifiskā atbalsta mērķa "Attīstīt videi draudzīgu sabiedriskā transporta infrastruktūru" 4.5.1.2. pasākuma "Attīstīt videi draudzīgu sabiedriskā transporta infrastruktūru (autobusi)" īstenošanas noteikumi”.</w:t>
            </w:r>
          </w:p>
        </w:tc>
        <w:tc>
          <w:tcPr>
            <w:tcW w:w="3969" w:type="dxa"/>
          </w:tcPr>
          <w:p w:rsidR="005339CA" w:rsidRPr="00EE1EFA" w:rsidRDefault="005339CA" w:rsidP="005339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lastRenderedPageBreak/>
              <w:t>Pasākumi tiek īstenoti atbilstoši plānotajam.</w:t>
            </w:r>
          </w:p>
          <w:p w:rsidR="00D811CB" w:rsidRPr="00EE1EFA" w:rsidRDefault="00D811CB" w:rsidP="00D811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Atbilstoši 03.05.2016. MK noteikumiem  Nr. 281,  4.5.1.1.pasākumam plānotais kopējais attiecināmais finansējums ir 112 941 177 </w:t>
            </w:r>
            <w:r w:rsidR="009E7563" w:rsidRPr="00EE1EFA">
              <w:rPr>
                <w:rFonts w:ascii="Times New Roman" w:eastAsia="Times New Roman" w:hAnsi="Times New Roman" w:cs="Times New Roman"/>
                <w:sz w:val="20"/>
                <w:szCs w:val="20"/>
                <w:lang w:eastAsia="lv-LV"/>
              </w:rPr>
              <w:t>EUR</w:t>
            </w:r>
            <w:r w:rsidRPr="00EE1EFA">
              <w:rPr>
                <w:rFonts w:ascii="Times New Roman" w:eastAsia="Times New Roman" w:hAnsi="Times New Roman" w:cs="Times New Roman"/>
                <w:sz w:val="20"/>
                <w:szCs w:val="20"/>
                <w:lang w:eastAsia="lv-LV"/>
              </w:rPr>
              <w:t xml:space="preserve"> (KF – 96 000 000 </w:t>
            </w:r>
            <w:r w:rsidR="009E7563" w:rsidRPr="00EE1EFA">
              <w:rPr>
                <w:rFonts w:ascii="Times New Roman" w:eastAsia="Times New Roman" w:hAnsi="Times New Roman" w:cs="Times New Roman"/>
                <w:sz w:val="20"/>
                <w:szCs w:val="20"/>
                <w:lang w:eastAsia="lv-LV"/>
              </w:rPr>
              <w:t>EUR</w:t>
            </w:r>
            <w:r w:rsidRPr="00EE1EFA">
              <w:rPr>
                <w:rFonts w:ascii="Times New Roman" w:eastAsia="Times New Roman" w:hAnsi="Times New Roman" w:cs="Times New Roman"/>
                <w:sz w:val="20"/>
                <w:szCs w:val="20"/>
                <w:lang w:eastAsia="lv-LV"/>
              </w:rPr>
              <w:t xml:space="preserve"> un nacionālais finansējums (valsts budžeta dotācija pašvaldībām, pašvaldību un privātais finansējums)  vismaz 16 941 177 </w:t>
            </w:r>
            <w:r w:rsidR="009E7563" w:rsidRPr="00EE1EFA">
              <w:rPr>
                <w:rFonts w:ascii="Times New Roman" w:eastAsia="Times New Roman" w:hAnsi="Times New Roman" w:cs="Times New Roman"/>
                <w:sz w:val="20"/>
                <w:szCs w:val="20"/>
                <w:lang w:eastAsia="lv-LV"/>
              </w:rPr>
              <w:t>EUR</w:t>
            </w:r>
            <w:r w:rsidRPr="00EE1EFA">
              <w:rPr>
                <w:rFonts w:ascii="Times New Roman" w:eastAsia="Times New Roman" w:hAnsi="Times New Roman" w:cs="Times New Roman"/>
                <w:sz w:val="20"/>
                <w:szCs w:val="20"/>
                <w:lang w:eastAsia="lv-LV"/>
              </w:rPr>
              <w:t xml:space="preserve">) un projektu īstenošanas laiks ir līdz </w:t>
            </w:r>
            <w:r w:rsidR="009E7563" w:rsidRPr="00EE1EFA">
              <w:rPr>
                <w:rFonts w:ascii="Times New Roman" w:eastAsia="Times New Roman" w:hAnsi="Times New Roman" w:cs="Times New Roman"/>
                <w:sz w:val="20"/>
                <w:szCs w:val="20"/>
                <w:lang w:eastAsia="lv-LV"/>
              </w:rPr>
              <w:t>01.08.</w:t>
            </w:r>
            <w:r w:rsidRPr="00EE1EFA">
              <w:rPr>
                <w:rFonts w:ascii="Times New Roman" w:eastAsia="Times New Roman" w:hAnsi="Times New Roman" w:cs="Times New Roman"/>
                <w:sz w:val="20"/>
                <w:szCs w:val="20"/>
                <w:lang w:eastAsia="lv-LV"/>
              </w:rPr>
              <w:t>2023.</w:t>
            </w:r>
          </w:p>
          <w:p w:rsidR="00D811CB" w:rsidRPr="00EE1EFA" w:rsidRDefault="00D811CB" w:rsidP="00D811C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p>
          <w:p w:rsidR="00D811CB" w:rsidRPr="00EE1EFA" w:rsidRDefault="00D811CB" w:rsidP="009E75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Atbilstoši </w:t>
            </w:r>
            <w:r w:rsidR="00B6265F" w:rsidRPr="00EE1EFA">
              <w:rPr>
                <w:rFonts w:ascii="Times New Roman" w:eastAsia="Times New Roman" w:hAnsi="Times New Roman" w:cs="Times New Roman"/>
                <w:sz w:val="20"/>
                <w:szCs w:val="20"/>
                <w:lang w:eastAsia="lv-LV"/>
              </w:rPr>
              <w:t xml:space="preserve">20.12.2016. MK noteikumiem Nr. 848 </w:t>
            </w:r>
            <w:r w:rsidRPr="00EE1EFA">
              <w:rPr>
                <w:rFonts w:ascii="Times New Roman" w:eastAsia="Times New Roman" w:hAnsi="Times New Roman" w:cs="Times New Roman"/>
                <w:sz w:val="20"/>
                <w:szCs w:val="20"/>
                <w:lang w:eastAsia="lv-LV"/>
              </w:rPr>
              <w:t xml:space="preserve">4.5.1.2.  plānotais kopējais attiecināmais finansējums ir 14 725 609 </w:t>
            </w:r>
            <w:r w:rsidR="009E7563" w:rsidRPr="00EE1EFA">
              <w:rPr>
                <w:rFonts w:ascii="Times New Roman" w:eastAsia="Times New Roman" w:hAnsi="Times New Roman" w:cs="Times New Roman"/>
                <w:sz w:val="20"/>
                <w:szCs w:val="20"/>
                <w:lang w:eastAsia="lv-LV"/>
              </w:rPr>
              <w:t>EUR</w:t>
            </w:r>
            <w:r w:rsidRPr="00EE1EFA">
              <w:rPr>
                <w:rFonts w:ascii="Times New Roman" w:eastAsia="Times New Roman" w:hAnsi="Times New Roman" w:cs="Times New Roman"/>
                <w:sz w:val="20"/>
                <w:szCs w:val="20"/>
                <w:lang w:eastAsia="lv-LV"/>
              </w:rPr>
              <w:t xml:space="preserve"> (KF – 12 516 768 </w:t>
            </w:r>
            <w:r w:rsidR="009E7563" w:rsidRPr="00EE1EFA">
              <w:rPr>
                <w:rFonts w:ascii="Times New Roman" w:eastAsia="Times New Roman" w:hAnsi="Times New Roman" w:cs="Times New Roman"/>
                <w:sz w:val="20"/>
                <w:szCs w:val="20"/>
                <w:lang w:eastAsia="lv-LV"/>
              </w:rPr>
              <w:t>EUR</w:t>
            </w:r>
            <w:r w:rsidRPr="00EE1EFA">
              <w:rPr>
                <w:rFonts w:ascii="Times New Roman" w:eastAsia="Times New Roman" w:hAnsi="Times New Roman" w:cs="Times New Roman"/>
                <w:sz w:val="20"/>
                <w:szCs w:val="20"/>
                <w:lang w:eastAsia="lv-LV"/>
              </w:rPr>
              <w:t xml:space="preserve"> un nacionālais  finansējums (valsts budžeta dotācija pašvaldībām, pašvaldību un privātais finansējums) ir ne mazāks kā 2 208 841 </w:t>
            </w:r>
            <w:r w:rsidR="009E7563" w:rsidRPr="00EE1EFA">
              <w:rPr>
                <w:rFonts w:ascii="Times New Roman" w:eastAsia="Times New Roman" w:hAnsi="Times New Roman" w:cs="Times New Roman"/>
                <w:sz w:val="20"/>
                <w:szCs w:val="20"/>
                <w:lang w:eastAsia="lv-LV"/>
              </w:rPr>
              <w:t>EUR</w:t>
            </w:r>
            <w:r w:rsidRPr="00EE1EFA">
              <w:rPr>
                <w:rFonts w:ascii="Times New Roman" w:eastAsia="Times New Roman" w:hAnsi="Times New Roman" w:cs="Times New Roman"/>
                <w:sz w:val="20"/>
                <w:szCs w:val="20"/>
                <w:lang w:eastAsia="lv-LV"/>
              </w:rPr>
              <w:t>).</w:t>
            </w:r>
          </w:p>
          <w:p w:rsidR="00B6265F" w:rsidRPr="00EE1EFA" w:rsidRDefault="00B6265F" w:rsidP="009E756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Projektu īstenošanas laiks ir līdz 01.08.2023.</w:t>
            </w:r>
          </w:p>
        </w:tc>
        <w:tc>
          <w:tcPr>
            <w:tcW w:w="425" w:type="dxa"/>
          </w:tcPr>
          <w:p w:rsidR="00D811CB" w:rsidRPr="00374D4C" w:rsidRDefault="009454A1" w:rsidP="009A5C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D811CB"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D811CB" w:rsidRPr="00EE1EFA" w:rsidRDefault="00D811CB" w:rsidP="000A3CCC">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Publiskais transports ārpus Rīgas</w:t>
            </w:r>
          </w:p>
        </w:tc>
        <w:tc>
          <w:tcPr>
            <w:tcW w:w="1701" w:type="dxa"/>
          </w:tcPr>
          <w:p w:rsidR="00D811CB" w:rsidRPr="00EE1EFA" w:rsidRDefault="00D811CB"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5.31 milj. EUR , 2007.-2013.gada plānošanas perioda  ES fondi, neskaitot pašvaldību finansējumu</w:t>
            </w:r>
          </w:p>
        </w:tc>
        <w:tc>
          <w:tcPr>
            <w:tcW w:w="1701" w:type="dxa"/>
          </w:tcPr>
          <w:p w:rsidR="00D811CB" w:rsidRPr="00EE1EFA" w:rsidRDefault="00D811CB"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2014.-2016.gadā 8.8 milj. EUR bez pašvaldību finansējuma</w:t>
            </w:r>
          </w:p>
        </w:tc>
        <w:tc>
          <w:tcPr>
            <w:tcW w:w="4536" w:type="dxa"/>
          </w:tcPr>
          <w:p w:rsidR="00D811CB" w:rsidRPr="00EE1EFA" w:rsidRDefault="00D811CB"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Pasākuma ietvaros realizēti 2 projekti - uzlabota tramvaju pasažieru pārvadājumu sistēma Daugavpilī un Liepājā</w:t>
            </w:r>
          </w:p>
        </w:tc>
        <w:tc>
          <w:tcPr>
            <w:tcW w:w="3969" w:type="dxa"/>
          </w:tcPr>
          <w:p w:rsidR="00D811CB" w:rsidRPr="00EE1EFA" w:rsidRDefault="00D811CB"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Izpildīts</w:t>
            </w:r>
          </w:p>
        </w:tc>
        <w:tc>
          <w:tcPr>
            <w:tcW w:w="425" w:type="dxa"/>
          </w:tcPr>
          <w:p w:rsidR="00D811CB" w:rsidRPr="00D811CB" w:rsidRDefault="00AA600A"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bl>
    <w:p w:rsidR="003A2D65" w:rsidRDefault="003A2D65" w:rsidP="00C35FDE">
      <w:pPr>
        <w:spacing w:after="120" w:line="240" w:lineRule="auto"/>
        <w:rPr>
          <w:rFonts w:ascii="Times New Roman" w:hAnsi="Times New Roman" w:cs="Times New Roman"/>
          <w:sz w:val="24"/>
          <w:szCs w:val="24"/>
        </w:rPr>
      </w:pPr>
    </w:p>
    <w:p w:rsidR="00407FD3" w:rsidRPr="00EE1EFA" w:rsidRDefault="00EE1EFA" w:rsidP="00EE1EFA">
      <w:pPr>
        <w:spacing w:after="120" w:line="240" w:lineRule="auto"/>
        <w:rPr>
          <w:rFonts w:ascii="Times New Roman" w:hAnsi="Times New Roman" w:cs="Times New Roman"/>
          <w:b/>
          <w:sz w:val="24"/>
          <w:szCs w:val="24"/>
        </w:rPr>
      </w:pPr>
      <w:r w:rsidRPr="00EE1EFA">
        <w:rPr>
          <w:rFonts w:ascii="Times New Roman" w:hAnsi="Times New Roman" w:cs="Times New Roman"/>
          <w:b/>
          <w:sz w:val="24"/>
          <w:szCs w:val="24"/>
        </w:rPr>
        <w:t>Sabiedriskā transporta jomā sasniedzam</w:t>
      </w:r>
      <w:r>
        <w:rPr>
          <w:rFonts w:ascii="Times New Roman" w:hAnsi="Times New Roman" w:cs="Times New Roman"/>
          <w:b/>
          <w:sz w:val="24"/>
          <w:szCs w:val="24"/>
        </w:rPr>
        <w:t>ais</w:t>
      </w:r>
      <w:r w:rsidRPr="00EE1EFA">
        <w:rPr>
          <w:rFonts w:ascii="Times New Roman" w:hAnsi="Times New Roman" w:cs="Times New Roman"/>
          <w:b/>
          <w:sz w:val="24"/>
          <w:szCs w:val="24"/>
        </w:rPr>
        <w:t xml:space="preserve"> rezultāt</w:t>
      </w:r>
      <w:r>
        <w:rPr>
          <w:rFonts w:ascii="Times New Roman" w:hAnsi="Times New Roman" w:cs="Times New Roman"/>
          <w:b/>
          <w:sz w:val="24"/>
          <w:szCs w:val="24"/>
        </w:rPr>
        <w:t>s</w:t>
      </w:r>
      <w:r w:rsidRPr="00EE1EFA">
        <w:rPr>
          <w:rFonts w:ascii="Times New Roman" w:hAnsi="Times New Roman" w:cs="Times New Roman"/>
          <w:b/>
          <w:sz w:val="24"/>
          <w:szCs w:val="24"/>
        </w:rPr>
        <w:t xml:space="preserve"> </w:t>
      </w:r>
      <w:r w:rsidR="001620B7">
        <w:rPr>
          <w:rFonts w:ascii="Times New Roman" w:hAnsi="Times New Roman" w:cs="Times New Roman"/>
          <w:b/>
          <w:sz w:val="24"/>
          <w:szCs w:val="24"/>
        </w:rPr>
        <w:t>rīcības</w:t>
      </w:r>
      <w:r w:rsidR="001620B7" w:rsidRPr="00EE1EFA">
        <w:rPr>
          <w:rFonts w:ascii="Times New Roman" w:hAnsi="Times New Roman" w:cs="Times New Roman"/>
          <w:b/>
          <w:sz w:val="24"/>
          <w:szCs w:val="24"/>
        </w:rPr>
        <w:t xml:space="preserve"> </w:t>
      </w:r>
      <w:r w:rsidRPr="00EE1EFA">
        <w:rPr>
          <w:rFonts w:ascii="Times New Roman" w:hAnsi="Times New Roman" w:cs="Times New Roman"/>
          <w:b/>
          <w:sz w:val="24"/>
          <w:szCs w:val="24"/>
        </w:rPr>
        <w:t xml:space="preserve">virziena </w:t>
      </w:r>
      <w:r w:rsidRPr="00EE1EFA">
        <w:rPr>
          <w:rFonts w:ascii="Times New Roman" w:hAnsi="Times New Roman" w:cs="Times New Roman"/>
          <w:b/>
          <w:i/>
          <w:sz w:val="24"/>
          <w:szCs w:val="24"/>
        </w:rPr>
        <w:t>Nodrošināta iekšējā un ārējā sasniedzamība un augstas kvalitātes mobilitātes iespējas visā valsts teritorijā</w:t>
      </w:r>
      <w:r w:rsidRPr="00EE1EFA">
        <w:rPr>
          <w:rFonts w:ascii="Times New Roman" w:hAnsi="Times New Roman" w:cs="Times New Roman"/>
          <w:b/>
          <w:sz w:val="24"/>
          <w:szCs w:val="24"/>
        </w:rPr>
        <w:t xml:space="preserve"> ietvaros</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675"/>
        <w:gridCol w:w="4111"/>
        <w:gridCol w:w="3402"/>
        <w:gridCol w:w="2268"/>
        <w:gridCol w:w="2268"/>
      </w:tblGrid>
      <w:tr w:rsidR="00C35FDE" w:rsidRPr="00712F7C" w:rsidTr="009E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35FDE" w:rsidRPr="006C1CD2" w:rsidRDefault="00C35FDE" w:rsidP="00C04BEC">
            <w:pPr>
              <w:spacing w:after="120"/>
              <w:rPr>
                <w:rFonts w:ascii="Times New Roman" w:eastAsia="Times New Roman" w:hAnsi="Times New Roman" w:cs="Times New Roman"/>
                <w:i/>
                <w:sz w:val="20"/>
                <w:szCs w:val="20"/>
                <w:lang w:eastAsia="lv-LV"/>
              </w:rPr>
            </w:pPr>
          </w:p>
        </w:tc>
        <w:tc>
          <w:tcPr>
            <w:tcW w:w="4111" w:type="dxa"/>
          </w:tcPr>
          <w:p w:rsidR="00C35FDE" w:rsidRPr="006C1CD2" w:rsidRDefault="00C35FDE" w:rsidP="00C04BEC">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Politikas rezultāts</w:t>
            </w:r>
          </w:p>
        </w:tc>
        <w:tc>
          <w:tcPr>
            <w:tcW w:w="3402" w:type="dxa"/>
          </w:tcPr>
          <w:p w:rsidR="00C35FDE" w:rsidRPr="006C1CD2" w:rsidRDefault="00C35FDE" w:rsidP="00C04BEC">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Rezultatīvais rādītājs</w:t>
            </w:r>
          </w:p>
        </w:tc>
        <w:tc>
          <w:tcPr>
            <w:tcW w:w="2268" w:type="dxa"/>
          </w:tcPr>
          <w:p w:rsidR="00C35FDE" w:rsidRPr="006C1CD2" w:rsidRDefault="00C35FDE" w:rsidP="00C04BEC">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2016</w:t>
            </w:r>
            <w:r>
              <w:rPr>
                <w:rFonts w:ascii="Times New Roman" w:eastAsia="Times New Roman" w:hAnsi="Times New Roman" w:cs="Times New Roman"/>
                <w:i/>
                <w:sz w:val="20"/>
                <w:szCs w:val="20"/>
                <w:lang w:eastAsia="lv-LV"/>
              </w:rPr>
              <w:t xml:space="preserve"> plānots</w:t>
            </w:r>
          </w:p>
        </w:tc>
        <w:tc>
          <w:tcPr>
            <w:tcW w:w="2268" w:type="dxa"/>
          </w:tcPr>
          <w:p w:rsidR="00C35FDE" w:rsidRPr="00712F7C" w:rsidRDefault="00C35FDE" w:rsidP="00C04BEC">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Pr>
                <w:rFonts w:ascii="Times New Roman" w:eastAsia="Times New Roman" w:hAnsi="Times New Roman" w:cs="Times New Roman"/>
                <w:b w:val="0"/>
                <w:i/>
                <w:sz w:val="20"/>
                <w:szCs w:val="20"/>
                <w:lang w:eastAsia="lv-LV"/>
              </w:rPr>
              <w:t>2016 faktiski</w:t>
            </w:r>
          </w:p>
        </w:tc>
      </w:tr>
      <w:tr w:rsidR="00C35FDE" w:rsidRPr="00067656" w:rsidTr="009E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C35FDE" w:rsidRDefault="00C35FDE" w:rsidP="00C04BEC">
            <w:pPr>
              <w:spacing w:after="120"/>
              <w:rPr>
                <w:rFonts w:ascii="Times New Roman" w:eastAsia="Times New Roman" w:hAnsi="Times New Roman" w:cs="Times New Roman"/>
                <w:b w:val="0"/>
                <w:sz w:val="20"/>
                <w:szCs w:val="20"/>
                <w:lang w:eastAsia="lv-LV"/>
              </w:rPr>
            </w:pPr>
            <w:r>
              <w:rPr>
                <w:rFonts w:ascii="Times New Roman" w:eastAsia="Times New Roman" w:hAnsi="Times New Roman" w:cs="Times New Roman"/>
                <w:b w:val="0"/>
                <w:sz w:val="20"/>
                <w:szCs w:val="20"/>
                <w:lang w:eastAsia="lv-LV"/>
              </w:rPr>
              <w:t>1.</w:t>
            </w:r>
          </w:p>
        </w:tc>
        <w:tc>
          <w:tcPr>
            <w:tcW w:w="4111" w:type="dxa"/>
            <w:tcBorders>
              <w:top w:val="none" w:sz="0" w:space="0" w:color="auto"/>
              <w:bottom w:val="none" w:sz="0" w:space="0" w:color="auto"/>
            </w:tcBorders>
          </w:tcPr>
          <w:p w:rsidR="00C35FDE" w:rsidRPr="00EE1EFA" w:rsidRDefault="00C35FDE" w:rsidP="00C04BEC">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Nodrošināta iespēja visiem iedzīvotājiem nokļūt novada centrā, apmeklēt izglītības iestādes, nokļūt darbavietās, valsts un pašvaldību institūcijās to normālajā darba laikā ar sabiedrisko transportu</w:t>
            </w:r>
          </w:p>
        </w:tc>
        <w:tc>
          <w:tcPr>
            <w:tcW w:w="3402" w:type="dxa"/>
            <w:tcBorders>
              <w:top w:val="none" w:sz="0" w:space="0" w:color="auto"/>
              <w:bottom w:val="none" w:sz="0" w:space="0" w:color="auto"/>
            </w:tcBorders>
          </w:tcPr>
          <w:p w:rsidR="00C35FDE" w:rsidRPr="006C1CD2" w:rsidRDefault="00C35FDE" w:rsidP="00C04BEC">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Pagastu īpatsvars, kur ir nodrošināti vismaz divi sabiedriskā transporta reisi dienā, kas savieno bijušos pagastu administratīvos centrus ar novada centru</w:t>
            </w:r>
          </w:p>
        </w:tc>
        <w:tc>
          <w:tcPr>
            <w:tcW w:w="2268" w:type="dxa"/>
            <w:tcBorders>
              <w:top w:val="none" w:sz="0" w:space="0" w:color="auto"/>
              <w:bottom w:val="none" w:sz="0" w:space="0" w:color="auto"/>
            </w:tcBorders>
          </w:tcPr>
          <w:p w:rsidR="00C35FDE" w:rsidRPr="006C1CD2" w:rsidRDefault="00C35FDE" w:rsidP="00C04BEC">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100%</w:t>
            </w:r>
          </w:p>
        </w:tc>
        <w:tc>
          <w:tcPr>
            <w:tcW w:w="2268" w:type="dxa"/>
            <w:tcBorders>
              <w:top w:val="none" w:sz="0" w:space="0" w:color="auto"/>
              <w:bottom w:val="none" w:sz="0" w:space="0" w:color="auto"/>
              <w:right w:val="none" w:sz="0" w:space="0" w:color="auto"/>
            </w:tcBorders>
          </w:tcPr>
          <w:p w:rsidR="00C35FDE" w:rsidRPr="00067656" w:rsidRDefault="00C35FDE" w:rsidP="00C04BEC">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97%</w:t>
            </w:r>
          </w:p>
        </w:tc>
      </w:tr>
      <w:tr w:rsidR="00C35FDE" w:rsidRPr="00067656" w:rsidTr="009E7563">
        <w:tc>
          <w:tcPr>
            <w:cnfStyle w:val="001000000000" w:firstRow="0" w:lastRow="0" w:firstColumn="1" w:lastColumn="0" w:oddVBand="0" w:evenVBand="0" w:oddHBand="0" w:evenHBand="0" w:firstRowFirstColumn="0" w:firstRowLastColumn="0" w:lastRowFirstColumn="0" w:lastRowLastColumn="0"/>
            <w:tcW w:w="675" w:type="dxa"/>
          </w:tcPr>
          <w:p w:rsidR="00C35FDE" w:rsidRDefault="00C35FDE" w:rsidP="00C04BEC">
            <w:pPr>
              <w:spacing w:after="120"/>
              <w:rPr>
                <w:rFonts w:ascii="Times New Roman" w:eastAsia="Times New Roman" w:hAnsi="Times New Roman" w:cs="Times New Roman"/>
                <w:b w:val="0"/>
                <w:sz w:val="20"/>
                <w:szCs w:val="20"/>
                <w:lang w:eastAsia="lv-LV"/>
              </w:rPr>
            </w:pPr>
          </w:p>
        </w:tc>
        <w:tc>
          <w:tcPr>
            <w:tcW w:w="4111" w:type="dxa"/>
          </w:tcPr>
          <w:p w:rsidR="00C35FDE" w:rsidRPr="006C1CD2" w:rsidRDefault="00C35FDE" w:rsidP="00C04BEC">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p>
        </w:tc>
        <w:tc>
          <w:tcPr>
            <w:tcW w:w="3402" w:type="dxa"/>
          </w:tcPr>
          <w:p w:rsidR="00C35FDE" w:rsidRPr="006C1CD2" w:rsidRDefault="00C35FDE" w:rsidP="00C04BEC">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Novadu īpatsvars, kur ir nodrošināti vismaz divi reisi dienā, kas savieno novadus ar reģiona centru vai galvaspilsētu</w:t>
            </w:r>
          </w:p>
        </w:tc>
        <w:tc>
          <w:tcPr>
            <w:tcW w:w="2268" w:type="dxa"/>
          </w:tcPr>
          <w:p w:rsidR="00C35FDE" w:rsidRPr="006C1CD2" w:rsidRDefault="00C35FDE" w:rsidP="00C04BEC">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100%</w:t>
            </w:r>
          </w:p>
        </w:tc>
        <w:tc>
          <w:tcPr>
            <w:tcW w:w="2268" w:type="dxa"/>
          </w:tcPr>
          <w:p w:rsidR="00C35FDE" w:rsidRPr="00067656" w:rsidRDefault="00C35FDE" w:rsidP="00C04BEC">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100%</w:t>
            </w:r>
          </w:p>
        </w:tc>
      </w:tr>
      <w:tr w:rsidR="00C35FDE" w:rsidRPr="00067656" w:rsidTr="009E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C35FDE" w:rsidRDefault="00C35FDE" w:rsidP="00C04BEC">
            <w:pPr>
              <w:spacing w:after="120"/>
              <w:rPr>
                <w:rFonts w:ascii="Times New Roman" w:eastAsia="Times New Roman" w:hAnsi="Times New Roman" w:cs="Times New Roman"/>
                <w:b w:val="0"/>
                <w:sz w:val="20"/>
                <w:szCs w:val="20"/>
                <w:lang w:eastAsia="lv-LV"/>
              </w:rPr>
            </w:pPr>
          </w:p>
        </w:tc>
        <w:tc>
          <w:tcPr>
            <w:tcW w:w="4111" w:type="dxa"/>
            <w:tcBorders>
              <w:top w:val="none" w:sz="0" w:space="0" w:color="auto"/>
              <w:bottom w:val="none" w:sz="0" w:space="0" w:color="auto"/>
            </w:tcBorders>
          </w:tcPr>
          <w:p w:rsidR="00C35FDE" w:rsidRPr="006C1CD2" w:rsidRDefault="00C35FDE" w:rsidP="00C04BEC">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p>
        </w:tc>
        <w:tc>
          <w:tcPr>
            <w:tcW w:w="3402" w:type="dxa"/>
            <w:tcBorders>
              <w:top w:val="none" w:sz="0" w:space="0" w:color="auto"/>
              <w:bottom w:val="none" w:sz="0" w:space="0" w:color="auto"/>
            </w:tcBorders>
          </w:tcPr>
          <w:p w:rsidR="00C35FDE" w:rsidRPr="006C1CD2" w:rsidRDefault="00C35FDE" w:rsidP="00C04BEC">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 xml:space="preserve">Staciju skaits, kur izbūvēti paaugstinātie peroni </w:t>
            </w:r>
          </w:p>
        </w:tc>
        <w:tc>
          <w:tcPr>
            <w:tcW w:w="2268" w:type="dxa"/>
            <w:tcBorders>
              <w:top w:val="none" w:sz="0" w:space="0" w:color="auto"/>
              <w:bottom w:val="none" w:sz="0" w:space="0" w:color="auto"/>
            </w:tcBorders>
          </w:tcPr>
          <w:p w:rsidR="00C35FDE" w:rsidRPr="006C1CD2" w:rsidRDefault="00C35FDE" w:rsidP="00C04B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15</w:t>
            </w:r>
          </w:p>
        </w:tc>
        <w:tc>
          <w:tcPr>
            <w:tcW w:w="2268" w:type="dxa"/>
            <w:tcBorders>
              <w:top w:val="none" w:sz="0" w:space="0" w:color="auto"/>
              <w:bottom w:val="none" w:sz="0" w:space="0" w:color="auto"/>
              <w:right w:val="none" w:sz="0" w:space="0" w:color="auto"/>
            </w:tcBorders>
          </w:tcPr>
          <w:p w:rsidR="00C35FDE" w:rsidRDefault="009E59AF" w:rsidP="00C04BEC">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25</w:t>
            </w:r>
          </w:p>
          <w:p w:rsidR="00C35FDE" w:rsidRPr="00067656" w:rsidRDefault="00C35FDE" w:rsidP="00C04BEC">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p>
        </w:tc>
      </w:tr>
    </w:tbl>
    <w:p w:rsidR="00D811CB" w:rsidRDefault="00D811CB" w:rsidP="00D811CB">
      <w:pPr>
        <w:spacing w:after="120" w:line="240" w:lineRule="auto"/>
        <w:jc w:val="both"/>
        <w:rPr>
          <w:rFonts w:ascii="Times New Roman" w:hAnsi="Times New Roman" w:cs="Times New Roman"/>
          <w:sz w:val="24"/>
          <w:szCs w:val="24"/>
        </w:rPr>
      </w:pPr>
    </w:p>
    <w:p w:rsidR="001F2E75" w:rsidRDefault="001F2E75" w:rsidP="001F2E75">
      <w:pPr>
        <w:spacing w:after="120" w:line="240" w:lineRule="auto"/>
        <w:rPr>
          <w:rFonts w:ascii="Times New Roman" w:hAnsi="Times New Roman" w:cs="Times New Roman"/>
          <w:b/>
          <w:sz w:val="24"/>
          <w:szCs w:val="24"/>
        </w:rPr>
      </w:pPr>
      <w:r w:rsidRPr="001F2E75">
        <w:rPr>
          <w:rFonts w:ascii="Times New Roman" w:hAnsi="Times New Roman" w:cs="Times New Roman"/>
          <w:b/>
          <w:sz w:val="24"/>
          <w:szCs w:val="24"/>
        </w:rPr>
        <w:lastRenderedPageBreak/>
        <w:t>Uzdevums 2.5.</w:t>
      </w:r>
      <w:r>
        <w:rPr>
          <w:rFonts w:ascii="Times New Roman" w:hAnsi="Times New Roman" w:cs="Times New Roman"/>
          <w:b/>
          <w:sz w:val="24"/>
          <w:szCs w:val="24"/>
        </w:rPr>
        <w:t xml:space="preserve"> </w:t>
      </w:r>
      <w:r w:rsidRPr="001F2E75">
        <w:rPr>
          <w:rFonts w:ascii="Times New Roman" w:hAnsi="Times New Roman" w:cs="Times New Roman"/>
          <w:b/>
          <w:sz w:val="24"/>
          <w:szCs w:val="24"/>
        </w:rPr>
        <w:t>Attīstīt videi draudzīgas un zema oglekļa dioksīda emisijas līmeņa transporta sistēmas, kā arī veicināt ilgtspējīgu mobilitāti pilsētās</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701"/>
        <w:gridCol w:w="1701"/>
        <w:gridCol w:w="4536"/>
        <w:gridCol w:w="3969"/>
        <w:gridCol w:w="425"/>
      </w:tblGrid>
      <w:tr w:rsidR="001F2E75" w:rsidRPr="00594233" w:rsidTr="00945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1F2E75" w:rsidRPr="00594233" w:rsidRDefault="001F2E75" w:rsidP="009A5C81">
            <w:pPr>
              <w:spacing w:after="120"/>
              <w:jc w:val="both"/>
              <w:rPr>
                <w:rFonts w:ascii="Times New Roman" w:hAnsi="Times New Roman" w:cs="Times New Roman"/>
                <w:i/>
                <w:sz w:val="20"/>
                <w:szCs w:val="20"/>
              </w:rPr>
            </w:pPr>
          </w:p>
        </w:tc>
        <w:tc>
          <w:tcPr>
            <w:tcW w:w="1701" w:type="dxa"/>
          </w:tcPr>
          <w:p w:rsidR="001F2E75" w:rsidRPr="00594233" w:rsidRDefault="001F2E75" w:rsidP="009A5C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p>
        </w:tc>
        <w:tc>
          <w:tcPr>
            <w:tcW w:w="1701" w:type="dxa"/>
          </w:tcPr>
          <w:p w:rsidR="001F2E75" w:rsidRPr="00594233" w:rsidRDefault="001F2E75" w:rsidP="009A5C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p>
        </w:tc>
        <w:tc>
          <w:tcPr>
            <w:tcW w:w="4536" w:type="dxa"/>
          </w:tcPr>
          <w:p w:rsidR="001F2E75" w:rsidRPr="00594233" w:rsidRDefault="001F2E75"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p>
        </w:tc>
        <w:tc>
          <w:tcPr>
            <w:tcW w:w="3969" w:type="dxa"/>
          </w:tcPr>
          <w:p w:rsidR="001F2E75" w:rsidRPr="00594233" w:rsidRDefault="001F2E75"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1F2E75" w:rsidRPr="00594233" w:rsidRDefault="001F2E75"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1F2E75" w:rsidRPr="000A3CC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F2E75" w:rsidRPr="00EE1EFA" w:rsidRDefault="001F2E75" w:rsidP="001F2E75">
            <w:pPr>
              <w:spacing w:after="120"/>
              <w:jc w:val="both"/>
              <w:rPr>
                <w:rFonts w:ascii="Times New Roman" w:hAnsi="Times New Roman" w:cs="Times New Roman"/>
                <w:b w:val="0"/>
                <w:sz w:val="20"/>
                <w:szCs w:val="20"/>
              </w:rPr>
            </w:pPr>
            <w:r w:rsidRPr="00EE1EFA">
              <w:rPr>
                <w:rFonts w:ascii="Times New Roman" w:hAnsi="Times New Roman" w:cs="Times New Roman"/>
                <w:b w:val="0"/>
                <w:sz w:val="20"/>
                <w:szCs w:val="20"/>
              </w:rPr>
              <w:t>Elektrotransportlīdzekļu uzlādes infrastruktūras izveidošana Latvijā</w:t>
            </w:r>
          </w:p>
        </w:tc>
        <w:tc>
          <w:tcPr>
            <w:tcW w:w="1701" w:type="dxa"/>
          </w:tcPr>
          <w:p w:rsidR="001F2E75" w:rsidRPr="00EE1EFA" w:rsidRDefault="001F2E75"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8,4 milj.</w:t>
            </w:r>
            <w:r w:rsidR="00EE1EFA">
              <w:rPr>
                <w:rFonts w:ascii="Times New Roman" w:eastAsia="Times New Roman" w:hAnsi="Times New Roman" w:cs="Times New Roman"/>
                <w:sz w:val="20"/>
                <w:szCs w:val="20"/>
                <w:lang w:eastAsia="lv-LV"/>
              </w:rPr>
              <w:t xml:space="preserve"> </w:t>
            </w:r>
            <w:r w:rsidRPr="00EE1EFA">
              <w:rPr>
                <w:rFonts w:ascii="Times New Roman" w:eastAsia="Times New Roman" w:hAnsi="Times New Roman" w:cs="Times New Roman"/>
                <w:sz w:val="20"/>
                <w:szCs w:val="20"/>
                <w:lang w:eastAsia="lv-LV"/>
              </w:rPr>
              <w:t>EUR 2014.-2020.gada plānošanas perioda ES fondi, valsts pamatbudžets</w:t>
            </w:r>
          </w:p>
        </w:tc>
        <w:tc>
          <w:tcPr>
            <w:tcW w:w="1701" w:type="dxa"/>
          </w:tcPr>
          <w:p w:rsidR="001F2E75" w:rsidRPr="00EE1EFA" w:rsidRDefault="001F2E75" w:rsidP="00EE1E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EE1EFA">
              <w:rPr>
                <w:rFonts w:ascii="Times New Roman" w:eastAsia="Times New Roman" w:hAnsi="Times New Roman" w:cs="Times New Roman"/>
                <w:color w:val="000000" w:themeColor="text1"/>
                <w:sz w:val="20"/>
                <w:szCs w:val="20"/>
                <w:lang w:eastAsia="lv-LV"/>
              </w:rPr>
              <w:t>20</w:t>
            </w:r>
            <w:r w:rsidR="00EE1EFA">
              <w:rPr>
                <w:rFonts w:ascii="Times New Roman" w:eastAsia="Times New Roman" w:hAnsi="Times New Roman" w:cs="Times New Roman"/>
                <w:color w:val="000000" w:themeColor="text1"/>
                <w:sz w:val="20"/>
                <w:szCs w:val="20"/>
                <w:lang w:eastAsia="lv-LV"/>
              </w:rPr>
              <w:t> </w:t>
            </w:r>
            <w:r w:rsidRPr="00EE1EFA">
              <w:rPr>
                <w:rFonts w:ascii="Times New Roman" w:eastAsia="Times New Roman" w:hAnsi="Times New Roman" w:cs="Times New Roman"/>
                <w:color w:val="000000" w:themeColor="text1"/>
                <w:sz w:val="20"/>
                <w:szCs w:val="20"/>
                <w:lang w:eastAsia="lv-LV"/>
              </w:rPr>
              <w:t>929</w:t>
            </w:r>
            <w:r w:rsidR="00EE1EFA">
              <w:rPr>
                <w:rFonts w:ascii="Times New Roman" w:eastAsia="Times New Roman" w:hAnsi="Times New Roman" w:cs="Times New Roman"/>
                <w:color w:val="000000" w:themeColor="text1"/>
                <w:sz w:val="20"/>
                <w:szCs w:val="20"/>
                <w:lang w:eastAsia="lv-LV"/>
              </w:rPr>
              <w:t>,</w:t>
            </w:r>
            <w:r w:rsidRPr="00EE1EFA">
              <w:rPr>
                <w:rFonts w:ascii="Times New Roman" w:eastAsia="Times New Roman" w:hAnsi="Times New Roman" w:cs="Times New Roman"/>
                <w:color w:val="000000" w:themeColor="text1"/>
                <w:sz w:val="20"/>
                <w:szCs w:val="20"/>
                <w:lang w:eastAsia="lv-LV"/>
              </w:rPr>
              <w:t>26 EUR</w:t>
            </w:r>
          </w:p>
        </w:tc>
        <w:tc>
          <w:tcPr>
            <w:tcW w:w="4536" w:type="dxa"/>
          </w:tcPr>
          <w:p w:rsidR="0043507B" w:rsidRPr="00EE1EFA" w:rsidRDefault="0043507B" w:rsidP="001F2E75">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Notiek pasākuma īstenošana: </w:t>
            </w:r>
          </w:p>
          <w:p w:rsidR="001F2E75" w:rsidRPr="00EE1EFA" w:rsidRDefault="001F2E75" w:rsidP="001F2E75">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1. Realizēti iepirkumi un noslēgti līgumi par “Elektromobiļu ātrās uzlādes staciju uzstādīšanas vi</w:t>
            </w:r>
            <w:r w:rsidR="0043507B" w:rsidRPr="00EE1EFA">
              <w:rPr>
                <w:rFonts w:ascii="Times New Roman" w:eastAsia="Times New Roman" w:hAnsi="Times New Roman" w:cs="Times New Roman"/>
                <w:sz w:val="20"/>
                <w:szCs w:val="20"/>
                <w:lang w:eastAsia="lv-LV"/>
              </w:rPr>
              <w:t>etu izbūves būvprojektu izstrād</w:t>
            </w:r>
            <w:r w:rsidRPr="00EE1EFA">
              <w:rPr>
                <w:rFonts w:ascii="Times New Roman" w:eastAsia="Times New Roman" w:hAnsi="Times New Roman" w:cs="Times New Roman"/>
                <w:sz w:val="20"/>
                <w:szCs w:val="20"/>
                <w:lang w:eastAsia="lv-LV"/>
              </w:rPr>
              <w:t>i un</w:t>
            </w:r>
            <w:r w:rsidR="0043507B" w:rsidRPr="00EE1EFA">
              <w:rPr>
                <w:rFonts w:ascii="Times New Roman" w:eastAsia="Times New Roman" w:hAnsi="Times New Roman" w:cs="Times New Roman"/>
                <w:sz w:val="20"/>
                <w:szCs w:val="20"/>
                <w:lang w:eastAsia="lv-LV"/>
              </w:rPr>
              <w:t xml:space="preserve"> autoruzraudzību” par </w:t>
            </w:r>
            <w:r w:rsidRPr="00EE1EFA">
              <w:rPr>
                <w:rFonts w:ascii="Times New Roman" w:eastAsia="Times New Roman" w:hAnsi="Times New Roman" w:cs="Times New Roman"/>
                <w:sz w:val="20"/>
                <w:szCs w:val="20"/>
                <w:lang w:eastAsia="lv-LV"/>
              </w:rPr>
              <w:t>kopumā 43 vietām;</w:t>
            </w:r>
          </w:p>
          <w:p w:rsidR="001F2E75" w:rsidRPr="00EE1EFA" w:rsidRDefault="001F2E75" w:rsidP="001F2E75">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2. Uzsāktas, bet nav pabeigtas iepirkumu procedūras  par Elektromobiļu ātrās uzlādes staciju uzstādīšanas vietu izbūves būvprojektu izstrādi un autoruzraudzību par kopumā 27 vietām (līgumus plānots noslēgt 2017.gada janvārī) ;</w:t>
            </w:r>
          </w:p>
          <w:p w:rsidR="001F2E75" w:rsidRPr="00EE1EFA" w:rsidRDefault="001F2E75" w:rsidP="001F2E75">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3. Realizēts iepirkums un noslēgts līgums par “</w:t>
            </w:r>
            <w:r w:rsidR="0043507B" w:rsidRPr="00EE1EFA">
              <w:rPr>
                <w:rFonts w:ascii="Times New Roman" w:eastAsia="Times New Roman" w:hAnsi="Times New Roman" w:cs="Times New Roman"/>
                <w:sz w:val="20"/>
                <w:szCs w:val="20"/>
                <w:lang w:eastAsia="lv-LV"/>
              </w:rPr>
              <w:t>Pētījumu</w:t>
            </w:r>
            <w:r w:rsidRPr="00EE1EFA">
              <w:rPr>
                <w:rFonts w:ascii="Times New Roman" w:eastAsia="Times New Roman" w:hAnsi="Times New Roman" w:cs="Times New Roman"/>
                <w:sz w:val="20"/>
                <w:szCs w:val="20"/>
                <w:lang w:eastAsia="lv-LV"/>
              </w:rPr>
              <w:t xml:space="preserve"> par elektromobiļu ātrās uzlādes staciju izvietojumu reģionālo ceļu tīklā un apdzīvotās vietās ar iedzīvotāju skaitu virs 5</w:t>
            </w:r>
            <w:r w:rsidR="0043507B" w:rsidRPr="00EE1EFA">
              <w:rPr>
                <w:rFonts w:ascii="Times New Roman" w:eastAsia="Times New Roman" w:hAnsi="Times New Roman" w:cs="Times New Roman"/>
                <w:sz w:val="20"/>
                <w:szCs w:val="20"/>
                <w:lang w:eastAsia="lv-LV"/>
              </w:rPr>
              <w:t> </w:t>
            </w:r>
            <w:r w:rsidRPr="00EE1EFA">
              <w:rPr>
                <w:rFonts w:ascii="Times New Roman" w:eastAsia="Times New Roman" w:hAnsi="Times New Roman" w:cs="Times New Roman"/>
                <w:sz w:val="20"/>
                <w:szCs w:val="20"/>
                <w:lang w:eastAsia="lv-LV"/>
              </w:rPr>
              <w:t>000</w:t>
            </w:r>
            <w:r w:rsidR="0043507B" w:rsidRPr="00EE1EFA">
              <w:rPr>
                <w:rFonts w:ascii="Times New Roman" w:eastAsia="Times New Roman" w:hAnsi="Times New Roman" w:cs="Times New Roman"/>
                <w:sz w:val="20"/>
                <w:szCs w:val="20"/>
                <w:lang w:eastAsia="lv-LV"/>
              </w:rPr>
              <w:t>”.</w:t>
            </w:r>
            <w:r w:rsidRPr="00EE1EFA">
              <w:rPr>
                <w:rFonts w:ascii="Times New Roman" w:eastAsia="Times New Roman" w:hAnsi="Times New Roman" w:cs="Times New Roman"/>
                <w:sz w:val="20"/>
                <w:szCs w:val="20"/>
                <w:lang w:eastAsia="lv-LV"/>
              </w:rPr>
              <w:t xml:space="preserve"> </w:t>
            </w:r>
          </w:p>
          <w:p w:rsidR="001F2E75" w:rsidRPr="00EE1EFA" w:rsidRDefault="00B90EB2" w:rsidP="001F2E75">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4.</w:t>
            </w:r>
            <w:r w:rsidR="001F2E75" w:rsidRPr="00EE1EFA">
              <w:rPr>
                <w:rFonts w:ascii="Times New Roman" w:eastAsia="Times New Roman" w:hAnsi="Times New Roman" w:cs="Times New Roman"/>
                <w:sz w:val="20"/>
                <w:szCs w:val="20"/>
                <w:lang w:eastAsia="lv-LV"/>
              </w:rPr>
              <w:t xml:space="preserve"> Uzsākta iepirkumu procedūra par 70 Elektromobiļu ātrās uzlādes staciju piegādi, montāžu un uzturēšanu.</w:t>
            </w:r>
          </w:p>
        </w:tc>
        <w:tc>
          <w:tcPr>
            <w:tcW w:w="3969" w:type="dxa"/>
          </w:tcPr>
          <w:p w:rsidR="00B6265F" w:rsidRPr="00EE1EFA" w:rsidRDefault="00B6265F" w:rsidP="00EE1EF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Pasākums tiek īstenots atbilstoši plānotajam.</w:t>
            </w:r>
          </w:p>
          <w:p w:rsidR="001F2E75" w:rsidRPr="00EE1EFA" w:rsidRDefault="001F2E75" w:rsidP="00EE1EF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Atbilstoši 03.11.2015. MK noteikumiem  Nr. 637,  4.4.1.specifiskajam atbalsta mērķim plānotais kopējais attiecināmais finansējums ir </w:t>
            </w:r>
          </w:p>
          <w:p w:rsidR="001F2E75" w:rsidRPr="00EE1EFA" w:rsidRDefault="001F2E75" w:rsidP="00EE1EF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8 344 235 EUR (ERAF finansējums – 7 092 599 EUR un valsts budžeta finansējums – 1 251 636 EUR).</w:t>
            </w:r>
          </w:p>
          <w:p w:rsidR="001F2E75" w:rsidRPr="00EE1EFA" w:rsidRDefault="001F2E75" w:rsidP="00EE1EF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ETL infrastruktūras izveidošana tiek veikta atbilstoši 03.11.2015. MK noteikumiem Nr.637 un 11.04.2016. starp VAS “Ceļu satiksmes drošības direkcija” un Centrālo finanšu un līgumu aģentūru noslēgto vienošanos Nr.4.4.1.0/16/I/001 par ES fondu projekta īstenošanu, kas paredz izveidot ETL uzlādes infrastruktūru  līdz 2021. gadam.</w:t>
            </w:r>
          </w:p>
          <w:p w:rsidR="001F2E75" w:rsidRPr="00EE1EFA" w:rsidRDefault="001F2E75" w:rsidP="00EE1EF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MK noteikumi Nr.637 paredz specifisko atbalstu, kurš jāīsteno līdz 2023. gada 31. decembrim, sasniedzot šādus mērķa rādītājus:</w:t>
            </w:r>
          </w:p>
          <w:p w:rsidR="001F2E75" w:rsidRPr="00EE1EFA" w:rsidRDefault="001F2E75" w:rsidP="00EE1EF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 iznākuma rādītāju – uzstādīto ETL uzlādes staciju  skaits – 235 (2016.gadā </w:t>
            </w:r>
            <w:r w:rsidR="00B6265F" w:rsidRPr="00EE1EFA">
              <w:rPr>
                <w:rFonts w:ascii="Times New Roman" w:eastAsia="Times New Roman" w:hAnsi="Times New Roman" w:cs="Times New Roman"/>
                <w:sz w:val="20"/>
                <w:szCs w:val="20"/>
                <w:lang w:eastAsia="lv-LV"/>
              </w:rPr>
              <w:t xml:space="preserve">ierosināti grozījumi darbības programmas “Izaugsme un nodarbinātība” iznākuma rādītājā </w:t>
            </w:r>
            <w:r w:rsidRPr="00EE1EFA">
              <w:rPr>
                <w:rFonts w:ascii="Times New Roman" w:eastAsia="Times New Roman" w:hAnsi="Times New Roman" w:cs="Times New Roman"/>
                <w:sz w:val="20"/>
                <w:szCs w:val="20"/>
                <w:lang w:eastAsia="lv-LV"/>
              </w:rPr>
              <w:t>– 150 stacijas) ;</w:t>
            </w:r>
          </w:p>
          <w:p w:rsidR="001F2E75" w:rsidRPr="00EE1EFA" w:rsidRDefault="001F2E75" w:rsidP="00EE1EF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rezultāta rādītāju – reģistrēto ETL skaits Latvijā – 747;</w:t>
            </w:r>
          </w:p>
          <w:p w:rsidR="0043507B" w:rsidRPr="00EE1EFA" w:rsidRDefault="001F2E75" w:rsidP="00EE1EF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finanšu rādītāju – līdz 2018. gada 31. decembrim sertificēti izdevumi 3 490 000 EUR apmērā.</w:t>
            </w:r>
          </w:p>
          <w:p w:rsidR="001F2E75" w:rsidRPr="00EE1EFA" w:rsidRDefault="001F2E75" w:rsidP="00EE1EF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E1EFA">
              <w:rPr>
                <w:rFonts w:ascii="Times New Roman" w:eastAsia="Times New Roman" w:hAnsi="Times New Roman" w:cs="Times New Roman"/>
                <w:sz w:val="20"/>
                <w:szCs w:val="20"/>
                <w:lang w:eastAsia="lv-LV"/>
              </w:rPr>
              <w:t xml:space="preserve">Īstenojot specifisko atbalsta mērķi „Attīstīt </w:t>
            </w:r>
            <w:r w:rsidRPr="00EE1EFA">
              <w:rPr>
                <w:rFonts w:ascii="Times New Roman" w:eastAsia="Times New Roman" w:hAnsi="Times New Roman" w:cs="Times New Roman"/>
                <w:sz w:val="20"/>
                <w:szCs w:val="20"/>
                <w:lang w:eastAsia="lv-LV"/>
              </w:rPr>
              <w:lastRenderedPageBreak/>
              <w:t>ETL uzlādes infrastruktūru Latvijā”, atbilstoši EMAP, nacionālā ETL uzlādes infrastruktūras izveidošana plānota divās kārtās: pirmajā kārtā uzlādes stacijas tiks izvietotas uz TEN-T ceļiem Latvijā. Šajā kārtā, izvēloties konkrētu uzlādes stacijas vietu, prioritārs ir uzlādes staciju novietojums, lai nodrošinātu iespējas ETL pārvietoties visā valsts teritorijā uz TEN-T ceļiem. Otrajā kārtā uzlādes stacijas tiks izvietotas uz TEN-T ceļus savienojošajiem reģionālajiem ceļiem un apdzīvotās vietās ar iedzīvotāju skaitu virs 5000. Pirms uzlādes staciju uzstādīšanas paredzēts veikt izpēti, izstrādājot uzlādes infrastruktūras izvietojuma plānu.</w:t>
            </w:r>
          </w:p>
        </w:tc>
        <w:tc>
          <w:tcPr>
            <w:tcW w:w="425" w:type="dxa"/>
          </w:tcPr>
          <w:p w:rsidR="001F2E75" w:rsidRPr="009207F6" w:rsidRDefault="009454A1"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lastRenderedPageBreak/>
              <w:sym w:font="Webdings" w:char="F034"/>
            </w:r>
          </w:p>
        </w:tc>
      </w:tr>
    </w:tbl>
    <w:p w:rsidR="001F2E75" w:rsidRDefault="001F2E75" w:rsidP="001F2E75">
      <w:pPr>
        <w:spacing w:after="120" w:line="240" w:lineRule="auto"/>
        <w:rPr>
          <w:rFonts w:ascii="Times New Roman" w:hAnsi="Times New Roman" w:cs="Times New Roman"/>
          <w:b/>
          <w:sz w:val="24"/>
          <w:szCs w:val="24"/>
        </w:rPr>
      </w:pPr>
    </w:p>
    <w:p w:rsidR="009207F6" w:rsidRPr="006F2407" w:rsidRDefault="00EE1EFA" w:rsidP="00EE1EFA">
      <w:pPr>
        <w:spacing w:after="120" w:line="240" w:lineRule="auto"/>
        <w:jc w:val="both"/>
        <w:rPr>
          <w:rFonts w:ascii="Times New Roman" w:hAnsi="Times New Roman" w:cs="Times New Roman"/>
          <w:b/>
          <w:sz w:val="24"/>
          <w:szCs w:val="24"/>
        </w:rPr>
      </w:pPr>
      <w:r w:rsidRPr="006F2407">
        <w:rPr>
          <w:rFonts w:ascii="Times New Roman" w:hAnsi="Times New Roman" w:cs="Times New Roman"/>
          <w:b/>
          <w:sz w:val="24"/>
          <w:szCs w:val="24"/>
        </w:rPr>
        <w:t xml:space="preserve">Elektromobilitātes attīstības jomā sasniedzamais rezultāts </w:t>
      </w:r>
      <w:r w:rsidR="001620B7">
        <w:rPr>
          <w:rFonts w:ascii="Times New Roman" w:hAnsi="Times New Roman" w:cs="Times New Roman"/>
          <w:b/>
          <w:sz w:val="24"/>
          <w:szCs w:val="24"/>
        </w:rPr>
        <w:t>rīcības</w:t>
      </w:r>
      <w:r w:rsidR="001620B7" w:rsidRPr="006F2407">
        <w:rPr>
          <w:rFonts w:ascii="Times New Roman" w:hAnsi="Times New Roman" w:cs="Times New Roman"/>
          <w:b/>
          <w:sz w:val="24"/>
          <w:szCs w:val="24"/>
        </w:rPr>
        <w:t xml:space="preserve"> </w:t>
      </w:r>
      <w:r w:rsidRPr="006F2407">
        <w:rPr>
          <w:rFonts w:ascii="Times New Roman" w:hAnsi="Times New Roman" w:cs="Times New Roman"/>
          <w:b/>
          <w:sz w:val="24"/>
          <w:szCs w:val="24"/>
        </w:rPr>
        <w:t xml:space="preserve">virziena </w:t>
      </w:r>
      <w:r w:rsidRPr="006F2407">
        <w:rPr>
          <w:rFonts w:ascii="Times New Roman" w:hAnsi="Times New Roman" w:cs="Times New Roman"/>
          <w:b/>
          <w:i/>
          <w:sz w:val="24"/>
          <w:szCs w:val="24"/>
        </w:rPr>
        <w:t>Nodrošināta iekšējā un ārējā sasniedzamība un augstas kvalitātes mobilitātes iespējas visā valsts teritorijā</w:t>
      </w:r>
      <w:r w:rsidRPr="006F2407">
        <w:rPr>
          <w:rFonts w:ascii="Times New Roman" w:hAnsi="Times New Roman" w:cs="Times New Roman"/>
          <w:b/>
          <w:sz w:val="24"/>
          <w:szCs w:val="24"/>
        </w:rPr>
        <w:t xml:space="preserve"> ietvaros</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675"/>
        <w:gridCol w:w="4111"/>
        <w:gridCol w:w="3402"/>
        <w:gridCol w:w="2268"/>
        <w:gridCol w:w="2268"/>
      </w:tblGrid>
      <w:tr w:rsidR="009207F6" w:rsidRPr="00712F7C" w:rsidTr="00AF6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207F6" w:rsidRPr="006C1CD2" w:rsidRDefault="009207F6" w:rsidP="009A5C81">
            <w:pPr>
              <w:spacing w:after="120"/>
              <w:rPr>
                <w:rFonts w:ascii="Times New Roman" w:eastAsia="Times New Roman" w:hAnsi="Times New Roman" w:cs="Times New Roman"/>
                <w:i/>
                <w:sz w:val="20"/>
                <w:szCs w:val="20"/>
                <w:lang w:eastAsia="lv-LV"/>
              </w:rPr>
            </w:pPr>
          </w:p>
        </w:tc>
        <w:tc>
          <w:tcPr>
            <w:tcW w:w="4111" w:type="dxa"/>
          </w:tcPr>
          <w:p w:rsidR="009207F6" w:rsidRPr="006C1CD2" w:rsidRDefault="009207F6" w:rsidP="009A5C81">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Politikas rezultāts</w:t>
            </w:r>
          </w:p>
        </w:tc>
        <w:tc>
          <w:tcPr>
            <w:tcW w:w="3402" w:type="dxa"/>
          </w:tcPr>
          <w:p w:rsidR="009207F6" w:rsidRPr="006C1CD2" w:rsidRDefault="009207F6" w:rsidP="009A5C81">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Rezultatīvais rādītājs</w:t>
            </w:r>
          </w:p>
        </w:tc>
        <w:tc>
          <w:tcPr>
            <w:tcW w:w="2268" w:type="dxa"/>
          </w:tcPr>
          <w:p w:rsidR="009207F6" w:rsidRPr="006C1CD2" w:rsidRDefault="009207F6" w:rsidP="009A5C81">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2016</w:t>
            </w:r>
            <w:r>
              <w:rPr>
                <w:rFonts w:ascii="Times New Roman" w:eastAsia="Times New Roman" w:hAnsi="Times New Roman" w:cs="Times New Roman"/>
                <w:i/>
                <w:sz w:val="20"/>
                <w:szCs w:val="20"/>
                <w:lang w:eastAsia="lv-LV"/>
              </w:rPr>
              <w:t xml:space="preserve"> plānots</w:t>
            </w:r>
          </w:p>
        </w:tc>
        <w:tc>
          <w:tcPr>
            <w:tcW w:w="2268" w:type="dxa"/>
          </w:tcPr>
          <w:p w:rsidR="009207F6" w:rsidRPr="00712F7C" w:rsidRDefault="009207F6" w:rsidP="009A5C81">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Pr>
                <w:rFonts w:ascii="Times New Roman" w:eastAsia="Times New Roman" w:hAnsi="Times New Roman" w:cs="Times New Roman"/>
                <w:b w:val="0"/>
                <w:i/>
                <w:sz w:val="20"/>
                <w:szCs w:val="20"/>
                <w:lang w:eastAsia="lv-LV"/>
              </w:rPr>
              <w:t>2016 faktiski</w:t>
            </w:r>
          </w:p>
        </w:tc>
      </w:tr>
      <w:tr w:rsidR="009207F6" w:rsidRPr="00067656" w:rsidTr="00AF6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tcBorders>
          </w:tcPr>
          <w:p w:rsidR="009207F6" w:rsidRDefault="009207F6" w:rsidP="009A5C81">
            <w:pPr>
              <w:spacing w:after="120"/>
              <w:rPr>
                <w:rFonts w:ascii="Times New Roman" w:eastAsia="Times New Roman" w:hAnsi="Times New Roman" w:cs="Times New Roman"/>
                <w:b w:val="0"/>
                <w:sz w:val="20"/>
                <w:szCs w:val="20"/>
                <w:lang w:eastAsia="lv-LV"/>
              </w:rPr>
            </w:pPr>
            <w:r>
              <w:rPr>
                <w:rFonts w:ascii="Times New Roman" w:eastAsia="Times New Roman" w:hAnsi="Times New Roman" w:cs="Times New Roman"/>
                <w:b w:val="0"/>
                <w:sz w:val="20"/>
                <w:szCs w:val="20"/>
                <w:lang w:eastAsia="lv-LV"/>
              </w:rPr>
              <w:t>1.</w:t>
            </w:r>
          </w:p>
        </w:tc>
        <w:tc>
          <w:tcPr>
            <w:tcW w:w="4111" w:type="dxa"/>
            <w:tcBorders>
              <w:top w:val="none" w:sz="0" w:space="0" w:color="auto"/>
              <w:bottom w:val="none" w:sz="0" w:space="0" w:color="auto"/>
            </w:tcBorders>
          </w:tcPr>
          <w:p w:rsidR="009207F6" w:rsidRPr="006F2407" w:rsidRDefault="009207F6"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F2407">
              <w:rPr>
                <w:rFonts w:ascii="Times New Roman" w:eastAsia="Times New Roman" w:hAnsi="Times New Roman" w:cs="Times New Roman"/>
                <w:sz w:val="20"/>
                <w:szCs w:val="20"/>
                <w:lang w:eastAsia="lv-LV"/>
              </w:rPr>
              <w:t xml:space="preserve">Palielinājusies elektromobilitātes loma </w:t>
            </w:r>
          </w:p>
        </w:tc>
        <w:tc>
          <w:tcPr>
            <w:tcW w:w="3402" w:type="dxa"/>
            <w:tcBorders>
              <w:top w:val="none" w:sz="0" w:space="0" w:color="auto"/>
              <w:bottom w:val="none" w:sz="0" w:space="0" w:color="auto"/>
            </w:tcBorders>
          </w:tcPr>
          <w:p w:rsidR="009207F6" w:rsidRPr="006C1CD2" w:rsidRDefault="009207F6"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ETL (%) no jaunajiem transportlīdzekļiem ?</w:t>
            </w:r>
          </w:p>
        </w:tc>
        <w:tc>
          <w:tcPr>
            <w:tcW w:w="2268" w:type="dxa"/>
            <w:tcBorders>
              <w:top w:val="none" w:sz="0" w:space="0" w:color="auto"/>
              <w:bottom w:val="none" w:sz="0" w:space="0" w:color="auto"/>
            </w:tcBorders>
          </w:tcPr>
          <w:p w:rsidR="009207F6" w:rsidRPr="006C1CD2" w:rsidRDefault="00B4215A"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9207F6" w:rsidRPr="006C1CD2">
              <w:rPr>
                <w:rFonts w:ascii="Times New Roman" w:eastAsia="Times New Roman" w:hAnsi="Times New Roman" w:cs="Times New Roman"/>
                <w:sz w:val="20"/>
                <w:szCs w:val="20"/>
                <w:lang w:eastAsia="lv-LV"/>
              </w:rPr>
              <w:t>5%</w:t>
            </w:r>
          </w:p>
        </w:tc>
        <w:tc>
          <w:tcPr>
            <w:tcW w:w="2268" w:type="dxa"/>
            <w:tcBorders>
              <w:top w:val="none" w:sz="0" w:space="0" w:color="auto"/>
              <w:bottom w:val="none" w:sz="0" w:space="0" w:color="auto"/>
              <w:right w:val="none" w:sz="0" w:space="0" w:color="auto"/>
            </w:tcBorders>
          </w:tcPr>
          <w:p w:rsidR="009207F6" w:rsidRPr="00067656" w:rsidRDefault="00B4215A"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r w:rsidR="009207F6">
              <w:rPr>
                <w:rFonts w:ascii="Times New Roman" w:eastAsia="Times New Roman" w:hAnsi="Times New Roman" w:cs="Times New Roman"/>
                <w:b/>
                <w:sz w:val="20"/>
                <w:szCs w:val="20"/>
                <w:lang w:eastAsia="lv-LV"/>
              </w:rPr>
              <w:t>76%</w:t>
            </w:r>
          </w:p>
        </w:tc>
      </w:tr>
      <w:tr w:rsidR="009207F6" w:rsidRPr="00067656" w:rsidTr="00AF62A3">
        <w:tc>
          <w:tcPr>
            <w:cnfStyle w:val="001000000000" w:firstRow="0" w:lastRow="0" w:firstColumn="1" w:lastColumn="0" w:oddVBand="0" w:evenVBand="0" w:oddHBand="0" w:evenHBand="0" w:firstRowFirstColumn="0" w:firstRowLastColumn="0" w:lastRowFirstColumn="0" w:lastRowLastColumn="0"/>
            <w:tcW w:w="675" w:type="dxa"/>
          </w:tcPr>
          <w:p w:rsidR="009207F6" w:rsidRDefault="009207F6" w:rsidP="009A5C81">
            <w:pPr>
              <w:spacing w:after="120"/>
              <w:rPr>
                <w:rFonts w:ascii="Times New Roman" w:eastAsia="Times New Roman" w:hAnsi="Times New Roman" w:cs="Times New Roman"/>
                <w:b w:val="0"/>
                <w:sz w:val="20"/>
                <w:szCs w:val="20"/>
                <w:lang w:eastAsia="lv-LV"/>
              </w:rPr>
            </w:pPr>
          </w:p>
        </w:tc>
        <w:tc>
          <w:tcPr>
            <w:tcW w:w="4111" w:type="dxa"/>
          </w:tcPr>
          <w:p w:rsidR="009207F6" w:rsidRPr="006C1CD2" w:rsidRDefault="009207F6"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lv-LV"/>
              </w:rPr>
            </w:pPr>
          </w:p>
        </w:tc>
        <w:tc>
          <w:tcPr>
            <w:tcW w:w="3402" w:type="dxa"/>
          </w:tcPr>
          <w:p w:rsidR="009207F6" w:rsidRPr="006C1CD2" w:rsidRDefault="009207F6" w:rsidP="009A5C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EUAlbertina" w:eastAsia="Times New Roman" w:hAnsi="EUAlbertina" w:cs="EUAlbertina"/>
                <w:sz w:val="20"/>
                <w:szCs w:val="20"/>
                <w:highlight w:val="yellow"/>
                <w:lang w:eastAsia="lv-LV"/>
              </w:rPr>
            </w:pPr>
            <w:r w:rsidRPr="006C1CD2">
              <w:rPr>
                <w:rFonts w:ascii="EUAlbertina" w:eastAsia="Times New Roman" w:hAnsi="EUAlbertina" w:cs="EUAlbertina"/>
                <w:sz w:val="20"/>
                <w:szCs w:val="20"/>
                <w:lang w:eastAsia="lv-LV"/>
              </w:rPr>
              <w:t>CO2 ietaupījums no ETL (%)</w:t>
            </w:r>
          </w:p>
        </w:tc>
        <w:tc>
          <w:tcPr>
            <w:tcW w:w="2268" w:type="dxa"/>
          </w:tcPr>
          <w:p w:rsidR="009207F6" w:rsidRPr="006C1CD2" w:rsidRDefault="00B4215A"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9207F6" w:rsidRPr="006C1CD2">
              <w:rPr>
                <w:rFonts w:ascii="Times New Roman" w:eastAsia="Times New Roman" w:hAnsi="Times New Roman" w:cs="Times New Roman"/>
                <w:sz w:val="20"/>
                <w:szCs w:val="20"/>
                <w:lang w:eastAsia="lv-LV"/>
              </w:rPr>
              <w:t>1%</w:t>
            </w:r>
          </w:p>
        </w:tc>
        <w:tc>
          <w:tcPr>
            <w:tcW w:w="2268" w:type="dxa"/>
          </w:tcPr>
          <w:p w:rsidR="009207F6" w:rsidRPr="00067656" w:rsidRDefault="00B4215A"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r w:rsidR="009207F6">
              <w:rPr>
                <w:rFonts w:ascii="Times New Roman" w:eastAsia="Times New Roman" w:hAnsi="Times New Roman" w:cs="Times New Roman"/>
                <w:b/>
                <w:sz w:val="20"/>
                <w:szCs w:val="20"/>
                <w:lang w:eastAsia="lv-LV"/>
              </w:rPr>
              <w:t>04%</w:t>
            </w:r>
          </w:p>
        </w:tc>
      </w:tr>
    </w:tbl>
    <w:p w:rsidR="009207F6" w:rsidRPr="009207F6" w:rsidRDefault="009207F6" w:rsidP="009207F6">
      <w:pPr>
        <w:spacing w:after="120" w:line="240" w:lineRule="auto"/>
        <w:jc w:val="both"/>
        <w:rPr>
          <w:rFonts w:ascii="Times New Roman" w:hAnsi="Times New Roman" w:cs="Times New Roman"/>
          <w:sz w:val="24"/>
          <w:szCs w:val="24"/>
        </w:rPr>
      </w:pPr>
    </w:p>
    <w:p w:rsidR="009E7563" w:rsidRPr="006F2407" w:rsidRDefault="006F2407" w:rsidP="009E756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Secinājumi par </w:t>
      </w:r>
      <w:r w:rsidR="001620B7">
        <w:rPr>
          <w:rFonts w:ascii="Times New Roman" w:hAnsi="Times New Roman" w:cs="Times New Roman"/>
          <w:b/>
          <w:sz w:val="24"/>
          <w:szCs w:val="24"/>
        </w:rPr>
        <w:t xml:space="preserve">rīcības </w:t>
      </w:r>
      <w:r>
        <w:rPr>
          <w:rFonts w:ascii="Times New Roman" w:hAnsi="Times New Roman" w:cs="Times New Roman"/>
          <w:b/>
          <w:sz w:val="24"/>
          <w:szCs w:val="24"/>
        </w:rPr>
        <w:t xml:space="preserve">virzienu </w:t>
      </w:r>
      <w:r w:rsidRPr="006F2407">
        <w:rPr>
          <w:rFonts w:ascii="Times New Roman" w:hAnsi="Times New Roman" w:cs="Times New Roman"/>
          <w:b/>
          <w:i/>
          <w:sz w:val="24"/>
          <w:szCs w:val="24"/>
        </w:rPr>
        <w:t>Nodrošināta iekšējā un ārējā sasniedzamība un augstas kvalitātes mobilitātes iespējas visā valsts teritorijā</w:t>
      </w:r>
    </w:p>
    <w:p w:rsidR="009E7563" w:rsidRPr="00391243" w:rsidRDefault="009E7563" w:rsidP="0090024B">
      <w:pPr>
        <w:pStyle w:val="ListParagraph"/>
        <w:numPr>
          <w:ilvl w:val="0"/>
          <w:numId w:val="25"/>
        </w:numPr>
        <w:spacing w:after="120"/>
        <w:ind w:left="357" w:hanging="357"/>
        <w:contextualSpacing w:val="0"/>
        <w:jc w:val="both"/>
        <w:rPr>
          <w:rFonts w:ascii="Times New Roman" w:hAnsi="Times New Roman" w:cs="Times New Roman"/>
          <w:sz w:val="24"/>
          <w:szCs w:val="24"/>
        </w:rPr>
      </w:pPr>
      <w:r w:rsidRPr="00391243">
        <w:rPr>
          <w:rFonts w:ascii="Times New Roman" w:hAnsi="Times New Roman" w:cs="Times New Roman"/>
          <w:sz w:val="24"/>
          <w:szCs w:val="24"/>
        </w:rPr>
        <w:t>Ir izpildīts viss plānotais, izmantojot 2007.-2013.gada plānošanas perioda ES līdzfinansējumu</w:t>
      </w:r>
    </w:p>
    <w:p w:rsidR="009E7563" w:rsidRDefault="009E7563" w:rsidP="0090024B">
      <w:pPr>
        <w:pStyle w:val="ListParagraph"/>
        <w:numPr>
          <w:ilvl w:val="0"/>
          <w:numId w:val="25"/>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Projekti</w:t>
      </w:r>
      <w:r w:rsidRPr="00391243">
        <w:rPr>
          <w:rFonts w:ascii="Times New Roman" w:hAnsi="Times New Roman" w:cs="Times New Roman"/>
          <w:sz w:val="24"/>
          <w:szCs w:val="24"/>
        </w:rPr>
        <w:t>, izmantojot 2014.-2020.gada ES fondu līdzfinansējumu, notiek saskaņā ar plānoto</w:t>
      </w:r>
      <w:r>
        <w:rPr>
          <w:rFonts w:ascii="Times New Roman" w:hAnsi="Times New Roman" w:cs="Times New Roman"/>
          <w:sz w:val="24"/>
          <w:szCs w:val="24"/>
        </w:rPr>
        <w:t xml:space="preserve">. </w:t>
      </w:r>
    </w:p>
    <w:p w:rsidR="00317BB5" w:rsidRDefault="00106330" w:rsidP="0090024B">
      <w:pPr>
        <w:pStyle w:val="ListParagraph"/>
        <w:numPr>
          <w:ilvl w:val="0"/>
          <w:numId w:val="25"/>
        </w:numPr>
        <w:spacing w:after="120" w:line="240" w:lineRule="auto"/>
        <w:ind w:left="357" w:hanging="357"/>
        <w:contextualSpacing w:val="0"/>
        <w:jc w:val="both"/>
        <w:rPr>
          <w:rFonts w:ascii="Times New Roman" w:hAnsi="Times New Roman" w:cs="Times New Roman"/>
          <w:sz w:val="24"/>
          <w:szCs w:val="24"/>
        </w:rPr>
      </w:pPr>
      <w:r w:rsidRPr="00106330">
        <w:rPr>
          <w:rFonts w:ascii="Times New Roman" w:hAnsi="Times New Roman" w:cs="Times New Roman"/>
          <w:b/>
          <w:sz w:val="24"/>
          <w:szCs w:val="24"/>
        </w:rPr>
        <w:t>LPS</w:t>
      </w:r>
      <w:r w:rsidRPr="00106330">
        <w:rPr>
          <w:rFonts w:ascii="Times New Roman" w:hAnsi="Times New Roman" w:cs="Times New Roman"/>
          <w:sz w:val="24"/>
          <w:szCs w:val="24"/>
        </w:rPr>
        <w:t xml:space="preserve"> </w:t>
      </w:r>
      <w:r>
        <w:rPr>
          <w:rFonts w:ascii="Times New Roman" w:hAnsi="Times New Roman" w:cs="Times New Roman"/>
          <w:sz w:val="24"/>
          <w:szCs w:val="24"/>
        </w:rPr>
        <w:t>uzskata, ka</w:t>
      </w:r>
      <w:r w:rsidRPr="00106330">
        <w:rPr>
          <w:rFonts w:ascii="Times New Roman" w:hAnsi="Times New Roman" w:cs="Times New Roman"/>
          <w:sz w:val="24"/>
          <w:szCs w:val="24"/>
        </w:rPr>
        <w:t xml:space="preserve"> </w:t>
      </w:r>
      <w:r>
        <w:rPr>
          <w:rFonts w:ascii="Times New Roman" w:hAnsi="Times New Roman" w:cs="Times New Roman"/>
          <w:sz w:val="24"/>
          <w:szCs w:val="24"/>
        </w:rPr>
        <w:t xml:space="preserve">sabiedriskā transporta </w:t>
      </w:r>
      <w:r w:rsidRPr="00106330">
        <w:rPr>
          <w:rFonts w:ascii="Times New Roman" w:hAnsi="Times New Roman" w:cs="Times New Roman"/>
          <w:sz w:val="24"/>
          <w:szCs w:val="24"/>
        </w:rPr>
        <w:t>uzdevums netiek pildīts, vienotā plānošana sabiedriskā transporta nozarē nav sevi attaisnojusi, minimālais nepieciešamais finansējuma apjoms nav noteikts.</w:t>
      </w:r>
      <w:r>
        <w:rPr>
          <w:rFonts w:ascii="Times New Roman" w:hAnsi="Times New Roman" w:cs="Times New Roman"/>
          <w:sz w:val="24"/>
          <w:szCs w:val="24"/>
        </w:rPr>
        <w:t xml:space="preserve"> </w:t>
      </w:r>
      <w:r w:rsidR="00D44045" w:rsidRPr="00D44045">
        <w:rPr>
          <w:rFonts w:ascii="Times New Roman" w:hAnsi="Times New Roman" w:cs="Times New Roman"/>
          <w:b/>
          <w:sz w:val="24"/>
          <w:szCs w:val="24"/>
        </w:rPr>
        <w:t>LCB</w:t>
      </w:r>
      <w:r w:rsidR="00D44045">
        <w:rPr>
          <w:rFonts w:ascii="Times New Roman" w:hAnsi="Times New Roman" w:cs="Times New Roman"/>
          <w:sz w:val="24"/>
          <w:szCs w:val="24"/>
        </w:rPr>
        <w:t xml:space="preserve"> uzskata, ka ar ““mobilitātes iespējām” ir jāsaprot ne tikai bērnu </w:t>
      </w:r>
      <w:r w:rsidR="00D44045">
        <w:rPr>
          <w:rFonts w:ascii="Times New Roman" w:hAnsi="Times New Roman" w:cs="Times New Roman"/>
          <w:sz w:val="24"/>
          <w:szCs w:val="24"/>
        </w:rPr>
        <w:lastRenderedPageBreak/>
        <w:t>aizgādāšana uz skolu, bet arī iedzīvotāju ekonomisko, reģionālo un profesionālo mobilitāti. Šis apakšmērķis nozīmē pastāvīgu, kvalitatīvu, drošu pārvietošanās veidu 2 stundu braukšanas attālumā …”</w:t>
      </w:r>
      <w:r w:rsidR="004E4C5C">
        <w:rPr>
          <w:rFonts w:ascii="Times New Roman" w:hAnsi="Times New Roman" w:cs="Times New Roman"/>
          <w:sz w:val="24"/>
          <w:szCs w:val="24"/>
        </w:rPr>
        <w:t>.</w:t>
      </w:r>
    </w:p>
    <w:p w:rsidR="00106330" w:rsidRPr="00317BB5" w:rsidRDefault="00106330" w:rsidP="00317BB5">
      <w:pPr>
        <w:spacing w:after="120" w:line="240" w:lineRule="auto"/>
        <w:ind w:firstLine="720"/>
        <w:jc w:val="both"/>
        <w:rPr>
          <w:rFonts w:ascii="Times New Roman" w:hAnsi="Times New Roman" w:cs="Times New Roman"/>
          <w:sz w:val="24"/>
          <w:szCs w:val="24"/>
        </w:rPr>
      </w:pPr>
      <w:r w:rsidRPr="00317BB5">
        <w:rPr>
          <w:rFonts w:ascii="Times New Roman" w:hAnsi="Times New Roman" w:cs="Times New Roman"/>
          <w:sz w:val="24"/>
          <w:szCs w:val="24"/>
        </w:rPr>
        <w:t xml:space="preserve">Tomēr jāņem vērā, ka visas darbības tika plānotas, ņemot vērā paredzamo pieejamo finansējumu, un arī tas nav pietiekami, lai sasniegtu noteiktos rezultātus. Ar vienotu plānošanu jāsaprot, ka gan starppilsētu maršrutu, gan vietējo maršrutu plānošana ir vienās rokās, tajās, kurās ir arī </w:t>
      </w:r>
      <w:r w:rsidR="00254C53">
        <w:rPr>
          <w:rFonts w:ascii="Times New Roman" w:hAnsi="Times New Roman" w:cs="Times New Roman"/>
          <w:sz w:val="24"/>
          <w:szCs w:val="24"/>
        </w:rPr>
        <w:t>finansējums</w:t>
      </w:r>
      <w:r w:rsidRPr="00317BB5">
        <w:rPr>
          <w:rFonts w:ascii="Times New Roman" w:hAnsi="Times New Roman" w:cs="Times New Roman"/>
          <w:sz w:val="24"/>
          <w:szCs w:val="24"/>
        </w:rPr>
        <w:t>. Situācija, ka katru vienu iedzīvotāju varēs aizvest jebkur, jebkurā laikā, par pieejamiem budžeta līdzekļiem nebūs iespējama nekad.</w:t>
      </w:r>
      <w:r w:rsidR="00D44045">
        <w:rPr>
          <w:rFonts w:ascii="Times New Roman" w:hAnsi="Times New Roman" w:cs="Times New Roman"/>
          <w:sz w:val="24"/>
          <w:szCs w:val="24"/>
        </w:rPr>
        <w:t xml:space="preserve"> Tāpēc arī TAP2020 nav definēts, ka mobilitāte nozīmētu nokļūšanu galamērķi 2 stundu laikā.</w:t>
      </w:r>
    </w:p>
    <w:p w:rsidR="005D0FCD" w:rsidRDefault="00317BB5" w:rsidP="005D0FCD">
      <w:pPr>
        <w:spacing w:after="120" w:line="240" w:lineRule="auto"/>
        <w:ind w:firstLine="720"/>
        <w:jc w:val="both"/>
        <w:rPr>
          <w:rFonts w:ascii="Times New Roman" w:hAnsi="Times New Roman" w:cs="Times New Roman"/>
          <w:sz w:val="24"/>
          <w:szCs w:val="24"/>
        </w:rPr>
      </w:pPr>
      <w:r w:rsidRPr="00317BB5">
        <w:rPr>
          <w:rFonts w:ascii="Times New Roman" w:hAnsi="Times New Roman" w:cs="Times New Roman"/>
          <w:sz w:val="24"/>
          <w:szCs w:val="24"/>
        </w:rPr>
        <w:t>Attiecībā uz novadu sasaisti ar reģiona centru vai galvaspilsētu, plānotais rezultāts ir sasniegts</w:t>
      </w:r>
      <w:r>
        <w:rPr>
          <w:rFonts w:ascii="Times New Roman" w:hAnsi="Times New Roman" w:cs="Times New Roman"/>
          <w:sz w:val="24"/>
          <w:szCs w:val="24"/>
        </w:rPr>
        <w:t>.</w:t>
      </w:r>
      <w:r w:rsidR="008B73F7">
        <w:rPr>
          <w:rFonts w:ascii="Times New Roman" w:hAnsi="Times New Roman" w:cs="Times New Roman"/>
          <w:sz w:val="24"/>
          <w:szCs w:val="24"/>
        </w:rPr>
        <w:t xml:space="preserve"> </w:t>
      </w:r>
      <w:r w:rsidR="005D0FCD" w:rsidRPr="005D0FCD">
        <w:rPr>
          <w:rFonts w:ascii="Times New Roman" w:hAnsi="Times New Roman" w:cs="Times New Roman"/>
          <w:sz w:val="24"/>
          <w:szCs w:val="24"/>
        </w:rPr>
        <w:t xml:space="preserve">Šobrīd (2017.gadā) visi novadu centri ir savienoti ar reģiona centru vai galvaspilsētu ar vismaz diviem reisiem dienā. 18 pagastiem no 401 pagasta, kas nav novadu centri, nav nodrošināti vismaz divi reisi dienā, kas savieno pagastu administratīvos centrus ar novada centru bez pārsēšanās. Piecpadsmit no tiem ir nodrošināta regulāra sasaiste ar republikas nozīmes pilsētu, reģionālās nozīmes attīstības centru, vai citu pilsētu ar iedzīvotāju skaitu virs 3000, kurā tiek sniegti valsts vai pašvaldību pakalpojumi. No Dekšāres pagasta uz novada centru Viļānos var nokļūt ar pārsēšanos Varakļānos. Divos pagastos (Zvirgzdenes un Kaives) nepietiekama pasažieru pieprasījuma dēļ, katru dienu netiek nodrošināti sabiedriskā transporta reisi.  </w:t>
      </w:r>
    </w:p>
    <w:p w:rsidR="00AF62A3" w:rsidRPr="00272FD2" w:rsidRDefault="00AF62A3" w:rsidP="005D0FCD">
      <w:pPr>
        <w:spacing w:after="120" w:line="240" w:lineRule="auto"/>
        <w:ind w:firstLine="720"/>
        <w:jc w:val="both"/>
        <w:rPr>
          <w:rFonts w:ascii="Times New Roman" w:hAnsi="Times New Roman" w:cs="Times New Roman"/>
          <w:sz w:val="24"/>
          <w:szCs w:val="24"/>
        </w:rPr>
      </w:pPr>
      <w:r w:rsidRPr="00272FD2">
        <w:rPr>
          <w:rFonts w:ascii="Times New Roman" w:hAnsi="Times New Roman" w:cs="Times New Roman"/>
          <w:sz w:val="24"/>
          <w:szCs w:val="24"/>
        </w:rPr>
        <w:t>Par pamatu sabiedriskā transporta pārvadājumu ar autobusiem organizēšanai, kritērijs, kas raksturo sabiedriskā transporta pieprasījumu un pārvadājumu ekonomisko nodrošinājumu, ir valsts dotāciju segums pār izdevumiem maršrutā. Izveidojot jaunus autobusu reisus starp minētajiem pagastiem un attiecīgo pagastu novadu centriem, kritērijs par valsts dotāciju segumu pār izdevumiem maršrutā netiktu ievērots.</w:t>
      </w:r>
    </w:p>
    <w:p w:rsidR="00AF62A3" w:rsidRPr="009C6710" w:rsidRDefault="00AF62A3" w:rsidP="00317BB5">
      <w:pPr>
        <w:spacing w:after="0" w:line="240" w:lineRule="auto"/>
        <w:ind w:firstLine="720"/>
        <w:jc w:val="both"/>
        <w:rPr>
          <w:rFonts w:ascii="Times New Roman" w:hAnsi="Times New Roman" w:cs="Times New Roman"/>
          <w:sz w:val="24"/>
          <w:szCs w:val="24"/>
        </w:rPr>
      </w:pPr>
      <w:r w:rsidRPr="009C6710">
        <w:rPr>
          <w:rFonts w:ascii="Times New Roman" w:hAnsi="Times New Roman" w:cs="Times New Roman"/>
          <w:sz w:val="24"/>
          <w:szCs w:val="24"/>
        </w:rPr>
        <w:t>Nav sasaistes ar novada centru:</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Ķekavas nov. Baložu pilsētai (6335*) nav tiešas sasaistes ar Ķekavu, intensīva sasaiste ar Rīgu.</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Ozolnieku nov. Salgales pag. (Emburga) (1721) nav tiešas sasaistes</w:t>
      </w:r>
      <w:r w:rsidR="00E25211">
        <w:rPr>
          <w:rFonts w:ascii="Times New Roman" w:hAnsi="Times New Roman" w:cs="Times New Roman"/>
          <w:sz w:val="24"/>
          <w:szCs w:val="24"/>
        </w:rPr>
        <w:t xml:space="preserve"> ar Ozolniekiem</w:t>
      </w:r>
      <w:r w:rsidRPr="005D0FCD">
        <w:rPr>
          <w:rFonts w:ascii="Times New Roman" w:hAnsi="Times New Roman" w:cs="Times New Roman"/>
          <w:sz w:val="24"/>
          <w:szCs w:val="24"/>
        </w:rPr>
        <w:t>, ir sasaiste ar Bausku, Jelgavu un Rīgu.</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Aizputes nov. Kalvenes pag. (725), ir sasaiste ar Ventspili, Liepāju, Kuldīgu, Rīgu.</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Durbes nov. Dunalkas pag. (682), ir sasaiste ar Liepāju, Aizputi.</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Engures nov. Engures pag. (2539), ir sasaiste ar Tukumu, Talsiem, Roju, Rīgu.</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Engures nov. Lapmežciema pag. (2339), ir sasaiste ar Talsiem, Roju, Jūrmalu, Rīgu.</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Jaunpils nov. Viesatu pag. (376), ir sasaiste ar Tukumu.</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Viļānu nov. Dekšāres pag. (773), ar pārsēšanos Varakļānos (3 km) tiek nodrošināta regulāra sasaiste ar Varakļāniem.</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Ciblas nov. Pušmucovas pag. (574), lai nokļūtu nov. centrā tiek izmantots skolas autobuss, ir sasaiste ar Kārsavu, Ludzu, Rēzekni.</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Ciblas nov. Ciblas pag (815). Ir sasaiste ar Ludzu.</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Ciblas nov. Zvirgzdenes pag. (770), lai nokļūtu nov. centrā tiek izmantots skolas autobuss, ir sasaiste 2 reizes nedēļā ar Ludzu un Kārsavu.</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Vecpiebalgas nov. Kaives pag. (361), ir sasaiste ar nov. centru 2 reizes nedēļā.</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Strenču nov. Jērcēnu pag. (425), ir sasaiste ar Valmieru.</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Valkas nov. Zvārtavas pag. (411), ir sasaiste ar Smilteni.</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Vecumnieku nov. Kurmenes pag. (636), ir sasaiste ar Aizkraukli.</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lastRenderedPageBreak/>
        <w:t>Brocēnu nov. Gaiķu pag. (689), ir sasaiste ar Saldu.</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Apes nov. Trapenes pag. (725), ir sasaiste ar Alūksni.</w:t>
      </w:r>
    </w:p>
    <w:p w:rsidR="005D0FCD" w:rsidRPr="005D0FCD" w:rsidRDefault="005D0FCD" w:rsidP="005D0FCD">
      <w:pPr>
        <w:pStyle w:val="ListParagraph"/>
        <w:numPr>
          <w:ilvl w:val="1"/>
          <w:numId w:val="38"/>
        </w:numPr>
        <w:spacing w:after="120" w:line="240" w:lineRule="auto"/>
        <w:ind w:left="357" w:hanging="357"/>
        <w:jc w:val="both"/>
        <w:rPr>
          <w:rFonts w:ascii="Times New Roman" w:hAnsi="Times New Roman" w:cs="Times New Roman"/>
          <w:sz w:val="24"/>
          <w:szCs w:val="24"/>
        </w:rPr>
      </w:pPr>
      <w:r w:rsidRPr="005D0FCD">
        <w:rPr>
          <w:rFonts w:ascii="Times New Roman" w:hAnsi="Times New Roman" w:cs="Times New Roman"/>
          <w:sz w:val="24"/>
          <w:szCs w:val="24"/>
        </w:rPr>
        <w:t>Naukšēnu nov. Ķoņu pag. (653), ir sasaiste ar Rūjienu.</w:t>
      </w:r>
    </w:p>
    <w:p w:rsidR="005D0FCD" w:rsidRPr="005D0FCD" w:rsidRDefault="005D0FCD" w:rsidP="005D0FCD">
      <w:pPr>
        <w:spacing w:after="120" w:line="240" w:lineRule="auto"/>
        <w:jc w:val="both"/>
        <w:rPr>
          <w:rFonts w:ascii="Times New Roman" w:hAnsi="Times New Roman" w:cs="Times New Roman"/>
          <w:sz w:val="20"/>
          <w:szCs w:val="20"/>
        </w:rPr>
      </w:pPr>
      <w:r w:rsidRPr="005D0FCD">
        <w:rPr>
          <w:rFonts w:ascii="Times New Roman" w:hAnsi="Times New Roman" w:cs="Times New Roman"/>
          <w:sz w:val="20"/>
          <w:szCs w:val="20"/>
        </w:rPr>
        <w:t xml:space="preserve">* Deklarēto iedzīvotāju skaits PMLP 01.07.2016. dati. </w:t>
      </w:r>
    </w:p>
    <w:p w:rsidR="00F068E5" w:rsidRPr="00DF52D8" w:rsidRDefault="00F068E5" w:rsidP="005D0FCD">
      <w:pPr>
        <w:spacing w:after="120" w:line="240" w:lineRule="auto"/>
        <w:ind w:firstLine="720"/>
        <w:jc w:val="both"/>
        <w:rPr>
          <w:rFonts w:ascii="Times New Roman" w:hAnsi="Times New Roman" w:cs="Times New Roman"/>
          <w:sz w:val="24"/>
          <w:szCs w:val="24"/>
        </w:rPr>
      </w:pPr>
      <w:r w:rsidRPr="00DF52D8">
        <w:rPr>
          <w:rFonts w:ascii="Times New Roman" w:hAnsi="Times New Roman" w:cs="Times New Roman"/>
          <w:sz w:val="24"/>
          <w:szCs w:val="24"/>
        </w:rPr>
        <w:t>Meklējot risinājumu ir izstrādāti grozījumi Ministru kabineta noteikumos Nr.634 « Sabiedriskā transporta pakalpojumu organizēšanas kartība maršrutu tīklā» paredzot Reģionālās nozīmes maršrutu reisos, kuros ir maza pasažieru plūsma (reisā vai reisa daļā), kā arī gadījumos, kad ieņēmumu (tai skaitā ieņēmumi no biļešu pārdošanas un ieņēmumi, kas gūti, pārvadājot valsts noteiktās personas ar braukšanas maksas atvieglojumiem) apmērs reģionālās nozīmes maršrutā pārsniedz 15% no sabiedriskā transporta pakalpojumu sniegšanas izmaksām, pārvadājumi var tikt nodroši</w:t>
      </w:r>
      <w:r w:rsidR="00B72263">
        <w:rPr>
          <w:rFonts w:ascii="Times New Roman" w:hAnsi="Times New Roman" w:cs="Times New Roman"/>
          <w:sz w:val="24"/>
          <w:szCs w:val="24"/>
        </w:rPr>
        <w:t>nāti pēc pasažieru pieprasījuma.</w:t>
      </w:r>
    </w:p>
    <w:p w:rsidR="00AF62A3" w:rsidRPr="009C6710" w:rsidRDefault="00AF62A3" w:rsidP="00317BB5">
      <w:pPr>
        <w:spacing w:after="120" w:line="240" w:lineRule="auto"/>
        <w:ind w:firstLine="720"/>
        <w:jc w:val="both"/>
        <w:rPr>
          <w:rFonts w:ascii="Times New Roman" w:hAnsi="Times New Roman" w:cs="Times New Roman"/>
          <w:sz w:val="24"/>
          <w:szCs w:val="24"/>
        </w:rPr>
      </w:pPr>
      <w:r w:rsidRPr="009C6710">
        <w:rPr>
          <w:rFonts w:ascii="Times New Roman" w:hAnsi="Times New Roman" w:cs="Times New Roman"/>
          <w:sz w:val="24"/>
          <w:szCs w:val="24"/>
        </w:rPr>
        <w:t>Šādi pakalpojumi tiktu nodrošināti valsts pasūtīto sabiedriskā transporta pārvadājumu ietvaros, kur pakalpojuma izpilde reisa vai reisa posmā tiktu nodrošināta pēc pasažieru pieprasījuma, tas ir, ja uz to būs nopirkta biļete vai tas būs iepriekš pieteikts pa tālruni vai elektroniski. Ieviešot uz pieprasījumu balstītu sabiedriskā transporta reisu izpildi, būtu iespējams samazināt zaudējumu kompensāciju apmēru pārvadātājiem un vienlaikus tiktu saglabāta iespēja saņemt sabiedriskā transporta pakalpojumus valsts teritorijās, kas ir maz apdzīvotas un kur pieprasījums pēc regulāriem sabiedriskā transporta pārvadājumiem ir salīdzinoši zems.</w:t>
      </w:r>
    </w:p>
    <w:p w:rsidR="00317BB5" w:rsidRPr="009E59AF" w:rsidRDefault="00317BB5" w:rsidP="0090024B">
      <w:pPr>
        <w:pStyle w:val="ListParagraph"/>
        <w:numPr>
          <w:ilvl w:val="0"/>
          <w:numId w:val="25"/>
        </w:numPr>
        <w:spacing w:after="120" w:line="240" w:lineRule="auto"/>
        <w:ind w:left="357" w:hanging="357"/>
        <w:contextualSpacing w:val="0"/>
        <w:jc w:val="both"/>
        <w:rPr>
          <w:rFonts w:ascii="Times New Roman" w:hAnsi="Times New Roman" w:cs="Times New Roman"/>
          <w:sz w:val="24"/>
          <w:szCs w:val="24"/>
        </w:rPr>
      </w:pPr>
      <w:r w:rsidRPr="009E7563">
        <w:rPr>
          <w:rFonts w:ascii="Times New Roman" w:hAnsi="Times New Roman" w:cs="Times New Roman"/>
          <w:sz w:val="24"/>
          <w:szCs w:val="24"/>
        </w:rPr>
        <w:t xml:space="preserve">Attiecībā uz pasažieru pārvadājumu infrastruktūru </w:t>
      </w:r>
      <w:r>
        <w:rPr>
          <w:rFonts w:ascii="Times New Roman" w:hAnsi="Times New Roman" w:cs="Times New Roman"/>
          <w:sz w:val="24"/>
          <w:szCs w:val="24"/>
        </w:rPr>
        <w:t xml:space="preserve">ir noteikts sasniedzamais rezultāts </w:t>
      </w:r>
      <w:r w:rsidRPr="009E59AF">
        <w:rPr>
          <w:rFonts w:ascii="Times New Roman" w:hAnsi="Times New Roman" w:cs="Times New Roman"/>
          <w:i/>
          <w:sz w:val="24"/>
          <w:szCs w:val="24"/>
        </w:rPr>
        <w:t>Staciju skaits, kur izbūvēti paaugstinātie peroni</w:t>
      </w:r>
      <w:r>
        <w:rPr>
          <w:rFonts w:ascii="Times New Roman" w:hAnsi="Times New Roman" w:cs="Times New Roman"/>
          <w:sz w:val="24"/>
          <w:szCs w:val="24"/>
        </w:rPr>
        <w:t xml:space="preserve">. </w:t>
      </w:r>
      <w:r w:rsidRPr="009E59AF">
        <w:rPr>
          <w:rFonts w:ascii="Times New Roman" w:hAnsi="Times New Roman" w:cs="Times New Roman"/>
          <w:sz w:val="24"/>
          <w:szCs w:val="24"/>
        </w:rPr>
        <w:t>Līdz 2017.gadam LD</w:t>
      </w:r>
      <w:r>
        <w:rPr>
          <w:rFonts w:ascii="Times New Roman" w:hAnsi="Times New Roman" w:cs="Times New Roman"/>
          <w:sz w:val="24"/>
          <w:szCs w:val="24"/>
        </w:rPr>
        <w:t>Z</w:t>
      </w:r>
      <w:r w:rsidRPr="009E59AF">
        <w:rPr>
          <w:rFonts w:ascii="Times New Roman" w:hAnsi="Times New Roman" w:cs="Times New Roman"/>
          <w:sz w:val="24"/>
          <w:szCs w:val="24"/>
        </w:rPr>
        <w:t xml:space="preserve"> ir modernizē</w:t>
      </w:r>
      <w:r>
        <w:rPr>
          <w:rFonts w:ascii="Times New Roman" w:hAnsi="Times New Roman" w:cs="Times New Roman"/>
          <w:sz w:val="24"/>
          <w:szCs w:val="24"/>
        </w:rPr>
        <w:t>jis</w:t>
      </w:r>
      <w:r w:rsidRPr="009E59AF">
        <w:rPr>
          <w:rFonts w:ascii="Times New Roman" w:hAnsi="Times New Roman" w:cs="Times New Roman"/>
          <w:sz w:val="24"/>
          <w:szCs w:val="24"/>
        </w:rPr>
        <w:t xml:space="preserve"> (t.sk. izbūvētas paaugstinātās platformas) 25 stacijās</w:t>
      </w:r>
      <w:r>
        <w:rPr>
          <w:rFonts w:ascii="Times New Roman" w:hAnsi="Times New Roman" w:cs="Times New Roman"/>
          <w:sz w:val="24"/>
          <w:szCs w:val="24"/>
        </w:rPr>
        <w:t xml:space="preserve"> (kas ir par 9 vairāk nekā plānots)</w:t>
      </w:r>
      <w:r w:rsidRPr="009E59AF">
        <w:rPr>
          <w:rFonts w:ascii="Times New Roman" w:hAnsi="Times New Roman" w:cs="Times New Roman"/>
          <w:sz w:val="24"/>
          <w:szCs w:val="24"/>
        </w:rPr>
        <w:t>:</w:t>
      </w:r>
    </w:p>
    <w:p w:rsidR="00317BB5" w:rsidRPr="00106330" w:rsidRDefault="00317BB5" w:rsidP="0090024B">
      <w:pPr>
        <w:pStyle w:val="ListParagraph"/>
        <w:numPr>
          <w:ilvl w:val="0"/>
          <w:numId w:val="25"/>
        </w:numPr>
        <w:spacing w:after="120" w:line="240" w:lineRule="auto"/>
        <w:ind w:left="357" w:hanging="357"/>
        <w:jc w:val="both"/>
        <w:rPr>
          <w:rFonts w:ascii="Times New Roman" w:hAnsi="Times New Roman" w:cs="Times New Roman"/>
          <w:sz w:val="24"/>
          <w:szCs w:val="24"/>
        </w:rPr>
      </w:pPr>
      <w:r w:rsidRPr="00106330">
        <w:rPr>
          <w:rFonts w:ascii="Times New Roman" w:hAnsi="Times New Roman" w:cs="Times New Roman"/>
          <w:sz w:val="24"/>
          <w:szCs w:val="24"/>
        </w:rPr>
        <w:t>Ilgtspējīga sabiedriskā transporta sistēmas attīstība ietvaros tika modernizēti un izbūvēti paaugstinātie peroni 16 stacij</w:t>
      </w:r>
      <w:r>
        <w:rPr>
          <w:rFonts w:ascii="Times New Roman" w:hAnsi="Times New Roman" w:cs="Times New Roman"/>
          <w:sz w:val="24"/>
          <w:szCs w:val="24"/>
        </w:rPr>
        <w:t>ā</w:t>
      </w:r>
      <w:r w:rsidRPr="00106330">
        <w:rPr>
          <w:rFonts w:ascii="Times New Roman" w:hAnsi="Times New Roman" w:cs="Times New Roman"/>
          <w:sz w:val="24"/>
          <w:szCs w:val="24"/>
        </w:rPr>
        <w:t>s; Projekta “Dzelzceļa posma Skrīveri – Krustpils otrā sliežu ceļa būvniecība” ietvaros izbūvēti paaugstinātie peroni 7 stacijās; Rekonstruētas stacijas Sigulda un Cēsis, kā arī izbūvēti paaugstinātie peroni.</w:t>
      </w:r>
    </w:p>
    <w:p w:rsidR="00317BB5" w:rsidRPr="009E59AF" w:rsidRDefault="00317BB5" w:rsidP="00317BB5">
      <w:pPr>
        <w:spacing w:after="120" w:line="240" w:lineRule="auto"/>
        <w:ind w:firstLine="720"/>
        <w:jc w:val="both"/>
        <w:rPr>
          <w:rFonts w:ascii="Times New Roman" w:hAnsi="Times New Roman" w:cs="Times New Roman"/>
          <w:sz w:val="24"/>
          <w:szCs w:val="24"/>
        </w:rPr>
      </w:pPr>
      <w:r w:rsidRPr="009E59AF">
        <w:rPr>
          <w:rFonts w:ascii="Times New Roman" w:hAnsi="Times New Roman" w:cs="Times New Roman"/>
          <w:sz w:val="24"/>
          <w:szCs w:val="24"/>
        </w:rPr>
        <w:t>E</w:t>
      </w:r>
      <w:r>
        <w:rPr>
          <w:rFonts w:ascii="Times New Roman" w:hAnsi="Times New Roman" w:cs="Times New Roman"/>
          <w:sz w:val="24"/>
          <w:szCs w:val="24"/>
        </w:rPr>
        <w:t>S</w:t>
      </w:r>
      <w:r w:rsidRPr="009E59AF">
        <w:rPr>
          <w:rFonts w:ascii="Times New Roman" w:hAnsi="Times New Roman" w:cs="Times New Roman"/>
          <w:sz w:val="24"/>
          <w:szCs w:val="24"/>
        </w:rPr>
        <w:t xml:space="preserve"> fondu un K</w:t>
      </w:r>
      <w:r>
        <w:rPr>
          <w:rFonts w:ascii="Times New Roman" w:hAnsi="Times New Roman" w:cs="Times New Roman"/>
          <w:sz w:val="24"/>
          <w:szCs w:val="24"/>
        </w:rPr>
        <w:t>F</w:t>
      </w:r>
      <w:r w:rsidRPr="009E59AF">
        <w:rPr>
          <w:rFonts w:ascii="Times New Roman" w:hAnsi="Times New Roman" w:cs="Times New Roman"/>
          <w:sz w:val="24"/>
          <w:szCs w:val="24"/>
        </w:rPr>
        <w:t xml:space="preserve"> 2014.-2020.gada plānošanas periodā laika posmā līdz 2023.gadam paredzēts modernizēt 21 staciju.</w:t>
      </w:r>
    </w:p>
    <w:p w:rsidR="00317BB5" w:rsidRPr="009E59AF" w:rsidRDefault="00317BB5" w:rsidP="00317BB5">
      <w:pPr>
        <w:spacing w:after="120" w:line="240" w:lineRule="auto"/>
        <w:ind w:firstLine="720"/>
        <w:jc w:val="both"/>
        <w:rPr>
          <w:rFonts w:ascii="Times New Roman" w:hAnsi="Times New Roman" w:cs="Times New Roman"/>
          <w:sz w:val="24"/>
          <w:szCs w:val="24"/>
        </w:rPr>
      </w:pPr>
      <w:r w:rsidRPr="009E59AF">
        <w:rPr>
          <w:rFonts w:ascii="Times New Roman" w:hAnsi="Times New Roman" w:cs="Times New Roman"/>
          <w:sz w:val="24"/>
          <w:szCs w:val="24"/>
        </w:rPr>
        <w:t>Indikatīvais dzelzceļa infrastruktūras attīstības plān</w:t>
      </w:r>
      <w:r>
        <w:rPr>
          <w:rFonts w:ascii="Times New Roman" w:hAnsi="Times New Roman" w:cs="Times New Roman"/>
          <w:sz w:val="24"/>
          <w:szCs w:val="24"/>
        </w:rPr>
        <w:t>a ietvaros paredzēts, t</w:t>
      </w:r>
      <w:r w:rsidRPr="009E59AF">
        <w:rPr>
          <w:rFonts w:ascii="Times New Roman" w:hAnsi="Times New Roman" w:cs="Times New Roman"/>
          <w:sz w:val="24"/>
          <w:szCs w:val="24"/>
        </w:rPr>
        <w:t>urpinot uzsākto dzelzceļa pasažieru apkalpošanas infrastruktūras modernizācij</w:t>
      </w:r>
      <w:r>
        <w:rPr>
          <w:rFonts w:ascii="Times New Roman" w:hAnsi="Times New Roman" w:cs="Times New Roman"/>
          <w:sz w:val="24"/>
          <w:szCs w:val="24"/>
        </w:rPr>
        <w:t xml:space="preserve">as programmu, arī šajā periodā </w:t>
      </w:r>
      <w:r w:rsidRPr="009E59AF">
        <w:rPr>
          <w:rFonts w:ascii="Times New Roman" w:hAnsi="Times New Roman" w:cs="Times New Roman"/>
          <w:sz w:val="24"/>
          <w:szCs w:val="24"/>
        </w:rPr>
        <w:t xml:space="preserve">meklēt iespējas paaugstināt dzelzceļa pasažieru pārvadājumu kvalitāti un efektivitāti, nodrošinot ērtus un drošus dzelzceļa pakalpojumus pasažieriem, t.sk., uzmanību pievēršot personu ar ierobežotām pārvietošanās spējām vajadzībām. </w:t>
      </w:r>
    </w:p>
    <w:p w:rsidR="00317BB5" w:rsidRPr="009E59AF" w:rsidRDefault="00317BB5" w:rsidP="00317BB5">
      <w:pPr>
        <w:spacing w:after="120" w:line="240" w:lineRule="auto"/>
        <w:ind w:firstLine="720"/>
        <w:jc w:val="both"/>
        <w:rPr>
          <w:rFonts w:ascii="Times New Roman" w:hAnsi="Times New Roman" w:cs="Times New Roman"/>
          <w:sz w:val="24"/>
          <w:szCs w:val="24"/>
        </w:rPr>
      </w:pPr>
      <w:r w:rsidRPr="009E59AF">
        <w:rPr>
          <w:rFonts w:ascii="Times New Roman" w:hAnsi="Times New Roman" w:cs="Times New Roman"/>
          <w:sz w:val="24"/>
          <w:szCs w:val="24"/>
        </w:rPr>
        <w:t>Paredzētā projekta ietvaros plānots modernizēt infrastruktūru stacijās, izbūvējot paaugstinātās pasažieru platformas, ierīkojot pasažieru informatīvo un videonovērošanas sistēmu, kā arī attīstot ar pasažieru apkalpošanu saistīto infrastruktūru, t.sk., gājēju pārejas un drošības barjeras.</w:t>
      </w:r>
      <w:r>
        <w:rPr>
          <w:rFonts w:ascii="Times New Roman" w:hAnsi="Times New Roman" w:cs="Times New Roman"/>
          <w:sz w:val="24"/>
          <w:szCs w:val="24"/>
        </w:rPr>
        <w:t xml:space="preserve"> </w:t>
      </w:r>
      <w:r w:rsidRPr="009E59AF">
        <w:rPr>
          <w:rFonts w:ascii="Times New Roman" w:hAnsi="Times New Roman" w:cs="Times New Roman"/>
          <w:sz w:val="24"/>
          <w:szCs w:val="24"/>
        </w:rPr>
        <w:t>Projekta indikatīvās izmaksas ir 24,2 milj. EUR, vienlaikus projekta realizēšana ir atkarīga no publiskā finansējuma pieejamības</w:t>
      </w:r>
      <w:r>
        <w:rPr>
          <w:rFonts w:ascii="Times New Roman" w:hAnsi="Times New Roman" w:cs="Times New Roman"/>
          <w:sz w:val="24"/>
          <w:szCs w:val="24"/>
        </w:rPr>
        <w:t xml:space="preserve"> (</w:t>
      </w:r>
      <w:r w:rsidRPr="00106330">
        <w:rPr>
          <w:rFonts w:ascii="Times New Roman" w:hAnsi="Times New Roman" w:cs="Times New Roman"/>
          <w:b/>
          <w:sz w:val="24"/>
          <w:szCs w:val="24"/>
        </w:rPr>
        <w:t>LDZ</w:t>
      </w:r>
      <w:r>
        <w:rPr>
          <w:rFonts w:ascii="Times New Roman" w:hAnsi="Times New Roman" w:cs="Times New Roman"/>
          <w:sz w:val="24"/>
          <w:szCs w:val="24"/>
        </w:rPr>
        <w:t>)</w:t>
      </w:r>
    </w:p>
    <w:p w:rsidR="00AF62A3" w:rsidRDefault="00AF62A3" w:rsidP="0090024B">
      <w:pPr>
        <w:pStyle w:val="ListParagraph"/>
        <w:numPr>
          <w:ilvl w:val="0"/>
          <w:numId w:val="27"/>
        </w:numPr>
        <w:spacing w:after="120" w:line="240" w:lineRule="auto"/>
        <w:ind w:left="357" w:hanging="357"/>
        <w:contextualSpacing w:val="0"/>
        <w:jc w:val="both"/>
        <w:rPr>
          <w:rFonts w:ascii="Times New Roman" w:hAnsi="Times New Roman" w:cs="Times New Roman"/>
          <w:sz w:val="24"/>
          <w:szCs w:val="24"/>
        </w:rPr>
      </w:pPr>
      <w:r w:rsidRPr="008B73F7">
        <w:rPr>
          <w:rFonts w:ascii="Times New Roman" w:hAnsi="Times New Roman" w:cs="Times New Roman"/>
          <w:sz w:val="24"/>
          <w:szCs w:val="24"/>
        </w:rPr>
        <w:t xml:space="preserve">Jaunu ETL iegādes apjoms nav sasniegts, jo aktivitātes ar kurām plānots panākt ETL pieaugumu ir kompleksas. Līdz šim ir uzsākta un turpinās ETL infrastruktūras izveide, kā arī ir radīti administratīvi motivējoši atbalsta veidi ETL – atbrīvojumi no transportlīdzekļu </w:t>
      </w:r>
      <w:r w:rsidRPr="008B73F7">
        <w:rPr>
          <w:rFonts w:ascii="Times New Roman" w:hAnsi="Times New Roman" w:cs="Times New Roman"/>
          <w:sz w:val="24"/>
          <w:szCs w:val="24"/>
        </w:rPr>
        <w:lastRenderedPageBreak/>
        <w:t>ekspluatācijas nodokļa, reģistrācijas nodokļa, nodrošinātas bezmaksas stāvvietas Rīgā un Liepājā, iebraukšana bez maksas Jūrmalā, kā arī ETL var pārvietoties pa sabiedriskā transporta joslām.</w:t>
      </w:r>
    </w:p>
    <w:p w:rsidR="00D44045" w:rsidRPr="008B73F7" w:rsidRDefault="001620B7" w:rsidP="0090024B">
      <w:pPr>
        <w:pStyle w:val="ListParagraph"/>
        <w:numPr>
          <w:ilvl w:val="0"/>
          <w:numId w:val="27"/>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Rīcības </w:t>
      </w:r>
      <w:r w:rsidR="004E26E1">
        <w:rPr>
          <w:rFonts w:ascii="Times New Roman" w:hAnsi="Times New Roman" w:cs="Times New Roman"/>
          <w:sz w:val="24"/>
          <w:szCs w:val="24"/>
        </w:rPr>
        <w:t>virzienā noteiktais netiek pildīts attiecībā uz reģionālo un vietējo autoceļu kvalitātes uzlabošanu (sk. 1.2.1.1. Secinājumi)</w:t>
      </w:r>
    </w:p>
    <w:p w:rsidR="00A57F9C" w:rsidRPr="00A57F9C" w:rsidRDefault="00A57F9C" w:rsidP="00531831">
      <w:pPr>
        <w:spacing w:after="120" w:line="240" w:lineRule="auto"/>
        <w:rPr>
          <w:rFonts w:ascii="Times New Roman" w:hAnsi="Times New Roman" w:cs="Times New Roman"/>
          <w:sz w:val="24"/>
          <w:szCs w:val="24"/>
        </w:rPr>
      </w:pPr>
    </w:p>
    <w:p w:rsidR="009207F6" w:rsidRPr="008B73F7" w:rsidRDefault="009207F6" w:rsidP="00B72263">
      <w:pPr>
        <w:spacing w:after="120" w:line="240" w:lineRule="auto"/>
        <w:jc w:val="both"/>
        <w:rPr>
          <w:rFonts w:ascii="Times New Roman" w:hAnsi="Times New Roman" w:cs="Times New Roman"/>
          <w:b/>
          <w:sz w:val="24"/>
          <w:szCs w:val="24"/>
        </w:rPr>
      </w:pPr>
      <w:r w:rsidRPr="008B73F7">
        <w:rPr>
          <w:rFonts w:ascii="Times New Roman" w:hAnsi="Times New Roman" w:cs="Times New Roman"/>
          <w:b/>
          <w:sz w:val="24"/>
          <w:szCs w:val="24"/>
        </w:rPr>
        <w:t>Vai noteiktie uzdevumi ir pietiekami mērķu sasnieg</w:t>
      </w:r>
      <w:r w:rsidR="008B73F7" w:rsidRPr="008B73F7">
        <w:rPr>
          <w:rFonts w:ascii="Times New Roman" w:hAnsi="Times New Roman" w:cs="Times New Roman"/>
          <w:b/>
          <w:sz w:val="24"/>
          <w:szCs w:val="24"/>
        </w:rPr>
        <w:t>šanai un prioritāšu īstenošanai</w:t>
      </w:r>
    </w:p>
    <w:p w:rsidR="009207F6" w:rsidRDefault="004E6CC5" w:rsidP="00B7226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Visi minētie uzdevumi </w:t>
      </w:r>
      <w:r w:rsidRPr="008B73F7">
        <w:rPr>
          <w:rFonts w:ascii="Times New Roman" w:hAnsi="Times New Roman" w:cs="Times New Roman"/>
          <w:b/>
          <w:sz w:val="24"/>
          <w:szCs w:val="24"/>
          <w:u w:val="single"/>
        </w:rPr>
        <w:t xml:space="preserve">ir </w:t>
      </w:r>
      <w:r w:rsidR="008B73F7" w:rsidRPr="008B73F7">
        <w:rPr>
          <w:rFonts w:ascii="Times New Roman" w:hAnsi="Times New Roman" w:cs="Times New Roman"/>
          <w:b/>
          <w:sz w:val="24"/>
          <w:szCs w:val="24"/>
          <w:u w:val="single"/>
        </w:rPr>
        <w:t>saglabājami</w:t>
      </w:r>
      <w:r w:rsidR="008B73F7">
        <w:rPr>
          <w:rFonts w:ascii="Times New Roman" w:hAnsi="Times New Roman" w:cs="Times New Roman"/>
          <w:sz w:val="24"/>
          <w:szCs w:val="24"/>
        </w:rPr>
        <w:t xml:space="preserve">, jo tie ir </w:t>
      </w:r>
      <w:r>
        <w:rPr>
          <w:rFonts w:ascii="Times New Roman" w:hAnsi="Times New Roman" w:cs="Times New Roman"/>
          <w:sz w:val="24"/>
          <w:szCs w:val="24"/>
        </w:rPr>
        <w:t>nepieciešami mērķa sasniegšanai</w:t>
      </w:r>
      <w:r w:rsidR="008B73F7">
        <w:rPr>
          <w:rFonts w:ascii="Times New Roman" w:hAnsi="Times New Roman" w:cs="Times New Roman"/>
          <w:sz w:val="24"/>
          <w:szCs w:val="24"/>
        </w:rPr>
        <w:t>.</w:t>
      </w:r>
      <w:r>
        <w:rPr>
          <w:rFonts w:ascii="Times New Roman" w:hAnsi="Times New Roman" w:cs="Times New Roman"/>
          <w:sz w:val="24"/>
          <w:szCs w:val="24"/>
        </w:rPr>
        <w:t xml:space="preserve"> </w:t>
      </w:r>
    </w:p>
    <w:p w:rsidR="004E6CC5" w:rsidRDefault="004E6CC5" w:rsidP="008B73F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Divi uzdevumi – </w:t>
      </w:r>
      <w:r w:rsidRPr="004E6CC5">
        <w:rPr>
          <w:rFonts w:ascii="Times New Roman" w:hAnsi="Times New Roman" w:cs="Times New Roman"/>
          <w:i/>
          <w:sz w:val="24"/>
          <w:szCs w:val="24"/>
        </w:rPr>
        <w:t>Sakārtot un attīstīt pasažieru pārvadājumu infrastruktūru</w:t>
      </w:r>
      <w:r>
        <w:rPr>
          <w:rFonts w:ascii="Times New Roman" w:hAnsi="Times New Roman" w:cs="Times New Roman"/>
          <w:sz w:val="24"/>
          <w:szCs w:val="24"/>
        </w:rPr>
        <w:t xml:space="preserve"> un </w:t>
      </w:r>
      <w:r w:rsidRPr="004E6CC5">
        <w:rPr>
          <w:rFonts w:ascii="Times New Roman" w:hAnsi="Times New Roman" w:cs="Times New Roman"/>
          <w:i/>
          <w:sz w:val="24"/>
          <w:szCs w:val="24"/>
        </w:rPr>
        <w:t>Organizēt sabiedriskā transporta pakalpojumus, nodrošinot Sabiedriskā transporta pakalpojumu likumā garantētās minimālās pasažieru pārvadājumu vajadzības</w:t>
      </w:r>
      <w:r>
        <w:rPr>
          <w:rFonts w:ascii="Times New Roman" w:hAnsi="Times New Roman" w:cs="Times New Roman"/>
          <w:sz w:val="24"/>
          <w:szCs w:val="24"/>
        </w:rPr>
        <w:t xml:space="preserve"> ir tieši vērsti uz prioritātes </w:t>
      </w:r>
      <w:r w:rsidRPr="004E6CC5">
        <w:rPr>
          <w:rFonts w:ascii="Times New Roman" w:hAnsi="Times New Roman" w:cs="Times New Roman"/>
          <w:i/>
          <w:sz w:val="24"/>
          <w:szCs w:val="24"/>
        </w:rPr>
        <w:t>Sabiedriskā transporta sistēmas sakārtošana</w:t>
      </w:r>
      <w:r>
        <w:rPr>
          <w:rFonts w:ascii="Times New Roman" w:hAnsi="Times New Roman" w:cs="Times New Roman"/>
          <w:i/>
          <w:sz w:val="24"/>
          <w:szCs w:val="24"/>
        </w:rPr>
        <w:t xml:space="preserve"> </w:t>
      </w:r>
      <w:r>
        <w:rPr>
          <w:rFonts w:ascii="Times New Roman" w:hAnsi="Times New Roman" w:cs="Times New Roman"/>
          <w:sz w:val="24"/>
          <w:szCs w:val="24"/>
        </w:rPr>
        <w:t>īstenošanu.</w:t>
      </w:r>
    </w:p>
    <w:p w:rsidR="004E6CC5" w:rsidRDefault="004E6CC5" w:rsidP="008B73F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Uzdevumi </w:t>
      </w:r>
      <w:r w:rsidRPr="004E6CC5">
        <w:rPr>
          <w:rFonts w:ascii="Times New Roman" w:hAnsi="Times New Roman" w:cs="Times New Roman"/>
          <w:i/>
          <w:sz w:val="24"/>
          <w:szCs w:val="24"/>
        </w:rPr>
        <w:t>Sakārtot valsts reģionālos autoceļus</w:t>
      </w:r>
      <w:r>
        <w:rPr>
          <w:rFonts w:ascii="Times New Roman" w:hAnsi="Times New Roman" w:cs="Times New Roman"/>
          <w:sz w:val="24"/>
          <w:szCs w:val="24"/>
        </w:rPr>
        <w:t xml:space="preserve"> un </w:t>
      </w:r>
      <w:r w:rsidR="001C2F6F" w:rsidRPr="001C2F6F">
        <w:rPr>
          <w:rFonts w:ascii="Times New Roman" w:hAnsi="Times New Roman" w:cs="Times New Roman"/>
          <w:i/>
          <w:sz w:val="24"/>
          <w:szCs w:val="24"/>
        </w:rPr>
        <w:t>Sakārtot pilsētu ielu, t.sk. tuneļu un pārvadu infrastruktūru</w:t>
      </w:r>
      <w:r w:rsidR="001C2F6F">
        <w:rPr>
          <w:rFonts w:ascii="Times New Roman" w:hAnsi="Times New Roman" w:cs="Times New Roman"/>
          <w:sz w:val="24"/>
          <w:szCs w:val="24"/>
        </w:rPr>
        <w:t xml:space="preserve"> ir vērsti arī uz prioritātes </w:t>
      </w:r>
      <w:r w:rsidR="001C2F6F" w:rsidRPr="001C2F6F">
        <w:rPr>
          <w:rFonts w:ascii="Times New Roman" w:hAnsi="Times New Roman" w:cs="Times New Roman"/>
          <w:i/>
          <w:sz w:val="24"/>
          <w:szCs w:val="24"/>
        </w:rPr>
        <w:t>Latvijas transporta koridora konkurētspējas saglabāšana un celšana</w:t>
      </w:r>
      <w:r w:rsidR="001C2F6F">
        <w:rPr>
          <w:rFonts w:ascii="Times New Roman" w:hAnsi="Times New Roman" w:cs="Times New Roman"/>
          <w:i/>
          <w:sz w:val="24"/>
          <w:szCs w:val="24"/>
        </w:rPr>
        <w:t xml:space="preserve"> </w:t>
      </w:r>
      <w:r w:rsidR="001C2F6F">
        <w:rPr>
          <w:rFonts w:ascii="Times New Roman" w:hAnsi="Times New Roman" w:cs="Times New Roman"/>
          <w:sz w:val="24"/>
          <w:szCs w:val="24"/>
        </w:rPr>
        <w:t xml:space="preserve">īstenošanu. Papildus tam, reģionālo autoceļu sakārtošana attiecas arī uz prioritātes </w:t>
      </w:r>
      <w:r w:rsidR="001C2F6F" w:rsidRPr="001C2F6F">
        <w:rPr>
          <w:rFonts w:ascii="Times New Roman" w:hAnsi="Times New Roman" w:cs="Times New Roman"/>
          <w:i/>
          <w:sz w:val="24"/>
          <w:szCs w:val="24"/>
        </w:rPr>
        <w:t>Valsts autoceļu sakārtošana</w:t>
      </w:r>
      <w:r w:rsidR="001C2F6F">
        <w:rPr>
          <w:rFonts w:ascii="Times New Roman" w:hAnsi="Times New Roman" w:cs="Times New Roman"/>
          <w:sz w:val="24"/>
          <w:szCs w:val="24"/>
        </w:rPr>
        <w:t xml:space="preserve"> īstenošanu.</w:t>
      </w:r>
    </w:p>
    <w:p w:rsidR="00671086" w:rsidRDefault="00671086" w:rsidP="008B73F7">
      <w:pPr>
        <w:spacing w:after="120" w:line="240" w:lineRule="auto"/>
        <w:ind w:firstLine="720"/>
        <w:jc w:val="both"/>
        <w:rPr>
          <w:rFonts w:ascii="Times New Roman" w:hAnsi="Times New Roman" w:cs="Times New Roman"/>
          <w:sz w:val="24"/>
          <w:szCs w:val="24"/>
        </w:rPr>
      </w:pPr>
    </w:p>
    <w:p w:rsidR="009207F6" w:rsidRPr="008B73F7" w:rsidRDefault="009207F6" w:rsidP="008B73F7">
      <w:pPr>
        <w:spacing w:after="120" w:line="240" w:lineRule="auto"/>
        <w:rPr>
          <w:rFonts w:ascii="Times New Roman" w:hAnsi="Times New Roman" w:cs="Times New Roman"/>
          <w:b/>
          <w:sz w:val="24"/>
          <w:szCs w:val="24"/>
        </w:rPr>
      </w:pPr>
      <w:r w:rsidRPr="008B73F7">
        <w:rPr>
          <w:rFonts w:ascii="Times New Roman" w:hAnsi="Times New Roman" w:cs="Times New Roman"/>
          <w:b/>
          <w:sz w:val="24"/>
          <w:szCs w:val="24"/>
        </w:rPr>
        <w:t>Kādi pasākumi/aktivitātes jāprecizē, jāsvītro vai jānosaka papildus laika periodā līdz 2020.gadam</w:t>
      </w:r>
    </w:p>
    <w:p w:rsidR="006F6865" w:rsidRPr="00DF52D8" w:rsidRDefault="008B73F7" w:rsidP="008B73F7">
      <w:pPr>
        <w:spacing w:after="120" w:line="240" w:lineRule="auto"/>
        <w:ind w:firstLine="720"/>
        <w:jc w:val="both"/>
        <w:rPr>
          <w:rFonts w:ascii="Times New Roman" w:hAnsi="Times New Roman" w:cs="Times New Roman"/>
          <w:sz w:val="24"/>
          <w:szCs w:val="24"/>
        </w:rPr>
      </w:pPr>
      <w:r w:rsidRPr="008B73F7">
        <w:rPr>
          <w:rFonts w:ascii="Times New Roman" w:hAnsi="Times New Roman" w:cs="Times New Roman"/>
          <w:sz w:val="24"/>
          <w:szCs w:val="24"/>
        </w:rPr>
        <w:t>Uzdevum</w:t>
      </w:r>
      <w:r>
        <w:rPr>
          <w:rFonts w:ascii="Times New Roman" w:hAnsi="Times New Roman" w:cs="Times New Roman"/>
          <w:sz w:val="24"/>
          <w:szCs w:val="24"/>
        </w:rPr>
        <w:t>a</w:t>
      </w:r>
      <w:r w:rsidRPr="008B73F7">
        <w:rPr>
          <w:rFonts w:ascii="Times New Roman" w:hAnsi="Times New Roman" w:cs="Times New Roman"/>
          <w:sz w:val="24"/>
          <w:szCs w:val="24"/>
        </w:rPr>
        <w:t xml:space="preserve"> </w:t>
      </w:r>
      <w:r w:rsidRPr="008B73F7">
        <w:rPr>
          <w:rFonts w:ascii="Times New Roman" w:hAnsi="Times New Roman" w:cs="Times New Roman"/>
          <w:i/>
          <w:sz w:val="24"/>
          <w:szCs w:val="24"/>
        </w:rPr>
        <w:t>Attīstīt videi draudzīgas un zema oglekļa dioksīda emisijas līmeņa transporta sistēmas, kā arī veicināt ilgtspējīgu mobilitāti pilsētās</w:t>
      </w:r>
      <w:r w:rsidRPr="008B73F7">
        <w:rPr>
          <w:rFonts w:ascii="Times New Roman" w:hAnsi="Times New Roman" w:cs="Times New Roman"/>
          <w:sz w:val="24"/>
          <w:szCs w:val="24"/>
        </w:rPr>
        <w:t xml:space="preserve"> </w:t>
      </w:r>
      <w:r>
        <w:rPr>
          <w:rFonts w:ascii="Times New Roman" w:hAnsi="Times New Roman" w:cs="Times New Roman"/>
          <w:sz w:val="24"/>
          <w:szCs w:val="24"/>
        </w:rPr>
        <w:t xml:space="preserve">īstenošanai būtu jāiekļauj </w:t>
      </w:r>
      <w:r w:rsidRPr="008B73F7">
        <w:rPr>
          <w:rFonts w:ascii="Times New Roman" w:hAnsi="Times New Roman" w:cs="Times New Roman"/>
          <w:b/>
          <w:sz w:val="24"/>
          <w:szCs w:val="24"/>
          <w:u w:val="single"/>
        </w:rPr>
        <w:t>papildus pasākums</w:t>
      </w:r>
      <w:r>
        <w:rPr>
          <w:rFonts w:ascii="Times New Roman" w:hAnsi="Times New Roman" w:cs="Times New Roman"/>
          <w:sz w:val="24"/>
          <w:szCs w:val="24"/>
        </w:rPr>
        <w:t xml:space="preserve">, kas </w:t>
      </w:r>
      <w:r w:rsidR="006F6865" w:rsidRPr="00DF52D8">
        <w:rPr>
          <w:rFonts w:ascii="Times New Roman" w:hAnsi="Times New Roman" w:cs="Times New Roman"/>
          <w:sz w:val="24"/>
          <w:szCs w:val="24"/>
        </w:rPr>
        <w:t xml:space="preserve">saistīts ar Eiropas Parlamenta un Padomes 2014. gada 22. oktobra Direktīvas 2014/94/ES </w:t>
      </w:r>
      <w:r w:rsidR="006F6865" w:rsidRPr="00DF52D8">
        <w:rPr>
          <w:rFonts w:ascii="Times New Roman" w:hAnsi="Times New Roman" w:cs="Times New Roman"/>
          <w:i/>
          <w:sz w:val="24"/>
          <w:szCs w:val="24"/>
        </w:rPr>
        <w:t>par alternatīvo degvielu infrastruktūras ieviešanu</w:t>
      </w:r>
      <w:r w:rsidR="006F6865" w:rsidRPr="00DF52D8">
        <w:rPr>
          <w:rFonts w:ascii="Times New Roman" w:hAnsi="Times New Roman" w:cs="Times New Roman"/>
          <w:sz w:val="24"/>
          <w:szCs w:val="24"/>
        </w:rPr>
        <w:t xml:space="preserve"> pārņemšanu, tai skaitā par saspiestās dabasgāzes (CNG) infrastruktūras un sašķidrinātās dabasgāzes (LNG) infrastruktūras izveidi. </w:t>
      </w:r>
      <w:r>
        <w:rPr>
          <w:rFonts w:ascii="Times New Roman" w:hAnsi="Times New Roman" w:cs="Times New Roman"/>
          <w:sz w:val="24"/>
          <w:szCs w:val="24"/>
        </w:rPr>
        <w:t>Nepieciešamās</w:t>
      </w:r>
      <w:r w:rsidR="006F6865" w:rsidRPr="00DF52D8">
        <w:rPr>
          <w:rFonts w:ascii="Times New Roman" w:hAnsi="Times New Roman" w:cs="Times New Roman"/>
          <w:sz w:val="24"/>
          <w:szCs w:val="24"/>
        </w:rPr>
        <w:t xml:space="preserve"> aktivitātes ir iekļautas </w:t>
      </w:r>
      <w:r w:rsidR="0090024B" w:rsidRPr="00DF52D8">
        <w:rPr>
          <w:rFonts w:ascii="Times New Roman" w:hAnsi="Times New Roman" w:cs="Times New Roman"/>
          <w:sz w:val="24"/>
          <w:szCs w:val="24"/>
        </w:rPr>
        <w:t xml:space="preserve">Alternatīvo degvielu attīstības plānā </w:t>
      </w:r>
      <w:r w:rsidR="006F6865" w:rsidRPr="00DF52D8">
        <w:rPr>
          <w:rFonts w:ascii="Times New Roman" w:hAnsi="Times New Roman" w:cs="Times New Roman"/>
          <w:sz w:val="24"/>
          <w:szCs w:val="24"/>
        </w:rPr>
        <w:t>2017.-2020.gadam</w:t>
      </w:r>
      <w:r w:rsidR="009B5939">
        <w:rPr>
          <w:rFonts w:ascii="Times New Roman" w:hAnsi="Times New Roman" w:cs="Times New Roman"/>
          <w:sz w:val="24"/>
          <w:szCs w:val="24"/>
        </w:rPr>
        <w:t xml:space="preserve"> (apstiprināts MK 18.04.2017.)</w:t>
      </w:r>
      <w:r>
        <w:rPr>
          <w:rFonts w:ascii="Times New Roman" w:hAnsi="Times New Roman" w:cs="Times New Roman"/>
          <w:sz w:val="24"/>
          <w:szCs w:val="24"/>
        </w:rPr>
        <w:t>, tomēr, lai nodrošinātu loģisku saikni starp dažāda līmeņa politikas plānošanas dokumentiem, pasākums būtu iekļaujams TAP2020.</w:t>
      </w:r>
    </w:p>
    <w:p w:rsidR="006F6865" w:rsidRPr="00DF52D8" w:rsidRDefault="006F6865" w:rsidP="008B73F7">
      <w:pPr>
        <w:spacing w:after="120" w:line="240" w:lineRule="auto"/>
        <w:ind w:firstLine="720"/>
        <w:jc w:val="both"/>
        <w:rPr>
          <w:rFonts w:ascii="Times New Roman" w:hAnsi="Times New Roman" w:cs="Times New Roman"/>
          <w:sz w:val="24"/>
          <w:szCs w:val="24"/>
        </w:rPr>
      </w:pPr>
      <w:r w:rsidRPr="00DF52D8">
        <w:rPr>
          <w:rFonts w:ascii="Times New Roman" w:hAnsi="Times New Roman" w:cs="Times New Roman"/>
          <w:sz w:val="24"/>
          <w:szCs w:val="24"/>
        </w:rPr>
        <w:t>Atbilstoši Valdības rīcības plāna 20.3.punktam ir jāizstrādā velosatiksmes attīst</w:t>
      </w:r>
      <w:r w:rsidR="00B72263">
        <w:rPr>
          <w:rFonts w:ascii="Times New Roman" w:hAnsi="Times New Roman" w:cs="Times New Roman"/>
          <w:sz w:val="24"/>
          <w:szCs w:val="24"/>
        </w:rPr>
        <w:t xml:space="preserve">ības plāns, kura </w:t>
      </w:r>
      <w:r w:rsidRPr="00DF52D8">
        <w:rPr>
          <w:rFonts w:ascii="Times New Roman" w:hAnsi="Times New Roman" w:cs="Times New Roman"/>
          <w:sz w:val="24"/>
          <w:szCs w:val="24"/>
        </w:rPr>
        <w:t>mērķi</w:t>
      </w:r>
      <w:r w:rsidR="00B72263">
        <w:rPr>
          <w:rFonts w:ascii="Times New Roman" w:hAnsi="Times New Roman" w:cs="Times New Roman"/>
          <w:sz w:val="24"/>
          <w:szCs w:val="24"/>
        </w:rPr>
        <w:t>s būtu</w:t>
      </w:r>
      <w:r w:rsidRPr="00DF52D8">
        <w:rPr>
          <w:rFonts w:ascii="Times New Roman" w:hAnsi="Times New Roman" w:cs="Times New Roman"/>
          <w:sz w:val="24"/>
          <w:szCs w:val="24"/>
        </w:rPr>
        <w:t xml:space="preserve"> integrēt velotransportu kopējā transporta sistēmā, veicināt videi draudzīgu transportlīdzekļu izmantošanu</w:t>
      </w:r>
      <w:r w:rsidR="00B72263">
        <w:rPr>
          <w:rFonts w:ascii="Times New Roman" w:hAnsi="Times New Roman" w:cs="Times New Roman"/>
          <w:sz w:val="24"/>
          <w:szCs w:val="24"/>
        </w:rPr>
        <w:t>. Plānu</w:t>
      </w:r>
      <w:r w:rsidRPr="00DF52D8">
        <w:rPr>
          <w:rFonts w:ascii="Times New Roman" w:hAnsi="Times New Roman" w:cs="Times New Roman"/>
          <w:sz w:val="24"/>
          <w:szCs w:val="24"/>
        </w:rPr>
        <w:t xml:space="preserve"> plānots </w:t>
      </w:r>
      <w:r w:rsidR="00B72263">
        <w:rPr>
          <w:rFonts w:ascii="Times New Roman" w:hAnsi="Times New Roman" w:cs="Times New Roman"/>
          <w:sz w:val="24"/>
          <w:szCs w:val="24"/>
        </w:rPr>
        <w:t>iesniegt Ministru kabinetā līdz 31.03.2018.</w:t>
      </w:r>
      <w:r w:rsidR="0090024B">
        <w:rPr>
          <w:rFonts w:ascii="Times New Roman" w:hAnsi="Times New Roman" w:cs="Times New Roman"/>
          <w:sz w:val="24"/>
          <w:szCs w:val="24"/>
        </w:rPr>
        <w:t xml:space="preserve"> Līdzīgi kā ar </w:t>
      </w:r>
      <w:r w:rsidR="0090024B" w:rsidRPr="0090024B">
        <w:rPr>
          <w:rFonts w:ascii="Times New Roman" w:hAnsi="Times New Roman" w:cs="Times New Roman"/>
          <w:sz w:val="24"/>
          <w:szCs w:val="24"/>
        </w:rPr>
        <w:t>Alter</w:t>
      </w:r>
      <w:r w:rsidR="0090024B">
        <w:rPr>
          <w:rFonts w:ascii="Times New Roman" w:hAnsi="Times New Roman" w:cs="Times New Roman"/>
          <w:sz w:val="24"/>
          <w:szCs w:val="24"/>
        </w:rPr>
        <w:t xml:space="preserve">natīvo degvielu attīstības plānu, arī šī plāna izstrāde kā atsevišķs </w:t>
      </w:r>
      <w:r w:rsidR="000D3EC3">
        <w:rPr>
          <w:rFonts w:ascii="Times New Roman" w:hAnsi="Times New Roman" w:cs="Times New Roman"/>
          <w:sz w:val="24"/>
          <w:szCs w:val="24"/>
        </w:rPr>
        <w:t>pasākums</w:t>
      </w:r>
      <w:r w:rsidR="0090024B">
        <w:rPr>
          <w:rFonts w:ascii="Times New Roman" w:hAnsi="Times New Roman" w:cs="Times New Roman"/>
          <w:sz w:val="24"/>
          <w:szCs w:val="24"/>
        </w:rPr>
        <w:t xml:space="preserve"> būtu </w:t>
      </w:r>
      <w:r w:rsidR="0090024B" w:rsidRPr="0090024B">
        <w:rPr>
          <w:rFonts w:ascii="Times New Roman" w:hAnsi="Times New Roman" w:cs="Times New Roman"/>
          <w:b/>
          <w:sz w:val="24"/>
          <w:szCs w:val="24"/>
          <w:u w:val="single"/>
        </w:rPr>
        <w:t>papildus iekļaujams</w:t>
      </w:r>
      <w:r w:rsidR="0090024B">
        <w:rPr>
          <w:rFonts w:ascii="Times New Roman" w:hAnsi="Times New Roman" w:cs="Times New Roman"/>
          <w:sz w:val="24"/>
          <w:szCs w:val="24"/>
        </w:rPr>
        <w:t xml:space="preserve"> TAP2020</w:t>
      </w:r>
      <w:r w:rsidR="00C1525A">
        <w:rPr>
          <w:rFonts w:ascii="Times New Roman" w:hAnsi="Times New Roman" w:cs="Times New Roman"/>
          <w:sz w:val="24"/>
          <w:szCs w:val="24"/>
        </w:rPr>
        <w:t>.</w:t>
      </w:r>
    </w:p>
    <w:p w:rsidR="009B6CD8" w:rsidRDefault="009B6CD8" w:rsidP="009207F6">
      <w:pPr>
        <w:spacing w:after="120" w:line="240" w:lineRule="auto"/>
        <w:ind w:left="360"/>
        <w:rPr>
          <w:rFonts w:ascii="Times New Roman" w:hAnsi="Times New Roman" w:cs="Times New Roman"/>
          <w:sz w:val="24"/>
          <w:szCs w:val="24"/>
        </w:rPr>
      </w:pPr>
    </w:p>
    <w:p w:rsidR="00A61F48" w:rsidRDefault="00A61F48" w:rsidP="009207F6">
      <w:pPr>
        <w:spacing w:after="120" w:line="240" w:lineRule="auto"/>
        <w:ind w:left="360"/>
        <w:rPr>
          <w:rFonts w:ascii="Times New Roman" w:hAnsi="Times New Roman" w:cs="Times New Roman"/>
          <w:sz w:val="24"/>
          <w:szCs w:val="24"/>
        </w:rPr>
      </w:pPr>
    </w:p>
    <w:p w:rsidR="000A3A64" w:rsidRDefault="000A3A64" w:rsidP="009207F6">
      <w:pPr>
        <w:spacing w:after="120" w:line="240" w:lineRule="auto"/>
        <w:ind w:left="360"/>
        <w:rPr>
          <w:rFonts w:ascii="Times New Roman" w:hAnsi="Times New Roman" w:cs="Times New Roman"/>
          <w:sz w:val="24"/>
          <w:szCs w:val="24"/>
        </w:rPr>
      </w:pPr>
    </w:p>
    <w:p w:rsidR="000A3A64" w:rsidRPr="00336743" w:rsidRDefault="000A3A64" w:rsidP="009207F6">
      <w:pPr>
        <w:spacing w:after="120" w:line="240" w:lineRule="auto"/>
        <w:ind w:left="360"/>
        <w:rPr>
          <w:rFonts w:ascii="Times New Roman" w:hAnsi="Times New Roman" w:cs="Times New Roman"/>
          <w:sz w:val="24"/>
          <w:szCs w:val="24"/>
        </w:rPr>
      </w:pPr>
    </w:p>
    <w:p w:rsidR="009207F6" w:rsidRPr="0090024B" w:rsidRDefault="009207F6" w:rsidP="0090024B">
      <w:pPr>
        <w:spacing w:after="120" w:line="240" w:lineRule="auto"/>
        <w:jc w:val="both"/>
        <w:rPr>
          <w:rFonts w:ascii="Times New Roman" w:hAnsi="Times New Roman" w:cs="Times New Roman"/>
          <w:b/>
          <w:sz w:val="24"/>
          <w:szCs w:val="24"/>
        </w:rPr>
      </w:pPr>
      <w:r w:rsidRPr="0090024B">
        <w:rPr>
          <w:rFonts w:ascii="Times New Roman" w:hAnsi="Times New Roman" w:cs="Times New Roman"/>
          <w:b/>
          <w:sz w:val="24"/>
          <w:szCs w:val="24"/>
        </w:rPr>
        <w:lastRenderedPageBreak/>
        <w:t>Kādi sasniedzamie re</w:t>
      </w:r>
      <w:r w:rsidR="0090024B" w:rsidRPr="0090024B">
        <w:rPr>
          <w:rFonts w:ascii="Times New Roman" w:hAnsi="Times New Roman" w:cs="Times New Roman"/>
          <w:b/>
          <w:sz w:val="24"/>
          <w:szCs w:val="24"/>
        </w:rPr>
        <w:t>zultāti jāprecizē, jāpapildina</w:t>
      </w:r>
    </w:p>
    <w:p w:rsidR="009207F6" w:rsidRPr="00336743" w:rsidRDefault="00317BB5" w:rsidP="0090024B">
      <w:pPr>
        <w:spacing w:after="120" w:line="240" w:lineRule="auto"/>
        <w:ind w:firstLine="720"/>
        <w:jc w:val="both"/>
        <w:rPr>
          <w:rFonts w:ascii="Times New Roman" w:hAnsi="Times New Roman" w:cs="Times New Roman"/>
          <w:sz w:val="24"/>
          <w:szCs w:val="24"/>
        </w:rPr>
      </w:pPr>
      <w:r w:rsidRPr="0090024B">
        <w:rPr>
          <w:rFonts w:ascii="Times New Roman" w:hAnsi="Times New Roman" w:cs="Times New Roman"/>
          <w:b/>
          <w:sz w:val="24"/>
          <w:szCs w:val="24"/>
          <w:u w:val="single"/>
        </w:rPr>
        <w:t>Jāizvērtē nepieciešamība noteikt papildus sasniedzamos politikas rezultātus</w:t>
      </w:r>
      <w:r w:rsidRPr="00317BB5">
        <w:rPr>
          <w:rFonts w:ascii="Times New Roman" w:hAnsi="Times New Roman" w:cs="Times New Roman"/>
          <w:sz w:val="24"/>
          <w:szCs w:val="24"/>
        </w:rPr>
        <w:t xml:space="preserve"> tieši augstas kvalitātes mobilitātes iespēju nodrošināšanā, kas būtu jāsasniedz, sakārtojot valsts reģionālos autoceļus, </w:t>
      </w:r>
      <w:r w:rsidR="0090024B">
        <w:rPr>
          <w:rFonts w:ascii="Times New Roman" w:hAnsi="Times New Roman" w:cs="Times New Roman"/>
          <w:sz w:val="24"/>
          <w:szCs w:val="24"/>
        </w:rPr>
        <w:t xml:space="preserve">modernizējot stacijas, pasažieru vagonus, īstenojot </w:t>
      </w:r>
      <w:r w:rsidR="0090024B" w:rsidRPr="0090024B">
        <w:rPr>
          <w:rFonts w:ascii="Times New Roman" w:hAnsi="Times New Roman" w:cs="Times New Roman"/>
          <w:sz w:val="24"/>
          <w:szCs w:val="24"/>
        </w:rPr>
        <w:t>Alter</w:t>
      </w:r>
      <w:r w:rsidR="0090024B">
        <w:rPr>
          <w:rFonts w:ascii="Times New Roman" w:hAnsi="Times New Roman" w:cs="Times New Roman"/>
          <w:sz w:val="24"/>
          <w:szCs w:val="24"/>
        </w:rPr>
        <w:t xml:space="preserve">natīvo degvielu attīstības plānu un Velosatiksmes attīstības plānu. </w:t>
      </w:r>
    </w:p>
    <w:p w:rsidR="00A6221E" w:rsidRDefault="00A6221E" w:rsidP="001F2E75">
      <w:pPr>
        <w:spacing w:after="120" w:line="240" w:lineRule="auto"/>
        <w:rPr>
          <w:rFonts w:ascii="Times New Roman" w:hAnsi="Times New Roman" w:cs="Times New Roman"/>
          <w:b/>
          <w:sz w:val="24"/>
          <w:szCs w:val="24"/>
        </w:rPr>
      </w:pPr>
    </w:p>
    <w:p w:rsidR="009207F6" w:rsidRDefault="009207F6" w:rsidP="0090024B">
      <w:pPr>
        <w:pStyle w:val="Heading3"/>
        <w:numPr>
          <w:ilvl w:val="2"/>
          <w:numId w:val="8"/>
        </w:numPr>
      </w:pPr>
      <w:bookmarkStart w:id="8" w:name="_Toc485821481"/>
      <w:r>
        <w:t xml:space="preserve">Uzdevumi, kas attiecas uz abiem rīcības virzieniem: </w:t>
      </w:r>
      <w:r w:rsidRPr="009207F6">
        <w:rPr>
          <w:i/>
        </w:rPr>
        <w:t>Latvija- ilgtspējīgs transporta un loģistikas pakalpojumu sniedzējs</w:t>
      </w:r>
      <w:r>
        <w:t xml:space="preserve"> un </w:t>
      </w:r>
      <w:r>
        <w:rPr>
          <w:i/>
        </w:rPr>
        <w:t>Nodrošināta iekšējā un ārējā sasniedzamība un augstas kvalitātes mobilitātes iespējas visā valsts teritorijā</w:t>
      </w:r>
      <w:bookmarkEnd w:id="8"/>
    </w:p>
    <w:p w:rsidR="003A149B" w:rsidRDefault="003A149B" w:rsidP="001F2E75">
      <w:pPr>
        <w:spacing w:after="120" w:line="240" w:lineRule="auto"/>
        <w:rPr>
          <w:rFonts w:ascii="Times New Roman" w:hAnsi="Times New Roman" w:cs="Times New Roman"/>
          <w:b/>
          <w:sz w:val="24"/>
          <w:szCs w:val="24"/>
        </w:rPr>
      </w:pPr>
    </w:p>
    <w:p w:rsidR="009207F6" w:rsidRPr="009207F6" w:rsidRDefault="009207F6" w:rsidP="009207F6">
      <w:pPr>
        <w:spacing w:after="0" w:line="240" w:lineRule="auto"/>
        <w:rPr>
          <w:rFonts w:ascii="Times New Roman" w:hAnsi="Times New Roman" w:cs="Times New Roman"/>
          <w:b/>
          <w:sz w:val="24"/>
          <w:szCs w:val="24"/>
        </w:rPr>
      </w:pPr>
      <w:r w:rsidRPr="009207F6">
        <w:rPr>
          <w:rFonts w:ascii="Times New Roman" w:eastAsia="Times New Roman" w:hAnsi="Times New Roman" w:cs="Times New Roman"/>
          <w:b/>
          <w:sz w:val="24"/>
          <w:szCs w:val="24"/>
          <w:lang w:eastAsia="lv-LV"/>
        </w:rPr>
        <w:t>Uzdevums 3 Nodrošināt ilgtspējīgu transporta un loģistikas nozares pārvaldību</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green"/>
        </w:rPr>
        <w:sym w:font="Wingdings 2" w:char="F050"/>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izpildīts</w:t>
      </w: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701"/>
        <w:gridCol w:w="1701"/>
        <w:gridCol w:w="4536"/>
        <w:gridCol w:w="3969"/>
        <w:gridCol w:w="425"/>
      </w:tblGrid>
      <w:tr w:rsidR="009207F6" w:rsidRPr="00594233" w:rsidTr="00945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9207F6" w:rsidRPr="00594233" w:rsidRDefault="009207F6" w:rsidP="009A5C81">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701" w:type="dxa"/>
          </w:tcPr>
          <w:p w:rsidR="009207F6" w:rsidRPr="00594233" w:rsidRDefault="009207F6" w:rsidP="009A5C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701" w:type="dxa"/>
          </w:tcPr>
          <w:p w:rsidR="009207F6" w:rsidRPr="00594233" w:rsidRDefault="009207F6" w:rsidP="009A5C8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536" w:type="dxa"/>
          </w:tcPr>
          <w:p w:rsidR="009207F6" w:rsidRPr="00594233" w:rsidRDefault="009207F6"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p>
        </w:tc>
        <w:tc>
          <w:tcPr>
            <w:tcW w:w="3969" w:type="dxa"/>
          </w:tcPr>
          <w:p w:rsidR="009207F6" w:rsidRPr="00594233" w:rsidRDefault="009207F6"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9207F6" w:rsidRPr="00594233" w:rsidRDefault="009207F6" w:rsidP="009A5C81">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9207F6" w:rsidRPr="000A3CC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207F6" w:rsidRPr="00B30479" w:rsidRDefault="009207F6" w:rsidP="009A5C81">
            <w:pPr>
              <w:spacing w:after="120"/>
              <w:jc w:val="both"/>
              <w:rPr>
                <w:rFonts w:ascii="Times New Roman" w:hAnsi="Times New Roman" w:cs="Times New Roman"/>
                <w:b w:val="0"/>
                <w:sz w:val="20"/>
                <w:szCs w:val="20"/>
              </w:rPr>
            </w:pPr>
            <w:r w:rsidRPr="009207F6">
              <w:rPr>
                <w:rFonts w:ascii="Times New Roman" w:hAnsi="Times New Roman" w:cs="Times New Roman"/>
                <w:b w:val="0"/>
                <w:sz w:val="20"/>
                <w:szCs w:val="20"/>
              </w:rPr>
              <w:t>Ceļu nozares finansējuma palielināšanai iesniegt MK jaunās politikas iniciatīvu 2014.-2016.gadam ar mērķi turpināt SM sagatavotā un MK iesniegtā Valsts autoceļu finansēšanas modeļa tālāku attīstību līdz 2020.gadam</w:t>
            </w:r>
          </w:p>
        </w:tc>
        <w:tc>
          <w:tcPr>
            <w:tcW w:w="1701" w:type="dxa"/>
          </w:tcPr>
          <w:p w:rsidR="009207F6" w:rsidRPr="00BE4145" w:rsidRDefault="009207F6"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Nav papildus ietekmes uz valsts pamatbudžetu</w:t>
            </w:r>
          </w:p>
        </w:tc>
        <w:tc>
          <w:tcPr>
            <w:tcW w:w="1701" w:type="dxa"/>
          </w:tcPr>
          <w:p w:rsidR="009207F6" w:rsidRPr="00BE4145" w:rsidRDefault="009207F6"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536" w:type="dxa"/>
          </w:tcPr>
          <w:p w:rsidR="009207F6" w:rsidRPr="00BE4145" w:rsidRDefault="009207F6"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9207F6">
              <w:rPr>
                <w:rFonts w:ascii="Times New Roman" w:eastAsia="Times New Roman" w:hAnsi="Times New Roman" w:cs="Times New Roman"/>
                <w:sz w:val="20"/>
                <w:szCs w:val="20"/>
                <w:lang w:eastAsia="lv-LV"/>
              </w:rPr>
              <w:t>JPI ir sniegtas, bet atbalstītas daļēji.</w:t>
            </w:r>
          </w:p>
        </w:tc>
        <w:tc>
          <w:tcPr>
            <w:tcW w:w="3969" w:type="dxa"/>
          </w:tcPr>
          <w:p w:rsidR="009207F6" w:rsidRPr="00BE4145" w:rsidRDefault="00B743D9" w:rsidP="00FB54F3">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743D9">
              <w:rPr>
                <w:rFonts w:ascii="Times New Roman" w:eastAsia="Times New Roman" w:hAnsi="Times New Roman" w:cs="Times New Roman"/>
                <w:sz w:val="20"/>
                <w:szCs w:val="20"/>
                <w:lang w:eastAsia="lv-LV"/>
              </w:rPr>
              <w:t>Konkrētais pasākums ir izpildīts, bet problēmas risināšana turpinās – M</w:t>
            </w:r>
            <w:r>
              <w:rPr>
                <w:rFonts w:ascii="Times New Roman" w:eastAsia="Times New Roman" w:hAnsi="Times New Roman" w:cs="Times New Roman"/>
                <w:sz w:val="20"/>
                <w:szCs w:val="20"/>
                <w:lang w:eastAsia="lv-LV"/>
              </w:rPr>
              <w:t>K</w:t>
            </w:r>
            <w:r w:rsidRPr="00B743D9">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20.12.</w:t>
            </w:r>
            <w:r w:rsidRPr="00B743D9">
              <w:rPr>
                <w:rFonts w:ascii="Times New Roman" w:eastAsia="Times New Roman" w:hAnsi="Times New Roman" w:cs="Times New Roman"/>
                <w:sz w:val="20"/>
                <w:szCs w:val="20"/>
                <w:lang w:eastAsia="lv-LV"/>
              </w:rPr>
              <w:t>2016. sēdē pieņemts zināšanai informatīvais ziņojums par autoceļu finansēšanas modeli un Valsts autoceļu sakārtošanas programmu 2014.-2023.gadam.</w:t>
            </w:r>
          </w:p>
        </w:tc>
        <w:tc>
          <w:tcPr>
            <w:tcW w:w="425" w:type="dxa"/>
          </w:tcPr>
          <w:p w:rsidR="009207F6" w:rsidRPr="009207F6" w:rsidRDefault="009454A1"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C52F73" w:rsidRPr="000A3CCC" w:rsidTr="009454A1">
        <w:tc>
          <w:tcPr>
            <w:cnfStyle w:val="001000000000" w:firstRow="0" w:lastRow="0" w:firstColumn="1" w:lastColumn="0" w:oddVBand="0" w:evenVBand="0" w:oddHBand="0" w:evenHBand="0" w:firstRowFirstColumn="0" w:firstRowLastColumn="0" w:lastRowFirstColumn="0" w:lastRowLastColumn="0"/>
            <w:tcW w:w="1668" w:type="dxa"/>
          </w:tcPr>
          <w:p w:rsidR="00C52F73" w:rsidRPr="00B30479" w:rsidRDefault="00C52F73" w:rsidP="009A5C81">
            <w:pPr>
              <w:spacing w:after="120"/>
              <w:jc w:val="both"/>
              <w:rPr>
                <w:rFonts w:ascii="Times New Roman" w:hAnsi="Times New Roman" w:cs="Times New Roman"/>
                <w:b w:val="0"/>
                <w:sz w:val="20"/>
                <w:szCs w:val="20"/>
              </w:rPr>
            </w:pPr>
            <w:r w:rsidRPr="00C52F73">
              <w:rPr>
                <w:rFonts w:ascii="Times New Roman" w:hAnsi="Times New Roman" w:cs="Times New Roman"/>
                <w:b w:val="0"/>
                <w:sz w:val="20"/>
                <w:szCs w:val="20"/>
              </w:rPr>
              <w:t xml:space="preserve">Vietējo autoceļu pārvaldīšanas reorganizācijas koncepcijas </w:t>
            </w:r>
            <w:r w:rsidRPr="00C52F73">
              <w:rPr>
                <w:rFonts w:ascii="Times New Roman" w:hAnsi="Times New Roman" w:cs="Times New Roman"/>
                <w:b w:val="0"/>
                <w:sz w:val="20"/>
                <w:szCs w:val="20"/>
              </w:rPr>
              <w:lastRenderedPageBreak/>
              <w:t>izstrādāšana</w:t>
            </w:r>
          </w:p>
        </w:tc>
        <w:tc>
          <w:tcPr>
            <w:tcW w:w="1701" w:type="dxa"/>
          </w:tcPr>
          <w:p w:rsidR="00C52F73" w:rsidRPr="00BE4145" w:rsidRDefault="00C52F73"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lastRenderedPageBreak/>
              <w:t>Nav papildus ietekmes uz valsts pamatbudžetu</w:t>
            </w:r>
          </w:p>
        </w:tc>
        <w:tc>
          <w:tcPr>
            <w:tcW w:w="1701" w:type="dxa"/>
          </w:tcPr>
          <w:p w:rsidR="00C52F73" w:rsidRPr="00BE4145" w:rsidRDefault="00C52F73"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536" w:type="dxa"/>
          </w:tcPr>
          <w:p w:rsidR="00C52F73" w:rsidRPr="00C52F73" w:rsidRDefault="00C52F73" w:rsidP="00C52F73">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t xml:space="preserve">SIA "Projekts 3" ir veicis VAS “Latvijas valsts ceļi” pasūtīto vietējo autoceļu tīkla izpēti un izveidojis sarakstu ar valsts vietējiem autoceļiem, kas nododami pašvaldībām, kā arī priekšlikumus, kā šos vietējos </w:t>
            </w:r>
            <w:r w:rsidRPr="00C52F73">
              <w:rPr>
                <w:rFonts w:ascii="Times New Roman" w:eastAsia="Times New Roman" w:hAnsi="Times New Roman" w:cs="Times New Roman"/>
                <w:sz w:val="20"/>
                <w:szCs w:val="20"/>
                <w:lang w:eastAsia="lv-LV"/>
              </w:rPr>
              <w:lastRenderedPageBreak/>
              <w:t xml:space="preserve">valsts autoceļus nodot pašvaldībām. </w:t>
            </w:r>
          </w:p>
          <w:p w:rsidR="00C52F73" w:rsidRPr="00BE4145" w:rsidRDefault="00C52F73" w:rsidP="00C52F73">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t>Pamatojoties uz šiem priekšlikumiem tiks izstrādāta Valsts vietējo autoceļu pārvaldīšanas reorganizācijas koncepcija, kurā ieteikts īstenot sabiedrībai kopumā izdevīgāko valsts vietējo autoceļu pārvaldīšanas modeli un noteikti stimulējošie nosacījumi, lai pašvaldības būtu ieinteresētas šādas koncepcijas īstenošanā</w:t>
            </w:r>
          </w:p>
        </w:tc>
        <w:tc>
          <w:tcPr>
            <w:tcW w:w="3969" w:type="dxa"/>
          </w:tcPr>
          <w:p w:rsidR="00C52F73" w:rsidRPr="00C52F73" w:rsidRDefault="00C52F73" w:rsidP="00B743D9">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lastRenderedPageBreak/>
              <w:t xml:space="preserve">Informatīvajā ziņojumā par autoceļu finansēšanas modeli un Valsts autoceļu sakārtošanas programmu 2014.-2023.gadam izteikts priekšlikums līdz 2017.gada beigām </w:t>
            </w:r>
            <w:r w:rsidRPr="00C52F73">
              <w:rPr>
                <w:rFonts w:ascii="Times New Roman" w:eastAsia="Times New Roman" w:hAnsi="Times New Roman" w:cs="Times New Roman"/>
                <w:sz w:val="20"/>
                <w:szCs w:val="20"/>
                <w:lang w:eastAsia="lv-LV"/>
              </w:rPr>
              <w:lastRenderedPageBreak/>
              <w:t xml:space="preserve">veikt </w:t>
            </w:r>
            <w:r w:rsidR="00B743D9" w:rsidRPr="00B743D9">
              <w:rPr>
                <w:rFonts w:ascii="Times New Roman" w:eastAsia="Times New Roman" w:hAnsi="Times New Roman" w:cs="Times New Roman"/>
                <w:sz w:val="20"/>
                <w:szCs w:val="20"/>
                <w:lang w:eastAsia="lv-LV"/>
              </w:rPr>
              <w:t>valstī esošo ceļu tīkla izvērtējumu, tostarp vērtējot esošā ceļu tīkla efektivitāti</w:t>
            </w:r>
            <w:r w:rsidRPr="00C52F73">
              <w:rPr>
                <w:rFonts w:ascii="Times New Roman" w:eastAsia="Times New Roman" w:hAnsi="Times New Roman" w:cs="Times New Roman"/>
                <w:sz w:val="20"/>
                <w:szCs w:val="20"/>
                <w:lang w:eastAsia="lv-LV"/>
              </w:rPr>
              <w:t xml:space="preserve">. </w:t>
            </w:r>
          </w:p>
          <w:p w:rsidR="00B90EB2" w:rsidRPr="00BE4145" w:rsidRDefault="00C52F73" w:rsidP="00FB54F3">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t xml:space="preserve">Šo </w:t>
            </w:r>
            <w:r w:rsidR="00B743D9">
              <w:rPr>
                <w:rFonts w:ascii="Times New Roman" w:eastAsia="Times New Roman" w:hAnsi="Times New Roman" w:cs="Times New Roman"/>
                <w:sz w:val="20"/>
                <w:szCs w:val="20"/>
                <w:lang w:eastAsia="lv-LV"/>
              </w:rPr>
              <w:t>izvērtējumu</w:t>
            </w:r>
            <w:r w:rsidRPr="00C52F73">
              <w:rPr>
                <w:rFonts w:ascii="Times New Roman" w:eastAsia="Times New Roman" w:hAnsi="Times New Roman" w:cs="Times New Roman"/>
                <w:sz w:val="20"/>
                <w:szCs w:val="20"/>
                <w:lang w:eastAsia="lv-LV"/>
              </w:rPr>
              <w:t xml:space="preserve"> uzdots veikt VAS LVC. Lai izstrādātu konceptuālo ziņojumu par Vietējo autoceļu pārvaldīšanas reorganizāciju nepieciešams apzināt tīkla stāvokli kopumā, būtu nepieciešams pagarināt tā izstrādes termiņu līdz 31.12.2017.</w:t>
            </w:r>
          </w:p>
        </w:tc>
        <w:tc>
          <w:tcPr>
            <w:tcW w:w="425" w:type="dxa"/>
          </w:tcPr>
          <w:p w:rsidR="00C52F73" w:rsidRPr="009207F6" w:rsidRDefault="009454A1" w:rsidP="009A5C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lastRenderedPageBreak/>
              <w:sym w:font="Webdings" w:char="F034"/>
            </w:r>
          </w:p>
        </w:tc>
      </w:tr>
      <w:tr w:rsidR="00C52F73" w:rsidRPr="000A3CC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2F73" w:rsidRDefault="00C52F73" w:rsidP="00C52F73">
            <w:pPr>
              <w:spacing w:after="120"/>
              <w:jc w:val="both"/>
              <w:rPr>
                <w:rFonts w:ascii="Times New Roman" w:hAnsi="Times New Roman" w:cs="Times New Roman"/>
                <w:b w:val="0"/>
                <w:sz w:val="20"/>
                <w:szCs w:val="20"/>
              </w:rPr>
            </w:pPr>
            <w:r w:rsidRPr="00C52F73">
              <w:rPr>
                <w:rFonts w:ascii="Times New Roman" w:hAnsi="Times New Roman" w:cs="Times New Roman"/>
                <w:b w:val="0"/>
                <w:sz w:val="20"/>
                <w:szCs w:val="20"/>
              </w:rPr>
              <w:t>Ilgtspējīga publiskās lietošanas dzelzceļa infrastruktūras uzturēšanas un atjaunošanas finansēšanas mehānisma izstrāde, paredzot valsts budžeta finansējumu un ieviešot Direktīvas, ar ko izveido vienotu Eiropas dzelzceļa telpu prasību</w:t>
            </w:r>
            <w:r w:rsidR="00E93DA3">
              <w:rPr>
                <w:rFonts w:ascii="Times New Roman" w:hAnsi="Times New Roman" w:cs="Times New Roman"/>
                <w:b w:val="0"/>
                <w:sz w:val="20"/>
                <w:szCs w:val="20"/>
              </w:rPr>
              <w:t>.</w:t>
            </w:r>
          </w:p>
          <w:p w:rsidR="00C52F73" w:rsidRPr="00C52F73" w:rsidRDefault="00C52F73" w:rsidP="00C52F73">
            <w:pPr>
              <w:spacing w:after="120"/>
              <w:jc w:val="both"/>
              <w:rPr>
                <w:rFonts w:ascii="Times New Roman" w:hAnsi="Times New Roman" w:cs="Times New Roman"/>
                <w:b w:val="0"/>
                <w:i/>
                <w:sz w:val="20"/>
                <w:szCs w:val="20"/>
              </w:rPr>
            </w:pPr>
            <w:r w:rsidRPr="00C52F73">
              <w:rPr>
                <w:rFonts w:ascii="Times New Roman" w:hAnsi="Times New Roman" w:cs="Times New Roman"/>
                <w:b w:val="0"/>
                <w:i/>
                <w:sz w:val="20"/>
                <w:szCs w:val="20"/>
              </w:rPr>
              <w:t>Grozījumi normatīvajos aktos</w:t>
            </w:r>
          </w:p>
        </w:tc>
        <w:tc>
          <w:tcPr>
            <w:tcW w:w="1701" w:type="dxa"/>
          </w:tcPr>
          <w:p w:rsidR="00C52F73" w:rsidRPr="00E93DA3" w:rsidRDefault="00C52F73"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93DA3">
              <w:rPr>
                <w:rFonts w:ascii="Times New Roman" w:eastAsia="Times New Roman" w:hAnsi="Times New Roman" w:cs="Times New Roman"/>
                <w:sz w:val="20"/>
                <w:szCs w:val="20"/>
                <w:lang w:eastAsia="lv-LV"/>
              </w:rPr>
              <w:t>Nav papildus ietekmes uz valsts pamatbudžetu</w:t>
            </w:r>
          </w:p>
        </w:tc>
        <w:tc>
          <w:tcPr>
            <w:tcW w:w="1701" w:type="dxa"/>
          </w:tcPr>
          <w:p w:rsidR="00C52F73" w:rsidRPr="00E93DA3" w:rsidRDefault="00C52F73"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93DA3">
              <w:rPr>
                <w:rFonts w:ascii="Times New Roman" w:eastAsia="Times New Roman" w:hAnsi="Times New Roman" w:cs="Times New Roman"/>
                <w:sz w:val="20"/>
                <w:szCs w:val="20"/>
                <w:lang w:eastAsia="lv-LV"/>
              </w:rPr>
              <w:t>0</w:t>
            </w:r>
          </w:p>
        </w:tc>
        <w:tc>
          <w:tcPr>
            <w:tcW w:w="4536" w:type="dxa"/>
          </w:tcPr>
          <w:p w:rsidR="00C52F73" w:rsidRPr="00BE4145" w:rsidRDefault="00C52F73" w:rsidP="009A5C81">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t>Sagatavoti un pieņemti Grozījumi Dzelzceļa likumā, kas stājās spēkā 10.03.2016.</w:t>
            </w:r>
          </w:p>
        </w:tc>
        <w:tc>
          <w:tcPr>
            <w:tcW w:w="3969" w:type="dxa"/>
          </w:tcPr>
          <w:p w:rsidR="00C52F73" w:rsidRPr="00BE4145" w:rsidRDefault="00C52F73"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Izpildīts</w:t>
            </w:r>
          </w:p>
        </w:tc>
        <w:tc>
          <w:tcPr>
            <w:tcW w:w="425" w:type="dxa"/>
          </w:tcPr>
          <w:p w:rsidR="00C52F73" w:rsidRPr="00C52F73" w:rsidRDefault="00AA600A"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r w:rsidR="00C52F73" w:rsidRPr="000A3CCC" w:rsidTr="009454A1">
        <w:tc>
          <w:tcPr>
            <w:cnfStyle w:val="001000000000" w:firstRow="0" w:lastRow="0" w:firstColumn="1" w:lastColumn="0" w:oddVBand="0" w:evenVBand="0" w:oddHBand="0" w:evenHBand="0" w:firstRowFirstColumn="0" w:firstRowLastColumn="0" w:lastRowFirstColumn="0" w:lastRowLastColumn="0"/>
            <w:tcW w:w="1668" w:type="dxa"/>
          </w:tcPr>
          <w:p w:rsidR="00C52F73" w:rsidRPr="00E93DA3" w:rsidRDefault="00C52F73" w:rsidP="009A5C81">
            <w:pPr>
              <w:spacing w:after="120"/>
              <w:jc w:val="both"/>
              <w:rPr>
                <w:rFonts w:ascii="Times New Roman" w:hAnsi="Times New Roman" w:cs="Times New Roman"/>
                <w:b w:val="0"/>
                <w:sz w:val="20"/>
                <w:szCs w:val="20"/>
              </w:rPr>
            </w:pPr>
            <w:r w:rsidRPr="00E93DA3">
              <w:rPr>
                <w:rFonts w:ascii="Times New Roman" w:eastAsia="Times New Roman" w:hAnsi="Times New Roman" w:cs="Times New Roman"/>
                <w:b w:val="0"/>
                <w:sz w:val="20"/>
                <w:szCs w:val="20"/>
                <w:lang w:eastAsia="lv-LV"/>
              </w:rPr>
              <w:t>Daudzgadu līguma izstrāde un noslēgšana</w:t>
            </w:r>
          </w:p>
        </w:tc>
        <w:tc>
          <w:tcPr>
            <w:tcW w:w="1701" w:type="dxa"/>
          </w:tcPr>
          <w:p w:rsidR="00C52F73" w:rsidRPr="00E93DA3" w:rsidRDefault="00C52F73"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93DA3">
              <w:rPr>
                <w:rFonts w:ascii="Times New Roman" w:eastAsia="Times New Roman" w:hAnsi="Times New Roman" w:cs="Times New Roman"/>
                <w:sz w:val="20"/>
                <w:szCs w:val="20"/>
                <w:lang w:eastAsia="lv-LV"/>
              </w:rPr>
              <w:t>Nav papildus ietekmes uz valsts pamatbudžetu</w:t>
            </w:r>
          </w:p>
        </w:tc>
        <w:tc>
          <w:tcPr>
            <w:tcW w:w="1701" w:type="dxa"/>
          </w:tcPr>
          <w:p w:rsidR="00C52F73" w:rsidRPr="00E93DA3" w:rsidRDefault="00C52F73"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93DA3">
              <w:rPr>
                <w:rFonts w:ascii="Times New Roman" w:eastAsia="Times New Roman" w:hAnsi="Times New Roman" w:cs="Times New Roman"/>
                <w:sz w:val="20"/>
                <w:szCs w:val="20"/>
                <w:lang w:eastAsia="lv-LV"/>
              </w:rPr>
              <w:t>0</w:t>
            </w:r>
          </w:p>
        </w:tc>
        <w:tc>
          <w:tcPr>
            <w:tcW w:w="4536" w:type="dxa"/>
          </w:tcPr>
          <w:p w:rsidR="00C52F73" w:rsidRPr="00E93DA3" w:rsidRDefault="00C52F73" w:rsidP="0046796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E93DA3">
              <w:rPr>
                <w:rFonts w:ascii="Times New Roman" w:eastAsia="Times New Roman" w:hAnsi="Times New Roman" w:cs="Times New Roman"/>
                <w:sz w:val="20"/>
                <w:szCs w:val="20"/>
                <w:lang w:eastAsia="lv-LV"/>
              </w:rPr>
              <w:t>Līgumu paredzēts  izstrādāt, balstoties uz Indikatīvo dzelzceļa infrastruktūras attīstības plānu 201</w:t>
            </w:r>
            <w:r w:rsidR="00F947F2">
              <w:rPr>
                <w:rFonts w:ascii="Times New Roman" w:eastAsia="Times New Roman" w:hAnsi="Times New Roman" w:cs="Times New Roman"/>
                <w:sz w:val="20"/>
                <w:szCs w:val="20"/>
                <w:lang w:eastAsia="lv-LV"/>
              </w:rPr>
              <w:t>8</w:t>
            </w:r>
            <w:r w:rsidRPr="00E93DA3">
              <w:rPr>
                <w:rFonts w:ascii="Times New Roman" w:eastAsia="Times New Roman" w:hAnsi="Times New Roman" w:cs="Times New Roman"/>
                <w:sz w:val="20"/>
                <w:szCs w:val="20"/>
                <w:lang w:eastAsia="lv-LV"/>
              </w:rPr>
              <w:t>.-202</w:t>
            </w:r>
            <w:r w:rsidR="00F947F2">
              <w:rPr>
                <w:rFonts w:ascii="Times New Roman" w:eastAsia="Times New Roman" w:hAnsi="Times New Roman" w:cs="Times New Roman"/>
                <w:sz w:val="20"/>
                <w:szCs w:val="20"/>
                <w:lang w:eastAsia="lv-LV"/>
              </w:rPr>
              <w:t>2</w:t>
            </w:r>
            <w:r w:rsidRPr="00E93DA3">
              <w:rPr>
                <w:rFonts w:ascii="Times New Roman" w:eastAsia="Times New Roman" w:hAnsi="Times New Roman" w:cs="Times New Roman"/>
                <w:sz w:val="20"/>
                <w:szCs w:val="20"/>
                <w:lang w:eastAsia="lv-LV"/>
              </w:rPr>
              <w:t xml:space="preserve">.gadam, kura projekts </w:t>
            </w:r>
            <w:r w:rsidR="0046796F">
              <w:rPr>
                <w:rFonts w:ascii="Times New Roman" w:eastAsia="Times New Roman" w:hAnsi="Times New Roman" w:cs="Times New Roman"/>
                <w:sz w:val="20"/>
                <w:szCs w:val="20"/>
                <w:lang w:eastAsia="lv-LV"/>
              </w:rPr>
              <w:t>ir</w:t>
            </w:r>
            <w:r w:rsidR="00F947F2">
              <w:rPr>
                <w:rFonts w:ascii="Times New Roman" w:eastAsia="Times New Roman" w:hAnsi="Times New Roman" w:cs="Times New Roman"/>
                <w:sz w:val="20"/>
                <w:szCs w:val="20"/>
                <w:lang w:eastAsia="lv-LV"/>
              </w:rPr>
              <w:t xml:space="preserve"> izstrādāts</w:t>
            </w:r>
          </w:p>
        </w:tc>
        <w:tc>
          <w:tcPr>
            <w:tcW w:w="3969" w:type="dxa"/>
          </w:tcPr>
          <w:p w:rsidR="00C52F73" w:rsidRPr="00BE4145" w:rsidRDefault="00C52F73"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t>Izpilde plānota līdz 30.06.2017.</w:t>
            </w:r>
          </w:p>
        </w:tc>
        <w:tc>
          <w:tcPr>
            <w:tcW w:w="425" w:type="dxa"/>
          </w:tcPr>
          <w:p w:rsidR="00C52F73" w:rsidRPr="009207F6" w:rsidRDefault="009454A1" w:rsidP="009A5C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C52F73" w:rsidRPr="000A3CC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2F73" w:rsidRPr="00C52F73" w:rsidRDefault="00C52F73" w:rsidP="009A5C81">
            <w:pPr>
              <w:spacing w:after="120"/>
              <w:jc w:val="both"/>
              <w:rPr>
                <w:rFonts w:ascii="Times New Roman" w:eastAsia="Times New Roman" w:hAnsi="Times New Roman" w:cs="Times New Roman"/>
                <w:b w:val="0"/>
                <w:sz w:val="20"/>
                <w:szCs w:val="20"/>
                <w:lang w:eastAsia="lv-LV"/>
              </w:rPr>
            </w:pPr>
            <w:r w:rsidRPr="00C52F73">
              <w:rPr>
                <w:rFonts w:ascii="Times New Roman" w:eastAsia="Times New Roman" w:hAnsi="Times New Roman" w:cs="Times New Roman"/>
                <w:b w:val="0"/>
                <w:sz w:val="20"/>
                <w:szCs w:val="20"/>
                <w:lang w:eastAsia="lv-LV"/>
              </w:rPr>
              <w:t xml:space="preserve">Valsts politikas </w:t>
            </w:r>
            <w:r w:rsidRPr="00C52F73">
              <w:rPr>
                <w:rFonts w:ascii="Times New Roman" w:eastAsia="Times New Roman" w:hAnsi="Times New Roman" w:cs="Times New Roman"/>
                <w:b w:val="0"/>
                <w:sz w:val="20"/>
                <w:szCs w:val="20"/>
                <w:lang w:eastAsia="lv-LV"/>
              </w:rPr>
              <w:lastRenderedPageBreak/>
              <w:t>(īpašumtiesības, finansējums utt.) izstrāde kustībai slēgtu vai maznoslogotu transporta infrastruktūras (ceļu, dzelzceļa) posmu un dzelzceļa pievedceļu apsaimniekošanai</w:t>
            </w:r>
          </w:p>
        </w:tc>
        <w:tc>
          <w:tcPr>
            <w:tcW w:w="1701" w:type="dxa"/>
          </w:tcPr>
          <w:p w:rsidR="00C52F73" w:rsidRPr="00E93DA3" w:rsidRDefault="00C52F73"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93DA3">
              <w:rPr>
                <w:rFonts w:ascii="Times New Roman" w:eastAsia="Times New Roman" w:hAnsi="Times New Roman" w:cs="Times New Roman"/>
                <w:sz w:val="20"/>
                <w:szCs w:val="20"/>
                <w:lang w:eastAsia="lv-LV"/>
              </w:rPr>
              <w:lastRenderedPageBreak/>
              <w:t xml:space="preserve">Nav papildus </w:t>
            </w:r>
            <w:r w:rsidRPr="00E93DA3">
              <w:rPr>
                <w:rFonts w:ascii="Times New Roman" w:eastAsia="Times New Roman" w:hAnsi="Times New Roman" w:cs="Times New Roman"/>
                <w:sz w:val="20"/>
                <w:szCs w:val="20"/>
                <w:lang w:eastAsia="lv-LV"/>
              </w:rPr>
              <w:lastRenderedPageBreak/>
              <w:t>ietekmes uz valsts pamatbudžetu</w:t>
            </w:r>
          </w:p>
        </w:tc>
        <w:tc>
          <w:tcPr>
            <w:tcW w:w="1701" w:type="dxa"/>
          </w:tcPr>
          <w:p w:rsidR="00C52F73" w:rsidRPr="00E93DA3" w:rsidRDefault="00C52F73"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E93DA3">
              <w:rPr>
                <w:rFonts w:ascii="Times New Roman" w:eastAsia="Times New Roman" w:hAnsi="Times New Roman" w:cs="Times New Roman"/>
                <w:sz w:val="20"/>
                <w:szCs w:val="20"/>
                <w:lang w:eastAsia="lv-LV"/>
              </w:rPr>
              <w:lastRenderedPageBreak/>
              <w:t>0</w:t>
            </w:r>
          </w:p>
        </w:tc>
        <w:tc>
          <w:tcPr>
            <w:tcW w:w="4536" w:type="dxa"/>
          </w:tcPr>
          <w:p w:rsidR="00C52F73" w:rsidRPr="00C52F73" w:rsidRDefault="0046796F" w:rsidP="0046796F">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46796F">
              <w:rPr>
                <w:rFonts w:ascii="Times New Roman" w:eastAsia="Times New Roman" w:hAnsi="Times New Roman" w:cs="Times New Roman"/>
                <w:sz w:val="20"/>
                <w:szCs w:val="20"/>
                <w:lang w:eastAsia="lv-LV"/>
              </w:rPr>
              <w:t xml:space="preserve">Jautājums analizēts Dzelzceļa infrastruktūras </w:t>
            </w:r>
            <w:r w:rsidRPr="0046796F">
              <w:rPr>
                <w:rFonts w:ascii="Times New Roman" w:eastAsia="Times New Roman" w:hAnsi="Times New Roman" w:cs="Times New Roman"/>
                <w:sz w:val="20"/>
                <w:szCs w:val="20"/>
                <w:lang w:eastAsia="lv-LV"/>
              </w:rPr>
              <w:lastRenderedPageBreak/>
              <w:t>indikatīvā plāna ietvaros</w:t>
            </w:r>
            <w:r w:rsidR="00C52F73" w:rsidRPr="00C52F73">
              <w:rPr>
                <w:rFonts w:ascii="Times New Roman" w:eastAsia="Times New Roman" w:hAnsi="Times New Roman" w:cs="Times New Roman"/>
                <w:sz w:val="20"/>
                <w:szCs w:val="20"/>
                <w:lang w:eastAsia="lv-LV"/>
              </w:rPr>
              <w:t>, k</w:t>
            </w:r>
            <w:r>
              <w:rPr>
                <w:rFonts w:ascii="Times New Roman" w:eastAsia="Times New Roman" w:hAnsi="Times New Roman" w:cs="Times New Roman"/>
                <w:sz w:val="20"/>
                <w:szCs w:val="20"/>
                <w:lang w:eastAsia="lv-LV"/>
              </w:rPr>
              <w:t>ura projekts ir izstrādāts</w:t>
            </w:r>
            <w:r w:rsidR="00C52F73" w:rsidRPr="00C52F73">
              <w:rPr>
                <w:rFonts w:ascii="Times New Roman" w:eastAsia="Times New Roman" w:hAnsi="Times New Roman" w:cs="Times New Roman"/>
                <w:sz w:val="20"/>
                <w:szCs w:val="20"/>
                <w:lang w:eastAsia="lv-LV"/>
              </w:rPr>
              <w:t>.</w:t>
            </w:r>
          </w:p>
        </w:tc>
        <w:tc>
          <w:tcPr>
            <w:tcW w:w="3969" w:type="dxa"/>
          </w:tcPr>
          <w:p w:rsidR="00C52F73" w:rsidRPr="00BE4145" w:rsidRDefault="00C52F73"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lastRenderedPageBreak/>
              <w:t>Izpilde plānota līdz 30.06.2017.</w:t>
            </w:r>
          </w:p>
        </w:tc>
        <w:tc>
          <w:tcPr>
            <w:tcW w:w="425" w:type="dxa"/>
          </w:tcPr>
          <w:p w:rsidR="00C52F73" w:rsidRPr="009207F6" w:rsidRDefault="009454A1"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r w:rsidR="00C52F73" w:rsidRPr="000A3CCC" w:rsidTr="00545332">
        <w:trPr>
          <w:trHeight w:val="1208"/>
        </w:trPr>
        <w:tc>
          <w:tcPr>
            <w:cnfStyle w:val="001000000000" w:firstRow="0" w:lastRow="0" w:firstColumn="1" w:lastColumn="0" w:oddVBand="0" w:evenVBand="0" w:oddHBand="0" w:evenHBand="0" w:firstRowFirstColumn="0" w:firstRowLastColumn="0" w:lastRowFirstColumn="0" w:lastRowLastColumn="0"/>
            <w:tcW w:w="1668" w:type="dxa"/>
          </w:tcPr>
          <w:p w:rsidR="00C52F73" w:rsidRPr="00C52F73" w:rsidRDefault="00C52F73" w:rsidP="009A5C81">
            <w:pPr>
              <w:spacing w:after="120"/>
              <w:jc w:val="both"/>
              <w:rPr>
                <w:rFonts w:ascii="Times New Roman" w:eastAsia="Times New Roman" w:hAnsi="Times New Roman" w:cs="Times New Roman"/>
                <w:b w:val="0"/>
                <w:sz w:val="20"/>
                <w:szCs w:val="20"/>
                <w:lang w:eastAsia="lv-LV"/>
              </w:rPr>
            </w:pPr>
            <w:r w:rsidRPr="00C52F73">
              <w:rPr>
                <w:rFonts w:ascii="Times New Roman" w:eastAsia="Times New Roman" w:hAnsi="Times New Roman" w:cs="Times New Roman"/>
                <w:b w:val="0"/>
                <w:sz w:val="20"/>
                <w:szCs w:val="20"/>
                <w:lang w:eastAsia="lv-LV"/>
              </w:rPr>
              <w:t>Izstrādāt Latvijas Elektromobilitātes Nacionālā plāna projektu 2014. - 2016.gadam</w:t>
            </w:r>
          </w:p>
        </w:tc>
        <w:tc>
          <w:tcPr>
            <w:tcW w:w="1701" w:type="dxa"/>
          </w:tcPr>
          <w:p w:rsidR="00C52F73" w:rsidRPr="00BE4145" w:rsidRDefault="00C52F73" w:rsidP="00E93DA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Nav papi</w:t>
            </w:r>
            <w:r>
              <w:rPr>
                <w:rFonts w:ascii="Times New Roman" w:eastAsia="Times New Roman" w:hAnsi="Times New Roman" w:cs="Times New Roman"/>
                <w:sz w:val="20"/>
                <w:szCs w:val="20"/>
                <w:lang w:eastAsia="lv-LV"/>
              </w:rPr>
              <w:t>ldus ietekmes uz valsts budžetu</w:t>
            </w:r>
          </w:p>
        </w:tc>
        <w:tc>
          <w:tcPr>
            <w:tcW w:w="1701" w:type="dxa"/>
          </w:tcPr>
          <w:p w:rsidR="00C52F73" w:rsidRPr="00BE4145" w:rsidRDefault="00C52F73"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536" w:type="dxa"/>
          </w:tcPr>
          <w:p w:rsidR="00C52F73" w:rsidRPr="00C52F73" w:rsidRDefault="00C52F73" w:rsidP="009A5C81">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t>Elektromobilitātes attīstības plāns 2014.–2016.gadam apstiprināts ar 26.03.2016. MK rīkojumu Nr.129</w:t>
            </w:r>
          </w:p>
        </w:tc>
        <w:tc>
          <w:tcPr>
            <w:tcW w:w="3969" w:type="dxa"/>
          </w:tcPr>
          <w:p w:rsidR="00C52F73" w:rsidRPr="00C52F73" w:rsidRDefault="00C52F73"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Izpildīts</w:t>
            </w:r>
          </w:p>
        </w:tc>
        <w:tc>
          <w:tcPr>
            <w:tcW w:w="425" w:type="dxa"/>
          </w:tcPr>
          <w:p w:rsidR="00C52F73" w:rsidRPr="00C52F73" w:rsidRDefault="00AA600A" w:rsidP="009A5C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r w:rsidR="00C52F73" w:rsidRPr="000A3CCC"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52F73" w:rsidRPr="00C52F73" w:rsidRDefault="00C52F73" w:rsidP="009A5C81">
            <w:pPr>
              <w:spacing w:after="120"/>
              <w:jc w:val="both"/>
              <w:rPr>
                <w:rFonts w:ascii="Times New Roman" w:eastAsia="Times New Roman" w:hAnsi="Times New Roman" w:cs="Times New Roman"/>
                <w:b w:val="0"/>
                <w:sz w:val="20"/>
                <w:szCs w:val="20"/>
                <w:lang w:eastAsia="lv-LV"/>
              </w:rPr>
            </w:pPr>
            <w:r w:rsidRPr="00C52F73">
              <w:rPr>
                <w:rFonts w:ascii="Times New Roman" w:eastAsia="Times New Roman" w:hAnsi="Times New Roman" w:cs="Times New Roman"/>
                <w:b w:val="0"/>
                <w:sz w:val="20"/>
                <w:szCs w:val="20"/>
                <w:lang w:eastAsia="lv-LV"/>
              </w:rPr>
              <w:t>Veikt grozījumus Autoceļu lietošanas nodevas likumā un izstrādāt ar to saistošos normatīvos aktus</w:t>
            </w:r>
          </w:p>
        </w:tc>
        <w:tc>
          <w:tcPr>
            <w:tcW w:w="1701" w:type="dxa"/>
          </w:tcPr>
          <w:p w:rsidR="00C52F73" w:rsidRPr="00BE4145" w:rsidRDefault="00C52F73"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Nav papi</w:t>
            </w:r>
            <w:r>
              <w:rPr>
                <w:rFonts w:ascii="Times New Roman" w:eastAsia="Times New Roman" w:hAnsi="Times New Roman" w:cs="Times New Roman"/>
                <w:sz w:val="20"/>
                <w:szCs w:val="20"/>
                <w:lang w:eastAsia="lv-LV"/>
              </w:rPr>
              <w:t>ldus ietekmes uz valsts budžetu</w:t>
            </w:r>
          </w:p>
          <w:p w:rsidR="00C52F73" w:rsidRPr="00BE4145" w:rsidRDefault="00C52F73"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p>
        </w:tc>
        <w:tc>
          <w:tcPr>
            <w:tcW w:w="1701" w:type="dxa"/>
          </w:tcPr>
          <w:p w:rsidR="00C52F73" w:rsidRPr="00BE4145" w:rsidRDefault="00C52F73"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536" w:type="dxa"/>
          </w:tcPr>
          <w:p w:rsidR="00C52F73" w:rsidRPr="00C52F73" w:rsidRDefault="00C52F73" w:rsidP="00C52F73">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t xml:space="preserve">Autoceļu lietošanas nodevas likums, stājies spēkā 01.07.2014. </w:t>
            </w:r>
          </w:p>
          <w:p w:rsidR="00C52F73" w:rsidRPr="00C52F73" w:rsidRDefault="00C52F73" w:rsidP="00C52F73">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t>MK 24.03.2015. noteikumi nr.140 “Noteikumi par autoceļu lietošanas nodevas elektroniskās iekasēšanas sistēmas pakalpojumu sniedzēju reģistrāciju, uzraudzību un izslēgšanu no reģistra”,</w:t>
            </w:r>
          </w:p>
          <w:p w:rsidR="00C52F73" w:rsidRPr="00C52F73" w:rsidRDefault="00C52F73" w:rsidP="00C52F73">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t>MK 26.05.2014. noteikumi nr.272 “Autoceļu lietošanas nodevas maksāšanas, iekasēšanas un administrēšanas kārtība”,</w:t>
            </w:r>
          </w:p>
          <w:p w:rsidR="00C52F73" w:rsidRPr="00C52F73" w:rsidRDefault="00C52F73" w:rsidP="00C52F73">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t>MK 24.05.2011. noteikumi nr.411 “Autopārvadājumu kontroles organizēšanas un īstenošanas kārtība” (grozījumi 2014.g.)</w:t>
            </w:r>
          </w:p>
        </w:tc>
        <w:tc>
          <w:tcPr>
            <w:tcW w:w="3969" w:type="dxa"/>
          </w:tcPr>
          <w:p w:rsidR="00C52F73" w:rsidRDefault="00C52F73" w:rsidP="009A5C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Izpildīts</w:t>
            </w:r>
          </w:p>
        </w:tc>
        <w:tc>
          <w:tcPr>
            <w:tcW w:w="425" w:type="dxa"/>
          </w:tcPr>
          <w:p w:rsidR="00C52F73" w:rsidRPr="00C52F73" w:rsidRDefault="00AA600A" w:rsidP="009A5C81">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r w:rsidR="00C52F73" w:rsidRPr="000A3CCC" w:rsidTr="009454A1">
        <w:tc>
          <w:tcPr>
            <w:cnfStyle w:val="001000000000" w:firstRow="0" w:lastRow="0" w:firstColumn="1" w:lastColumn="0" w:oddVBand="0" w:evenVBand="0" w:oddHBand="0" w:evenHBand="0" w:firstRowFirstColumn="0" w:firstRowLastColumn="0" w:lastRowFirstColumn="0" w:lastRowLastColumn="0"/>
            <w:tcW w:w="1668" w:type="dxa"/>
          </w:tcPr>
          <w:p w:rsidR="00C52F73" w:rsidRPr="00C52F73" w:rsidRDefault="00C52F73" w:rsidP="009A5C81">
            <w:pPr>
              <w:spacing w:after="120"/>
              <w:jc w:val="both"/>
              <w:rPr>
                <w:rFonts w:ascii="Times New Roman" w:eastAsia="Times New Roman" w:hAnsi="Times New Roman" w:cs="Times New Roman"/>
                <w:b w:val="0"/>
                <w:sz w:val="20"/>
                <w:szCs w:val="20"/>
                <w:lang w:eastAsia="lv-LV"/>
              </w:rPr>
            </w:pPr>
            <w:r w:rsidRPr="00C52F73">
              <w:rPr>
                <w:rFonts w:ascii="Times New Roman" w:eastAsia="Times New Roman" w:hAnsi="Times New Roman" w:cs="Times New Roman"/>
                <w:b w:val="0"/>
                <w:sz w:val="20"/>
                <w:szCs w:val="20"/>
                <w:lang w:eastAsia="lv-LV"/>
              </w:rPr>
              <w:t xml:space="preserve">Autoceļu lietošanas nodevas </w:t>
            </w:r>
            <w:r w:rsidRPr="00C52F73">
              <w:rPr>
                <w:rFonts w:ascii="Times New Roman" w:eastAsia="Times New Roman" w:hAnsi="Times New Roman" w:cs="Times New Roman"/>
                <w:b w:val="0"/>
                <w:sz w:val="20"/>
                <w:szCs w:val="20"/>
                <w:lang w:eastAsia="lv-LV"/>
              </w:rPr>
              <w:lastRenderedPageBreak/>
              <w:t>piemērošanas uzsākšana</w:t>
            </w:r>
          </w:p>
        </w:tc>
        <w:tc>
          <w:tcPr>
            <w:tcW w:w="1701" w:type="dxa"/>
          </w:tcPr>
          <w:p w:rsidR="00C52F73" w:rsidRPr="00BE4145" w:rsidRDefault="00C52F73"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lastRenderedPageBreak/>
              <w:t>Nav papi</w:t>
            </w:r>
            <w:r>
              <w:rPr>
                <w:rFonts w:ascii="Times New Roman" w:eastAsia="Times New Roman" w:hAnsi="Times New Roman" w:cs="Times New Roman"/>
                <w:sz w:val="20"/>
                <w:szCs w:val="20"/>
                <w:lang w:eastAsia="lv-LV"/>
              </w:rPr>
              <w:t>ldus ietekmes uz valsts budžetu</w:t>
            </w:r>
          </w:p>
          <w:p w:rsidR="00C52F73" w:rsidRPr="00BE4145" w:rsidRDefault="00C52F73"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p>
        </w:tc>
        <w:tc>
          <w:tcPr>
            <w:tcW w:w="1701" w:type="dxa"/>
          </w:tcPr>
          <w:p w:rsidR="00C52F73" w:rsidRPr="00BE4145" w:rsidRDefault="00C52F73"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0</w:t>
            </w:r>
          </w:p>
        </w:tc>
        <w:tc>
          <w:tcPr>
            <w:tcW w:w="4536" w:type="dxa"/>
          </w:tcPr>
          <w:p w:rsidR="00C52F73" w:rsidRPr="00C52F73" w:rsidRDefault="00C52F73" w:rsidP="00C52F73">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C52F73">
              <w:rPr>
                <w:rFonts w:ascii="Times New Roman" w:eastAsia="Times New Roman" w:hAnsi="Times New Roman" w:cs="Times New Roman"/>
                <w:sz w:val="20"/>
                <w:szCs w:val="20"/>
                <w:lang w:eastAsia="lv-LV"/>
              </w:rPr>
              <w:t>Autoceļu lietošanas nodevas piemērošana tika uzsākta 01.07.2014.</w:t>
            </w:r>
          </w:p>
        </w:tc>
        <w:tc>
          <w:tcPr>
            <w:tcW w:w="3969" w:type="dxa"/>
          </w:tcPr>
          <w:p w:rsidR="00C52F73" w:rsidRDefault="00C52F73" w:rsidP="009A5C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Izpildīts</w:t>
            </w:r>
          </w:p>
        </w:tc>
        <w:tc>
          <w:tcPr>
            <w:tcW w:w="425" w:type="dxa"/>
          </w:tcPr>
          <w:p w:rsidR="00C52F73" w:rsidRPr="00C52F73" w:rsidRDefault="00AA600A" w:rsidP="009A5C8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bl>
    <w:p w:rsidR="00A6221E" w:rsidRDefault="00A6221E" w:rsidP="001F2E75">
      <w:pPr>
        <w:spacing w:after="120" w:line="240" w:lineRule="auto"/>
        <w:rPr>
          <w:rFonts w:ascii="Times New Roman" w:hAnsi="Times New Roman" w:cs="Times New Roman"/>
          <w:b/>
          <w:sz w:val="24"/>
          <w:szCs w:val="24"/>
        </w:rPr>
      </w:pPr>
    </w:p>
    <w:p w:rsidR="00014B4D" w:rsidRDefault="00014B4D" w:rsidP="00014B4D">
      <w:pPr>
        <w:spacing w:after="120" w:line="240" w:lineRule="auto"/>
        <w:rPr>
          <w:rFonts w:ascii="Times New Roman" w:hAnsi="Times New Roman" w:cs="Times New Roman"/>
          <w:b/>
          <w:sz w:val="24"/>
          <w:szCs w:val="24"/>
        </w:rPr>
      </w:pPr>
      <w:r>
        <w:rPr>
          <w:rFonts w:ascii="Times New Roman" w:hAnsi="Times New Roman" w:cs="Times New Roman"/>
          <w:b/>
          <w:sz w:val="24"/>
          <w:szCs w:val="24"/>
        </w:rPr>
        <w:t>Uzdevums 4 Izstrādāt un īstenot Ceļu satiksmes drošības plānu</w:t>
      </w:r>
    </w:p>
    <w:p w:rsidR="0040011F" w:rsidRPr="00AA600A" w:rsidRDefault="0040011F" w:rsidP="0040011F">
      <w:pPr>
        <w:spacing w:after="120"/>
        <w:jc w:val="right"/>
        <w:rPr>
          <w:rFonts w:ascii="Times New Roman" w:eastAsia="Times New Roman" w:hAnsi="Times New Roman" w:cs="Times New Roman"/>
          <w:sz w:val="24"/>
          <w:szCs w:val="24"/>
          <w:lang w:eastAsia="lv-LV"/>
        </w:rPr>
      </w:pPr>
      <w:r w:rsidRPr="00AA600A">
        <w:rPr>
          <w:rFonts w:ascii="Times New Roman" w:hAnsi="Times New Roman" w:cs="Times New Roman"/>
          <w:sz w:val="24"/>
          <w:szCs w:val="24"/>
          <w:highlight w:val="green"/>
        </w:rPr>
        <w:sym w:font="Wingdings 2" w:char="F050"/>
      </w:r>
      <w:r w:rsidRPr="00AA600A">
        <w:rPr>
          <w:rFonts w:ascii="Times New Roman" w:hAnsi="Times New Roman" w:cs="Times New Roman"/>
          <w:sz w:val="24"/>
          <w:szCs w:val="24"/>
        </w:rPr>
        <w:t xml:space="preserve"> </w:t>
      </w:r>
      <w:r w:rsidRPr="00AA600A">
        <w:rPr>
          <w:rFonts w:ascii="Times New Roman" w:hAnsi="Times New Roman" w:cs="Times New Roman"/>
          <w:sz w:val="16"/>
          <w:szCs w:val="16"/>
        </w:rPr>
        <w:t>izpildīts</w:t>
      </w:r>
      <w:r w:rsidRPr="00AA600A">
        <w:rPr>
          <w:rFonts w:ascii="Times New Roman" w:hAnsi="Times New Roman" w:cs="Times New Roman"/>
          <w:sz w:val="24"/>
          <w:szCs w:val="24"/>
          <w:highlight w:val="yellow"/>
        </w:rPr>
        <w:sym w:font="Webdings" w:char="F034"/>
      </w:r>
      <w:r w:rsidRPr="00AA600A">
        <w:t xml:space="preserve"> </w:t>
      </w:r>
      <w:r w:rsidRPr="00AA600A">
        <w:rPr>
          <w:rFonts w:ascii="Times New Roman" w:hAnsi="Times New Roman" w:cs="Times New Roman"/>
          <w:sz w:val="16"/>
          <w:szCs w:val="16"/>
        </w:rPr>
        <w:t>veikts saskaņā ar plānoto vai ar nelielu nobīdi termiņos</w:t>
      </w:r>
      <w:r w:rsidRPr="00AA600A">
        <w:rPr>
          <w:rFonts w:ascii="Times New Roman" w:hAnsi="Times New Roman" w:cs="Times New Roman"/>
          <w:sz w:val="24"/>
          <w:szCs w:val="24"/>
        </w:rPr>
        <w:t xml:space="preserve"> </w:t>
      </w:r>
    </w:p>
    <w:tbl>
      <w:tblPr>
        <w:tblStyle w:val="LightList-Accent1"/>
        <w:tblW w:w="0" w:type="auto"/>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1668"/>
        <w:gridCol w:w="1701"/>
        <w:gridCol w:w="1701"/>
        <w:gridCol w:w="4536"/>
        <w:gridCol w:w="3969"/>
        <w:gridCol w:w="425"/>
      </w:tblGrid>
      <w:tr w:rsidR="00014B4D" w:rsidRPr="00594233" w:rsidTr="00945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rsidR="00014B4D" w:rsidRPr="00594233" w:rsidRDefault="00014B4D" w:rsidP="007F392D">
            <w:pPr>
              <w:spacing w:after="120"/>
              <w:jc w:val="both"/>
              <w:rPr>
                <w:rFonts w:ascii="Times New Roman" w:hAnsi="Times New Roman" w:cs="Times New Roman"/>
                <w:i/>
                <w:sz w:val="20"/>
                <w:szCs w:val="20"/>
              </w:rPr>
            </w:pPr>
            <w:r w:rsidRPr="00594233">
              <w:rPr>
                <w:rFonts w:ascii="Times New Roman" w:hAnsi="Times New Roman" w:cs="Times New Roman"/>
                <w:i/>
                <w:sz w:val="20"/>
                <w:szCs w:val="20"/>
              </w:rPr>
              <w:t>Pasākumi, aktivitātes</w:t>
            </w:r>
          </w:p>
        </w:tc>
        <w:tc>
          <w:tcPr>
            <w:tcW w:w="1701" w:type="dxa"/>
          </w:tcPr>
          <w:p w:rsidR="00014B4D" w:rsidRPr="00594233" w:rsidRDefault="00014B4D" w:rsidP="007F39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 xml:space="preserve">Nepieciešamais finansējums </w:t>
            </w:r>
            <w:r>
              <w:rPr>
                <w:rFonts w:ascii="Times New Roman" w:eastAsia="Times New Roman" w:hAnsi="Times New Roman" w:cs="Times New Roman"/>
                <w:i/>
                <w:sz w:val="20"/>
                <w:szCs w:val="20"/>
                <w:lang w:eastAsia="lv-LV"/>
              </w:rPr>
              <w:t xml:space="preserve">līdz 2020.gadam </w:t>
            </w:r>
            <w:r w:rsidRPr="00594233">
              <w:rPr>
                <w:rFonts w:ascii="Times New Roman" w:eastAsia="Times New Roman" w:hAnsi="Times New Roman" w:cs="Times New Roman"/>
                <w:i/>
                <w:sz w:val="20"/>
                <w:szCs w:val="20"/>
                <w:lang w:eastAsia="lv-LV"/>
              </w:rPr>
              <w:t>un tā iespējamie avoti</w:t>
            </w:r>
          </w:p>
        </w:tc>
        <w:tc>
          <w:tcPr>
            <w:tcW w:w="1701" w:type="dxa"/>
          </w:tcPr>
          <w:p w:rsidR="00014B4D" w:rsidRPr="00594233" w:rsidRDefault="00014B4D" w:rsidP="007F392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
                <w:sz w:val="20"/>
                <w:szCs w:val="20"/>
                <w:lang w:eastAsia="lv-LV"/>
              </w:rPr>
            </w:pPr>
            <w:r w:rsidRPr="00594233">
              <w:rPr>
                <w:rFonts w:ascii="Times New Roman" w:eastAsia="Times New Roman" w:hAnsi="Times New Roman" w:cs="Times New Roman"/>
                <w:i/>
                <w:sz w:val="20"/>
                <w:szCs w:val="20"/>
                <w:lang w:eastAsia="lv-LV"/>
              </w:rPr>
              <w:t>Izlietotais finansējums līdz 31.12.2016.</w:t>
            </w:r>
          </w:p>
        </w:tc>
        <w:tc>
          <w:tcPr>
            <w:tcW w:w="4536" w:type="dxa"/>
          </w:tcPr>
          <w:p w:rsidR="00014B4D" w:rsidRPr="00594233" w:rsidRDefault="00014B4D" w:rsidP="007F392D">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Izpilde</w:t>
            </w:r>
          </w:p>
        </w:tc>
        <w:tc>
          <w:tcPr>
            <w:tcW w:w="3969" w:type="dxa"/>
          </w:tcPr>
          <w:p w:rsidR="00014B4D" w:rsidRPr="00594233" w:rsidRDefault="00014B4D" w:rsidP="007F392D">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94233">
              <w:rPr>
                <w:rFonts w:ascii="Times New Roman" w:hAnsi="Times New Roman" w:cs="Times New Roman"/>
                <w:i/>
                <w:sz w:val="20"/>
                <w:szCs w:val="20"/>
              </w:rPr>
              <w:t>Skaidrojums par atkāpēm</w:t>
            </w:r>
          </w:p>
        </w:tc>
        <w:tc>
          <w:tcPr>
            <w:tcW w:w="425" w:type="dxa"/>
          </w:tcPr>
          <w:p w:rsidR="00014B4D" w:rsidRPr="00594233" w:rsidRDefault="00014B4D" w:rsidP="007F392D">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r>
      <w:tr w:rsidR="00014B4D" w:rsidRPr="009207F6" w:rsidTr="00945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14B4D" w:rsidRPr="00B30479" w:rsidRDefault="00014B4D" w:rsidP="007F392D">
            <w:pPr>
              <w:spacing w:after="120"/>
              <w:jc w:val="both"/>
              <w:rPr>
                <w:rFonts w:ascii="Times New Roman" w:hAnsi="Times New Roman" w:cs="Times New Roman"/>
                <w:b w:val="0"/>
                <w:sz w:val="20"/>
                <w:szCs w:val="20"/>
              </w:rPr>
            </w:pPr>
            <w:r w:rsidRPr="00C13D85">
              <w:rPr>
                <w:rFonts w:ascii="Times New Roman" w:hAnsi="Times New Roman" w:cs="Times New Roman"/>
                <w:b w:val="0"/>
                <w:sz w:val="20"/>
                <w:szCs w:val="20"/>
              </w:rPr>
              <w:t>Izstrādāt Ceļu satiksmes drošības plānu 2014.-2016.gadam</w:t>
            </w:r>
          </w:p>
        </w:tc>
        <w:tc>
          <w:tcPr>
            <w:tcW w:w="1701" w:type="dxa"/>
          </w:tcPr>
          <w:p w:rsidR="00014B4D" w:rsidRPr="00BE4145" w:rsidRDefault="00014B4D" w:rsidP="007F39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Nav papi</w:t>
            </w:r>
            <w:r>
              <w:rPr>
                <w:rFonts w:ascii="Times New Roman" w:eastAsia="Times New Roman" w:hAnsi="Times New Roman" w:cs="Times New Roman"/>
                <w:sz w:val="20"/>
                <w:szCs w:val="20"/>
                <w:lang w:eastAsia="lv-LV"/>
              </w:rPr>
              <w:t>ldus ietekmes uz valsts budžetu</w:t>
            </w:r>
          </w:p>
          <w:p w:rsidR="00014B4D" w:rsidRPr="00BE4145" w:rsidRDefault="00014B4D" w:rsidP="007F39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p>
        </w:tc>
        <w:tc>
          <w:tcPr>
            <w:tcW w:w="1701" w:type="dxa"/>
          </w:tcPr>
          <w:p w:rsidR="00014B4D" w:rsidRPr="00BE4145" w:rsidRDefault="00014B4D" w:rsidP="007F39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536" w:type="dxa"/>
          </w:tcPr>
          <w:p w:rsidR="00014B4D" w:rsidRPr="00BE4145" w:rsidRDefault="00014B4D" w:rsidP="007F392D">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Pasākums izpildīts</w:t>
            </w:r>
            <w:r w:rsidR="0046796F">
              <w:rPr>
                <w:rFonts w:ascii="Times New Roman" w:eastAsia="Times New Roman" w:hAnsi="Times New Roman" w:cs="Times New Roman"/>
                <w:sz w:val="20"/>
                <w:szCs w:val="20"/>
                <w:lang w:eastAsia="lv-LV"/>
              </w:rPr>
              <w:t xml:space="preserve">- </w:t>
            </w:r>
            <w:r w:rsidR="0046796F" w:rsidRPr="0046796F">
              <w:rPr>
                <w:rFonts w:ascii="Times New Roman" w:eastAsia="Times New Roman" w:hAnsi="Times New Roman" w:cs="Times New Roman"/>
                <w:sz w:val="20"/>
                <w:szCs w:val="20"/>
                <w:lang w:eastAsia="lv-LV"/>
              </w:rPr>
              <w:t>Ceļu satiksmes drošības plāns 2014.-2016.gadam tika apstiprināts MK 18.02.2014. ar rīkojumu Nr.72</w:t>
            </w:r>
            <w:r w:rsidR="0046796F">
              <w:rPr>
                <w:rFonts w:ascii="Times New Roman" w:eastAsia="Times New Roman" w:hAnsi="Times New Roman" w:cs="Times New Roman"/>
                <w:sz w:val="20"/>
                <w:szCs w:val="20"/>
                <w:lang w:eastAsia="lv-LV"/>
              </w:rPr>
              <w:t>.</w:t>
            </w:r>
          </w:p>
        </w:tc>
        <w:tc>
          <w:tcPr>
            <w:tcW w:w="3969" w:type="dxa"/>
          </w:tcPr>
          <w:p w:rsidR="00014B4D" w:rsidRPr="00BE4145" w:rsidRDefault="00014B4D" w:rsidP="007F39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p>
        </w:tc>
        <w:tc>
          <w:tcPr>
            <w:tcW w:w="425" w:type="dxa"/>
          </w:tcPr>
          <w:p w:rsidR="00014B4D" w:rsidRPr="00C13D85" w:rsidRDefault="00AA600A" w:rsidP="007F392D">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green"/>
              </w:rPr>
            </w:pPr>
            <w:r w:rsidRPr="00AA600A">
              <w:rPr>
                <w:rFonts w:ascii="Times New Roman" w:hAnsi="Times New Roman" w:cs="Times New Roman"/>
                <w:sz w:val="24"/>
                <w:szCs w:val="24"/>
                <w:highlight w:val="green"/>
              </w:rPr>
              <w:sym w:font="Wingdings 2" w:char="F050"/>
            </w:r>
          </w:p>
        </w:tc>
      </w:tr>
      <w:tr w:rsidR="00014B4D" w:rsidRPr="009207F6" w:rsidTr="009454A1">
        <w:tc>
          <w:tcPr>
            <w:cnfStyle w:val="001000000000" w:firstRow="0" w:lastRow="0" w:firstColumn="1" w:lastColumn="0" w:oddVBand="0" w:evenVBand="0" w:oddHBand="0" w:evenHBand="0" w:firstRowFirstColumn="0" w:firstRowLastColumn="0" w:lastRowFirstColumn="0" w:lastRowLastColumn="0"/>
            <w:tcW w:w="1668" w:type="dxa"/>
          </w:tcPr>
          <w:p w:rsidR="00014B4D" w:rsidRPr="00B30479" w:rsidRDefault="00014B4D" w:rsidP="007F392D">
            <w:pPr>
              <w:spacing w:after="120"/>
              <w:jc w:val="both"/>
              <w:rPr>
                <w:rFonts w:ascii="Times New Roman" w:hAnsi="Times New Roman" w:cs="Times New Roman"/>
                <w:b w:val="0"/>
                <w:sz w:val="20"/>
                <w:szCs w:val="20"/>
              </w:rPr>
            </w:pPr>
            <w:r w:rsidRPr="00C13D85">
              <w:rPr>
                <w:rFonts w:ascii="Times New Roman" w:hAnsi="Times New Roman" w:cs="Times New Roman"/>
                <w:b w:val="0"/>
                <w:sz w:val="20"/>
                <w:szCs w:val="20"/>
              </w:rPr>
              <w:t>Veikt Ceļu satiksmes drošības plāna 2014.-2016.gadam rezultātu izvērtējumu un izstrādāt Ceļu satiksmes drošības plānu 2017.-2020.gadam</w:t>
            </w:r>
          </w:p>
        </w:tc>
        <w:tc>
          <w:tcPr>
            <w:tcW w:w="1701" w:type="dxa"/>
          </w:tcPr>
          <w:p w:rsidR="00014B4D" w:rsidRPr="00BE4145" w:rsidRDefault="00014B4D" w:rsidP="007F39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BE4145">
              <w:rPr>
                <w:rFonts w:ascii="Times New Roman" w:eastAsia="Times New Roman" w:hAnsi="Times New Roman" w:cs="Times New Roman"/>
                <w:sz w:val="20"/>
                <w:szCs w:val="20"/>
                <w:lang w:eastAsia="lv-LV"/>
              </w:rPr>
              <w:t>Nav papi</w:t>
            </w:r>
            <w:r>
              <w:rPr>
                <w:rFonts w:ascii="Times New Roman" w:eastAsia="Times New Roman" w:hAnsi="Times New Roman" w:cs="Times New Roman"/>
                <w:sz w:val="20"/>
                <w:szCs w:val="20"/>
                <w:lang w:eastAsia="lv-LV"/>
              </w:rPr>
              <w:t>ldus ietekmes uz valsts budžetu</w:t>
            </w:r>
          </w:p>
          <w:p w:rsidR="00014B4D" w:rsidRPr="00BE4145" w:rsidRDefault="00014B4D" w:rsidP="007F39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p>
        </w:tc>
        <w:tc>
          <w:tcPr>
            <w:tcW w:w="1701" w:type="dxa"/>
          </w:tcPr>
          <w:p w:rsidR="00014B4D" w:rsidRPr="00BE4145" w:rsidRDefault="00014B4D" w:rsidP="007F39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536" w:type="dxa"/>
          </w:tcPr>
          <w:p w:rsidR="00014B4D" w:rsidRPr="00BE4145" w:rsidRDefault="00014B4D" w:rsidP="0046796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C13D85">
              <w:rPr>
                <w:rFonts w:ascii="Times New Roman" w:eastAsia="Times New Roman" w:hAnsi="Times New Roman" w:cs="Times New Roman"/>
                <w:sz w:val="20"/>
                <w:szCs w:val="20"/>
                <w:lang w:eastAsia="lv-LV"/>
              </w:rPr>
              <w:t>Ceļu satiksmes drošības plāna 2014.-2016.</w:t>
            </w:r>
            <w:r w:rsidR="00F06F4A">
              <w:rPr>
                <w:rFonts w:ascii="Times New Roman" w:eastAsia="Times New Roman" w:hAnsi="Times New Roman" w:cs="Times New Roman"/>
                <w:sz w:val="20"/>
                <w:szCs w:val="20"/>
                <w:lang w:eastAsia="lv-LV"/>
              </w:rPr>
              <w:t>gadam rezultātu izvērtējums tika veikts 2017.gada sākumā un ir</w:t>
            </w:r>
            <w:r w:rsidRPr="00C13D85">
              <w:rPr>
                <w:rFonts w:ascii="Times New Roman" w:eastAsia="Times New Roman" w:hAnsi="Times New Roman" w:cs="Times New Roman"/>
                <w:sz w:val="20"/>
                <w:szCs w:val="20"/>
                <w:lang w:eastAsia="lv-LV"/>
              </w:rPr>
              <w:t xml:space="preserve"> iekļauts </w:t>
            </w:r>
            <w:r w:rsidR="00F06F4A">
              <w:rPr>
                <w:rFonts w:ascii="Times New Roman" w:eastAsia="Times New Roman" w:hAnsi="Times New Roman" w:cs="Times New Roman"/>
                <w:sz w:val="20"/>
                <w:szCs w:val="20"/>
                <w:lang w:eastAsia="lv-LV"/>
              </w:rPr>
              <w:t>kā pielikums</w:t>
            </w:r>
            <w:r w:rsidRPr="00C13D85">
              <w:rPr>
                <w:rFonts w:ascii="Times New Roman" w:eastAsia="Times New Roman" w:hAnsi="Times New Roman" w:cs="Times New Roman"/>
                <w:sz w:val="20"/>
                <w:szCs w:val="20"/>
                <w:lang w:eastAsia="lv-LV"/>
              </w:rPr>
              <w:t xml:space="preserve"> Ceļu satiksmes drošības plānā 2017.-2020.gadam</w:t>
            </w:r>
            <w:r w:rsidR="0046796F">
              <w:rPr>
                <w:rFonts w:ascii="Times New Roman" w:eastAsia="Times New Roman" w:hAnsi="Times New Roman" w:cs="Times New Roman"/>
                <w:sz w:val="20"/>
                <w:szCs w:val="20"/>
                <w:lang w:eastAsia="lv-LV"/>
              </w:rPr>
              <w:t>, kas 04.04.2017. tika apstiprināts MK.</w:t>
            </w:r>
          </w:p>
        </w:tc>
        <w:tc>
          <w:tcPr>
            <w:tcW w:w="3969" w:type="dxa"/>
          </w:tcPr>
          <w:p w:rsidR="00014B4D" w:rsidRPr="00BE4145" w:rsidRDefault="00014B4D" w:rsidP="007F39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C13D85">
              <w:rPr>
                <w:rFonts w:ascii="Times New Roman" w:eastAsia="Times New Roman" w:hAnsi="Times New Roman" w:cs="Times New Roman"/>
                <w:sz w:val="20"/>
                <w:szCs w:val="20"/>
                <w:lang w:eastAsia="lv-LV"/>
              </w:rPr>
              <w:t>Pasākuma izpilde tiek veikta atbilstoši plānotajam termiņam.</w:t>
            </w:r>
          </w:p>
        </w:tc>
        <w:tc>
          <w:tcPr>
            <w:tcW w:w="425" w:type="dxa"/>
          </w:tcPr>
          <w:p w:rsidR="00014B4D" w:rsidRPr="009207F6" w:rsidRDefault="009454A1" w:rsidP="007F392D">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AA600A">
              <w:rPr>
                <w:rFonts w:ascii="Times New Roman" w:hAnsi="Times New Roman" w:cs="Times New Roman"/>
                <w:sz w:val="24"/>
                <w:szCs w:val="24"/>
                <w:highlight w:val="yellow"/>
              </w:rPr>
              <w:sym w:font="Webdings" w:char="F034"/>
            </w:r>
          </w:p>
        </w:tc>
      </w:tr>
    </w:tbl>
    <w:p w:rsidR="00691793" w:rsidRDefault="00691793" w:rsidP="00B4215A">
      <w:pPr>
        <w:spacing w:after="0" w:line="240" w:lineRule="auto"/>
        <w:rPr>
          <w:rFonts w:ascii="Times New Roman" w:hAnsi="Times New Roman" w:cs="Times New Roman"/>
          <w:b/>
          <w:sz w:val="24"/>
          <w:szCs w:val="24"/>
        </w:rPr>
      </w:pPr>
    </w:p>
    <w:p w:rsidR="00691793" w:rsidRDefault="00691793" w:rsidP="00B4215A">
      <w:pPr>
        <w:spacing w:after="0" w:line="240" w:lineRule="auto"/>
        <w:rPr>
          <w:rFonts w:ascii="Times New Roman" w:hAnsi="Times New Roman" w:cs="Times New Roman"/>
          <w:b/>
          <w:sz w:val="24"/>
          <w:szCs w:val="24"/>
        </w:rPr>
      </w:pPr>
    </w:p>
    <w:p w:rsidR="00691793" w:rsidRDefault="00691793" w:rsidP="00B4215A">
      <w:pPr>
        <w:spacing w:after="0" w:line="240" w:lineRule="auto"/>
        <w:rPr>
          <w:rFonts w:ascii="Times New Roman" w:hAnsi="Times New Roman" w:cs="Times New Roman"/>
          <w:b/>
          <w:sz w:val="24"/>
          <w:szCs w:val="24"/>
        </w:rPr>
      </w:pPr>
    </w:p>
    <w:p w:rsidR="00691793" w:rsidRDefault="00691793" w:rsidP="00B4215A">
      <w:pPr>
        <w:spacing w:after="0" w:line="240" w:lineRule="auto"/>
        <w:rPr>
          <w:rFonts w:ascii="Times New Roman" w:hAnsi="Times New Roman" w:cs="Times New Roman"/>
          <w:b/>
          <w:sz w:val="24"/>
          <w:szCs w:val="24"/>
        </w:rPr>
      </w:pPr>
    </w:p>
    <w:p w:rsidR="00691793" w:rsidRDefault="00691793" w:rsidP="00B4215A">
      <w:pPr>
        <w:spacing w:after="0" w:line="240" w:lineRule="auto"/>
        <w:rPr>
          <w:rFonts w:ascii="Times New Roman" w:hAnsi="Times New Roman" w:cs="Times New Roman"/>
          <w:b/>
          <w:sz w:val="24"/>
          <w:szCs w:val="24"/>
        </w:rPr>
      </w:pPr>
    </w:p>
    <w:p w:rsidR="00014B4D" w:rsidRPr="009263FF" w:rsidRDefault="00014B4D" w:rsidP="00014B4D">
      <w:pPr>
        <w:spacing w:after="120" w:line="240" w:lineRule="auto"/>
        <w:rPr>
          <w:rFonts w:ascii="Times New Roman" w:hAnsi="Times New Roman" w:cs="Times New Roman"/>
          <w:b/>
          <w:sz w:val="24"/>
          <w:szCs w:val="24"/>
        </w:rPr>
      </w:pPr>
      <w:r w:rsidRPr="009263FF">
        <w:rPr>
          <w:rFonts w:ascii="Times New Roman" w:hAnsi="Times New Roman" w:cs="Times New Roman"/>
          <w:b/>
          <w:sz w:val="24"/>
          <w:szCs w:val="24"/>
        </w:rPr>
        <w:t>Satiksmes drošības jomā TAP2020 noteikti šādi rezultāti:</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675"/>
        <w:gridCol w:w="4111"/>
        <w:gridCol w:w="3402"/>
        <w:gridCol w:w="2268"/>
        <w:gridCol w:w="2268"/>
      </w:tblGrid>
      <w:tr w:rsidR="00014B4D" w:rsidRPr="00712F7C" w:rsidTr="00863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8" w:space="0" w:color="4F81BD" w:themeColor="accent1"/>
            </w:tcBorders>
          </w:tcPr>
          <w:p w:rsidR="00014B4D" w:rsidRPr="006C1CD2" w:rsidRDefault="00014B4D" w:rsidP="007F392D">
            <w:pPr>
              <w:spacing w:after="120"/>
              <w:rPr>
                <w:rFonts w:ascii="Times New Roman" w:eastAsia="Times New Roman" w:hAnsi="Times New Roman" w:cs="Times New Roman"/>
                <w:i/>
                <w:sz w:val="20"/>
                <w:szCs w:val="20"/>
                <w:lang w:eastAsia="lv-LV"/>
              </w:rPr>
            </w:pPr>
          </w:p>
        </w:tc>
        <w:tc>
          <w:tcPr>
            <w:tcW w:w="4111" w:type="dxa"/>
            <w:tcBorders>
              <w:bottom w:val="single" w:sz="8" w:space="0" w:color="4F81BD" w:themeColor="accent1"/>
            </w:tcBorders>
          </w:tcPr>
          <w:p w:rsidR="00014B4D" w:rsidRPr="006C1CD2" w:rsidRDefault="00014B4D" w:rsidP="007F392D">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Politikas rezultāts</w:t>
            </w:r>
          </w:p>
        </w:tc>
        <w:tc>
          <w:tcPr>
            <w:tcW w:w="3402" w:type="dxa"/>
          </w:tcPr>
          <w:p w:rsidR="00014B4D" w:rsidRPr="006C1CD2" w:rsidRDefault="00014B4D" w:rsidP="007F392D">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Rezultatīvais rādītājs</w:t>
            </w:r>
          </w:p>
        </w:tc>
        <w:tc>
          <w:tcPr>
            <w:tcW w:w="2268" w:type="dxa"/>
          </w:tcPr>
          <w:p w:rsidR="00014B4D" w:rsidRPr="006C1CD2" w:rsidRDefault="00014B4D" w:rsidP="007F392D">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sidRPr="006C1CD2">
              <w:rPr>
                <w:rFonts w:ascii="Times New Roman" w:eastAsia="Times New Roman" w:hAnsi="Times New Roman" w:cs="Times New Roman"/>
                <w:i/>
                <w:sz w:val="20"/>
                <w:szCs w:val="20"/>
                <w:lang w:eastAsia="lv-LV"/>
              </w:rPr>
              <w:t>2016</w:t>
            </w:r>
            <w:r>
              <w:rPr>
                <w:rFonts w:ascii="Times New Roman" w:eastAsia="Times New Roman" w:hAnsi="Times New Roman" w:cs="Times New Roman"/>
                <w:i/>
                <w:sz w:val="20"/>
                <w:szCs w:val="20"/>
                <w:lang w:eastAsia="lv-LV"/>
              </w:rPr>
              <w:t xml:space="preserve"> plānots</w:t>
            </w:r>
          </w:p>
        </w:tc>
        <w:tc>
          <w:tcPr>
            <w:tcW w:w="2268" w:type="dxa"/>
          </w:tcPr>
          <w:p w:rsidR="00014B4D" w:rsidRPr="00712F7C" w:rsidRDefault="00014B4D" w:rsidP="007F392D">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lv-LV"/>
              </w:rPr>
            </w:pPr>
            <w:r>
              <w:rPr>
                <w:rFonts w:ascii="Times New Roman" w:eastAsia="Times New Roman" w:hAnsi="Times New Roman" w:cs="Times New Roman"/>
                <w:b w:val="0"/>
                <w:i/>
                <w:sz w:val="20"/>
                <w:szCs w:val="20"/>
                <w:lang w:eastAsia="lv-LV"/>
              </w:rPr>
              <w:t>2016 faktiski</w:t>
            </w:r>
          </w:p>
        </w:tc>
      </w:tr>
      <w:tr w:rsidR="00014B4D" w:rsidRPr="00067656" w:rsidTr="008632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il"/>
            </w:tcBorders>
          </w:tcPr>
          <w:p w:rsidR="00014B4D" w:rsidRDefault="00014B4D" w:rsidP="007F392D">
            <w:pPr>
              <w:spacing w:after="120"/>
              <w:rPr>
                <w:rFonts w:ascii="Times New Roman" w:eastAsia="Times New Roman" w:hAnsi="Times New Roman" w:cs="Times New Roman"/>
                <w:b w:val="0"/>
                <w:sz w:val="20"/>
                <w:szCs w:val="20"/>
                <w:lang w:eastAsia="lv-LV"/>
              </w:rPr>
            </w:pPr>
            <w:r>
              <w:rPr>
                <w:rFonts w:ascii="Times New Roman" w:eastAsia="Times New Roman" w:hAnsi="Times New Roman" w:cs="Times New Roman"/>
                <w:b w:val="0"/>
                <w:sz w:val="20"/>
                <w:szCs w:val="20"/>
                <w:lang w:eastAsia="lv-LV"/>
              </w:rPr>
              <w:t>1.</w:t>
            </w:r>
          </w:p>
        </w:tc>
        <w:tc>
          <w:tcPr>
            <w:tcW w:w="4111" w:type="dxa"/>
            <w:tcBorders>
              <w:top w:val="none" w:sz="0" w:space="0" w:color="auto"/>
              <w:bottom w:val="nil"/>
            </w:tcBorders>
          </w:tcPr>
          <w:p w:rsidR="00014B4D" w:rsidRPr="006C1CD2" w:rsidRDefault="00014B4D" w:rsidP="007F392D">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sidRPr="006C1CD2">
              <w:rPr>
                <w:rFonts w:ascii="Times New Roman" w:eastAsia="Times New Roman" w:hAnsi="Times New Roman" w:cs="Times New Roman"/>
                <w:b/>
                <w:sz w:val="20"/>
                <w:szCs w:val="20"/>
                <w:lang w:eastAsia="lv-LV"/>
              </w:rPr>
              <w:t>Uzlabota transporta drošība</w:t>
            </w:r>
          </w:p>
        </w:tc>
        <w:tc>
          <w:tcPr>
            <w:tcW w:w="3402" w:type="dxa"/>
            <w:tcBorders>
              <w:top w:val="none" w:sz="0" w:space="0" w:color="auto"/>
              <w:bottom w:val="none" w:sz="0" w:space="0" w:color="auto"/>
            </w:tcBorders>
          </w:tcPr>
          <w:p w:rsidR="00014B4D" w:rsidRPr="006C1CD2" w:rsidRDefault="00014B4D" w:rsidP="007F392D">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Ceļu satiksmes negadījumos bojā gājušo skaita samazinājums, salīdzinot ar 2010. gadu, %</w:t>
            </w:r>
          </w:p>
        </w:tc>
        <w:tc>
          <w:tcPr>
            <w:tcW w:w="2268" w:type="dxa"/>
            <w:tcBorders>
              <w:top w:val="none" w:sz="0" w:space="0" w:color="auto"/>
              <w:bottom w:val="none" w:sz="0" w:space="0" w:color="auto"/>
            </w:tcBorders>
          </w:tcPr>
          <w:p w:rsidR="00014B4D" w:rsidRPr="006C1CD2" w:rsidRDefault="00014B4D" w:rsidP="007F39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lv-LV"/>
              </w:rPr>
            </w:pPr>
            <w:r w:rsidRPr="006C1CD2">
              <w:rPr>
                <w:rFonts w:ascii="Times New Roman" w:eastAsia="Times New Roman" w:hAnsi="Times New Roman" w:cs="Times New Roman"/>
                <w:sz w:val="20"/>
                <w:szCs w:val="20"/>
                <w:lang w:eastAsia="lv-LV"/>
              </w:rPr>
              <w:t>36,7%</w:t>
            </w:r>
          </w:p>
        </w:tc>
        <w:tc>
          <w:tcPr>
            <w:tcW w:w="2268" w:type="dxa"/>
            <w:tcBorders>
              <w:top w:val="none" w:sz="0" w:space="0" w:color="auto"/>
              <w:bottom w:val="none" w:sz="0" w:space="0" w:color="auto"/>
              <w:right w:val="none" w:sz="0" w:space="0" w:color="auto"/>
            </w:tcBorders>
          </w:tcPr>
          <w:p w:rsidR="00014B4D" w:rsidRPr="00067656" w:rsidRDefault="00EC555D" w:rsidP="007F392D">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28%</w:t>
            </w:r>
          </w:p>
        </w:tc>
      </w:tr>
      <w:tr w:rsidR="00014B4D" w:rsidRPr="00067656" w:rsidTr="008632BE">
        <w:tc>
          <w:tcPr>
            <w:cnfStyle w:val="001000000000" w:firstRow="0" w:lastRow="0" w:firstColumn="1" w:lastColumn="0" w:oddVBand="0" w:evenVBand="0" w:oddHBand="0" w:evenHBand="0" w:firstRowFirstColumn="0" w:firstRowLastColumn="0" w:lastRowFirstColumn="0" w:lastRowLastColumn="0"/>
            <w:tcW w:w="675" w:type="dxa"/>
            <w:tcBorders>
              <w:top w:val="nil"/>
            </w:tcBorders>
          </w:tcPr>
          <w:p w:rsidR="00014B4D" w:rsidRDefault="00014B4D" w:rsidP="007F392D">
            <w:pPr>
              <w:spacing w:after="120"/>
              <w:rPr>
                <w:rFonts w:ascii="Times New Roman" w:eastAsia="Times New Roman" w:hAnsi="Times New Roman" w:cs="Times New Roman"/>
                <w:b w:val="0"/>
                <w:sz w:val="20"/>
                <w:szCs w:val="20"/>
                <w:lang w:eastAsia="lv-LV"/>
              </w:rPr>
            </w:pPr>
          </w:p>
        </w:tc>
        <w:tc>
          <w:tcPr>
            <w:tcW w:w="4111" w:type="dxa"/>
            <w:tcBorders>
              <w:top w:val="nil"/>
            </w:tcBorders>
          </w:tcPr>
          <w:p w:rsidR="00014B4D" w:rsidRPr="006C1CD2" w:rsidRDefault="00014B4D" w:rsidP="007F392D">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lv-LV"/>
              </w:rPr>
            </w:pPr>
          </w:p>
        </w:tc>
        <w:tc>
          <w:tcPr>
            <w:tcW w:w="3402" w:type="dxa"/>
          </w:tcPr>
          <w:p w:rsidR="00014B4D" w:rsidRPr="006C1CD2" w:rsidRDefault="00014B4D" w:rsidP="007F39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EUAlbertina" w:eastAsia="Times New Roman" w:hAnsi="EUAlbertina" w:cs="EUAlbertina"/>
                <w:color w:val="000000"/>
                <w:sz w:val="20"/>
                <w:szCs w:val="20"/>
                <w:highlight w:val="yellow"/>
                <w:lang w:eastAsia="lv-LV"/>
              </w:rPr>
            </w:pPr>
            <w:r w:rsidRPr="006C1CD2">
              <w:rPr>
                <w:rFonts w:ascii="Times New Roman" w:eastAsia="Times New Roman" w:hAnsi="Times New Roman" w:cs="Times New Roman"/>
                <w:color w:val="000000"/>
                <w:sz w:val="20"/>
                <w:szCs w:val="20"/>
              </w:rPr>
              <w:t xml:space="preserve">Latvija atbilst noteiktajam dzelzceļa kustības drošības līmenim (nepārsniedz riska robežas riska kategorijās, kādas noteiktas </w:t>
            </w:r>
            <w:r w:rsidRPr="006C1CD2">
              <w:rPr>
                <w:rFonts w:ascii="Times New Roman" w:eastAsia="Times New Roman" w:hAnsi="Times New Roman" w:cs="Times New Roman"/>
                <w:color w:val="000000"/>
                <w:sz w:val="20"/>
                <w:szCs w:val="20"/>
                <w:lang w:eastAsia="lv-LV"/>
              </w:rPr>
              <w:t xml:space="preserve">saskaņā ar EK lēmumu par </w:t>
            </w:r>
            <w:r w:rsidRPr="006C1CD2">
              <w:rPr>
                <w:rFonts w:ascii="Times New Roman" w:eastAsia="Times New Roman" w:hAnsi="Times New Roman" w:cs="Times New Roman"/>
                <w:bCs/>
                <w:color w:val="000000"/>
                <w:sz w:val="20"/>
                <w:szCs w:val="20"/>
              </w:rPr>
              <w:t>dzelzceļa sistēmas kopīgo drošības mērķu otro kopumu</w:t>
            </w:r>
            <w:r w:rsidRPr="006C1CD2">
              <w:rPr>
                <w:rFonts w:ascii="Times New Roman" w:eastAsia="Times New Roman" w:hAnsi="Times New Roman" w:cs="Times New Roman"/>
                <w:bCs/>
                <w:i/>
                <w:iCs/>
                <w:color w:val="000000"/>
                <w:sz w:val="20"/>
                <w:szCs w:val="20"/>
              </w:rPr>
              <w:t>).</w:t>
            </w:r>
          </w:p>
        </w:tc>
        <w:tc>
          <w:tcPr>
            <w:tcW w:w="2268" w:type="dxa"/>
          </w:tcPr>
          <w:p w:rsidR="00014B4D" w:rsidRPr="006C1CD2" w:rsidRDefault="00F947F2" w:rsidP="00F947F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lv-LV"/>
              </w:rPr>
            </w:pPr>
            <w:r w:rsidRPr="00F947F2">
              <w:rPr>
                <w:rFonts w:ascii="Times New Roman" w:eastAsia="Times New Roman" w:hAnsi="Times New Roman" w:cs="Times New Roman"/>
                <w:sz w:val="20"/>
                <w:szCs w:val="20"/>
                <w:lang w:eastAsia="lv-LV"/>
              </w:rPr>
              <w:t xml:space="preserve">1. NRV1.1. 78,20x10-9 un NRV1.2. 0,665 x10-9. </w:t>
            </w:r>
            <w:r w:rsidRPr="00F947F2">
              <w:rPr>
                <w:rFonts w:ascii="Times New Roman" w:hAnsi="Times New Roman" w:cs="Times New Roman"/>
                <w:color w:val="000000"/>
                <w:sz w:val="20"/>
                <w:szCs w:val="20"/>
              </w:rPr>
              <w:t>Trešais kopums (EK komp</w:t>
            </w:r>
            <w:r>
              <w:rPr>
                <w:rFonts w:ascii="Times New Roman" w:hAnsi="Times New Roman" w:cs="Times New Roman"/>
                <w:color w:val="000000"/>
                <w:sz w:val="20"/>
                <w:szCs w:val="20"/>
              </w:rPr>
              <w:t>e</w:t>
            </w:r>
            <w:r w:rsidRPr="00F947F2">
              <w:rPr>
                <w:rFonts w:ascii="Times New Roman" w:hAnsi="Times New Roman" w:cs="Times New Roman"/>
                <w:color w:val="000000"/>
                <w:sz w:val="20"/>
                <w:szCs w:val="20"/>
              </w:rPr>
              <w:t>tence)</w:t>
            </w:r>
          </w:p>
        </w:tc>
        <w:tc>
          <w:tcPr>
            <w:tcW w:w="2268" w:type="dxa"/>
          </w:tcPr>
          <w:p w:rsidR="00014B4D" w:rsidRPr="00067656" w:rsidRDefault="00014B4D" w:rsidP="007F392D">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w:t>
            </w:r>
          </w:p>
        </w:tc>
      </w:tr>
    </w:tbl>
    <w:p w:rsidR="00014B4D" w:rsidRDefault="00014B4D" w:rsidP="001F2E75">
      <w:pPr>
        <w:spacing w:after="120" w:line="240" w:lineRule="auto"/>
        <w:rPr>
          <w:rFonts w:ascii="Times New Roman" w:hAnsi="Times New Roman" w:cs="Times New Roman"/>
          <w:b/>
          <w:sz w:val="24"/>
          <w:szCs w:val="24"/>
        </w:rPr>
      </w:pPr>
    </w:p>
    <w:p w:rsidR="00C13D85" w:rsidRPr="00EC555D" w:rsidRDefault="00EC555D" w:rsidP="001F2E75">
      <w:pPr>
        <w:spacing w:after="120" w:line="240" w:lineRule="auto"/>
        <w:rPr>
          <w:rFonts w:ascii="Times New Roman" w:hAnsi="Times New Roman" w:cs="Times New Roman"/>
          <w:b/>
          <w:sz w:val="24"/>
          <w:szCs w:val="24"/>
        </w:rPr>
      </w:pPr>
      <w:r>
        <w:rPr>
          <w:rFonts w:ascii="Times New Roman" w:hAnsi="Times New Roman" w:cs="Times New Roman"/>
          <w:b/>
          <w:sz w:val="24"/>
          <w:szCs w:val="24"/>
        </w:rPr>
        <w:t>Secinājumi</w:t>
      </w:r>
    </w:p>
    <w:p w:rsidR="00C13D85" w:rsidRDefault="00C13D85" w:rsidP="00EC555D">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Plānotie politikas plānošanas dokumenti ir izstrādāti vai tiek izstrādāti ar nelielu aizkavēšanos; </w:t>
      </w:r>
      <w:r w:rsidR="00E93DA3">
        <w:rPr>
          <w:rFonts w:ascii="Times New Roman" w:hAnsi="Times New Roman" w:cs="Times New Roman"/>
          <w:sz w:val="24"/>
          <w:szCs w:val="24"/>
        </w:rPr>
        <w:t>jā</w:t>
      </w:r>
      <w:r>
        <w:rPr>
          <w:rFonts w:ascii="Times New Roman" w:hAnsi="Times New Roman" w:cs="Times New Roman"/>
          <w:sz w:val="24"/>
          <w:szCs w:val="24"/>
        </w:rPr>
        <w:t xml:space="preserve">izvērtē, kādi politikas rezultāti vislabāk raksturotu to īstenošanas efektivitāti – pagaidām šādi rezultāti </w:t>
      </w:r>
      <w:r w:rsidR="009263FF">
        <w:rPr>
          <w:rFonts w:ascii="Times New Roman" w:hAnsi="Times New Roman" w:cs="Times New Roman"/>
          <w:sz w:val="24"/>
          <w:szCs w:val="24"/>
        </w:rPr>
        <w:t>ir noteikti tikai</w:t>
      </w:r>
      <w:r w:rsidR="00014B4D">
        <w:rPr>
          <w:rFonts w:ascii="Times New Roman" w:hAnsi="Times New Roman" w:cs="Times New Roman"/>
          <w:sz w:val="24"/>
          <w:szCs w:val="24"/>
        </w:rPr>
        <w:t xml:space="preserve"> attiecībā uz elektromobilitāti.</w:t>
      </w:r>
      <w:r w:rsidR="00EC555D">
        <w:rPr>
          <w:rFonts w:ascii="Times New Roman" w:hAnsi="Times New Roman" w:cs="Times New Roman"/>
          <w:sz w:val="24"/>
          <w:szCs w:val="24"/>
        </w:rPr>
        <w:t xml:space="preserve"> </w:t>
      </w:r>
      <w:r w:rsidR="00EC555D" w:rsidRPr="00EC555D">
        <w:rPr>
          <w:rFonts w:ascii="Times New Roman" w:hAnsi="Times New Roman" w:cs="Times New Roman"/>
          <w:sz w:val="24"/>
          <w:szCs w:val="24"/>
        </w:rPr>
        <w:tab/>
        <w:t xml:space="preserve">Ņemot vērā, ka tikai šobrīd ir uzsākta ETL infrastruktūras izveide, </w:t>
      </w:r>
      <w:r w:rsidR="00EC555D">
        <w:rPr>
          <w:rFonts w:ascii="Times New Roman" w:hAnsi="Times New Roman" w:cs="Times New Roman"/>
          <w:sz w:val="24"/>
          <w:szCs w:val="24"/>
        </w:rPr>
        <w:t>rezultāts</w:t>
      </w:r>
      <w:r w:rsidR="00EC555D" w:rsidRPr="00EC555D">
        <w:rPr>
          <w:rFonts w:ascii="Times New Roman" w:hAnsi="Times New Roman" w:cs="Times New Roman"/>
          <w:sz w:val="24"/>
          <w:szCs w:val="24"/>
        </w:rPr>
        <w:t xml:space="preserve"> par jaunu ETL procentuālo daudzumu no jaunajiem transportlīdzekļiem vēl varētu tikt sasniegts, </w:t>
      </w:r>
      <w:r w:rsidR="00EC555D">
        <w:rPr>
          <w:rFonts w:ascii="Times New Roman" w:hAnsi="Times New Roman" w:cs="Times New Roman"/>
          <w:sz w:val="24"/>
          <w:szCs w:val="24"/>
        </w:rPr>
        <w:t>gan</w:t>
      </w:r>
      <w:r w:rsidR="00EC555D" w:rsidRPr="00EC555D">
        <w:rPr>
          <w:rFonts w:ascii="Times New Roman" w:hAnsi="Times New Roman" w:cs="Times New Roman"/>
          <w:sz w:val="24"/>
          <w:szCs w:val="24"/>
        </w:rPr>
        <w:t xml:space="preserve"> ar nelielu nobīdi pa gadiem (pēc 2020.gada)</w:t>
      </w:r>
    </w:p>
    <w:p w:rsidR="006F6865" w:rsidRPr="00DF52D8" w:rsidRDefault="00014B4D" w:rsidP="00EC555D">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A4338E">
        <w:rPr>
          <w:rFonts w:ascii="Times New Roman" w:hAnsi="Times New Roman" w:cs="Times New Roman"/>
          <w:sz w:val="24"/>
          <w:szCs w:val="24"/>
        </w:rPr>
        <w:t xml:space="preserve">Ceļu satiksmes drošības plānā 2014.-2016.gadam </w:t>
      </w:r>
      <w:r>
        <w:rPr>
          <w:rFonts w:ascii="Times New Roman" w:hAnsi="Times New Roman" w:cs="Times New Roman"/>
          <w:sz w:val="24"/>
          <w:szCs w:val="24"/>
        </w:rPr>
        <w:t xml:space="preserve">(kura izstrādi paredzēja TAP2020) </w:t>
      </w:r>
      <w:r w:rsidRPr="00A4338E">
        <w:rPr>
          <w:rFonts w:ascii="Times New Roman" w:hAnsi="Times New Roman" w:cs="Times New Roman"/>
          <w:sz w:val="24"/>
          <w:szCs w:val="24"/>
        </w:rPr>
        <w:t>tika noteikta plaša pasākumu programma, lai panāktu bojāgājušo un cietušo skaita sa</w:t>
      </w:r>
      <w:r>
        <w:rPr>
          <w:rFonts w:ascii="Times New Roman" w:hAnsi="Times New Roman" w:cs="Times New Roman"/>
          <w:sz w:val="24"/>
          <w:szCs w:val="24"/>
        </w:rPr>
        <w:t>mazinājumu. Tomēr jānorāda, ka r</w:t>
      </w:r>
      <w:r w:rsidRPr="00A4338E">
        <w:rPr>
          <w:rFonts w:ascii="Times New Roman" w:hAnsi="Times New Roman" w:cs="Times New Roman"/>
          <w:sz w:val="24"/>
          <w:szCs w:val="24"/>
        </w:rPr>
        <w:t>ādītājs nav sasniegts</w:t>
      </w:r>
      <w:r>
        <w:rPr>
          <w:rFonts w:ascii="Times New Roman" w:hAnsi="Times New Roman" w:cs="Times New Roman"/>
          <w:sz w:val="24"/>
          <w:szCs w:val="24"/>
        </w:rPr>
        <w:t>,</w:t>
      </w:r>
      <w:r w:rsidRPr="00A4338E">
        <w:rPr>
          <w:rFonts w:ascii="Times New Roman" w:hAnsi="Times New Roman" w:cs="Times New Roman"/>
          <w:sz w:val="24"/>
          <w:szCs w:val="24"/>
        </w:rPr>
        <w:t xml:space="preserve"> ņemot vērā, ka vēl joprojām daļa mazaizsargātāko ceļu satiksmes dalībnieku nerīkojas atbilstoši CSN prasībām (</w:t>
      </w:r>
      <w:r>
        <w:rPr>
          <w:rFonts w:ascii="Times New Roman" w:hAnsi="Times New Roman" w:cs="Times New Roman"/>
          <w:sz w:val="24"/>
          <w:szCs w:val="24"/>
        </w:rPr>
        <w:t xml:space="preserve">piemēram, </w:t>
      </w:r>
      <w:r w:rsidRPr="00A4338E">
        <w:rPr>
          <w:rFonts w:ascii="Times New Roman" w:hAnsi="Times New Roman" w:cs="Times New Roman"/>
          <w:sz w:val="24"/>
          <w:szCs w:val="24"/>
        </w:rPr>
        <w:t xml:space="preserve">nelieto atstarotājus un vestes), nav atbilstošas infrastruktūras velosipēdu un gājēju drošai kustībai. Šobrīd ir uzsākta stacionāro fotoradaru uzstādīšanas programma, taču no plānotajiem </w:t>
      </w:r>
      <w:r w:rsidRPr="00DF52D8">
        <w:rPr>
          <w:rFonts w:ascii="Times New Roman" w:hAnsi="Times New Roman" w:cs="Times New Roman"/>
          <w:sz w:val="24"/>
          <w:szCs w:val="24"/>
        </w:rPr>
        <w:t>100</w:t>
      </w:r>
      <w:r w:rsidR="00F06F4A" w:rsidRPr="00DF52D8">
        <w:rPr>
          <w:rFonts w:ascii="Times New Roman" w:hAnsi="Times New Roman" w:cs="Times New Roman"/>
          <w:sz w:val="24"/>
          <w:szCs w:val="24"/>
        </w:rPr>
        <w:t xml:space="preserve"> fotoradariem 2016.gada beigās bija</w:t>
      </w:r>
      <w:r w:rsidRPr="00DF52D8">
        <w:rPr>
          <w:rFonts w:ascii="Times New Roman" w:hAnsi="Times New Roman" w:cs="Times New Roman"/>
          <w:sz w:val="24"/>
          <w:szCs w:val="24"/>
        </w:rPr>
        <w:t xml:space="preserve"> uzstādīti </w:t>
      </w:r>
      <w:r w:rsidR="00F06F4A" w:rsidRPr="00DF52D8">
        <w:rPr>
          <w:rFonts w:ascii="Times New Roman" w:hAnsi="Times New Roman" w:cs="Times New Roman"/>
          <w:sz w:val="24"/>
          <w:szCs w:val="24"/>
        </w:rPr>
        <w:t>aptuveni 40 fotoradari</w:t>
      </w:r>
      <w:r w:rsidRPr="00DF52D8">
        <w:rPr>
          <w:rFonts w:ascii="Times New Roman" w:hAnsi="Times New Roman" w:cs="Times New Roman"/>
          <w:sz w:val="24"/>
          <w:szCs w:val="24"/>
        </w:rPr>
        <w:t>. Tāpat autovadītājiem saglabājas pavirša attieksme pret CSN (piemēram, drošības jostu nelietošana aizmugurē sēdošajiem pasažieriem). Jānorāda arī, ka pieejamie līdzekļi ceļu infrastruktū</w:t>
      </w:r>
      <w:r w:rsidR="00F06F4A" w:rsidRPr="00DF52D8">
        <w:rPr>
          <w:rFonts w:ascii="Times New Roman" w:hAnsi="Times New Roman" w:cs="Times New Roman"/>
          <w:sz w:val="24"/>
          <w:szCs w:val="24"/>
        </w:rPr>
        <w:t>ras uzlabošanai ir ierobežoti. Lai varētu identificēt papildus riska faktorus, kas ietekmē ceļu satiksmes negadījumos cietušo un bojāgājušo skaitu, 2017. un 2018.gadā tiks veikts pētījums. Šī pētījuma rezultātus tālāk varēs izmantot, lai pilnveidotu vai paplašinātu esošās aktivitātes ceļu satiksmes drošības uzlabošanā.</w:t>
      </w:r>
    </w:p>
    <w:p w:rsidR="00014B4D" w:rsidRPr="006F6865" w:rsidRDefault="00F06F4A" w:rsidP="00EC555D">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6F6865">
        <w:rPr>
          <w:rFonts w:ascii="Times New Roman" w:hAnsi="Times New Roman" w:cs="Times New Roman"/>
          <w:sz w:val="24"/>
          <w:szCs w:val="24"/>
        </w:rPr>
        <w:t>Ir pabeigts darbs pie</w:t>
      </w:r>
      <w:r w:rsidR="00014B4D" w:rsidRPr="006F6865">
        <w:rPr>
          <w:rFonts w:ascii="Times New Roman" w:hAnsi="Times New Roman" w:cs="Times New Roman"/>
          <w:sz w:val="24"/>
          <w:szCs w:val="24"/>
        </w:rPr>
        <w:t xml:space="preserve"> Ceļu satiksmes drošības plāna 2017.-2020.gadam</w:t>
      </w:r>
      <w:r w:rsidRPr="006F6865">
        <w:rPr>
          <w:rFonts w:ascii="Times New Roman" w:hAnsi="Times New Roman" w:cs="Times New Roman"/>
          <w:sz w:val="24"/>
          <w:szCs w:val="24"/>
        </w:rPr>
        <w:t xml:space="preserve"> </w:t>
      </w:r>
      <w:r w:rsidR="00014B4D" w:rsidRPr="006F6865">
        <w:rPr>
          <w:rFonts w:ascii="Times New Roman" w:hAnsi="Times New Roman" w:cs="Times New Roman"/>
          <w:sz w:val="24"/>
          <w:szCs w:val="24"/>
        </w:rPr>
        <w:t>izstrādes</w:t>
      </w:r>
      <w:r w:rsidR="0046796F">
        <w:rPr>
          <w:rFonts w:ascii="Times New Roman" w:hAnsi="Times New Roman" w:cs="Times New Roman"/>
          <w:sz w:val="24"/>
          <w:szCs w:val="24"/>
        </w:rPr>
        <w:t xml:space="preserve"> (plāns </w:t>
      </w:r>
      <w:r w:rsidR="00EC5F38">
        <w:rPr>
          <w:rFonts w:ascii="Times New Roman" w:hAnsi="Times New Roman" w:cs="Times New Roman"/>
          <w:sz w:val="24"/>
          <w:szCs w:val="24"/>
        </w:rPr>
        <w:t xml:space="preserve">MK </w:t>
      </w:r>
      <w:r w:rsidR="0046796F">
        <w:rPr>
          <w:rFonts w:ascii="Times New Roman" w:hAnsi="Times New Roman" w:cs="Times New Roman"/>
          <w:sz w:val="24"/>
          <w:szCs w:val="24"/>
        </w:rPr>
        <w:t>apstiprināts 04.04.2017.)</w:t>
      </w:r>
      <w:r w:rsidR="00014B4D" w:rsidRPr="006F6865">
        <w:rPr>
          <w:rFonts w:ascii="Times New Roman" w:hAnsi="Times New Roman" w:cs="Times New Roman"/>
          <w:sz w:val="24"/>
          <w:szCs w:val="24"/>
        </w:rPr>
        <w:t>, kurā tiek turpināti iepriekšējā plānā ietvertie pasākumi, kā arī tiek paredzēti jauni pasākumi, lai sasniegtu mērķi par bojāgājušo un cietušo skaita samazinājumu ceļu satiksmes negadījumos.</w:t>
      </w:r>
    </w:p>
    <w:p w:rsidR="00014B4D" w:rsidRPr="009263FF" w:rsidRDefault="00014B4D" w:rsidP="00EC555D">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9263FF">
        <w:rPr>
          <w:rFonts w:ascii="Times New Roman" w:hAnsi="Times New Roman" w:cs="Times New Roman"/>
          <w:sz w:val="24"/>
          <w:szCs w:val="24"/>
        </w:rPr>
        <w:lastRenderedPageBreak/>
        <w:t xml:space="preserve">Ir noteikts arī sasniedzamais rezultāts dzelzceļa transportā, bet TAP2020 nav noteikti konkrēti pasākumi dzelzceļa drošības uzlabošanai. Riska kategorijas dzelzceļa transportā nav pārsniegtas, taču EK 2016.gadā ir </w:t>
      </w:r>
      <w:r w:rsidR="0046796F">
        <w:rPr>
          <w:rFonts w:ascii="Times New Roman" w:hAnsi="Times New Roman" w:cs="Times New Roman"/>
          <w:sz w:val="24"/>
          <w:szCs w:val="24"/>
        </w:rPr>
        <w:t xml:space="preserve">veikusi </w:t>
      </w:r>
      <w:r w:rsidRPr="009263FF">
        <w:rPr>
          <w:rFonts w:ascii="Times New Roman" w:hAnsi="Times New Roman" w:cs="Times New Roman"/>
          <w:sz w:val="24"/>
          <w:szCs w:val="24"/>
        </w:rPr>
        <w:t>funkcionālos auditus dalībvalstīs, tai skaitā Latvijā, kur ir reģistrēts salīdzinoši augstāks riska līmenis nekā vidējais līmenis ES (291x10-9 ) . Audita rezultāti būs zināmi 2017.gadā.</w:t>
      </w:r>
    </w:p>
    <w:p w:rsidR="00E93DA3" w:rsidRDefault="00E93DA3" w:rsidP="0047070C">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Šajā sadaļā visi pasākumi ir saistīti ar jaunu plānošanas dokumentu un normatīvo aktu izstrādi, aktualizāciju, ieviešanu. Jāizvērtē, kādi būtiski PPD un normatīvie akti būtu izstrādājami līdz 2020.gadam, kādi pasākumi jāveic, lai sagatavotos PPD izstrād</w:t>
      </w:r>
      <w:r w:rsidR="00EC555D">
        <w:rPr>
          <w:rFonts w:ascii="Times New Roman" w:hAnsi="Times New Roman" w:cs="Times New Roman"/>
          <w:sz w:val="24"/>
          <w:szCs w:val="24"/>
        </w:rPr>
        <w:t>ei laika periodam pēc 2020.gada.</w:t>
      </w:r>
      <w:r w:rsidR="000D3EC3">
        <w:rPr>
          <w:rFonts w:ascii="Times New Roman" w:hAnsi="Times New Roman" w:cs="Times New Roman"/>
          <w:sz w:val="24"/>
          <w:szCs w:val="24"/>
        </w:rPr>
        <w:t xml:space="preserve"> Jāņem vērā, ka politikas dokumentu izstrāde un īstenošana, kas attiecas uz </w:t>
      </w:r>
      <w:r w:rsidR="000D3EC3" w:rsidRPr="000D3EC3">
        <w:rPr>
          <w:rFonts w:ascii="Times New Roman" w:hAnsi="Times New Roman" w:cs="Times New Roman"/>
          <w:sz w:val="24"/>
          <w:szCs w:val="24"/>
        </w:rPr>
        <w:t>Uzdevum</w:t>
      </w:r>
      <w:r w:rsidR="000D3EC3">
        <w:rPr>
          <w:rFonts w:ascii="Times New Roman" w:hAnsi="Times New Roman" w:cs="Times New Roman"/>
          <w:sz w:val="24"/>
          <w:szCs w:val="24"/>
        </w:rPr>
        <w:t>u</w:t>
      </w:r>
      <w:r w:rsidR="000D3EC3" w:rsidRPr="000D3EC3">
        <w:rPr>
          <w:rFonts w:ascii="Times New Roman" w:hAnsi="Times New Roman" w:cs="Times New Roman"/>
          <w:sz w:val="24"/>
          <w:szCs w:val="24"/>
        </w:rPr>
        <w:t xml:space="preserve"> 2.5. </w:t>
      </w:r>
      <w:r w:rsidR="000D3EC3" w:rsidRPr="000D3EC3">
        <w:rPr>
          <w:rFonts w:ascii="Times New Roman" w:hAnsi="Times New Roman" w:cs="Times New Roman"/>
          <w:i/>
          <w:sz w:val="24"/>
          <w:szCs w:val="24"/>
        </w:rPr>
        <w:t>Attīstīt videi draudzīgas un zema oglekļa dioksīda emisijas līmeņa transporta sistēmas, kā arī veicināt ilgtspējīgu mobilitāti pilsētās</w:t>
      </w:r>
      <w:r w:rsidR="000D3EC3">
        <w:rPr>
          <w:rFonts w:ascii="Times New Roman" w:hAnsi="Times New Roman" w:cs="Times New Roman"/>
          <w:sz w:val="24"/>
          <w:szCs w:val="24"/>
        </w:rPr>
        <w:t>, ir iekļauti pie attiecīgā rīcības virziena.</w:t>
      </w:r>
    </w:p>
    <w:p w:rsidR="00317BB5" w:rsidRPr="00C13D85" w:rsidRDefault="00317BB5" w:rsidP="00EC555D">
      <w:pPr>
        <w:pStyle w:val="ListParagraph"/>
        <w:numPr>
          <w:ilvl w:val="0"/>
          <w:numId w:val="28"/>
        </w:numPr>
        <w:spacing w:after="120" w:line="240" w:lineRule="auto"/>
        <w:ind w:left="357" w:hanging="357"/>
        <w:contextualSpacing w:val="0"/>
        <w:jc w:val="both"/>
        <w:rPr>
          <w:rFonts w:ascii="Times New Roman" w:hAnsi="Times New Roman" w:cs="Times New Roman"/>
          <w:sz w:val="24"/>
          <w:szCs w:val="24"/>
        </w:rPr>
      </w:pPr>
      <w:r w:rsidRPr="00317BB5">
        <w:rPr>
          <w:rFonts w:ascii="Times New Roman" w:hAnsi="Times New Roman" w:cs="Times New Roman"/>
          <w:sz w:val="24"/>
          <w:szCs w:val="24"/>
        </w:rPr>
        <w:t>Nav noteiktas konkrētas darbības un sasniedzamie rezultāti, apskatot ne tikai valsts autoceļus, bet ceļu tīklu kopumā</w:t>
      </w:r>
      <w:r w:rsidR="00FB54F3">
        <w:rPr>
          <w:rFonts w:ascii="Times New Roman" w:hAnsi="Times New Roman" w:cs="Times New Roman"/>
          <w:sz w:val="24"/>
          <w:szCs w:val="24"/>
        </w:rPr>
        <w:t xml:space="preserve"> (arī pašvaldību, mežu un privātos)</w:t>
      </w:r>
      <w:r w:rsidR="00297B85">
        <w:rPr>
          <w:rFonts w:ascii="Times New Roman" w:hAnsi="Times New Roman" w:cs="Times New Roman"/>
          <w:sz w:val="24"/>
          <w:szCs w:val="24"/>
        </w:rPr>
        <w:t>.</w:t>
      </w:r>
    </w:p>
    <w:p w:rsidR="00B4215A" w:rsidRDefault="00B4215A" w:rsidP="001F2E75">
      <w:pPr>
        <w:spacing w:after="120" w:line="240" w:lineRule="auto"/>
        <w:rPr>
          <w:rFonts w:ascii="Times New Roman" w:hAnsi="Times New Roman" w:cs="Times New Roman"/>
          <w:b/>
          <w:sz w:val="24"/>
          <w:szCs w:val="24"/>
        </w:rPr>
      </w:pPr>
    </w:p>
    <w:p w:rsidR="009263FF" w:rsidRPr="00336743" w:rsidRDefault="009263FF" w:rsidP="00AF3512">
      <w:pPr>
        <w:spacing w:after="120" w:line="240" w:lineRule="auto"/>
        <w:rPr>
          <w:rFonts w:ascii="Times New Roman" w:hAnsi="Times New Roman" w:cs="Times New Roman"/>
          <w:b/>
          <w:sz w:val="24"/>
          <w:szCs w:val="24"/>
        </w:rPr>
      </w:pPr>
      <w:r w:rsidRPr="00336743">
        <w:rPr>
          <w:rFonts w:ascii="Times New Roman" w:hAnsi="Times New Roman" w:cs="Times New Roman"/>
          <w:b/>
          <w:sz w:val="24"/>
          <w:szCs w:val="24"/>
        </w:rPr>
        <w:t xml:space="preserve">Vai noteiktie uzdevumi ir pietiekami mērķu sasniegšanai un prioritāšu īstenošanai </w:t>
      </w:r>
    </w:p>
    <w:p w:rsidR="009263FF" w:rsidRDefault="00E93DA3" w:rsidP="00EC555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Šajā sadaļā noteiktie </w:t>
      </w:r>
      <w:r w:rsidR="00447590">
        <w:rPr>
          <w:rFonts w:ascii="Times New Roman" w:hAnsi="Times New Roman" w:cs="Times New Roman"/>
          <w:sz w:val="24"/>
          <w:szCs w:val="24"/>
        </w:rPr>
        <w:t xml:space="preserve">uzdevumi </w:t>
      </w:r>
      <w:r w:rsidR="00447590" w:rsidRPr="00447590">
        <w:rPr>
          <w:rFonts w:ascii="Times New Roman" w:hAnsi="Times New Roman" w:cs="Times New Roman"/>
          <w:b/>
          <w:sz w:val="24"/>
          <w:szCs w:val="24"/>
          <w:u w:val="single"/>
        </w:rPr>
        <w:t>ir saglabājami</w:t>
      </w:r>
      <w:r w:rsidR="00447590">
        <w:rPr>
          <w:rFonts w:ascii="Times New Roman" w:hAnsi="Times New Roman" w:cs="Times New Roman"/>
          <w:sz w:val="24"/>
          <w:szCs w:val="24"/>
        </w:rPr>
        <w:t xml:space="preserve">, jo </w:t>
      </w:r>
      <w:r>
        <w:rPr>
          <w:rFonts w:ascii="Times New Roman" w:hAnsi="Times New Roman" w:cs="Times New Roman"/>
          <w:sz w:val="24"/>
          <w:szCs w:val="24"/>
        </w:rPr>
        <w:t>pasākumi</w:t>
      </w:r>
      <w:r w:rsidR="00EC555D" w:rsidRPr="00447590">
        <w:rPr>
          <w:rFonts w:ascii="Times New Roman" w:hAnsi="Times New Roman" w:cs="Times New Roman"/>
          <w:sz w:val="24"/>
          <w:szCs w:val="24"/>
        </w:rPr>
        <w:t xml:space="preserve">, kas ir īstenošanas procesā, </w:t>
      </w:r>
      <w:r w:rsidR="00EC555D">
        <w:rPr>
          <w:rFonts w:ascii="Times New Roman" w:hAnsi="Times New Roman" w:cs="Times New Roman"/>
          <w:sz w:val="24"/>
          <w:szCs w:val="24"/>
        </w:rPr>
        <w:t xml:space="preserve">papildus abos pirmajos </w:t>
      </w:r>
      <w:r w:rsidR="001620B7">
        <w:rPr>
          <w:rFonts w:ascii="Times New Roman" w:hAnsi="Times New Roman" w:cs="Times New Roman"/>
          <w:sz w:val="24"/>
          <w:szCs w:val="24"/>
        </w:rPr>
        <w:t xml:space="preserve">rīcības </w:t>
      </w:r>
      <w:r w:rsidR="00EC555D">
        <w:rPr>
          <w:rFonts w:ascii="Times New Roman" w:hAnsi="Times New Roman" w:cs="Times New Roman"/>
          <w:sz w:val="24"/>
          <w:szCs w:val="24"/>
        </w:rPr>
        <w:t xml:space="preserve">virzienos noteiktajiem pasākumiem, ir </w:t>
      </w:r>
      <w:r>
        <w:rPr>
          <w:rFonts w:ascii="Times New Roman" w:hAnsi="Times New Roman" w:cs="Times New Roman"/>
          <w:sz w:val="24"/>
          <w:szCs w:val="24"/>
        </w:rPr>
        <w:t xml:space="preserve">nepieciešami mērķu sasniegšanai un prioritāšu īstenošanai. Tāds arī ir šo </w:t>
      </w:r>
      <w:r w:rsidR="00447590">
        <w:rPr>
          <w:rFonts w:ascii="Times New Roman" w:hAnsi="Times New Roman" w:cs="Times New Roman"/>
          <w:sz w:val="24"/>
          <w:szCs w:val="24"/>
        </w:rPr>
        <w:t>uzdevumu</w:t>
      </w:r>
      <w:r>
        <w:rPr>
          <w:rFonts w:ascii="Times New Roman" w:hAnsi="Times New Roman" w:cs="Times New Roman"/>
          <w:sz w:val="24"/>
          <w:szCs w:val="24"/>
        </w:rPr>
        <w:t xml:space="preserve"> mērķis – radīt </w:t>
      </w:r>
      <w:r w:rsidR="006B4DBC">
        <w:rPr>
          <w:rFonts w:ascii="Times New Roman" w:hAnsi="Times New Roman" w:cs="Times New Roman"/>
          <w:sz w:val="24"/>
          <w:szCs w:val="24"/>
        </w:rPr>
        <w:t xml:space="preserve">normatīvo bāzi un izstrādāt nepieciešamus plānošanas dokumentus abu TAP2020 </w:t>
      </w:r>
      <w:r w:rsidR="001620B7">
        <w:rPr>
          <w:rFonts w:ascii="Times New Roman" w:hAnsi="Times New Roman" w:cs="Times New Roman"/>
          <w:sz w:val="24"/>
          <w:szCs w:val="24"/>
        </w:rPr>
        <w:t xml:space="preserve">rīcības </w:t>
      </w:r>
      <w:r w:rsidR="006B4DBC">
        <w:rPr>
          <w:rFonts w:ascii="Times New Roman" w:hAnsi="Times New Roman" w:cs="Times New Roman"/>
          <w:sz w:val="24"/>
          <w:szCs w:val="24"/>
        </w:rPr>
        <w:t>virzienu īstenošanai</w:t>
      </w:r>
      <w:r w:rsidR="00447590">
        <w:rPr>
          <w:rFonts w:ascii="Times New Roman" w:hAnsi="Times New Roman" w:cs="Times New Roman"/>
          <w:sz w:val="24"/>
          <w:szCs w:val="24"/>
        </w:rPr>
        <w:t>.</w:t>
      </w:r>
    </w:p>
    <w:p w:rsidR="00447590" w:rsidRDefault="00447590" w:rsidP="00EC555D">
      <w:pPr>
        <w:spacing w:after="120" w:line="240" w:lineRule="auto"/>
        <w:ind w:firstLine="720"/>
        <w:jc w:val="both"/>
        <w:rPr>
          <w:rFonts w:ascii="Times New Roman" w:hAnsi="Times New Roman" w:cs="Times New Roman"/>
          <w:sz w:val="24"/>
          <w:szCs w:val="24"/>
        </w:rPr>
      </w:pPr>
    </w:p>
    <w:p w:rsidR="009263FF" w:rsidRPr="00014B4D" w:rsidRDefault="009263FF" w:rsidP="00014B4D">
      <w:pPr>
        <w:spacing w:after="120" w:line="240" w:lineRule="auto"/>
        <w:rPr>
          <w:rFonts w:ascii="Times New Roman" w:hAnsi="Times New Roman" w:cs="Times New Roman"/>
          <w:b/>
          <w:sz w:val="24"/>
          <w:szCs w:val="24"/>
        </w:rPr>
      </w:pPr>
      <w:r w:rsidRPr="00014B4D">
        <w:rPr>
          <w:rFonts w:ascii="Times New Roman" w:hAnsi="Times New Roman" w:cs="Times New Roman"/>
          <w:b/>
          <w:sz w:val="24"/>
          <w:szCs w:val="24"/>
        </w:rPr>
        <w:t>Kādi pasākumi/aktivitātes jāprecizē, jāsvītro vai jānosaka papildus laika periodā līdz 2020.gadam</w:t>
      </w:r>
    </w:p>
    <w:p w:rsidR="0047070C" w:rsidRPr="0047070C" w:rsidRDefault="009A18AF" w:rsidP="004F4A88">
      <w:pPr>
        <w:spacing w:after="120" w:line="240" w:lineRule="auto"/>
        <w:ind w:firstLine="720"/>
        <w:jc w:val="both"/>
        <w:rPr>
          <w:rFonts w:ascii="Times New Roman" w:hAnsi="Times New Roman" w:cs="Times New Roman"/>
          <w:sz w:val="24"/>
          <w:szCs w:val="24"/>
        </w:rPr>
      </w:pPr>
      <w:r>
        <w:rPr>
          <w:rFonts w:ascii="Times New Roman" w:hAnsi="Times New Roman" w:cs="Times New Roman"/>
          <w:b/>
          <w:sz w:val="24"/>
          <w:szCs w:val="24"/>
          <w:u w:val="single"/>
        </w:rPr>
        <w:t>Jāprecizē</w:t>
      </w:r>
      <w:r w:rsidR="004F4A88">
        <w:rPr>
          <w:rFonts w:ascii="Times New Roman" w:hAnsi="Times New Roman" w:cs="Times New Roman"/>
          <w:sz w:val="24"/>
          <w:szCs w:val="24"/>
        </w:rPr>
        <w:t xml:space="preserve"> pasākums </w:t>
      </w:r>
      <w:r w:rsidR="004F4A88" w:rsidRPr="004F4A88">
        <w:rPr>
          <w:rFonts w:ascii="Times New Roman" w:hAnsi="Times New Roman" w:cs="Times New Roman"/>
          <w:sz w:val="24"/>
          <w:szCs w:val="24"/>
        </w:rPr>
        <w:t>stabil</w:t>
      </w:r>
      <w:r w:rsidR="004F4A88">
        <w:rPr>
          <w:rFonts w:ascii="Times New Roman" w:hAnsi="Times New Roman" w:cs="Times New Roman"/>
          <w:sz w:val="24"/>
          <w:szCs w:val="24"/>
        </w:rPr>
        <w:t>a</w:t>
      </w:r>
      <w:r w:rsidR="004F4A88" w:rsidRPr="004F4A88">
        <w:rPr>
          <w:rFonts w:ascii="Times New Roman" w:hAnsi="Times New Roman" w:cs="Times New Roman"/>
          <w:sz w:val="24"/>
          <w:szCs w:val="24"/>
        </w:rPr>
        <w:t>, prognozējam</w:t>
      </w:r>
      <w:r w:rsidR="004F4A88">
        <w:rPr>
          <w:rFonts w:ascii="Times New Roman" w:hAnsi="Times New Roman" w:cs="Times New Roman"/>
          <w:sz w:val="24"/>
          <w:szCs w:val="24"/>
        </w:rPr>
        <w:t>a</w:t>
      </w:r>
      <w:r w:rsidR="004F4A88" w:rsidRPr="004F4A88">
        <w:rPr>
          <w:rFonts w:ascii="Times New Roman" w:hAnsi="Times New Roman" w:cs="Times New Roman"/>
          <w:sz w:val="24"/>
          <w:szCs w:val="24"/>
        </w:rPr>
        <w:t xml:space="preserve"> un ilgtspējīg</w:t>
      </w:r>
      <w:r w:rsidR="004F4A88">
        <w:rPr>
          <w:rFonts w:ascii="Times New Roman" w:hAnsi="Times New Roman" w:cs="Times New Roman"/>
          <w:sz w:val="24"/>
          <w:szCs w:val="24"/>
        </w:rPr>
        <w:t>a</w:t>
      </w:r>
      <w:r w:rsidR="004F4A88" w:rsidRPr="004F4A88">
        <w:rPr>
          <w:rFonts w:ascii="Times New Roman" w:hAnsi="Times New Roman" w:cs="Times New Roman"/>
          <w:sz w:val="24"/>
          <w:szCs w:val="24"/>
        </w:rPr>
        <w:t xml:space="preserve"> </w:t>
      </w:r>
      <w:r w:rsidR="004F4A88">
        <w:rPr>
          <w:rFonts w:ascii="Times New Roman" w:hAnsi="Times New Roman" w:cs="Times New Roman"/>
          <w:sz w:val="24"/>
          <w:szCs w:val="24"/>
        </w:rPr>
        <w:t xml:space="preserve">autoceļu finansējuma modeļa </w:t>
      </w:r>
      <w:r w:rsidR="008F3B69">
        <w:rPr>
          <w:rFonts w:ascii="Times New Roman" w:hAnsi="Times New Roman" w:cs="Times New Roman"/>
          <w:sz w:val="24"/>
          <w:szCs w:val="24"/>
        </w:rPr>
        <w:t>pilnveido</w:t>
      </w:r>
      <w:r w:rsidR="006058AA">
        <w:rPr>
          <w:rFonts w:ascii="Times New Roman" w:hAnsi="Times New Roman" w:cs="Times New Roman"/>
          <w:sz w:val="24"/>
          <w:szCs w:val="24"/>
        </w:rPr>
        <w:t>šana</w:t>
      </w:r>
      <w:r w:rsidR="004F4A88">
        <w:rPr>
          <w:rFonts w:ascii="Times New Roman" w:hAnsi="Times New Roman" w:cs="Times New Roman"/>
          <w:sz w:val="24"/>
          <w:szCs w:val="24"/>
        </w:rPr>
        <w:t xml:space="preserve">, kas precizētu esošo pasākumu </w:t>
      </w:r>
      <w:r w:rsidR="004F4A88" w:rsidRPr="004F4A88">
        <w:rPr>
          <w:rFonts w:ascii="Times New Roman" w:hAnsi="Times New Roman" w:cs="Times New Roman"/>
          <w:i/>
          <w:sz w:val="24"/>
          <w:szCs w:val="24"/>
        </w:rPr>
        <w:t>Ceļu nozares finansējuma palielināšanai iesniegt MK jaunās politikas iniciatīvu 2014.-2016.gadam ar mērķi turpināt SM sagatavotā un MK iesniegtā Valsts autoceļu finansēšanas modeļa tālāku attīstību līdz 2020.gadam</w:t>
      </w:r>
    </w:p>
    <w:p w:rsidR="009263FF" w:rsidRPr="00336743" w:rsidRDefault="00942CF2" w:rsidP="00B31CF7">
      <w:pPr>
        <w:spacing w:after="120" w:line="240" w:lineRule="auto"/>
        <w:ind w:firstLine="720"/>
        <w:jc w:val="both"/>
        <w:rPr>
          <w:rFonts w:ascii="Times New Roman" w:hAnsi="Times New Roman" w:cs="Times New Roman"/>
          <w:sz w:val="24"/>
          <w:szCs w:val="24"/>
        </w:rPr>
      </w:pPr>
      <w:r w:rsidRPr="00B31CF7">
        <w:rPr>
          <w:rFonts w:ascii="Times New Roman" w:hAnsi="Times New Roman" w:cs="Times New Roman"/>
          <w:b/>
          <w:sz w:val="24"/>
          <w:szCs w:val="24"/>
          <w:u w:val="single"/>
        </w:rPr>
        <w:t>Jā</w:t>
      </w:r>
      <w:r w:rsidR="00B31CF7" w:rsidRPr="00B31CF7">
        <w:rPr>
          <w:rFonts w:ascii="Times New Roman" w:hAnsi="Times New Roman" w:cs="Times New Roman"/>
          <w:b/>
          <w:sz w:val="24"/>
          <w:szCs w:val="24"/>
          <w:u w:val="single"/>
        </w:rPr>
        <w:t>nosaka papildus</w:t>
      </w:r>
      <w:r w:rsidR="00B31CF7">
        <w:rPr>
          <w:rFonts w:ascii="Times New Roman" w:hAnsi="Times New Roman" w:cs="Times New Roman"/>
          <w:sz w:val="24"/>
          <w:szCs w:val="24"/>
        </w:rPr>
        <w:t xml:space="preserve"> pasākums, kas, atbilstoši </w:t>
      </w:r>
      <w:r w:rsidR="009B5939" w:rsidRPr="009B5939">
        <w:rPr>
          <w:rFonts w:ascii="Times New Roman" w:hAnsi="Times New Roman" w:cs="Times New Roman"/>
          <w:sz w:val="24"/>
          <w:szCs w:val="24"/>
        </w:rPr>
        <w:t>Eiropas Dzelzceļa aģentūra</w:t>
      </w:r>
      <w:r w:rsidR="009B5939">
        <w:rPr>
          <w:rFonts w:ascii="Times New Roman" w:hAnsi="Times New Roman" w:cs="Times New Roman"/>
          <w:sz w:val="24"/>
          <w:szCs w:val="24"/>
        </w:rPr>
        <w:t>s</w:t>
      </w:r>
      <w:r w:rsidR="009B5939" w:rsidRPr="009B5939">
        <w:rPr>
          <w:rFonts w:ascii="Times New Roman" w:hAnsi="Times New Roman" w:cs="Times New Roman"/>
          <w:sz w:val="24"/>
          <w:szCs w:val="24"/>
        </w:rPr>
        <w:t xml:space="preserve"> </w:t>
      </w:r>
      <w:r w:rsidR="009B5939">
        <w:rPr>
          <w:rFonts w:ascii="Times New Roman" w:hAnsi="Times New Roman" w:cs="Times New Roman"/>
          <w:sz w:val="24"/>
          <w:szCs w:val="24"/>
        </w:rPr>
        <w:t>(</w:t>
      </w:r>
      <w:r w:rsidR="00B31CF7">
        <w:rPr>
          <w:rFonts w:ascii="Times New Roman" w:hAnsi="Times New Roman" w:cs="Times New Roman"/>
          <w:sz w:val="24"/>
          <w:szCs w:val="24"/>
        </w:rPr>
        <w:t>ERA</w:t>
      </w:r>
      <w:r w:rsidR="009B5939">
        <w:rPr>
          <w:rFonts w:ascii="Times New Roman" w:hAnsi="Times New Roman" w:cs="Times New Roman"/>
          <w:sz w:val="24"/>
          <w:szCs w:val="24"/>
        </w:rPr>
        <w:t>)</w:t>
      </w:r>
      <w:r w:rsidR="00B31CF7">
        <w:rPr>
          <w:rFonts w:ascii="Times New Roman" w:hAnsi="Times New Roman" w:cs="Times New Roman"/>
          <w:sz w:val="24"/>
          <w:szCs w:val="24"/>
        </w:rPr>
        <w:t xml:space="preserve"> ieteikumiem, formalizētu Satiksmes ministrijas koordinējošo lomu dzelzceļa satiksmes drošības paaugstināšanā.</w:t>
      </w:r>
    </w:p>
    <w:p w:rsidR="009263FF" w:rsidRPr="00336743" w:rsidRDefault="009263FF" w:rsidP="009263FF">
      <w:pPr>
        <w:spacing w:after="120" w:line="240" w:lineRule="auto"/>
        <w:ind w:left="360"/>
        <w:rPr>
          <w:rFonts w:ascii="Times New Roman" w:hAnsi="Times New Roman" w:cs="Times New Roman"/>
          <w:sz w:val="24"/>
          <w:szCs w:val="24"/>
        </w:rPr>
      </w:pPr>
    </w:p>
    <w:p w:rsidR="009263FF" w:rsidRPr="00014B4D" w:rsidRDefault="009263FF" w:rsidP="00014B4D">
      <w:pPr>
        <w:spacing w:after="120" w:line="240" w:lineRule="auto"/>
        <w:rPr>
          <w:rFonts w:ascii="Times New Roman" w:hAnsi="Times New Roman" w:cs="Times New Roman"/>
          <w:b/>
          <w:sz w:val="24"/>
          <w:szCs w:val="24"/>
        </w:rPr>
      </w:pPr>
      <w:r w:rsidRPr="00014B4D">
        <w:rPr>
          <w:rFonts w:ascii="Times New Roman" w:hAnsi="Times New Roman" w:cs="Times New Roman"/>
          <w:b/>
          <w:sz w:val="24"/>
          <w:szCs w:val="24"/>
        </w:rPr>
        <w:t>Kādi sasniedzamie rezultāti jāprecizē, jāpapildina. Kāpēc?</w:t>
      </w:r>
    </w:p>
    <w:p w:rsidR="009263FF" w:rsidRDefault="00490AFA" w:rsidP="009B6CD8">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Jāuzsver</w:t>
      </w:r>
      <w:r w:rsidR="00014B4D">
        <w:rPr>
          <w:rFonts w:ascii="Times New Roman" w:hAnsi="Times New Roman" w:cs="Times New Roman"/>
          <w:sz w:val="24"/>
          <w:szCs w:val="24"/>
        </w:rPr>
        <w:t xml:space="preserve">, ka šajā sadaļā plānotie pasākumi lielākoties ir dokumentu izstrāde, </w:t>
      </w:r>
      <w:r>
        <w:rPr>
          <w:rFonts w:ascii="Times New Roman" w:hAnsi="Times New Roman" w:cs="Times New Roman"/>
          <w:sz w:val="24"/>
          <w:szCs w:val="24"/>
        </w:rPr>
        <w:t>un dokumentu izstrāde pati par sevi konkrētus rezultātus nedod. Daļa</w:t>
      </w:r>
      <w:r w:rsidR="00014B4D">
        <w:rPr>
          <w:rFonts w:ascii="Times New Roman" w:hAnsi="Times New Roman" w:cs="Times New Roman"/>
          <w:sz w:val="24"/>
          <w:szCs w:val="24"/>
        </w:rPr>
        <w:t xml:space="preserve"> sasniedzam</w:t>
      </w:r>
      <w:r>
        <w:rPr>
          <w:rFonts w:ascii="Times New Roman" w:hAnsi="Times New Roman" w:cs="Times New Roman"/>
          <w:sz w:val="24"/>
          <w:szCs w:val="24"/>
        </w:rPr>
        <w:t>o</w:t>
      </w:r>
      <w:r w:rsidR="00014B4D">
        <w:rPr>
          <w:rFonts w:ascii="Times New Roman" w:hAnsi="Times New Roman" w:cs="Times New Roman"/>
          <w:sz w:val="24"/>
          <w:szCs w:val="24"/>
        </w:rPr>
        <w:t xml:space="preserve"> rezultāt</w:t>
      </w:r>
      <w:r>
        <w:rPr>
          <w:rFonts w:ascii="Times New Roman" w:hAnsi="Times New Roman" w:cs="Times New Roman"/>
          <w:sz w:val="24"/>
          <w:szCs w:val="24"/>
        </w:rPr>
        <w:t>u</w:t>
      </w:r>
      <w:r w:rsidR="00014B4D">
        <w:rPr>
          <w:rFonts w:ascii="Times New Roman" w:hAnsi="Times New Roman" w:cs="Times New Roman"/>
          <w:sz w:val="24"/>
          <w:szCs w:val="24"/>
        </w:rPr>
        <w:t xml:space="preserve"> parād</w:t>
      </w:r>
      <w:r>
        <w:rPr>
          <w:rFonts w:ascii="Times New Roman" w:hAnsi="Times New Roman" w:cs="Times New Roman"/>
          <w:sz w:val="24"/>
          <w:szCs w:val="24"/>
        </w:rPr>
        <w:t>ās</w:t>
      </w:r>
      <w:r w:rsidR="00014B4D">
        <w:rPr>
          <w:rFonts w:ascii="Times New Roman" w:hAnsi="Times New Roman" w:cs="Times New Roman"/>
          <w:sz w:val="24"/>
          <w:szCs w:val="24"/>
        </w:rPr>
        <w:t xml:space="preserve"> kādā no diviem </w:t>
      </w:r>
      <w:r w:rsidR="001620B7">
        <w:rPr>
          <w:rFonts w:ascii="Times New Roman" w:hAnsi="Times New Roman" w:cs="Times New Roman"/>
          <w:sz w:val="24"/>
          <w:szCs w:val="24"/>
        </w:rPr>
        <w:t xml:space="preserve">rīcības </w:t>
      </w:r>
      <w:r w:rsidR="00014B4D">
        <w:rPr>
          <w:rFonts w:ascii="Times New Roman" w:hAnsi="Times New Roman" w:cs="Times New Roman"/>
          <w:sz w:val="24"/>
          <w:szCs w:val="24"/>
        </w:rPr>
        <w:t>virzieniem, t.sk. attiecībā uz elektromobilitāti un satiksmes drošību</w:t>
      </w:r>
      <w:r w:rsidR="009A18AF">
        <w:rPr>
          <w:rFonts w:ascii="Times New Roman" w:hAnsi="Times New Roman" w:cs="Times New Roman"/>
          <w:sz w:val="24"/>
          <w:szCs w:val="24"/>
        </w:rPr>
        <w:t>.</w:t>
      </w:r>
    </w:p>
    <w:p w:rsidR="00B4215A" w:rsidRPr="00336743" w:rsidRDefault="00490AFA" w:rsidP="000A3A64">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Attiecībā uz dzelzceļa satiksmes drošību būtu </w:t>
      </w:r>
      <w:r w:rsidRPr="00490AFA">
        <w:rPr>
          <w:rFonts w:ascii="Times New Roman" w:hAnsi="Times New Roman" w:cs="Times New Roman"/>
          <w:b/>
          <w:sz w:val="24"/>
          <w:szCs w:val="24"/>
          <w:u w:val="single"/>
        </w:rPr>
        <w:t>jāprecizē</w:t>
      </w:r>
      <w:r w:rsidR="009A18AF" w:rsidRPr="009A18AF">
        <w:rPr>
          <w:rFonts w:ascii="Times New Roman" w:hAnsi="Times New Roman" w:cs="Times New Roman"/>
          <w:sz w:val="24"/>
          <w:szCs w:val="24"/>
        </w:rPr>
        <w:t xml:space="preserve"> rezultatīv</w:t>
      </w:r>
      <w:r>
        <w:rPr>
          <w:rFonts w:ascii="Times New Roman" w:hAnsi="Times New Roman" w:cs="Times New Roman"/>
          <w:sz w:val="24"/>
          <w:szCs w:val="24"/>
        </w:rPr>
        <w:t>ais</w:t>
      </w:r>
      <w:r w:rsidR="009A18AF" w:rsidRPr="009A18AF">
        <w:rPr>
          <w:rFonts w:ascii="Times New Roman" w:hAnsi="Times New Roman" w:cs="Times New Roman"/>
          <w:sz w:val="24"/>
          <w:szCs w:val="24"/>
        </w:rPr>
        <w:t xml:space="preserve"> rādītāj</w:t>
      </w:r>
      <w:r>
        <w:rPr>
          <w:rFonts w:ascii="Times New Roman" w:hAnsi="Times New Roman" w:cs="Times New Roman"/>
          <w:sz w:val="24"/>
          <w:szCs w:val="24"/>
        </w:rPr>
        <w:t>s</w:t>
      </w:r>
      <w:r w:rsidR="009A18AF" w:rsidRPr="009A18AF">
        <w:rPr>
          <w:rFonts w:ascii="Times New Roman" w:hAnsi="Times New Roman" w:cs="Times New Roman"/>
          <w:sz w:val="24"/>
          <w:szCs w:val="24"/>
        </w:rPr>
        <w:t xml:space="preserve"> dzelzceļa drošības jomā: nopietnu negadījumu skaits uz 1 miljonu vilcienu kilometru (vilc.km) – līdz 2020.g. – 1,5; līdz 2030.g. – 1.</w:t>
      </w:r>
    </w:p>
    <w:p w:rsidR="00014B4D" w:rsidRDefault="00014B4D" w:rsidP="009263FF">
      <w:pPr>
        <w:spacing w:after="0" w:line="240" w:lineRule="auto"/>
        <w:ind w:left="360"/>
        <w:rPr>
          <w:rFonts w:ascii="Times New Roman" w:hAnsi="Times New Roman" w:cs="Times New Roman"/>
          <w:sz w:val="24"/>
          <w:szCs w:val="24"/>
        </w:rPr>
        <w:sectPr w:rsidR="00014B4D" w:rsidSect="00F3156D">
          <w:pgSz w:w="16838" w:h="11906" w:orient="landscape"/>
          <w:pgMar w:top="1134" w:right="1134" w:bottom="1134" w:left="1701" w:header="709" w:footer="709" w:gutter="0"/>
          <w:cols w:space="708"/>
          <w:docGrid w:linePitch="360"/>
        </w:sectPr>
      </w:pPr>
    </w:p>
    <w:p w:rsidR="008C638D" w:rsidRDefault="005C25FA" w:rsidP="0090024B">
      <w:pPr>
        <w:pStyle w:val="Heading1"/>
        <w:numPr>
          <w:ilvl w:val="0"/>
          <w:numId w:val="12"/>
        </w:numPr>
      </w:pPr>
      <w:bookmarkStart w:id="9" w:name="_Toc485821482"/>
      <w:r>
        <w:lastRenderedPageBreak/>
        <w:t>TAP2020 atbilstība dažādu līmeņu politikas dokumentiem</w:t>
      </w:r>
      <w:bookmarkEnd w:id="9"/>
    </w:p>
    <w:p w:rsidR="00F60862" w:rsidRDefault="005C25FA" w:rsidP="0090024B">
      <w:pPr>
        <w:pStyle w:val="Heading2"/>
        <w:numPr>
          <w:ilvl w:val="1"/>
          <w:numId w:val="12"/>
        </w:numPr>
      </w:pPr>
      <w:bookmarkStart w:id="10" w:name="_Toc485821483"/>
      <w:r>
        <w:t>Atbilstība LIAS un NAP2020</w:t>
      </w:r>
      <w:bookmarkEnd w:id="10"/>
    </w:p>
    <w:p w:rsidR="005F6C2F" w:rsidRDefault="005F6C2F" w:rsidP="005F6C2F">
      <w:pPr>
        <w:spacing w:after="120"/>
        <w:ind w:firstLine="720"/>
        <w:jc w:val="both"/>
        <w:rPr>
          <w:rFonts w:ascii="Times New Roman" w:eastAsia="Times New Roman" w:hAnsi="Times New Roman" w:cs="Times New Roman"/>
          <w:sz w:val="24"/>
          <w:szCs w:val="24"/>
          <w:lang w:eastAsia="lv-LV"/>
        </w:rPr>
      </w:pPr>
      <w:r w:rsidRPr="00F76B7F">
        <w:rPr>
          <w:rFonts w:ascii="Times New Roman" w:hAnsi="Times New Roman" w:cs="Times New Roman"/>
          <w:sz w:val="24"/>
          <w:szCs w:val="24"/>
        </w:rPr>
        <w:t>Transporta</w:t>
      </w:r>
      <w:r>
        <w:rPr>
          <w:rFonts w:ascii="Times New Roman" w:hAnsi="Times New Roman" w:cs="Times New Roman"/>
          <w:sz w:val="24"/>
          <w:szCs w:val="24"/>
        </w:rPr>
        <w:t xml:space="preserve"> jomas</w:t>
      </w:r>
      <w:r w:rsidRPr="00F76B7F">
        <w:rPr>
          <w:rFonts w:ascii="Times New Roman" w:hAnsi="Times New Roman" w:cs="Times New Roman"/>
          <w:sz w:val="24"/>
          <w:szCs w:val="24"/>
        </w:rPr>
        <w:t xml:space="preserve"> jautājumi ir guvuši atspoguļojumu visos nacionāla līmeņa politikas plānošanas dokumentos un TAP 2020</w:t>
      </w:r>
      <w:r>
        <w:rPr>
          <w:rFonts w:ascii="Times New Roman" w:hAnsi="Times New Roman" w:cs="Times New Roman"/>
          <w:sz w:val="24"/>
          <w:szCs w:val="24"/>
        </w:rPr>
        <w:t xml:space="preserve"> izstrādātas atbilstoši </w:t>
      </w:r>
      <w:r w:rsidRPr="0034523D">
        <w:rPr>
          <w:rFonts w:ascii="Times New Roman" w:eastAsia="Times New Roman" w:hAnsi="Times New Roman" w:cs="Times New Roman"/>
          <w:sz w:val="24"/>
          <w:szCs w:val="24"/>
          <w:lang w:eastAsia="lv-LV"/>
        </w:rPr>
        <w:t>LIAS</w:t>
      </w:r>
      <w:r>
        <w:rPr>
          <w:rFonts w:ascii="Times New Roman" w:eastAsia="Times New Roman" w:hAnsi="Times New Roman" w:cs="Times New Roman"/>
          <w:sz w:val="24"/>
          <w:szCs w:val="24"/>
          <w:lang w:eastAsia="lv-LV"/>
        </w:rPr>
        <w:t xml:space="preserve"> un</w:t>
      </w:r>
      <w:r w:rsidRPr="003452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NAP 2020 noteiktajiem mērķiem un uzdevumiem.</w:t>
      </w:r>
    </w:p>
    <w:p w:rsidR="005F6C2F" w:rsidRDefault="005F6C2F" w:rsidP="005F6C2F">
      <w:pPr>
        <w:ind w:firstLine="720"/>
        <w:jc w:val="both"/>
        <w:rPr>
          <w:rFonts w:ascii="Times New Roman" w:eastAsia="Times New Roman" w:hAnsi="Times New Roman" w:cs="Times New Roman"/>
          <w:sz w:val="24"/>
          <w:szCs w:val="24"/>
          <w:lang w:eastAsia="lv-LV"/>
        </w:rPr>
      </w:pPr>
      <w:r w:rsidRPr="00F76B7F">
        <w:rPr>
          <w:rFonts w:ascii="Times New Roman" w:eastAsia="Times New Roman" w:hAnsi="Times New Roman" w:cs="Times New Roman"/>
          <w:sz w:val="24"/>
          <w:szCs w:val="24"/>
          <w:lang w:eastAsia="lv-LV"/>
        </w:rPr>
        <w:t xml:space="preserve">Atbilstoši NAP 2020 noteiktajam vadmotīvam „Ekonomikas izrāviens” un prioritātēm – „Tautas saimniecības izaugsme”, „Cilvēka drošumspēja” un „Izaugsmi atbalstošas teritorijas”, transporta politikas mērķis ir konkurētspējīga, ilgtspējīga, komodāla transporta sistēma, kas nodrošina augstas kvalitātes mobilitāti, efektīvi izmantojot resursus, t.sk. ES fondus. </w:t>
      </w:r>
    </w:p>
    <w:p w:rsidR="005F6C2F" w:rsidRDefault="005F6C2F" w:rsidP="00DE4AA8">
      <w:pPr>
        <w:spacing w:after="0"/>
        <w:jc w:val="right"/>
        <w:rPr>
          <w:rFonts w:ascii="Times New Roman" w:eastAsia="Times New Roman" w:hAnsi="Times New Roman" w:cs="Times New Roman"/>
          <w:sz w:val="24"/>
          <w:szCs w:val="24"/>
          <w:lang w:eastAsia="lv-LV"/>
        </w:rPr>
      </w:pPr>
      <w:r w:rsidRPr="005F6C2F">
        <w:rPr>
          <w:rFonts w:ascii="Times New Roman" w:eastAsia="Times New Roman" w:hAnsi="Times New Roman" w:cs="Times New Roman"/>
          <w:b/>
          <w:sz w:val="24"/>
          <w:szCs w:val="24"/>
          <w:lang w:eastAsia="lv-LV"/>
        </w:rPr>
        <w:t>1.tabula.</w:t>
      </w:r>
      <w:r w:rsidRPr="005F6C2F">
        <w:t xml:space="preserve"> </w:t>
      </w:r>
      <w:r w:rsidRPr="005F6C2F">
        <w:rPr>
          <w:rFonts w:ascii="Times New Roman" w:eastAsia="Times New Roman" w:hAnsi="Times New Roman" w:cs="Times New Roman"/>
          <w:i/>
          <w:sz w:val="24"/>
          <w:szCs w:val="24"/>
          <w:lang w:eastAsia="lv-LV"/>
        </w:rPr>
        <w:t>LIAS 2030 un NAP2020 mērķi attiecībā uz transportu.</w:t>
      </w:r>
    </w:p>
    <w:tbl>
      <w:tblPr>
        <w:tblpPr w:leftFromText="180" w:rightFromText="180" w:vertAnchor="text" w:horzAnchor="margin" w:tblpXSpec="center" w:tblpY="6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6642"/>
      </w:tblGrid>
      <w:tr w:rsidR="005F6C2F" w:rsidRPr="006E42F5" w:rsidTr="001623AE">
        <w:trPr>
          <w:trHeight w:val="277"/>
          <w:tblHeader/>
        </w:trPr>
        <w:tc>
          <w:tcPr>
            <w:tcW w:w="2430" w:type="dxa"/>
          </w:tcPr>
          <w:p w:rsidR="005F6C2F" w:rsidRPr="006E42F5" w:rsidRDefault="005F6C2F" w:rsidP="001623AE">
            <w:pPr>
              <w:spacing w:after="120" w:line="240" w:lineRule="auto"/>
              <w:jc w:val="center"/>
              <w:rPr>
                <w:rFonts w:ascii="Times New Roman" w:eastAsia="Times New Roman" w:hAnsi="Times New Roman" w:cs="Times New Roman"/>
                <w:i/>
                <w:sz w:val="20"/>
                <w:szCs w:val="20"/>
                <w:lang w:eastAsia="lv-LV"/>
              </w:rPr>
            </w:pPr>
            <w:r w:rsidRPr="006E42F5">
              <w:rPr>
                <w:rFonts w:ascii="Times New Roman" w:eastAsia="Times New Roman" w:hAnsi="Times New Roman" w:cs="Times New Roman"/>
                <w:i/>
                <w:sz w:val="20"/>
                <w:szCs w:val="20"/>
                <w:lang w:eastAsia="lv-LV"/>
              </w:rPr>
              <w:t>Nosaukums</w:t>
            </w:r>
          </w:p>
        </w:tc>
        <w:tc>
          <w:tcPr>
            <w:tcW w:w="6642" w:type="dxa"/>
          </w:tcPr>
          <w:p w:rsidR="005F6C2F" w:rsidRPr="006E42F5" w:rsidRDefault="005F6C2F" w:rsidP="001623AE">
            <w:pPr>
              <w:spacing w:after="120" w:line="240" w:lineRule="auto"/>
              <w:jc w:val="center"/>
              <w:rPr>
                <w:rFonts w:ascii="Times New Roman" w:eastAsia="Times New Roman" w:hAnsi="Times New Roman" w:cs="Times New Roman"/>
                <w:i/>
                <w:sz w:val="20"/>
                <w:szCs w:val="20"/>
                <w:lang w:eastAsia="lv-LV"/>
              </w:rPr>
            </w:pPr>
            <w:r w:rsidRPr="006E42F5">
              <w:rPr>
                <w:rFonts w:ascii="Times New Roman" w:eastAsia="Times New Roman" w:hAnsi="Times New Roman" w:cs="Times New Roman"/>
                <w:i/>
                <w:sz w:val="20"/>
                <w:szCs w:val="20"/>
                <w:lang w:eastAsia="lv-LV"/>
              </w:rPr>
              <w:t>Mērķi attiecībā uz transportu</w:t>
            </w:r>
          </w:p>
        </w:tc>
      </w:tr>
      <w:tr w:rsidR="005F6C2F" w:rsidRPr="006E42F5" w:rsidTr="001623AE">
        <w:tc>
          <w:tcPr>
            <w:tcW w:w="2430" w:type="dxa"/>
          </w:tcPr>
          <w:p w:rsidR="005F6C2F" w:rsidRPr="006E42F5" w:rsidRDefault="005F6C2F" w:rsidP="00151275">
            <w:pPr>
              <w:spacing w:after="120" w:line="240" w:lineRule="auto"/>
              <w:jc w:val="both"/>
              <w:rPr>
                <w:rFonts w:ascii="Times New Roman" w:eastAsia="Times New Roman" w:hAnsi="Times New Roman" w:cs="Times New Roman"/>
                <w:sz w:val="20"/>
                <w:szCs w:val="20"/>
                <w:lang w:eastAsia="lv-LV"/>
              </w:rPr>
            </w:pPr>
            <w:r w:rsidRPr="006E42F5">
              <w:rPr>
                <w:rFonts w:ascii="Times New Roman" w:eastAsia="Times New Roman" w:hAnsi="Times New Roman" w:cs="Times New Roman"/>
                <w:sz w:val="20"/>
                <w:szCs w:val="20"/>
                <w:lang w:eastAsia="lv-LV"/>
              </w:rPr>
              <w:t>Latvijas ilgtspējīgas attīstības stratēģija līdz 2030.gadam</w:t>
            </w:r>
          </w:p>
        </w:tc>
        <w:tc>
          <w:tcPr>
            <w:tcW w:w="6642" w:type="dxa"/>
          </w:tcPr>
          <w:p w:rsidR="005F6C2F" w:rsidRDefault="005F6C2F" w:rsidP="003A0134">
            <w:pPr>
              <w:pStyle w:val="ListParagraph"/>
              <w:numPr>
                <w:ilvl w:val="0"/>
                <w:numId w:val="7"/>
              </w:numPr>
              <w:spacing w:after="60" w:line="240" w:lineRule="auto"/>
              <w:ind w:left="0" w:firstLine="0"/>
              <w:contextualSpacing w:val="0"/>
              <w:jc w:val="both"/>
              <w:rPr>
                <w:rFonts w:ascii="Times New Roman" w:eastAsia="Times New Roman" w:hAnsi="Times New Roman" w:cs="Times New Roman"/>
                <w:b/>
                <w:sz w:val="20"/>
                <w:szCs w:val="20"/>
                <w:lang w:eastAsia="lv-LV"/>
              </w:rPr>
            </w:pPr>
            <w:r w:rsidRPr="001C2331">
              <w:rPr>
                <w:rFonts w:ascii="Times New Roman" w:eastAsia="Times New Roman" w:hAnsi="Times New Roman" w:cs="Times New Roman"/>
                <w:sz w:val="20"/>
                <w:szCs w:val="20"/>
                <w:lang w:eastAsia="lv-LV"/>
              </w:rPr>
              <w:t xml:space="preserve">Radīt līdzvērtīgus dzīves un darba apstākļus visiem iedzīvotājiem, neatkarīgi no dzīvesvietas, sekmējot uzņēmējdarbību reģionos, </w:t>
            </w:r>
            <w:r w:rsidRPr="001C2331">
              <w:rPr>
                <w:rFonts w:ascii="Times New Roman" w:eastAsia="Times New Roman" w:hAnsi="Times New Roman" w:cs="Times New Roman"/>
                <w:b/>
                <w:sz w:val="20"/>
                <w:szCs w:val="20"/>
                <w:lang w:eastAsia="lv-LV"/>
              </w:rPr>
              <w:t>attīstot kvalitatīvu transporta</w:t>
            </w:r>
            <w:r w:rsidRPr="001C2331">
              <w:rPr>
                <w:rFonts w:ascii="Times New Roman" w:eastAsia="Times New Roman" w:hAnsi="Times New Roman" w:cs="Times New Roman"/>
                <w:sz w:val="20"/>
                <w:szCs w:val="20"/>
                <w:lang w:eastAsia="lv-LV"/>
              </w:rPr>
              <w:t xml:space="preserve"> un komunikāciju </w:t>
            </w:r>
            <w:r w:rsidRPr="001C2331">
              <w:rPr>
                <w:rFonts w:ascii="Times New Roman" w:eastAsia="Times New Roman" w:hAnsi="Times New Roman" w:cs="Times New Roman"/>
                <w:b/>
                <w:sz w:val="20"/>
                <w:szCs w:val="20"/>
                <w:lang w:eastAsia="lv-LV"/>
              </w:rPr>
              <w:t>infrastruktūru</w:t>
            </w:r>
            <w:r w:rsidRPr="001C2331">
              <w:rPr>
                <w:rFonts w:ascii="Times New Roman" w:eastAsia="Times New Roman" w:hAnsi="Times New Roman" w:cs="Times New Roman"/>
                <w:sz w:val="20"/>
                <w:szCs w:val="20"/>
                <w:lang w:eastAsia="lv-LV"/>
              </w:rPr>
              <w:t xml:space="preserve"> un publiskos pakalpojumus. </w:t>
            </w:r>
            <w:r w:rsidRPr="001C2331">
              <w:rPr>
                <w:rFonts w:ascii="Times New Roman" w:eastAsia="Times New Roman" w:hAnsi="Times New Roman" w:cs="Times New Roman"/>
                <w:b/>
                <w:sz w:val="20"/>
                <w:szCs w:val="20"/>
                <w:lang w:eastAsia="lv-LV"/>
              </w:rPr>
              <w:t xml:space="preserve">Iekšējās un ārējās sasniedzamības uzlabošana. </w:t>
            </w:r>
          </w:p>
          <w:p w:rsidR="005F6C2F" w:rsidRPr="001C2331" w:rsidRDefault="005F6C2F" w:rsidP="003A0134">
            <w:pPr>
              <w:pStyle w:val="ListParagraph"/>
              <w:numPr>
                <w:ilvl w:val="0"/>
                <w:numId w:val="7"/>
              </w:numPr>
              <w:spacing w:after="60" w:line="240" w:lineRule="auto"/>
              <w:ind w:left="0" w:firstLine="0"/>
              <w:contextualSpacing w:val="0"/>
              <w:jc w:val="both"/>
              <w:rPr>
                <w:rFonts w:ascii="Times New Roman" w:eastAsia="Times New Roman" w:hAnsi="Times New Roman" w:cs="Times New Roman"/>
                <w:b/>
                <w:sz w:val="20"/>
                <w:szCs w:val="20"/>
                <w:lang w:eastAsia="lv-LV"/>
              </w:rPr>
            </w:pPr>
            <w:r w:rsidRPr="001C2331">
              <w:rPr>
                <w:rFonts w:ascii="Times New Roman" w:eastAsia="Times New Roman" w:hAnsi="Times New Roman" w:cs="Times New Roman"/>
                <w:sz w:val="20"/>
                <w:szCs w:val="20"/>
                <w:lang w:eastAsia="lv-LV"/>
              </w:rPr>
              <w:t xml:space="preserve">Latvijai </w:t>
            </w:r>
            <w:r w:rsidRPr="001C2331">
              <w:rPr>
                <w:rFonts w:ascii="Times New Roman" w:eastAsia="Times New Roman" w:hAnsi="Times New Roman" w:cs="Times New Roman"/>
                <w:b/>
                <w:sz w:val="20"/>
                <w:szCs w:val="20"/>
                <w:lang w:eastAsia="lv-LV"/>
              </w:rPr>
              <w:t>jākļūst par izdevīgāko un pievilcīgāko tranzīta ceļu preču plūsmām no Krievijas, Āzijas un citām ES valstīm un otrādi</w:t>
            </w:r>
            <w:r w:rsidRPr="001C2331">
              <w:rPr>
                <w:rFonts w:ascii="Times New Roman" w:eastAsia="Times New Roman" w:hAnsi="Times New Roman" w:cs="Times New Roman"/>
                <w:sz w:val="20"/>
                <w:szCs w:val="20"/>
                <w:lang w:eastAsia="lv-LV"/>
              </w:rPr>
              <w:t>.</w:t>
            </w:r>
          </w:p>
          <w:p w:rsidR="005F6C2F" w:rsidRPr="001C2331" w:rsidRDefault="005F6C2F" w:rsidP="003A0134">
            <w:pPr>
              <w:pStyle w:val="ListParagraph"/>
              <w:numPr>
                <w:ilvl w:val="0"/>
                <w:numId w:val="7"/>
              </w:numPr>
              <w:spacing w:after="60" w:line="240" w:lineRule="auto"/>
              <w:ind w:left="0" w:firstLine="0"/>
              <w:contextualSpacing w:val="0"/>
              <w:rPr>
                <w:rFonts w:ascii="Times New Roman" w:eastAsia="Times New Roman" w:hAnsi="Times New Roman" w:cs="Times New Roman"/>
                <w:b/>
                <w:sz w:val="20"/>
                <w:szCs w:val="20"/>
                <w:lang w:eastAsia="lv-LV"/>
              </w:rPr>
            </w:pPr>
            <w:r w:rsidRPr="001C2331">
              <w:rPr>
                <w:rFonts w:ascii="Times New Roman" w:eastAsia="Times New Roman" w:hAnsi="Times New Roman" w:cs="Times New Roman"/>
                <w:sz w:val="20"/>
                <w:szCs w:val="20"/>
                <w:lang w:eastAsia="lv-LV"/>
              </w:rPr>
              <w:t xml:space="preserve">Reģionālās attīstības sekmēšanai un reģionu iedzīvotāju mobilitātes veicināšanai </w:t>
            </w:r>
            <w:r w:rsidRPr="001C2331">
              <w:rPr>
                <w:rFonts w:ascii="Times New Roman" w:eastAsia="Times New Roman" w:hAnsi="Times New Roman" w:cs="Times New Roman"/>
                <w:b/>
                <w:sz w:val="20"/>
                <w:szCs w:val="20"/>
                <w:lang w:eastAsia="lv-LV"/>
              </w:rPr>
              <w:t>jāuzlabo reģionālo un vietējo autoceļu, kā arī sabiedriskā transporta pakalpojumu kvalitāte ar mērķi samazināt ceļā pavadīto laiku</w:t>
            </w:r>
            <w:r w:rsidRPr="001C2331">
              <w:rPr>
                <w:rFonts w:ascii="Times New Roman" w:eastAsia="Times New Roman" w:hAnsi="Times New Roman" w:cs="Times New Roman"/>
                <w:sz w:val="20"/>
                <w:szCs w:val="20"/>
                <w:lang w:eastAsia="lv-LV"/>
              </w:rPr>
              <w:t>.</w:t>
            </w:r>
          </w:p>
          <w:p w:rsidR="005F6C2F" w:rsidRPr="001C2331" w:rsidRDefault="005F6C2F" w:rsidP="003A0134">
            <w:pPr>
              <w:pStyle w:val="ListParagraph"/>
              <w:numPr>
                <w:ilvl w:val="0"/>
                <w:numId w:val="7"/>
              </w:numPr>
              <w:spacing w:after="60" w:line="240" w:lineRule="auto"/>
              <w:ind w:left="0" w:firstLine="0"/>
              <w:contextualSpacing w:val="0"/>
              <w:jc w:val="both"/>
              <w:rPr>
                <w:rFonts w:ascii="Times New Roman" w:eastAsia="Times New Roman" w:hAnsi="Times New Roman" w:cs="Times New Roman"/>
                <w:b/>
                <w:sz w:val="20"/>
                <w:szCs w:val="20"/>
                <w:lang w:eastAsia="lv-LV"/>
              </w:rPr>
            </w:pPr>
            <w:r w:rsidRPr="001C2331">
              <w:rPr>
                <w:rFonts w:ascii="Times New Roman" w:eastAsia="Times New Roman" w:hAnsi="Times New Roman" w:cs="Times New Roman"/>
                <w:sz w:val="20"/>
                <w:szCs w:val="20"/>
                <w:lang w:eastAsia="lv-LV"/>
              </w:rPr>
              <w:t xml:space="preserve">Lai uzlabotu pārvietošanās efektivitāti, drošību un komfortu, </w:t>
            </w:r>
            <w:r w:rsidRPr="001C2331">
              <w:rPr>
                <w:rFonts w:ascii="Times New Roman" w:eastAsia="Times New Roman" w:hAnsi="Times New Roman" w:cs="Times New Roman"/>
                <w:b/>
                <w:sz w:val="20"/>
                <w:szCs w:val="20"/>
                <w:lang w:eastAsia="lv-LV"/>
              </w:rPr>
              <w:t>par pirmo prioritāti infrastruktūras saglabāšanā un attīstības plānošanā ir jāizvirza esošās infrastruktūras atjaunošana un rekonstrukcija</w:t>
            </w:r>
            <w:r w:rsidRPr="001C2331">
              <w:rPr>
                <w:rFonts w:ascii="Times New Roman" w:eastAsia="Times New Roman" w:hAnsi="Times New Roman" w:cs="Times New Roman"/>
                <w:sz w:val="20"/>
                <w:szCs w:val="20"/>
                <w:lang w:eastAsia="lv-LV"/>
              </w:rPr>
              <w:t>.</w:t>
            </w:r>
            <w:r w:rsidRPr="001C2331">
              <w:rPr>
                <w:rFonts w:ascii="Times New Roman" w:eastAsia="Times New Roman" w:hAnsi="Times New Roman" w:cs="Times New Roman"/>
                <w:b/>
                <w:sz w:val="20"/>
                <w:szCs w:val="20"/>
                <w:lang w:eastAsia="lv-LV"/>
              </w:rPr>
              <w:t xml:space="preserve"> </w:t>
            </w:r>
          </w:p>
        </w:tc>
      </w:tr>
      <w:tr w:rsidR="005F6C2F" w:rsidRPr="006E42F5" w:rsidTr="001623AE">
        <w:tc>
          <w:tcPr>
            <w:tcW w:w="2430" w:type="dxa"/>
          </w:tcPr>
          <w:p w:rsidR="005F6C2F" w:rsidRPr="006E42F5" w:rsidRDefault="005F6C2F" w:rsidP="00151275">
            <w:pPr>
              <w:spacing w:after="120" w:line="240" w:lineRule="auto"/>
              <w:jc w:val="both"/>
              <w:rPr>
                <w:rFonts w:ascii="Times New Roman" w:eastAsia="Times New Roman" w:hAnsi="Times New Roman" w:cs="Times New Roman"/>
                <w:sz w:val="20"/>
                <w:szCs w:val="20"/>
                <w:lang w:eastAsia="lv-LV"/>
              </w:rPr>
            </w:pPr>
            <w:r w:rsidRPr="006E42F5">
              <w:rPr>
                <w:rFonts w:ascii="Times New Roman" w:eastAsia="Times New Roman" w:hAnsi="Times New Roman" w:cs="Times New Roman"/>
                <w:sz w:val="20"/>
                <w:szCs w:val="20"/>
                <w:lang w:eastAsia="lv-LV"/>
              </w:rPr>
              <w:t>Latvijas Nacionālais attīstības plāns 2014.-2020. gadam</w:t>
            </w:r>
          </w:p>
        </w:tc>
        <w:tc>
          <w:tcPr>
            <w:tcW w:w="6642" w:type="dxa"/>
          </w:tcPr>
          <w:p w:rsidR="005F6C2F" w:rsidRDefault="005F6C2F" w:rsidP="003A0134">
            <w:pPr>
              <w:numPr>
                <w:ilvl w:val="0"/>
                <w:numId w:val="6"/>
              </w:numPr>
              <w:spacing w:after="60" w:line="240" w:lineRule="auto"/>
              <w:ind w:left="0" w:firstLine="0"/>
              <w:jc w:val="both"/>
              <w:rPr>
                <w:rFonts w:ascii="Times New Roman" w:eastAsia="Times New Roman" w:hAnsi="Times New Roman" w:cs="Times New Roman"/>
                <w:sz w:val="20"/>
                <w:szCs w:val="20"/>
                <w:lang w:eastAsia="lv-LV"/>
              </w:rPr>
            </w:pPr>
            <w:r w:rsidRPr="006E42F5">
              <w:rPr>
                <w:rFonts w:ascii="Times New Roman" w:eastAsia="Times New Roman" w:hAnsi="Times New Roman" w:cs="Times New Roman"/>
                <w:sz w:val="20"/>
                <w:szCs w:val="20"/>
                <w:lang w:eastAsia="lv-LV"/>
              </w:rPr>
              <w:t xml:space="preserve">Prioritātes „Tautas saimniecības izaugsme” </w:t>
            </w:r>
            <w:r w:rsidRPr="006E42F5">
              <w:rPr>
                <w:rFonts w:ascii="Times New Roman" w:eastAsia="Times New Roman" w:hAnsi="Times New Roman" w:cs="Times New Roman"/>
                <w:bCs/>
                <w:sz w:val="20"/>
                <w:szCs w:val="20"/>
                <w:lang w:eastAsia="lv-LV"/>
              </w:rPr>
              <w:t xml:space="preserve">rīcības virziena „Izcila uzņēmējdarbības vide” </w:t>
            </w:r>
            <w:r w:rsidRPr="006E42F5">
              <w:rPr>
                <w:rFonts w:ascii="Times New Roman" w:eastAsia="Times New Roman" w:hAnsi="Times New Roman" w:cs="Times New Roman"/>
                <w:sz w:val="20"/>
                <w:szCs w:val="20"/>
                <w:lang w:eastAsia="lv-LV"/>
              </w:rPr>
              <w:t>mērķis  „</w:t>
            </w:r>
            <w:r w:rsidRPr="006E42F5">
              <w:rPr>
                <w:rFonts w:ascii="Times New Roman" w:eastAsia="Times New Roman" w:hAnsi="Times New Roman" w:cs="Times New Roman"/>
                <w:b/>
                <w:sz w:val="20"/>
                <w:szCs w:val="20"/>
                <w:lang w:eastAsia="lv-LV"/>
              </w:rPr>
              <w:t>N</w:t>
            </w:r>
            <w:r w:rsidRPr="006E42F5">
              <w:rPr>
                <w:rFonts w:ascii="Times New Roman" w:eastAsia="Times New Roman" w:hAnsi="Times New Roman" w:cs="Times New Roman"/>
                <w:b/>
                <w:color w:val="000000"/>
                <w:sz w:val="20"/>
                <w:szCs w:val="20"/>
                <w:lang w:eastAsia="lv-LV"/>
              </w:rPr>
              <w:t>odrošināt Latvijas starptautisko sasniedzamību</w:t>
            </w:r>
            <w:r w:rsidRPr="006E42F5">
              <w:rPr>
                <w:rFonts w:ascii="Times New Roman" w:eastAsia="Times New Roman" w:hAnsi="Times New Roman" w:cs="Times New Roman"/>
                <w:color w:val="000000"/>
                <w:sz w:val="20"/>
                <w:szCs w:val="20"/>
                <w:lang w:eastAsia="lv-LV"/>
              </w:rPr>
              <w:t>”.</w:t>
            </w:r>
          </w:p>
          <w:p w:rsidR="005F6C2F" w:rsidRPr="001C2331" w:rsidRDefault="005F6C2F" w:rsidP="003A0134">
            <w:pPr>
              <w:numPr>
                <w:ilvl w:val="0"/>
                <w:numId w:val="6"/>
              </w:numPr>
              <w:spacing w:after="60" w:line="240" w:lineRule="auto"/>
              <w:ind w:left="0" w:firstLine="0"/>
              <w:jc w:val="both"/>
              <w:rPr>
                <w:rFonts w:ascii="Times New Roman" w:eastAsia="Times New Roman" w:hAnsi="Times New Roman" w:cs="Times New Roman"/>
                <w:sz w:val="20"/>
                <w:szCs w:val="20"/>
                <w:lang w:eastAsia="lv-LV"/>
              </w:rPr>
            </w:pPr>
            <w:r w:rsidRPr="001C2331">
              <w:rPr>
                <w:rFonts w:ascii="Times New Roman" w:eastAsia="Times New Roman" w:hAnsi="Times New Roman" w:cs="Times New Roman"/>
                <w:sz w:val="20"/>
                <w:szCs w:val="20"/>
                <w:lang w:eastAsia="lv-LV"/>
              </w:rPr>
              <w:t xml:space="preserve">Prioritātes „Izaugsmi atbalstošas teritorijas”, </w:t>
            </w:r>
            <w:r w:rsidRPr="001C2331">
              <w:rPr>
                <w:rFonts w:ascii="Times New Roman" w:eastAsia="Times New Roman" w:hAnsi="Times New Roman" w:cs="Times New Roman"/>
                <w:bCs/>
                <w:sz w:val="20"/>
                <w:szCs w:val="20"/>
                <w:lang w:eastAsia="lv-LV"/>
              </w:rPr>
              <w:t xml:space="preserve">rīcības virziena „Pakalpojumu pieejamība līdzvērtīgāku darba iespēju un dzīves apstākļu radīšanai” </w:t>
            </w:r>
            <w:r w:rsidRPr="001C2331">
              <w:rPr>
                <w:rFonts w:ascii="Times New Roman" w:eastAsia="Times New Roman" w:hAnsi="Times New Roman" w:cs="Times New Roman"/>
                <w:sz w:val="20"/>
                <w:szCs w:val="20"/>
                <w:lang w:eastAsia="lv-LV"/>
              </w:rPr>
              <w:t>mērķis „</w:t>
            </w:r>
            <w:r w:rsidRPr="001C2331">
              <w:rPr>
                <w:rFonts w:ascii="Times New Roman" w:eastAsia="Times New Roman" w:hAnsi="Times New Roman" w:cs="Times New Roman"/>
                <w:b/>
                <w:sz w:val="20"/>
                <w:szCs w:val="20"/>
                <w:lang w:eastAsia="lv-LV"/>
              </w:rPr>
              <w:t>Nodrošināt attīstības centru ērtu un drošu sasniedzamību, t.sk. panākot 2020.gadā labu braukšanas kvalitāti pa autoceļiem, kas savieno nacionālas un reģionālas nozīmes attīstības centrus, un sabiedriskā transporta pieejamības paaugstināšanu, izveidojot efektīvu un sabalansētu sabiedriskā transporta sistēmu</w:t>
            </w:r>
            <w:r w:rsidRPr="001C2331">
              <w:rPr>
                <w:rFonts w:ascii="Times New Roman" w:eastAsia="Times New Roman" w:hAnsi="Times New Roman" w:cs="Times New Roman"/>
                <w:sz w:val="20"/>
                <w:szCs w:val="20"/>
                <w:lang w:eastAsia="lv-LV"/>
              </w:rPr>
              <w:t>”.</w:t>
            </w:r>
          </w:p>
        </w:tc>
      </w:tr>
    </w:tbl>
    <w:p w:rsidR="001623AE" w:rsidRDefault="001623AE" w:rsidP="001623AE">
      <w:pPr>
        <w:spacing w:after="120" w:line="240" w:lineRule="auto"/>
        <w:ind w:firstLine="720"/>
        <w:jc w:val="both"/>
        <w:rPr>
          <w:rFonts w:ascii="Times New Roman" w:eastAsia="Times New Roman" w:hAnsi="Times New Roman" w:cs="Times New Roman"/>
          <w:sz w:val="24"/>
          <w:szCs w:val="24"/>
          <w:lang w:eastAsia="lv-LV"/>
        </w:rPr>
      </w:pPr>
    </w:p>
    <w:p w:rsidR="005C25FA" w:rsidRDefault="005C25FA" w:rsidP="0090024B">
      <w:pPr>
        <w:pStyle w:val="Heading2"/>
        <w:numPr>
          <w:ilvl w:val="1"/>
          <w:numId w:val="12"/>
        </w:numPr>
      </w:pPr>
      <w:bookmarkStart w:id="11" w:name="_Toc485821484"/>
      <w:r>
        <w:t>Atbilstība ES politikas dokumentiem un pēdējo gadu attīstības tendencēm</w:t>
      </w:r>
      <w:bookmarkEnd w:id="11"/>
    </w:p>
    <w:p w:rsidR="000B414A" w:rsidRDefault="000B414A" w:rsidP="00332FE2">
      <w:pPr>
        <w:spacing w:after="120" w:line="240" w:lineRule="auto"/>
        <w:ind w:firstLine="720"/>
        <w:jc w:val="both"/>
        <w:rPr>
          <w:rFonts w:ascii="Times New Roman" w:hAnsi="Times New Roman" w:cs="Times New Roman"/>
          <w:sz w:val="24"/>
          <w:szCs w:val="24"/>
        </w:rPr>
      </w:pPr>
      <w:r w:rsidRPr="000B414A">
        <w:rPr>
          <w:rFonts w:ascii="Times New Roman" w:hAnsi="Times New Roman" w:cs="Times New Roman"/>
          <w:sz w:val="24"/>
          <w:szCs w:val="24"/>
        </w:rPr>
        <w:t>Transports ir Eiropas integrācijas procesa centrālais</w:t>
      </w:r>
      <w:r>
        <w:rPr>
          <w:rFonts w:ascii="Times New Roman" w:hAnsi="Times New Roman" w:cs="Times New Roman"/>
          <w:sz w:val="24"/>
          <w:szCs w:val="24"/>
        </w:rPr>
        <w:t xml:space="preserve"> </w:t>
      </w:r>
      <w:r w:rsidRPr="000B414A">
        <w:rPr>
          <w:rFonts w:ascii="Times New Roman" w:hAnsi="Times New Roman" w:cs="Times New Roman"/>
          <w:sz w:val="24"/>
          <w:szCs w:val="24"/>
        </w:rPr>
        <w:t>elements un palīdz izveidot</w:t>
      </w:r>
      <w:r w:rsidR="00332FE2">
        <w:rPr>
          <w:rFonts w:ascii="Times New Roman" w:hAnsi="Times New Roman" w:cs="Times New Roman"/>
          <w:sz w:val="24"/>
          <w:szCs w:val="24"/>
        </w:rPr>
        <w:t xml:space="preserve"> ES</w:t>
      </w:r>
      <w:r w:rsidRPr="000B414A">
        <w:rPr>
          <w:rFonts w:ascii="Times New Roman" w:hAnsi="Times New Roman" w:cs="Times New Roman"/>
          <w:sz w:val="24"/>
          <w:szCs w:val="24"/>
        </w:rPr>
        <w:t xml:space="preserve"> iekšējo tirgu, </w:t>
      </w:r>
      <w:r w:rsidR="00332FE2" w:rsidRPr="00332FE2">
        <w:rPr>
          <w:rFonts w:ascii="Times New Roman" w:hAnsi="Times New Roman" w:cs="Times New Roman"/>
          <w:sz w:val="24"/>
          <w:szCs w:val="24"/>
        </w:rPr>
        <w:t xml:space="preserve">balstoties uz četru brīvību principu, </w:t>
      </w:r>
      <w:r w:rsidRPr="000B414A">
        <w:rPr>
          <w:rFonts w:ascii="Times New Roman" w:hAnsi="Times New Roman" w:cs="Times New Roman"/>
          <w:sz w:val="24"/>
          <w:szCs w:val="24"/>
        </w:rPr>
        <w:t>kas sekmē</w:t>
      </w:r>
      <w:r>
        <w:rPr>
          <w:rFonts w:ascii="Times New Roman" w:hAnsi="Times New Roman" w:cs="Times New Roman"/>
          <w:sz w:val="24"/>
          <w:szCs w:val="24"/>
        </w:rPr>
        <w:t xml:space="preserve"> </w:t>
      </w:r>
      <w:r w:rsidRPr="000B414A">
        <w:rPr>
          <w:rFonts w:ascii="Times New Roman" w:hAnsi="Times New Roman" w:cs="Times New Roman"/>
          <w:sz w:val="24"/>
          <w:szCs w:val="24"/>
        </w:rPr>
        <w:t>nodarbinātību un ekonomikas izaugsmi. Transporta</w:t>
      </w:r>
      <w:r>
        <w:rPr>
          <w:rFonts w:ascii="Times New Roman" w:hAnsi="Times New Roman" w:cs="Times New Roman"/>
          <w:sz w:val="24"/>
          <w:szCs w:val="24"/>
        </w:rPr>
        <w:t xml:space="preserve"> </w:t>
      </w:r>
      <w:r w:rsidRPr="000B414A">
        <w:rPr>
          <w:rFonts w:ascii="Times New Roman" w:hAnsi="Times New Roman" w:cs="Times New Roman"/>
          <w:sz w:val="24"/>
          <w:szCs w:val="24"/>
        </w:rPr>
        <w:t xml:space="preserve">politika ir viena no mūsdienu </w:t>
      </w:r>
      <w:r w:rsidR="00332FE2">
        <w:rPr>
          <w:rFonts w:ascii="Times New Roman" w:hAnsi="Times New Roman" w:cs="Times New Roman"/>
          <w:sz w:val="24"/>
          <w:szCs w:val="24"/>
        </w:rPr>
        <w:t>ES</w:t>
      </w:r>
      <w:r>
        <w:rPr>
          <w:rFonts w:ascii="Times New Roman" w:hAnsi="Times New Roman" w:cs="Times New Roman"/>
          <w:sz w:val="24"/>
          <w:szCs w:val="24"/>
        </w:rPr>
        <w:t xml:space="preserve"> </w:t>
      </w:r>
      <w:r w:rsidRPr="000B414A">
        <w:rPr>
          <w:rFonts w:ascii="Times New Roman" w:hAnsi="Times New Roman" w:cs="Times New Roman"/>
          <w:sz w:val="24"/>
          <w:szCs w:val="24"/>
        </w:rPr>
        <w:t xml:space="preserve">kopējās politikas jomām, kura pastāvējusi kopš </w:t>
      </w:r>
      <w:r w:rsidR="00332FE2">
        <w:rPr>
          <w:rFonts w:ascii="Times New Roman" w:hAnsi="Times New Roman" w:cs="Times New Roman"/>
          <w:sz w:val="24"/>
          <w:szCs w:val="24"/>
        </w:rPr>
        <w:t>tās</w:t>
      </w:r>
      <w:r>
        <w:rPr>
          <w:rFonts w:ascii="Times New Roman" w:hAnsi="Times New Roman" w:cs="Times New Roman"/>
          <w:sz w:val="24"/>
          <w:szCs w:val="24"/>
        </w:rPr>
        <w:t xml:space="preserve"> </w:t>
      </w:r>
      <w:r w:rsidRPr="000B414A">
        <w:rPr>
          <w:rFonts w:ascii="Times New Roman" w:hAnsi="Times New Roman" w:cs="Times New Roman"/>
          <w:sz w:val="24"/>
          <w:szCs w:val="24"/>
        </w:rPr>
        <w:t>pirmsākumiem, jo to uzskatīja par ļoti būtisku, lai kopējā</w:t>
      </w:r>
      <w:r>
        <w:rPr>
          <w:rFonts w:ascii="Times New Roman" w:hAnsi="Times New Roman" w:cs="Times New Roman"/>
          <w:sz w:val="24"/>
          <w:szCs w:val="24"/>
        </w:rPr>
        <w:t xml:space="preserve"> </w:t>
      </w:r>
      <w:r w:rsidRPr="000B414A">
        <w:rPr>
          <w:rFonts w:ascii="Times New Roman" w:hAnsi="Times New Roman" w:cs="Times New Roman"/>
          <w:sz w:val="24"/>
          <w:szCs w:val="24"/>
        </w:rPr>
        <w:t>tirgū garantētu trīs no četrām brīvības izpausmēm, kas</w:t>
      </w:r>
      <w:r>
        <w:rPr>
          <w:rFonts w:ascii="Times New Roman" w:hAnsi="Times New Roman" w:cs="Times New Roman"/>
          <w:sz w:val="24"/>
          <w:szCs w:val="24"/>
        </w:rPr>
        <w:t xml:space="preserve"> </w:t>
      </w:r>
      <w:r w:rsidR="003A0134">
        <w:rPr>
          <w:rFonts w:ascii="Times New Roman" w:hAnsi="Times New Roman" w:cs="Times New Roman"/>
          <w:sz w:val="24"/>
          <w:szCs w:val="24"/>
        </w:rPr>
        <w:t>1957. </w:t>
      </w:r>
      <w:r w:rsidRPr="000B414A">
        <w:rPr>
          <w:rFonts w:ascii="Times New Roman" w:hAnsi="Times New Roman" w:cs="Times New Roman"/>
          <w:sz w:val="24"/>
          <w:szCs w:val="24"/>
        </w:rPr>
        <w:t xml:space="preserve">gadā tika paredzētas Romas līgumā, — </w:t>
      </w:r>
      <w:r w:rsidRPr="000B414A">
        <w:rPr>
          <w:rFonts w:ascii="Times New Roman" w:hAnsi="Times New Roman" w:cs="Times New Roman"/>
          <w:sz w:val="24"/>
          <w:szCs w:val="24"/>
          <w:u w:val="single"/>
        </w:rPr>
        <w:t>cilvēku pārvietošanās un pakalpojumu un preču aprites brīvību</w:t>
      </w:r>
      <w:r w:rsidRPr="000B414A">
        <w:rPr>
          <w:rFonts w:ascii="Times New Roman" w:hAnsi="Times New Roman" w:cs="Times New Roman"/>
          <w:sz w:val="24"/>
          <w:szCs w:val="24"/>
        </w:rPr>
        <w:t>.</w:t>
      </w:r>
      <w:r>
        <w:rPr>
          <w:rFonts w:ascii="Times New Roman" w:hAnsi="Times New Roman" w:cs="Times New Roman"/>
          <w:sz w:val="24"/>
          <w:szCs w:val="24"/>
        </w:rPr>
        <w:t xml:space="preserve"> </w:t>
      </w:r>
      <w:r w:rsidRPr="000B414A">
        <w:rPr>
          <w:rFonts w:ascii="Times New Roman" w:hAnsi="Times New Roman" w:cs="Times New Roman"/>
          <w:sz w:val="24"/>
          <w:szCs w:val="24"/>
        </w:rPr>
        <w:t>Bez labi funkcionējošiem transporta savienojumiem un</w:t>
      </w:r>
      <w:r>
        <w:rPr>
          <w:rFonts w:ascii="Times New Roman" w:hAnsi="Times New Roman" w:cs="Times New Roman"/>
          <w:sz w:val="24"/>
          <w:szCs w:val="24"/>
        </w:rPr>
        <w:t xml:space="preserve"> </w:t>
      </w:r>
      <w:r w:rsidRPr="000B414A">
        <w:rPr>
          <w:rFonts w:ascii="Times New Roman" w:hAnsi="Times New Roman" w:cs="Times New Roman"/>
          <w:sz w:val="24"/>
          <w:szCs w:val="24"/>
        </w:rPr>
        <w:t xml:space="preserve">tīkliem nebūtu ne brīvas pārvietošanās, ne aprites. </w:t>
      </w:r>
      <w:r w:rsidRPr="000B414A">
        <w:rPr>
          <w:rFonts w:ascii="Times New Roman" w:hAnsi="Times New Roman" w:cs="Times New Roman"/>
          <w:sz w:val="24"/>
          <w:szCs w:val="24"/>
          <w:u w:val="single"/>
        </w:rPr>
        <w:t xml:space="preserve">Tieši tāpēc ES transporta politikā galvenais uzsvars vienmēr ir bijis uz šķēršļu likvidēšanu starp dalībvalstīm un uz tādas vienotas Eiropas </w:t>
      </w:r>
      <w:r w:rsidRPr="000B414A">
        <w:rPr>
          <w:rFonts w:ascii="Times New Roman" w:hAnsi="Times New Roman" w:cs="Times New Roman"/>
          <w:sz w:val="24"/>
          <w:szCs w:val="24"/>
          <w:u w:val="single"/>
        </w:rPr>
        <w:lastRenderedPageBreak/>
        <w:t>transporta telpas izveidi, kurā būtu godīgi konkurences apstākļi dažādiem transporta veidiem: autotransportam, dzelzceļa, gaisa un ūdens transportam.</w:t>
      </w:r>
    </w:p>
    <w:p w:rsidR="005C25FA" w:rsidRDefault="00C64423" w:rsidP="00332FE2">
      <w:pPr>
        <w:spacing w:after="120" w:line="240" w:lineRule="auto"/>
        <w:ind w:firstLine="720"/>
        <w:jc w:val="both"/>
        <w:rPr>
          <w:rFonts w:ascii="Times New Roman" w:hAnsi="Times New Roman" w:cs="Times New Roman"/>
          <w:sz w:val="24"/>
          <w:szCs w:val="24"/>
        </w:rPr>
      </w:pPr>
      <w:r w:rsidRPr="00C64423">
        <w:rPr>
          <w:rFonts w:ascii="Times New Roman" w:hAnsi="Times New Roman" w:cs="Times New Roman"/>
          <w:sz w:val="24"/>
          <w:szCs w:val="24"/>
        </w:rPr>
        <w:t xml:space="preserve">Vērtējot TAP 2020 </w:t>
      </w:r>
      <w:r w:rsidR="00D37225">
        <w:rPr>
          <w:rFonts w:ascii="Times New Roman" w:hAnsi="Times New Roman" w:cs="Times New Roman"/>
          <w:sz w:val="24"/>
          <w:szCs w:val="24"/>
        </w:rPr>
        <w:t xml:space="preserve">īstenošanas gaitu, tiek skatīta to ietvaros īstenoto pasākumu atbilstība gan ES </w:t>
      </w:r>
      <w:r w:rsidR="006B5F55">
        <w:rPr>
          <w:rFonts w:ascii="Times New Roman" w:hAnsi="Times New Roman" w:cs="Times New Roman"/>
          <w:sz w:val="24"/>
          <w:szCs w:val="24"/>
        </w:rPr>
        <w:t xml:space="preserve">būtiskiem </w:t>
      </w:r>
      <w:r w:rsidR="00D37225">
        <w:rPr>
          <w:rFonts w:ascii="Times New Roman" w:hAnsi="Times New Roman" w:cs="Times New Roman"/>
          <w:sz w:val="24"/>
          <w:szCs w:val="24"/>
        </w:rPr>
        <w:t>politikas dokumentiem</w:t>
      </w:r>
      <w:r w:rsidR="006B5F55">
        <w:rPr>
          <w:rFonts w:ascii="Times New Roman" w:hAnsi="Times New Roman" w:cs="Times New Roman"/>
          <w:sz w:val="24"/>
          <w:szCs w:val="24"/>
        </w:rPr>
        <w:t xml:space="preserve"> transporta nozarē</w:t>
      </w:r>
      <w:r w:rsidR="00D37225">
        <w:rPr>
          <w:rFonts w:ascii="Times New Roman" w:hAnsi="Times New Roman" w:cs="Times New Roman"/>
          <w:sz w:val="24"/>
          <w:szCs w:val="24"/>
        </w:rPr>
        <w:t>, kas bija spēkā TAP 2020 izstrādes laikā, gan tiem, kas tapuši laika posmā no 2014.-2016.gadam.</w:t>
      </w:r>
    </w:p>
    <w:p w:rsidR="00D37225" w:rsidRDefault="006D5829" w:rsidP="009B1E9D">
      <w:pPr>
        <w:pStyle w:val="ListParagraph"/>
        <w:numPr>
          <w:ilvl w:val="0"/>
          <w:numId w:val="29"/>
        </w:numPr>
        <w:spacing w:after="120" w:line="240" w:lineRule="auto"/>
        <w:jc w:val="both"/>
        <w:rPr>
          <w:rFonts w:ascii="Times New Roman" w:hAnsi="Times New Roman" w:cs="Times New Roman"/>
          <w:sz w:val="24"/>
          <w:szCs w:val="24"/>
        </w:rPr>
      </w:pPr>
      <w:r w:rsidRPr="006D5829">
        <w:rPr>
          <w:rFonts w:ascii="Times New Roman" w:hAnsi="Times New Roman" w:cs="Times New Roman"/>
          <w:sz w:val="24"/>
          <w:szCs w:val="24"/>
        </w:rPr>
        <w:t xml:space="preserve">EK Baltā grāmata “Ceļvedis uz Eiropas vienoto transporta telpu — virzība uz konkurētspējīgu un resursefektīvu transporta sistēmu” </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(Baltā grāmata)</w:t>
      </w:r>
    </w:p>
    <w:p w:rsidR="006D5829" w:rsidRPr="007D52C1" w:rsidRDefault="005F6C2F" w:rsidP="007D52C1">
      <w:pPr>
        <w:spacing w:after="120" w:line="240" w:lineRule="auto"/>
        <w:jc w:val="right"/>
        <w:rPr>
          <w:rFonts w:ascii="Times New Roman" w:hAnsi="Times New Roman" w:cs="Times New Roman"/>
          <w:sz w:val="24"/>
          <w:szCs w:val="24"/>
        </w:rPr>
      </w:pPr>
      <w:r>
        <w:rPr>
          <w:rFonts w:ascii="Times New Roman" w:hAnsi="Times New Roman" w:cs="Times New Roman"/>
          <w:b/>
          <w:i/>
          <w:sz w:val="24"/>
          <w:szCs w:val="24"/>
        </w:rPr>
        <w:t>2</w:t>
      </w:r>
      <w:r w:rsidR="007D52C1" w:rsidRPr="007D52C1">
        <w:rPr>
          <w:rFonts w:ascii="Times New Roman" w:hAnsi="Times New Roman" w:cs="Times New Roman"/>
          <w:b/>
          <w:i/>
          <w:sz w:val="24"/>
          <w:szCs w:val="24"/>
        </w:rPr>
        <w:t>.tabula</w:t>
      </w:r>
      <w:r w:rsidR="007D52C1">
        <w:rPr>
          <w:rFonts w:ascii="Times New Roman" w:hAnsi="Times New Roman" w:cs="Times New Roman"/>
          <w:sz w:val="24"/>
          <w:szCs w:val="24"/>
        </w:rPr>
        <w:t xml:space="preserve"> </w:t>
      </w:r>
      <w:r w:rsidR="007D52C1">
        <w:rPr>
          <w:rFonts w:ascii="Times New Roman" w:hAnsi="Times New Roman" w:cs="Times New Roman"/>
          <w:sz w:val="24"/>
          <w:szCs w:val="24"/>
        </w:rPr>
        <w:tab/>
      </w:r>
      <w:r w:rsidR="006D5829" w:rsidRPr="007D52C1">
        <w:rPr>
          <w:rFonts w:ascii="Times New Roman" w:hAnsi="Times New Roman" w:cs="Times New Roman"/>
          <w:sz w:val="24"/>
          <w:szCs w:val="24"/>
        </w:rPr>
        <w:t>Atbilstība Baltajā grāmatā uzskaitītajiem mērķiem konkurētspējīgas un resursefektīvas transporta sistēmas izveidei (ar mērķi par 60 % samazināt siltumnīcefekta gāzu emisijas līdz 2050. gadam)</w:t>
      </w:r>
    </w:p>
    <w:tbl>
      <w:tblPr>
        <w:tblStyle w:val="TableGrid"/>
        <w:tblW w:w="0" w:type="auto"/>
        <w:tblLook w:val="04A0" w:firstRow="1" w:lastRow="0" w:firstColumn="1" w:lastColumn="0" w:noHBand="0" w:noVBand="1"/>
      </w:tblPr>
      <w:tblGrid>
        <w:gridCol w:w="4261"/>
        <w:gridCol w:w="5345"/>
      </w:tblGrid>
      <w:tr w:rsidR="003A0134" w:rsidRPr="006D5829" w:rsidTr="001623AE">
        <w:trPr>
          <w:tblHeader/>
        </w:trPr>
        <w:tc>
          <w:tcPr>
            <w:tcW w:w="4261" w:type="dxa"/>
          </w:tcPr>
          <w:p w:rsidR="003A0134" w:rsidRPr="001623AE" w:rsidRDefault="003A0134" w:rsidP="003A0134">
            <w:pPr>
              <w:spacing w:after="120"/>
              <w:jc w:val="center"/>
              <w:rPr>
                <w:rFonts w:ascii="Times New Roman" w:hAnsi="Times New Roman" w:cs="Times New Roman"/>
                <w:i/>
                <w:sz w:val="20"/>
                <w:szCs w:val="20"/>
              </w:rPr>
            </w:pPr>
            <w:r w:rsidRPr="001623AE">
              <w:rPr>
                <w:rFonts w:ascii="Times New Roman" w:hAnsi="Times New Roman" w:cs="Times New Roman"/>
                <w:i/>
                <w:sz w:val="20"/>
                <w:szCs w:val="20"/>
              </w:rPr>
              <w:t>Mērķi Baltajā grāmatā</w:t>
            </w:r>
          </w:p>
        </w:tc>
        <w:tc>
          <w:tcPr>
            <w:tcW w:w="5345" w:type="dxa"/>
          </w:tcPr>
          <w:p w:rsidR="003A0134" w:rsidRPr="001623AE" w:rsidRDefault="003A0134" w:rsidP="003A0134">
            <w:pPr>
              <w:spacing w:after="120"/>
              <w:jc w:val="center"/>
              <w:rPr>
                <w:rFonts w:ascii="Times New Roman" w:hAnsi="Times New Roman" w:cs="Times New Roman"/>
                <w:i/>
                <w:sz w:val="20"/>
                <w:szCs w:val="20"/>
              </w:rPr>
            </w:pPr>
            <w:r w:rsidRPr="001623AE">
              <w:rPr>
                <w:rFonts w:ascii="Times New Roman" w:hAnsi="Times New Roman" w:cs="Times New Roman"/>
                <w:i/>
                <w:sz w:val="20"/>
                <w:szCs w:val="20"/>
              </w:rPr>
              <w:t>TAP2020 paredzētie u.c. veiktie pasākumi</w:t>
            </w:r>
          </w:p>
        </w:tc>
      </w:tr>
      <w:tr w:rsidR="006D5829" w:rsidRPr="006D5829" w:rsidTr="001623AE">
        <w:tc>
          <w:tcPr>
            <w:tcW w:w="4261" w:type="dxa"/>
          </w:tcPr>
          <w:p w:rsidR="006D5829" w:rsidRPr="006D5829" w:rsidRDefault="006D5829" w:rsidP="006D5829">
            <w:pPr>
              <w:spacing w:after="120"/>
              <w:jc w:val="both"/>
              <w:rPr>
                <w:rFonts w:ascii="Times New Roman" w:hAnsi="Times New Roman" w:cs="Times New Roman"/>
                <w:sz w:val="20"/>
                <w:szCs w:val="20"/>
              </w:rPr>
            </w:pPr>
            <w:r w:rsidRPr="006D5829">
              <w:rPr>
                <w:rFonts w:ascii="Times New Roman" w:hAnsi="Times New Roman" w:cs="Times New Roman"/>
                <w:sz w:val="20"/>
                <w:szCs w:val="20"/>
              </w:rPr>
              <w:t>Līdz 2030. gadam uz pusi samazināt "tradicionālās degvielas" automobiļu</w:t>
            </w:r>
            <w:r>
              <w:rPr>
                <w:rFonts w:ascii="Times New Roman" w:hAnsi="Times New Roman" w:cs="Times New Roman"/>
                <w:sz w:val="20"/>
                <w:szCs w:val="20"/>
              </w:rPr>
              <w:t xml:space="preserve"> </w:t>
            </w:r>
            <w:r w:rsidRPr="006D5829">
              <w:rPr>
                <w:rFonts w:ascii="Times New Roman" w:hAnsi="Times New Roman" w:cs="Times New Roman"/>
                <w:sz w:val="20"/>
                <w:szCs w:val="20"/>
              </w:rPr>
              <w:t>izmantošanu pilsētas transportā; līdz 2050. gadam pakāpeniski pārtraukt to</w:t>
            </w:r>
            <w:r>
              <w:rPr>
                <w:rFonts w:ascii="Times New Roman" w:hAnsi="Times New Roman" w:cs="Times New Roman"/>
                <w:sz w:val="20"/>
                <w:szCs w:val="20"/>
              </w:rPr>
              <w:t xml:space="preserve"> </w:t>
            </w:r>
            <w:r w:rsidRPr="006D5829">
              <w:rPr>
                <w:rFonts w:ascii="Times New Roman" w:hAnsi="Times New Roman" w:cs="Times New Roman"/>
                <w:sz w:val="20"/>
                <w:szCs w:val="20"/>
              </w:rPr>
              <w:t>izmantošanu pilsētās; līdz 2030. gadam lielākajos apdzīvotajos centros panākt pilsētu</w:t>
            </w:r>
            <w:r>
              <w:rPr>
                <w:rFonts w:ascii="Times New Roman" w:hAnsi="Times New Roman" w:cs="Times New Roman"/>
                <w:sz w:val="20"/>
                <w:szCs w:val="20"/>
              </w:rPr>
              <w:t xml:space="preserve"> </w:t>
            </w:r>
            <w:r w:rsidRPr="006D5829">
              <w:rPr>
                <w:rFonts w:ascii="Times New Roman" w:hAnsi="Times New Roman" w:cs="Times New Roman"/>
                <w:sz w:val="20"/>
                <w:szCs w:val="20"/>
              </w:rPr>
              <w:t>loģistiku praktiski bez CO2 emisijām</w:t>
            </w:r>
          </w:p>
        </w:tc>
        <w:tc>
          <w:tcPr>
            <w:tcW w:w="5345" w:type="dxa"/>
          </w:tcPr>
          <w:p w:rsidR="006D5829" w:rsidRDefault="0007185A" w:rsidP="006D5829">
            <w:pPr>
              <w:spacing w:after="120"/>
              <w:jc w:val="both"/>
              <w:rPr>
                <w:rFonts w:ascii="Times New Roman" w:hAnsi="Times New Roman" w:cs="Times New Roman"/>
                <w:sz w:val="20"/>
                <w:szCs w:val="20"/>
                <w:u w:val="single"/>
              </w:rPr>
            </w:pPr>
            <w:r>
              <w:rPr>
                <w:rFonts w:ascii="Times New Roman" w:hAnsi="Times New Roman" w:cs="Times New Roman"/>
                <w:sz w:val="20"/>
                <w:szCs w:val="20"/>
              </w:rPr>
              <w:t xml:space="preserve">Līdz 2020.gadam konkrēti pasākumi </w:t>
            </w:r>
            <w:r w:rsidRPr="0007185A">
              <w:rPr>
                <w:rFonts w:ascii="Times New Roman" w:hAnsi="Times New Roman" w:cs="Times New Roman"/>
                <w:sz w:val="20"/>
                <w:szCs w:val="20"/>
                <w:u w:val="single"/>
              </w:rPr>
              <w:t>nav paredzēti</w:t>
            </w:r>
            <w:r w:rsidR="00332FE2">
              <w:rPr>
                <w:rFonts w:ascii="Times New Roman" w:hAnsi="Times New Roman" w:cs="Times New Roman"/>
                <w:sz w:val="20"/>
                <w:szCs w:val="20"/>
                <w:u w:val="single"/>
              </w:rPr>
              <w:t xml:space="preserve">. </w:t>
            </w:r>
          </w:p>
          <w:p w:rsidR="00332FE2" w:rsidRPr="00332FE2" w:rsidRDefault="00332FE2" w:rsidP="003A0134">
            <w:pPr>
              <w:spacing w:after="120"/>
              <w:jc w:val="both"/>
              <w:rPr>
                <w:rFonts w:ascii="Times New Roman" w:hAnsi="Times New Roman" w:cs="Times New Roman"/>
                <w:sz w:val="20"/>
                <w:szCs w:val="20"/>
              </w:rPr>
            </w:pPr>
            <w:r w:rsidRPr="00332FE2">
              <w:rPr>
                <w:rFonts w:ascii="Times New Roman" w:hAnsi="Times New Roman" w:cs="Times New Roman"/>
                <w:sz w:val="20"/>
                <w:szCs w:val="20"/>
              </w:rPr>
              <w:t>Tomēr ir izstrādāts Alternatīvo degvielu attīstības plān</w:t>
            </w:r>
            <w:r w:rsidR="003A0134">
              <w:rPr>
                <w:rFonts w:ascii="Times New Roman" w:hAnsi="Times New Roman" w:cs="Times New Roman"/>
                <w:sz w:val="20"/>
                <w:szCs w:val="20"/>
              </w:rPr>
              <w:t>s</w:t>
            </w:r>
            <w:r w:rsidRPr="00332FE2">
              <w:rPr>
                <w:rFonts w:ascii="Times New Roman" w:hAnsi="Times New Roman" w:cs="Times New Roman"/>
                <w:sz w:val="20"/>
                <w:szCs w:val="20"/>
              </w:rPr>
              <w:t xml:space="preserve"> 2017.-2020.gadam, lai pārņemtu Eiropas Parlamenta un Padomes 2014. gada 22. oktobra Direktīv</w:t>
            </w:r>
            <w:r>
              <w:rPr>
                <w:rFonts w:ascii="Times New Roman" w:hAnsi="Times New Roman" w:cs="Times New Roman"/>
                <w:sz w:val="20"/>
                <w:szCs w:val="20"/>
              </w:rPr>
              <w:t>u</w:t>
            </w:r>
            <w:r w:rsidRPr="00332FE2">
              <w:rPr>
                <w:rFonts w:ascii="Times New Roman" w:hAnsi="Times New Roman" w:cs="Times New Roman"/>
                <w:sz w:val="20"/>
                <w:szCs w:val="20"/>
              </w:rPr>
              <w:t xml:space="preserve"> 2014/94/ES par alternatīvo degvielu infrastruktūras ieviešanu</w:t>
            </w:r>
            <w:r>
              <w:rPr>
                <w:rFonts w:ascii="Times New Roman" w:hAnsi="Times New Roman" w:cs="Times New Roman"/>
                <w:sz w:val="20"/>
                <w:szCs w:val="20"/>
              </w:rPr>
              <w:t>.</w:t>
            </w:r>
          </w:p>
        </w:tc>
      </w:tr>
      <w:tr w:rsidR="006D5829" w:rsidRPr="006D5829" w:rsidTr="001623AE">
        <w:tc>
          <w:tcPr>
            <w:tcW w:w="4261" w:type="dxa"/>
          </w:tcPr>
          <w:p w:rsidR="006D5829" w:rsidRPr="006D5829" w:rsidRDefault="006D5829" w:rsidP="0007185A">
            <w:pPr>
              <w:spacing w:after="120"/>
              <w:jc w:val="both"/>
              <w:rPr>
                <w:rFonts w:ascii="Times New Roman" w:hAnsi="Times New Roman" w:cs="Times New Roman"/>
                <w:sz w:val="20"/>
                <w:szCs w:val="20"/>
              </w:rPr>
            </w:pPr>
            <w:r w:rsidRPr="006D5829">
              <w:rPr>
                <w:rFonts w:ascii="Times New Roman" w:hAnsi="Times New Roman" w:cs="Times New Roman"/>
                <w:sz w:val="20"/>
                <w:szCs w:val="20"/>
              </w:rPr>
              <w:t>Ilgtspējīgu degvielu ar zemu oglekļa saturu izmantošanai aviācijā līdz 2050.</w:t>
            </w:r>
            <w:r w:rsidR="0007185A">
              <w:rPr>
                <w:rFonts w:ascii="Times New Roman" w:hAnsi="Times New Roman" w:cs="Times New Roman"/>
                <w:sz w:val="20"/>
                <w:szCs w:val="20"/>
              </w:rPr>
              <w:t>g</w:t>
            </w:r>
            <w:r w:rsidRPr="006D5829">
              <w:rPr>
                <w:rFonts w:ascii="Times New Roman" w:hAnsi="Times New Roman" w:cs="Times New Roman"/>
                <w:sz w:val="20"/>
                <w:szCs w:val="20"/>
              </w:rPr>
              <w:t>adam</w:t>
            </w:r>
            <w:r>
              <w:rPr>
                <w:rFonts w:ascii="Times New Roman" w:hAnsi="Times New Roman" w:cs="Times New Roman"/>
                <w:sz w:val="20"/>
                <w:szCs w:val="20"/>
              </w:rPr>
              <w:t xml:space="preserve"> </w:t>
            </w:r>
            <w:r w:rsidRPr="006D5829">
              <w:rPr>
                <w:rFonts w:ascii="Times New Roman" w:hAnsi="Times New Roman" w:cs="Times New Roman"/>
                <w:sz w:val="20"/>
                <w:szCs w:val="20"/>
              </w:rPr>
              <w:t>jā</w:t>
            </w:r>
            <w:r w:rsidR="0007185A">
              <w:rPr>
                <w:rFonts w:ascii="Times New Roman" w:hAnsi="Times New Roman" w:cs="Times New Roman"/>
                <w:sz w:val="20"/>
                <w:szCs w:val="20"/>
              </w:rPr>
              <w:t>sasniedz 40%; tāpat līdz 2050.gadam par 40</w:t>
            </w:r>
            <w:r w:rsidRPr="006D5829">
              <w:rPr>
                <w:rFonts w:ascii="Times New Roman" w:hAnsi="Times New Roman" w:cs="Times New Roman"/>
                <w:sz w:val="20"/>
                <w:szCs w:val="20"/>
              </w:rPr>
              <w:t>% jāsamazina ES CO2 emisijas, ko</w:t>
            </w:r>
            <w:r>
              <w:rPr>
                <w:rFonts w:ascii="Times New Roman" w:hAnsi="Times New Roman" w:cs="Times New Roman"/>
                <w:sz w:val="20"/>
                <w:szCs w:val="20"/>
              </w:rPr>
              <w:t xml:space="preserve"> </w:t>
            </w:r>
            <w:r w:rsidRPr="006D5829">
              <w:rPr>
                <w:rFonts w:ascii="Times New Roman" w:hAnsi="Times New Roman" w:cs="Times New Roman"/>
                <w:sz w:val="20"/>
                <w:szCs w:val="20"/>
              </w:rPr>
              <w:t>rada kuģu degvielas (par 50%, ja tas praktiski iespējams).</w:t>
            </w:r>
          </w:p>
        </w:tc>
        <w:tc>
          <w:tcPr>
            <w:tcW w:w="5345" w:type="dxa"/>
          </w:tcPr>
          <w:p w:rsidR="006D5829" w:rsidRDefault="0007185A" w:rsidP="006D5829">
            <w:pPr>
              <w:spacing w:after="120"/>
              <w:jc w:val="both"/>
              <w:rPr>
                <w:rFonts w:ascii="Times New Roman" w:hAnsi="Times New Roman" w:cs="Times New Roman"/>
                <w:sz w:val="20"/>
                <w:szCs w:val="20"/>
                <w:u w:val="single"/>
              </w:rPr>
            </w:pPr>
            <w:r w:rsidRPr="0007185A">
              <w:rPr>
                <w:rFonts w:ascii="Times New Roman" w:hAnsi="Times New Roman" w:cs="Times New Roman"/>
                <w:sz w:val="20"/>
                <w:szCs w:val="20"/>
              </w:rPr>
              <w:t xml:space="preserve">Līdz 2020.gadam konkrēti pasākumi </w:t>
            </w:r>
            <w:r w:rsidRPr="0007185A">
              <w:rPr>
                <w:rFonts w:ascii="Times New Roman" w:hAnsi="Times New Roman" w:cs="Times New Roman"/>
                <w:sz w:val="20"/>
                <w:szCs w:val="20"/>
                <w:u w:val="single"/>
              </w:rPr>
              <w:t>nav paredzēti</w:t>
            </w:r>
            <w:r w:rsidR="00CB4FAA">
              <w:rPr>
                <w:rFonts w:ascii="Times New Roman" w:hAnsi="Times New Roman" w:cs="Times New Roman"/>
                <w:sz w:val="20"/>
                <w:szCs w:val="20"/>
                <w:u w:val="single"/>
              </w:rPr>
              <w:t>.</w:t>
            </w:r>
          </w:p>
          <w:p w:rsidR="00CB4FAA" w:rsidRPr="00CB4FAA" w:rsidRDefault="00CB4FAA" w:rsidP="00CB4FAA">
            <w:pPr>
              <w:spacing w:after="120"/>
              <w:jc w:val="both"/>
              <w:rPr>
                <w:rFonts w:ascii="Times New Roman" w:hAnsi="Times New Roman" w:cs="Times New Roman"/>
                <w:sz w:val="20"/>
                <w:szCs w:val="20"/>
              </w:rPr>
            </w:pPr>
            <w:r w:rsidRPr="00CB4FAA">
              <w:rPr>
                <w:rFonts w:ascii="Times New Roman" w:hAnsi="Times New Roman" w:cs="Times New Roman"/>
                <w:sz w:val="20"/>
                <w:szCs w:val="20"/>
              </w:rPr>
              <w:t>ES līmenī ir pieņemta Eiropas Parlamenta un Padomes Regula (</w:t>
            </w:r>
            <w:r>
              <w:rPr>
                <w:rFonts w:ascii="Times New Roman" w:hAnsi="Times New Roman" w:cs="Times New Roman"/>
                <w:sz w:val="20"/>
                <w:szCs w:val="20"/>
              </w:rPr>
              <w:t>ES) 2015/757 (</w:t>
            </w:r>
            <w:r w:rsidRPr="00CB4FAA">
              <w:rPr>
                <w:rFonts w:ascii="Times New Roman" w:hAnsi="Times New Roman" w:cs="Times New Roman"/>
                <w:sz w:val="20"/>
                <w:szCs w:val="20"/>
              </w:rPr>
              <w:t>2015. gada 29. aprīlis) par jūras transporta oglekļa dioksīda emisiju monitoringu, ziņošanu un verifikāciju un ar ko groza Direktīvu 2009/16/EK. Saskaņā ar Regulas 2015/757 1.pantu lai veicinātu jūras transporta radīto oglekļa dioksīda (CO2) emisiju rentablu samazināšanu, ar šo regulu paredz noteikumus par precīzu monitoringu, ziņošanu un verifikāciju par CO2 emisijām un citu attiecīgu informāciju no kuģiem, kas ienāk dalībvalstu jurisdikcijā esošās ostās, uzturas tajās un iziet no tām.</w:t>
            </w:r>
          </w:p>
        </w:tc>
      </w:tr>
      <w:tr w:rsidR="006D5829" w:rsidRPr="006D5829" w:rsidTr="001623AE">
        <w:tc>
          <w:tcPr>
            <w:tcW w:w="4261" w:type="dxa"/>
          </w:tcPr>
          <w:p w:rsidR="006D5829" w:rsidRPr="006D5829" w:rsidRDefault="006D5829" w:rsidP="006D5829">
            <w:pPr>
              <w:spacing w:after="120"/>
              <w:jc w:val="both"/>
              <w:rPr>
                <w:rFonts w:ascii="Times New Roman" w:hAnsi="Times New Roman" w:cs="Times New Roman"/>
                <w:sz w:val="20"/>
                <w:szCs w:val="20"/>
              </w:rPr>
            </w:pPr>
            <w:r>
              <w:rPr>
                <w:rFonts w:ascii="Times New Roman" w:hAnsi="Times New Roman" w:cs="Times New Roman"/>
                <w:sz w:val="20"/>
                <w:szCs w:val="20"/>
              </w:rPr>
              <w:t>30</w:t>
            </w:r>
            <w:r w:rsidRPr="006D5829">
              <w:rPr>
                <w:rFonts w:ascii="Times New Roman" w:hAnsi="Times New Roman" w:cs="Times New Roman"/>
                <w:sz w:val="20"/>
                <w:szCs w:val="20"/>
              </w:rPr>
              <w:t>% no tādiem kravu autopārvadājumiem, kuriem pārvadāšanas attālums pārsniedz</w:t>
            </w:r>
            <w:r>
              <w:rPr>
                <w:rFonts w:ascii="Times New Roman" w:hAnsi="Times New Roman" w:cs="Times New Roman"/>
                <w:sz w:val="20"/>
                <w:szCs w:val="20"/>
              </w:rPr>
              <w:t xml:space="preserve"> </w:t>
            </w:r>
            <w:r w:rsidRPr="006D5829">
              <w:rPr>
                <w:rFonts w:ascii="Times New Roman" w:hAnsi="Times New Roman" w:cs="Times New Roman"/>
                <w:sz w:val="20"/>
                <w:szCs w:val="20"/>
              </w:rPr>
              <w:t>300 km, būtu jāpārceļ uz citiem transporta veidiem, piemēram, dzelzceļu vai ūdens</w:t>
            </w:r>
            <w:r>
              <w:rPr>
                <w:rFonts w:ascii="Times New Roman" w:hAnsi="Times New Roman" w:cs="Times New Roman"/>
                <w:sz w:val="20"/>
                <w:szCs w:val="20"/>
              </w:rPr>
              <w:t xml:space="preserve"> </w:t>
            </w:r>
            <w:r w:rsidR="0007185A">
              <w:rPr>
                <w:rFonts w:ascii="Times New Roman" w:hAnsi="Times New Roman" w:cs="Times New Roman"/>
                <w:sz w:val="20"/>
                <w:szCs w:val="20"/>
              </w:rPr>
              <w:t>transportu līdz 2030.gadam un vairāk nekā 50% — līdz 2050.</w:t>
            </w:r>
            <w:r w:rsidRPr="006D5829">
              <w:rPr>
                <w:rFonts w:ascii="Times New Roman" w:hAnsi="Times New Roman" w:cs="Times New Roman"/>
                <w:sz w:val="20"/>
                <w:szCs w:val="20"/>
              </w:rPr>
              <w:t>gadam, veicinot to ar</w:t>
            </w:r>
            <w:r>
              <w:rPr>
                <w:rFonts w:ascii="Times New Roman" w:hAnsi="Times New Roman" w:cs="Times New Roman"/>
                <w:sz w:val="20"/>
                <w:szCs w:val="20"/>
              </w:rPr>
              <w:t xml:space="preserve"> </w:t>
            </w:r>
            <w:r w:rsidRPr="006D5829">
              <w:rPr>
                <w:rFonts w:ascii="Times New Roman" w:hAnsi="Times New Roman" w:cs="Times New Roman"/>
                <w:sz w:val="20"/>
                <w:szCs w:val="20"/>
              </w:rPr>
              <w:t>efektīviem un zaļiem kravu pārvadājumu koridoriem. Šā mērķa sasniegšanai būs</w:t>
            </w:r>
            <w:r>
              <w:rPr>
                <w:rFonts w:ascii="Times New Roman" w:hAnsi="Times New Roman" w:cs="Times New Roman"/>
                <w:sz w:val="20"/>
                <w:szCs w:val="20"/>
              </w:rPr>
              <w:t xml:space="preserve"> </w:t>
            </w:r>
            <w:r w:rsidRPr="006D5829">
              <w:rPr>
                <w:rFonts w:ascii="Times New Roman" w:hAnsi="Times New Roman" w:cs="Times New Roman"/>
                <w:sz w:val="20"/>
                <w:szCs w:val="20"/>
              </w:rPr>
              <w:t>jāattīsta arī attiecīga infrastruktūra.</w:t>
            </w:r>
          </w:p>
        </w:tc>
        <w:tc>
          <w:tcPr>
            <w:tcW w:w="5345" w:type="dxa"/>
          </w:tcPr>
          <w:p w:rsidR="006D5829" w:rsidRDefault="0007185A" w:rsidP="0007185A">
            <w:pPr>
              <w:spacing w:after="120"/>
              <w:jc w:val="both"/>
              <w:rPr>
                <w:rFonts w:ascii="Times New Roman" w:hAnsi="Times New Roman" w:cs="Times New Roman"/>
                <w:sz w:val="20"/>
                <w:szCs w:val="20"/>
              </w:rPr>
            </w:pPr>
            <w:r>
              <w:rPr>
                <w:rFonts w:ascii="Times New Roman" w:hAnsi="Times New Roman" w:cs="Times New Roman"/>
                <w:sz w:val="20"/>
                <w:szCs w:val="20"/>
              </w:rPr>
              <w:t>Ņemot vērā, ka Latvijā lielākās daļas iekšzemes pārvadājumu attālums nepārsniedz 300km, šis mērķis attiecas tikai uz starptautiskajiem pārvadājumiem.</w:t>
            </w:r>
          </w:p>
          <w:p w:rsidR="0007185A" w:rsidRPr="0007185A" w:rsidRDefault="0007185A" w:rsidP="00AD79F3">
            <w:pPr>
              <w:spacing w:after="120"/>
              <w:jc w:val="both"/>
              <w:rPr>
                <w:rFonts w:ascii="Times New Roman" w:hAnsi="Times New Roman" w:cs="Times New Roman"/>
                <w:sz w:val="20"/>
                <w:szCs w:val="20"/>
              </w:rPr>
            </w:pPr>
            <w:r>
              <w:rPr>
                <w:rFonts w:ascii="Times New Roman" w:hAnsi="Times New Roman" w:cs="Times New Roman"/>
                <w:sz w:val="20"/>
                <w:szCs w:val="20"/>
              </w:rPr>
              <w:t xml:space="preserve">Uz šī mērķa sasniegšanu </w:t>
            </w:r>
            <w:r w:rsidRPr="0007185A">
              <w:rPr>
                <w:rFonts w:ascii="Times New Roman" w:hAnsi="Times New Roman" w:cs="Times New Roman"/>
                <w:sz w:val="20"/>
                <w:szCs w:val="20"/>
                <w:u w:val="single"/>
              </w:rPr>
              <w:t>daļēji ir vērsts pasākums</w:t>
            </w:r>
            <w:r w:rsidRPr="0007185A">
              <w:rPr>
                <w:rFonts w:ascii="Times New Roman" w:hAnsi="Times New Roman" w:cs="Times New Roman"/>
                <w:sz w:val="20"/>
                <w:szCs w:val="20"/>
              </w:rPr>
              <w:t xml:space="preserve"> </w:t>
            </w:r>
            <w:r w:rsidRPr="0007185A">
              <w:rPr>
                <w:rFonts w:ascii="Times New Roman" w:hAnsi="Times New Roman" w:cs="Times New Roman"/>
                <w:i/>
                <w:sz w:val="20"/>
                <w:szCs w:val="20"/>
              </w:rPr>
              <w:t>1.2.2. TEN-T tīklā esošā dzelzceļa tīkla infrastruktūras attīstība</w:t>
            </w:r>
            <w:r>
              <w:rPr>
                <w:rFonts w:ascii="Times New Roman" w:hAnsi="Times New Roman" w:cs="Times New Roman"/>
                <w:sz w:val="20"/>
                <w:szCs w:val="20"/>
              </w:rPr>
              <w:t>, kas tiek īstenots.</w:t>
            </w:r>
          </w:p>
        </w:tc>
      </w:tr>
      <w:tr w:rsidR="006D5829" w:rsidRPr="006D5829" w:rsidTr="001623AE">
        <w:tc>
          <w:tcPr>
            <w:tcW w:w="4261" w:type="dxa"/>
          </w:tcPr>
          <w:p w:rsidR="006D5829" w:rsidRPr="006D5829" w:rsidRDefault="0007185A" w:rsidP="006D5829">
            <w:pPr>
              <w:spacing w:after="120"/>
              <w:jc w:val="both"/>
              <w:rPr>
                <w:rFonts w:ascii="Times New Roman" w:hAnsi="Times New Roman" w:cs="Times New Roman"/>
                <w:sz w:val="20"/>
                <w:szCs w:val="20"/>
              </w:rPr>
            </w:pPr>
            <w:r>
              <w:rPr>
                <w:rFonts w:ascii="Times New Roman" w:hAnsi="Times New Roman" w:cs="Times New Roman"/>
                <w:sz w:val="20"/>
                <w:szCs w:val="20"/>
              </w:rPr>
              <w:t>Līdz 2050.</w:t>
            </w:r>
            <w:r w:rsidR="006D5829" w:rsidRPr="006D5829">
              <w:rPr>
                <w:rFonts w:ascii="Times New Roman" w:hAnsi="Times New Roman" w:cs="Times New Roman"/>
                <w:sz w:val="20"/>
                <w:szCs w:val="20"/>
              </w:rPr>
              <w:t>gadam pabeigt Eiropas ātrgaitas dzelzceļa tīklu. Līdz 2030.</w:t>
            </w:r>
            <w:r w:rsidR="006D5829">
              <w:rPr>
                <w:rFonts w:ascii="Times New Roman" w:hAnsi="Times New Roman" w:cs="Times New Roman"/>
                <w:sz w:val="20"/>
                <w:szCs w:val="20"/>
              </w:rPr>
              <w:t>g</w:t>
            </w:r>
            <w:r w:rsidR="006D5829" w:rsidRPr="006D5829">
              <w:rPr>
                <w:rFonts w:ascii="Times New Roman" w:hAnsi="Times New Roman" w:cs="Times New Roman"/>
                <w:sz w:val="20"/>
                <w:szCs w:val="20"/>
              </w:rPr>
              <w:t>adam</w:t>
            </w:r>
            <w:r w:rsidR="006D5829">
              <w:rPr>
                <w:rFonts w:ascii="Times New Roman" w:hAnsi="Times New Roman" w:cs="Times New Roman"/>
                <w:sz w:val="20"/>
                <w:szCs w:val="20"/>
              </w:rPr>
              <w:t xml:space="preserve"> </w:t>
            </w:r>
            <w:r w:rsidR="006D5829" w:rsidRPr="006D5829">
              <w:rPr>
                <w:rFonts w:ascii="Times New Roman" w:hAnsi="Times New Roman" w:cs="Times New Roman"/>
                <w:sz w:val="20"/>
                <w:szCs w:val="20"/>
              </w:rPr>
              <w:t>trīskāršot esošā ātrgaitas dzelzceļa tīkla garumu un saglabāt blīvu dzelzceļu tīklu</w:t>
            </w:r>
            <w:r w:rsidR="006D5829">
              <w:rPr>
                <w:rFonts w:ascii="Times New Roman" w:hAnsi="Times New Roman" w:cs="Times New Roman"/>
                <w:sz w:val="20"/>
                <w:szCs w:val="20"/>
              </w:rPr>
              <w:t xml:space="preserve"> dalībvalstīs. Līdz 2050.</w:t>
            </w:r>
            <w:r w:rsidR="006D5829" w:rsidRPr="006D5829">
              <w:rPr>
                <w:rFonts w:ascii="Times New Roman" w:hAnsi="Times New Roman" w:cs="Times New Roman"/>
                <w:sz w:val="20"/>
                <w:szCs w:val="20"/>
              </w:rPr>
              <w:t>gadam lielākajai daļai vidēja attāluma pasažieru</w:t>
            </w:r>
            <w:r w:rsidR="006D5829">
              <w:rPr>
                <w:rFonts w:ascii="Times New Roman" w:hAnsi="Times New Roman" w:cs="Times New Roman"/>
                <w:sz w:val="20"/>
                <w:szCs w:val="20"/>
              </w:rPr>
              <w:t xml:space="preserve"> </w:t>
            </w:r>
            <w:r w:rsidR="006D5829" w:rsidRPr="006D5829">
              <w:rPr>
                <w:rFonts w:ascii="Times New Roman" w:hAnsi="Times New Roman" w:cs="Times New Roman"/>
                <w:sz w:val="20"/>
                <w:szCs w:val="20"/>
              </w:rPr>
              <w:t>pārvadājumiem būtu jānotiek pa dzelzceļu.</w:t>
            </w:r>
          </w:p>
        </w:tc>
        <w:tc>
          <w:tcPr>
            <w:tcW w:w="5345" w:type="dxa"/>
          </w:tcPr>
          <w:p w:rsidR="006D5829" w:rsidRPr="006D5829" w:rsidRDefault="00AD79F3" w:rsidP="00AD79F3">
            <w:pPr>
              <w:spacing w:after="120"/>
              <w:jc w:val="both"/>
              <w:rPr>
                <w:rFonts w:ascii="Times New Roman" w:hAnsi="Times New Roman" w:cs="Times New Roman"/>
                <w:sz w:val="20"/>
                <w:szCs w:val="20"/>
              </w:rPr>
            </w:pPr>
            <w:r w:rsidRPr="00AD79F3">
              <w:rPr>
                <w:rFonts w:ascii="Times New Roman" w:hAnsi="Times New Roman" w:cs="Times New Roman"/>
                <w:sz w:val="20"/>
                <w:szCs w:val="20"/>
              </w:rPr>
              <w:t xml:space="preserve">Uz šī mērķa sasniegšanu </w:t>
            </w:r>
            <w:r w:rsidRPr="00AD79F3">
              <w:rPr>
                <w:rFonts w:ascii="Times New Roman" w:hAnsi="Times New Roman" w:cs="Times New Roman"/>
                <w:sz w:val="20"/>
                <w:szCs w:val="20"/>
                <w:u w:val="single"/>
              </w:rPr>
              <w:t>ir vērsts pasākums</w:t>
            </w:r>
            <w:r w:rsidRPr="00AD79F3">
              <w:rPr>
                <w:rFonts w:ascii="Times New Roman" w:hAnsi="Times New Roman" w:cs="Times New Roman"/>
                <w:sz w:val="20"/>
                <w:szCs w:val="20"/>
              </w:rPr>
              <w:t xml:space="preserve"> </w:t>
            </w:r>
            <w:r w:rsidRPr="00AD79F3">
              <w:rPr>
                <w:rFonts w:ascii="Times New Roman" w:hAnsi="Times New Roman" w:cs="Times New Roman"/>
                <w:i/>
                <w:sz w:val="20"/>
                <w:szCs w:val="20"/>
              </w:rPr>
              <w:t>1.2.2. TEN-T tīklā esošā dzelzceļa tīkla infrastruktūras attīstība,</w:t>
            </w:r>
            <w:r>
              <w:rPr>
                <w:rFonts w:ascii="Times New Roman" w:hAnsi="Times New Roman" w:cs="Times New Roman"/>
                <w:sz w:val="20"/>
                <w:szCs w:val="20"/>
              </w:rPr>
              <w:t xml:space="preserve"> īpaši </w:t>
            </w:r>
            <w:r w:rsidRPr="00AD79F3">
              <w:rPr>
                <w:rFonts w:ascii="Times New Roman" w:hAnsi="Times New Roman" w:cs="Times New Roman"/>
                <w:i/>
                <w:sz w:val="20"/>
                <w:szCs w:val="20"/>
              </w:rPr>
              <w:t>1.2.2.1. Rail Baltic: projektēšana, zemju atsavināšana, celtniecības uzsākšana</w:t>
            </w:r>
            <w:r>
              <w:rPr>
                <w:rFonts w:ascii="Times New Roman" w:hAnsi="Times New Roman" w:cs="Times New Roman"/>
                <w:i/>
                <w:sz w:val="20"/>
                <w:szCs w:val="20"/>
              </w:rPr>
              <w:t xml:space="preserve">, </w:t>
            </w:r>
            <w:r w:rsidRPr="00AD79F3">
              <w:rPr>
                <w:rFonts w:ascii="Times New Roman" w:hAnsi="Times New Roman" w:cs="Times New Roman"/>
                <w:sz w:val="20"/>
                <w:szCs w:val="20"/>
              </w:rPr>
              <w:t>kas tiek īstenots</w:t>
            </w:r>
          </w:p>
        </w:tc>
      </w:tr>
      <w:tr w:rsidR="006D5829" w:rsidRPr="006D5829" w:rsidTr="001623AE">
        <w:tc>
          <w:tcPr>
            <w:tcW w:w="4261" w:type="dxa"/>
          </w:tcPr>
          <w:p w:rsidR="006D5829" w:rsidRPr="006D5829" w:rsidRDefault="006D5829" w:rsidP="006D5829">
            <w:pPr>
              <w:spacing w:after="120"/>
              <w:jc w:val="both"/>
              <w:rPr>
                <w:rFonts w:ascii="Times New Roman" w:hAnsi="Times New Roman" w:cs="Times New Roman"/>
                <w:sz w:val="20"/>
                <w:szCs w:val="20"/>
              </w:rPr>
            </w:pPr>
            <w:r w:rsidRPr="006D5829">
              <w:rPr>
                <w:rFonts w:ascii="Times New Roman" w:hAnsi="Times New Roman" w:cs="Times New Roman"/>
                <w:sz w:val="20"/>
                <w:szCs w:val="20"/>
              </w:rPr>
              <w:t>Pilnībā funkcionāls un ES mēroga TEN-T "pamattīkls" līdz 2030. gadam un augstas</w:t>
            </w:r>
            <w:r>
              <w:rPr>
                <w:rFonts w:ascii="Times New Roman" w:hAnsi="Times New Roman" w:cs="Times New Roman"/>
                <w:sz w:val="20"/>
                <w:szCs w:val="20"/>
              </w:rPr>
              <w:t xml:space="preserve"> </w:t>
            </w:r>
            <w:r w:rsidRPr="006D5829">
              <w:rPr>
                <w:rFonts w:ascii="Times New Roman" w:hAnsi="Times New Roman" w:cs="Times New Roman"/>
                <w:sz w:val="20"/>
                <w:szCs w:val="20"/>
              </w:rPr>
              <w:t xml:space="preserve">kvalitātes </w:t>
            </w:r>
            <w:r>
              <w:rPr>
                <w:rFonts w:ascii="Times New Roman" w:hAnsi="Times New Roman" w:cs="Times New Roman"/>
                <w:sz w:val="20"/>
                <w:szCs w:val="20"/>
              </w:rPr>
              <w:t>un veiktspējas tīkls līdz 2050.</w:t>
            </w:r>
            <w:r w:rsidRPr="006D5829">
              <w:rPr>
                <w:rFonts w:ascii="Times New Roman" w:hAnsi="Times New Roman" w:cs="Times New Roman"/>
                <w:sz w:val="20"/>
                <w:szCs w:val="20"/>
              </w:rPr>
              <w:t>gadam, kā arī atbilstošs informācijas</w:t>
            </w:r>
            <w:r>
              <w:rPr>
                <w:rFonts w:ascii="Times New Roman" w:hAnsi="Times New Roman" w:cs="Times New Roman"/>
                <w:sz w:val="20"/>
                <w:szCs w:val="20"/>
              </w:rPr>
              <w:t xml:space="preserve"> </w:t>
            </w:r>
            <w:r w:rsidRPr="006D5829">
              <w:rPr>
                <w:rFonts w:ascii="Times New Roman" w:hAnsi="Times New Roman" w:cs="Times New Roman"/>
                <w:sz w:val="20"/>
                <w:szCs w:val="20"/>
              </w:rPr>
              <w:t>pakalpojumu kopums.</w:t>
            </w:r>
          </w:p>
        </w:tc>
        <w:tc>
          <w:tcPr>
            <w:tcW w:w="5345" w:type="dxa"/>
          </w:tcPr>
          <w:p w:rsidR="006D5829" w:rsidRPr="00AD79F3" w:rsidRDefault="00AD79F3" w:rsidP="006D5829">
            <w:pPr>
              <w:spacing w:after="120"/>
              <w:jc w:val="both"/>
              <w:rPr>
                <w:rFonts w:ascii="Times New Roman" w:hAnsi="Times New Roman" w:cs="Times New Roman"/>
                <w:sz w:val="20"/>
                <w:szCs w:val="20"/>
              </w:rPr>
            </w:pPr>
            <w:r>
              <w:rPr>
                <w:rFonts w:ascii="Times New Roman" w:hAnsi="Times New Roman" w:cs="Times New Roman"/>
                <w:sz w:val="20"/>
                <w:szCs w:val="20"/>
              </w:rPr>
              <w:t xml:space="preserve">Uz šī mērķa sasniegšanu </w:t>
            </w:r>
            <w:r w:rsidRPr="00AD79F3">
              <w:rPr>
                <w:rFonts w:ascii="Times New Roman" w:hAnsi="Times New Roman" w:cs="Times New Roman"/>
                <w:sz w:val="20"/>
                <w:szCs w:val="20"/>
                <w:u w:val="single"/>
              </w:rPr>
              <w:t>ir vērsti pasākumi</w:t>
            </w:r>
            <w:r>
              <w:rPr>
                <w:rFonts w:ascii="Times New Roman" w:hAnsi="Times New Roman" w:cs="Times New Roman"/>
                <w:sz w:val="20"/>
                <w:szCs w:val="20"/>
              </w:rPr>
              <w:t xml:space="preserve"> </w:t>
            </w:r>
            <w:r w:rsidRPr="00AD79F3">
              <w:rPr>
                <w:rFonts w:ascii="Times New Roman" w:hAnsi="Times New Roman" w:cs="Times New Roman"/>
                <w:i/>
                <w:sz w:val="20"/>
                <w:szCs w:val="20"/>
              </w:rPr>
              <w:t>1.2.1. TEN – T tīklā esošo autoceļu atjaunošana un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1.2.2. TEN-T tīklā esošā dzelzceļa tīkla infrastruktūras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1.2.3. Rīgas brīvostas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1.2.4 Ventspils brīvostas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1.2.5. Liepājas ostas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 xml:space="preserve">1.5.2. Pieaugošajam pasažieru un gaisa kuģu skaitam atbilstošas VAS „Starptautiskā lidosta </w:t>
            </w:r>
            <w:r w:rsidRPr="00AD79F3">
              <w:rPr>
                <w:rFonts w:ascii="Times New Roman" w:hAnsi="Times New Roman" w:cs="Times New Roman"/>
                <w:i/>
                <w:sz w:val="20"/>
                <w:szCs w:val="20"/>
              </w:rPr>
              <w:lastRenderedPageBreak/>
              <w:t>„Rīga”” infrastruktūras nodrošināšana</w:t>
            </w:r>
            <w:r>
              <w:rPr>
                <w:rFonts w:ascii="Times New Roman" w:hAnsi="Times New Roman" w:cs="Times New Roman"/>
                <w:i/>
                <w:sz w:val="20"/>
                <w:szCs w:val="20"/>
              </w:rPr>
              <w:t xml:space="preserve">, </w:t>
            </w:r>
            <w:r>
              <w:rPr>
                <w:rFonts w:ascii="Times New Roman" w:hAnsi="Times New Roman" w:cs="Times New Roman"/>
                <w:sz w:val="20"/>
                <w:szCs w:val="20"/>
              </w:rPr>
              <w:t>kas tiek īstenoti</w:t>
            </w:r>
          </w:p>
        </w:tc>
      </w:tr>
      <w:tr w:rsidR="006D5829" w:rsidRPr="006D5829" w:rsidTr="001623AE">
        <w:tc>
          <w:tcPr>
            <w:tcW w:w="4261" w:type="dxa"/>
          </w:tcPr>
          <w:p w:rsidR="006D5829" w:rsidRPr="006D5829" w:rsidRDefault="006D5829" w:rsidP="006D5829">
            <w:pPr>
              <w:spacing w:after="120"/>
              <w:jc w:val="both"/>
              <w:rPr>
                <w:rFonts w:ascii="Times New Roman" w:hAnsi="Times New Roman" w:cs="Times New Roman"/>
                <w:sz w:val="20"/>
                <w:szCs w:val="20"/>
              </w:rPr>
            </w:pPr>
            <w:r w:rsidRPr="006D5829">
              <w:rPr>
                <w:rFonts w:ascii="Times New Roman" w:hAnsi="Times New Roman" w:cs="Times New Roman"/>
                <w:sz w:val="20"/>
                <w:szCs w:val="20"/>
              </w:rPr>
              <w:lastRenderedPageBreak/>
              <w:t>Līdz 205</w:t>
            </w:r>
            <w:r>
              <w:rPr>
                <w:rFonts w:ascii="Times New Roman" w:hAnsi="Times New Roman" w:cs="Times New Roman"/>
                <w:sz w:val="20"/>
                <w:szCs w:val="20"/>
              </w:rPr>
              <w:t>0.</w:t>
            </w:r>
            <w:r w:rsidRPr="006D5829">
              <w:rPr>
                <w:rFonts w:ascii="Times New Roman" w:hAnsi="Times New Roman" w:cs="Times New Roman"/>
                <w:sz w:val="20"/>
                <w:szCs w:val="20"/>
              </w:rPr>
              <w:t>gadam savienot visas pamattīkla lidostas ar dzelzceļa, vēlams ātrgaitas</w:t>
            </w:r>
            <w:r>
              <w:rPr>
                <w:rFonts w:ascii="Times New Roman" w:hAnsi="Times New Roman" w:cs="Times New Roman"/>
                <w:sz w:val="20"/>
                <w:szCs w:val="20"/>
              </w:rPr>
              <w:t xml:space="preserve"> </w:t>
            </w:r>
            <w:r w:rsidRPr="006D5829">
              <w:rPr>
                <w:rFonts w:ascii="Times New Roman" w:hAnsi="Times New Roman" w:cs="Times New Roman"/>
                <w:sz w:val="20"/>
                <w:szCs w:val="20"/>
              </w:rPr>
              <w:t>dzelzceļa, tīklu; nodrošināt, ka visas galvenās jūras ostas ir pietiekami savienotas ar</w:t>
            </w:r>
            <w:r>
              <w:rPr>
                <w:rFonts w:ascii="Times New Roman" w:hAnsi="Times New Roman" w:cs="Times New Roman"/>
                <w:sz w:val="20"/>
                <w:szCs w:val="20"/>
              </w:rPr>
              <w:t xml:space="preserve"> </w:t>
            </w:r>
            <w:r w:rsidRPr="006D5829">
              <w:rPr>
                <w:rFonts w:ascii="Times New Roman" w:hAnsi="Times New Roman" w:cs="Times New Roman"/>
                <w:sz w:val="20"/>
                <w:szCs w:val="20"/>
              </w:rPr>
              <w:t>dzelzceļa kravu pārvadājumu sistēmu un, kur iespējams, ar iekšzemes ūdensceļu</w:t>
            </w:r>
            <w:r>
              <w:rPr>
                <w:rFonts w:ascii="Times New Roman" w:hAnsi="Times New Roman" w:cs="Times New Roman"/>
                <w:sz w:val="20"/>
                <w:szCs w:val="20"/>
              </w:rPr>
              <w:t xml:space="preserve"> </w:t>
            </w:r>
            <w:r w:rsidRPr="006D5829">
              <w:rPr>
                <w:rFonts w:ascii="Times New Roman" w:hAnsi="Times New Roman" w:cs="Times New Roman"/>
                <w:sz w:val="20"/>
                <w:szCs w:val="20"/>
              </w:rPr>
              <w:t>sistēmu.</w:t>
            </w:r>
          </w:p>
        </w:tc>
        <w:tc>
          <w:tcPr>
            <w:tcW w:w="5345" w:type="dxa"/>
          </w:tcPr>
          <w:p w:rsidR="006D5829" w:rsidRPr="006D5829" w:rsidRDefault="00AD79F3" w:rsidP="006D5829">
            <w:pPr>
              <w:spacing w:after="120"/>
              <w:jc w:val="both"/>
              <w:rPr>
                <w:rFonts w:ascii="Times New Roman" w:hAnsi="Times New Roman" w:cs="Times New Roman"/>
                <w:sz w:val="20"/>
                <w:szCs w:val="20"/>
              </w:rPr>
            </w:pPr>
            <w:r>
              <w:rPr>
                <w:rFonts w:ascii="Times New Roman" w:hAnsi="Times New Roman" w:cs="Times New Roman"/>
                <w:sz w:val="20"/>
                <w:szCs w:val="20"/>
              </w:rPr>
              <w:t xml:space="preserve">Uz šī mērķa sasniegšanu </w:t>
            </w:r>
            <w:r w:rsidRPr="00AD79F3">
              <w:rPr>
                <w:rFonts w:ascii="Times New Roman" w:hAnsi="Times New Roman" w:cs="Times New Roman"/>
                <w:sz w:val="20"/>
                <w:szCs w:val="20"/>
                <w:u w:val="single"/>
              </w:rPr>
              <w:t>ir vērsti pasākumi</w:t>
            </w:r>
            <w:r>
              <w:rPr>
                <w:rFonts w:ascii="Times New Roman" w:hAnsi="Times New Roman" w:cs="Times New Roman"/>
                <w:sz w:val="20"/>
                <w:szCs w:val="20"/>
              </w:rPr>
              <w:t xml:space="preserve"> </w:t>
            </w:r>
            <w:r w:rsidRPr="00AD79F3">
              <w:rPr>
                <w:rFonts w:ascii="Times New Roman" w:hAnsi="Times New Roman" w:cs="Times New Roman"/>
                <w:i/>
                <w:sz w:val="20"/>
                <w:szCs w:val="20"/>
              </w:rPr>
              <w:t>1.2.1. TEN – T tīklā esošo autoceļu atjaunošana un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1.2.2. TEN-T tīklā esošā dzelzceļa tīkla infrastruktūras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1.2.3. Rīgas brīvostas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1.2.4 Ventspils brīvostas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1.2.5. Liepājas ostas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1.5.2. Pieaugošajam pasažieru un gaisa kuģu skaitam atbilstošas VAS „Starptautiskā lidosta „Rīga”” infrastruktūras nodrošināšana</w:t>
            </w:r>
            <w:r>
              <w:rPr>
                <w:rFonts w:ascii="Times New Roman" w:hAnsi="Times New Roman" w:cs="Times New Roman"/>
                <w:i/>
                <w:sz w:val="20"/>
                <w:szCs w:val="20"/>
              </w:rPr>
              <w:t xml:space="preserve">, </w:t>
            </w:r>
            <w:r w:rsidRPr="00AD79F3">
              <w:rPr>
                <w:rFonts w:ascii="Times New Roman" w:hAnsi="Times New Roman" w:cs="Times New Roman"/>
                <w:i/>
                <w:sz w:val="20"/>
                <w:szCs w:val="20"/>
              </w:rPr>
              <w:t>2.3.2. Dzelzceļa savienojuma ar starptautisko lidostu „Rīga” projektēšana un celtniecība</w:t>
            </w:r>
            <w:r>
              <w:rPr>
                <w:rFonts w:ascii="Times New Roman" w:hAnsi="Times New Roman" w:cs="Times New Roman"/>
                <w:i/>
                <w:sz w:val="20"/>
                <w:szCs w:val="20"/>
              </w:rPr>
              <w:t xml:space="preserve"> </w:t>
            </w:r>
            <w:r>
              <w:rPr>
                <w:rFonts w:ascii="Times New Roman" w:hAnsi="Times New Roman" w:cs="Times New Roman"/>
                <w:sz w:val="20"/>
                <w:szCs w:val="20"/>
              </w:rPr>
              <w:t>kas tiek īstenoti.</w:t>
            </w:r>
          </w:p>
        </w:tc>
      </w:tr>
      <w:tr w:rsidR="006D5829" w:rsidRPr="006D5829" w:rsidTr="001623AE">
        <w:tc>
          <w:tcPr>
            <w:tcW w:w="4261" w:type="dxa"/>
          </w:tcPr>
          <w:p w:rsidR="006D5829" w:rsidRPr="006D5829" w:rsidRDefault="006D5829" w:rsidP="006B0F33">
            <w:pPr>
              <w:spacing w:after="120"/>
              <w:jc w:val="both"/>
              <w:rPr>
                <w:rFonts w:ascii="Times New Roman" w:hAnsi="Times New Roman" w:cs="Times New Roman"/>
                <w:sz w:val="20"/>
                <w:szCs w:val="20"/>
              </w:rPr>
            </w:pPr>
            <w:r w:rsidRPr="006D5829">
              <w:rPr>
                <w:rFonts w:ascii="Times New Roman" w:hAnsi="Times New Roman" w:cs="Times New Roman"/>
                <w:sz w:val="20"/>
                <w:szCs w:val="20"/>
              </w:rPr>
              <w:t>Modernizētas gaisa satiksmes vadības sistēmas (SESAR</w:t>
            </w:r>
            <w:r w:rsidR="006B0F33">
              <w:rPr>
                <w:rStyle w:val="FootnoteReference"/>
                <w:rFonts w:ascii="Times New Roman" w:hAnsi="Times New Roman" w:cs="Times New Roman"/>
                <w:sz w:val="20"/>
                <w:szCs w:val="20"/>
              </w:rPr>
              <w:footnoteReference w:id="5"/>
            </w:r>
            <w:r w:rsidRPr="006D5829">
              <w:rPr>
                <w:rFonts w:ascii="Times New Roman" w:hAnsi="Times New Roman" w:cs="Times New Roman"/>
                <w:sz w:val="20"/>
                <w:szCs w:val="20"/>
              </w:rPr>
              <w:t>) ieviešana Eiropā līdz</w:t>
            </w:r>
            <w:r w:rsidR="006B0F33">
              <w:rPr>
                <w:rFonts w:ascii="Times New Roman" w:hAnsi="Times New Roman" w:cs="Times New Roman"/>
                <w:sz w:val="20"/>
                <w:szCs w:val="20"/>
              </w:rPr>
              <w:t xml:space="preserve"> 2020.</w:t>
            </w:r>
            <w:r w:rsidRPr="006D5829">
              <w:rPr>
                <w:rFonts w:ascii="Times New Roman" w:hAnsi="Times New Roman" w:cs="Times New Roman"/>
                <w:sz w:val="20"/>
                <w:szCs w:val="20"/>
              </w:rPr>
              <w:t>gadam un Eiropas Kopējās aviācijas telpas izveides pabeigšana. Līdzvērtīgu</w:t>
            </w:r>
            <w:r w:rsidR="006B0F33">
              <w:rPr>
                <w:rFonts w:ascii="Times New Roman" w:hAnsi="Times New Roman" w:cs="Times New Roman"/>
                <w:sz w:val="20"/>
                <w:szCs w:val="20"/>
              </w:rPr>
              <w:t xml:space="preserve"> </w:t>
            </w:r>
            <w:r w:rsidRPr="006D5829">
              <w:rPr>
                <w:rFonts w:ascii="Times New Roman" w:hAnsi="Times New Roman" w:cs="Times New Roman"/>
                <w:sz w:val="20"/>
                <w:szCs w:val="20"/>
              </w:rPr>
              <w:t>sauszemes un ūdens transporta vadības sistēmu ieviešana (ERTMS</w:t>
            </w:r>
            <w:r w:rsidR="006B0F33">
              <w:rPr>
                <w:rStyle w:val="FootnoteReference"/>
                <w:rFonts w:ascii="Times New Roman" w:hAnsi="Times New Roman" w:cs="Times New Roman"/>
                <w:sz w:val="20"/>
                <w:szCs w:val="20"/>
              </w:rPr>
              <w:footnoteReference w:id="6"/>
            </w:r>
            <w:r w:rsidRPr="006D5829">
              <w:rPr>
                <w:rFonts w:ascii="Times New Roman" w:hAnsi="Times New Roman" w:cs="Times New Roman"/>
                <w:sz w:val="20"/>
                <w:szCs w:val="20"/>
              </w:rPr>
              <w:t>, ITS</w:t>
            </w:r>
            <w:r w:rsidR="006B0F33">
              <w:rPr>
                <w:rStyle w:val="FootnoteReference"/>
                <w:rFonts w:ascii="Times New Roman" w:hAnsi="Times New Roman" w:cs="Times New Roman"/>
                <w:sz w:val="20"/>
                <w:szCs w:val="20"/>
              </w:rPr>
              <w:footnoteReference w:id="7"/>
            </w:r>
            <w:r w:rsidRPr="006D5829">
              <w:rPr>
                <w:rFonts w:ascii="Times New Roman" w:hAnsi="Times New Roman" w:cs="Times New Roman"/>
                <w:sz w:val="20"/>
                <w:szCs w:val="20"/>
              </w:rPr>
              <w:t>, SSN un</w:t>
            </w:r>
            <w:r w:rsidR="006B0F33">
              <w:rPr>
                <w:rFonts w:ascii="Times New Roman" w:hAnsi="Times New Roman" w:cs="Times New Roman"/>
                <w:sz w:val="20"/>
                <w:szCs w:val="20"/>
              </w:rPr>
              <w:t xml:space="preserve"> </w:t>
            </w:r>
            <w:r w:rsidRPr="006D5829">
              <w:rPr>
                <w:rFonts w:ascii="Times New Roman" w:hAnsi="Times New Roman" w:cs="Times New Roman"/>
                <w:sz w:val="20"/>
                <w:szCs w:val="20"/>
              </w:rPr>
              <w:t>LRIT</w:t>
            </w:r>
            <w:r w:rsidR="006B0F33">
              <w:rPr>
                <w:rStyle w:val="FootnoteReference"/>
                <w:rFonts w:ascii="Times New Roman" w:hAnsi="Times New Roman" w:cs="Times New Roman"/>
                <w:sz w:val="20"/>
                <w:szCs w:val="20"/>
              </w:rPr>
              <w:footnoteReference w:id="8"/>
            </w:r>
            <w:r w:rsidRPr="006D5829">
              <w:rPr>
                <w:rFonts w:ascii="Times New Roman" w:hAnsi="Times New Roman" w:cs="Times New Roman"/>
                <w:sz w:val="20"/>
                <w:szCs w:val="20"/>
              </w:rPr>
              <w:t>, RIS</w:t>
            </w:r>
            <w:r w:rsidR="006B0F33">
              <w:rPr>
                <w:rStyle w:val="FootnoteReference"/>
                <w:rFonts w:ascii="Times New Roman" w:hAnsi="Times New Roman" w:cs="Times New Roman"/>
                <w:sz w:val="20"/>
                <w:szCs w:val="20"/>
              </w:rPr>
              <w:footnoteReference w:id="9"/>
            </w:r>
            <w:r w:rsidRPr="006D5829">
              <w:rPr>
                <w:rFonts w:ascii="Times New Roman" w:hAnsi="Times New Roman" w:cs="Times New Roman"/>
                <w:sz w:val="20"/>
                <w:szCs w:val="20"/>
              </w:rPr>
              <w:t>). Eiropas Globālās satelītnavigācijas sistēmas (Galileo) ekspluatācijas</w:t>
            </w:r>
            <w:r w:rsidR="006B0F33">
              <w:rPr>
                <w:rFonts w:ascii="Times New Roman" w:hAnsi="Times New Roman" w:cs="Times New Roman"/>
                <w:sz w:val="20"/>
                <w:szCs w:val="20"/>
              </w:rPr>
              <w:t xml:space="preserve"> </w:t>
            </w:r>
            <w:r w:rsidRPr="006D5829">
              <w:rPr>
                <w:rFonts w:ascii="Times New Roman" w:hAnsi="Times New Roman" w:cs="Times New Roman"/>
                <w:sz w:val="20"/>
                <w:szCs w:val="20"/>
              </w:rPr>
              <w:t>uzsākšana.</w:t>
            </w:r>
          </w:p>
        </w:tc>
        <w:tc>
          <w:tcPr>
            <w:tcW w:w="5345" w:type="dxa"/>
          </w:tcPr>
          <w:p w:rsidR="006D5829" w:rsidRDefault="002247FF" w:rsidP="006D5829">
            <w:pPr>
              <w:spacing w:after="120"/>
              <w:jc w:val="both"/>
              <w:rPr>
                <w:rFonts w:ascii="Times New Roman" w:hAnsi="Times New Roman" w:cs="Times New Roman"/>
                <w:i/>
                <w:sz w:val="20"/>
                <w:szCs w:val="20"/>
              </w:rPr>
            </w:pPr>
            <w:r>
              <w:rPr>
                <w:rFonts w:ascii="Times New Roman" w:hAnsi="Times New Roman" w:cs="Times New Roman"/>
                <w:sz w:val="20"/>
                <w:szCs w:val="20"/>
              </w:rPr>
              <w:t xml:space="preserve">Uz daļēju šī mērķa sasniegšanu </w:t>
            </w:r>
            <w:r w:rsidRPr="002247FF">
              <w:rPr>
                <w:rFonts w:ascii="Times New Roman" w:hAnsi="Times New Roman" w:cs="Times New Roman"/>
                <w:sz w:val="20"/>
                <w:szCs w:val="20"/>
                <w:u w:val="single"/>
              </w:rPr>
              <w:t>ir vērsts pasākums</w:t>
            </w:r>
            <w:r>
              <w:rPr>
                <w:rFonts w:ascii="Times New Roman" w:hAnsi="Times New Roman" w:cs="Times New Roman"/>
                <w:sz w:val="20"/>
                <w:szCs w:val="20"/>
              </w:rPr>
              <w:t xml:space="preserve"> </w:t>
            </w:r>
            <w:r w:rsidRPr="002247FF">
              <w:rPr>
                <w:rFonts w:ascii="Times New Roman" w:hAnsi="Times New Roman" w:cs="Times New Roman"/>
                <w:i/>
                <w:sz w:val="20"/>
                <w:szCs w:val="20"/>
              </w:rPr>
              <w:t>1.5.4. Latvijas integrācijas Eiropas Kopējo debesu projektā nodrošināšana</w:t>
            </w:r>
            <w:r w:rsidR="008269CF">
              <w:rPr>
                <w:rFonts w:ascii="Times New Roman" w:hAnsi="Times New Roman" w:cs="Times New Roman"/>
                <w:i/>
                <w:sz w:val="20"/>
                <w:szCs w:val="20"/>
              </w:rPr>
              <w:t>.</w:t>
            </w:r>
          </w:p>
          <w:p w:rsidR="008269CF" w:rsidRDefault="008269CF" w:rsidP="006D5829">
            <w:pPr>
              <w:spacing w:after="120"/>
              <w:jc w:val="both"/>
              <w:rPr>
                <w:rFonts w:ascii="Times New Roman" w:hAnsi="Times New Roman" w:cs="Times New Roman"/>
                <w:sz w:val="20"/>
                <w:szCs w:val="20"/>
              </w:rPr>
            </w:pPr>
            <w:r>
              <w:rPr>
                <w:rFonts w:ascii="Times New Roman" w:hAnsi="Times New Roman" w:cs="Times New Roman"/>
                <w:sz w:val="20"/>
                <w:szCs w:val="20"/>
              </w:rPr>
              <w:t xml:space="preserve">Saistībā ar šo mērķi atzīmējama </w:t>
            </w:r>
            <w:r w:rsidRPr="008269CF">
              <w:rPr>
                <w:rFonts w:ascii="Times New Roman" w:hAnsi="Times New Roman" w:cs="Times New Roman"/>
                <w:sz w:val="20"/>
                <w:szCs w:val="20"/>
              </w:rPr>
              <w:t>Starptautiskās kravu loģistikas un ostu informācijas sistēmas (SKLOIS) izveide</w:t>
            </w:r>
            <w:r>
              <w:rPr>
                <w:rFonts w:ascii="Times New Roman" w:hAnsi="Times New Roman" w:cs="Times New Roman"/>
                <w:sz w:val="20"/>
                <w:szCs w:val="20"/>
              </w:rPr>
              <w:t>.</w:t>
            </w:r>
          </w:p>
          <w:p w:rsidR="008269CF" w:rsidRPr="008269CF" w:rsidRDefault="008269CF" w:rsidP="00685835">
            <w:pPr>
              <w:spacing w:after="120"/>
              <w:jc w:val="both"/>
              <w:rPr>
                <w:rFonts w:ascii="Times New Roman" w:hAnsi="Times New Roman" w:cs="Times New Roman"/>
                <w:sz w:val="20"/>
                <w:szCs w:val="20"/>
              </w:rPr>
            </w:pPr>
            <w:r>
              <w:rPr>
                <w:rFonts w:ascii="Times New Roman" w:hAnsi="Times New Roman" w:cs="Times New Roman"/>
                <w:sz w:val="20"/>
                <w:szCs w:val="20"/>
              </w:rPr>
              <w:t xml:space="preserve">Patlaban tiek izstrādāta </w:t>
            </w:r>
            <w:r w:rsidR="00685835">
              <w:rPr>
                <w:rFonts w:ascii="Times New Roman" w:hAnsi="Times New Roman" w:cs="Times New Roman"/>
                <w:sz w:val="20"/>
                <w:szCs w:val="20"/>
              </w:rPr>
              <w:t>veikts pētījums par iespējamiem risinājumiem ITS turpmākai ieviešanai autosatiksmes jomā.</w:t>
            </w:r>
          </w:p>
        </w:tc>
      </w:tr>
      <w:tr w:rsidR="006D5829" w:rsidRPr="006D5829" w:rsidTr="001623AE">
        <w:tc>
          <w:tcPr>
            <w:tcW w:w="4261" w:type="dxa"/>
          </w:tcPr>
          <w:p w:rsidR="006D5829" w:rsidRPr="006D5829" w:rsidRDefault="006B0F33" w:rsidP="006B0F33">
            <w:pPr>
              <w:spacing w:after="120"/>
              <w:jc w:val="both"/>
              <w:rPr>
                <w:rFonts w:ascii="Times New Roman" w:hAnsi="Times New Roman" w:cs="Times New Roman"/>
                <w:sz w:val="20"/>
                <w:szCs w:val="20"/>
              </w:rPr>
            </w:pPr>
            <w:r>
              <w:rPr>
                <w:rFonts w:ascii="Times New Roman" w:hAnsi="Times New Roman" w:cs="Times New Roman"/>
                <w:sz w:val="20"/>
                <w:szCs w:val="20"/>
              </w:rPr>
              <w:t>Līdz 2020.</w:t>
            </w:r>
            <w:r w:rsidRPr="006B0F33">
              <w:rPr>
                <w:rFonts w:ascii="Times New Roman" w:hAnsi="Times New Roman" w:cs="Times New Roman"/>
                <w:sz w:val="20"/>
                <w:szCs w:val="20"/>
              </w:rPr>
              <w:t>gadam izveidot Eiropas multimodālā transporta informācijas, pārvaldības</w:t>
            </w:r>
            <w:r>
              <w:rPr>
                <w:rFonts w:ascii="Times New Roman" w:hAnsi="Times New Roman" w:cs="Times New Roman"/>
                <w:sz w:val="20"/>
                <w:szCs w:val="20"/>
              </w:rPr>
              <w:t xml:space="preserve"> </w:t>
            </w:r>
            <w:r w:rsidRPr="006B0F33">
              <w:rPr>
                <w:rFonts w:ascii="Times New Roman" w:hAnsi="Times New Roman" w:cs="Times New Roman"/>
                <w:sz w:val="20"/>
                <w:szCs w:val="20"/>
              </w:rPr>
              <w:t>un maksājumu sistēmas struktūru</w:t>
            </w:r>
          </w:p>
        </w:tc>
        <w:tc>
          <w:tcPr>
            <w:tcW w:w="5345" w:type="dxa"/>
          </w:tcPr>
          <w:p w:rsidR="006D5829" w:rsidRPr="006D5829" w:rsidRDefault="002247FF" w:rsidP="006D5829">
            <w:pPr>
              <w:spacing w:after="120"/>
              <w:jc w:val="both"/>
              <w:rPr>
                <w:rFonts w:ascii="Times New Roman" w:hAnsi="Times New Roman" w:cs="Times New Roman"/>
                <w:sz w:val="20"/>
                <w:szCs w:val="20"/>
              </w:rPr>
            </w:pPr>
            <w:r>
              <w:rPr>
                <w:rFonts w:ascii="Times New Roman" w:hAnsi="Times New Roman" w:cs="Times New Roman"/>
                <w:sz w:val="20"/>
                <w:szCs w:val="20"/>
              </w:rPr>
              <w:t xml:space="preserve">Konkrēti pasākumi </w:t>
            </w:r>
            <w:r w:rsidRPr="002247FF">
              <w:rPr>
                <w:rFonts w:ascii="Times New Roman" w:hAnsi="Times New Roman" w:cs="Times New Roman"/>
                <w:sz w:val="20"/>
                <w:szCs w:val="20"/>
                <w:u w:val="single"/>
              </w:rPr>
              <w:t>nav paredzēti</w:t>
            </w:r>
            <w:r>
              <w:rPr>
                <w:rFonts w:ascii="Times New Roman" w:hAnsi="Times New Roman" w:cs="Times New Roman"/>
                <w:sz w:val="20"/>
                <w:szCs w:val="20"/>
              </w:rPr>
              <w:t>.</w:t>
            </w:r>
          </w:p>
        </w:tc>
      </w:tr>
      <w:tr w:rsidR="006B0F33" w:rsidRPr="006D5829" w:rsidTr="001623AE">
        <w:tc>
          <w:tcPr>
            <w:tcW w:w="4261" w:type="dxa"/>
          </w:tcPr>
          <w:p w:rsidR="006B0F33" w:rsidRDefault="006B0F33" w:rsidP="006B0F33">
            <w:pPr>
              <w:spacing w:after="120"/>
              <w:jc w:val="both"/>
              <w:rPr>
                <w:rFonts w:ascii="Times New Roman" w:hAnsi="Times New Roman" w:cs="Times New Roman"/>
                <w:sz w:val="20"/>
                <w:szCs w:val="20"/>
              </w:rPr>
            </w:pPr>
            <w:r>
              <w:rPr>
                <w:rFonts w:ascii="Times New Roman" w:hAnsi="Times New Roman" w:cs="Times New Roman"/>
                <w:sz w:val="20"/>
                <w:szCs w:val="20"/>
              </w:rPr>
              <w:t>Līdz 2050.</w:t>
            </w:r>
            <w:r w:rsidRPr="006B0F33">
              <w:rPr>
                <w:rFonts w:ascii="Times New Roman" w:hAnsi="Times New Roman" w:cs="Times New Roman"/>
                <w:sz w:val="20"/>
                <w:szCs w:val="20"/>
              </w:rPr>
              <w:t>gadam panākt, lai uz autoceļiem bojāgājušo skaits tuvotos nullei. Saskaņā</w:t>
            </w:r>
            <w:r>
              <w:rPr>
                <w:rFonts w:ascii="Times New Roman" w:hAnsi="Times New Roman" w:cs="Times New Roman"/>
                <w:sz w:val="20"/>
                <w:szCs w:val="20"/>
              </w:rPr>
              <w:t xml:space="preserve"> </w:t>
            </w:r>
            <w:r w:rsidRPr="006B0F33">
              <w:rPr>
                <w:rFonts w:ascii="Times New Roman" w:hAnsi="Times New Roman" w:cs="Times New Roman"/>
                <w:sz w:val="20"/>
                <w:szCs w:val="20"/>
              </w:rPr>
              <w:t>ar šo uzdevumu ES mērķis ir uz pusi samazin</w:t>
            </w:r>
            <w:r>
              <w:rPr>
                <w:rFonts w:ascii="Times New Roman" w:hAnsi="Times New Roman" w:cs="Times New Roman"/>
                <w:sz w:val="20"/>
                <w:szCs w:val="20"/>
              </w:rPr>
              <w:t>āt bojāgājušo skaitu līdz 2020.</w:t>
            </w:r>
            <w:r w:rsidRPr="006B0F33">
              <w:rPr>
                <w:rFonts w:ascii="Times New Roman" w:hAnsi="Times New Roman" w:cs="Times New Roman"/>
                <w:sz w:val="20"/>
                <w:szCs w:val="20"/>
              </w:rPr>
              <w:t>gadam.</w:t>
            </w:r>
            <w:r>
              <w:rPr>
                <w:rFonts w:ascii="Times New Roman" w:hAnsi="Times New Roman" w:cs="Times New Roman"/>
                <w:sz w:val="20"/>
                <w:szCs w:val="20"/>
              </w:rPr>
              <w:t xml:space="preserve"> </w:t>
            </w:r>
            <w:r w:rsidRPr="006B0F33">
              <w:rPr>
                <w:rFonts w:ascii="Times New Roman" w:hAnsi="Times New Roman" w:cs="Times New Roman"/>
                <w:sz w:val="20"/>
                <w:szCs w:val="20"/>
              </w:rPr>
              <w:t>Nodrošināt, ka ES ieņem vadošo vietu pasaulē visu transporta veidu drošības un</w:t>
            </w:r>
            <w:r>
              <w:rPr>
                <w:rFonts w:ascii="Times New Roman" w:hAnsi="Times New Roman" w:cs="Times New Roman"/>
                <w:sz w:val="20"/>
                <w:szCs w:val="20"/>
              </w:rPr>
              <w:t xml:space="preserve"> </w:t>
            </w:r>
            <w:r w:rsidRPr="006B0F33">
              <w:rPr>
                <w:rFonts w:ascii="Times New Roman" w:hAnsi="Times New Roman" w:cs="Times New Roman"/>
                <w:sz w:val="20"/>
                <w:szCs w:val="20"/>
              </w:rPr>
              <w:t>drošuma jomā.</w:t>
            </w:r>
          </w:p>
        </w:tc>
        <w:tc>
          <w:tcPr>
            <w:tcW w:w="5345" w:type="dxa"/>
          </w:tcPr>
          <w:p w:rsidR="006B0F33" w:rsidRPr="002247FF" w:rsidRDefault="002247FF" w:rsidP="002247FF">
            <w:pPr>
              <w:spacing w:after="120"/>
              <w:jc w:val="both"/>
              <w:rPr>
                <w:rFonts w:ascii="Times New Roman" w:hAnsi="Times New Roman" w:cs="Times New Roman"/>
                <w:sz w:val="20"/>
                <w:szCs w:val="20"/>
              </w:rPr>
            </w:pPr>
            <w:r>
              <w:rPr>
                <w:rFonts w:ascii="Times New Roman" w:hAnsi="Times New Roman" w:cs="Times New Roman"/>
                <w:sz w:val="20"/>
                <w:szCs w:val="20"/>
              </w:rPr>
              <w:t xml:space="preserve">Uz šī mērķa sasniegšanu </w:t>
            </w:r>
            <w:r w:rsidRPr="002247FF">
              <w:rPr>
                <w:rFonts w:ascii="Times New Roman" w:hAnsi="Times New Roman" w:cs="Times New Roman"/>
                <w:sz w:val="20"/>
                <w:szCs w:val="20"/>
                <w:u w:val="single"/>
              </w:rPr>
              <w:t>ir vērsts</w:t>
            </w:r>
            <w:r>
              <w:rPr>
                <w:rFonts w:ascii="Times New Roman" w:hAnsi="Times New Roman" w:cs="Times New Roman"/>
                <w:sz w:val="20"/>
                <w:szCs w:val="20"/>
              </w:rPr>
              <w:t xml:space="preserve"> uzdevums </w:t>
            </w:r>
            <w:r w:rsidRPr="002247FF">
              <w:rPr>
                <w:rFonts w:ascii="Times New Roman" w:hAnsi="Times New Roman" w:cs="Times New Roman"/>
                <w:sz w:val="20"/>
                <w:szCs w:val="20"/>
                <w:u w:val="single"/>
              </w:rPr>
              <w:t>Izstrādāt un īstenot Ceļu satiksmes drošības plānu</w:t>
            </w:r>
            <w:r>
              <w:rPr>
                <w:rFonts w:ascii="Times New Roman" w:hAnsi="Times New Roman" w:cs="Times New Roman"/>
                <w:sz w:val="20"/>
                <w:szCs w:val="20"/>
              </w:rPr>
              <w:t xml:space="preserve">, kura ietvaros ir pasākumi </w:t>
            </w:r>
            <w:r w:rsidRPr="002247FF">
              <w:rPr>
                <w:rFonts w:ascii="Times New Roman" w:hAnsi="Times New Roman" w:cs="Times New Roman"/>
                <w:i/>
                <w:sz w:val="20"/>
                <w:szCs w:val="20"/>
              </w:rPr>
              <w:t>4.1. Izstrādāt Ceļu satiksmes drošības plānu 2014.-2016.gadam</w:t>
            </w:r>
            <w:r>
              <w:rPr>
                <w:rFonts w:ascii="Times New Roman" w:hAnsi="Times New Roman" w:cs="Times New Roman"/>
                <w:i/>
                <w:sz w:val="20"/>
                <w:szCs w:val="20"/>
              </w:rPr>
              <w:t xml:space="preserve"> </w:t>
            </w:r>
            <w:r>
              <w:rPr>
                <w:rFonts w:ascii="Times New Roman" w:hAnsi="Times New Roman" w:cs="Times New Roman"/>
                <w:sz w:val="20"/>
                <w:szCs w:val="20"/>
              </w:rPr>
              <w:t xml:space="preserve">un </w:t>
            </w:r>
            <w:r w:rsidRPr="002247FF">
              <w:rPr>
                <w:rFonts w:ascii="Times New Roman" w:hAnsi="Times New Roman" w:cs="Times New Roman"/>
                <w:i/>
                <w:sz w:val="20"/>
                <w:szCs w:val="20"/>
              </w:rPr>
              <w:t>4.2. Veikt Ceļu satiksmes drošības plāna 2014.-2016.gadam rezultātu izvērtējumu un izstrādāt Ceļu satiksmes drošības plānu 2017.-2020.gadam</w:t>
            </w:r>
            <w:r>
              <w:rPr>
                <w:rFonts w:ascii="Times New Roman" w:hAnsi="Times New Roman" w:cs="Times New Roman"/>
                <w:sz w:val="20"/>
                <w:szCs w:val="20"/>
              </w:rPr>
              <w:t xml:space="preserve"> kas tiek veikti. Īstenošana notiek, pil</w:t>
            </w:r>
            <w:r w:rsidR="003836CB">
              <w:rPr>
                <w:rFonts w:ascii="Times New Roman" w:hAnsi="Times New Roman" w:cs="Times New Roman"/>
                <w:sz w:val="20"/>
                <w:szCs w:val="20"/>
              </w:rPr>
              <w:t>d</w:t>
            </w:r>
            <w:r>
              <w:rPr>
                <w:rFonts w:ascii="Times New Roman" w:hAnsi="Times New Roman" w:cs="Times New Roman"/>
                <w:sz w:val="20"/>
                <w:szCs w:val="20"/>
              </w:rPr>
              <w:t>ot plānā noteikto.</w:t>
            </w:r>
          </w:p>
        </w:tc>
      </w:tr>
      <w:tr w:rsidR="006B0F33" w:rsidRPr="006D5829" w:rsidTr="001623AE">
        <w:tc>
          <w:tcPr>
            <w:tcW w:w="4261" w:type="dxa"/>
          </w:tcPr>
          <w:p w:rsidR="006B0F33" w:rsidRDefault="006B0F33" w:rsidP="006B0F33">
            <w:pPr>
              <w:spacing w:after="120"/>
              <w:jc w:val="both"/>
              <w:rPr>
                <w:rFonts w:ascii="Times New Roman" w:hAnsi="Times New Roman" w:cs="Times New Roman"/>
                <w:sz w:val="20"/>
                <w:szCs w:val="20"/>
              </w:rPr>
            </w:pPr>
            <w:r w:rsidRPr="006B0F33">
              <w:rPr>
                <w:rFonts w:ascii="Times New Roman" w:hAnsi="Times New Roman" w:cs="Times New Roman"/>
                <w:sz w:val="20"/>
                <w:szCs w:val="20"/>
              </w:rPr>
              <w:t>Pāriet uz principu "lietotājs maksā" un "piesārņotājs maksā" pilnīgu piemērošanu un</w:t>
            </w:r>
            <w:r>
              <w:rPr>
                <w:rFonts w:ascii="Times New Roman" w:hAnsi="Times New Roman" w:cs="Times New Roman"/>
                <w:sz w:val="20"/>
                <w:szCs w:val="20"/>
              </w:rPr>
              <w:t xml:space="preserve"> </w:t>
            </w:r>
            <w:r w:rsidRPr="006B0F33">
              <w:rPr>
                <w:rFonts w:ascii="Times New Roman" w:hAnsi="Times New Roman" w:cs="Times New Roman"/>
                <w:sz w:val="20"/>
                <w:szCs w:val="20"/>
              </w:rPr>
              <w:t>privātā sektora iesaistīšanu, lai novērstu izkropļojumus, tostarp kaitējumu radošas</w:t>
            </w:r>
            <w:r>
              <w:rPr>
                <w:rFonts w:ascii="Times New Roman" w:hAnsi="Times New Roman" w:cs="Times New Roman"/>
                <w:sz w:val="20"/>
                <w:szCs w:val="20"/>
              </w:rPr>
              <w:t xml:space="preserve"> </w:t>
            </w:r>
            <w:r w:rsidRPr="006B0F33">
              <w:rPr>
                <w:rFonts w:ascii="Times New Roman" w:hAnsi="Times New Roman" w:cs="Times New Roman"/>
                <w:sz w:val="20"/>
                <w:szCs w:val="20"/>
              </w:rPr>
              <w:t>subsīdijas, radītu ieņēmumus un nodrošinātu finansējumu turpmākiem ieguldījumiem</w:t>
            </w:r>
            <w:r>
              <w:rPr>
                <w:rFonts w:ascii="Times New Roman" w:hAnsi="Times New Roman" w:cs="Times New Roman"/>
                <w:sz w:val="20"/>
                <w:szCs w:val="20"/>
              </w:rPr>
              <w:t xml:space="preserve"> </w:t>
            </w:r>
            <w:r w:rsidRPr="006B0F33">
              <w:rPr>
                <w:rFonts w:ascii="Times New Roman" w:hAnsi="Times New Roman" w:cs="Times New Roman"/>
                <w:sz w:val="20"/>
                <w:szCs w:val="20"/>
              </w:rPr>
              <w:t>transporta nozarē.</w:t>
            </w:r>
          </w:p>
        </w:tc>
        <w:tc>
          <w:tcPr>
            <w:tcW w:w="5345" w:type="dxa"/>
          </w:tcPr>
          <w:p w:rsidR="006B0F33" w:rsidRDefault="002247FF" w:rsidP="006D5829">
            <w:pPr>
              <w:spacing w:after="120"/>
              <w:jc w:val="both"/>
              <w:rPr>
                <w:rFonts w:ascii="Times New Roman" w:hAnsi="Times New Roman" w:cs="Times New Roman"/>
                <w:sz w:val="20"/>
                <w:szCs w:val="20"/>
              </w:rPr>
            </w:pPr>
            <w:r w:rsidRPr="002247FF">
              <w:rPr>
                <w:rFonts w:ascii="Times New Roman" w:hAnsi="Times New Roman" w:cs="Times New Roman"/>
                <w:sz w:val="20"/>
                <w:szCs w:val="20"/>
              </w:rPr>
              <w:t xml:space="preserve">Konkrēti pasākumi </w:t>
            </w:r>
            <w:r w:rsidRPr="002247FF">
              <w:rPr>
                <w:rFonts w:ascii="Times New Roman" w:hAnsi="Times New Roman" w:cs="Times New Roman"/>
                <w:sz w:val="20"/>
                <w:szCs w:val="20"/>
                <w:u w:val="single"/>
              </w:rPr>
              <w:t>nav paredzēti</w:t>
            </w:r>
            <w:r w:rsidRPr="002247FF">
              <w:rPr>
                <w:rFonts w:ascii="Times New Roman" w:hAnsi="Times New Roman" w:cs="Times New Roman"/>
                <w:sz w:val="20"/>
                <w:szCs w:val="20"/>
              </w:rPr>
              <w:t>.</w:t>
            </w:r>
          </w:p>
          <w:p w:rsidR="008269CF" w:rsidRPr="006D5829" w:rsidRDefault="008269CF" w:rsidP="008269CF">
            <w:pPr>
              <w:spacing w:after="120"/>
              <w:jc w:val="both"/>
              <w:rPr>
                <w:rFonts w:ascii="Times New Roman" w:hAnsi="Times New Roman" w:cs="Times New Roman"/>
                <w:sz w:val="20"/>
                <w:szCs w:val="20"/>
              </w:rPr>
            </w:pPr>
            <w:r>
              <w:rPr>
                <w:rFonts w:ascii="Times New Roman" w:hAnsi="Times New Roman" w:cs="Times New Roman"/>
                <w:sz w:val="20"/>
                <w:szCs w:val="20"/>
              </w:rPr>
              <w:t>Tomēr</w:t>
            </w:r>
            <w:r w:rsidRPr="008269CF">
              <w:rPr>
                <w:rFonts w:ascii="Times New Roman" w:hAnsi="Times New Roman" w:cs="Times New Roman"/>
                <w:sz w:val="20"/>
                <w:szCs w:val="20"/>
              </w:rPr>
              <w:t xml:space="preserve"> jā</w:t>
            </w:r>
            <w:r>
              <w:rPr>
                <w:rFonts w:ascii="Times New Roman" w:hAnsi="Times New Roman" w:cs="Times New Roman"/>
                <w:sz w:val="20"/>
                <w:szCs w:val="20"/>
              </w:rPr>
              <w:t>atzīmē, ka tika izstrādāts</w:t>
            </w:r>
            <w:r w:rsidRPr="008269CF">
              <w:rPr>
                <w:rFonts w:ascii="Times New Roman" w:hAnsi="Times New Roman" w:cs="Times New Roman"/>
                <w:sz w:val="20"/>
                <w:szCs w:val="20"/>
              </w:rPr>
              <w:t xml:space="preserve"> Autoceļu lietošanas nodevas likum</w:t>
            </w:r>
            <w:r>
              <w:rPr>
                <w:rFonts w:ascii="Times New Roman" w:hAnsi="Times New Roman" w:cs="Times New Roman"/>
                <w:sz w:val="20"/>
                <w:szCs w:val="20"/>
              </w:rPr>
              <w:t>s, kas</w:t>
            </w:r>
            <w:r w:rsidRPr="008269CF">
              <w:rPr>
                <w:rFonts w:ascii="Times New Roman" w:hAnsi="Times New Roman" w:cs="Times New Roman"/>
                <w:sz w:val="20"/>
                <w:szCs w:val="20"/>
              </w:rPr>
              <w:t xml:space="preserve"> stājās spēkā </w:t>
            </w:r>
            <w:r>
              <w:rPr>
                <w:rFonts w:ascii="Times New Roman" w:hAnsi="Times New Roman" w:cs="Times New Roman"/>
                <w:sz w:val="20"/>
                <w:szCs w:val="20"/>
              </w:rPr>
              <w:t>01.07.</w:t>
            </w:r>
            <w:r w:rsidRPr="008269CF">
              <w:rPr>
                <w:rFonts w:ascii="Times New Roman" w:hAnsi="Times New Roman" w:cs="Times New Roman"/>
                <w:sz w:val="20"/>
                <w:szCs w:val="20"/>
              </w:rPr>
              <w:t>2014., un tajā noteikti tie valsts galveno autoceļu posmi, par kuru lietošanu kravas transportlīdzekļiem maksājama minētā nodeva</w:t>
            </w:r>
            <w:r>
              <w:rPr>
                <w:rFonts w:ascii="Times New Roman" w:hAnsi="Times New Roman" w:cs="Times New Roman"/>
                <w:sz w:val="20"/>
                <w:szCs w:val="20"/>
              </w:rPr>
              <w:t xml:space="preserve"> (Eirovinjete)</w:t>
            </w:r>
            <w:r w:rsidRPr="008269CF">
              <w:rPr>
                <w:rFonts w:ascii="Times New Roman" w:hAnsi="Times New Roman" w:cs="Times New Roman"/>
                <w:sz w:val="20"/>
                <w:szCs w:val="20"/>
              </w:rPr>
              <w:t>.</w:t>
            </w:r>
          </w:p>
        </w:tc>
      </w:tr>
    </w:tbl>
    <w:p w:rsidR="006D5829" w:rsidRPr="006D5829" w:rsidRDefault="007D52C1" w:rsidP="0068583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Izvērtējot visus TAP 20</w:t>
      </w:r>
      <w:r w:rsidR="001623AE">
        <w:rPr>
          <w:rFonts w:ascii="Times New Roman" w:hAnsi="Times New Roman" w:cs="Times New Roman"/>
          <w:sz w:val="24"/>
          <w:szCs w:val="24"/>
        </w:rPr>
        <w:t>20 pasākumus, secināms, ka arī 2</w:t>
      </w:r>
      <w:r>
        <w:rPr>
          <w:rFonts w:ascii="Times New Roman" w:hAnsi="Times New Roman" w:cs="Times New Roman"/>
          <w:sz w:val="24"/>
          <w:szCs w:val="24"/>
        </w:rPr>
        <w:t>.tabulā neminētie pasākumi nav pretrunā ar Baltās grāmatas mērķiem.</w:t>
      </w:r>
    </w:p>
    <w:p w:rsidR="005C25FA" w:rsidRDefault="000B414A" w:rsidP="0068583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Tomēr jāuzsver, ka pēdējo gadu laikā pieeja transporta attīstībai ir mainījusies </w:t>
      </w:r>
      <w:r w:rsidR="00A736E9">
        <w:rPr>
          <w:rFonts w:ascii="Times New Roman" w:hAnsi="Times New Roman" w:cs="Times New Roman"/>
          <w:sz w:val="24"/>
          <w:szCs w:val="24"/>
        </w:rPr>
        <w:t>–centrā izvirza klientu, kurš (vai kura krava) jānogādā optimālā veidā no viena punkta uz otru – mobilitāte kā serviss (atšķirībā no līdz šim dominējošas pieejas, ka tiek piedāvāta infrastruktūra un atsevišķi pakalpojumi, ko klients var izmantot savu vajadzību nodrošināšanai)</w:t>
      </w:r>
      <w:r w:rsidR="001133C2" w:rsidRPr="001133C2">
        <w:rPr>
          <w:rFonts w:ascii="Times New Roman" w:hAnsi="Times New Roman" w:cs="Times New Roman"/>
          <w:sz w:val="24"/>
          <w:szCs w:val="24"/>
        </w:rPr>
        <w:t>, kā arī arvien vairāk tiek meklēti risinājumi transporta negatīvās ietekmes uz vidi mazināšanai</w:t>
      </w:r>
      <w:r w:rsidR="00A736E9">
        <w:rPr>
          <w:rFonts w:ascii="Times New Roman" w:hAnsi="Times New Roman" w:cs="Times New Roman"/>
          <w:sz w:val="24"/>
          <w:szCs w:val="24"/>
        </w:rPr>
        <w:t xml:space="preserve">. Šādu pieeju var realizēt, </w:t>
      </w:r>
      <w:r w:rsidR="00A736E9">
        <w:rPr>
          <w:rFonts w:ascii="Times New Roman" w:hAnsi="Times New Roman" w:cs="Times New Roman"/>
          <w:sz w:val="24"/>
          <w:szCs w:val="24"/>
        </w:rPr>
        <w:lastRenderedPageBreak/>
        <w:t>pateicoties inovācijām, ITS iespējām, līdz ar to nākotnē šādai pieejai pievēršama lielāka uzmanība, jo tā varētu palīdzēt risināt arī vides un piesārņojuma problēmas.</w:t>
      </w:r>
    </w:p>
    <w:p w:rsidR="00AA1E4B" w:rsidRDefault="00AA1E4B" w:rsidP="009B1E9D">
      <w:pPr>
        <w:pStyle w:val="ListParagraph"/>
        <w:numPr>
          <w:ilvl w:val="0"/>
          <w:numId w:val="5"/>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ES Stratēģija Baltijas jūras reģionam</w:t>
      </w:r>
      <w:r w:rsidR="002F7796">
        <w:rPr>
          <w:rFonts w:ascii="Times New Roman" w:hAnsi="Times New Roman" w:cs="Times New Roman"/>
          <w:sz w:val="24"/>
          <w:szCs w:val="24"/>
        </w:rPr>
        <w:t xml:space="preserve"> un rīcības plāns</w:t>
      </w:r>
      <w:r w:rsidR="006B5F55">
        <w:rPr>
          <w:rFonts w:ascii="Times New Roman" w:hAnsi="Times New Roman" w:cs="Times New Roman"/>
          <w:sz w:val="24"/>
          <w:szCs w:val="24"/>
        </w:rPr>
        <w:t xml:space="preserve"> </w:t>
      </w:r>
      <w:r w:rsidR="002F7796">
        <w:rPr>
          <w:rStyle w:val="FootnoteReference"/>
          <w:rFonts w:ascii="Times New Roman" w:hAnsi="Times New Roman" w:cs="Times New Roman"/>
          <w:sz w:val="24"/>
          <w:szCs w:val="24"/>
        </w:rPr>
        <w:footnoteReference w:id="10"/>
      </w:r>
    </w:p>
    <w:p w:rsidR="00AA1E4B" w:rsidRDefault="00861561" w:rsidP="0068583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Turpmāka ilgtspējīgas un efektīvas transporta sistēmas attīstība ir viens no stratēģijas galvenajiem mērķiem, kas pilnībā sakrīt ar TAP 2020 noteikto. Stratēģijā akcentēta </w:t>
      </w:r>
      <w:r w:rsidRPr="00861561">
        <w:rPr>
          <w:rFonts w:ascii="Times New Roman" w:hAnsi="Times New Roman" w:cs="Times New Roman"/>
          <w:sz w:val="24"/>
          <w:szCs w:val="24"/>
        </w:rPr>
        <w:t>TEN-T koridoru īstenošana</w:t>
      </w:r>
      <w:r>
        <w:rPr>
          <w:rFonts w:ascii="Times New Roman" w:hAnsi="Times New Roman" w:cs="Times New Roman"/>
          <w:sz w:val="24"/>
          <w:szCs w:val="24"/>
        </w:rPr>
        <w:t xml:space="preserve">, nepieciešamība koordinēt aktivitātes, kas būtu vērstas uz robežu šķērsošanas atvieglošanu uz ES un kaimiņvalstu robežām, </w:t>
      </w:r>
      <w:r w:rsidR="006D305E">
        <w:rPr>
          <w:rFonts w:ascii="Times New Roman" w:hAnsi="Times New Roman" w:cs="Times New Roman"/>
          <w:sz w:val="24"/>
          <w:szCs w:val="24"/>
        </w:rPr>
        <w:t>inovācijas un ilgtspējīgi transporta risinājumi</w:t>
      </w:r>
      <w:r>
        <w:rPr>
          <w:rFonts w:ascii="Times New Roman" w:hAnsi="Times New Roman" w:cs="Times New Roman"/>
          <w:sz w:val="24"/>
          <w:szCs w:val="24"/>
        </w:rPr>
        <w:t xml:space="preserve">. </w:t>
      </w:r>
    </w:p>
    <w:p w:rsidR="00AA1E4B" w:rsidRDefault="00861561" w:rsidP="00E444CC">
      <w:pPr>
        <w:spacing w:after="120" w:line="240" w:lineRule="auto"/>
        <w:ind w:firstLine="720"/>
        <w:jc w:val="both"/>
        <w:rPr>
          <w:rFonts w:ascii="Times New Roman" w:hAnsi="Times New Roman" w:cs="Times New Roman"/>
          <w:i/>
          <w:sz w:val="20"/>
          <w:szCs w:val="20"/>
        </w:rPr>
      </w:pPr>
      <w:r>
        <w:rPr>
          <w:rFonts w:ascii="Times New Roman" w:hAnsi="Times New Roman" w:cs="Times New Roman"/>
          <w:sz w:val="24"/>
          <w:szCs w:val="24"/>
        </w:rPr>
        <w:t>TAP 2020 atbilst stratēģijas aktivitātei par TEN-T koridoru ieviešanu (</w:t>
      </w:r>
      <w:r w:rsidRPr="00AD79F3">
        <w:rPr>
          <w:rFonts w:ascii="Times New Roman" w:hAnsi="Times New Roman" w:cs="Times New Roman"/>
          <w:i/>
          <w:sz w:val="20"/>
          <w:szCs w:val="20"/>
        </w:rPr>
        <w:t>1.2.1. TEN – T tīklā esošo autoceļu atjaunošana un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1.2.2. TEN-T tīklā esošā dzelzceļa tīkla infrastruktūras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1.2.3. Rīgas brīvostas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1.2.4 Ventspils brīvostas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1.2.5. Liepājas ostas attīstība</w:t>
      </w:r>
      <w:r>
        <w:rPr>
          <w:rFonts w:ascii="Times New Roman" w:hAnsi="Times New Roman" w:cs="Times New Roman"/>
          <w:i/>
          <w:sz w:val="20"/>
          <w:szCs w:val="20"/>
        </w:rPr>
        <w:t xml:space="preserve">, </w:t>
      </w:r>
      <w:r w:rsidRPr="00AD79F3">
        <w:rPr>
          <w:rFonts w:ascii="Times New Roman" w:hAnsi="Times New Roman" w:cs="Times New Roman"/>
          <w:i/>
          <w:sz w:val="20"/>
          <w:szCs w:val="20"/>
        </w:rPr>
        <w:t>1.5.2. Pieaugošajam pasažieru un gaisa kuģu skaitam atbilstošas VAS „Starptautiskā lidosta „Rīga”” infrastruktūras nodrošināšana</w:t>
      </w:r>
      <w:r>
        <w:rPr>
          <w:rFonts w:ascii="Times New Roman" w:hAnsi="Times New Roman" w:cs="Times New Roman"/>
          <w:sz w:val="24"/>
          <w:szCs w:val="24"/>
        </w:rPr>
        <w:t xml:space="preserve">) un arī </w:t>
      </w:r>
      <w:r w:rsidR="006D305E" w:rsidRPr="006D305E">
        <w:rPr>
          <w:rFonts w:ascii="Times New Roman" w:hAnsi="Times New Roman" w:cs="Times New Roman"/>
          <w:sz w:val="24"/>
          <w:szCs w:val="24"/>
        </w:rPr>
        <w:t xml:space="preserve">robežu šķērsošanas atvieglošanu uz ES un kaimiņvalstu robežām </w:t>
      </w:r>
      <w:r w:rsidR="006D305E">
        <w:rPr>
          <w:rFonts w:ascii="Times New Roman" w:hAnsi="Times New Roman" w:cs="Times New Roman"/>
          <w:sz w:val="24"/>
          <w:szCs w:val="24"/>
        </w:rPr>
        <w:t>(</w:t>
      </w:r>
      <w:r w:rsidR="006D305E" w:rsidRPr="006D305E">
        <w:rPr>
          <w:rFonts w:ascii="Times New Roman" w:eastAsia="Times New Roman" w:hAnsi="Times New Roman" w:cs="Times New Roman"/>
          <w:i/>
          <w:sz w:val="20"/>
          <w:szCs w:val="20"/>
          <w:lang w:eastAsia="lv-LV"/>
        </w:rPr>
        <w:t>Aktivitāte 1.2.1.7.Autoceļu rekonstrukcija tranzīta veicināšanai caur Austrumu pierobežu:1)a/c A12 Jēkabpils – Rēzekne – Ludza – Krievijas robeža (Terehova) km 161,47 – 163,17  rekonstrukcija, paplašinot segu līdz 4 joslām (tieši pirms RŠV Terehova līdz 6 joslām) 2)a/c A13 Krievijas robeža (Grebņeva) – Rēzekne – Daugavpils – Lietuvas robeža (Medumi) km 0,6 – 2,6 rekonstrukcija, paplašinot segu līdz 3 joslām (tieši pirms RŠV Grebņeva līdz 5 joslām); 3)a/c P35 Gulbene – Balvi – Viļaka – Krievijas robeža (Vientuļi) km 68,7 – 69,2 rekonstrukcija, paplašinot segu līdz 3 joslām 0,5km garumā (tieši pirms RŠV Vientuļi līdz 5 joslām)</w:t>
      </w:r>
      <w:r w:rsidR="006D305E">
        <w:rPr>
          <w:rFonts w:ascii="Times New Roman" w:eastAsia="Times New Roman" w:hAnsi="Times New Roman" w:cs="Times New Roman"/>
          <w:i/>
          <w:lang w:eastAsia="lv-LV"/>
        </w:rPr>
        <w:t>)</w:t>
      </w:r>
      <w:r w:rsidR="006D305E">
        <w:rPr>
          <w:rFonts w:ascii="Times New Roman" w:hAnsi="Times New Roman" w:cs="Times New Roman"/>
          <w:sz w:val="24"/>
          <w:szCs w:val="24"/>
        </w:rPr>
        <w:t>. Uz stratēģijas aktivitāti par ilgtspējīgiem transporta risinājumiem attiecinām</w:t>
      </w:r>
      <w:r w:rsidR="00287B01">
        <w:rPr>
          <w:rFonts w:ascii="Times New Roman" w:hAnsi="Times New Roman" w:cs="Times New Roman"/>
          <w:sz w:val="24"/>
          <w:szCs w:val="24"/>
        </w:rPr>
        <w:t>i</w:t>
      </w:r>
      <w:r w:rsidR="006D305E">
        <w:rPr>
          <w:rFonts w:ascii="Times New Roman" w:hAnsi="Times New Roman" w:cs="Times New Roman"/>
          <w:sz w:val="24"/>
          <w:szCs w:val="24"/>
        </w:rPr>
        <w:t xml:space="preserve"> TAP 2020 p</w:t>
      </w:r>
      <w:r w:rsidR="006D305E" w:rsidRPr="006D305E">
        <w:rPr>
          <w:rFonts w:ascii="Times New Roman" w:hAnsi="Times New Roman" w:cs="Times New Roman"/>
          <w:sz w:val="24"/>
          <w:szCs w:val="24"/>
        </w:rPr>
        <w:t>asākum</w:t>
      </w:r>
      <w:r w:rsidR="00287B01">
        <w:rPr>
          <w:rFonts w:ascii="Times New Roman" w:hAnsi="Times New Roman" w:cs="Times New Roman"/>
          <w:sz w:val="24"/>
          <w:szCs w:val="24"/>
        </w:rPr>
        <w:t>i</w:t>
      </w:r>
      <w:r w:rsidR="006D305E" w:rsidRPr="006D305E">
        <w:rPr>
          <w:rFonts w:ascii="Times New Roman" w:hAnsi="Times New Roman" w:cs="Times New Roman"/>
          <w:sz w:val="24"/>
          <w:szCs w:val="24"/>
        </w:rPr>
        <w:t xml:space="preserve"> </w:t>
      </w:r>
      <w:r w:rsidR="006D305E" w:rsidRPr="006D305E">
        <w:rPr>
          <w:rFonts w:ascii="Times New Roman" w:hAnsi="Times New Roman" w:cs="Times New Roman"/>
          <w:i/>
          <w:sz w:val="20"/>
          <w:szCs w:val="20"/>
        </w:rPr>
        <w:t>2.5.1. Elektrotransportlīdzekļu (turpmāk - ETL) uzlādes infrastruktūras izveidošana Latvijā</w:t>
      </w:r>
      <w:r w:rsidR="006D305E">
        <w:rPr>
          <w:rFonts w:ascii="Times New Roman" w:hAnsi="Times New Roman" w:cs="Times New Roman"/>
          <w:sz w:val="20"/>
          <w:szCs w:val="20"/>
        </w:rPr>
        <w:t xml:space="preserve"> </w:t>
      </w:r>
      <w:r w:rsidR="006D305E">
        <w:rPr>
          <w:rFonts w:ascii="Times New Roman" w:hAnsi="Times New Roman" w:cs="Times New Roman"/>
          <w:sz w:val="24"/>
          <w:szCs w:val="24"/>
        </w:rPr>
        <w:t xml:space="preserve">un </w:t>
      </w:r>
      <w:r w:rsidR="00287B01">
        <w:rPr>
          <w:rFonts w:ascii="Times New Roman" w:hAnsi="Times New Roman" w:cs="Times New Roman"/>
          <w:sz w:val="24"/>
          <w:szCs w:val="24"/>
        </w:rPr>
        <w:t>p</w:t>
      </w:r>
      <w:r w:rsidR="00287B01" w:rsidRPr="00287B01">
        <w:rPr>
          <w:rFonts w:ascii="Times New Roman" w:hAnsi="Times New Roman" w:cs="Times New Roman"/>
          <w:sz w:val="24"/>
          <w:szCs w:val="24"/>
        </w:rPr>
        <w:t xml:space="preserve">asākums </w:t>
      </w:r>
      <w:r w:rsidR="00287B01" w:rsidRPr="00287B01">
        <w:rPr>
          <w:rFonts w:ascii="Times New Roman" w:hAnsi="Times New Roman" w:cs="Times New Roman"/>
          <w:i/>
          <w:sz w:val="20"/>
          <w:szCs w:val="20"/>
        </w:rPr>
        <w:t>3.5. Izstrādāt Latvijas Elektromobilitātes Nacionālā plāna projektu 2014. - 2016.gadam</w:t>
      </w:r>
      <w:r w:rsidR="00287B01">
        <w:rPr>
          <w:rFonts w:ascii="Times New Roman" w:hAnsi="Times New Roman" w:cs="Times New Roman"/>
          <w:i/>
          <w:sz w:val="20"/>
          <w:szCs w:val="20"/>
        </w:rPr>
        <w:t>.</w:t>
      </w:r>
    </w:p>
    <w:p w:rsidR="00E444CC" w:rsidRDefault="00287B01" w:rsidP="00E444CC">
      <w:pPr>
        <w:spacing w:after="120" w:line="240" w:lineRule="auto"/>
        <w:ind w:firstLine="720"/>
        <w:jc w:val="both"/>
        <w:rPr>
          <w:rFonts w:ascii="Times New Roman" w:hAnsi="Times New Roman" w:cs="Times New Roman"/>
          <w:sz w:val="24"/>
          <w:szCs w:val="24"/>
        </w:rPr>
      </w:pPr>
      <w:r w:rsidRPr="00287B01">
        <w:rPr>
          <w:rFonts w:ascii="Times New Roman" w:hAnsi="Times New Roman" w:cs="Times New Roman"/>
          <w:sz w:val="24"/>
          <w:szCs w:val="24"/>
        </w:rPr>
        <w:t xml:space="preserve">Vienlaikus jāatzīmē, ka </w:t>
      </w:r>
      <w:r>
        <w:rPr>
          <w:rFonts w:ascii="Times New Roman" w:hAnsi="Times New Roman" w:cs="Times New Roman"/>
          <w:sz w:val="24"/>
          <w:szCs w:val="24"/>
        </w:rPr>
        <w:t>2015.-2016.gadā ES SBJR transporta sadaļa ir pilnībā pārstrādāta, jo esošā lielā mērā dublēja jau ES līmenī noteiktus pas</w:t>
      </w:r>
      <w:r w:rsidR="001133C2">
        <w:rPr>
          <w:rFonts w:ascii="Times New Roman" w:hAnsi="Times New Roman" w:cs="Times New Roman"/>
          <w:sz w:val="24"/>
          <w:szCs w:val="24"/>
        </w:rPr>
        <w:t xml:space="preserve">ākumus. Aktuālajā versijā, kas tika </w:t>
      </w:r>
      <w:r>
        <w:rPr>
          <w:rFonts w:ascii="Times New Roman" w:hAnsi="Times New Roman" w:cs="Times New Roman"/>
          <w:sz w:val="24"/>
          <w:szCs w:val="24"/>
        </w:rPr>
        <w:t xml:space="preserve">apstiprināta ES SBJR gadskārtējā forumā 2016.gada novembrī, transporta jomā ir precīzāk noteiktas jomas, kurās strādāt tieši reģiona līmenī. </w:t>
      </w:r>
      <w:r w:rsidR="00E444CC">
        <w:rPr>
          <w:rFonts w:ascii="Times New Roman" w:hAnsi="Times New Roman" w:cs="Times New Roman"/>
          <w:sz w:val="24"/>
          <w:szCs w:val="24"/>
        </w:rPr>
        <w:t>Tās ir: nacionāli un reģionāli transporta savienojumi, lai uzlabotu pieeju no Eiropas un transnacionāliem koridoriem uz</w:t>
      </w:r>
      <w:r w:rsidR="00151190">
        <w:rPr>
          <w:rFonts w:ascii="Times New Roman" w:hAnsi="Times New Roman" w:cs="Times New Roman"/>
          <w:sz w:val="24"/>
          <w:szCs w:val="24"/>
        </w:rPr>
        <w:t xml:space="preserve"> vietējiem ražošanas apgabaliem un klientu tirgiem; ostas, lidostas un kombinētā transporta termināļi, kas kalpo kā saskarnes starp dažādiem transporta veidiem un iekšzemi; efektīvs sabiedriskais transports; inovatīvi loģistikas risinājumi un satiksmes vadības sistēmas, alternatīvo degvielu infrastruktūras un elektromobilitātes risinājumu attīstība, sadarbības platformas starp valsts pārvaldi, pētniecības un biznesa sektoru, lai identificētu un īstenotu nākotnes investīciju potenciālu; s</w:t>
      </w:r>
      <w:r w:rsidR="00151190" w:rsidRPr="00151190">
        <w:rPr>
          <w:rFonts w:ascii="Times New Roman" w:hAnsi="Times New Roman" w:cs="Times New Roman"/>
          <w:sz w:val="24"/>
          <w:szCs w:val="24"/>
        </w:rPr>
        <w:t>aderīg</w:t>
      </w:r>
      <w:r w:rsidR="00151190">
        <w:rPr>
          <w:rFonts w:ascii="Times New Roman" w:hAnsi="Times New Roman" w:cs="Times New Roman"/>
          <w:sz w:val="24"/>
          <w:szCs w:val="24"/>
        </w:rPr>
        <w:t>s</w:t>
      </w:r>
      <w:r w:rsidR="00151190" w:rsidRPr="00151190">
        <w:rPr>
          <w:rFonts w:ascii="Times New Roman" w:hAnsi="Times New Roman" w:cs="Times New Roman"/>
          <w:sz w:val="24"/>
          <w:szCs w:val="24"/>
        </w:rPr>
        <w:t xml:space="preserve"> un konsekvents transporta plānošanas un pārvaldības proces</w:t>
      </w:r>
      <w:r w:rsidR="00151190">
        <w:rPr>
          <w:rFonts w:ascii="Times New Roman" w:hAnsi="Times New Roman" w:cs="Times New Roman"/>
          <w:sz w:val="24"/>
          <w:szCs w:val="24"/>
        </w:rPr>
        <w:t>s</w:t>
      </w:r>
      <w:r w:rsidR="00151190" w:rsidRPr="00151190">
        <w:rPr>
          <w:rFonts w:ascii="Times New Roman" w:hAnsi="Times New Roman" w:cs="Times New Roman"/>
          <w:sz w:val="24"/>
          <w:szCs w:val="24"/>
        </w:rPr>
        <w:t xml:space="preserve"> starp </w:t>
      </w:r>
      <w:r w:rsidR="00151190">
        <w:rPr>
          <w:rFonts w:ascii="Times New Roman" w:hAnsi="Times New Roman" w:cs="Times New Roman"/>
          <w:sz w:val="24"/>
          <w:szCs w:val="24"/>
        </w:rPr>
        <w:t xml:space="preserve">visiem </w:t>
      </w:r>
      <w:r w:rsidR="00151190" w:rsidRPr="00151190">
        <w:rPr>
          <w:rFonts w:ascii="Times New Roman" w:hAnsi="Times New Roman" w:cs="Times New Roman"/>
          <w:sz w:val="24"/>
          <w:szCs w:val="24"/>
        </w:rPr>
        <w:t>pārvaldes līmeņiem un pāri administratīvajām robežām</w:t>
      </w:r>
      <w:r w:rsidR="00151190">
        <w:rPr>
          <w:rFonts w:ascii="Times New Roman" w:hAnsi="Times New Roman" w:cs="Times New Roman"/>
          <w:sz w:val="24"/>
          <w:szCs w:val="24"/>
        </w:rPr>
        <w:t>.</w:t>
      </w:r>
    </w:p>
    <w:p w:rsidR="00287B01" w:rsidRDefault="00287B01" w:rsidP="00E444CC">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Tas jāņem vērā gan aktualizējot esošās, gan veidojot nākamās TAP.</w:t>
      </w:r>
    </w:p>
    <w:p w:rsidR="006B5F55" w:rsidRDefault="006B5F55" w:rsidP="009B1E9D">
      <w:pPr>
        <w:pStyle w:val="ListParagraph"/>
        <w:numPr>
          <w:ilvl w:val="0"/>
          <w:numId w:val="5"/>
        </w:numPr>
        <w:spacing w:line="240" w:lineRule="auto"/>
        <w:ind w:left="357" w:hanging="357"/>
        <w:jc w:val="both"/>
        <w:rPr>
          <w:rFonts w:ascii="Times New Roman" w:hAnsi="Times New Roman" w:cs="Times New Roman"/>
          <w:sz w:val="24"/>
          <w:szCs w:val="24"/>
        </w:rPr>
      </w:pPr>
      <w:r w:rsidRPr="006B5F55">
        <w:rPr>
          <w:rFonts w:ascii="Times New Roman" w:hAnsi="Times New Roman" w:cs="Times New Roman"/>
          <w:sz w:val="24"/>
          <w:szCs w:val="24"/>
        </w:rPr>
        <w:t>Aviācijas stratēģija Eiropai</w:t>
      </w:r>
      <w:r w:rsidR="002F7796">
        <w:rPr>
          <w:rFonts w:ascii="Times New Roman" w:hAnsi="Times New Roman" w:cs="Times New Roman"/>
          <w:sz w:val="24"/>
          <w:szCs w:val="24"/>
        </w:rPr>
        <w:t xml:space="preserve"> </w:t>
      </w:r>
      <w:r w:rsidR="002F7796">
        <w:rPr>
          <w:rStyle w:val="FootnoteReference"/>
          <w:rFonts w:ascii="Times New Roman" w:hAnsi="Times New Roman" w:cs="Times New Roman"/>
          <w:sz w:val="24"/>
          <w:szCs w:val="24"/>
        </w:rPr>
        <w:footnoteReference w:id="11"/>
      </w:r>
    </w:p>
    <w:p w:rsidR="0028454C" w:rsidRPr="0028454C" w:rsidRDefault="0028454C" w:rsidP="0028454C">
      <w:pPr>
        <w:spacing w:line="240" w:lineRule="auto"/>
        <w:jc w:val="both"/>
        <w:rPr>
          <w:rFonts w:ascii="Times New Roman" w:hAnsi="Times New Roman" w:cs="Times New Roman"/>
          <w:sz w:val="24"/>
          <w:szCs w:val="24"/>
        </w:rPr>
      </w:pPr>
      <w:r>
        <w:rPr>
          <w:rFonts w:ascii="Times New Roman" w:hAnsi="Times New Roman" w:cs="Times New Roman"/>
          <w:sz w:val="24"/>
          <w:szCs w:val="24"/>
        </w:rPr>
        <w:t>Lai gan šī stratēģija nāca klajā2015.gada beigās, var secināt, ka TAP 2020 minētie pasākumi aviācijas jomā lielā mērā atbilst stratēģijas prioritātēm.</w:t>
      </w:r>
    </w:p>
    <w:p w:rsidR="000B197C" w:rsidRPr="000B197C" w:rsidRDefault="000B197C" w:rsidP="000B197C">
      <w:pPr>
        <w:spacing w:after="120" w:line="240" w:lineRule="auto"/>
        <w:ind w:left="360"/>
        <w:jc w:val="right"/>
        <w:rPr>
          <w:rFonts w:ascii="Times New Roman" w:hAnsi="Times New Roman" w:cs="Times New Roman"/>
          <w:sz w:val="24"/>
          <w:szCs w:val="24"/>
        </w:rPr>
      </w:pPr>
      <w:r>
        <w:rPr>
          <w:rFonts w:ascii="Times New Roman" w:hAnsi="Times New Roman" w:cs="Times New Roman"/>
          <w:b/>
          <w:i/>
          <w:sz w:val="24"/>
          <w:szCs w:val="24"/>
        </w:rPr>
        <w:t>2</w:t>
      </w:r>
      <w:r w:rsidRPr="000B197C">
        <w:rPr>
          <w:rFonts w:ascii="Times New Roman" w:hAnsi="Times New Roman" w:cs="Times New Roman"/>
          <w:b/>
          <w:i/>
          <w:sz w:val="24"/>
          <w:szCs w:val="24"/>
        </w:rPr>
        <w:t>.tabula</w:t>
      </w:r>
      <w:r w:rsidRPr="000B197C">
        <w:rPr>
          <w:rFonts w:ascii="Times New Roman" w:hAnsi="Times New Roman" w:cs="Times New Roman"/>
          <w:sz w:val="24"/>
          <w:szCs w:val="24"/>
        </w:rPr>
        <w:t xml:space="preserve"> </w:t>
      </w:r>
      <w:r w:rsidRPr="000B197C">
        <w:rPr>
          <w:rFonts w:ascii="Times New Roman" w:hAnsi="Times New Roman" w:cs="Times New Roman"/>
          <w:sz w:val="24"/>
          <w:szCs w:val="24"/>
        </w:rPr>
        <w:tab/>
        <w:t xml:space="preserve">Atbilstība </w:t>
      </w:r>
      <w:r>
        <w:rPr>
          <w:rFonts w:ascii="Times New Roman" w:hAnsi="Times New Roman" w:cs="Times New Roman"/>
          <w:sz w:val="24"/>
          <w:szCs w:val="24"/>
        </w:rPr>
        <w:t>Aviācijas stratēģijā</w:t>
      </w:r>
      <w:r w:rsidRPr="000B197C">
        <w:rPr>
          <w:rFonts w:ascii="Times New Roman" w:hAnsi="Times New Roman" w:cs="Times New Roman"/>
          <w:sz w:val="24"/>
          <w:szCs w:val="24"/>
        </w:rPr>
        <w:t xml:space="preserve"> uzskaitītaj</w:t>
      </w:r>
      <w:r>
        <w:rPr>
          <w:rFonts w:ascii="Times New Roman" w:hAnsi="Times New Roman" w:cs="Times New Roman"/>
          <w:sz w:val="24"/>
          <w:szCs w:val="24"/>
        </w:rPr>
        <w:t>ā</w:t>
      </w:r>
      <w:r w:rsidRPr="000B197C">
        <w:rPr>
          <w:rFonts w:ascii="Times New Roman" w:hAnsi="Times New Roman" w:cs="Times New Roman"/>
          <w:sz w:val="24"/>
          <w:szCs w:val="24"/>
        </w:rPr>
        <w:t xml:space="preserve">m </w:t>
      </w:r>
      <w:r>
        <w:rPr>
          <w:rFonts w:ascii="Times New Roman" w:hAnsi="Times New Roman" w:cs="Times New Roman"/>
          <w:sz w:val="24"/>
          <w:szCs w:val="24"/>
        </w:rPr>
        <w:t>prioritātēm</w:t>
      </w:r>
      <w:r w:rsidRPr="000B197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261"/>
        <w:gridCol w:w="5486"/>
      </w:tblGrid>
      <w:tr w:rsidR="001623AE" w:rsidRPr="006D5829" w:rsidTr="001623AE">
        <w:trPr>
          <w:tblHeader/>
        </w:trPr>
        <w:tc>
          <w:tcPr>
            <w:tcW w:w="4261" w:type="dxa"/>
          </w:tcPr>
          <w:p w:rsidR="001623AE" w:rsidRPr="001623AE" w:rsidRDefault="001623AE" w:rsidP="001623AE">
            <w:pPr>
              <w:spacing w:after="120"/>
              <w:jc w:val="center"/>
              <w:rPr>
                <w:rFonts w:ascii="Times New Roman" w:hAnsi="Times New Roman" w:cs="Times New Roman"/>
                <w:i/>
                <w:sz w:val="20"/>
                <w:szCs w:val="20"/>
              </w:rPr>
            </w:pPr>
            <w:r>
              <w:rPr>
                <w:rFonts w:ascii="Times New Roman" w:hAnsi="Times New Roman" w:cs="Times New Roman"/>
                <w:i/>
                <w:sz w:val="20"/>
                <w:szCs w:val="20"/>
              </w:rPr>
              <w:t>Prioritātes</w:t>
            </w:r>
          </w:p>
        </w:tc>
        <w:tc>
          <w:tcPr>
            <w:tcW w:w="5486" w:type="dxa"/>
          </w:tcPr>
          <w:p w:rsidR="001623AE" w:rsidRPr="001623AE" w:rsidRDefault="001623AE" w:rsidP="001623AE">
            <w:pPr>
              <w:spacing w:after="120"/>
              <w:jc w:val="center"/>
              <w:rPr>
                <w:rFonts w:ascii="Times New Roman" w:hAnsi="Times New Roman" w:cs="Times New Roman"/>
                <w:i/>
                <w:sz w:val="20"/>
                <w:szCs w:val="20"/>
              </w:rPr>
            </w:pPr>
            <w:r>
              <w:rPr>
                <w:rFonts w:ascii="Times New Roman" w:hAnsi="Times New Roman" w:cs="Times New Roman"/>
                <w:i/>
                <w:sz w:val="20"/>
                <w:szCs w:val="20"/>
              </w:rPr>
              <w:t>Atbilstība</w:t>
            </w:r>
          </w:p>
        </w:tc>
      </w:tr>
      <w:tr w:rsidR="000B197C" w:rsidRPr="006D5829" w:rsidTr="001623AE">
        <w:tc>
          <w:tcPr>
            <w:tcW w:w="4261" w:type="dxa"/>
          </w:tcPr>
          <w:p w:rsidR="000B197C" w:rsidRPr="006D5829" w:rsidRDefault="000B197C" w:rsidP="00F67BF8">
            <w:pPr>
              <w:spacing w:after="120"/>
              <w:jc w:val="both"/>
              <w:rPr>
                <w:rFonts w:ascii="Times New Roman" w:hAnsi="Times New Roman" w:cs="Times New Roman"/>
                <w:sz w:val="20"/>
                <w:szCs w:val="20"/>
              </w:rPr>
            </w:pPr>
            <w:r w:rsidRPr="000B197C">
              <w:rPr>
                <w:rFonts w:ascii="Times New Roman" w:hAnsi="Times New Roman" w:cs="Times New Roman"/>
                <w:sz w:val="20"/>
                <w:szCs w:val="20"/>
              </w:rPr>
              <w:t xml:space="preserve">Izaugsmes nodrošināšana, uzlabojot </w:t>
            </w:r>
            <w:r w:rsidR="00F67BF8">
              <w:rPr>
                <w:rFonts w:ascii="Times New Roman" w:hAnsi="Times New Roman" w:cs="Times New Roman"/>
                <w:sz w:val="20"/>
                <w:szCs w:val="20"/>
              </w:rPr>
              <w:t>savienojamību</w:t>
            </w:r>
            <w:r w:rsidRPr="000B197C">
              <w:rPr>
                <w:rFonts w:ascii="Times New Roman" w:hAnsi="Times New Roman" w:cs="Times New Roman"/>
                <w:sz w:val="20"/>
                <w:szCs w:val="20"/>
              </w:rPr>
              <w:t xml:space="preserve"> un piekļuvi augošiem tirgiem</w:t>
            </w:r>
          </w:p>
        </w:tc>
        <w:tc>
          <w:tcPr>
            <w:tcW w:w="5486" w:type="dxa"/>
          </w:tcPr>
          <w:p w:rsidR="000B197C" w:rsidRPr="006D5829" w:rsidRDefault="000B197C" w:rsidP="000B197C">
            <w:pPr>
              <w:spacing w:after="120"/>
              <w:jc w:val="both"/>
              <w:rPr>
                <w:rFonts w:ascii="Times New Roman" w:hAnsi="Times New Roman" w:cs="Times New Roman"/>
                <w:sz w:val="20"/>
                <w:szCs w:val="20"/>
              </w:rPr>
            </w:pPr>
            <w:r>
              <w:rPr>
                <w:rFonts w:ascii="Times New Roman" w:hAnsi="Times New Roman" w:cs="Times New Roman"/>
                <w:sz w:val="20"/>
                <w:szCs w:val="20"/>
              </w:rPr>
              <w:t xml:space="preserve">Šai prioritātei </w:t>
            </w:r>
            <w:r w:rsidRPr="000B197C">
              <w:rPr>
                <w:rFonts w:ascii="Times New Roman" w:hAnsi="Times New Roman" w:cs="Times New Roman"/>
                <w:sz w:val="20"/>
                <w:szCs w:val="20"/>
                <w:u w:val="single"/>
              </w:rPr>
              <w:t>atbilst</w:t>
            </w:r>
            <w:r>
              <w:rPr>
                <w:rFonts w:ascii="Times New Roman" w:hAnsi="Times New Roman" w:cs="Times New Roman"/>
                <w:sz w:val="20"/>
                <w:szCs w:val="20"/>
              </w:rPr>
              <w:t xml:space="preserve"> </w:t>
            </w:r>
            <w:r w:rsidRPr="000B197C">
              <w:rPr>
                <w:rFonts w:ascii="Times New Roman" w:hAnsi="Times New Roman" w:cs="Times New Roman"/>
                <w:sz w:val="20"/>
                <w:szCs w:val="20"/>
              </w:rPr>
              <w:t xml:space="preserve">Pasākums 1.5.3. </w:t>
            </w:r>
            <w:r w:rsidRPr="000B197C">
              <w:rPr>
                <w:rFonts w:ascii="Times New Roman" w:hAnsi="Times New Roman" w:cs="Times New Roman"/>
                <w:i/>
                <w:sz w:val="20"/>
                <w:szCs w:val="20"/>
              </w:rPr>
              <w:t>Jaunu starpvaldību nolīgumu par gaisa satiksmi sagatavošana un parakstīšana, radot priekšnoteikumus lidojumu maršrutu tīkla paplašināšanai</w:t>
            </w:r>
          </w:p>
        </w:tc>
      </w:tr>
      <w:tr w:rsidR="000B197C" w:rsidRPr="006D5829" w:rsidTr="001623AE">
        <w:tc>
          <w:tcPr>
            <w:tcW w:w="4261" w:type="dxa"/>
          </w:tcPr>
          <w:p w:rsidR="000B197C" w:rsidRPr="006D5829" w:rsidRDefault="000B197C" w:rsidP="00D60E46">
            <w:pPr>
              <w:spacing w:after="120"/>
              <w:jc w:val="both"/>
              <w:rPr>
                <w:rFonts w:ascii="Times New Roman" w:hAnsi="Times New Roman" w:cs="Times New Roman"/>
                <w:sz w:val="20"/>
                <w:szCs w:val="20"/>
              </w:rPr>
            </w:pPr>
            <w:r w:rsidRPr="000B197C">
              <w:rPr>
                <w:rFonts w:ascii="Times New Roman" w:hAnsi="Times New Roman" w:cs="Times New Roman"/>
                <w:sz w:val="20"/>
                <w:szCs w:val="20"/>
              </w:rPr>
              <w:lastRenderedPageBreak/>
              <w:t>Izaugsmes ierobežojumu samazināšana gaisā un uz zemes</w:t>
            </w:r>
          </w:p>
        </w:tc>
        <w:tc>
          <w:tcPr>
            <w:tcW w:w="5486" w:type="dxa"/>
          </w:tcPr>
          <w:p w:rsidR="000B197C" w:rsidRPr="006D5829" w:rsidRDefault="000B197C" w:rsidP="00D60E46">
            <w:pPr>
              <w:spacing w:after="120"/>
              <w:jc w:val="both"/>
              <w:rPr>
                <w:rFonts w:ascii="Times New Roman" w:hAnsi="Times New Roman" w:cs="Times New Roman"/>
                <w:sz w:val="20"/>
                <w:szCs w:val="20"/>
              </w:rPr>
            </w:pPr>
            <w:r>
              <w:rPr>
                <w:rFonts w:ascii="Times New Roman" w:hAnsi="Times New Roman" w:cs="Times New Roman"/>
                <w:sz w:val="20"/>
                <w:szCs w:val="20"/>
              </w:rPr>
              <w:t xml:space="preserve">Šai prioritātei </w:t>
            </w:r>
            <w:r w:rsidRPr="000B197C">
              <w:rPr>
                <w:rFonts w:ascii="Times New Roman" w:hAnsi="Times New Roman" w:cs="Times New Roman"/>
                <w:sz w:val="20"/>
                <w:szCs w:val="20"/>
                <w:u w:val="single"/>
              </w:rPr>
              <w:t>atbilst</w:t>
            </w:r>
            <w:r>
              <w:rPr>
                <w:rFonts w:ascii="Times New Roman" w:hAnsi="Times New Roman" w:cs="Times New Roman"/>
                <w:sz w:val="20"/>
                <w:szCs w:val="20"/>
              </w:rPr>
              <w:t xml:space="preserve"> </w:t>
            </w:r>
            <w:r w:rsidRPr="000B197C">
              <w:rPr>
                <w:rFonts w:ascii="Times New Roman" w:hAnsi="Times New Roman" w:cs="Times New Roman"/>
                <w:sz w:val="20"/>
                <w:szCs w:val="20"/>
              </w:rPr>
              <w:t xml:space="preserve">Pasākums 1.5.4. </w:t>
            </w:r>
            <w:r w:rsidRPr="000B197C">
              <w:rPr>
                <w:rFonts w:ascii="Times New Roman" w:hAnsi="Times New Roman" w:cs="Times New Roman"/>
                <w:i/>
                <w:sz w:val="20"/>
                <w:szCs w:val="20"/>
              </w:rPr>
              <w:t>Latvijas integrācijas Eiropas Kopējo debesu projektā nodrošināšana</w:t>
            </w:r>
          </w:p>
        </w:tc>
      </w:tr>
      <w:tr w:rsidR="000B197C" w:rsidRPr="006D5829" w:rsidTr="001623AE">
        <w:tc>
          <w:tcPr>
            <w:tcW w:w="4261" w:type="dxa"/>
          </w:tcPr>
          <w:p w:rsidR="000B197C" w:rsidRPr="006D5829" w:rsidRDefault="0028454C" w:rsidP="00D60E46">
            <w:pPr>
              <w:spacing w:after="120"/>
              <w:jc w:val="both"/>
              <w:rPr>
                <w:rFonts w:ascii="Times New Roman" w:hAnsi="Times New Roman" w:cs="Times New Roman"/>
                <w:sz w:val="20"/>
                <w:szCs w:val="20"/>
              </w:rPr>
            </w:pPr>
            <w:r w:rsidRPr="0028454C">
              <w:rPr>
                <w:rFonts w:ascii="Times New Roman" w:hAnsi="Times New Roman" w:cs="Times New Roman"/>
                <w:sz w:val="20"/>
                <w:szCs w:val="20"/>
              </w:rPr>
              <w:t>Augstu ES drošības un drošuma standartu uzturēšana</w:t>
            </w:r>
          </w:p>
        </w:tc>
        <w:tc>
          <w:tcPr>
            <w:tcW w:w="5486" w:type="dxa"/>
          </w:tcPr>
          <w:p w:rsidR="000B197C" w:rsidRPr="0028454C" w:rsidRDefault="0028454C" w:rsidP="0028454C">
            <w:pPr>
              <w:spacing w:after="120"/>
              <w:jc w:val="both"/>
              <w:rPr>
                <w:rFonts w:ascii="Times New Roman" w:hAnsi="Times New Roman" w:cs="Times New Roman"/>
                <w:sz w:val="20"/>
                <w:szCs w:val="20"/>
              </w:rPr>
            </w:pPr>
            <w:r>
              <w:rPr>
                <w:rFonts w:ascii="Times New Roman" w:hAnsi="Times New Roman" w:cs="Times New Roman"/>
                <w:sz w:val="20"/>
                <w:szCs w:val="20"/>
              </w:rPr>
              <w:t xml:space="preserve">Šai prioritātei daļēji </w:t>
            </w:r>
            <w:r w:rsidRPr="0028454C">
              <w:rPr>
                <w:rFonts w:ascii="Times New Roman" w:hAnsi="Times New Roman" w:cs="Times New Roman"/>
                <w:sz w:val="20"/>
                <w:szCs w:val="20"/>
                <w:u w:val="single"/>
              </w:rPr>
              <w:t>atbilst</w:t>
            </w:r>
            <w:r>
              <w:rPr>
                <w:rFonts w:ascii="Times New Roman" w:hAnsi="Times New Roman" w:cs="Times New Roman"/>
                <w:sz w:val="20"/>
                <w:szCs w:val="20"/>
              </w:rPr>
              <w:t xml:space="preserve"> </w:t>
            </w:r>
            <w:r w:rsidRPr="0028454C">
              <w:rPr>
                <w:rFonts w:ascii="Times New Roman" w:hAnsi="Times New Roman" w:cs="Times New Roman"/>
                <w:sz w:val="20"/>
                <w:szCs w:val="20"/>
              </w:rPr>
              <w:t>Pasākum</w:t>
            </w:r>
            <w:r>
              <w:rPr>
                <w:rFonts w:ascii="Times New Roman" w:hAnsi="Times New Roman" w:cs="Times New Roman"/>
                <w:sz w:val="20"/>
                <w:szCs w:val="20"/>
              </w:rPr>
              <w:t>a</w:t>
            </w:r>
            <w:r w:rsidRPr="0028454C">
              <w:rPr>
                <w:rFonts w:ascii="Times New Roman" w:hAnsi="Times New Roman" w:cs="Times New Roman"/>
                <w:sz w:val="20"/>
                <w:szCs w:val="20"/>
              </w:rPr>
              <w:t xml:space="preserve">: </w:t>
            </w:r>
            <w:r w:rsidRPr="0028454C">
              <w:rPr>
                <w:rFonts w:ascii="Times New Roman" w:hAnsi="Times New Roman" w:cs="Times New Roman"/>
                <w:i/>
                <w:sz w:val="20"/>
                <w:szCs w:val="20"/>
              </w:rPr>
              <w:t>1.5.2. Pieaugošajam pasažieru un gaisa kuģu skaitam atbilstošas VAS „Starptautiskā lidosta „Rīga”” infrastruktūras nodrošināšana:</w:t>
            </w:r>
            <w:r>
              <w:rPr>
                <w:rFonts w:ascii="Times New Roman" w:hAnsi="Times New Roman" w:cs="Times New Roman"/>
                <w:i/>
                <w:sz w:val="20"/>
                <w:szCs w:val="20"/>
              </w:rPr>
              <w:t xml:space="preserve"> </w:t>
            </w:r>
            <w:r w:rsidRPr="0028454C">
              <w:rPr>
                <w:rFonts w:ascii="Times New Roman" w:hAnsi="Times New Roman" w:cs="Times New Roman"/>
                <w:i/>
                <w:sz w:val="20"/>
                <w:szCs w:val="20"/>
              </w:rPr>
              <w:t>aktivitāte 1.5.2.1. Nodrošināt projekta „Starptautiskās lidostas „Rīga” infrastruktūras modernizācija” īstenošanu, palielinot lidlauka kapacitāti, mazinot lidostas darbības ietekmi uz vidi un paaugstinot lidojumu drošību</w:t>
            </w:r>
          </w:p>
        </w:tc>
      </w:tr>
    </w:tbl>
    <w:p w:rsidR="00B4215A" w:rsidRDefault="00B4215A" w:rsidP="001623AE">
      <w:pPr>
        <w:spacing w:after="120" w:line="240" w:lineRule="auto"/>
        <w:ind w:firstLine="720"/>
        <w:jc w:val="both"/>
        <w:rPr>
          <w:rFonts w:ascii="Times New Roman" w:hAnsi="Times New Roman" w:cs="Times New Roman"/>
          <w:sz w:val="24"/>
          <w:szCs w:val="24"/>
        </w:rPr>
      </w:pPr>
    </w:p>
    <w:p w:rsidR="003A513C" w:rsidRPr="003A513C" w:rsidRDefault="003A513C" w:rsidP="001623AE">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Aktualizējot esošo, bet, jo īpaši, izstrādājot TAP nākamajam periodam, jāņem vērā Aviācijas stratēģijā secinātais, ka “i</w:t>
      </w:r>
      <w:r w:rsidRPr="003A513C">
        <w:rPr>
          <w:rFonts w:ascii="Times New Roman" w:hAnsi="Times New Roman" w:cs="Times New Roman"/>
          <w:sz w:val="24"/>
          <w:szCs w:val="24"/>
        </w:rPr>
        <w:t>r vajadzīga rīcība ES līmenī, lai pārvarētu jaudas un efektivitātes ierobežojumus, ko rada esošo resursu (gaisa telpas, lidostu) neefektīva izmantošana un tirgus ierobežojumi. Aviācijai ir jākļūst par intermodālā transporta neatņemamu sastāvdaļu, lai nodrošinātu vislabāko iespējamo savienojamību, kas savukārt palīdzēs sekmēt Eiropas ekonomikas izaugsmi.</w:t>
      </w:r>
      <w:r>
        <w:rPr>
          <w:rFonts w:ascii="Times New Roman" w:hAnsi="Times New Roman" w:cs="Times New Roman"/>
          <w:sz w:val="24"/>
          <w:szCs w:val="24"/>
        </w:rPr>
        <w:t>”.</w:t>
      </w:r>
    </w:p>
    <w:p w:rsidR="008C547D" w:rsidRDefault="005A1366" w:rsidP="009B1E9D">
      <w:pPr>
        <w:pStyle w:val="ListParagraph"/>
        <w:numPr>
          <w:ilvl w:val="0"/>
          <w:numId w:val="5"/>
        </w:numPr>
        <w:spacing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EK paziņojums Eiropas Parlamentam, Padomei, Eiropas Ekonomikas un sociālajai komitejai un Reģionu komitejai “Eiropas stratēģija zemu izmešu mobilitātei. </w:t>
      </w:r>
      <w:r>
        <w:rPr>
          <w:rStyle w:val="FootnoteReference"/>
          <w:rFonts w:ascii="Times New Roman" w:hAnsi="Times New Roman" w:cs="Times New Roman"/>
          <w:sz w:val="24"/>
          <w:szCs w:val="24"/>
        </w:rPr>
        <w:footnoteReference w:id="12"/>
      </w:r>
    </w:p>
    <w:p w:rsidR="009B6CD8" w:rsidRDefault="00B144FA" w:rsidP="001623AE">
      <w:pPr>
        <w:spacing w:after="120" w:line="240" w:lineRule="auto"/>
        <w:ind w:firstLine="720"/>
        <w:jc w:val="both"/>
        <w:rPr>
          <w:rFonts w:ascii="Times New Roman" w:hAnsi="Times New Roman" w:cs="Times New Roman"/>
          <w:sz w:val="24"/>
          <w:szCs w:val="24"/>
        </w:rPr>
      </w:pPr>
      <w:r w:rsidRPr="00B144FA">
        <w:rPr>
          <w:rFonts w:ascii="Times New Roman" w:hAnsi="Times New Roman" w:cs="Times New Roman"/>
          <w:sz w:val="24"/>
          <w:szCs w:val="24"/>
        </w:rPr>
        <w:t>Saskaņā ar E</w:t>
      </w:r>
      <w:r>
        <w:rPr>
          <w:rFonts w:ascii="Times New Roman" w:hAnsi="Times New Roman" w:cs="Times New Roman"/>
          <w:sz w:val="24"/>
          <w:szCs w:val="24"/>
        </w:rPr>
        <w:t>K</w:t>
      </w:r>
      <w:r w:rsidRPr="00B144FA">
        <w:rPr>
          <w:rFonts w:ascii="Times New Roman" w:hAnsi="Times New Roman" w:cs="Times New Roman"/>
          <w:sz w:val="24"/>
          <w:szCs w:val="24"/>
        </w:rPr>
        <w:t xml:space="preserve"> pētījumiem, transports rada gandrīz ¼ daļu siltumnīcefekta gāzu emisiju Eiropā un ir galvenais gaisa piesārņojuma cēlonis pilsētās. Risinājums šīm problēmām ir neatgriezeniska pāreja uz mazemisiju mobilitāti oglekļa emisiju un gaisu piesārņojošo vielu ziņā. Mērķis: līdz gadsimta vidum transporta radīto siltumnīcefekta gāzu emisiju līmenim jābūt vismaz par 60 % zemākam nekā 1990. gadā , un ir jāuzņem kurss uz nulles emisiju. Ir nekavējoties krasi jāsamazina transporta radītās gaisu piesārņojošo vielu emisijas, kas apdraud veselību. Lai sekmētu pāreju uz mazemisiju mobilitāti un sniegtu skaidrību investoriem, EK uzskata, ka ir jāizdara izmaiņas ES tiesiskajā regulējumā. Senāk vairākus gūtos panākumus mazināja pieaugošais pieprasījums pēc transporta, kas nozīmē, ka, pirmkārt, jāgādā par to, lai transporta sistēma kļūtu efektīvāka. Mazemisiju alternatīvā enerģija transporta nozarei paver iespējas inovācijām un jaunām darbvietām, un tā ļautu samazināt Eiropas atkarību no naftas importa. Rīcības plānā ir uzskaitītas darbības, ko EK plāno veikt, ievērojot labāka regulējuma principus un procesus, lai nodrošinātu, ka ierosinātie pasākumi būs balstīti uz pierādījumiem, rezultatīvi, efektīvi un samērīgi un ka tajos būs ievērots subsidiaritātes princips. Šīs darbības koncentrējas uz 1) efektīvāk</w:t>
      </w:r>
      <w:r>
        <w:rPr>
          <w:rFonts w:ascii="Times New Roman" w:hAnsi="Times New Roman" w:cs="Times New Roman"/>
          <w:sz w:val="24"/>
          <w:szCs w:val="24"/>
        </w:rPr>
        <w:t>u</w:t>
      </w:r>
      <w:r w:rsidRPr="00B144FA">
        <w:rPr>
          <w:rFonts w:ascii="Times New Roman" w:hAnsi="Times New Roman" w:cs="Times New Roman"/>
          <w:sz w:val="24"/>
          <w:szCs w:val="24"/>
        </w:rPr>
        <w:t xml:space="preserve"> transporta sistēm</w:t>
      </w:r>
      <w:r>
        <w:rPr>
          <w:rFonts w:ascii="Times New Roman" w:hAnsi="Times New Roman" w:cs="Times New Roman"/>
          <w:sz w:val="24"/>
          <w:szCs w:val="24"/>
        </w:rPr>
        <w:t>u</w:t>
      </w:r>
      <w:r w:rsidRPr="00B144FA">
        <w:rPr>
          <w:rFonts w:ascii="Times New Roman" w:hAnsi="Times New Roman" w:cs="Times New Roman"/>
          <w:sz w:val="24"/>
          <w:szCs w:val="24"/>
        </w:rPr>
        <w:t>, 2) mazemisiju alternatīv</w:t>
      </w:r>
      <w:r>
        <w:rPr>
          <w:rFonts w:ascii="Times New Roman" w:hAnsi="Times New Roman" w:cs="Times New Roman"/>
          <w:sz w:val="24"/>
          <w:szCs w:val="24"/>
        </w:rPr>
        <w:t>o</w:t>
      </w:r>
      <w:r w:rsidRPr="00B144FA">
        <w:rPr>
          <w:rFonts w:ascii="Times New Roman" w:hAnsi="Times New Roman" w:cs="Times New Roman"/>
          <w:sz w:val="24"/>
          <w:szCs w:val="24"/>
        </w:rPr>
        <w:t xml:space="preserve"> enerģij</w:t>
      </w:r>
      <w:r>
        <w:rPr>
          <w:rFonts w:ascii="Times New Roman" w:hAnsi="Times New Roman" w:cs="Times New Roman"/>
          <w:sz w:val="24"/>
          <w:szCs w:val="24"/>
        </w:rPr>
        <w:t>u</w:t>
      </w:r>
      <w:r w:rsidRPr="00B144FA">
        <w:rPr>
          <w:rFonts w:ascii="Times New Roman" w:hAnsi="Times New Roman" w:cs="Times New Roman"/>
          <w:sz w:val="24"/>
          <w:szCs w:val="24"/>
        </w:rPr>
        <w:t xml:space="preserve"> transportam un 3) mazemisiju un bezemisiju transportlīdzekļi</w:t>
      </w:r>
      <w:r>
        <w:rPr>
          <w:rFonts w:ascii="Times New Roman" w:hAnsi="Times New Roman" w:cs="Times New Roman"/>
          <w:sz w:val="24"/>
          <w:szCs w:val="24"/>
        </w:rPr>
        <w:t>em</w:t>
      </w:r>
      <w:r w:rsidRPr="00B144FA">
        <w:rPr>
          <w:rFonts w:ascii="Times New Roman" w:hAnsi="Times New Roman" w:cs="Times New Roman"/>
          <w:sz w:val="24"/>
          <w:szCs w:val="24"/>
        </w:rPr>
        <w:t>. Pārkārtošanos virzīs arī horizontālie veicinātāji, piemēram, Enerģētikas savienības stratēģija, pētniecība un inovācija, rūpniecības un investīciju politika, digitālā vienotā tirgus stratēģijas un prasmju programma. Tā kā autotransports rada vairāk nekā 70 % no transporta radītajām siltumnīcefekta gāzu emisijām un ir nozīmīgs gaisa piesārņojuma avots, šim sektoram tiks veltīta liela uzmanība, taču emisiju samazināšanā var iesaistīties visi transporta sektori, un tiem tas ir arī jādara</w:t>
      </w:r>
      <w:r w:rsidR="009B6CD8">
        <w:rPr>
          <w:rFonts w:ascii="Times New Roman" w:hAnsi="Times New Roman" w:cs="Times New Roman"/>
          <w:sz w:val="24"/>
          <w:szCs w:val="24"/>
        </w:rPr>
        <w:t>.</w:t>
      </w:r>
    </w:p>
    <w:p w:rsidR="000A3A64" w:rsidRDefault="000A3A64" w:rsidP="001623AE">
      <w:pPr>
        <w:spacing w:after="120" w:line="240" w:lineRule="auto"/>
        <w:ind w:firstLine="720"/>
        <w:jc w:val="both"/>
        <w:rPr>
          <w:rFonts w:ascii="Times New Roman" w:hAnsi="Times New Roman" w:cs="Times New Roman"/>
          <w:sz w:val="24"/>
          <w:szCs w:val="24"/>
        </w:rPr>
      </w:pPr>
    </w:p>
    <w:p w:rsidR="00766403" w:rsidRDefault="00766403" w:rsidP="001623AE">
      <w:pPr>
        <w:spacing w:after="120" w:line="240" w:lineRule="auto"/>
        <w:ind w:firstLine="720"/>
        <w:jc w:val="both"/>
        <w:rPr>
          <w:rFonts w:ascii="Times New Roman" w:hAnsi="Times New Roman" w:cs="Times New Roman"/>
          <w:sz w:val="24"/>
          <w:szCs w:val="24"/>
        </w:rPr>
      </w:pPr>
    </w:p>
    <w:p w:rsidR="009B1E9D" w:rsidRDefault="0020456A" w:rsidP="009B1E9D">
      <w:pPr>
        <w:pStyle w:val="ListParagraph"/>
        <w:numPr>
          <w:ilvl w:val="0"/>
          <w:numId w:val="5"/>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Pilsētu mobilitāte</w:t>
      </w:r>
    </w:p>
    <w:p w:rsidR="0020456A" w:rsidRDefault="00910849" w:rsidP="009B1E9D">
      <w:pPr>
        <w:spacing w:after="120" w:line="240" w:lineRule="auto"/>
        <w:ind w:firstLine="720"/>
        <w:jc w:val="both"/>
        <w:rPr>
          <w:rFonts w:ascii="Times New Roman" w:hAnsi="Times New Roman" w:cs="Times New Roman"/>
          <w:sz w:val="24"/>
          <w:szCs w:val="24"/>
        </w:rPr>
      </w:pPr>
      <w:r w:rsidRPr="009B1E9D">
        <w:rPr>
          <w:rFonts w:ascii="Times New Roman" w:hAnsi="Times New Roman" w:cs="Times New Roman"/>
          <w:sz w:val="24"/>
          <w:szCs w:val="24"/>
        </w:rPr>
        <w:t>Ar Pilsētu mobilitātes pakotni Eiropas Komisijas pastiprina savu atbalstu tādās jomās kā pieredzes apmaiņa starp dalībvalstīm, mērķtiecīgs finansiālais atbalsts, koncentrēšanās uz pētniecību un inovācijām, lai risinātu pilsētvides mobilitātes problēmas. Tomēr centrālais Pilsētu mobilitātes pakotnes elements ir Komisijas paziņojums “Kopā uz konkurētspējīgu un resursu ziņā efektīvu pilsētvides mobilitāti”</w:t>
      </w:r>
      <w:r w:rsidR="00A31E48" w:rsidRPr="009B1E9D">
        <w:rPr>
          <w:rFonts w:ascii="Times New Roman" w:hAnsi="Times New Roman" w:cs="Times New Roman"/>
          <w:sz w:val="24"/>
          <w:szCs w:val="24"/>
        </w:rPr>
        <w:t xml:space="preserve">, </w:t>
      </w:r>
      <w:r w:rsidR="009B1E9D" w:rsidRPr="009B1E9D">
        <w:rPr>
          <w:rFonts w:ascii="Times New Roman" w:hAnsi="Times New Roman" w:cs="Times New Roman"/>
          <w:sz w:val="24"/>
          <w:szCs w:val="24"/>
        </w:rPr>
        <w:t>kura mērķis ir stiprināt atbalstu Eiropas pilsētām mobilitātes problēmu risināšanai.</w:t>
      </w:r>
      <w:r w:rsidR="009B1E9D">
        <w:rPr>
          <w:rFonts w:ascii="Times New Roman" w:hAnsi="Times New Roman" w:cs="Times New Roman"/>
          <w:sz w:val="24"/>
          <w:szCs w:val="24"/>
        </w:rPr>
        <w:t xml:space="preserve"> </w:t>
      </w:r>
    </w:p>
    <w:p w:rsidR="009B1E9D" w:rsidRPr="009B1E9D" w:rsidRDefault="009B1E9D" w:rsidP="009B1E9D">
      <w:pPr>
        <w:spacing w:after="0" w:line="240" w:lineRule="auto"/>
        <w:ind w:firstLine="720"/>
        <w:jc w:val="both"/>
        <w:rPr>
          <w:rFonts w:ascii="Times New Roman" w:hAnsi="Times New Roman" w:cs="Times New Roman"/>
          <w:sz w:val="24"/>
          <w:szCs w:val="24"/>
        </w:rPr>
      </w:pPr>
      <w:r w:rsidRPr="009B1E9D">
        <w:rPr>
          <w:rFonts w:ascii="Times New Roman" w:hAnsi="Times New Roman" w:cs="Times New Roman"/>
          <w:sz w:val="24"/>
          <w:szCs w:val="24"/>
        </w:rPr>
        <w:t>TAP</w:t>
      </w:r>
      <w:r>
        <w:rPr>
          <w:rFonts w:ascii="Times New Roman" w:hAnsi="Times New Roman" w:cs="Times New Roman"/>
          <w:sz w:val="24"/>
          <w:szCs w:val="24"/>
        </w:rPr>
        <w:t> </w:t>
      </w:r>
      <w:r w:rsidRPr="009B1E9D">
        <w:rPr>
          <w:rFonts w:ascii="Times New Roman" w:hAnsi="Times New Roman" w:cs="Times New Roman"/>
          <w:sz w:val="24"/>
          <w:szCs w:val="24"/>
        </w:rPr>
        <w:t>2020 ietver dažādas darbības, kas veicina augstas kvalitātes mobilitātes iespējas visā valsts teritorijā:</w:t>
      </w:r>
    </w:p>
    <w:p w:rsidR="009B1E9D" w:rsidRPr="009B1E9D" w:rsidRDefault="009B1E9D" w:rsidP="009B1E9D">
      <w:pPr>
        <w:pStyle w:val="ListParagraph"/>
        <w:numPr>
          <w:ilvl w:val="2"/>
          <w:numId w:val="31"/>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i</w:t>
      </w:r>
      <w:r w:rsidRPr="009B1E9D">
        <w:rPr>
          <w:rFonts w:ascii="Times New Roman" w:hAnsi="Times New Roman" w:cs="Times New Roman"/>
          <w:sz w:val="24"/>
          <w:szCs w:val="24"/>
        </w:rPr>
        <w:t>ntegrēt visus sabiedriskā transporta veidus vienotā sabiedriskā transporta maršrutu sistēmā, t.sk. pilsētas transportu, ņemot vērā, ka sliežu transports, kur tas ir ekonomiski pamatots, ir prioritā</w:t>
      </w:r>
      <w:r>
        <w:rPr>
          <w:rFonts w:ascii="Times New Roman" w:hAnsi="Times New Roman" w:cs="Times New Roman"/>
          <w:sz w:val="24"/>
          <w:szCs w:val="24"/>
        </w:rPr>
        <w:t>rs sabiedriskā transporta veids,</w:t>
      </w:r>
    </w:p>
    <w:p w:rsidR="009B1E9D" w:rsidRPr="009B1E9D" w:rsidRDefault="009B1E9D" w:rsidP="009B1E9D">
      <w:pPr>
        <w:pStyle w:val="ListParagraph"/>
        <w:numPr>
          <w:ilvl w:val="2"/>
          <w:numId w:val="31"/>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o</w:t>
      </w:r>
      <w:r w:rsidRPr="009B1E9D">
        <w:rPr>
          <w:rFonts w:ascii="Times New Roman" w:hAnsi="Times New Roman" w:cs="Times New Roman"/>
          <w:sz w:val="24"/>
          <w:szCs w:val="24"/>
        </w:rPr>
        <w:t>ptimizēt maršrutu kustības sarakstus, pie</w:t>
      </w:r>
      <w:r>
        <w:rPr>
          <w:rFonts w:ascii="Times New Roman" w:hAnsi="Times New Roman" w:cs="Times New Roman"/>
          <w:sz w:val="24"/>
          <w:szCs w:val="24"/>
        </w:rPr>
        <w:t>lāgojot tos reālajai situācijai,</w:t>
      </w:r>
    </w:p>
    <w:p w:rsidR="009B1E9D" w:rsidRPr="009B1E9D" w:rsidRDefault="009B1E9D" w:rsidP="009B1E9D">
      <w:pPr>
        <w:pStyle w:val="ListParagraph"/>
        <w:numPr>
          <w:ilvl w:val="2"/>
          <w:numId w:val="31"/>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uzlabot informācijas pieejamību,</w:t>
      </w:r>
    </w:p>
    <w:p w:rsidR="009B1E9D" w:rsidRPr="009B1E9D" w:rsidRDefault="009B1E9D" w:rsidP="009B1E9D">
      <w:pPr>
        <w:pStyle w:val="ListParagraph"/>
        <w:numPr>
          <w:ilvl w:val="2"/>
          <w:numId w:val="31"/>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n</w:t>
      </w:r>
      <w:r w:rsidRPr="009B1E9D">
        <w:rPr>
          <w:rFonts w:ascii="Times New Roman" w:hAnsi="Times New Roman" w:cs="Times New Roman"/>
          <w:sz w:val="24"/>
          <w:szCs w:val="24"/>
        </w:rPr>
        <w:t>odrošināt transportlīdzekļu atbilstību Eiropas tehnisko standartu un vides prasībām, ieviešot ekspluatācijā jaunus, modernus un kvalitatīvus transportlīdzekļus un nodrošināt videi draudzīgu energoresursu izmantošanu</w:t>
      </w:r>
      <w:r>
        <w:rPr>
          <w:rFonts w:ascii="Times New Roman" w:hAnsi="Times New Roman" w:cs="Times New Roman"/>
          <w:sz w:val="24"/>
          <w:szCs w:val="24"/>
        </w:rPr>
        <w:t>,</w:t>
      </w:r>
    </w:p>
    <w:p w:rsidR="009B1E9D" w:rsidRPr="009B1E9D" w:rsidRDefault="009B1E9D" w:rsidP="009B1E9D">
      <w:pPr>
        <w:pStyle w:val="ListParagraph"/>
        <w:numPr>
          <w:ilvl w:val="2"/>
          <w:numId w:val="31"/>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n</w:t>
      </w:r>
      <w:r w:rsidRPr="009B1E9D">
        <w:rPr>
          <w:rFonts w:ascii="Times New Roman" w:hAnsi="Times New Roman" w:cs="Times New Roman"/>
          <w:sz w:val="24"/>
          <w:szCs w:val="24"/>
        </w:rPr>
        <w:t>odrošināt pakalpojumu drošību (drošs brauciens, iekāpšana un izkāpšana).</w:t>
      </w:r>
    </w:p>
    <w:p w:rsidR="009B1E9D" w:rsidRDefault="009B1E9D" w:rsidP="009B1E9D">
      <w:pPr>
        <w:spacing w:after="120" w:line="240" w:lineRule="auto"/>
        <w:ind w:firstLine="720"/>
        <w:jc w:val="both"/>
        <w:rPr>
          <w:rFonts w:ascii="Times New Roman" w:hAnsi="Times New Roman" w:cs="Times New Roman"/>
          <w:sz w:val="24"/>
          <w:szCs w:val="24"/>
        </w:rPr>
      </w:pPr>
      <w:r w:rsidRPr="009B1E9D">
        <w:rPr>
          <w:rFonts w:ascii="Times New Roman" w:hAnsi="Times New Roman" w:cs="Times New Roman"/>
          <w:sz w:val="24"/>
          <w:szCs w:val="24"/>
        </w:rPr>
        <w:t>Arī laika periodā pēc 2020. gada mobilitātes jautājumi būs aktuāli un tie būtu jāņem vērā, gan valsts, gan pilsētu kontekstā, tajā skaitā izvērtē</w:t>
      </w:r>
      <w:r w:rsidR="000F0633">
        <w:rPr>
          <w:rFonts w:ascii="Times New Roman" w:hAnsi="Times New Roman" w:cs="Times New Roman"/>
          <w:sz w:val="24"/>
          <w:szCs w:val="24"/>
        </w:rPr>
        <w:t>jo</w:t>
      </w:r>
      <w:r w:rsidRPr="009B1E9D">
        <w:rPr>
          <w:rFonts w:ascii="Times New Roman" w:hAnsi="Times New Roman" w:cs="Times New Roman"/>
          <w:sz w:val="24"/>
          <w:szCs w:val="24"/>
        </w:rPr>
        <w:t>t valsts transporta modeļa izveides iespējas, kas ļautu noteikt precīzākas iespējamās nākotnes prognozes transporta sektora attīstībai.</w:t>
      </w:r>
    </w:p>
    <w:p w:rsidR="008C638D" w:rsidRDefault="008C638D" w:rsidP="000F0633">
      <w:pPr>
        <w:pStyle w:val="Heading1"/>
        <w:numPr>
          <w:ilvl w:val="0"/>
          <w:numId w:val="32"/>
        </w:numPr>
        <w:spacing w:after="120"/>
      </w:pPr>
      <w:bookmarkStart w:id="12" w:name="_Toc485821485"/>
      <w:r>
        <w:t>Secinājumi un priekšlikumi</w:t>
      </w:r>
      <w:bookmarkEnd w:id="12"/>
    </w:p>
    <w:p w:rsidR="008C638D" w:rsidRPr="007F392D" w:rsidRDefault="007F392D" w:rsidP="00F60862">
      <w:pPr>
        <w:spacing w:after="120" w:line="240" w:lineRule="auto"/>
        <w:rPr>
          <w:rFonts w:ascii="Times New Roman" w:hAnsi="Times New Roman" w:cs="Times New Roman"/>
          <w:b/>
          <w:sz w:val="24"/>
          <w:szCs w:val="24"/>
        </w:rPr>
      </w:pPr>
      <w:r w:rsidRPr="007F392D">
        <w:rPr>
          <w:rFonts w:ascii="Times New Roman" w:hAnsi="Times New Roman" w:cs="Times New Roman"/>
          <w:b/>
          <w:sz w:val="24"/>
          <w:szCs w:val="24"/>
        </w:rPr>
        <w:t>Vai TAP2020 mērķis ir aktuāls, t.i., vai problēmas, kuru risināšanai TAP2020 izstrādātas, vēl pastāv</w:t>
      </w:r>
      <w:r w:rsidR="005950F3" w:rsidRPr="007F392D">
        <w:rPr>
          <w:rFonts w:ascii="Times New Roman" w:hAnsi="Times New Roman" w:cs="Times New Roman"/>
          <w:b/>
          <w:sz w:val="24"/>
          <w:szCs w:val="24"/>
        </w:rPr>
        <w:t>?</w:t>
      </w:r>
    </w:p>
    <w:p w:rsidR="007F392D" w:rsidRDefault="007F392D" w:rsidP="000F0633">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TAP2020 noteiktais politikas mērķis </w:t>
      </w:r>
      <w:r w:rsidR="00CC0EF1">
        <w:rPr>
          <w:rFonts w:ascii="Times New Roman" w:hAnsi="Times New Roman" w:cs="Times New Roman"/>
          <w:sz w:val="24"/>
          <w:szCs w:val="24"/>
        </w:rPr>
        <w:t>“</w:t>
      </w:r>
      <w:r w:rsidR="00CC0EF1" w:rsidRPr="00CC0EF1">
        <w:rPr>
          <w:rFonts w:ascii="Times New Roman" w:hAnsi="Times New Roman" w:cs="Times New Roman"/>
          <w:b/>
          <w:i/>
          <w:sz w:val="24"/>
          <w:szCs w:val="24"/>
        </w:rPr>
        <w:t>konkurētspējīga, ilgtspējīga, komodāla transporta sistēma, kas nodrošina augstas kvalitātes mobilitāti, efektīvi izmantojot resursus, t.sk. ES fondus</w:t>
      </w:r>
      <w:r w:rsidR="00CC0EF1">
        <w:rPr>
          <w:rFonts w:ascii="Times New Roman" w:hAnsi="Times New Roman" w:cs="Times New Roman"/>
          <w:sz w:val="24"/>
          <w:szCs w:val="24"/>
        </w:rPr>
        <w:t xml:space="preserve">” </w:t>
      </w:r>
      <w:r w:rsidRPr="000F0633">
        <w:rPr>
          <w:rFonts w:ascii="Times New Roman" w:hAnsi="Times New Roman" w:cs="Times New Roman"/>
          <w:b/>
          <w:sz w:val="24"/>
          <w:szCs w:val="24"/>
          <w:u w:val="single"/>
        </w:rPr>
        <w:t>joprojām ir aktuāls</w:t>
      </w:r>
      <w:r>
        <w:rPr>
          <w:rFonts w:ascii="Times New Roman" w:hAnsi="Times New Roman" w:cs="Times New Roman"/>
          <w:sz w:val="24"/>
          <w:szCs w:val="24"/>
        </w:rPr>
        <w:t>, kas ietver visas transporta sistēmas attīstību – gan infrastruktūru, gan mobilitātes iespēju nodrošināšanu.</w:t>
      </w:r>
    </w:p>
    <w:p w:rsidR="00811615" w:rsidRDefault="000F0633" w:rsidP="000F0633">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Līdz šim brīdim</w:t>
      </w:r>
      <w:r w:rsidR="00811615">
        <w:rPr>
          <w:rFonts w:ascii="Times New Roman" w:hAnsi="Times New Roman" w:cs="Times New Roman"/>
          <w:sz w:val="24"/>
          <w:szCs w:val="24"/>
        </w:rPr>
        <w:t xml:space="preserve"> </w:t>
      </w:r>
      <w:r w:rsidR="007E726D">
        <w:rPr>
          <w:rFonts w:ascii="Times New Roman" w:hAnsi="Times New Roman" w:cs="Times New Roman"/>
          <w:sz w:val="24"/>
          <w:szCs w:val="24"/>
        </w:rPr>
        <w:t>pilnībā nav atrisinātas problēmas</w:t>
      </w:r>
      <w:r w:rsidR="00811615">
        <w:rPr>
          <w:rFonts w:ascii="Times New Roman" w:hAnsi="Times New Roman" w:cs="Times New Roman"/>
          <w:sz w:val="24"/>
          <w:szCs w:val="24"/>
        </w:rPr>
        <w:t>, kuru risināšanai mērķis izvirzīts:</w:t>
      </w:r>
    </w:p>
    <w:p w:rsidR="00811615" w:rsidRDefault="007E726D" w:rsidP="0090024B">
      <w:pPr>
        <w:pStyle w:val="ListParagraph"/>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Ne visos transporta veidos var runāt par </w:t>
      </w:r>
      <w:r w:rsidRPr="007E726D">
        <w:rPr>
          <w:rFonts w:ascii="Times New Roman" w:hAnsi="Times New Roman" w:cs="Times New Roman"/>
          <w:sz w:val="24"/>
          <w:szCs w:val="24"/>
          <w:u w:val="single"/>
        </w:rPr>
        <w:t>kvalitatīvu</w:t>
      </w:r>
      <w:r>
        <w:rPr>
          <w:rFonts w:ascii="Times New Roman" w:hAnsi="Times New Roman" w:cs="Times New Roman"/>
          <w:sz w:val="24"/>
          <w:szCs w:val="24"/>
        </w:rPr>
        <w:t xml:space="preserve"> infrastruktūru,</w:t>
      </w:r>
    </w:p>
    <w:p w:rsidR="007E726D" w:rsidRDefault="007E726D" w:rsidP="0090024B">
      <w:pPr>
        <w:pStyle w:val="ListParagraph"/>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Satiksmes drošības līmenis, lai arī paaugstinās, tomēr to nevar uzskatīt par augstu,</w:t>
      </w:r>
    </w:p>
    <w:p w:rsidR="007E726D" w:rsidRDefault="007E726D" w:rsidP="0090024B">
      <w:pPr>
        <w:pStyle w:val="ListParagraph"/>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Transporta un loģistikas pakalpojumi tiek sniegti, tomēr arī šajā jomā ir iespējas uzlabojumiem,</w:t>
      </w:r>
    </w:p>
    <w:p w:rsidR="007E726D" w:rsidRDefault="007E726D" w:rsidP="0090024B">
      <w:pPr>
        <w:pStyle w:val="ListParagraph"/>
        <w:numPr>
          <w:ilvl w:val="0"/>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Noteikti uzlabojama un pilnveidojama ir arī sabiedriskā transporta sistēma.</w:t>
      </w:r>
    </w:p>
    <w:p w:rsidR="000F0633" w:rsidRPr="000F0633" w:rsidRDefault="000F0633" w:rsidP="000F0633">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Līdz ar to, mērķis </w:t>
      </w:r>
      <w:r w:rsidRPr="000F0633">
        <w:rPr>
          <w:rFonts w:ascii="Times New Roman" w:hAnsi="Times New Roman" w:cs="Times New Roman"/>
          <w:b/>
          <w:sz w:val="24"/>
          <w:szCs w:val="24"/>
          <w:u w:val="single"/>
        </w:rPr>
        <w:t>ir saglabājams</w:t>
      </w:r>
      <w:r>
        <w:rPr>
          <w:rFonts w:ascii="Times New Roman" w:hAnsi="Times New Roman" w:cs="Times New Roman"/>
          <w:sz w:val="24"/>
          <w:szCs w:val="24"/>
        </w:rPr>
        <w:t>.</w:t>
      </w:r>
    </w:p>
    <w:p w:rsidR="0067623B" w:rsidRDefault="0067623B" w:rsidP="00F01EBB">
      <w:pPr>
        <w:spacing w:after="120" w:line="240" w:lineRule="auto"/>
        <w:ind w:firstLine="720"/>
        <w:jc w:val="both"/>
        <w:rPr>
          <w:rFonts w:ascii="Times New Roman" w:hAnsi="Times New Roman" w:cs="Times New Roman"/>
          <w:sz w:val="24"/>
          <w:szCs w:val="24"/>
        </w:rPr>
      </w:pPr>
    </w:p>
    <w:p w:rsidR="00407FD3" w:rsidRPr="007F392D" w:rsidRDefault="007F392D" w:rsidP="00F60862">
      <w:pPr>
        <w:spacing w:after="120" w:line="240" w:lineRule="auto"/>
        <w:rPr>
          <w:rFonts w:ascii="Times New Roman" w:hAnsi="Times New Roman" w:cs="Times New Roman"/>
          <w:b/>
          <w:sz w:val="24"/>
          <w:szCs w:val="24"/>
        </w:rPr>
      </w:pPr>
      <w:r w:rsidRPr="007F392D">
        <w:rPr>
          <w:rFonts w:ascii="Times New Roman" w:hAnsi="Times New Roman" w:cs="Times New Roman"/>
          <w:b/>
          <w:sz w:val="24"/>
          <w:szCs w:val="24"/>
        </w:rPr>
        <w:t>Vai rīcības virzieni ir aktuāli, vai tie nav jāpapildina</w:t>
      </w:r>
      <w:r w:rsidR="00034365">
        <w:rPr>
          <w:rFonts w:ascii="Times New Roman" w:hAnsi="Times New Roman" w:cs="Times New Roman"/>
          <w:b/>
          <w:sz w:val="24"/>
          <w:szCs w:val="24"/>
        </w:rPr>
        <w:t> </w:t>
      </w:r>
      <w:r w:rsidRPr="007F392D">
        <w:rPr>
          <w:rFonts w:ascii="Times New Roman" w:hAnsi="Times New Roman" w:cs="Times New Roman"/>
          <w:b/>
          <w:sz w:val="24"/>
          <w:szCs w:val="24"/>
        </w:rPr>
        <w:t>/</w:t>
      </w:r>
      <w:r w:rsidR="00034365">
        <w:rPr>
          <w:rFonts w:ascii="Times New Roman" w:hAnsi="Times New Roman" w:cs="Times New Roman"/>
          <w:b/>
          <w:sz w:val="24"/>
          <w:szCs w:val="24"/>
        </w:rPr>
        <w:t> </w:t>
      </w:r>
      <w:r w:rsidRPr="007F392D">
        <w:rPr>
          <w:rFonts w:ascii="Times New Roman" w:hAnsi="Times New Roman" w:cs="Times New Roman"/>
          <w:b/>
          <w:sz w:val="24"/>
          <w:szCs w:val="24"/>
        </w:rPr>
        <w:t>jāprecizē</w:t>
      </w:r>
      <w:r w:rsidR="00407FD3" w:rsidRPr="007F392D">
        <w:rPr>
          <w:rFonts w:ascii="Times New Roman" w:hAnsi="Times New Roman" w:cs="Times New Roman"/>
          <w:b/>
          <w:sz w:val="24"/>
          <w:szCs w:val="24"/>
        </w:rPr>
        <w:t>?</w:t>
      </w:r>
    </w:p>
    <w:p w:rsidR="007F392D" w:rsidRDefault="00811615" w:rsidP="000F0633">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Rīcības virzieni</w:t>
      </w:r>
      <w:r w:rsidR="007E726D">
        <w:rPr>
          <w:rFonts w:ascii="Times New Roman" w:hAnsi="Times New Roman" w:cs="Times New Roman"/>
          <w:sz w:val="24"/>
          <w:szCs w:val="24"/>
        </w:rPr>
        <w:t xml:space="preserve"> (apakšmērķi)</w:t>
      </w:r>
      <w:r>
        <w:rPr>
          <w:rFonts w:ascii="Times New Roman" w:hAnsi="Times New Roman" w:cs="Times New Roman"/>
          <w:sz w:val="24"/>
          <w:szCs w:val="24"/>
        </w:rPr>
        <w:t xml:space="preserve"> </w:t>
      </w:r>
      <w:r w:rsidRPr="000F0633">
        <w:rPr>
          <w:rFonts w:ascii="Times New Roman" w:hAnsi="Times New Roman" w:cs="Times New Roman"/>
          <w:b/>
          <w:sz w:val="24"/>
          <w:szCs w:val="24"/>
          <w:u w:val="single"/>
        </w:rPr>
        <w:t xml:space="preserve">ir </w:t>
      </w:r>
      <w:r w:rsidR="000F0633" w:rsidRPr="000F0633">
        <w:rPr>
          <w:rFonts w:ascii="Times New Roman" w:hAnsi="Times New Roman" w:cs="Times New Roman"/>
          <w:b/>
          <w:sz w:val="24"/>
          <w:szCs w:val="24"/>
          <w:u w:val="single"/>
        </w:rPr>
        <w:t>saglabājami</w:t>
      </w:r>
      <w:r w:rsidR="007E726D">
        <w:rPr>
          <w:rFonts w:ascii="Times New Roman" w:hAnsi="Times New Roman" w:cs="Times New Roman"/>
          <w:sz w:val="24"/>
          <w:szCs w:val="24"/>
        </w:rPr>
        <w:t>, jo tie precizē mērķi un visticamāk paliks nemainīgi, neatkarīgi no ģeopolitiskā stāvokļa izmaiņām un citām ārējām ietekmēm.</w:t>
      </w:r>
    </w:p>
    <w:p w:rsidR="00E4254C" w:rsidRDefault="00E4254C" w:rsidP="00F60862">
      <w:pPr>
        <w:spacing w:after="120" w:line="240" w:lineRule="auto"/>
        <w:rPr>
          <w:rFonts w:ascii="Times New Roman" w:hAnsi="Times New Roman" w:cs="Times New Roman"/>
          <w:sz w:val="24"/>
          <w:szCs w:val="24"/>
        </w:rPr>
      </w:pPr>
    </w:p>
    <w:p w:rsidR="000A3A64" w:rsidRDefault="000A3A64" w:rsidP="00F60862">
      <w:pPr>
        <w:spacing w:after="120" w:line="240" w:lineRule="auto"/>
        <w:rPr>
          <w:rFonts w:ascii="Times New Roman" w:hAnsi="Times New Roman" w:cs="Times New Roman"/>
          <w:sz w:val="24"/>
          <w:szCs w:val="24"/>
        </w:rPr>
      </w:pPr>
    </w:p>
    <w:p w:rsidR="00407FD3" w:rsidRPr="007E726D" w:rsidRDefault="00407FD3" w:rsidP="00F60862">
      <w:pPr>
        <w:spacing w:after="120" w:line="240" w:lineRule="auto"/>
        <w:rPr>
          <w:rFonts w:ascii="Times New Roman" w:hAnsi="Times New Roman" w:cs="Times New Roman"/>
          <w:b/>
          <w:sz w:val="24"/>
          <w:szCs w:val="24"/>
        </w:rPr>
      </w:pPr>
      <w:r w:rsidRPr="007E726D">
        <w:rPr>
          <w:rFonts w:ascii="Times New Roman" w:hAnsi="Times New Roman" w:cs="Times New Roman"/>
          <w:b/>
          <w:sz w:val="24"/>
          <w:szCs w:val="24"/>
        </w:rPr>
        <w:lastRenderedPageBreak/>
        <w:t>Vai politikas rezultāti ir sasniegti?</w:t>
      </w:r>
      <w:r w:rsidR="0071464E">
        <w:rPr>
          <w:rFonts w:ascii="Times New Roman" w:hAnsi="Times New Roman" w:cs="Times New Roman"/>
          <w:b/>
          <w:sz w:val="24"/>
          <w:szCs w:val="24"/>
        </w:rPr>
        <w:t xml:space="preserve"> </w:t>
      </w:r>
      <w:r w:rsidR="0071464E" w:rsidRPr="0071464E">
        <w:rPr>
          <w:rFonts w:ascii="Times New Roman" w:hAnsi="Times New Roman" w:cs="Times New Roman"/>
          <w:b/>
          <w:sz w:val="24"/>
          <w:szCs w:val="24"/>
        </w:rPr>
        <w:t xml:space="preserve">Vai </w:t>
      </w:r>
      <w:r w:rsidR="0071464E">
        <w:rPr>
          <w:rFonts w:ascii="Times New Roman" w:hAnsi="Times New Roman" w:cs="Times New Roman"/>
          <w:b/>
          <w:sz w:val="24"/>
          <w:szCs w:val="24"/>
        </w:rPr>
        <w:t>tie</w:t>
      </w:r>
      <w:r w:rsidR="0071464E" w:rsidRPr="0071464E">
        <w:rPr>
          <w:rFonts w:ascii="Times New Roman" w:hAnsi="Times New Roman" w:cs="Times New Roman"/>
          <w:b/>
          <w:sz w:val="24"/>
          <w:szCs w:val="24"/>
        </w:rPr>
        <w:t xml:space="preserve"> pietiekami labi atspoguļo mērķa sasniegšanas pakāpi?</w:t>
      </w:r>
    </w:p>
    <w:p w:rsidR="003468F6" w:rsidRDefault="007E726D" w:rsidP="00671086">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No 21 izvirzītā rezultāta, atbilstoši līdz 2016.gadam plānotajam, ir sasniegti 1</w:t>
      </w:r>
      <w:r w:rsidR="003468F6">
        <w:rPr>
          <w:rFonts w:ascii="Times New Roman" w:hAnsi="Times New Roman" w:cs="Times New Roman"/>
          <w:sz w:val="24"/>
          <w:szCs w:val="24"/>
        </w:rPr>
        <w:t>1. Vairums rezultātu nav sasniegti dažādu ārēju faktoru ietekmē. R</w:t>
      </w:r>
      <w:r w:rsidR="001B1A7C">
        <w:rPr>
          <w:rFonts w:ascii="Times New Roman" w:hAnsi="Times New Roman" w:cs="Times New Roman"/>
          <w:sz w:val="24"/>
          <w:szCs w:val="24"/>
        </w:rPr>
        <w:t>ezultātu saraksts ir jā</w:t>
      </w:r>
      <w:r w:rsidR="001A2D0A">
        <w:rPr>
          <w:rFonts w:ascii="Times New Roman" w:hAnsi="Times New Roman" w:cs="Times New Roman"/>
          <w:sz w:val="24"/>
          <w:szCs w:val="24"/>
        </w:rPr>
        <w:t>precizē</w:t>
      </w:r>
      <w:r w:rsidR="001B1A7C">
        <w:rPr>
          <w:rFonts w:ascii="Times New Roman" w:hAnsi="Times New Roman" w:cs="Times New Roman"/>
          <w:sz w:val="24"/>
          <w:szCs w:val="24"/>
        </w:rPr>
        <w:t>:</w:t>
      </w:r>
    </w:p>
    <w:p w:rsidR="003468F6" w:rsidRDefault="001B1A7C" w:rsidP="00E4254C">
      <w:pPr>
        <w:pStyle w:val="ListParagraph"/>
        <w:numPr>
          <w:ilvl w:val="0"/>
          <w:numId w:val="3"/>
        </w:numPr>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Jāatstāj rezultāts </w:t>
      </w:r>
      <w:r w:rsidRPr="001B1A7C">
        <w:rPr>
          <w:rFonts w:ascii="Times New Roman" w:hAnsi="Times New Roman" w:cs="Times New Roman"/>
          <w:i/>
          <w:sz w:val="24"/>
          <w:szCs w:val="24"/>
        </w:rPr>
        <w:t>samazināts valsts autoceļu ar asfalta segumu sliktā un ļoti sliktā stāvoklī garums par x %, salīdzinot ar 2012.gadu</w:t>
      </w:r>
      <w:r>
        <w:rPr>
          <w:rFonts w:ascii="Times New Roman" w:hAnsi="Times New Roman" w:cs="Times New Roman"/>
          <w:sz w:val="24"/>
          <w:szCs w:val="24"/>
        </w:rPr>
        <w:t xml:space="preserve">, bet </w:t>
      </w:r>
      <w:r w:rsidRPr="00EB7066">
        <w:rPr>
          <w:rFonts w:ascii="Times New Roman" w:hAnsi="Times New Roman" w:cs="Times New Roman"/>
          <w:b/>
          <w:sz w:val="24"/>
          <w:szCs w:val="24"/>
          <w:u w:val="single"/>
        </w:rPr>
        <w:t>jākoriģē sasniedzamie rezultatīvie rādītāji</w:t>
      </w:r>
      <w:r w:rsidR="00E4254C">
        <w:rPr>
          <w:rFonts w:ascii="Times New Roman" w:hAnsi="Times New Roman" w:cs="Times New Roman"/>
          <w:b/>
          <w:sz w:val="24"/>
          <w:szCs w:val="24"/>
          <w:u w:val="single"/>
        </w:rPr>
        <w:t xml:space="preserve"> </w:t>
      </w:r>
      <w:r w:rsidR="00E4254C" w:rsidRPr="00E4254C">
        <w:rPr>
          <w:rFonts w:ascii="Times New Roman" w:hAnsi="Times New Roman" w:cs="Times New Roman"/>
          <w:sz w:val="24"/>
          <w:szCs w:val="24"/>
        </w:rPr>
        <w:t>(ja netiek rasts</w:t>
      </w:r>
      <w:r w:rsidR="00E4254C" w:rsidRPr="00E4254C">
        <w:t xml:space="preserve"> </w:t>
      </w:r>
      <w:r w:rsidR="00E4254C" w:rsidRPr="00E4254C">
        <w:rPr>
          <w:rFonts w:ascii="Times New Roman" w:hAnsi="Times New Roman" w:cs="Times New Roman"/>
          <w:sz w:val="24"/>
          <w:szCs w:val="24"/>
        </w:rPr>
        <w:t>risinājums finansējuma piesaistei</w:t>
      </w:r>
      <w:r w:rsidR="00C1663B">
        <w:rPr>
          <w:rFonts w:ascii="Times New Roman" w:hAnsi="Times New Roman" w:cs="Times New Roman"/>
          <w:sz w:val="24"/>
          <w:szCs w:val="24"/>
        </w:rPr>
        <w:t>)</w:t>
      </w:r>
      <w:r w:rsidR="00C93137">
        <w:rPr>
          <w:rFonts w:ascii="Times New Roman" w:hAnsi="Times New Roman" w:cs="Times New Roman"/>
          <w:sz w:val="24"/>
          <w:szCs w:val="24"/>
        </w:rPr>
        <w:t>. Rezultāts labi raksturo mērķa sasniegšanas pakāpi.</w:t>
      </w:r>
    </w:p>
    <w:p w:rsidR="001B1A7C" w:rsidRDefault="001B1A7C" w:rsidP="00AA75FF">
      <w:pPr>
        <w:pStyle w:val="ListParagraph"/>
        <w:numPr>
          <w:ilvl w:val="0"/>
          <w:numId w:val="3"/>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Jāatstāj rezultāts </w:t>
      </w:r>
      <w:r w:rsidRPr="001B1A7C">
        <w:rPr>
          <w:rFonts w:ascii="Times New Roman" w:hAnsi="Times New Roman" w:cs="Times New Roman"/>
          <w:i/>
          <w:sz w:val="24"/>
          <w:szCs w:val="24"/>
        </w:rPr>
        <w:t>konkurētspējīga dzelzceļa infrastruktūra</w:t>
      </w:r>
      <w:r>
        <w:rPr>
          <w:rFonts w:ascii="Times New Roman" w:hAnsi="Times New Roman" w:cs="Times New Roman"/>
          <w:sz w:val="24"/>
          <w:szCs w:val="24"/>
        </w:rPr>
        <w:t xml:space="preserve">, bet </w:t>
      </w:r>
      <w:r w:rsidRPr="00AA75FF">
        <w:rPr>
          <w:rFonts w:ascii="Times New Roman" w:hAnsi="Times New Roman" w:cs="Times New Roman"/>
          <w:b/>
          <w:sz w:val="24"/>
          <w:szCs w:val="24"/>
          <w:u w:val="single"/>
        </w:rPr>
        <w:t>jāprecizē</w:t>
      </w:r>
      <w:r w:rsidR="00C93137" w:rsidRPr="00AA75FF">
        <w:rPr>
          <w:rFonts w:ascii="Times New Roman" w:hAnsi="Times New Roman" w:cs="Times New Roman"/>
          <w:b/>
          <w:sz w:val="24"/>
          <w:szCs w:val="24"/>
          <w:u w:val="single"/>
        </w:rPr>
        <w:t xml:space="preserve"> un, iespējams, jāpapildina</w:t>
      </w:r>
      <w:r w:rsidRPr="00AA75FF">
        <w:rPr>
          <w:rFonts w:ascii="Times New Roman" w:hAnsi="Times New Roman" w:cs="Times New Roman"/>
          <w:b/>
          <w:sz w:val="24"/>
          <w:szCs w:val="24"/>
          <w:u w:val="single"/>
        </w:rPr>
        <w:t xml:space="preserve"> rezultatīvie rādītāji</w:t>
      </w:r>
      <w:r w:rsidRPr="00C93137">
        <w:rPr>
          <w:rFonts w:ascii="Times New Roman" w:hAnsi="Times New Roman" w:cs="Times New Roman"/>
          <w:sz w:val="24"/>
          <w:szCs w:val="24"/>
          <w:u w:val="single"/>
        </w:rPr>
        <w:t xml:space="preserve">, </w:t>
      </w:r>
      <w:r w:rsidRPr="00AA75FF">
        <w:rPr>
          <w:rFonts w:ascii="Times New Roman" w:hAnsi="Times New Roman" w:cs="Times New Roman"/>
          <w:sz w:val="24"/>
          <w:szCs w:val="24"/>
        </w:rPr>
        <w:t>ņemot vērā izmaiņas sākotnēji plānotajā dzelzceļa elektrifikācijas procesā</w:t>
      </w:r>
      <w:r w:rsidR="00444B9F" w:rsidRPr="00AA75FF">
        <w:rPr>
          <w:rFonts w:ascii="Times New Roman" w:hAnsi="Times New Roman" w:cs="Times New Roman"/>
          <w:sz w:val="24"/>
          <w:szCs w:val="24"/>
        </w:rPr>
        <w:t>, kā arī ņemot vērā faktu, ka kravu pārvadājumi vietējā satiksmē aizņem nelielu dzelzceļa pārvadājumu daļu</w:t>
      </w:r>
      <w:r w:rsidR="00C93137" w:rsidRPr="00AA75FF">
        <w:rPr>
          <w:rFonts w:ascii="Times New Roman" w:hAnsi="Times New Roman" w:cs="Times New Roman"/>
          <w:sz w:val="24"/>
          <w:szCs w:val="24"/>
        </w:rPr>
        <w:t xml:space="preserve">. </w:t>
      </w:r>
      <w:r w:rsidR="00C93137">
        <w:rPr>
          <w:rFonts w:ascii="Times New Roman" w:hAnsi="Times New Roman" w:cs="Times New Roman"/>
          <w:sz w:val="24"/>
          <w:szCs w:val="24"/>
        </w:rPr>
        <w:t>Rezultāts labi raksturo mērķa sasniegšanas pakāpi.</w:t>
      </w:r>
    </w:p>
    <w:p w:rsidR="001B1A7C" w:rsidRDefault="001B1A7C" w:rsidP="00EB7066">
      <w:pPr>
        <w:pStyle w:val="ListParagraph"/>
        <w:numPr>
          <w:ilvl w:val="0"/>
          <w:numId w:val="3"/>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Jāatstāj rezultāts </w:t>
      </w:r>
      <w:r w:rsidRPr="001B1A7C">
        <w:rPr>
          <w:rFonts w:ascii="Times New Roman" w:hAnsi="Times New Roman" w:cs="Times New Roman"/>
          <w:i/>
          <w:sz w:val="24"/>
          <w:szCs w:val="24"/>
        </w:rPr>
        <w:t>Rīga- dinamiski augošs Baltijas reģiona un Ziemeļeiropas līmeņa gaisa satiksmes centrs</w:t>
      </w:r>
      <w:r>
        <w:rPr>
          <w:rFonts w:ascii="Times New Roman" w:hAnsi="Times New Roman" w:cs="Times New Roman"/>
          <w:sz w:val="24"/>
          <w:szCs w:val="24"/>
        </w:rPr>
        <w:t xml:space="preserve">, </w:t>
      </w:r>
      <w:r w:rsidRPr="000B506F">
        <w:rPr>
          <w:rFonts w:ascii="Times New Roman" w:hAnsi="Times New Roman" w:cs="Times New Roman"/>
          <w:b/>
          <w:sz w:val="24"/>
          <w:szCs w:val="24"/>
          <w:u w:val="single"/>
        </w:rPr>
        <w:t>jāizvērtē rezultatīvo rādītāju vērtības</w:t>
      </w:r>
      <w:r w:rsidRPr="00C93137">
        <w:rPr>
          <w:rFonts w:ascii="Times New Roman" w:hAnsi="Times New Roman" w:cs="Times New Roman"/>
          <w:sz w:val="24"/>
          <w:szCs w:val="24"/>
          <w:u w:val="single"/>
        </w:rPr>
        <w:t xml:space="preserve"> </w:t>
      </w:r>
      <w:r w:rsidRPr="000B506F">
        <w:rPr>
          <w:rFonts w:ascii="Times New Roman" w:hAnsi="Times New Roman" w:cs="Times New Roman"/>
          <w:sz w:val="24"/>
          <w:szCs w:val="24"/>
        </w:rPr>
        <w:t>(neraugoties uz to, ka līdz šim rādītāji ir ne tikai sasniegti, bet pat pārsniegti)</w:t>
      </w:r>
      <w:r w:rsidR="00C93137" w:rsidRPr="000B506F">
        <w:rPr>
          <w:rFonts w:ascii="Times New Roman" w:hAnsi="Times New Roman" w:cs="Times New Roman"/>
          <w:sz w:val="24"/>
          <w:szCs w:val="24"/>
        </w:rPr>
        <w:t>.</w:t>
      </w:r>
      <w:r w:rsidR="00C93137">
        <w:rPr>
          <w:rFonts w:ascii="Times New Roman" w:hAnsi="Times New Roman" w:cs="Times New Roman"/>
          <w:sz w:val="24"/>
          <w:szCs w:val="24"/>
        </w:rPr>
        <w:t xml:space="preserve"> </w:t>
      </w:r>
      <w:r w:rsidR="00C93137" w:rsidRPr="00C93137">
        <w:rPr>
          <w:rFonts w:ascii="Times New Roman" w:hAnsi="Times New Roman" w:cs="Times New Roman"/>
          <w:sz w:val="24"/>
          <w:szCs w:val="24"/>
        </w:rPr>
        <w:t>Rezultāts labi raksturo mērķa sasniegšanas pakāpi.</w:t>
      </w:r>
    </w:p>
    <w:p w:rsidR="001B1A7C" w:rsidRDefault="001B1A7C" w:rsidP="00EB7066">
      <w:pPr>
        <w:pStyle w:val="ListParagraph"/>
        <w:numPr>
          <w:ilvl w:val="0"/>
          <w:numId w:val="3"/>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Jāatstāj rezultāts </w:t>
      </w:r>
      <w:r w:rsidRPr="00C93137">
        <w:rPr>
          <w:rFonts w:ascii="Times New Roman" w:hAnsi="Times New Roman" w:cs="Times New Roman"/>
          <w:i/>
          <w:sz w:val="24"/>
          <w:szCs w:val="24"/>
        </w:rPr>
        <w:t>Uzlabota transporta drošība</w:t>
      </w:r>
      <w:r>
        <w:rPr>
          <w:rFonts w:ascii="Times New Roman" w:hAnsi="Times New Roman" w:cs="Times New Roman"/>
          <w:sz w:val="24"/>
          <w:szCs w:val="24"/>
        </w:rPr>
        <w:t xml:space="preserve">, </w:t>
      </w:r>
      <w:r w:rsidRPr="000B506F">
        <w:rPr>
          <w:rFonts w:ascii="Times New Roman" w:hAnsi="Times New Roman" w:cs="Times New Roman"/>
          <w:b/>
          <w:sz w:val="24"/>
          <w:szCs w:val="24"/>
          <w:u w:val="single"/>
        </w:rPr>
        <w:t>jāprecizē rezultatīvā rādītāja vērtības</w:t>
      </w:r>
      <w:r w:rsidRPr="00C93137">
        <w:rPr>
          <w:rFonts w:ascii="Times New Roman" w:hAnsi="Times New Roman" w:cs="Times New Roman"/>
          <w:sz w:val="24"/>
          <w:szCs w:val="24"/>
          <w:u w:val="single"/>
        </w:rPr>
        <w:t xml:space="preserve"> </w:t>
      </w:r>
      <w:r w:rsidRPr="000B506F">
        <w:rPr>
          <w:rFonts w:ascii="Times New Roman" w:hAnsi="Times New Roman" w:cs="Times New Roman"/>
          <w:sz w:val="24"/>
          <w:szCs w:val="24"/>
        </w:rPr>
        <w:t xml:space="preserve">par ceļu satiksmes negadījumiem, </w:t>
      </w:r>
      <w:r w:rsidRPr="000B506F">
        <w:rPr>
          <w:rFonts w:ascii="Times New Roman" w:hAnsi="Times New Roman" w:cs="Times New Roman"/>
          <w:b/>
          <w:sz w:val="24"/>
          <w:szCs w:val="24"/>
          <w:u w:val="single"/>
        </w:rPr>
        <w:t>jāizvērtē</w:t>
      </w:r>
      <w:r w:rsidRPr="000B506F">
        <w:rPr>
          <w:rFonts w:ascii="Times New Roman" w:hAnsi="Times New Roman" w:cs="Times New Roman"/>
          <w:sz w:val="24"/>
          <w:szCs w:val="24"/>
        </w:rPr>
        <w:t>, vai rādītājs par dzelzceļa satiksmes negadījumiem ir atbilstošs, kā arī jāizvērtē, vai nav pievienojams vēl kāds dzelzceļa transporta drošību raksturojošs rādītājs. Jāizvērtē, vai nav pievienojami rādītāji, kas raksturo jūras un aviācijas drošību</w:t>
      </w:r>
      <w:r w:rsidR="00C93137" w:rsidRPr="000B506F">
        <w:rPr>
          <w:rFonts w:ascii="Times New Roman" w:hAnsi="Times New Roman" w:cs="Times New Roman"/>
          <w:sz w:val="24"/>
          <w:szCs w:val="24"/>
        </w:rPr>
        <w:t xml:space="preserve">. Rezultāts labi </w:t>
      </w:r>
      <w:r w:rsidR="00C93137" w:rsidRPr="00C93137">
        <w:rPr>
          <w:rFonts w:ascii="Times New Roman" w:hAnsi="Times New Roman" w:cs="Times New Roman"/>
          <w:sz w:val="24"/>
          <w:szCs w:val="24"/>
        </w:rPr>
        <w:t>raksturo mērķa sasniegšanas pakāpi.</w:t>
      </w:r>
    </w:p>
    <w:p w:rsidR="0054096D" w:rsidRDefault="0054096D" w:rsidP="00EB7066">
      <w:pPr>
        <w:pStyle w:val="ListParagraph"/>
        <w:numPr>
          <w:ilvl w:val="0"/>
          <w:numId w:val="3"/>
        </w:numPr>
        <w:spacing w:after="120" w:line="240" w:lineRule="auto"/>
        <w:ind w:left="357" w:hanging="357"/>
        <w:contextualSpacing w:val="0"/>
        <w:jc w:val="both"/>
        <w:rPr>
          <w:rFonts w:ascii="Times New Roman" w:hAnsi="Times New Roman" w:cs="Times New Roman"/>
          <w:sz w:val="24"/>
          <w:szCs w:val="24"/>
        </w:rPr>
      </w:pPr>
      <w:r w:rsidRPr="000B506F">
        <w:rPr>
          <w:rFonts w:ascii="Times New Roman" w:hAnsi="Times New Roman" w:cs="Times New Roman"/>
          <w:b/>
          <w:sz w:val="24"/>
          <w:szCs w:val="24"/>
          <w:u w:val="single"/>
        </w:rPr>
        <w:t>Jāizvērtē</w:t>
      </w:r>
      <w:r>
        <w:rPr>
          <w:rFonts w:ascii="Times New Roman" w:hAnsi="Times New Roman" w:cs="Times New Roman"/>
          <w:sz w:val="24"/>
          <w:szCs w:val="24"/>
        </w:rPr>
        <w:t>, vai nav precizējams rezultāts par elektromobilitāti (</w:t>
      </w:r>
      <w:r w:rsidRPr="00C93137">
        <w:rPr>
          <w:rFonts w:ascii="Times New Roman" w:hAnsi="Times New Roman" w:cs="Times New Roman"/>
          <w:sz w:val="24"/>
          <w:szCs w:val="24"/>
          <w:u w:val="single"/>
        </w:rPr>
        <w:t xml:space="preserve">iespējams, aizvietojot to ar rezultātu/-iem) par alternatīvo degvielu izmantošanu, transporta ietekmi uz vidi </w:t>
      </w:r>
      <w:r>
        <w:rPr>
          <w:rFonts w:ascii="Times New Roman" w:hAnsi="Times New Roman" w:cs="Times New Roman"/>
          <w:sz w:val="24"/>
          <w:szCs w:val="24"/>
        </w:rPr>
        <w:t>u.tml.</w:t>
      </w:r>
    </w:p>
    <w:p w:rsidR="0054096D" w:rsidRDefault="0054096D" w:rsidP="00EB7066">
      <w:pPr>
        <w:pStyle w:val="ListParagraph"/>
        <w:numPr>
          <w:ilvl w:val="0"/>
          <w:numId w:val="3"/>
        </w:numPr>
        <w:spacing w:after="120" w:line="240" w:lineRule="auto"/>
        <w:ind w:left="357" w:hanging="357"/>
        <w:contextualSpacing w:val="0"/>
        <w:jc w:val="both"/>
        <w:rPr>
          <w:rFonts w:ascii="Times New Roman" w:hAnsi="Times New Roman" w:cs="Times New Roman"/>
          <w:sz w:val="24"/>
          <w:szCs w:val="24"/>
        </w:rPr>
      </w:pPr>
      <w:r w:rsidRPr="00EB7066">
        <w:rPr>
          <w:rFonts w:ascii="Times New Roman" w:hAnsi="Times New Roman" w:cs="Times New Roman"/>
          <w:b/>
          <w:sz w:val="24"/>
          <w:szCs w:val="24"/>
          <w:u w:val="single"/>
        </w:rPr>
        <w:t xml:space="preserve">Jāatstāj </w:t>
      </w:r>
      <w:r>
        <w:rPr>
          <w:rFonts w:ascii="Times New Roman" w:hAnsi="Times New Roman" w:cs="Times New Roman"/>
          <w:sz w:val="24"/>
          <w:szCs w:val="24"/>
        </w:rPr>
        <w:t xml:space="preserve">rezultāts </w:t>
      </w:r>
      <w:r w:rsidRPr="0054096D">
        <w:rPr>
          <w:rFonts w:ascii="Times New Roman" w:hAnsi="Times New Roman" w:cs="Times New Roman"/>
          <w:i/>
          <w:sz w:val="24"/>
          <w:szCs w:val="24"/>
        </w:rPr>
        <w:t>Latvija ir iekļauta PMoU Baltajā sarakstā</w:t>
      </w:r>
      <w:r w:rsidR="00C93137">
        <w:rPr>
          <w:rFonts w:ascii="Times New Roman" w:hAnsi="Times New Roman" w:cs="Times New Roman"/>
          <w:sz w:val="24"/>
          <w:szCs w:val="24"/>
        </w:rPr>
        <w:t>, jo šis rādītājs ļauj sekot</w:t>
      </w:r>
      <w:r>
        <w:rPr>
          <w:rFonts w:ascii="Times New Roman" w:hAnsi="Times New Roman" w:cs="Times New Roman"/>
          <w:sz w:val="24"/>
          <w:szCs w:val="24"/>
        </w:rPr>
        <w:t>, vai Latvijas karoga kuģi pastāvīgi atbilst ES noteiktajām kvalitātes prasībām</w:t>
      </w:r>
    </w:p>
    <w:p w:rsidR="0054096D" w:rsidRDefault="0054096D" w:rsidP="00EB7066">
      <w:pPr>
        <w:pStyle w:val="ListParagraph"/>
        <w:numPr>
          <w:ilvl w:val="0"/>
          <w:numId w:val="3"/>
        </w:numPr>
        <w:spacing w:after="120" w:line="240" w:lineRule="auto"/>
        <w:ind w:left="357" w:hanging="357"/>
        <w:contextualSpacing w:val="0"/>
        <w:jc w:val="both"/>
        <w:rPr>
          <w:rFonts w:ascii="Times New Roman" w:hAnsi="Times New Roman" w:cs="Times New Roman"/>
          <w:sz w:val="24"/>
          <w:szCs w:val="24"/>
        </w:rPr>
      </w:pPr>
      <w:r w:rsidRPr="0030105A">
        <w:rPr>
          <w:rFonts w:ascii="Times New Roman" w:hAnsi="Times New Roman" w:cs="Times New Roman"/>
          <w:b/>
          <w:sz w:val="24"/>
          <w:szCs w:val="24"/>
          <w:u w:val="single"/>
        </w:rPr>
        <w:t>Jāatstāj</w:t>
      </w:r>
      <w:r>
        <w:rPr>
          <w:rFonts w:ascii="Times New Roman" w:hAnsi="Times New Roman" w:cs="Times New Roman"/>
          <w:sz w:val="24"/>
          <w:szCs w:val="24"/>
        </w:rPr>
        <w:t xml:space="preserve"> rezultāts </w:t>
      </w:r>
      <w:r w:rsidRPr="0054096D">
        <w:rPr>
          <w:rFonts w:ascii="Times New Roman" w:hAnsi="Times New Roman" w:cs="Times New Roman"/>
          <w:i/>
          <w:sz w:val="24"/>
          <w:szCs w:val="24"/>
        </w:rPr>
        <w:t>Palielināts augsti kvalificētu jūrnieku īpatsvars un to konkurētspēja globālajā tirgū</w:t>
      </w:r>
      <w:r>
        <w:rPr>
          <w:rFonts w:ascii="Times New Roman" w:hAnsi="Times New Roman" w:cs="Times New Roman"/>
          <w:sz w:val="24"/>
          <w:szCs w:val="24"/>
        </w:rPr>
        <w:t>, jo tas parāda plānoto situāciju jūrnieku resursā</w:t>
      </w:r>
    </w:p>
    <w:p w:rsidR="0054096D" w:rsidRPr="00007982" w:rsidRDefault="00AA75FF" w:rsidP="00EB7066">
      <w:pPr>
        <w:pStyle w:val="ListParagraph"/>
        <w:numPr>
          <w:ilvl w:val="0"/>
          <w:numId w:val="3"/>
        </w:numPr>
        <w:spacing w:after="120" w:line="240" w:lineRule="auto"/>
        <w:ind w:left="357" w:hanging="357"/>
        <w:jc w:val="both"/>
        <w:rPr>
          <w:rFonts w:ascii="Times New Roman" w:hAnsi="Times New Roman" w:cs="Times New Roman"/>
          <w:sz w:val="24"/>
          <w:szCs w:val="24"/>
        </w:rPr>
      </w:pPr>
      <w:r>
        <w:rPr>
          <w:rFonts w:ascii="Times New Roman" w:hAnsi="Times New Roman" w:cs="Times New Roman"/>
          <w:b/>
          <w:sz w:val="24"/>
          <w:szCs w:val="24"/>
          <w:u w:val="single"/>
        </w:rPr>
        <w:t>J</w:t>
      </w:r>
      <w:r w:rsidRPr="00FB0369">
        <w:rPr>
          <w:rFonts w:ascii="Times New Roman" w:hAnsi="Times New Roman" w:cs="Times New Roman"/>
          <w:b/>
          <w:sz w:val="24"/>
          <w:szCs w:val="24"/>
          <w:u w:val="single"/>
        </w:rPr>
        <w:t>āprecizē</w:t>
      </w:r>
      <w:r>
        <w:rPr>
          <w:rFonts w:ascii="Times New Roman" w:hAnsi="Times New Roman" w:cs="Times New Roman"/>
          <w:sz w:val="24"/>
          <w:szCs w:val="24"/>
        </w:rPr>
        <w:t xml:space="preserve"> politikas rezultāta </w:t>
      </w:r>
      <w:r w:rsidRPr="005E231A">
        <w:rPr>
          <w:rFonts w:ascii="Times New Roman" w:hAnsi="Times New Roman" w:cs="Times New Roman"/>
          <w:i/>
          <w:sz w:val="24"/>
          <w:szCs w:val="24"/>
        </w:rPr>
        <w:t>Efektivizēta piekrastes un ostas valsts pienākumu izpilde</w:t>
      </w:r>
      <w:r>
        <w:rPr>
          <w:rFonts w:ascii="Times New Roman" w:hAnsi="Times New Roman" w:cs="Times New Roman"/>
          <w:sz w:val="24"/>
          <w:szCs w:val="24"/>
        </w:rPr>
        <w:t xml:space="preserve"> rezultatīvā rādītāja </w:t>
      </w:r>
      <w:r w:rsidRPr="005E231A">
        <w:rPr>
          <w:rFonts w:ascii="Times New Roman" w:hAnsi="Times New Roman" w:cs="Times New Roman"/>
          <w:i/>
          <w:sz w:val="24"/>
          <w:szCs w:val="24"/>
        </w:rPr>
        <w:t>Atbilstoši starptautiskajām prasībām uzmērīti galvenie kuģu ceļi jūrā</w:t>
      </w:r>
      <w:r>
        <w:rPr>
          <w:rFonts w:ascii="Times New Roman" w:hAnsi="Times New Roman" w:cs="Times New Roman"/>
          <w:sz w:val="24"/>
          <w:szCs w:val="24"/>
        </w:rPr>
        <w:t xml:space="preserve"> skaitliskās vērtības, </w:t>
      </w:r>
      <w:r w:rsidRPr="005E231A">
        <w:rPr>
          <w:rFonts w:ascii="Times New Roman" w:hAnsi="Times New Roman" w:cs="Times New Roman"/>
          <w:sz w:val="24"/>
          <w:szCs w:val="24"/>
        </w:rPr>
        <w:t>aizstājot lineāro mērvienību “jūras jūdze” ar platības mērvienību “kvadrātkilometri”</w:t>
      </w:r>
      <w:r>
        <w:rPr>
          <w:rFonts w:ascii="Times New Roman" w:hAnsi="Times New Roman" w:cs="Times New Roman"/>
          <w:sz w:val="24"/>
          <w:szCs w:val="24"/>
        </w:rPr>
        <w:t xml:space="preserve">, kā arī </w:t>
      </w:r>
      <w:r w:rsidRPr="00211745">
        <w:rPr>
          <w:rFonts w:ascii="Times New Roman" w:hAnsi="Times New Roman" w:cs="Times New Roman"/>
          <w:sz w:val="24"/>
          <w:szCs w:val="24"/>
        </w:rPr>
        <w:t>palielinot prognozējamo uzmērāmās platības apjomu līdz 600 km</w:t>
      </w:r>
      <w:r w:rsidRPr="00211745">
        <w:rPr>
          <w:rFonts w:ascii="Times New Roman" w:hAnsi="Times New Roman" w:cs="Times New Roman"/>
          <w:sz w:val="24"/>
          <w:szCs w:val="24"/>
          <w:vertAlign w:val="superscript"/>
        </w:rPr>
        <w:t>2</w:t>
      </w:r>
    </w:p>
    <w:p w:rsidR="00007982" w:rsidRDefault="00007982" w:rsidP="00007982">
      <w:pPr>
        <w:pStyle w:val="ListParagraph"/>
        <w:numPr>
          <w:ilvl w:val="0"/>
          <w:numId w:val="3"/>
        </w:numPr>
        <w:spacing w:after="120" w:line="240" w:lineRule="auto"/>
        <w:ind w:left="357" w:hanging="357"/>
        <w:jc w:val="both"/>
        <w:rPr>
          <w:rFonts w:ascii="Times New Roman" w:hAnsi="Times New Roman" w:cs="Times New Roman"/>
          <w:sz w:val="24"/>
          <w:szCs w:val="24"/>
        </w:rPr>
      </w:pPr>
      <w:r w:rsidRPr="00FB0369">
        <w:rPr>
          <w:rFonts w:ascii="Times New Roman" w:hAnsi="Times New Roman" w:cs="Times New Roman"/>
          <w:b/>
          <w:sz w:val="24"/>
          <w:szCs w:val="24"/>
          <w:u w:val="single"/>
        </w:rPr>
        <w:t>Papildus nosakāms</w:t>
      </w:r>
      <w:r>
        <w:rPr>
          <w:rFonts w:ascii="Times New Roman" w:hAnsi="Times New Roman" w:cs="Times New Roman"/>
          <w:sz w:val="24"/>
          <w:szCs w:val="24"/>
        </w:rPr>
        <w:t xml:space="preserve"> r</w:t>
      </w:r>
      <w:r w:rsidRPr="00FB0369">
        <w:rPr>
          <w:rFonts w:ascii="Times New Roman" w:hAnsi="Times New Roman" w:cs="Times New Roman"/>
          <w:sz w:val="24"/>
          <w:szCs w:val="24"/>
        </w:rPr>
        <w:t>ezult</w:t>
      </w:r>
      <w:r>
        <w:rPr>
          <w:rFonts w:ascii="Times New Roman" w:hAnsi="Times New Roman" w:cs="Times New Roman"/>
          <w:sz w:val="24"/>
          <w:szCs w:val="24"/>
        </w:rPr>
        <w:t>āts</w:t>
      </w:r>
      <w:r w:rsidRPr="00FB0369">
        <w:rPr>
          <w:rFonts w:ascii="Times New Roman" w:hAnsi="Times New Roman" w:cs="Times New Roman"/>
          <w:sz w:val="24"/>
          <w:szCs w:val="24"/>
        </w:rPr>
        <w:t xml:space="preserve"> </w:t>
      </w:r>
      <w:r w:rsidRPr="00FB0369">
        <w:rPr>
          <w:rFonts w:ascii="Times New Roman" w:hAnsi="Times New Roman" w:cs="Times New Roman"/>
          <w:i/>
          <w:sz w:val="24"/>
          <w:szCs w:val="24"/>
        </w:rPr>
        <w:t>Atbilstība starptautisko standartu un saistošo nacionālo tiesību aktu prasībām jūrnieku profesionālās sagatavošanas jomā</w:t>
      </w:r>
      <w:r w:rsidRPr="00FB0369">
        <w:rPr>
          <w:rFonts w:ascii="Times New Roman" w:hAnsi="Times New Roman" w:cs="Times New Roman"/>
          <w:sz w:val="24"/>
          <w:szCs w:val="24"/>
        </w:rPr>
        <w:t xml:space="preserve"> </w:t>
      </w:r>
      <w:r>
        <w:rPr>
          <w:rFonts w:ascii="Times New Roman" w:hAnsi="Times New Roman" w:cs="Times New Roman"/>
          <w:sz w:val="24"/>
          <w:szCs w:val="24"/>
        </w:rPr>
        <w:t>.</w:t>
      </w:r>
    </w:p>
    <w:p w:rsidR="0054096D" w:rsidRPr="006C5984" w:rsidRDefault="00007982" w:rsidP="00007982">
      <w:pPr>
        <w:pStyle w:val="ListParagraph"/>
        <w:numPr>
          <w:ilvl w:val="0"/>
          <w:numId w:val="3"/>
        </w:numPr>
        <w:spacing w:after="120" w:line="240" w:lineRule="auto"/>
        <w:ind w:left="357" w:hanging="357"/>
        <w:jc w:val="both"/>
        <w:rPr>
          <w:rFonts w:ascii="Times New Roman" w:hAnsi="Times New Roman" w:cs="Times New Roman"/>
          <w:sz w:val="24"/>
          <w:szCs w:val="24"/>
        </w:rPr>
      </w:pPr>
      <w:r w:rsidRPr="00007982">
        <w:rPr>
          <w:rFonts w:ascii="Times New Roman" w:hAnsi="Times New Roman" w:cs="Times New Roman"/>
          <w:b/>
          <w:sz w:val="24"/>
          <w:szCs w:val="24"/>
          <w:u w:val="single"/>
        </w:rPr>
        <w:t>Jāatstāj</w:t>
      </w:r>
      <w:r>
        <w:rPr>
          <w:rFonts w:ascii="Times New Roman" w:hAnsi="Times New Roman" w:cs="Times New Roman"/>
          <w:sz w:val="24"/>
          <w:szCs w:val="24"/>
        </w:rPr>
        <w:t xml:space="preserve"> p</w:t>
      </w:r>
      <w:r w:rsidRPr="00007982">
        <w:rPr>
          <w:rFonts w:ascii="Times New Roman" w:hAnsi="Times New Roman" w:cs="Times New Roman"/>
          <w:sz w:val="24"/>
          <w:szCs w:val="24"/>
        </w:rPr>
        <w:t xml:space="preserve">olitikas rezultāts </w:t>
      </w:r>
      <w:r w:rsidRPr="00007982">
        <w:rPr>
          <w:rFonts w:ascii="Times New Roman" w:hAnsi="Times New Roman" w:cs="Times New Roman"/>
          <w:i/>
          <w:sz w:val="24"/>
          <w:szCs w:val="24"/>
        </w:rPr>
        <w:t>Kravu apgrozījuma pieaugums ostās straujāks nekā konkurējošo valstu ostās</w:t>
      </w:r>
      <w:r w:rsidRPr="00007982">
        <w:rPr>
          <w:rFonts w:ascii="Times New Roman" w:hAnsi="Times New Roman" w:cs="Times New Roman"/>
          <w:sz w:val="24"/>
          <w:szCs w:val="24"/>
        </w:rPr>
        <w:t xml:space="preserve">, jo labi raksturo izvirzītā mērķa sasniegšanas pakāpi. Tomēr </w:t>
      </w:r>
      <w:r w:rsidRPr="00007982">
        <w:rPr>
          <w:rFonts w:ascii="Times New Roman" w:hAnsi="Times New Roman" w:cs="Times New Roman"/>
          <w:b/>
          <w:sz w:val="24"/>
          <w:szCs w:val="24"/>
          <w:u w:val="single"/>
        </w:rPr>
        <w:t>jāprecizē</w:t>
      </w:r>
      <w:r w:rsidRPr="00007982">
        <w:rPr>
          <w:rFonts w:ascii="Times New Roman" w:hAnsi="Times New Roman" w:cs="Times New Roman"/>
          <w:sz w:val="24"/>
          <w:szCs w:val="24"/>
        </w:rPr>
        <w:t xml:space="preserve"> rezultatīvie rādītāji, atbilstoši tam, ka būtiski mainījusies ģeopolitiskā situācija, līdz ar to arī dzelzceļa kravu pārvadājumu apjomi un apgrozība ostās.</w:t>
      </w:r>
      <w:r w:rsidR="00C6754D">
        <w:rPr>
          <w:rFonts w:ascii="Times New Roman" w:hAnsi="Times New Roman" w:cs="Times New Roman"/>
          <w:sz w:val="24"/>
          <w:szCs w:val="24"/>
        </w:rPr>
        <w:t xml:space="preserve"> </w:t>
      </w:r>
      <w:r w:rsidR="00C6754D" w:rsidRPr="00C6754D">
        <w:rPr>
          <w:rFonts w:ascii="Times New Roman" w:hAnsi="Times New Roman" w:cs="Times New Roman"/>
          <w:b/>
          <w:sz w:val="24"/>
          <w:szCs w:val="24"/>
          <w:u w:val="single"/>
        </w:rPr>
        <w:t>Papildus jāpievieno</w:t>
      </w:r>
      <w:r w:rsidR="00C6754D">
        <w:rPr>
          <w:rFonts w:ascii="Times New Roman" w:hAnsi="Times New Roman" w:cs="Times New Roman"/>
          <w:sz w:val="24"/>
          <w:szCs w:val="24"/>
        </w:rPr>
        <w:t xml:space="preserve"> rezultatīvie rādītāji </w:t>
      </w:r>
      <w:r w:rsidR="00C6754D" w:rsidRPr="00007982">
        <w:rPr>
          <w:rFonts w:ascii="Times New Roman" w:hAnsi="Times New Roman" w:cs="Times New Roman"/>
          <w:i/>
          <w:sz w:val="24"/>
          <w:szCs w:val="24"/>
        </w:rPr>
        <w:t>Konteinerkravu (TEU) pieaugums no jaunajiem tirgiem, %, salīdzinot ar iepriekšējo gadu</w:t>
      </w:r>
      <w:r w:rsidR="00C6754D">
        <w:rPr>
          <w:rFonts w:ascii="Times New Roman" w:hAnsi="Times New Roman" w:cs="Times New Roman"/>
          <w:i/>
          <w:sz w:val="24"/>
          <w:szCs w:val="24"/>
        </w:rPr>
        <w:t xml:space="preserve">, </w:t>
      </w:r>
      <w:r w:rsidR="00C6754D" w:rsidRPr="00007982">
        <w:rPr>
          <w:rFonts w:ascii="Times New Roman" w:hAnsi="Times New Roman" w:cs="Times New Roman"/>
          <w:i/>
          <w:sz w:val="24"/>
          <w:szCs w:val="24"/>
        </w:rPr>
        <w:t>Tranzīta un loģistikas iespēju popularizēšanas pasākumu (SVK, vizītes, marketinga aktivitātes, starptautisko izstāžu skaits mērķa tirgos, loģistikas padomes sēdes) skaits</w:t>
      </w:r>
    </w:p>
    <w:p w:rsidR="006C5984" w:rsidRPr="00007982" w:rsidRDefault="006C5984" w:rsidP="006C5984">
      <w:pPr>
        <w:pStyle w:val="ListParagraph"/>
        <w:numPr>
          <w:ilvl w:val="0"/>
          <w:numId w:val="3"/>
        </w:numPr>
        <w:spacing w:after="120" w:line="240" w:lineRule="auto"/>
        <w:ind w:left="357" w:hanging="357"/>
        <w:jc w:val="both"/>
        <w:rPr>
          <w:rFonts w:ascii="Times New Roman" w:hAnsi="Times New Roman" w:cs="Times New Roman"/>
          <w:sz w:val="24"/>
          <w:szCs w:val="24"/>
        </w:rPr>
      </w:pPr>
      <w:r w:rsidRPr="006C5984">
        <w:rPr>
          <w:rFonts w:ascii="Times New Roman" w:hAnsi="Times New Roman" w:cs="Times New Roman"/>
          <w:b/>
          <w:sz w:val="24"/>
          <w:szCs w:val="24"/>
          <w:u w:val="single"/>
        </w:rPr>
        <w:t>Jāizvērtē,</w:t>
      </w:r>
      <w:r>
        <w:rPr>
          <w:rFonts w:ascii="Times New Roman" w:hAnsi="Times New Roman" w:cs="Times New Roman"/>
          <w:sz w:val="24"/>
          <w:szCs w:val="24"/>
        </w:rPr>
        <w:t xml:space="preserve"> vai nav pievienojams rezultāts, kas raksturotu iekšzemes transporta attīstību: </w:t>
      </w:r>
      <w:r w:rsidRPr="006C5984">
        <w:rPr>
          <w:rFonts w:ascii="Times New Roman" w:hAnsi="Times New Roman" w:cs="Times New Roman"/>
          <w:i/>
          <w:sz w:val="24"/>
          <w:szCs w:val="24"/>
        </w:rPr>
        <w:t>iekšzemes pārvadājumu izmaiņas dzelzceļa un autotransportā % pret iepriekšējo gadu</w:t>
      </w:r>
    </w:p>
    <w:p w:rsidR="00AB48D3" w:rsidRPr="000B506F" w:rsidRDefault="00EC5F38" w:rsidP="00AB48D3">
      <w:pPr>
        <w:pStyle w:val="ListParagraph"/>
        <w:numPr>
          <w:ilvl w:val="0"/>
          <w:numId w:val="3"/>
        </w:numPr>
        <w:spacing w:after="120" w:line="240" w:lineRule="auto"/>
        <w:ind w:left="357" w:hanging="357"/>
        <w:jc w:val="both"/>
        <w:rPr>
          <w:rFonts w:ascii="Times New Roman" w:hAnsi="Times New Roman" w:cs="Times New Roman"/>
          <w:sz w:val="24"/>
          <w:szCs w:val="24"/>
        </w:rPr>
      </w:pPr>
      <w:r>
        <w:rPr>
          <w:rFonts w:ascii="Times New Roman" w:hAnsi="Times New Roman" w:cs="Times New Roman"/>
          <w:b/>
          <w:sz w:val="24"/>
          <w:szCs w:val="24"/>
          <w:u w:val="single"/>
        </w:rPr>
        <w:t>Jāizvērtē, vai jau periodā līdz 2020.gadam</w:t>
      </w:r>
      <w:r w:rsidR="00AB48D3" w:rsidRPr="00AB48D3">
        <w:rPr>
          <w:rFonts w:ascii="Times New Roman" w:hAnsi="Times New Roman" w:cs="Times New Roman"/>
          <w:b/>
          <w:sz w:val="24"/>
          <w:szCs w:val="24"/>
          <w:u w:val="single"/>
        </w:rPr>
        <w:t xml:space="preserve"> būtu pievienojams</w:t>
      </w:r>
      <w:r w:rsidR="00AB48D3">
        <w:rPr>
          <w:rFonts w:ascii="Times New Roman" w:hAnsi="Times New Roman" w:cs="Times New Roman"/>
          <w:sz w:val="24"/>
          <w:szCs w:val="24"/>
        </w:rPr>
        <w:t xml:space="preserve"> </w:t>
      </w:r>
      <w:r w:rsidR="006C5984">
        <w:rPr>
          <w:rFonts w:ascii="Times New Roman" w:hAnsi="Times New Roman" w:cs="Times New Roman"/>
          <w:sz w:val="24"/>
          <w:szCs w:val="24"/>
        </w:rPr>
        <w:t xml:space="preserve">Pasaules bankas </w:t>
      </w:r>
      <w:r w:rsidR="00AB48D3">
        <w:rPr>
          <w:rFonts w:ascii="Times New Roman" w:hAnsi="Times New Roman" w:cs="Times New Roman"/>
          <w:sz w:val="24"/>
          <w:szCs w:val="24"/>
        </w:rPr>
        <w:t>g</w:t>
      </w:r>
      <w:r w:rsidR="00AB48D3" w:rsidRPr="00AB48D3">
        <w:rPr>
          <w:rFonts w:ascii="Times New Roman" w:hAnsi="Times New Roman" w:cs="Times New Roman"/>
          <w:sz w:val="24"/>
          <w:szCs w:val="24"/>
        </w:rPr>
        <w:t xml:space="preserve">lobālais konkurētspējas indekss par transporta infrastruktūras kvalitāti (vieta) ar rādītājiem par ceļu, dzelzceļu, ostu, lidostu infrastruktūras kvalitāti un / vai ES transporta progresa ziņojums </w:t>
      </w:r>
      <w:r w:rsidR="00AB48D3" w:rsidRPr="00AB48D3">
        <w:rPr>
          <w:rFonts w:ascii="Times New Roman" w:hAnsi="Times New Roman" w:cs="Times New Roman"/>
          <w:sz w:val="24"/>
          <w:szCs w:val="24"/>
        </w:rPr>
        <w:lastRenderedPageBreak/>
        <w:t>(scoreboard) (dzelzceļa, ostu, gaisa, autoceļu infrastruktūras kvalitāte, autoceļu, dzelzceļa TEN-T pamattīkla īstenošana)</w:t>
      </w:r>
    </w:p>
    <w:p w:rsidR="0054096D" w:rsidRDefault="0054096D" w:rsidP="00EB7066">
      <w:pPr>
        <w:pStyle w:val="ListParagraph"/>
        <w:numPr>
          <w:ilvl w:val="0"/>
          <w:numId w:val="3"/>
        </w:numPr>
        <w:spacing w:after="120" w:line="240" w:lineRule="auto"/>
        <w:ind w:left="357" w:hanging="357"/>
        <w:jc w:val="both"/>
        <w:rPr>
          <w:rFonts w:ascii="Times New Roman" w:hAnsi="Times New Roman" w:cs="Times New Roman"/>
          <w:sz w:val="24"/>
          <w:szCs w:val="24"/>
        </w:rPr>
      </w:pPr>
      <w:r w:rsidRPr="00007982">
        <w:rPr>
          <w:rFonts w:ascii="Times New Roman" w:hAnsi="Times New Roman" w:cs="Times New Roman"/>
          <w:b/>
          <w:sz w:val="24"/>
          <w:szCs w:val="24"/>
          <w:u w:val="single"/>
        </w:rPr>
        <w:t>Jāizvērtē</w:t>
      </w:r>
      <w:r>
        <w:rPr>
          <w:rFonts w:ascii="Times New Roman" w:hAnsi="Times New Roman" w:cs="Times New Roman"/>
          <w:sz w:val="24"/>
          <w:szCs w:val="24"/>
        </w:rPr>
        <w:t xml:space="preserve">, vai </w:t>
      </w:r>
      <w:r w:rsidR="00AA5298">
        <w:rPr>
          <w:rFonts w:ascii="Times New Roman" w:hAnsi="Times New Roman" w:cs="Times New Roman"/>
          <w:sz w:val="24"/>
          <w:szCs w:val="24"/>
        </w:rPr>
        <w:t xml:space="preserve">papildus </w:t>
      </w:r>
      <w:r w:rsidR="00C93137">
        <w:rPr>
          <w:rFonts w:ascii="Times New Roman" w:hAnsi="Times New Roman" w:cs="Times New Roman"/>
          <w:sz w:val="24"/>
          <w:szCs w:val="24"/>
        </w:rPr>
        <w:t>rezultāt</w:t>
      </w:r>
      <w:r w:rsidR="00AA5298">
        <w:rPr>
          <w:rFonts w:ascii="Times New Roman" w:hAnsi="Times New Roman" w:cs="Times New Roman"/>
          <w:sz w:val="24"/>
          <w:szCs w:val="24"/>
        </w:rPr>
        <w:t>am</w:t>
      </w:r>
      <w:r w:rsidR="00C93137">
        <w:rPr>
          <w:rFonts w:ascii="Times New Roman" w:hAnsi="Times New Roman" w:cs="Times New Roman"/>
          <w:sz w:val="24"/>
          <w:szCs w:val="24"/>
        </w:rPr>
        <w:t xml:space="preserve"> </w:t>
      </w:r>
      <w:r w:rsidR="00C93137" w:rsidRPr="00C93137">
        <w:rPr>
          <w:rFonts w:ascii="Times New Roman" w:hAnsi="Times New Roman" w:cs="Times New Roman"/>
          <w:i/>
          <w:sz w:val="24"/>
          <w:szCs w:val="24"/>
        </w:rPr>
        <w:t xml:space="preserve">Nodrošināta iespēja visiem iedzīvotājiem nokļūt novada centrā, apmeklēt izglītības iestādes </w:t>
      </w:r>
      <w:r w:rsidR="00C93137">
        <w:rPr>
          <w:rFonts w:ascii="Times New Roman" w:hAnsi="Times New Roman" w:cs="Times New Roman"/>
          <w:sz w:val="24"/>
          <w:szCs w:val="24"/>
        </w:rPr>
        <w:t xml:space="preserve">… nebūtu </w:t>
      </w:r>
      <w:r w:rsidR="00AA5298">
        <w:rPr>
          <w:rFonts w:ascii="Times New Roman" w:hAnsi="Times New Roman" w:cs="Times New Roman"/>
          <w:sz w:val="24"/>
          <w:szCs w:val="24"/>
        </w:rPr>
        <w:t>jāiekļauj</w:t>
      </w:r>
      <w:r w:rsidR="00C93137" w:rsidRPr="00007982">
        <w:rPr>
          <w:rFonts w:ascii="Times New Roman" w:hAnsi="Times New Roman" w:cs="Times New Roman"/>
          <w:sz w:val="24"/>
          <w:szCs w:val="24"/>
        </w:rPr>
        <w:t xml:space="preserve"> rezultāt</w:t>
      </w:r>
      <w:r w:rsidR="00AA5298">
        <w:rPr>
          <w:rFonts w:ascii="Times New Roman" w:hAnsi="Times New Roman" w:cs="Times New Roman"/>
          <w:sz w:val="24"/>
          <w:szCs w:val="24"/>
        </w:rPr>
        <w:t>s</w:t>
      </w:r>
      <w:r w:rsidR="00C93137" w:rsidRPr="00007982">
        <w:rPr>
          <w:rFonts w:ascii="Times New Roman" w:hAnsi="Times New Roman" w:cs="Times New Roman"/>
          <w:sz w:val="24"/>
          <w:szCs w:val="24"/>
        </w:rPr>
        <w:t>, kas precīzāk raksturotu sasniedzamību</w:t>
      </w:r>
    </w:p>
    <w:p w:rsidR="00C93137" w:rsidRDefault="00C93137" w:rsidP="00EB7066">
      <w:pPr>
        <w:pStyle w:val="ListParagraph"/>
        <w:numPr>
          <w:ilvl w:val="0"/>
          <w:numId w:val="3"/>
        </w:numPr>
        <w:spacing w:after="120" w:line="240" w:lineRule="auto"/>
        <w:ind w:left="357" w:hanging="357"/>
        <w:jc w:val="both"/>
        <w:rPr>
          <w:rFonts w:ascii="Times New Roman" w:hAnsi="Times New Roman" w:cs="Times New Roman"/>
          <w:sz w:val="24"/>
          <w:szCs w:val="24"/>
        </w:rPr>
      </w:pPr>
      <w:r w:rsidRPr="00EB7066">
        <w:rPr>
          <w:rFonts w:ascii="Times New Roman" w:hAnsi="Times New Roman" w:cs="Times New Roman"/>
          <w:b/>
          <w:sz w:val="24"/>
          <w:szCs w:val="24"/>
          <w:u w:val="single"/>
        </w:rPr>
        <w:t xml:space="preserve">Jāatstāj </w:t>
      </w:r>
      <w:r>
        <w:rPr>
          <w:rFonts w:ascii="Times New Roman" w:hAnsi="Times New Roman" w:cs="Times New Roman"/>
          <w:sz w:val="24"/>
          <w:szCs w:val="24"/>
        </w:rPr>
        <w:t xml:space="preserve">rezultāts </w:t>
      </w:r>
      <w:r w:rsidRPr="00C93137">
        <w:rPr>
          <w:rFonts w:ascii="Times New Roman" w:hAnsi="Times New Roman" w:cs="Times New Roman"/>
          <w:i/>
          <w:sz w:val="24"/>
          <w:szCs w:val="24"/>
        </w:rPr>
        <w:t>Radīti priekšnoteikumi reģionālo lidostu attīstībai</w:t>
      </w:r>
      <w:r>
        <w:rPr>
          <w:rFonts w:ascii="Times New Roman" w:hAnsi="Times New Roman" w:cs="Times New Roman"/>
          <w:sz w:val="24"/>
          <w:szCs w:val="24"/>
        </w:rPr>
        <w:t>, jo tas ļauj sekot situācijai reģionālo lidostu attīstībā.</w:t>
      </w:r>
    </w:p>
    <w:p w:rsidR="003468F6" w:rsidRDefault="003468F6" w:rsidP="00F60862">
      <w:pPr>
        <w:spacing w:after="120" w:line="240" w:lineRule="auto"/>
        <w:rPr>
          <w:rFonts w:ascii="Times New Roman" w:hAnsi="Times New Roman" w:cs="Times New Roman"/>
          <w:sz w:val="24"/>
          <w:szCs w:val="24"/>
        </w:rPr>
      </w:pPr>
    </w:p>
    <w:p w:rsidR="00407FD3" w:rsidRPr="00034365" w:rsidRDefault="007F392D" w:rsidP="00F60862">
      <w:pPr>
        <w:spacing w:after="120" w:line="240" w:lineRule="auto"/>
        <w:rPr>
          <w:rFonts w:ascii="Times New Roman" w:hAnsi="Times New Roman" w:cs="Times New Roman"/>
          <w:b/>
          <w:sz w:val="24"/>
          <w:szCs w:val="24"/>
        </w:rPr>
      </w:pPr>
      <w:r w:rsidRPr="00034365">
        <w:rPr>
          <w:rFonts w:ascii="Times New Roman" w:hAnsi="Times New Roman" w:cs="Times New Roman"/>
          <w:b/>
          <w:sz w:val="24"/>
          <w:szCs w:val="24"/>
        </w:rPr>
        <w:t xml:space="preserve">Priekšlikumi </w:t>
      </w:r>
      <w:r w:rsidR="00A57F9C">
        <w:rPr>
          <w:rFonts w:ascii="Times New Roman" w:hAnsi="Times New Roman" w:cs="Times New Roman"/>
          <w:b/>
          <w:sz w:val="24"/>
          <w:szCs w:val="24"/>
        </w:rPr>
        <w:t xml:space="preserve">uzdevumu, pasākumu </w:t>
      </w:r>
      <w:r w:rsidRPr="00034365">
        <w:rPr>
          <w:rFonts w:ascii="Times New Roman" w:hAnsi="Times New Roman" w:cs="Times New Roman"/>
          <w:b/>
          <w:sz w:val="24"/>
          <w:szCs w:val="24"/>
        </w:rPr>
        <w:t>precizējumiem / papildinājumiem esošajās pamatnostādnēs (līdz 2020.gadam)</w:t>
      </w:r>
    </w:p>
    <w:p w:rsidR="0051558D" w:rsidRDefault="00B53741" w:rsidP="00F6086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Rīcības virziens </w:t>
      </w:r>
      <w:r w:rsidRPr="00B53741">
        <w:rPr>
          <w:rFonts w:ascii="Times New Roman" w:hAnsi="Times New Roman" w:cs="Times New Roman"/>
          <w:b/>
          <w:i/>
          <w:sz w:val="24"/>
          <w:szCs w:val="24"/>
        </w:rPr>
        <w:t>Latvija- ilgtspējīgs transporta un loģistikas pakalpojumu sniedzējs</w:t>
      </w:r>
    </w:p>
    <w:tbl>
      <w:tblPr>
        <w:tblStyle w:val="TableGrid"/>
        <w:tblW w:w="0" w:type="auto"/>
        <w:tblLook w:val="04A0" w:firstRow="1" w:lastRow="0" w:firstColumn="1" w:lastColumn="0" w:noHBand="0" w:noVBand="1"/>
      </w:tblPr>
      <w:tblGrid>
        <w:gridCol w:w="7054"/>
        <w:gridCol w:w="2800"/>
      </w:tblGrid>
      <w:tr w:rsidR="00B53741" w:rsidTr="00B53741">
        <w:tc>
          <w:tcPr>
            <w:tcW w:w="7054" w:type="dxa"/>
          </w:tcPr>
          <w:p w:rsidR="00B53741" w:rsidRPr="00A0770D" w:rsidRDefault="00B53741" w:rsidP="00A0770D">
            <w:pPr>
              <w:spacing w:after="120"/>
              <w:rPr>
                <w:rFonts w:ascii="Times New Roman" w:hAnsi="Times New Roman" w:cs="Times New Roman"/>
                <w:sz w:val="20"/>
                <w:szCs w:val="20"/>
              </w:rPr>
            </w:pPr>
            <w:r w:rsidRPr="00A0770D">
              <w:rPr>
                <w:rFonts w:ascii="Times New Roman" w:hAnsi="Times New Roman" w:cs="Times New Roman"/>
                <w:b/>
                <w:sz w:val="20"/>
                <w:szCs w:val="20"/>
              </w:rPr>
              <w:t xml:space="preserve">Uzdevums </w:t>
            </w:r>
            <w:r w:rsidR="00A0770D" w:rsidRPr="00A0770D">
              <w:rPr>
                <w:rFonts w:ascii="Times New Roman" w:hAnsi="Times New Roman" w:cs="Times New Roman"/>
                <w:b/>
                <w:sz w:val="20"/>
                <w:szCs w:val="20"/>
              </w:rPr>
              <w:t>1.1.</w:t>
            </w:r>
            <w:r w:rsidR="00A0770D">
              <w:rPr>
                <w:rFonts w:ascii="Times New Roman" w:hAnsi="Times New Roman" w:cs="Times New Roman"/>
                <w:b/>
                <w:sz w:val="20"/>
                <w:szCs w:val="20"/>
              </w:rPr>
              <w:t xml:space="preserve"> </w:t>
            </w:r>
            <w:r w:rsidR="00A0770D">
              <w:rPr>
                <w:rFonts w:ascii="Times New Roman" w:hAnsi="Times New Roman" w:cs="Times New Roman"/>
                <w:sz w:val="20"/>
                <w:szCs w:val="20"/>
              </w:rPr>
              <w:t>N</w:t>
            </w:r>
            <w:r w:rsidRPr="00A0770D">
              <w:rPr>
                <w:rFonts w:ascii="Times New Roman" w:hAnsi="Times New Roman" w:cs="Times New Roman"/>
                <w:sz w:val="20"/>
                <w:szCs w:val="20"/>
              </w:rPr>
              <w:t>odrošināt valsts autoceļu infrastruktūras saglabāšanu</w:t>
            </w:r>
          </w:p>
        </w:tc>
        <w:tc>
          <w:tcPr>
            <w:tcW w:w="2800" w:type="dxa"/>
          </w:tcPr>
          <w:p w:rsidR="00B53741" w:rsidRPr="00A0770D" w:rsidRDefault="00B53741" w:rsidP="001A2D0A">
            <w:pPr>
              <w:spacing w:after="120"/>
              <w:rPr>
                <w:rFonts w:ascii="Times New Roman" w:hAnsi="Times New Roman" w:cs="Times New Roman"/>
                <w:sz w:val="20"/>
                <w:szCs w:val="20"/>
              </w:rPr>
            </w:pPr>
            <w:r w:rsidRPr="00A0770D">
              <w:rPr>
                <w:rFonts w:ascii="Times New Roman" w:hAnsi="Times New Roman" w:cs="Times New Roman"/>
                <w:sz w:val="20"/>
                <w:szCs w:val="20"/>
              </w:rPr>
              <w:t>saglabājams</w:t>
            </w:r>
          </w:p>
        </w:tc>
      </w:tr>
      <w:tr w:rsidR="00B53741" w:rsidTr="00B53741">
        <w:tc>
          <w:tcPr>
            <w:tcW w:w="7054" w:type="dxa"/>
          </w:tcPr>
          <w:p w:rsidR="00B53741" w:rsidRPr="00A0770D" w:rsidRDefault="00B53741" w:rsidP="00A0770D">
            <w:pPr>
              <w:spacing w:after="120"/>
              <w:rPr>
                <w:rFonts w:ascii="Times New Roman" w:hAnsi="Times New Roman" w:cs="Times New Roman"/>
                <w:sz w:val="20"/>
                <w:szCs w:val="20"/>
              </w:rPr>
            </w:pPr>
            <w:r w:rsidRPr="00A0770D">
              <w:rPr>
                <w:rFonts w:ascii="Times New Roman" w:hAnsi="Times New Roman" w:cs="Times New Roman"/>
                <w:b/>
                <w:sz w:val="20"/>
                <w:szCs w:val="20"/>
              </w:rPr>
              <w:t xml:space="preserve">Uzdevuma </w:t>
            </w:r>
            <w:r w:rsidR="00A0770D" w:rsidRPr="00A0770D">
              <w:rPr>
                <w:rFonts w:ascii="Times New Roman" w:hAnsi="Times New Roman" w:cs="Times New Roman"/>
                <w:b/>
                <w:sz w:val="20"/>
                <w:szCs w:val="20"/>
              </w:rPr>
              <w:t>1.1.</w:t>
            </w:r>
            <w:r w:rsidR="00A0770D">
              <w:rPr>
                <w:rFonts w:ascii="Times New Roman" w:hAnsi="Times New Roman" w:cs="Times New Roman"/>
                <w:sz w:val="20"/>
                <w:szCs w:val="20"/>
              </w:rPr>
              <w:t xml:space="preserve"> </w:t>
            </w:r>
            <w:r w:rsidRPr="00A0770D">
              <w:rPr>
                <w:rFonts w:ascii="Times New Roman" w:hAnsi="Times New Roman" w:cs="Times New Roman"/>
                <w:sz w:val="20"/>
                <w:szCs w:val="20"/>
              </w:rPr>
              <w:t xml:space="preserve">ietvaros </w:t>
            </w:r>
            <w:r w:rsidR="00A0770D" w:rsidRPr="00A0770D">
              <w:rPr>
                <w:rFonts w:ascii="Times New Roman" w:hAnsi="Times New Roman" w:cs="Times New Roman"/>
                <w:sz w:val="20"/>
                <w:szCs w:val="20"/>
              </w:rPr>
              <w:t xml:space="preserve">noteiktajiem pasākumiem un aktivitātēm </w:t>
            </w:r>
          </w:p>
        </w:tc>
        <w:tc>
          <w:tcPr>
            <w:tcW w:w="2800" w:type="dxa"/>
          </w:tcPr>
          <w:p w:rsidR="00B53741" w:rsidRPr="00A0770D" w:rsidRDefault="008B1D28" w:rsidP="001A2D0A">
            <w:pPr>
              <w:spacing w:after="120"/>
              <w:rPr>
                <w:rFonts w:ascii="Times New Roman" w:hAnsi="Times New Roman" w:cs="Times New Roman"/>
                <w:sz w:val="20"/>
                <w:szCs w:val="20"/>
              </w:rPr>
            </w:pPr>
            <w:r>
              <w:rPr>
                <w:rFonts w:ascii="Times New Roman" w:hAnsi="Times New Roman" w:cs="Times New Roman"/>
                <w:sz w:val="20"/>
                <w:szCs w:val="20"/>
              </w:rPr>
              <w:t>precizējams</w:t>
            </w:r>
            <w:r w:rsidR="00A0770D" w:rsidRPr="00A0770D">
              <w:rPr>
                <w:rFonts w:ascii="Times New Roman" w:hAnsi="Times New Roman" w:cs="Times New Roman"/>
                <w:sz w:val="20"/>
                <w:szCs w:val="20"/>
              </w:rPr>
              <w:t xml:space="preserve"> finansējums līdz 2020.gadam</w:t>
            </w:r>
          </w:p>
        </w:tc>
      </w:tr>
      <w:tr w:rsidR="00B53741" w:rsidTr="00B53741">
        <w:tc>
          <w:tcPr>
            <w:tcW w:w="7054" w:type="dxa"/>
          </w:tcPr>
          <w:p w:rsidR="00B53741" w:rsidRPr="00A0770D" w:rsidRDefault="00A0770D" w:rsidP="00A0770D">
            <w:pPr>
              <w:spacing w:after="120"/>
              <w:rPr>
                <w:rFonts w:ascii="Times New Roman" w:hAnsi="Times New Roman" w:cs="Times New Roman"/>
                <w:sz w:val="20"/>
                <w:szCs w:val="20"/>
              </w:rPr>
            </w:pPr>
            <w:r w:rsidRPr="00A0770D">
              <w:rPr>
                <w:rFonts w:ascii="Times New Roman" w:hAnsi="Times New Roman" w:cs="Times New Roman"/>
                <w:b/>
                <w:sz w:val="20"/>
                <w:szCs w:val="20"/>
              </w:rPr>
              <w:t xml:space="preserve">Uzdevums 1.2. </w:t>
            </w:r>
            <w:r w:rsidRPr="00A0770D">
              <w:rPr>
                <w:rFonts w:ascii="Times New Roman" w:hAnsi="Times New Roman" w:cs="Times New Roman"/>
                <w:sz w:val="20"/>
                <w:szCs w:val="20"/>
              </w:rPr>
              <w:t>Nodrošināt nozīmīgāko transporta koridoru infrastruktūras attīstību</w:t>
            </w:r>
          </w:p>
        </w:tc>
        <w:tc>
          <w:tcPr>
            <w:tcW w:w="2800" w:type="dxa"/>
          </w:tcPr>
          <w:p w:rsidR="00B53741" w:rsidRPr="00A0770D" w:rsidRDefault="00A0770D" w:rsidP="001A2D0A">
            <w:pPr>
              <w:spacing w:after="120"/>
              <w:rPr>
                <w:rFonts w:ascii="Times New Roman" w:hAnsi="Times New Roman" w:cs="Times New Roman"/>
                <w:sz w:val="20"/>
                <w:szCs w:val="20"/>
              </w:rPr>
            </w:pPr>
            <w:r>
              <w:rPr>
                <w:rFonts w:ascii="Times New Roman" w:hAnsi="Times New Roman" w:cs="Times New Roman"/>
                <w:sz w:val="20"/>
                <w:szCs w:val="20"/>
              </w:rPr>
              <w:t>saglabājams</w:t>
            </w:r>
          </w:p>
        </w:tc>
      </w:tr>
      <w:tr w:rsidR="00B53741" w:rsidTr="00B53741">
        <w:tc>
          <w:tcPr>
            <w:tcW w:w="7054" w:type="dxa"/>
          </w:tcPr>
          <w:p w:rsidR="00B53741" w:rsidRPr="00A0770D" w:rsidRDefault="00A0770D" w:rsidP="00A0770D">
            <w:pPr>
              <w:spacing w:after="120"/>
              <w:rPr>
                <w:rFonts w:ascii="Times New Roman" w:hAnsi="Times New Roman" w:cs="Times New Roman"/>
                <w:sz w:val="20"/>
                <w:szCs w:val="20"/>
              </w:rPr>
            </w:pPr>
            <w:r w:rsidRPr="00A0770D">
              <w:rPr>
                <w:rFonts w:ascii="Times New Roman" w:hAnsi="Times New Roman" w:cs="Times New Roman"/>
                <w:b/>
                <w:sz w:val="20"/>
                <w:szCs w:val="20"/>
              </w:rPr>
              <w:t>Uzdevums 1.2.</w:t>
            </w:r>
            <w:r>
              <w:rPr>
                <w:rFonts w:ascii="Times New Roman" w:hAnsi="Times New Roman" w:cs="Times New Roman"/>
                <w:sz w:val="20"/>
                <w:szCs w:val="20"/>
              </w:rPr>
              <w:t xml:space="preserve"> </w:t>
            </w:r>
            <w:r w:rsidRPr="00A0770D">
              <w:rPr>
                <w:rFonts w:ascii="Times New Roman" w:hAnsi="Times New Roman" w:cs="Times New Roman"/>
                <w:b/>
                <w:i/>
                <w:sz w:val="20"/>
                <w:szCs w:val="20"/>
              </w:rPr>
              <w:t xml:space="preserve">Aktivitāte 1.2.1.4. </w:t>
            </w:r>
            <w:r w:rsidRPr="00A0770D">
              <w:rPr>
                <w:rFonts w:ascii="Times New Roman" w:hAnsi="Times New Roman" w:cs="Times New Roman"/>
                <w:i/>
                <w:sz w:val="20"/>
                <w:szCs w:val="20"/>
              </w:rPr>
              <w:t>E67/A5 posms no A4/A6 pieslēguma līdz Ķekavas apvedceļa mezglam (Daugavas šķērsojums). Rīgas apvedceļa izbūve jaunā vietā</w:t>
            </w:r>
          </w:p>
        </w:tc>
        <w:tc>
          <w:tcPr>
            <w:tcW w:w="2800" w:type="dxa"/>
          </w:tcPr>
          <w:p w:rsidR="00B53741" w:rsidRPr="00A0770D" w:rsidRDefault="00A0770D" w:rsidP="001A2D0A">
            <w:pPr>
              <w:spacing w:after="120"/>
              <w:rPr>
                <w:rFonts w:ascii="Times New Roman" w:hAnsi="Times New Roman" w:cs="Times New Roman"/>
                <w:sz w:val="20"/>
                <w:szCs w:val="20"/>
              </w:rPr>
            </w:pPr>
            <w:r>
              <w:rPr>
                <w:rFonts w:ascii="Times New Roman" w:hAnsi="Times New Roman" w:cs="Times New Roman"/>
                <w:sz w:val="20"/>
                <w:szCs w:val="20"/>
              </w:rPr>
              <w:t>svītrojama</w:t>
            </w:r>
          </w:p>
        </w:tc>
      </w:tr>
      <w:tr w:rsidR="00B53741" w:rsidTr="00B53741">
        <w:tc>
          <w:tcPr>
            <w:tcW w:w="7054" w:type="dxa"/>
          </w:tcPr>
          <w:p w:rsidR="00B53741" w:rsidRPr="00A0770D" w:rsidRDefault="008B1D28" w:rsidP="008B1D28">
            <w:pPr>
              <w:spacing w:after="120"/>
              <w:rPr>
                <w:rFonts w:ascii="Times New Roman" w:hAnsi="Times New Roman" w:cs="Times New Roman"/>
                <w:sz w:val="20"/>
                <w:szCs w:val="20"/>
              </w:rPr>
            </w:pPr>
            <w:r w:rsidRPr="008B1D28">
              <w:rPr>
                <w:rFonts w:ascii="Times New Roman" w:hAnsi="Times New Roman" w:cs="Times New Roman"/>
                <w:b/>
                <w:sz w:val="20"/>
                <w:szCs w:val="20"/>
              </w:rPr>
              <w:t xml:space="preserve">Uzdevums 1.2. </w:t>
            </w:r>
            <w:r w:rsidRPr="008B1D28">
              <w:rPr>
                <w:rFonts w:ascii="Times New Roman" w:hAnsi="Times New Roman" w:cs="Times New Roman"/>
                <w:b/>
                <w:i/>
                <w:sz w:val="20"/>
                <w:szCs w:val="20"/>
              </w:rPr>
              <w:t>Aktivitāte 1.2.2.8.1.</w:t>
            </w:r>
            <w:r w:rsidRPr="008B1D28">
              <w:rPr>
                <w:rFonts w:ascii="Times New Roman" w:hAnsi="Times New Roman" w:cs="Times New Roman"/>
                <w:sz w:val="20"/>
                <w:szCs w:val="20"/>
              </w:rPr>
              <w:t xml:space="preserve"> GSM-R bezvadu sakaru tīkla izbūve</w:t>
            </w:r>
          </w:p>
        </w:tc>
        <w:tc>
          <w:tcPr>
            <w:tcW w:w="2800" w:type="dxa"/>
          </w:tcPr>
          <w:p w:rsidR="00B53741" w:rsidRPr="00A0770D" w:rsidRDefault="008B1D28" w:rsidP="001A2D0A">
            <w:pPr>
              <w:spacing w:after="120"/>
              <w:rPr>
                <w:rFonts w:ascii="Times New Roman" w:hAnsi="Times New Roman" w:cs="Times New Roman"/>
                <w:sz w:val="20"/>
                <w:szCs w:val="20"/>
              </w:rPr>
            </w:pPr>
            <w:r>
              <w:rPr>
                <w:rFonts w:ascii="Times New Roman" w:hAnsi="Times New Roman" w:cs="Times New Roman"/>
                <w:sz w:val="20"/>
                <w:szCs w:val="20"/>
              </w:rPr>
              <w:t>svītrojama</w:t>
            </w:r>
          </w:p>
        </w:tc>
      </w:tr>
      <w:tr w:rsidR="00B53741" w:rsidTr="00B53741">
        <w:tc>
          <w:tcPr>
            <w:tcW w:w="7054" w:type="dxa"/>
          </w:tcPr>
          <w:p w:rsidR="00B53741" w:rsidRPr="00A0770D" w:rsidRDefault="008B1D28" w:rsidP="001A2D0A">
            <w:pPr>
              <w:spacing w:after="120"/>
              <w:rPr>
                <w:rFonts w:ascii="Times New Roman" w:hAnsi="Times New Roman" w:cs="Times New Roman"/>
                <w:sz w:val="20"/>
                <w:szCs w:val="20"/>
              </w:rPr>
            </w:pPr>
            <w:r w:rsidRPr="008B1D28">
              <w:rPr>
                <w:rFonts w:ascii="Times New Roman" w:hAnsi="Times New Roman" w:cs="Times New Roman"/>
                <w:b/>
                <w:sz w:val="20"/>
                <w:szCs w:val="20"/>
              </w:rPr>
              <w:t>Uzdevums 1.3.</w:t>
            </w:r>
            <w:r>
              <w:rPr>
                <w:rFonts w:ascii="Times New Roman" w:hAnsi="Times New Roman" w:cs="Times New Roman"/>
                <w:sz w:val="20"/>
                <w:szCs w:val="20"/>
              </w:rPr>
              <w:t xml:space="preserve"> Veicināt mazo ostu attīstību</w:t>
            </w:r>
          </w:p>
        </w:tc>
        <w:tc>
          <w:tcPr>
            <w:tcW w:w="2800" w:type="dxa"/>
          </w:tcPr>
          <w:p w:rsidR="00B53741" w:rsidRPr="00A0770D" w:rsidRDefault="008B1D28" w:rsidP="001A2D0A">
            <w:pPr>
              <w:spacing w:after="120"/>
              <w:rPr>
                <w:rFonts w:ascii="Times New Roman" w:hAnsi="Times New Roman" w:cs="Times New Roman"/>
                <w:sz w:val="20"/>
                <w:szCs w:val="20"/>
              </w:rPr>
            </w:pPr>
            <w:r>
              <w:rPr>
                <w:rFonts w:ascii="Times New Roman" w:hAnsi="Times New Roman" w:cs="Times New Roman"/>
                <w:sz w:val="20"/>
                <w:szCs w:val="20"/>
              </w:rPr>
              <w:t>saglabājams</w:t>
            </w:r>
          </w:p>
        </w:tc>
      </w:tr>
      <w:tr w:rsidR="008B1D28" w:rsidTr="00B53741">
        <w:tc>
          <w:tcPr>
            <w:tcW w:w="7054" w:type="dxa"/>
          </w:tcPr>
          <w:p w:rsidR="008B1D28" w:rsidRPr="008B1D28" w:rsidRDefault="008B1D28" w:rsidP="001A2D0A">
            <w:pPr>
              <w:spacing w:after="120"/>
              <w:rPr>
                <w:rFonts w:ascii="Times New Roman" w:hAnsi="Times New Roman" w:cs="Times New Roman"/>
                <w:sz w:val="20"/>
                <w:szCs w:val="20"/>
              </w:rPr>
            </w:pPr>
            <w:r>
              <w:rPr>
                <w:rFonts w:ascii="Times New Roman" w:hAnsi="Times New Roman" w:cs="Times New Roman"/>
                <w:b/>
                <w:sz w:val="20"/>
                <w:szCs w:val="20"/>
              </w:rPr>
              <w:t xml:space="preserve">Uzdevums 1.4. </w:t>
            </w:r>
            <w:r>
              <w:rPr>
                <w:rFonts w:ascii="Times New Roman" w:hAnsi="Times New Roman" w:cs="Times New Roman"/>
                <w:sz w:val="20"/>
                <w:szCs w:val="20"/>
              </w:rPr>
              <w:t>Nodrošināt starptautiskajiem un ES standartiem atbilstošas, ilgtspējīgas jūrniecības apakšnozares stabilu izaugsmi</w:t>
            </w:r>
          </w:p>
        </w:tc>
        <w:tc>
          <w:tcPr>
            <w:tcW w:w="2800" w:type="dxa"/>
          </w:tcPr>
          <w:p w:rsidR="008B1D28" w:rsidRDefault="008B1D28" w:rsidP="001A2D0A">
            <w:pPr>
              <w:spacing w:after="120"/>
              <w:rPr>
                <w:rFonts w:ascii="Times New Roman" w:hAnsi="Times New Roman" w:cs="Times New Roman"/>
                <w:sz w:val="20"/>
                <w:szCs w:val="20"/>
              </w:rPr>
            </w:pPr>
            <w:r>
              <w:rPr>
                <w:rFonts w:ascii="Times New Roman" w:hAnsi="Times New Roman" w:cs="Times New Roman"/>
                <w:sz w:val="20"/>
                <w:szCs w:val="20"/>
              </w:rPr>
              <w:t>saglabājams</w:t>
            </w:r>
          </w:p>
        </w:tc>
      </w:tr>
      <w:tr w:rsidR="008B1D28" w:rsidTr="00B53741">
        <w:tc>
          <w:tcPr>
            <w:tcW w:w="7054" w:type="dxa"/>
          </w:tcPr>
          <w:p w:rsidR="008B1D28" w:rsidRPr="008B1D28" w:rsidRDefault="008B1D28" w:rsidP="001A2D0A">
            <w:pPr>
              <w:spacing w:after="120"/>
              <w:rPr>
                <w:rFonts w:ascii="Times New Roman" w:hAnsi="Times New Roman" w:cs="Times New Roman"/>
                <w:b/>
                <w:sz w:val="20"/>
                <w:szCs w:val="20"/>
              </w:rPr>
            </w:pPr>
            <w:r>
              <w:rPr>
                <w:rFonts w:ascii="Times New Roman" w:hAnsi="Times New Roman" w:cs="Times New Roman"/>
                <w:b/>
                <w:sz w:val="20"/>
                <w:szCs w:val="20"/>
              </w:rPr>
              <w:t xml:space="preserve">Uzdevums 1.4. Pasākums 1.4.1. </w:t>
            </w:r>
            <w:r w:rsidRPr="00DD7C62">
              <w:rPr>
                <w:rFonts w:ascii="Times New Roman" w:hAnsi="Times New Roman" w:cs="Times New Roman"/>
                <w:b/>
                <w:sz w:val="20"/>
                <w:szCs w:val="20"/>
              </w:rPr>
              <w:t>Latvijas statusa saglabāšana PMoU “Baltajā sarakstā” un šā statusa saglabāšana, cita starpā veicinot saraksta metodikas pārskatīšanu</w:t>
            </w:r>
          </w:p>
        </w:tc>
        <w:tc>
          <w:tcPr>
            <w:tcW w:w="2800" w:type="dxa"/>
          </w:tcPr>
          <w:p w:rsidR="008B1D28" w:rsidRDefault="008B1D28" w:rsidP="001A2D0A">
            <w:pPr>
              <w:spacing w:after="120"/>
              <w:rPr>
                <w:rFonts w:ascii="Times New Roman" w:hAnsi="Times New Roman" w:cs="Times New Roman"/>
                <w:sz w:val="20"/>
                <w:szCs w:val="20"/>
              </w:rPr>
            </w:pPr>
            <w:r>
              <w:rPr>
                <w:rFonts w:ascii="Times New Roman" w:hAnsi="Times New Roman" w:cs="Times New Roman"/>
                <w:sz w:val="20"/>
                <w:szCs w:val="20"/>
              </w:rPr>
              <w:t>precizējams redakcionāli</w:t>
            </w:r>
          </w:p>
        </w:tc>
      </w:tr>
      <w:tr w:rsidR="008B1D28" w:rsidTr="00B53741">
        <w:tc>
          <w:tcPr>
            <w:tcW w:w="7054" w:type="dxa"/>
          </w:tcPr>
          <w:p w:rsidR="008B1D28" w:rsidRPr="008B1D28" w:rsidRDefault="008B1D28" w:rsidP="001A2D0A">
            <w:pPr>
              <w:spacing w:after="120"/>
              <w:rPr>
                <w:rFonts w:ascii="Times New Roman" w:hAnsi="Times New Roman" w:cs="Times New Roman"/>
                <w:b/>
                <w:sz w:val="20"/>
                <w:szCs w:val="20"/>
              </w:rPr>
            </w:pPr>
            <w:r w:rsidRPr="008B1D28">
              <w:rPr>
                <w:rFonts w:ascii="Times New Roman" w:hAnsi="Times New Roman" w:cs="Times New Roman"/>
                <w:b/>
                <w:sz w:val="20"/>
                <w:szCs w:val="20"/>
              </w:rPr>
              <w:t>Uzdevums 1.4.</w:t>
            </w:r>
            <w:r>
              <w:rPr>
                <w:rFonts w:ascii="Times New Roman" w:hAnsi="Times New Roman" w:cs="Times New Roman"/>
                <w:b/>
                <w:sz w:val="20"/>
                <w:szCs w:val="20"/>
              </w:rPr>
              <w:t xml:space="preserve"> Pasākums 1.4.5. </w:t>
            </w:r>
            <w:r w:rsidRPr="00DD7C62">
              <w:rPr>
                <w:rFonts w:ascii="Times New Roman" w:hAnsi="Times New Roman" w:cs="Times New Roman"/>
                <w:b/>
                <w:sz w:val="20"/>
                <w:szCs w:val="20"/>
              </w:rPr>
              <w:t>Autonomas Latvijas jūrniecības izglītības sistēmas saglabāšana un pilnveidošana atbilstoši jūrniecības apakšnozares specifikai, tajā skaitā finansējuma modeļa uzlabošana</w:t>
            </w:r>
          </w:p>
        </w:tc>
        <w:tc>
          <w:tcPr>
            <w:tcW w:w="2800" w:type="dxa"/>
          </w:tcPr>
          <w:p w:rsidR="008B1D28" w:rsidRDefault="008B1D28" w:rsidP="001A2D0A">
            <w:pPr>
              <w:spacing w:after="120"/>
              <w:rPr>
                <w:rFonts w:ascii="Times New Roman" w:hAnsi="Times New Roman" w:cs="Times New Roman"/>
                <w:sz w:val="20"/>
                <w:szCs w:val="20"/>
              </w:rPr>
            </w:pPr>
            <w:r>
              <w:rPr>
                <w:rFonts w:ascii="Times New Roman" w:hAnsi="Times New Roman" w:cs="Times New Roman"/>
                <w:sz w:val="20"/>
                <w:szCs w:val="20"/>
              </w:rPr>
              <w:t>iekļaujams papildus</w:t>
            </w:r>
          </w:p>
        </w:tc>
      </w:tr>
      <w:tr w:rsidR="008B1D28" w:rsidTr="00B53741">
        <w:tc>
          <w:tcPr>
            <w:tcW w:w="7054" w:type="dxa"/>
          </w:tcPr>
          <w:p w:rsidR="008B1D28" w:rsidRPr="008B1D28" w:rsidRDefault="008B1D28" w:rsidP="001A2D0A">
            <w:pPr>
              <w:spacing w:after="120"/>
              <w:rPr>
                <w:rFonts w:ascii="Times New Roman" w:hAnsi="Times New Roman" w:cs="Times New Roman"/>
                <w:b/>
                <w:sz w:val="20"/>
                <w:szCs w:val="20"/>
              </w:rPr>
            </w:pPr>
            <w:r>
              <w:rPr>
                <w:rFonts w:ascii="Times New Roman" w:hAnsi="Times New Roman" w:cs="Times New Roman"/>
                <w:b/>
                <w:sz w:val="20"/>
                <w:szCs w:val="20"/>
              </w:rPr>
              <w:t xml:space="preserve">Uzdevums 1.5. </w:t>
            </w:r>
            <w:r w:rsidRPr="008B1D28">
              <w:rPr>
                <w:rFonts w:ascii="Times New Roman" w:hAnsi="Times New Roman" w:cs="Times New Roman"/>
                <w:sz w:val="20"/>
                <w:szCs w:val="20"/>
              </w:rPr>
              <w:t>Attīstīt Rīgu par nozīmīgu Ziemeļeiropas gaisa satiksmes centru</w:t>
            </w:r>
          </w:p>
        </w:tc>
        <w:tc>
          <w:tcPr>
            <w:tcW w:w="2800" w:type="dxa"/>
          </w:tcPr>
          <w:p w:rsidR="008B1D28" w:rsidRDefault="008B1D28" w:rsidP="001A2D0A">
            <w:pPr>
              <w:spacing w:after="120"/>
              <w:rPr>
                <w:rFonts w:ascii="Times New Roman" w:hAnsi="Times New Roman" w:cs="Times New Roman"/>
                <w:sz w:val="20"/>
                <w:szCs w:val="20"/>
              </w:rPr>
            </w:pPr>
            <w:r>
              <w:rPr>
                <w:rFonts w:ascii="Times New Roman" w:hAnsi="Times New Roman" w:cs="Times New Roman"/>
                <w:sz w:val="20"/>
                <w:szCs w:val="20"/>
              </w:rPr>
              <w:t>saglabājams</w:t>
            </w:r>
          </w:p>
        </w:tc>
      </w:tr>
      <w:tr w:rsidR="00BD10F7" w:rsidTr="00B53741">
        <w:tc>
          <w:tcPr>
            <w:tcW w:w="7054" w:type="dxa"/>
          </w:tcPr>
          <w:p w:rsidR="00BD10F7" w:rsidRPr="008B1D28" w:rsidRDefault="00BD10F7" w:rsidP="001A2D0A">
            <w:pPr>
              <w:spacing w:after="120"/>
              <w:rPr>
                <w:rFonts w:ascii="Times New Roman" w:hAnsi="Times New Roman" w:cs="Times New Roman"/>
                <w:b/>
                <w:sz w:val="20"/>
                <w:szCs w:val="20"/>
              </w:rPr>
            </w:pPr>
            <w:r>
              <w:rPr>
                <w:rFonts w:ascii="Times New Roman" w:hAnsi="Times New Roman" w:cs="Times New Roman"/>
                <w:b/>
                <w:sz w:val="20"/>
                <w:szCs w:val="20"/>
              </w:rPr>
              <w:t xml:space="preserve">Uzdevums 1.6. </w:t>
            </w:r>
            <w:r w:rsidRPr="00BD10F7">
              <w:rPr>
                <w:rFonts w:ascii="Times New Roman" w:hAnsi="Times New Roman" w:cs="Times New Roman"/>
                <w:sz w:val="20"/>
                <w:szCs w:val="20"/>
              </w:rPr>
              <w:t>Veicināt reģionālo lidostu attīstību</w:t>
            </w:r>
          </w:p>
        </w:tc>
        <w:tc>
          <w:tcPr>
            <w:tcW w:w="2800" w:type="dxa"/>
          </w:tcPr>
          <w:p w:rsidR="00BD10F7" w:rsidRDefault="00BD10F7" w:rsidP="001A2D0A">
            <w:pPr>
              <w:spacing w:after="120"/>
              <w:rPr>
                <w:rFonts w:ascii="Times New Roman" w:hAnsi="Times New Roman" w:cs="Times New Roman"/>
                <w:sz w:val="20"/>
                <w:szCs w:val="20"/>
              </w:rPr>
            </w:pPr>
            <w:r>
              <w:rPr>
                <w:rFonts w:ascii="Times New Roman" w:hAnsi="Times New Roman" w:cs="Times New Roman"/>
                <w:sz w:val="20"/>
                <w:szCs w:val="20"/>
              </w:rPr>
              <w:t>saglabājams</w:t>
            </w:r>
          </w:p>
        </w:tc>
      </w:tr>
      <w:tr w:rsidR="008B1D28" w:rsidTr="00B53741">
        <w:tc>
          <w:tcPr>
            <w:tcW w:w="7054" w:type="dxa"/>
          </w:tcPr>
          <w:p w:rsidR="008B1D28" w:rsidRPr="008B1D28" w:rsidRDefault="00BD10F7" w:rsidP="00BD10F7">
            <w:pPr>
              <w:spacing w:after="120"/>
              <w:rPr>
                <w:rFonts w:ascii="Times New Roman" w:hAnsi="Times New Roman" w:cs="Times New Roman"/>
                <w:b/>
                <w:sz w:val="20"/>
                <w:szCs w:val="20"/>
              </w:rPr>
            </w:pPr>
            <w:r>
              <w:rPr>
                <w:rFonts w:ascii="Times New Roman" w:hAnsi="Times New Roman" w:cs="Times New Roman"/>
                <w:b/>
                <w:sz w:val="20"/>
                <w:szCs w:val="20"/>
              </w:rPr>
              <w:t xml:space="preserve">Uzdevums 1.7. </w:t>
            </w:r>
            <w:r w:rsidRPr="00332E5B">
              <w:rPr>
                <w:rFonts w:ascii="Times New Roman" w:hAnsi="Times New Roman" w:cs="Times New Roman"/>
                <w:b/>
                <w:sz w:val="20"/>
                <w:szCs w:val="20"/>
              </w:rPr>
              <w:t>Nodrošināt koordinētu civilmilitāro sadarbību gaisa transporta jomā</w:t>
            </w:r>
          </w:p>
        </w:tc>
        <w:tc>
          <w:tcPr>
            <w:tcW w:w="2800" w:type="dxa"/>
          </w:tcPr>
          <w:p w:rsidR="008B1D28" w:rsidRDefault="00BD10F7" w:rsidP="001A2D0A">
            <w:pPr>
              <w:spacing w:after="120"/>
              <w:rPr>
                <w:rFonts w:ascii="Times New Roman" w:hAnsi="Times New Roman" w:cs="Times New Roman"/>
                <w:sz w:val="20"/>
                <w:szCs w:val="20"/>
              </w:rPr>
            </w:pPr>
            <w:r>
              <w:rPr>
                <w:rFonts w:ascii="Times New Roman" w:hAnsi="Times New Roman" w:cs="Times New Roman"/>
                <w:sz w:val="20"/>
                <w:szCs w:val="20"/>
              </w:rPr>
              <w:t>iekļaujams papildus</w:t>
            </w:r>
          </w:p>
        </w:tc>
      </w:tr>
      <w:tr w:rsidR="00BD10F7" w:rsidTr="00B53741">
        <w:tc>
          <w:tcPr>
            <w:tcW w:w="7054" w:type="dxa"/>
          </w:tcPr>
          <w:p w:rsidR="00BD10F7" w:rsidRDefault="00BD10F7" w:rsidP="00BD10F7">
            <w:pPr>
              <w:spacing w:after="120"/>
              <w:rPr>
                <w:rFonts w:ascii="Times New Roman" w:hAnsi="Times New Roman" w:cs="Times New Roman"/>
                <w:b/>
                <w:sz w:val="20"/>
                <w:szCs w:val="20"/>
              </w:rPr>
            </w:pPr>
            <w:r w:rsidRPr="00BD10F7">
              <w:rPr>
                <w:rFonts w:ascii="Times New Roman" w:hAnsi="Times New Roman" w:cs="Times New Roman"/>
                <w:b/>
                <w:sz w:val="20"/>
                <w:szCs w:val="20"/>
              </w:rPr>
              <w:t>Uzdevums 1.7.</w:t>
            </w:r>
            <w:r>
              <w:rPr>
                <w:rFonts w:ascii="Times New Roman" w:hAnsi="Times New Roman" w:cs="Times New Roman"/>
                <w:b/>
                <w:sz w:val="20"/>
                <w:szCs w:val="20"/>
              </w:rPr>
              <w:t xml:space="preserve"> Pasākums 1.7.1. </w:t>
            </w:r>
            <w:r w:rsidRPr="00BD10F7">
              <w:rPr>
                <w:rFonts w:ascii="Times New Roman" w:hAnsi="Times New Roman" w:cs="Times New Roman"/>
                <w:sz w:val="20"/>
                <w:szCs w:val="20"/>
              </w:rPr>
              <w:t>Izstrādāt priekšlikumus integrētam lidostu pārvaldības piedāvājumam.</w:t>
            </w:r>
          </w:p>
        </w:tc>
        <w:tc>
          <w:tcPr>
            <w:tcW w:w="2800" w:type="dxa"/>
          </w:tcPr>
          <w:p w:rsidR="00BD10F7" w:rsidRDefault="00BD10F7" w:rsidP="001A2D0A">
            <w:pPr>
              <w:spacing w:after="120"/>
              <w:rPr>
                <w:rFonts w:ascii="Times New Roman" w:hAnsi="Times New Roman" w:cs="Times New Roman"/>
                <w:sz w:val="20"/>
                <w:szCs w:val="20"/>
              </w:rPr>
            </w:pPr>
            <w:r>
              <w:rPr>
                <w:rFonts w:ascii="Times New Roman" w:hAnsi="Times New Roman" w:cs="Times New Roman"/>
                <w:sz w:val="20"/>
                <w:szCs w:val="20"/>
              </w:rPr>
              <w:t>iekļaujams papildus</w:t>
            </w:r>
          </w:p>
        </w:tc>
      </w:tr>
      <w:tr w:rsidR="00BD10F7" w:rsidTr="00B53741">
        <w:tc>
          <w:tcPr>
            <w:tcW w:w="7054" w:type="dxa"/>
          </w:tcPr>
          <w:p w:rsidR="00BD10F7" w:rsidRDefault="00332E5B" w:rsidP="00BD10F7">
            <w:pPr>
              <w:spacing w:after="120"/>
              <w:rPr>
                <w:rFonts w:ascii="Times New Roman" w:hAnsi="Times New Roman" w:cs="Times New Roman"/>
                <w:b/>
                <w:sz w:val="20"/>
                <w:szCs w:val="20"/>
              </w:rPr>
            </w:pPr>
            <w:r>
              <w:rPr>
                <w:rFonts w:ascii="Times New Roman" w:hAnsi="Times New Roman" w:cs="Times New Roman"/>
                <w:b/>
                <w:sz w:val="20"/>
                <w:szCs w:val="20"/>
              </w:rPr>
              <w:t xml:space="preserve">Uzdevums 1.8. </w:t>
            </w:r>
            <w:r w:rsidRPr="00332E5B">
              <w:rPr>
                <w:rFonts w:ascii="Times New Roman" w:hAnsi="Times New Roman" w:cs="Times New Roman"/>
                <w:b/>
                <w:sz w:val="20"/>
                <w:szCs w:val="20"/>
              </w:rPr>
              <w:t>Paaugstināt tranzīta un loģistikas nozares konkurētspēju</w:t>
            </w:r>
          </w:p>
        </w:tc>
        <w:tc>
          <w:tcPr>
            <w:tcW w:w="2800" w:type="dxa"/>
          </w:tcPr>
          <w:p w:rsidR="00BD10F7" w:rsidRDefault="00332E5B" w:rsidP="001A2D0A">
            <w:pPr>
              <w:spacing w:after="120"/>
              <w:rPr>
                <w:rFonts w:ascii="Times New Roman" w:hAnsi="Times New Roman" w:cs="Times New Roman"/>
                <w:sz w:val="20"/>
                <w:szCs w:val="20"/>
              </w:rPr>
            </w:pPr>
            <w:r>
              <w:rPr>
                <w:rFonts w:ascii="Times New Roman" w:hAnsi="Times New Roman" w:cs="Times New Roman"/>
                <w:sz w:val="20"/>
                <w:szCs w:val="20"/>
              </w:rPr>
              <w:t>iekļaujams papildus</w:t>
            </w:r>
          </w:p>
        </w:tc>
      </w:tr>
      <w:tr w:rsidR="00332E5B" w:rsidTr="00B53741">
        <w:tc>
          <w:tcPr>
            <w:tcW w:w="7054" w:type="dxa"/>
          </w:tcPr>
          <w:p w:rsidR="00332E5B" w:rsidRPr="00DD7C62" w:rsidRDefault="00332E5B" w:rsidP="006778E4">
            <w:pPr>
              <w:spacing w:after="120"/>
              <w:rPr>
                <w:rFonts w:ascii="Times New Roman" w:hAnsi="Times New Roman" w:cs="Times New Roman"/>
                <w:b/>
                <w:sz w:val="20"/>
                <w:szCs w:val="20"/>
              </w:rPr>
            </w:pPr>
            <w:r w:rsidRPr="00DD7C62">
              <w:rPr>
                <w:rFonts w:ascii="Times New Roman" w:hAnsi="Times New Roman" w:cs="Times New Roman"/>
                <w:b/>
                <w:sz w:val="20"/>
                <w:szCs w:val="20"/>
              </w:rPr>
              <w:t xml:space="preserve">Uzdevums 1.8. Pasākums 1.8.1. </w:t>
            </w:r>
            <w:r w:rsidR="006778E4">
              <w:rPr>
                <w:rFonts w:ascii="Times New Roman" w:hAnsi="Times New Roman" w:cs="Times New Roman"/>
                <w:b/>
                <w:sz w:val="20"/>
                <w:szCs w:val="20"/>
              </w:rPr>
              <w:t>Sekmēt</w:t>
            </w:r>
            <w:r w:rsidRPr="00DD7C62">
              <w:rPr>
                <w:rFonts w:ascii="Times New Roman" w:hAnsi="Times New Roman" w:cs="Times New Roman"/>
                <w:b/>
                <w:sz w:val="20"/>
                <w:szCs w:val="20"/>
              </w:rPr>
              <w:t xml:space="preserve"> jaunu tirgu apguvi un augstas pievienotās vērtības kravu piesaisti Latvijas tranzīta koridoram</w:t>
            </w:r>
            <w:r w:rsidR="006778E4">
              <w:rPr>
                <w:rFonts w:ascii="Times New Roman" w:hAnsi="Times New Roman" w:cs="Times New Roman"/>
                <w:b/>
                <w:sz w:val="20"/>
                <w:szCs w:val="20"/>
              </w:rPr>
              <w:t xml:space="preserve">, nodrošinot </w:t>
            </w:r>
            <w:r w:rsidR="006778E4" w:rsidRPr="006778E4">
              <w:rPr>
                <w:rFonts w:ascii="Times New Roman" w:hAnsi="Times New Roman" w:cs="Times New Roman"/>
                <w:b/>
                <w:sz w:val="20"/>
                <w:szCs w:val="20"/>
              </w:rPr>
              <w:t>sistemātisku, koordinētu nacionāla līmeņa atbalstu ārējos tirgos</w:t>
            </w:r>
          </w:p>
        </w:tc>
        <w:tc>
          <w:tcPr>
            <w:tcW w:w="2800" w:type="dxa"/>
          </w:tcPr>
          <w:p w:rsidR="00332E5B" w:rsidRDefault="00332E5B" w:rsidP="001A2D0A">
            <w:pPr>
              <w:spacing w:after="120"/>
              <w:rPr>
                <w:rFonts w:ascii="Times New Roman" w:hAnsi="Times New Roman" w:cs="Times New Roman"/>
                <w:sz w:val="20"/>
                <w:szCs w:val="20"/>
              </w:rPr>
            </w:pPr>
            <w:r>
              <w:rPr>
                <w:rFonts w:ascii="Times New Roman" w:hAnsi="Times New Roman" w:cs="Times New Roman"/>
                <w:sz w:val="20"/>
                <w:szCs w:val="20"/>
              </w:rPr>
              <w:t>iekļaujams papildus</w:t>
            </w:r>
          </w:p>
        </w:tc>
      </w:tr>
      <w:tr w:rsidR="006778E4" w:rsidTr="00B53741">
        <w:tc>
          <w:tcPr>
            <w:tcW w:w="7054" w:type="dxa"/>
          </w:tcPr>
          <w:p w:rsidR="006778E4" w:rsidRPr="00DD7C62" w:rsidRDefault="006778E4" w:rsidP="006778E4">
            <w:pPr>
              <w:spacing w:after="120"/>
              <w:rPr>
                <w:rFonts w:ascii="Times New Roman" w:hAnsi="Times New Roman" w:cs="Times New Roman"/>
                <w:b/>
                <w:sz w:val="20"/>
                <w:szCs w:val="20"/>
              </w:rPr>
            </w:pPr>
            <w:r w:rsidRPr="00DD7C62">
              <w:rPr>
                <w:rFonts w:ascii="Times New Roman" w:hAnsi="Times New Roman" w:cs="Times New Roman"/>
                <w:b/>
                <w:sz w:val="20"/>
                <w:szCs w:val="20"/>
              </w:rPr>
              <w:t xml:space="preserve">Uzdevums 1.8. Pasākums 1.8.2. </w:t>
            </w:r>
            <w:r w:rsidRPr="006778E4">
              <w:rPr>
                <w:rFonts w:ascii="Times New Roman" w:hAnsi="Times New Roman" w:cs="Times New Roman"/>
                <w:b/>
                <w:sz w:val="20"/>
                <w:szCs w:val="20"/>
              </w:rPr>
              <w:t>Attīstīt iekšzemes dzelzceļa pārvadājumus, sekmējot sadarbību ar pašvaldībām un reģionālajiem centriem to attīstības un uzņēmējdarbības atbalsta pasākumu plānošanā</w:t>
            </w:r>
          </w:p>
        </w:tc>
        <w:tc>
          <w:tcPr>
            <w:tcW w:w="2800" w:type="dxa"/>
          </w:tcPr>
          <w:p w:rsidR="006778E4" w:rsidRDefault="006778E4" w:rsidP="00373245">
            <w:pPr>
              <w:spacing w:after="120"/>
              <w:rPr>
                <w:rFonts w:ascii="Times New Roman" w:hAnsi="Times New Roman" w:cs="Times New Roman"/>
                <w:sz w:val="20"/>
                <w:szCs w:val="20"/>
              </w:rPr>
            </w:pPr>
            <w:r>
              <w:rPr>
                <w:rFonts w:ascii="Times New Roman" w:hAnsi="Times New Roman" w:cs="Times New Roman"/>
                <w:sz w:val="20"/>
                <w:szCs w:val="20"/>
              </w:rPr>
              <w:t>iekļaujams papildus</w:t>
            </w:r>
          </w:p>
        </w:tc>
      </w:tr>
      <w:tr w:rsidR="006778E4" w:rsidTr="00B53741">
        <w:tc>
          <w:tcPr>
            <w:tcW w:w="7054" w:type="dxa"/>
          </w:tcPr>
          <w:p w:rsidR="006778E4" w:rsidRPr="00DD7C62" w:rsidRDefault="006778E4" w:rsidP="006778E4">
            <w:pPr>
              <w:spacing w:after="120"/>
              <w:rPr>
                <w:rFonts w:ascii="Times New Roman" w:hAnsi="Times New Roman" w:cs="Times New Roman"/>
                <w:b/>
                <w:sz w:val="20"/>
                <w:szCs w:val="20"/>
              </w:rPr>
            </w:pPr>
            <w:r w:rsidRPr="00DD7C62">
              <w:rPr>
                <w:rFonts w:ascii="Times New Roman" w:hAnsi="Times New Roman" w:cs="Times New Roman"/>
                <w:b/>
                <w:sz w:val="20"/>
                <w:szCs w:val="20"/>
              </w:rPr>
              <w:t>Uzdevums 1.8. Pasākums 1.8.</w:t>
            </w:r>
            <w:r>
              <w:rPr>
                <w:rFonts w:ascii="Times New Roman" w:hAnsi="Times New Roman" w:cs="Times New Roman"/>
                <w:b/>
                <w:sz w:val="20"/>
                <w:szCs w:val="20"/>
              </w:rPr>
              <w:t>3</w:t>
            </w:r>
            <w:r w:rsidRPr="00DD7C62">
              <w:rPr>
                <w:rFonts w:ascii="Times New Roman" w:hAnsi="Times New Roman" w:cs="Times New Roman"/>
                <w:b/>
                <w:sz w:val="20"/>
                <w:szCs w:val="20"/>
              </w:rPr>
              <w:t>. Veikt pētījumu par loģistikas nozares ieguldījumu Latvijas tautsaimniecībā, kas kalpotu par pamatu transporta politikas plānošanas dokumenta izstrādei nākamajam periodam - pēc 2020.gada</w:t>
            </w:r>
          </w:p>
        </w:tc>
        <w:tc>
          <w:tcPr>
            <w:tcW w:w="2800" w:type="dxa"/>
          </w:tcPr>
          <w:p w:rsidR="006778E4" w:rsidRDefault="006778E4" w:rsidP="001A2D0A">
            <w:pPr>
              <w:spacing w:after="120"/>
              <w:rPr>
                <w:rFonts w:ascii="Times New Roman" w:hAnsi="Times New Roman" w:cs="Times New Roman"/>
                <w:sz w:val="20"/>
                <w:szCs w:val="20"/>
              </w:rPr>
            </w:pPr>
            <w:r>
              <w:rPr>
                <w:rFonts w:ascii="Times New Roman" w:hAnsi="Times New Roman" w:cs="Times New Roman"/>
                <w:sz w:val="20"/>
                <w:szCs w:val="20"/>
              </w:rPr>
              <w:t>iekļaujams papildus</w:t>
            </w:r>
          </w:p>
        </w:tc>
      </w:tr>
    </w:tbl>
    <w:p w:rsidR="00B53741" w:rsidRDefault="00B53741" w:rsidP="0051558D">
      <w:pPr>
        <w:spacing w:after="120" w:line="240" w:lineRule="auto"/>
        <w:jc w:val="both"/>
        <w:rPr>
          <w:rFonts w:ascii="Times New Roman" w:eastAsia="Calibri" w:hAnsi="Times New Roman" w:cs="Times New Roman"/>
          <w:sz w:val="24"/>
        </w:rPr>
      </w:pPr>
    </w:p>
    <w:p w:rsidR="0051558D" w:rsidRDefault="002B60A8" w:rsidP="002B60A8">
      <w:pPr>
        <w:spacing w:after="12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lastRenderedPageBreak/>
        <w:t>Vienlaikus būtu sekmējams s</w:t>
      </w:r>
      <w:r w:rsidR="0051558D" w:rsidRPr="0051558D">
        <w:rPr>
          <w:rFonts w:ascii="Times New Roman" w:eastAsia="Calibri" w:hAnsi="Times New Roman" w:cs="Times New Roman"/>
          <w:sz w:val="24"/>
        </w:rPr>
        <w:t>istemātisks nacionāla līmeņa atbalsts ārējo tirgu apguvē (valsts vizītes, memorandi, politiskas un lietišķas vienošanās, lietišķās sadarbības formātu izmantošana sadarbības transporta attīstībā veicināšanai u.c.).</w:t>
      </w:r>
      <w:r w:rsidR="0051558D">
        <w:rPr>
          <w:rFonts w:ascii="Times New Roman" w:eastAsia="Calibri" w:hAnsi="Times New Roman" w:cs="Times New Roman"/>
          <w:sz w:val="24"/>
        </w:rPr>
        <w:t xml:space="preserve"> (</w:t>
      </w:r>
      <w:r w:rsidR="0051558D" w:rsidRPr="002B60A8">
        <w:rPr>
          <w:rFonts w:ascii="Times New Roman" w:eastAsia="Calibri" w:hAnsi="Times New Roman" w:cs="Times New Roman"/>
          <w:b/>
          <w:sz w:val="24"/>
        </w:rPr>
        <w:t>LDZ</w:t>
      </w:r>
      <w:r w:rsidR="0051558D">
        <w:rPr>
          <w:rFonts w:ascii="Times New Roman" w:eastAsia="Calibri" w:hAnsi="Times New Roman" w:cs="Times New Roman"/>
          <w:sz w:val="24"/>
        </w:rPr>
        <w:t>)</w:t>
      </w:r>
    </w:p>
    <w:p w:rsidR="0051558D" w:rsidRDefault="002B60A8" w:rsidP="002B60A8">
      <w:pPr>
        <w:spacing w:after="12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t>Jāsekmē t</w:t>
      </w:r>
      <w:r w:rsidR="0051558D" w:rsidRPr="0051558D">
        <w:rPr>
          <w:rFonts w:ascii="Times New Roman" w:eastAsia="Calibri" w:hAnsi="Times New Roman" w:cs="Times New Roman"/>
          <w:sz w:val="24"/>
        </w:rPr>
        <w:t>ransporta un loģistikas nozares iekšējā sadarbība, veicinot valsts un pašvaldību pārraudzīto uzņēmumu un to pārraudzībā esošo termināļu u.c. uzņēmumu sadarbību.</w:t>
      </w:r>
      <w:r w:rsidR="0051558D">
        <w:rPr>
          <w:rFonts w:ascii="Times New Roman" w:eastAsia="Calibri" w:hAnsi="Times New Roman" w:cs="Times New Roman"/>
          <w:sz w:val="24"/>
        </w:rPr>
        <w:t xml:space="preserve"> (</w:t>
      </w:r>
      <w:r w:rsidR="0051558D" w:rsidRPr="002B60A8">
        <w:rPr>
          <w:rFonts w:ascii="Times New Roman" w:eastAsia="Calibri" w:hAnsi="Times New Roman" w:cs="Times New Roman"/>
          <w:b/>
          <w:sz w:val="24"/>
        </w:rPr>
        <w:t>LDZ</w:t>
      </w:r>
      <w:r w:rsidR="0051558D">
        <w:rPr>
          <w:rFonts w:ascii="Times New Roman" w:eastAsia="Calibri" w:hAnsi="Times New Roman" w:cs="Times New Roman"/>
          <w:sz w:val="24"/>
        </w:rPr>
        <w:t>)</w:t>
      </w:r>
    </w:p>
    <w:p w:rsidR="0051558D" w:rsidRDefault="002B60A8" w:rsidP="002B60A8">
      <w:pPr>
        <w:spacing w:after="12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t>Jārada stimuli</w:t>
      </w:r>
      <w:r w:rsidR="0051558D" w:rsidRPr="0051558D">
        <w:rPr>
          <w:rFonts w:ascii="Times New Roman" w:eastAsia="Calibri" w:hAnsi="Times New Roman" w:cs="Times New Roman"/>
          <w:sz w:val="24"/>
        </w:rPr>
        <w:t xml:space="preserve"> efektīva iekšzemes transporta tīkla un industriālo zonu sinerģijai, iesaistot pašvaldības</w:t>
      </w:r>
      <w:r w:rsidR="00DD7C62">
        <w:rPr>
          <w:rFonts w:ascii="Times New Roman" w:eastAsia="Calibri" w:hAnsi="Times New Roman" w:cs="Times New Roman"/>
          <w:sz w:val="24"/>
        </w:rPr>
        <w:t> </w:t>
      </w:r>
      <w:r w:rsidR="0051558D" w:rsidRPr="0051558D">
        <w:rPr>
          <w:rFonts w:ascii="Times New Roman" w:eastAsia="Calibri" w:hAnsi="Times New Roman" w:cs="Times New Roman"/>
          <w:sz w:val="24"/>
        </w:rPr>
        <w:t>/</w:t>
      </w:r>
      <w:r w:rsidR="00DD7C62">
        <w:rPr>
          <w:rFonts w:ascii="Times New Roman" w:eastAsia="Calibri" w:hAnsi="Times New Roman" w:cs="Times New Roman"/>
          <w:sz w:val="24"/>
        </w:rPr>
        <w:t> </w:t>
      </w:r>
      <w:r w:rsidR="0051558D" w:rsidRPr="0051558D">
        <w:rPr>
          <w:rFonts w:ascii="Times New Roman" w:eastAsia="Calibri" w:hAnsi="Times New Roman" w:cs="Times New Roman"/>
          <w:sz w:val="24"/>
        </w:rPr>
        <w:t>reģionālos centrus. Aktivitātes – diskusiju platformas izveide ar pašvaldībām</w:t>
      </w:r>
      <w:r w:rsidR="00DD7C62">
        <w:rPr>
          <w:rFonts w:ascii="Times New Roman" w:eastAsia="Calibri" w:hAnsi="Times New Roman" w:cs="Times New Roman"/>
          <w:sz w:val="24"/>
        </w:rPr>
        <w:t> </w:t>
      </w:r>
      <w:r w:rsidR="0051558D" w:rsidRPr="0051558D">
        <w:rPr>
          <w:rFonts w:ascii="Times New Roman" w:eastAsia="Calibri" w:hAnsi="Times New Roman" w:cs="Times New Roman"/>
          <w:sz w:val="24"/>
        </w:rPr>
        <w:t>/</w:t>
      </w:r>
      <w:r w:rsidR="00DD7C62">
        <w:rPr>
          <w:rFonts w:ascii="Times New Roman" w:eastAsia="Calibri" w:hAnsi="Times New Roman" w:cs="Times New Roman"/>
          <w:sz w:val="24"/>
        </w:rPr>
        <w:t> </w:t>
      </w:r>
      <w:r w:rsidR="0051558D" w:rsidRPr="0051558D">
        <w:rPr>
          <w:rFonts w:ascii="Times New Roman" w:eastAsia="Calibri" w:hAnsi="Times New Roman" w:cs="Times New Roman"/>
          <w:sz w:val="24"/>
        </w:rPr>
        <w:t>reģionālajiem centriem par integrētu teritoriālo plānošanu, investīciju piesaistes programmu izstrādi.</w:t>
      </w:r>
      <w:r w:rsidR="0051558D">
        <w:rPr>
          <w:rFonts w:ascii="Times New Roman" w:eastAsia="Calibri" w:hAnsi="Times New Roman" w:cs="Times New Roman"/>
          <w:sz w:val="24"/>
        </w:rPr>
        <w:t xml:space="preserve"> (</w:t>
      </w:r>
      <w:r w:rsidR="0051558D" w:rsidRPr="00DD7C62">
        <w:rPr>
          <w:rFonts w:ascii="Times New Roman" w:eastAsia="Calibri" w:hAnsi="Times New Roman" w:cs="Times New Roman"/>
          <w:b/>
          <w:sz w:val="24"/>
        </w:rPr>
        <w:t>LDZ</w:t>
      </w:r>
      <w:r w:rsidR="0051558D">
        <w:rPr>
          <w:rFonts w:ascii="Times New Roman" w:eastAsia="Calibri" w:hAnsi="Times New Roman" w:cs="Times New Roman"/>
          <w:sz w:val="24"/>
        </w:rPr>
        <w:t>)</w:t>
      </w:r>
    </w:p>
    <w:p w:rsidR="00B4215A" w:rsidRDefault="00B4215A" w:rsidP="002B60A8">
      <w:pPr>
        <w:spacing w:after="120" w:line="240" w:lineRule="auto"/>
        <w:ind w:firstLine="720"/>
        <w:jc w:val="both"/>
        <w:rPr>
          <w:rFonts w:ascii="Times New Roman" w:eastAsia="Calibri" w:hAnsi="Times New Roman" w:cs="Times New Roman"/>
          <w:sz w:val="24"/>
        </w:rPr>
      </w:pPr>
    </w:p>
    <w:p w:rsidR="00DD7C62" w:rsidRDefault="00DD7C62" w:rsidP="00DD7C6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Rīcības virziens </w:t>
      </w:r>
      <w:r w:rsidRPr="00DD7C62">
        <w:rPr>
          <w:rFonts w:ascii="Times New Roman" w:hAnsi="Times New Roman" w:cs="Times New Roman"/>
          <w:b/>
          <w:i/>
          <w:sz w:val="24"/>
          <w:szCs w:val="24"/>
        </w:rPr>
        <w:t>Nodrošināta iekšējā un ārējā sasniedzamība un augstas kvalitātes mobilitātes iespējas visā valsts teritorijā</w:t>
      </w:r>
    </w:p>
    <w:tbl>
      <w:tblPr>
        <w:tblStyle w:val="TableGrid"/>
        <w:tblW w:w="0" w:type="auto"/>
        <w:tblLook w:val="04A0" w:firstRow="1" w:lastRow="0" w:firstColumn="1" w:lastColumn="0" w:noHBand="0" w:noVBand="1"/>
      </w:tblPr>
      <w:tblGrid>
        <w:gridCol w:w="7054"/>
        <w:gridCol w:w="2800"/>
      </w:tblGrid>
      <w:tr w:rsidR="00DD7C62" w:rsidTr="001A2D0A">
        <w:tc>
          <w:tcPr>
            <w:tcW w:w="7054" w:type="dxa"/>
          </w:tcPr>
          <w:p w:rsidR="00DD7C62" w:rsidRPr="00DD7C62" w:rsidRDefault="00DD7C62" w:rsidP="00DD7C62">
            <w:pPr>
              <w:spacing w:after="120"/>
              <w:rPr>
                <w:rFonts w:ascii="Times New Roman" w:hAnsi="Times New Roman" w:cs="Times New Roman"/>
                <w:b/>
                <w:sz w:val="20"/>
                <w:szCs w:val="20"/>
              </w:rPr>
            </w:pPr>
            <w:r w:rsidRPr="00DD7C62">
              <w:rPr>
                <w:rFonts w:ascii="Times New Roman" w:hAnsi="Times New Roman" w:cs="Times New Roman"/>
                <w:b/>
                <w:sz w:val="20"/>
                <w:szCs w:val="20"/>
              </w:rPr>
              <w:t xml:space="preserve">Uzdevums 2.1. </w:t>
            </w:r>
            <w:r w:rsidRPr="00DD7C62">
              <w:rPr>
                <w:rFonts w:ascii="Times New Roman" w:hAnsi="Times New Roman" w:cs="Times New Roman"/>
                <w:sz w:val="20"/>
                <w:szCs w:val="20"/>
              </w:rPr>
              <w:t>Sakārtot reģionālos autoceļus</w:t>
            </w:r>
          </w:p>
        </w:tc>
        <w:tc>
          <w:tcPr>
            <w:tcW w:w="2800" w:type="dxa"/>
          </w:tcPr>
          <w:p w:rsidR="00DD7C62" w:rsidRPr="00A0770D" w:rsidRDefault="00DD7C62" w:rsidP="001A2D0A">
            <w:pPr>
              <w:spacing w:after="120"/>
              <w:rPr>
                <w:rFonts w:ascii="Times New Roman" w:hAnsi="Times New Roman" w:cs="Times New Roman"/>
                <w:sz w:val="20"/>
                <w:szCs w:val="20"/>
              </w:rPr>
            </w:pPr>
            <w:r w:rsidRPr="00A0770D">
              <w:rPr>
                <w:rFonts w:ascii="Times New Roman" w:hAnsi="Times New Roman" w:cs="Times New Roman"/>
                <w:sz w:val="20"/>
                <w:szCs w:val="20"/>
              </w:rPr>
              <w:t>saglabājams</w:t>
            </w:r>
          </w:p>
        </w:tc>
      </w:tr>
      <w:tr w:rsidR="00DD7C62" w:rsidTr="001A2D0A">
        <w:tc>
          <w:tcPr>
            <w:tcW w:w="7054" w:type="dxa"/>
          </w:tcPr>
          <w:p w:rsidR="00DD7C62" w:rsidRPr="00A0770D" w:rsidRDefault="00DD7C62" w:rsidP="001A2D0A">
            <w:pPr>
              <w:spacing w:after="120"/>
              <w:rPr>
                <w:rFonts w:ascii="Times New Roman" w:hAnsi="Times New Roman" w:cs="Times New Roman"/>
                <w:sz w:val="20"/>
                <w:szCs w:val="20"/>
              </w:rPr>
            </w:pPr>
            <w:r w:rsidRPr="00DD7C62">
              <w:rPr>
                <w:rFonts w:ascii="Times New Roman" w:hAnsi="Times New Roman" w:cs="Times New Roman"/>
                <w:b/>
                <w:sz w:val="20"/>
                <w:szCs w:val="20"/>
              </w:rPr>
              <w:t>Uzdevums 2.2.</w:t>
            </w:r>
            <w:r w:rsidRPr="00DD7C62">
              <w:rPr>
                <w:rFonts w:ascii="Times New Roman" w:hAnsi="Times New Roman" w:cs="Times New Roman"/>
                <w:sz w:val="20"/>
                <w:szCs w:val="20"/>
              </w:rPr>
              <w:t xml:space="preserve"> Sakārtot pilsētu ielu, t.sk. tuneļu un pārvadu infrastruktūru</w:t>
            </w:r>
          </w:p>
        </w:tc>
        <w:tc>
          <w:tcPr>
            <w:tcW w:w="2800" w:type="dxa"/>
          </w:tcPr>
          <w:p w:rsidR="00DD7C62" w:rsidRPr="00A0770D" w:rsidRDefault="00DD7C62" w:rsidP="001A2D0A">
            <w:pPr>
              <w:spacing w:after="120"/>
              <w:rPr>
                <w:rFonts w:ascii="Times New Roman" w:hAnsi="Times New Roman" w:cs="Times New Roman"/>
                <w:sz w:val="20"/>
                <w:szCs w:val="20"/>
              </w:rPr>
            </w:pPr>
            <w:r w:rsidRPr="00A0770D">
              <w:rPr>
                <w:rFonts w:ascii="Times New Roman" w:hAnsi="Times New Roman" w:cs="Times New Roman"/>
                <w:sz w:val="20"/>
                <w:szCs w:val="20"/>
              </w:rPr>
              <w:t>saglabājams</w:t>
            </w:r>
          </w:p>
        </w:tc>
      </w:tr>
      <w:tr w:rsidR="00DD7C62" w:rsidTr="001A2D0A">
        <w:tc>
          <w:tcPr>
            <w:tcW w:w="7054" w:type="dxa"/>
          </w:tcPr>
          <w:p w:rsidR="00DD7C62" w:rsidRPr="00A0770D" w:rsidRDefault="00DD7C62" w:rsidP="001A2D0A">
            <w:pPr>
              <w:spacing w:after="120"/>
              <w:rPr>
                <w:rFonts w:ascii="Times New Roman" w:hAnsi="Times New Roman" w:cs="Times New Roman"/>
                <w:sz w:val="20"/>
                <w:szCs w:val="20"/>
              </w:rPr>
            </w:pPr>
            <w:r w:rsidRPr="00DD7C62">
              <w:rPr>
                <w:rFonts w:ascii="Times New Roman" w:hAnsi="Times New Roman" w:cs="Times New Roman"/>
                <w:b/>
                <w:sz w:val="20"/>
                <w:szCs w:val="20"/>
              </w:rPr>
              <w:t>Uzdevums 2.3.</w:t>
            </w:r>
            <w:r w:rsidRPr="00DD7C62">
              <w:rPr>
                <w:rFonts w:ascii="Times New Roman" w:hAnsi="Times New Roman" w:cs="Times New Roman"/>
                <w:sz w:val="20"/>
                <w:szCs w:val="20"/>
              </w:rPr>
              <w:t xml:space="preserve"> Sakārtot un attīstīt pasažieru pārvadājumu infrastruktūru</w:t>
            </w:r>
          </w:p>
        </w:tc>
        <w:tc>
          <w:tcPr>
            <w:tcW w:w="2800" w:type="dxa"/>
          </w:tcPr>
          <w:p w:rsidR="00DD7C62" w:rsidRPr="00A0770D" w:rsidRDefault="00DD7C62" w:rsidP="001A2D0A">
            <w:pPr>
              <w:spacing w:after="120"/>
              <w:rPr>
                <w:rFonts w:ascii="Times New Roman" w:hAnsi="Times New Roman" w:cs="Times New Roman"/>
                <w:sz w:val="20"/>
                <w:szCs w:val="20"/>
              </w:rPr>
            </w:pPr>
            <w:r w:rsidRPr="00A0770D">
              <w:rPr>
                <w:rFonts w:ascii="Times New Roman" w:hAnsi="Times New Roman" w:cs="Times New Roman"/>
                <w:sz w:val="20"/>
                <w:szCs w:val="20"/>
              </w:rPr>
              <w:t>saglabājams</w:t>
            </w:r>
          </w:p>
        </w:tc>
      </w:tr>
      <w:tr w:rsidR="00DD7C62" w:rsidTr="001A2D0A">
        <w:tc>
          <w:tcPr>
            <w:tcW w:w="7054" w:type="dxa"/>
          </w:tcPr>
          <w:p w:rsidR="00DD7C62" w:rsidRPr="008B1D28" w:rsidRDefault="00DD7C62" w:rsidP="001A2D0A">
            <w:pPr>
              <w:spacing w:after="120"/>
              <w:rPr>
                <w:rFonts w:ascii="Times New Roman" w:hAnsi="Times New Roman" w:cs="Times New Roman"/>
                <w:sz w:val="20"/>
                <w:szCs w:val="20"/>
              </w:rPr>
            </w:pPr>
            <w:r w:rsidRPr="00DD7C62">
              <w:rPr>
                <w:rFonts w:ascii="Times New Roman" w:hAnsi="Times New Roman" w:cs="Times New Roman"/>
                <w:b/>
                <w:sz w:val="20"/>
                <w:szCs w:val="20"/>
              </w:rPr>
              <w:t>Uzdevums 2.4.</w:t>
            </w:r>
            <w:r w:rsidRPr="00DD7C62">
              <w:rPr>
                <w:rFonts w:ascii="Times New Roman" w:hAnsi="Times New Roman" w:cs="Times New Roman"/>
                <w:sz w:val="20"/>
                <w:szCs w:val="20"/>
              </w:rPr>
              <w:t xml:space="preserve"> Organizēt sabiedriskā transporta pakalpojumus, nodrošinot Sabiedriskā transporta pakalpojumu likumā garantētās minimālās pasažieru pārvadājumu vajadzības (nokļūt izglītības iestādēs, ārstniecības iestādēs, darbavietās, valsts un pašvaldību institūcijās to normālajā (vispārpieņemtajā) darba laikā).</w:t>
            </w:r>
          </w:p>
        </w:tc>
        <w:tc>
          <w:tcPr>
            <w:tcW w:w="2800" w:type="dxa"/>
          </w:tcPr>
          <w:p w:rsidR="00DD7C62" w:rsidRDefault="00DD7C62" w:rsidP="001A2D0A">
            <w:pPr>
              <w:spacing w:after="120"/>
              <w:rPr>
                <w:rFonts w:ascii="Times New Roman" w:hAnsi="Times New Roman" w:cs="Times New Roman"/>
                <w:sz w:val="20"/>
                <w:szCs w:val="20"/>
              </w:rPr>
            </w:pPr>
            <w:r w:rsidRPr="00A0770D">
              <w:rPr>
                <w:rFonts w:ascii="Times New Roman" w:hAnsi="Times New Roman" w:cs="Times New Roman"/>
                <w:sz w:val="20"/>
                <w:szCs w:val="20"/>
              </w:rPr>
              <w:t>saglabājams</w:t>
            </w:r>
          </w:p>
        </w:tc>
      </w:tr>
      <w:tr w:rsidR="00DD7C62" w:rsidTr="001A2D0A">
        <w:tc>
          <w:tcPr>
            <w:tcW w:w="7054" w:type="dxa"/>
          </w:tcPr>
          <w:p w:rsidR="00DD7C62" w:rsidRPr="008B1D28" w:rsidRDefault="00DD7C62" w:rsidP="001A2D0A">
            <w:pPr>
              <w:spacing w:after="120"/>
              <w:rPr>
                <w:rFonts w:ascii="Times New Roman" w:hAnsi="Times New Roman" w:cs="Times New Roman"/>
                <w:b/>
                <w:sz w:val="20"/>
                <w:szCs w:val="20"/>
              </w:rPr>
            </w:pPr>
            <w:r w:rsidRPr="00DD7C62">
              <w:rPr>
                <w:rFonts w:ascii="Times New Roman" w:hAnsi="Times New Roman" w:cs="Times New Roman"/>
                <w:b/>
                <w:sz w:val="20"/>
                <w:szCs w:val="20"/>
              </w:rPr>
              <w:t xml:space="preserve">Uzdevums 2.5. </w:t>
            </w:r>
            <w:r w:rsidRPr="00DD7C62">
              <w:rPr>
                <w:rFonts w:ascii="Times New Roman" w:hAnsi="Times New Roman" w:cs="Times New Roman"/>
                <w:sz w:val="20"/>
                <w:szCs w:val="20"/>
              </w:rPr>
              <w:t>Attīstīt videi draudzīgas un zema oglekļa dioksīda emisijas līmeņa transporta sistēmas, kā arī veicināt ilgtspējīgu mobilitāti pilsētās</w:t>
            </w:r>
          </w:p>
        </w:tc>
        <w:tc>
          <w:tcPr>
            <w:tcW w:w="2800" w:type="dxa"/>
          </w:tcPr>
          <w:p w:rsidR="00DD7C62" w:rsidRDefault="00DD7C62" w:rsidP="001A2D0A">
            <w:pPr>
              <w:spacing w:after="120"/>
              <w:rPr>
                <w:rFonts w:ascii="Times New Roman" w:hAnsi="Times New Roman" w:cs="Times New Roman"/>
                <w:sz w:val="20"/>
                <w:szCs w:val="20"/>
              </w:rPr>
            </w:pPr>
            <w:r w:rsidRPr="00A0770D">
              <w:rPr>
                <w:rFonts w:ascii="Times New Roman" w:hAnsi="Times New Roman" w:cs="Times New Roman"/>
                <w:sz w:val="20"/>
                <w:szCs w:val="20"/>
              </w:rPr>
              <w:t>saglabājams</w:t>
            </w:r>
          </w:p>
        </w:tc>
      </w:tr>
      <w:tr w:rsidR="00DD7C62" w:rsidTr="001A2D0A">
        <w:tc>
          <w:tcPr>
            <w:tcW w:w="7054" w:type="dxa"/>
          </w:tcPr>
          <w:p w:rsidR="00DD7C62" w:rsidRPr="008B1D28" w:rsidRDefault="00DD7C62" w:rsidP="001A2D0A">
            <w:pPr>
              <w:spacing w:after="120"/>
              <w:rPr>
                <w:rFonts w:ascii="Times New Roman" w:hAnsi="Times New Roman" w:cs="Times New Roman"/>
                <w:b/>
                <w:sz w:val="20"/>
                <w:szCs w:val="20"/>
              </w:rPr>
            </w:pPr>
            <w:r>
              <w:rPr>
                <w:rFonts w:ascii="Times New Roman" w:hAnsi="Times New Roman" w:cs="Times New Roman"/>
                <w:b/>
                <w:sz w:val="20"/>
                <w:szCs w:val="20"/>
              </w:rPr>
              <w:t xml:space="preserve">Uzdevums 2.5. Pasākums 2.5.2. </w:t>
            </w:r>
            <w:r w:rsidRPr="00DD7C62">
              <w:rPr>
                <w:rFonts w:ascii="Times New Roman" w:hAnsi="Times New Roman" w:cs="Times New Roman"/>
                <w:b/>
                <w:sz w:val="20"/>
                <w:szCs w:val="20"/>
              </w:rPr>
              <w:t>Eiropas Parlamenta un Padomes 2014. gada 22. oktobra Direktīvas 2014/94/ES par alternatīvo degvielu infr</w:t>
            </w:r>
            <w:r>
              <w:rPr>
                <w:rFonts w:ascii="Times New Roman" w:hAnsi="Times New Roman" w:cs="Times New Roman"/>
                <w:b/>
                <w:sz w:val="20"/>
                <w:szCs w:val="20"/>
              </w:rPr>
              <w:t>astruktūras ieviešanu pārņemšana</w:t>
            </w:r>
          </w:p>
        </w:tc>
        <w:tc>
          <w:tcPr>
            <w:tcW w:w="2800" w:type="dxa"/>
          </w:tcPr>
          <w:p w:rsidR="00DD7C62" w:rsidRDefault="00DD7C62" w:rsidP="001A2D0A">
            <w:pPr>
              <w:spacing w:after="120"/>
              <w:rPr>
                <w:rFonts w:ascii="Times New Roman" w:hAnsi="Times New Roman" w:cs="Times New Roman"/>
                <w:sz w:val="20"/>
                <w:szCs w:val="20"/>
              </w:rPr>
            </w:pPr>
            <w:r>
              <w:rPr>
                <w:rFonts w:ascii="Times New Roman" w:hAnsi="Times New Roman" w:cs="Times New Roman"/>
                <w:sz w:val="20"/>
                <w:szCs w:val="20"/>
              </w:rPr>
              <w:t>iekļaujams papildus</w:t>
            </w:r>
          </w:p>
        </w:tc>
      </w:tr>
      <w:tr w:rsidR="00DD7C62" w:rsidTr="001A2D0A">
        <w:tc>
          <w:tcPr>
            <w:tcW w:w="7054" w:type="dxa"/>
          </w:tcPr>
          <w:p w:rsidR="00DD7C62" w:rsidRPr="008B1D28" w:rsidRDefault="000D3EC3" w:rsidP="006058AA">
            <w:pPr>
              <w:spacing w:after="120"/>
              <w:rPr>
                <w:rFonts w:ascii="Times New Roman" w:hAnsi="Times New Roman" w:cs="Times New Roman"/>
                <w:b/>
                <w:sz w:val="20"/>
                <w:szCs w:val="20"/>
              </w:rPr>
            </w:pPr>
            <w:r>
              <w:rPr>
                <w:rFonts w:ascii="Times New Roman" w:hAnsi="Times New Roman" w:cs="Times New Roman"/>
                <w:b/>
                <w:sz w:val="20"/>
                <w:szCs w:val="20"/>
              </w:rPr>
              <w:t>Uzdevums 2.5. Pasākums 2.5.3. Izstrādāt Velotransporta attīstības plānu</w:t>
            </w:r>
          </w:p>
        </w:tc>
        <w:tc>
          <w:tcPr>
            <w:tcW w:w="2800" w:type="dxa"/>
          </w:tcPr>
          <w:p w:rsidR="00DD7C62" w:rsidRDefault="00C1663B" w:rsidP="001A2D0A">
            <w:pPr>
              <w:spacing w:after="120"/>
              <w:rPr>
                <w:rFonts w:ascii="Times New Roman" w:hAnsi="Times New Roman" w:cs="Times New Roman"/>
                <w:sz w:val="20"/>
                <w:szCs w:val="20"/>
              </w:rPr>
            </w:pPr>
            <w:r>
              <w:rPr>
                <w:rFonts w:ascii="Times New Roman" w:hAnsi="Times New Roman" w:cs="Times New Roman"/>
                <w:sz w:val="20"/>
                <w:szCs w:val="20"/>
              </w:rPr>
              <w:t>i</w:t>
            </w:r>
            <w:r w:rsidR="000D3EC3">
              <w:rPr>
                <w:rFonts w:ascii="Times New Roman" w:hAnsi="Times New Roman" w:cs="Times New Roman"/>
                <w:sz w:val="20"/>
                <w:szCs w:val="20"/>
              </w:rPr>
              <w:t>ekļaujams papildus</w:t>
            </w:r>
          </w:p>
        </w:tc>
      </w:tr>
    </w:tbl>
    <w:p w:rsidR="00DD7C62" w:rsidRDefault="00DD7C62" w:rsidP="00DD7C62">
      <w:pPr>
        <w:spacing w:after="120" w:line="240" w:lineRule="auto"/>
        <w:jc w:val="both"/>
        <w:rPr>
          <w:rFonts w:ascii="Times New Roman" w:eastAsia="Calibri" w:hAnsi="Times New Roman" w:cs="Times New Roman"/>
          <w:sz w:val="24"/>
        </w:rPr>
      </w:pPr>
    </w:p>
    <w:p w:rsidR="00DD7C62" w:rsidRDefault="000D3EC3" w:rsidP="00F60862">
      <w:pPr>
        <w:spacing w:after="120" w:line="240" w:lineRule="auto"/>
        <w:rPr>
          <w:rFonts w:ascii="Times New Roman" w:hAnsi="Times New Roman" w:cs="Times New Roman"/>
          <w:sz w:val="24"/>
          <w:szCs w:val="24"/>
        </w:rPr>
      </w:pPr>
      <w:r>
        <w:rPr>
          <w:rFonts w:ascii="Times New Roman" w:hAnsi="Times New Roman" w:cs="Times New Roman"/>
          <w:sz w:val="24"/>
          <w:szCs w:val="24"/>
        </w:rPr>
        <w:t>Uzdevumi, kas attiecas uz abiem rīcības virzieniem</w:t>
      </w:r>
    </w:p>
    <w:tbl>
      <w:tblPr>
        <w:tblStyle w:val="TableGrid"/>
        <w:tblW w:w="0" w:type="auto"/>
        <w:tblLook w:val="04A0" w:firstRow="1" w:lastRow="0" w:firstColumn="1" w:lastColumn="0" w:noHBand="0" w:noVBand="1"/>
      </w:tblPr>
      <w:tblGrid>
        <w:gridCol w:w="7054"/>
        <w:gridCol w:w="2800"/>
      </w:tblGrid>
      <w:tr w:rsidR="000D3EC3" w:rsidTr="0043736E">
        <w:tc>
          <w:tcPr>
            <w:tcW w:w="7054" w:type="dxa"/>
          </w:tcPr>
          <w:p w:rsidR="000D3EC3" w:rsidRPr="000D3EC3" w:rsidRDefault="000D3EC3" w:rsidP="0043736E">
            <w:pPr>
              <w:spacing w:after="120"/>
              <w:rPr>
                <w:rFonts w:ascii="Times New Roman" w:hAnsi="Times New Roman" w:cs="Times New Roman"/>
                <w:sz w:val="20"/>
                <w:szCs w:val="20"/>
              </w:rPr>
            </w:pPr>
            <w:r>
              <w:rPr>
                <w:rFonts w:ascii="Times New Roman" w:hAnsi="Times New Roman" w:cs="Times New Roman"/>
                <w:b/>
                <w:sz w:val="20"/>
                <w:szCs w:val="20"/>
              </w:rPr>
              <w:t xml:space="preserve">Uzdevums 3 </w:t>
            </w:r>
            <w:r>
              <w:rPr>
                <w:rFonts w:ascii="Times New Roman" w:hAnsi="Times New Roman" w:cs="Times New Roman"/>
                <w:sz w:val="20"/>
                <w:szCs w:val="20"/>
              </w:rPr>
              <w:t>Nodrošināt ilgtspējīgu transporta un loģistikas nozares pārvaldību</w:t>
            </w:r>
          </w:p>
        </w:tc>
        <w:tc>
          <w:tcPr>
            <w:tcW w:w="2800" w:type="dxa"/>
          </w:tcPr>
          <w:p w:rsidR="000D3EC3" w:rsidRPr="00A0770D" w:rsidRDefault="000D3EC3" w:rsidP="0043736E">
            <w:pPr>
              <w:spacing w:after="120"/>
              <w:rPr>
                <w:rFonts w:ascii="Times New Roman" w:hAnsi="Times New Roman" w:cs="Times New Roman"/>
                <w:sz w:val="20"/>
                <w:szCs w:val="20"/>
              </w:rPr>
            </w:pPr>
            <w:r w:rsidRPr="00A0770D">
              <w:rPr>
                <w:rFonts w:ascii="Times New Roman" w:hAnsi="Times New Roman" w:cs="Times New Roman"/>
                <w:sz w:val="20"/>
                <w:szCs w:val="20"/>
              </w:rPr>
              <w:t>saglabājams</w:t>
            </w:r>
          </w:p>
        </w:tc>
      </w:tr>
      <w:tr w:rsidR="000D3EC3" w:rsidTr="0043736E">
        <w:tc>
          <w:tcPr>
            <w:tcW w:w="7054" w:type="dxa"/>
          </w:tcPr>
          <w:p w:rsidR="000D3EC3" w:rsidRPr="000D3EC3" w:rsidRDefault="004F4A88" w:rsidP="006058AA">
            <w:pPr>
              <w:spacing w:after="120"/>
              <w:rPr>
                <w:rFonts w:ascii="Times New Roman" w:hAnsi="Times New Roman" w:cs="Times New Roman"/>
                <w:b/>
                <w:sz w:val="20"/>
                <w:szCs w:val="20"/>
              </w:rPr>
            </w:pPr>
            <w:r w:rsidRPr="004F4A88">
              <w:rPr>
                <w:rFonts w:ascii="Times New Roman" w:hAnsi="Times New Roman" w:cs="Times New Roman"/>
                <w:b/>
                <w:sz w:val="20"/>
                <w:szCs w:val="20"/>
              </w:rPr>
              <w:t xml:space="preserve">Uzdevums 3 </w:t>
            </w:r>
            <w:r>
              <w:rPr>
                <w:rFonts w:ascii="Times New Roman" w:hAnsi="Times New Roman" w:cs="Times New Roman"/>
                <w:b/>
                <w:sz w:val="20"/>
                <w:szCs w:val="20"/>
              </w:rPr>
              <w:t>Pasākums 3.</w:t>
            </w:r>
            <w:r w:rsidR="00C1663B">
              <w:rPr>
                <w:rFonts w:ascii="Times New Roman" w:hAnsi="Times New Roman" w:cs="Times New Roman"/>
                <w:b/>
                <w:sz w:val="20"/>
                <w:szCs w:val="20"/>
              </w:rPr>
              <w:t>1</w:t>
            </w:r>
            <w:r>
              <w:rPr>
                <w:rFonts w:ascii="Times New Roman" w:hAnsi="Times New Roman" w:cs="Times New Roman"/>
                <w:b/>
                <w:sz w:val="20"/>
                <w:szCs w:val="20"/>
              </w:rPr>
              <w:t>. S</w:t>
            </w:r>
            <w:r w:rsidRPr="004F4A88">
              <w:rPr>
                <w:rFonts w:ascii="Times New Roman" w:hAnsi="Times New Roman" w:cs="Times New Roman"/>
                <w:b/>
                <w:sz w:val="20"/>
                <w:szCs w:val="20"/>
              </w:rPr>
              <w:t>tabil</w:t>
            </w:r>
            <w:r>
              <w:rPr>
                <w:rFonts w:ascii="Times New Roman" w:hAnsi="Times New Roman" w:cs="Times New Roman"/>
                <w:b/>
                <w:sz w:val="20"/>
                <w:szCs w:val="20"/>
              </w:rPr>
              <w:t>a</w:t>
            </w:r>
            <w:r w:rsidRPr="004F4A88">
              <w:rPr>
                <w:rFonts w:ascii="Times New Roman" w:hAnsi="Times New Roman" w:cs="Times New Roman"/>
                <w:b/>
                <w:sz w:val="20"/>
                <w:szCs w:val="20"/>
              </w:rPr>
              <w:t>, prognozējam</w:t>
            </w:r>
            <w:r>
              <w:rPr>
                <w:rFonts w:ascii="Times New Roman" w:hAnsi="Times New Roman" w:cs="Times New Roman"/>
                <w:b/>
                <w:sz w:val="20"/>
                <w:szCs w:val="20"/>
              </w:rPr>
              <w:t>a</w:t>
            </w:r>
            <w:r w:rsidRPr="004F4A88">
              <w:rPr>
                <w:rFonts w:ascii="Times New Roman" w:hAnsi="Times New Roman" w:cs="Times New Roman"/>
                <w:b/>
                <w:sz w:val="20"/>
                <w:szCs w:val="20"/>
              </w:rPr>
              <w:t xml:space="preserve"> un ilgtspējīg</w:t>
            </w:r>
            <w:r>
              <w:rPr>
                <w:rFonts w:ascii="Times New Roman" w:hAnsi="Times New Roman" w:cs="Times New Roman"/>
                <w:b/>
                <w:sz w:val="20"/>
                <w:szCs w:val="20"/>
              </w:rPr>
              <w:t>a</w:t>
            </w:r>
            <w:r w:rsidRPr="004F4A88">
              <w:rPr>
                <w:rFonts w:ascii="Times New Roman" w:hAnsi="Times New Roman" w:cs="Times New Roman"/>
                <w:b/>
                <w:sz w:val="20"/>
                <w:szCs w:val="20"/>
              </w:rPr>
              <w:t xml:space="preserve"> </w:t>
            </w:r>
            <w:r>
              <w:rPr>
                <w:rFonts w:ascii="Times New Roman" w:hAnsi="Times New Roman" w:cs="Times New Roman"/>
                <w:b/>
                <w:sz w:val="20"/>
                <w:szCs w:val="20"/>
              </w:rPr>
              <w:t xml:space="preserve">autoceļu finansējuma modeļa </w:t>
            </w:r>
            <w:r w:rsidR="00F3635E">
              <w:rPr>
                <w:rFonts w:ascii="Times New Roman" w:hAnsi="Times New Roman" w:cs="Times New Roman"/>
                <w:b/>
                <w:sz w:val="20"/>
                <w:szCs w:val="20"/>
              </w:rPr>
              <w:t>pilnveidošana</w:t>
            </w:r>
          </w:p>
        </w:tc>
        <w:tc>
          <w:tcPr>
            <w:tcW w:w="2800" w:type="dxa"/>
          </w:tcPr>
          <w:p w:rsidR="000D3EC3" w:rsidRPr="00A0770D" w:rsidRDefault="00C1663B" w:rsidP="0043736E">
            <w:pPr>
              <w:spacing w:after="120"/>
              <w:rPr>
                <w:rFonts w:ascii="Times New Roman" w:hAnsi="Times New Roman" w:cs="Times New Roman"/>
                <w:sz w:val="20"/>
                <w:szCs w:val="20"/>
              </w:rPr>
            </w:pPr>
            <w:r>
              <w:rPr>
                <w:rFonts w:ascii="Times New Roman" w:hAnsi="Times New Roman" w:cs="Times New Roman"/>
                <w:sz w:val="20"/>
                <w:szCs w:val="20"/>
              </w:rPr>
              <w:t>precizējams esošais</w:t>
            </w:r>
          </w:p>
        </w:tc>
      </w:tr>
      <w:tr w:rsidR="004F4A88" w:rsidTr="0043736E">
        <w:tc>
          <w:tcPr>
            <w:tcW w:w="7054" w:type="dxa"/>
          </w:tcPr>
          <w:p w:rsidR="004F4A88" w:rsidRPr="008B1D28" w:rsidRDefault="004F4A88" w:rsidP="0043736E">
            <w:pPr>
              <w:spacing w:after="120"/>
              <w:rPr>
                <w:rFonts w:ascii="Times New Roman" w:hAnsi="Times New Roman" w:cs="Times New Roman"/>
                <w:b/>
                <w:sz w:val="20"/>
                <w:szCs w:val="20"/>
              </w:rPr>
            </w:pPr>
            <w:r>
              <w:rPr>
                <w:rFonts w:ascii="Times New Roman" w:hAnsi="Times New Roman" w:cs="Times New Roman"/>
                <w:b/>
                <w:sz w:val="20"/>
                <w:szCs w:val="20"/>
              </w:rPr>
              <w:t xml:space="preserve">Uzdevums 4 </w:t>
            </w:r>
            <w:r w:rsidRPr="000D3EC3">
              <w:rPr>
                <w:rFonts w:ascii="Times New Roman" w:hAnsi="Times New Roman" w:cs="Times New Roman"/>
                <w:sz w:val="20"/>
                <w:szCs w:val="20"/>
              </w:rPr>
              <w:t>Izstrādāt un īstenot Ceļu satiksmes drošības plānu</w:t>
            </w:r>
          </w:p>
        </w:tc>
        <w:tc>
          <w:tcPr>
            <w:tcW w:w="2800" w:type="dxa"/>
          </w:tcPr>
          <w:p w:rsidR="004F4A88" w:rsidRDefault="004F4A88" w:rsidP="0043736E">
            <w:pPr>
              <w:spacing w:after="120"/>
              <w:rPr>
                <w:rFonts w:ascii="Times New Roman" w:hAnsi="Times New Roman" w:cs="Times New Roman"/>
                <w:sz w:val="20"/>
                <w:szCs w:val="20"/>
              </w:rPr>
            </w:pPr>
            <w:r>
              <w:rPr>
                <w:rFonts w:ascii="Times New Roman" w:hAnsi="Times New Roman" w:cs="Times New Roman"/>
                <w:sz w:val="20"/>
                <w:szCs w:val="20"/>
              </w:rPr>
              <w:t>saglabājams</w:t>
            </w:r>
          </w:p>
        </w:tc>
      </w:tr>
    </w:tbl>
    <w:p w:rsidR="00DD7C62" w:rsidRDefault="00DD7C62" w:rsidP="00F60862">
      <w:pPr>
        <w:spacing w:after="120" w:line="240" w:lineRule="auto"/>
        <w:rPr>
          <w:rFonts w:ascii="Times New Roman" w:hAnsi="Times New Roman" w:cs="Times New Roman"/>
          <w:sz w:val="24"/>
          <w:szCs w:val="24"/>
        </w:rPr>
      </w:pPr>
    </w:p>
    <w:p w:rsidR="00407FD3" w:rsidRPr="00034365" w:rsidRDefault="00407FD3" w:rsidP="00F60862">
      <w:pPr>
        <w:spacing w:after="120" w:line="240" w:lineRule="auto"/>
        <w:rPr>
          <w:rFonts w:ascii="Times New Roman" w:hAnsi="Times New Roman" w:cs="Times New Roman"/>
          <w:b/>
          <w:sz w:val="24"/>
          <w:szCs w:val="24"/>
        </w:rPr>
      </w:pPr>
      <w:r w:rsidRPr="00034365">
        <w:rPr>
          <w:rFonts w:ascii="Times New Roman" w:hAnsi="Times New Roman" w:cs="Times New Roman"/>
          <w:b/>
          <w:sz w:val="24"/>
          <w:szCs w:val="24"/>
        </w:rPr>
        <w:t xml:space="preserve">Kādi ir izaicinājumi nākotnē (priekšlikumi </w:t>
      </w:r>
      <w:r w:rsidR="007F392D" w:rsidRPr="00034365">
        <w:rPr>
          <w:rFonts w:ascii="Times New Roman" w:hAnsi="Times New Roman" w:cs="Times New Roman"/>
          <w:b/>
          <w:sz w:val="24"/>
          <w:szCs w:val="24"/>
        </w:rPr>
        <w:t>politikas plānošanas dokumentam pēc 2020.gada</w:t>
      </w:r>
      <w:r w:rsidRPr="00034365">
        <w:rPr>
          <w:rFonts w:ascii="Times New Roman" w:hAnsi="Times New Roman" w:cs="Times New Roman"/>
          <w:b/>
          <w:sz w:val="24"/>
          <w:szCs w:val="24"/>
        </w:rPr>
        <w:t>)</w:t>
      </w:r>
    </w:p>
    <w:p w:rsidR="00A25279" w:rsidRDefault="0046796F" w:rsidP="0046796F">
      <w:pPr>
        <w:pStyle w:val="ListParagraph"/>
        <w:numPr>
          <w:ilvl w:val="0"/>
          <w:numId w:val="33"/>
        </w:numPr>
        <w:spacing w:after="120" w:line="240" w:lineRule="auto"/>
        <w:ind w:left="357" w:hanging="357"/>
        <w:jc w:val="both"/>
        <w:rPr>
          <w:rFonts w:ascii="Times New Roman" w:eastAsia="Calibri" w:hAnsi="Times New Roman" w:cs="Times New Roman"/>
          <w:sz w:val="24"/>
        </w:rPr>
      </w:pPr>
      <w:r w:rsidRPr="0046796F">
        <w:rPr>
          <w:rFonts w:ascii="Times New Roman" w:eastAsia="Calibri" w:hAnsi="Times New Roman" w:cs="Times New Roman"/>
          <w:sz w:val="24"/>
        </w:rPr>
        <w:t>Mērķis jādefinē</w:t>
      </w:r>
      <w:r>
        <w:rPr>
          <w:rFonts w:ascii="Times New Roman" w:eastAsia="Calibri" w:hAnsi="Times New Roman" w:cs="Times New Roman"/>
          <w:sz w:val="24"/>
        </w:rPr>
        <w:t>,</w:t>
      </w:r>
      <w:r w:rsidRPr="0046796F">
        <w:rPr>
          <w:rFonts w:ascii="Times New Roman" w:eastAsia="Calibri" w:hAnsi="Times New Roman" w:cs="Times New Roman"/>
          <w:sz w:val="24"/>
        </w:rPr>
        <w:t xml:space="preserve"> uzsverot transporta nozīmi citu nozaru attīstībā, jo TAP2020 izvirzītais mērķis to pietiekami neatspoguļo, kā arī nepietiekami izceļ transporta lomu uzņēmējdarbības vides pieejamības nodrošināšanai</w:t>
      </w:r>
      <w:r w:rsidR="00A25279" w:rsidRPr="00A25279">
        <w:rPr>
          <w:rFonts w:ascii="Times New Roman" w:eastAsia="Calibri" w:hAnsi="Times New Roman" w:cs="Times New Roman"/>
          <w:sz w:val="24"/>
        </w:rPr>
        <w:t>.</w:t>
      </w:r>
      <w:r w:rsidR="00DD5E28">
        <w:rPr>
          <w:rFonts w:ascii="Times New Roman" w:eastAsia="Calibri" w:hAnsi="Times New Roman" w:cs="Times New Roman"/>
          <w:sz w:val="24"/>
        </w:rPr>
        <w:t xml:space="preserve"> (</w:t>
      </w:r>
      <w:r w:rsidR="00DD5E28" w:rsidRPr="00DD5E28">
        <w:rPr>
          <w:rFonts w:ascii="Times New Roman" w:eastAsia="Calibri" w:hAnsi="Times New Roman" w:cs="Times New Roman"/>
          <w:b/>
          <w:sz w:val="24"/>
        </w:rPr>
        <w:t>LTRK</w:t>
      </w:r>
      <w:r w:rsidR="00DD5E28">
        <w:rPr>
          <w:rFonts w:ascii="Times New Roman" w:eastAsia="Calibri" w:hAnsi="Times New Roman" w:cs="Times New Roman"/>
          <w:sz w:val="24"/>
        </w:rPr>
        <w:t>)</w:t>
      </w:r>
    </w:p>
    <w:p w:rsidR="00DD5E28" w:rsidRDefault="00DD5E28" w:rsidP="00A25279">
      <w:pPr>
        <w:pStyle w:val="ListParagraph"/>
        <w:numPr>
          <w:ilvl w:val="0"/>
          <w:numId w:val="33"/>
        </w:numPr>
        <w:spacing w:after="120" w:line="240" w:lineRule="auto"/>
        <w:ind w:left="357" w:hanging="357"/>
        <w:contextualSpacing w:val="0"/>
        <w:jc w:val="both"/>
        <w:rPr>
          <w:rFonts w:ascii="Times New Roman" w:eastAsia="Calibri" w:hAnsi="Times New Roman" w:cs="Times New Roman"/>
          <w:sz w:val="24"/>
        </w:rPr>
      </w:pPr>
      <w:r>
        <w:rPr>
          <w:rFonts w:ascii="Times New Roman" w:eastAsia="Calibri" w:hAnsi="Times New Roman" w:cs="Times New Roman"/>
          <w:sz w:val="24"/>
        </w:rPr>
        <w:t>Vairāk</w:t>
      </w:r>
      <w:r w:rsidR="00A25279" w:rsidRPr="00A25279">
        <w:rPr>
          <w:rFonts w:ascii="Times New Roman" w:eastAsia="Calibri" w:hAnsi="Times New Roman" w:cs="Times New Roman"/>
          <w:sz w:val="24"/>
        </w:rPr>
        <w:t xml:space="preserve"> uzmanības </w:t>
      </w:r>
      <w:r>
        <w:rPr>
          <w:rFonts w:ascii="Times New Roman" w:eastAsia="Calibri" w:hAnsi="Times New Roman" w:cs="Times New Roman"/>
          <w:sz w:val="24"/>
        </w:rPr>
        <w:t>jāpievērš</w:t>
      </w:r>
      <w:r w:rsidR="00A25279" w:rsidRPr="00A25279">
        <w:rPr>
          <w:rFonts w:ascii="Times New Roman" w:eastAsia="Calibri" w:hAnsi="Times New Roman" w:cs="Times New Roman"/>
          <w:sz w:val="24"/>
        </w:rPr>
        <w:t xml:space="preserve"> svarīgajai komodalitātes idejai, t.i. </w:t>
      </w:r>
      <w:r>
        <w:rPr>
          <w:rFonts w:ascii="Times New Roman" w:eastAsia="Calibri" w:hAnsi="Times New Roman" w:cs="Times New Roman"/>
          <w:sz w:val="24"/>
        </w:rPr>
        <w:t>jā</w:t>
      </w:r>
      <w:r w:rsidR="00A25279" w:rsidRPr="00A25279">
        <w:rPr>
          <w:rFonts w:ascii="Times New Roman" w:eastAsia="Calibri" w:hAnsi="Times New Roman" w:cs="Times New Roman"/>
          <w:sz w:val="24"/>
        </w:rPr>
        <w:t xml:space="preserve">atspoguļo transporta veidu sinerģijas nodrošināšana – jaudas un investīciju projektu saskaņotība loģistikas ķēdēs, efektīvākā transporta veida izvēles kritēriji vietās kur dažādu transporta veidu infrastruktūra pārklājas; multimodālie termināļi; jaunu transporta veidu attīstīšanas iespējas. </w:t>
      </w:r>
      <w:r>
        <w:rPr>
          <w:rFonts w:ascii="Times New Roman" w:eastAsia="Calibri" w:hAnsi="Times New Roman" w:cs="Times New Roman"/>
          <w:sz w:val="24"/>
        </w:rPr>
        <w:t>Jāpievieno</w:t>
      </w:r>
      <w:r w:rsidR="00A25279" w:rsidRPr="00A25279">
        <w:rPr>
          <w:rFonts w:ascii="Times New Roman" w:eastAsia="Calibri" w:hAnsi="Times New Roman" w:cs="Times New Roman"/>
          <w:sz w:val="24"/>
        </w:rPr>
        <w:t xml:space="preserve"> cauruļvadu transporta, iekšzemes un piekrastes ūdens transporta, kā arī uzglabāšanas darbības aprakst</w:t>
      </w:r>
      <w:r>
        <w:rPr>
          <w:rFonts w:ascii="Times New Roman" w:eastAsia="Calibri" w:hAnsi="Times New Roman" w:cs="Times New Roman"/>
          <w:sz w:val="24"/>
        </w:rPr>
        <w:t>s</w:t>
      </w:r>
      <w:r w:rsidR="00A25279" w:rsidRPr="00A25279">
        <w:rPr>
          <w:rFonts w:ascii="Times New Roman" w:eastAsia="Calibri" w:hAnsi="Times New Roman" w:cs="Times New Roman"/>
          <w:sz w:val="24"/>
        </w:rPr>
        <w:t xml:space="preserve"> un attīstības mērķ</w:t>
      </w:r>
      <w:r>
        <w:rPr>
          <w:rFonts w:ascii="Times New Roman" w:eastAsia="Calibri" w:hAnsi="Times New Roman" w:cs="Times New Roman"/>
          <w:sz w:val="24"/>
        </w:rPr>
        <w:t>i</w:t>
      </w:r>
      <w:r w:rsidR="00A25279" w:rsidRPr="00A25279">
        <w:rPr>
          <w:rFonts w:ascii="Times New Roman" w:eastAsia="Calibri" w:hAnsi="Times New Roman" w:cs="Times New Roman"/>
          <w:sz w:val="24"/>
        </w:rPr>
        <w:t xml:space="preserve"> (</w:t>
      </w:r>
      <w:r w:rsidR="00A25279" w:rsidRPr="00DD5E28">
        <w:rPr>
          <w:rFonts w:ascii="Times New Roman" w:eastAsia="Calibri" w:hAnsi="Times New Roman" w:cs="Times New Roman"/>
          <w:b/>
          <w:sz w:val="24"/>
        </w:rPr>
        <w:t>LTRK</w:t>
      </w:r>
      <w:r w:rsidR="00A25279" w:rsidRPr="00A25279">
        <w:rPr>
          <w:rFonts w:ascii="Times New Roman" w:eastAsia="Calibri" w:hAnsi="Times New Roman" w:cs="Times New Roman"/>
          <w:sz w:val="24"/>
        </w:rPr>
        <w:t xml:space="preserve">). </w:t>
      </w:r>
    </w:p>
    <w:p w:rsidR="00A25279" w:rsidRDefault="00A25279" w:rsidP="00A25279">
      <w:pPr>
        <w:pStyle w:val="ListParagraph"/>
        <w:numPr>
          <w:ilvl w:val="0"/>
          <w:numId w:val="33"/>
        </w:numPr>
        <w:spacing w:after="120" w:line="240" w:lineRule="auto"/>
        <w:ind w:left="357" w:hanging="357"/>
        <w:contextualSpacing w:val="0"/>
        <w:jc w:val="both"/>
        <w:rPr>
          <w:rFonts w:ascii="Times New Roman" w:eastAsia="Calibri" w:hAnsi="Times New Roman" w:cs="Times New Roman"/>
          <w:sz w:val="24"/>
        </w:rPr>
      </w:pPr>
      <w:r w:rsidRPr="00A25279">
        <w:rPr>
          <w:rFonts w:ascii="Times New Roman" w:eastAsia="Calibri" w:hAnsi="Times New Roman" w:cs="Times New Roman"/>
          <w:sz w:val="24"/>
        </w:rPr>
        <w:lastRenderedPageBreak/>
        <w:t>Jāņem vērā, ka transporta un uzglabāšanas infrastruktūras dzīves cikls ir daudz garāks, kā valstī pieņemtie plānošanas periodi. Politikas plānošanas dokumentu izstrādāšanā nākotnē ir jāparedz dažādas sekas īstermiņā, vidējā termiņā un ilgtermiņā (ārpus TAP2020).</w:t>
      </w:r>
      <w:r w:rsidR="00DD5E28">
        <w:rPr>
          <w:rFonts w:ascii="Times New Roman" w:eastAsia="Calibri" w:hAnsi="Times New Roman" w:cs="Times New Roman"/>
          <w:sz w:val="24"/>
        </w:rPr>
        <w:t xml:space="preserve"> (</w:t>
      </w:r>
      <w:r w:rsidR="00DD5E28" w:rsidRPr="00DD5E28">
        <w:rPr>
          <w:rFonts w:ascii="Times New Roman" w:eastAsia="Calibri" w:hAnsi="Times New Roman" w:cs="Times New Roman"/>
          <w:b/>
          <w:sz w:val="24"/>
        </w:rPr>
        <w:t>LTRK</w:t>
      </w:r>
      <w:r w:rsidR="00DD5E28">
        <w:rPr>
          <w:rFonts w:ascii="Times New Roman" w:eastAsia="Calibri" w:hAnsi="Times New Roman" w:cs="Times New Roman"/>
          <w:sz w:val="24"/>
        </w:rPr>
        <w:t>)</w:t>
      </w:r>
    </w:p>
    <w:p w:rsidR="00FB54F3" w:rsidRDefault="00FB54F3" w:rsidP="00FB54F3">
      <w:pPr>
        <w:pStyle w:val="ListParagraph"/>
        <w:numPr>
          <w:ilvl w:val="0"/>
          <w:numId w:val="33"/>
        </w:numPr>
        <w:spacing w:after="120" w:line="240" w:lineRule="auto"/>
        <w:ind w:left="357" w:hanging="357"/>
        <w:contextualSpacing w:val="0"/>
        <w:jc w:val="both"/>
        <w:rPr>
          <w:rFonts w:ascii="Times New Roman" w:eastAsia="Calibri" w:hAnsi="Times New Roman" w:cs="Times New Roman"/>
          <w:sz w:val="24"/>
        </w:rPr>
      </w:pPr>
      <w:r w:rsidRPr="00FB54F3">
        <w:rPr>
          <w:rFonts w:ascii="Times New Roman" w:eastAsia="Calibri" w:hAnsi="Times New Roman" w:cs="Times New Roman"/>
          <w:sz w:val="24"/>
        </w:rPr>
        <w:t>Izstrādājot nākamo transporta politikas plānošanas dokumentu, jāizvērtē nozares vajadzības izglītības un pētniecības jomā un attiecīgi iespējas savstarpēji sadarboties iesaistītajām pusēm – nozares uzņēmumiem, Satiksmes ministrijai, Izglītības un zinātnes ministrijai, augstskolām un citām mācību iestādēm –nodrošinot (arī finansiāli) izglītības kvalitātes un pieejamības uzlabošanu, kā arī pētījumu veikšanu saskaņā ar ilgtermiņa perspektīvām transporta nozarē.</w:t>
      </w:r>
    </w:p>
    <w:p w:rsidR="00A25279" w:rsidRDefault="00A25279" w:rsidP="00DD5E28">
      <w:pPr>
        <w:pStyle w:val="ListParagraph"/>
        <w:numPr>
          <w:ilvl w:val="0"/>
          <w:numId w:val="33"/>
        </w:numPr>
        <w:spacing w:after="120" w:line="240" w:lineRule="auto"/>
        <w:ind w:left="357" w:hanging="357"/>
        <w:contextualSpacing w:val="0"/>
        <w:jc w:val="both"/>
        <w:rPr>
          <w:rFonts w:ascii="Times New Roman" w:eastAsia="Calibri" w:hAnsi="Times New Roman" w:cs="Times New Roman"/>
          <w:sz w:val="24"/>
        </w:rPr>
      </w:pPr>
      <w:r w:rsidRPr="00A25279">
        <w:rPr>
          <w:rFonts w:ascii="Times New Roman" w:eastAsia="Calibri" w:hAnsi="Times New Roman" w:cs="Times New Roman"/>
          <w:sz w:val="24"/>
        </w:rPr>
        <w:t>Izstrādājot nākamo transporta politikas plānošanas dokumentu, jāizvairās no TAP2020 pieļautajām nepilnībām</w:t>
      </w:r>
      <w:r w:rsidR="00DD5E28">
        <w:rPr>
          <w:rFonts w:ascii="Times New Roman" w:eastAsia="Calibri" w:hAnsi="Times New Roman" w:cs="Times New Roman"/>
          <w:sz w:val="24"/>
        </w:rPr>
        <w:t xml:space="preserve"> attiecībā uz rīcības virzienu sabalansēšanu – vienlīdz liela uzmanība jāpievērš gan</w:t>
      </w:r>
      <w:r w:rsidRPr="00A25279">
        <w:rPr>
          <w:rFonts w:ascii="Times New Roman" w:eastAsia="Calibri" w:hAnsi="Times New Roman" w:cs="Times New Roman"/>
          <w:sz w:val="24"/>
        </w:rPr>
        <w:t xml:space="preserve"> pakalpojum</w:t>
      </w:r>
      <w:r w:rsidR="00DD5E28">
        <w:rPr>
          <w:rFonts w:ascii="Times New Roman" w:eastAsia="Calibri" w:hAnsi="Times New Roman" w:cs="Times New Roman"/>
          <w:sz w:val="24"/>
        </w:rPr>
        <w:t>u</w:t>
      </w:r>
      <w:r w:rsidRPr="00A25279">
        <w:rPr>
          <w:rFonts w:ascii="Times New Roman" w:eastAsia="Calibri" w:hAnsi="Times New Roman" w:cs="Times New Roman"/>
          <w:sz w:val="24"/>
        </w:rPr>
        <w:t xml:space="preserve"> eksporta nodrošināšan</w:t>
      </w:r>
      <w:r w:rsidR="00DD5E28">
        <w:rPr>
          <w:rFonts w:ascii="Times New Roman" w:eastAsia="Calibri" w:hAnsi="Times New Roman" w:cs="Times New Roman"/>
          <w:sz w:val="24"/>
        </w:rPr>
        <w:t>ai, gan</w:t>
      </w:r>
      <w:r w:rsidRPr="00A25279">
        <w:rPr>
          <w:rFonts w:ascii="Times New Roman" w:eastAsia="Calibri" w:hAnsi="Times New Roman" w:cs="Times New Roman"/>
          <w:sz w:val="24"/>
        </w:rPr>
        <w:t xml:space="preserve"> iedzīvotāju mobilitātes nodrošināšan</w:t>
      </w:r>
      <w:r w:rsidR="00DD5E28">
        <w:rPr>
          <w:rFonts w:ascii="Times New Roman" w:eastAsia="Calibri" w:hAnsi="Times New Roman" w:cs="Times New Roman"/>
          <w:sz w:val="24"/>
        </w:rPr>
        <w:t>ai</w:t>
      </w:r>
      <w:r w:rsidRPr="00A25279">
        <w:rPr>
          <w:rFonts w:ascii="Times New Roman" w:eastAsia="Calibri" w:hAnsi="Times New Roman" w:cs="Times New Roman"/>
          <w:sz w:val="24"/>
        </w:rPr>
        <w:t>.</w:t>
      </w:r>
      <w:r w:rsidR="00DD5E28">
        <w:rPr>
          <w:rFonts w:ascii="Times New Roman" w:eastAsia="Calibri" w:hAnsi="Times New Roman" w:cs="Times New Roman"/>
          <w:sz w:val="24"/>
        </w:rPr>
        <w:t xml:space="preserve"> (</w:t>
      </w:r>
      <w:r w:rsidR="00DD5E28" w:rsidRPr="00DD5E28">
        <w:rPr>
          <w:rFonts w:ascii="Times New Roman" w:eastAsia="Calibri" w:hAnsi="Times New Roman" w:cs="Times New Roman"/>
          <w:b/>
          <w:sz w:val="24"/>
        </w:rPr>
        <w:t>LTRK</w:t>
      </w:r>
      <w:r w:rsidR="00DD5E28">
        <w:rPr>
          <w:rFonts w:ascii="Times New Roman" w:eastAsia="Calibri" w:hAnsi="Times New Roman" w:cs="Times New Roman"/>
          <w:sz w:val="24"/>
        </w:rPr>
        <w:t>)</w:t>
      </w:r>
    </w:p>
    <w:p w:rsidR="00175156" w:rsidRPr="00A25279" w:rsidRDefault="00175156" w:rsidP="00175156">
      <w:pPr>
        <w:pStyle w:val="ListParagraph"/>
        <w:numPr>
          <w:ilvl w:val="0"/>
          <w:numId w:val="33"/>
        </w:numPr>
        <w:spacing w:after="120" w:line="240" w:lineRule="auto"/>
        <w:ind w:left="357" w:hanging="357"/>
        <w:contextualSpacing w:val="0"/>
        <w:jc w:val="both"/>
        <w:rPr>
          <w:rFonts w:ascii="Times New Roman" w:eastAsia="Calibri" w:hAnsi="Times New Roman" w:cs="Times New Roman"/>
          <w:sz w:val="24"/>
        </w:rPr>
      </w:pPr>
      <w:r>
        <w:rPr>
          <w:rFonts w:ascii="Times New Roman" w:eastAsia="Calibri" w:hAnsi="Times New Roman" w:cs="Times New Roman"/>
          <w:sz w:val="24"/>
        </w:rPr>
        <w:t>Apskatot veidus, kā risināt</w:t>
      </w:r>
      <w:r w:rsidRPr="00175156">
        <w:rPr>
          <w:rFonts w:ascii="Times New Roman" w:eastAsia="Calibri" w:hAnsi="Times New Roman" w:cs="Times New Roman"/>
          <w:sz w:val="24"/>
        </w:rPr>
        <w:t xml:space="preserve"> konstatēt</w:t>
      </w:r>
      <w:r>
        <w:rPr>
          <w:rFonts w:ascii="Times New Roman" w:eastAsia="Calibri" w:hAnsi="Times New Roman" w:cs="Times New Roman"/>
          <w:sz w:val="24"/>
        </w:rPr>
        <w:t>ās</w:t>
      </w:r>
      <w:r w:rsidRPr="00175156">
        <w:rPr>
          <w:rFonts w:ascii="Times New Roman" w:eastAsia="Calibri" w:hAnsi="Times New Roman" w:cs="Times New Roman"/>
          <w:sz w:val="24"/>
        </w:rPr>
        <w:t xml:space="preserve"> problēm</w:t>
      </w:r>
      <w:r>
        <w:rPr>
          <w:rFonts w:ascii="Times New Roman" w:eastAsia="Calibri" w:hAnsi="Times New Roman" w:cs="Times New Roman"/>
          <w:sz w:val="24"/>
        </w:rPr>
        <w:t>as, jau esošajiem -</w:t>
      </w:r>
      <w:r w:rsidRPr="00175156">
        <w:rPr>
          <w:rFonts w:ascii="Times New Roman" w:eastAsia="Calibri" w:hAnsi="Times New Roman" w:cs="Times New Roman"/>
          <w:sz w:val="24"/>
        </w:rPr>
        <w:t xml:space="preserve"> pārvaldība un infrastruktūra</w:t>
      </w:r>
      <w:r>
        <w:rPr>
          <w:rFonts w:ascii="Times New Roman" w:eastAsia="Calibri" w:hAnsi="Times New Roman" w:cs="Times New Roman"/>
          <w:sz w:val="24"/>
        </w:rPr>
        <w:t xml:space="preserve">- jāpievieno </w:t>
      </w:r>
      <w:r w:rsidRPr="00175156">
        <w:rPr>
          <w:rFonts w:ascii="Times New Roman" w:eastAsia="Calibri" w:hAnsi="Times New Roman" w:cs="Times New Roman"/>
          <w:sz w:val="24"/>
        </w:rPr>
        <w:t xml:space="preserve">arī trešais, kuru plaši izmanto transporta jomā cituviet – piekļuve infrastruktūrai un piekļuves maksas instrumenti. </w:t>
      </w:r>
      <w:r>
        <w:rPr>
          <w:rFonts w:ascii="Times New Roman" w:eastAsia="Calibri" w:hAnsi="Times New Roman" w:cs="Times New Roman"/>
          <w:sz w:val="24"/>
        </w:rPr>
        <w:t>Bez tam, investīcijas jā</w:t>
      </w:r>
      <w:r w:rsidRPr="00175156">
        <w:rPr>
          <w:rFonts w:ascii="Times New Roman" w:eastAsia="Calibri" w:hAnsi="Times New Roman" w:cs="Times New Roman"/>
          <w:sz w:val="24"/>
        </w:rPr>
        <w:t>koncentrē</w:t>
      </w:r>
      <w:r>
        <w:rPr>
          <w:rFonts w:ascii="Times New Roman" w:eastAsia="Calibri" w:hAnsi="Times New Roman" w:cs="Times New Roman"/>
          <w:sz w:val="24"/>
        </w:rPr>
        <w:t xml:space="preserve"> ne tikai</w:t>
      </w:r>
      <w:r w:rsidRPr="00175156">
        <w:rPr>
          <w:rFonts w:ascii="Times New Roman" w:eastAsia="Calibri" w:hAnsi="Times New Roman" w:cs="Times New Roman"/>
          <w:sz w:val="24"/>
        </w:rPr>
        <w:t xml:space="preserve"> uz fizisk</w:t>
      </w:r>
      <w:r>
        <w:rPr>
          <w:rFonts w:ascii="Times New Roman" w:eastAsia="Calibri" w:hAnsi="Times New Roman" w:cs="Times New Roman"/>
          <w:sz w:val="24"/>
        </w:rPr>
        <w:t>o</w:t>
      </w:r>
      <w:r w:rsidRPr="00175156">
        <w:rPr>
          <w:rFonts w:ascii="Times New Roman" w:eastAsia="Calibri" w:hAnsi="Times New Roman" w:cs="Times New Roman"/>
          <w:sz w:val="24"/>
        </w:rPr>
        <w:t xml:space="preserve"> infrastruktūr</w:t>
      </w:r>
      <w:r>
        <w:rPr>
          <w:rFonts w:ascii="Times New Roman" w:eastAsia="Calibri" w:hAnsi="Times New Roman" w:cs="Times New Roman"/>
          <w:sz w:val="24"/>
        </w:rPr>
        <w:t>u</w:t>
      </w:r>
      <w:r w:rsidRPr="00175156">
        <w:rPr>
          <w:rFonts w:ascii="Times New Roman" w:eastAsia="Calibri" w:hAnsi="Times New Roman" w:cs="Times New Roman"/>
          <w:sz w:val="24"/>
        </w:rPr>
        <w:t xml:space="preserve">, </w:t>
      </w:r>
      <w:r>
        <w:rPr>
          <w:rFonts w:ascii="Times New Roman" w:eastAsia="Calibri" w:hAnsi="Times New Roman" w:cs="Times New Roman"/>
          <w:sz w:val="24"/>
        </w:rPr>
        <w:t xml:space="preserve">bet jāizskata </w:t>
      </w:r>
      <w:r w:rsidRPr="00175156">
        <w:rPr>
          <w:rFonts w:ascii="Times New Roman" w:eastAsia="Calibri" w:hAnsi="Times New Roman" w:cs="Times New Roman"/>
          <w:sz w:val="24"/>
        </w:rPr>
        <w:t xml:space="preserve">iespējas investēt </w:t>
      </w:r>
      <w:r>
        <w:rPr>
          <w:rFonts w:ascii="Times New Roman" w:eastAsia="Calibri" w:hAnsi="Times New Roman" w:cs="Times New Roman"/>
          <w:sz w:val="24"/>
        </w:rPr>
        <w:t xml:space="preserve">arī </w:t>
      </w:r>
      <w:r w:rsidRPr="00175156">
        <w:rPr>
          <w:rFonts w:ascii="Times New Roman" w:eastAsia="Calibri" w:hAnsi="Times New Roman" w:cs="Times New Roman"/>
          <w:sz w:val="24"/>
        </w:rPr>
        <w:t>tehnoloģijās</w:t>
      </w:r>
      <w:r>
        <w:rPr>
          <w:rFonts w:ascii="Times New Roman" w:eastAsia="Calibri" w:hAnsi="Times New Roman" w:cs="Times New Roman"/>
          <w:sz w:val="24"/>
        </w:rPr>
        <w:t xml:space="preserve"> un</w:t>
      </w:r>
      <w:r w:rsidRPr="00175156">
        <w:rPr>
          <w:rFonts w:ascii="Times New Roman" w:eastAsia="Calibri" w:hAnsi="Times New Roman" w:cs="Times New Roman"/>
          <w:sz w:val="24"/>
        </w:rPr>
        <w:t xml:space="preserve"> tran</w:t>
      </w:r>
      <w:r>
        <w:rPr>
          <w:rFonts w:ascii="Times New Roman" w:eastAsia="Calibri" w:hAnsi="Times New Roman" w:cs="Times New Roman"/>
          <w:sz w:val="24"/>
        </w:rPr>
        <w:t>sporta pakalpojumos (loģistikā)</w:t>
      </w:r>
      <w:r w:rsidRPr="00175156">
        <w:rPr>
          <w:rFonts w:ascii="Times New Roman" w:eastAsia="Calibri" w:hAnsi="Times New Roman" w:cs="Times New Roman"/>
          <w:sz w:val="24"/>
        </w:rPr>
        <w:t>.</w:t>
      </w:r>
      <w:r>
        <w:rPr>
          <w:rFonts w:ascii="Times New Roman" w:eastAsia="Calibri" w:hAnsi="Times New Roman" w:cs="Times New Roman"/>
          <w:sz w:val="24"/>
        </w:rPr>
        <w:t xml:space="preserve"> (</w:t>
      </w:r>
      <w:r w:rsidRPr="00175156">
        <w:rPr>
          <w:rFonts w:ascii="Times New Roman" w:eastAsia="Calibri" w:hAnsi="Times New Roman" w:cs="Times New Roman"/>
          <w:b/>
          <w:sz w:val="24"/>
        </w:rPr>
        <w:t>LTRK</w:t>
      </w:r>
      <w:r>
        <w:rPr>
          <w:rFonts w:ascii="Times New Roman" w:eastAsia="Calibri" w:hAnsi="Times New Roman" w:cs="Times New Roman"/>
          <w:sz w:val="24"/>
        </w:rPr>
        <w:t>)</w:t>
      </w:r>
    </w:p>
    <w:p w:rsidR="00A25279" w:rsidRDefault="00FB54F3" w:rsidP="00FB54F3">
      <w:pPr>
        <w:pStyle w:val="ListParagraph"/>
        <w:numPr>
          <w:ilvl w:val="0"/>
          <w:numId w:val="33"/>
        </w:numPr>
        <w:spacing w:after="120" w:line="240" w:lineRule="auto"/>
        <w:ind w:left="357" w:hanging="357"/>
        <w:contextualSpacing w:val="0"/>
        <w:jc w:val="both"/>
        <w:rPr>
          <w:rFonts w:ascii="Times New Roman" w:eastAsia="Calibri" w:hAnsi="Times New Roman" w:cs="Times New Roman"/>
          <w:sz w:val="24"/>
        </w:rPr>
      </w:pPr>
      <w:r w:rsidRPr="00FB54F3">
        <w:rPr>
          <w:rFonts w:ascii="Times New Roman" w:eastAsia="Calibri" w:hAnsi="Times New Roman" w:cs="Times New Roman"/>
          <w:sz w:val="24"/>
        </w:rPr>
        <w:t>Vairāk uzmanības jāpievērš iekšzemes transporta sistēmas sakārtošanai tautsaimniecības vajadzībām. Veicamie pasākumi, ciktāl iespējams, jāizvērtē no transporta sistēmas esošo un potenciālo lietotāju skata punkta. Jābūt redzamai sasaistei ar citām transporta ilgtspēju un efektīv</w:t>
      </w:r>
      <w:r w:rsidR="00BE757B">
        <w:rPr>
          <w:rFonts w:ascii="Times New Roman" w:eastAsia="Calibri" w:hAnsi="Times New Roman" w:cs="Times New Roman"/>
          <w:sz w:val="24"/>
        </w:rPr>
        <w:t>u</w:t>
      </w:r>
      <w:r w:rsidRPr="00FB54F3">
        <w:rPr>
          <w:rFonts w:ascii="Times New Roman" w:eastAsia="Calibri" w:hAnsi="Times New Roman" w:cs="Times New Roman"/>
          <w:sz w:val="24"/>
        </w:rPr>
        <w:t xml:space="preserve"> resursu izmantošanu saistītām tautsaimniecības nozarēm- izglītību, zinātni, mašīnbūvi, enerģētiku, pakalpojumu un ražošanas sektoriem, valsts pārvaldi.</w:t>
      </w:r>
    </w:p>
    <w:p w:rsidR="0051558D" w:rsidRDefault="00B4215A" w:rsidP="00F17075">
      <w:pPr>
        <w:pStyle w:val="ListParagraph"/>
        <w:numPr>
          <w:ilvl w:val="0"/>
          <w:numId w:val="33"/>
        </w:numPr>
        <w:spacing w:after="120" w:line="240" w:lineRule="auto"/>
        <w:ind w:left="357" w:hanging="357"/>
        <w:contextualSpacing w:val="0"/>
        <w:jc w:val="both"/>
        <w:rPr>
          <w:rFonts w:ascii="Times New Roman" w:eastAsia="Calibri" w:hAnsi="Times New Roman" w:cs="Times New Roman"/>
          <w:sz w:val="24"/>
        </w:rPr>
      </w:pPr>
      <w:r>
        <w:rPr>
          <w:rFonts w:ascii="Times New Roman" w:eastAsia="Calibri" w:hAnsi="Times New Roman" w:cs="Times New Roman"/>
          <w:sz w:val="24"/>
        </w:rPr>
        <w:t>Nepieciešams veikt i</w:t>
      </w:r>
      <w:r w:rsidR="0051558D" w:rsidRPr="00C849CD">
        <w:rPr>
          <w:rFonts w:ascii="Times New Roman" w:eastAsia="Calibri" w:hAnsi="Times New Roman" w:cs="Times New Roman"/>
          <w:sz w:val="24"/>
        </w:rPr>
        <w:t>ntegrēt</w:t>
      </w:r>
      <w:r>
        <w:rPr>
          <w:rFonts w:ascii="Times New Roman" w:eastAsia="Calibri" w:hAnsi="Times New Roman" w:cs="Times New Roman"/>
          <w:sz w:val="24"/>
        </w:rPr>
        <w:t>u</w:t>
      </w:r>
      <w:r w:rsidR="0051558D" w:rsidRPr="00C849CD">
        <w:rPr>
          <w:rFonts w:ascii="Times New Roman" w:eastAsia="Calibri" w:hAnsi="Times New Roman" w:cs="Times New Roman"/>
          <w:sz w:val="24"/>
        </w:rPr>
        <w:t xml:space="preserve"> un salīdzinām</w:t>
      </w:r>
      <w:r>
        <w:rPr>
          <w:rFonts w:ascii="Times New Roman" w:eastAsia="Calibri" w:hAnsi="Times New Roman" w:cs="Times New Roman"/>
          <w:sz w:val="24"/>
        </w:rPr>
        <w:t>u</w:t>
      </w:r>
      <w:r w:rsidR="0051558D" w:rsidRPr="00C849CD">
        <w:rPr>
          <w:rFonts w:ascii="Times New Roman" w:eastAsia="Calibri" w:hAnsi="Times New Roman" w:cs="Times New Roman"/>
          <w:sz w:val="24"/>
        </w:rPr>
        <w:t xml:space="preserve"> transporta nozares tiešās un netiešās pievienotās vērtības pētījum</w:t>
      </w:r>
      <w:r>
        <w:rPr>
          <w:rFonts w:ascii="Times New Roman" w:eastAsia="Calibri" w:hAnsi="Times New Roman" w:cs="Times New Roman"/>
          <w:sz w:val="24"/>
        </w:rPr>
        <w:t>u</w:t>
      </w:r>
      <w:r w:rsidR="0051558D" w:rsidRPr="00C849CD">
        <w:rPr>
          <w:rFonts w:ascii="Times New Roman" w:eastAsia="Calibri" w:hAnsi="Times New Roman" w:cs="Times New Roman"/>
          <w:sz w:val="24"/>
        </w:rPr>
        <w:t xml:space="preserve"> </w:t>
      </w:r>
      <w:r w:rsidR="00F17075" w:rsidRPr="00F17075">
        <w:rPr>
          <w:rFonts w:ascii="Times New Roman" w:eastAsia="Calibri" w:hAnsi="Times New Roman" w:cs="Times New Roman"/>
          <w:sz w:val="24"/>
        </w:rPr>
        <w:t>tostarp: pieauguma tempa un pievienotās vērtības, patēriņa, investīciju, eksporta un importa prognozēm; ietekmi uz nodarbinātību un ekonomisko izaugsmi, enerģētikas, labklājības un vides politiku</w:t>
      </w:r>
      <w:r w:rsidR="00F17075">
        <w:rPr>
          <w:rFonts w:ascii="Times New Roman" w:eastAsia="Calibri" w:hAnsi="Times New Roman" w:cs="Times New Roman"/>
          <w:sz w:val="24"/>
        </w:rPr>
        <w:t>, kumulatīvo efektu</w:t>
      </w:r>
      <w:r w:rsidR="00F17075" w:rsidRPr="00F17075">
        <w:rPr>
          <w:rFonts w:ascii="Times New Roman" w:eastAsia="Calibri" w:hAnsi="Times New Roman" w:cs="Times New Roman"/>
          <w:sz w:val="24"/>
        </w:rPr>
        <w:t>.</w:t>
      </w:r>
      <w:r w:rsidR="0051558D" w:rsidRPr="00C849CD">
        <w:rPr>
          <w:rFonts w:ascii="Times New Roman" w:eastAsia="Calibri" w:hAnsi="Times New Roman" w:cs="Times New Roman"/>
          <w:sz w:val="24"/>
        </w:rPr>
        <w:t xml:space="preserve"> (</w:t>
      </w:r>
      <w:r w:rsidR="0051558D" w:rsidRPr="00B4215A">
        <w:rPr>
          <w:rFonts w:ascii="Times New Roman" w:eastAsia="Calibri" w:hAnsi="Times New Roman" w:cs="Times New Roman"/>
          <w:b/>
          <w:sz w:val="24"/>
        </w:rPr>
        <w:t>LDZ</w:t>
      </w:r>
      <w:r w:rsidR="00F17075">
        <w:rPr>
          <w:rFonts w:ascii="Times New Roman" w:eastAsia="Calibri" w:hAnsi="Times New Roman" w:cs="Times New Roman"/>
          <w:b/>
          <w:sz w:val="24"/>
        </w:rPr>
        <w:t>, LTRK</w:t>
      </w:r>
      <w:r w:rsidR="0051558D" w:rsidRPr="00C849CD">
        <w:rPr>
          <w:rFonts w:ascii="Times New Roman" w:eastAsia="Calibri" w:hAnsi="Times New Roman" w:cs="Times New Roman"/>
          <w:sz w:val="24"/>
        </w:rPr>
        <w:t>)</w:t>
      </w:r>
    </w:p>
    <w:p w:rsidR="00C849CD" w:rsidRDefault="00B4215A" w:rsidP="00B4215A">
      <w:pPr>
        <w:pStyle w:val="ListParagraph"/>
        <w:numPr>
          <w:ilvl w:val="0"/>
          <w:numId w:val="33"/>
        </w:numPr>
        <w:spacing w:after="120" w:line="240" w:lineRule="auto"/>
        <w:ind w:left="357" w:hanging="357"/>
        <w:contextualSpacing w:val="0"/>
        <w:jc w:val="both"/>
        <w:rPr>
          <w:rFonts w:ascii="Times New Roman" w:eastAsia="Calibri" w:hAnsi="Times New Roman" w:cs="Times New Roman"/>
          <w:sz w:val="24"/>
        </w:rPr>
      </w:pPr>
      <w:r>
        <w:rPr>
          <w:rFonts w:ascii="Times New Roman" w:eastAsia="Calibri" w:hAnsi="Times New Roman" w:cs="Times New Roman"/>
          <w:sz w:val="24"/>
        </w:rPr>
        <w:t xml:space="preserve">Vēlams veikt </w:t>
      </w:r>
      <w:r w:rsidR="00C849CD" w:rsidRPr="00C849CD">
        <w:rPr>
          <w:rFonts w:ascii="Times New Roman" w:eastAsia="Calibri" w:hAnsi="Times New Roman" w:cs="Times New Roman"/>
          <w:sz w:val="24"/>
        </w:rPr>
        <w:t>Muitas procedūru detalizēt</w:t>
      </w:r>
      <w:r>
        <w:rPr>
          <w:rFonts w:ascii="Times New Roman" w:eastAsia="Calibri" w:hAnsi="Times New Roman" w:cs="Times New Roman"/>
          <w:sz w:val="24"/>
        </w:rPr>
        <w:t>u izpēti</w:t>
      </w:r>
      <w:r w:rsidR="00C849CD" w:rsidRPr="00C849CD">
        <w:rPr>
          <w:rFonts w:ascii="Times New Roman" w:eastAsia="Calibri" w:hAnsi="Times New Roman" w:cs="Times New Roman"/>
          <w:sz w:val="24"/>
        </w:rPr>
        <w:t xml:space="preserve"> (laiks, risinājumu efektivitāte problēmsituācijās, klientorientācija) un pilnveidošan</w:t>
      </w:r>
      <w:r w:rsidR="007236AD">
        <w:rPr>
          <w:rFonts w:ascii="Times New Roman" w:eastAsia="Calibri" w:hAnsi="Times New Roman" w:cs="Times New Roman"/>
          <w:sz w:val="24"/>
        </w:rPr>
        <w:t>u</w:t>
      </w:r>
      <w:r w:rsidR="00C849CD" w:rsidRPr="00C849CD">
        <w:rPr>
          <w:rFonts w:ascii="Times New Roman" w:eastAsia="Calibri" w:hAnsi="Times New Roman" w:cs="Times New Roman"/>
          <w:sz w:val="24"/>
        </w:rPr>
        <w:t xml:space="preserve"> efektīvākai sadarbībai ar transporta un loģistikas nozares uzņēmumiem. (</w:t>
      </w:r>
      <w:r w:rsidR="00C849CD" w:rsidRPr="00C849CD">
        <w:rPr>
          <w:rFonts w:ascii="Times New Roman" w:eastAsia="Calibri" w:hAnsi="Times New Roman" w:cs="Times New Roman"/>
          <w:b/>
          <w:sz w:val="24"/>
        </w:rPr>
        <w:t>LDZ</w:t>
      </w:r>
      <w:r w:rsidR="00C849CD">
        <w:rPr>
          <w:rFonts w:ascii="Times New Roman" w:eastAsia="Calibri" w:hAnsi="Times New Roman" w:cs="Times New Roman"/>
          <w:sz w:val="24"/>
        </w:rPr>
        <w:t xml:space="preserve">). Vienlaikus nosakot sasniedzamo rezultātu </w:t>
      </w:r>
      <w:r w:rsidR="00C849CD" w:rsidRPr="00C849CD">
        <w:rPr>
          <w:rFonts w:ascii="Times New Roman" w:eastAsia="Calibri" w:hAnsi="Times New Roman" w:cs="Times New Roman"/>
          <w:i/>
          <w:sz w:val="24"/>
        </w:rPr>
        <w:t>Muitas procedūru vidējais ilgums samazināts par x dienām, problēmgadījumu (sodu) īpatsvars samazināts par x%</w:t>
      </w:r>
      <w:r w:rsidR="00C849CD" w:rsidRPr="00C849CD">
        <w:rPr>
          <w:rFonts w:ascii="Times New Roman" w:eastAsia="Calibri" w:hAnsi="Times New Roman" w:cs="Times New Roman"/>
          <w:sz w:val="24"/>
        </w:rPr>
        <w:t>. (</w:t>
      </w:r>
      <w:r w:rsidR="00C849CD" w:rsidRPr="00C849CD">
        <w:rPr>
          <w:rFonts w:ascii="Times New Roman" w:eastAsia="Calibri" w:hAnsi="Times New Roman" w:cs="Times New Roman"/>
          <w:b/>
          <w:sz w:val="24"/>
        </w:rPr>
        <w:t>LDZ</w:t>
      </w:r>
      <w:r w:rsidR="00C849CD">
        <w:rPr>
          <w:rFonts w:ascii="Times New Roman" w:eastAsia="Calibri" w:hAnsi="Times New Roman" w:cs="Times New Roman"/>
          <w:sz w:val="24"/>
        </w:rPr>
        <w:t>), kurš precīzi definējams</w:t>
      </w:r>
      <w:r w:rsidR="00C849CD" w:rsidRPr="00C849CD">
        <w:rPr>
          <w:rFonts w:ascii="Times New Roman" w:eastAsia="Calibri" w:hAnsi="Times New Roman" w:cs="Times New Roman"/>
          <w:sz w:val="24"/>
        </w:rPr>
        <w:t xml:space="preserve"> pēc detalizētas izpētes</w:t>
      </w:r>
    </w:p>
    <w:p w:rsidR="005C01BA" w:rsidRDefault="005C01BA" w:rsidP="005C01BA">
      <w:pPr>
        <w:pStyle w:val="ListParagraph"/>
        <w:numPr>
          <w:ilvl w:val="0"/>
          <w:numId w:val="33"/>
        </w:numPr>
        <w:spacing w:after="120" w:line="240" w:lineRule="auto"/>
        <w:ind w:left="357" w:hanging="357"/>
        <w:contextualSpacing w:val="0"/>
        <w:jc w:val="both"/>
        <w:rPr>
          <w:rFonts w:ascii="Times New Roman" w:eastAsia="Calibri" w:hAnsi="Times New Roman" w:cs="Times New Roman"/>
          <w:sz w:val="24"/>
        </w:rPr>
      </w:pPr>
      <w:r>
        <w:rPr>
          <w:rFonts w:ascii="Times New Roman" w:eastAsia="Calibri" w:hAnsi="Times New Roman" w:cs="Times New Roman"/>
          <w:sz w:val="24"/>
        </w:rPr>
        <w:t xml:space="preserve">Jāplāno konkrētas darbības, atbilstoši </w:t>
      </w:r>
      <w:r w:rsidRPr="005C01BA">
        <w:rPr>
          <w:rFonts w:ascii="Times New Roman" w:eastAsia="Calibri" w:hAnsi="Times New Roman" w:cs="Times New Roman"/>
          <w:sz w:val="24"/>
        </w:rPr>
        <w:t>valstī esošo ceļu tīkla izvērtējum</w:t>
      </w:r>
      <w:r>
        <w:rPr>
          <w:rFonts w:ascii="Times New Roman" w:eastAsia="Calibri" w:hAnsi="Times New Roman" w:cs="Times New Roman"/>
          <w:sz w:val="24"/>
        </w:rPr>
        <w:t>am</w:t>
      </w:r>
      <w:r w:rsidRPr="005C01BA">
        <w:rPr>
          <w:rFonts w:ascii="Times New Roman" w:eastAsia="Calibri" w:hAnsi="Times New Roman" w:cs="Times New Roman"/>
          <w:sz w:val="24"/>
        </w:rPr>
        <w:t>, tostarp vērtējot esošā ceļu tīkla efektivitāti</w:t>
      </w:r>
      <w:r>
        <w:rPr>
          <w:rFonts w:ascii="Times New Roman" w:eastAsia="Calibri" w:hAnsi="Times New Roman" w:cs="Times New Roman"/>
          <w:sz w:val="24"/>
        </w:rPr>
        <w:t>, kuru plānots veikt 2017.gadā</w:t>
      </w:r>
    </w:p>
    <w:p w:rsidR="00AB51C7" w:rsidRPr="00C849CD" w:rsidRDefault="007236AD" w:rsidP="00AB51C7">
      <w:pPr>
        <w:pStyle w:val="ListParagraph"/>
        <w:numPr>
          <w:ilvl w:val="0"/>
          <w:numId w:val="33"/>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Jāliek u</w:t>
      </w:r>
      <w:r w:rsidR="00AB51C7" w:rsidRPr="00C849CD">
        <w:rPr>
          <w:rFonts w:ascii="Times New Roman" w:hAnsi="Times New Roman" w:cs="Times New Roman"/>
          <w:sz w:val="24"/>
          <w:szCs w:val="24"/>
        </w:rPr>
        <w:t xml:space="preserve">zsvars uz vides (klimata pārmaiņu) aspektiem, izvērtējot </w:t>
      </w:r>
      <w:r w:rsidR="00AB51C7">
        <w:rPr>
          <w:rFonts w:ascii="Times New Roman" w:hAnsi="Times New Roman" w:cs="Times New Roman"/>
          <w:sz w:val="24"/>
          <w:szCs w:val="24"/>
        </w:rPr>
        <w:t>kādi</w:t>
      </w:r>
      <w:r w:rsidR="00AB51C7" w:rsidRPr="00C849CD">
        <w:rPr>
          <w:rFonts w:ascii="Times New Roman" w:hAnsi="Times New Roman" w:cs="Times New Roman"/>
          <w:sz w:val="24"/>
          <w:szCs w:val="24"/>
        </w:rPr>
        <w:t xml:space="preserve"> uzdevumi/pasākumi izriet no pēdējos gados pieņemtiem ES dokumentiem (saistībā ar izmešu samazināšanu vai tml.)</w:t>
      </w:r>
      <w:r w:rsidR="00AB51C7">
        <w:rPr>
          <w:rFonts w:ascii="Times New Roman" w:hAnsi="Times New Roman" w:cs="Times New Roman"/>
          <w:sz w:val="24"/>
          <w:szCs w:val="24"/>
        </w:rPr>
        <w:t>:</w:t>
      </w:r>
    </w:p>
    <w:p w:rsidR="005C01BA" w:rsidRPr="00C849CD" w:rsidRDefault="005C01BA" w:rsidP="00AB51C7">
      <w:pPr>
        <w:pStyle w:val="ListParagraph"/>
        <w:numPr>
          <w:ilvl w:val="0"/>
          <w:numId w:val="34"/>
        </w:numPr>
        <w:spacing w:after="0" w:line="240" w:lineRule="auto"/>
        <w:ind w:left="714" w:hanging="357"/>
        <w:contextualSpacing w:val="0"/>
        <w:jc w:val="both"/>
        <w:rPr>
          <w:rFonts w:ascii="Times New Roman" w:eastAsia="Calibri" w:hAnsi="Times New Roman" w:cs="Times New Roman"/>
          <w:sz w:val="24"/>
        </w:rPr>
      </w:pPr>
      <w:r>
        <w:rPr>
          <w:rFonts w:ascii="Times New Roman" w:eastAsia="Calibri" w:hAnsi="Times New Roman" w:cs="Times New Roman"/>
          <w:sz w:val="24"/>
        </w:rPr>
        <w:t xml:space="preserve">Jāplāno konkrētas darbības atbilstoši 2017.gadā veicamajai </w:t>
      </w:r>
      <w:r w:rsidRPr="005C01BA">
        <w:rPr>
          <w:rFonts w:ascii="Times New Roman" w:eastAsia="Calibri" w:hAnsi="Times New Roman" w:cs="Times New Roman"/>
          <w:sz w:val="24"/>
        </w:rPr>
        <w:t>izpēt</w:t>
      </w:r>
      <w:r>
        <w:rPr>
          <w:rFonts w:ascii="Times New Roman" w:eastAsia="Calibri" w:hAnsi="Times New Roman" w:cs="Times New Roman"/>
          <w:sz w:val="24"/>
        </w:rPr>
        <w:t>e</w:t>
      </w:r>
      <w:r w:rsidRPr="005C01BA">
        <w:rPr>
          <w:rFonts w:ascii="Times New Roman" w:eastAsia="Calibri" w:hAnsi="Times New Roman" w:cs="Times New Roman"/>
          <w:sz w:val="24"/>
        </w:rPr>
        <w:t xml:space="preserve">i </w:t>
      </w:r>
      <w:r w:rsidR="00A4796D">
        <w:rPr>
          <w:rFonts w:ascii="Times New Roman" w:eastAsia="Calibri" w:hAnsi="Times New Roman" w:cs="Times New Roman"/>
          <w:sz w:val="24"/>
        </w:rPr>
        <w:t xml:space="preserve">par </w:t>
      </w:r>
      <w:r>
        <w:rPr>
          <w:rFonts w:ascii="Times New Roman" w:eastAsia="Calibri" w:hAnsi="Times New Roman" w:cs="Times New Roman"/>
          <w:sz w:val="24"/>
        </w:rPr>
        <w:t>ITS</w:t>
      </w:r>
      <w:r w:rsidRPr="005C01BA">
        <w:rPr>
          <w:rFonts w:ascii="Times New Roman" w:eastAsia="Calibri" w:hAnsi="Times New Roman" w:cs="Times New Roman"/>
          <w:sz w:val="24"/>
        </w:rPr>
        <w:t xml:space="preserve"> ieviešanu Latvijas autotransporta jomā un to saskarnēm ar citiem transporta veidiem</w:t>
      </w:r>
    </w:p>
    <w:p w:rsidR="00DE4AA8" w:rsidRPr="00C849CD" w:rsidRDefault="00DE4AA8" w:rsidP="00AB51C7">
      <w:pPr>
        <w:pStyle w:val="ListParagraph"/>
        <w:numPr>
          <w:ilvl w:val="0"/>
          <w:numId w:val="34"/>
        </w:numPr>
        <w:spacing w:after="0" w:line="240" w:lineRule="auto"/>
        <w:ind w:left="714" w:hanging="357"/>
        <w:contextualSpacing w:val="0"/>
        <w:jc w:val="both"/>
        <w:rPr>
          <w:rFonts w:ascii="Times New Roman" w:hAnsi="Times New Roman" w:cs="Times New Roman"/>
          <w:sz w:val="24"/>
          <w:szCs w:val="24"/>
        </w:rPr>
      </w:pPr>
      <w:r w:rsidRPr="00C849CD">
        <w:rPr>
          <w:rFonts w:ascii="Times New Roman" w:hAnsi="Times New Roman" w:cs="Times New Roman"/>
          <w:sz w:val="24"/>
          <w:szCs w:val="24"/>
        </w:rPr>
        <w:t>Velotransporta pilnvērtīga integrēšana kopējā transporta sistēmā</w:t>
      </w:r>
    </w:p>
    <w:p w:rsidR="00DE4AA8" w:rsidRDefault="00DE4AA8" w:rsidP="00AB51C7">
      <w:pPr>
        <w:pStyle w:val="ListParagraph"/>
        <w:numPr>
          <w:ilvl w:val="0"/>
          <w:numId w:val="34"/>
        </w:numPr>
        <w:spacing w:after="120" w:line="240" w:lineRule="auto"/>
        <w:contextualSpacing w:val="0"/>
        <w:jc w:val="both"/>
        <w:rPr>
          <w:rFonts w:ascii="Times New Roman" w:hAnsi="Times New Roman" w:cs="Times New Roman"/>
          <w:sz w:val="24"/>
          <w:szCs w:val="24"/>
        </w:rPr>
      </w:pPr>
      <w:r w:rsidRPr="00C849CD">
        <w:rPr>
          <w:rFonts w:ascii="Times New Roman" w:hAnsi="Times New Roman" w:cs="Times New Roman"/>
          <w:sz w:val="24"/>
          <w:szCs w:val="24"/>
        </w:rPr>
        <w:t>Pilsētu mobilitāte</w:t>
      </w:r>
      <w:r w:rsidR="00C849CD">
        <w:rPr>
          <w:rFonts w:ascii="Times New Roman" w:hAnsi="Times New Roman" w:cs="Times New Roman"/>
          <w:sz w:val="24"/>
          <w:szCs w:val="24"/>
        </w:rPr>
        <w:t>s jautājumu atspoguļošana</w:t>
      </w:r>
    </w:p>
    <w:p w:rsidR="00447590" w:rsidRDefault="00447590" w:rsidP="00C849CD">
      <w:pPr>
        <w:pStyle w:val="ListParagraph"/>
        <w:numPr>
          <w:ilvl w:val="0"/>
          <w:numId w:val="33"/>
        </w:numPr>
        <w:spacing w:after="120" w:line="240" w:lineRule="auto"/>
        <w:ind w:left="357" w:hanging="357"/>
        <w:contextualSpacing w:val="0"/>
        <w:jc w:val="both"/>
        <w:rPr>
          <w:rFonts w:ascii="Times New Roman" w:hAnsi="Times New Roman" w:cs="Times New Roman"/>
          <w:sz w:val="24"/>
          <w:szCs w:val="24"/>
        </w:rPr>
      </w:pPr>
      <w:r w:rsidRPr="00C849CD">
        <w:rPr>
          <w:rFonts w:ascii="Times New Roman" w:hAnsi="Times New Roman" w:cs="Times New Roman"/>
          <w:sz w:val="24"/>
          <w:szCs w:val="24"/>
        </w:rPr>
        <w:t>Jāizvērtē, kādi uzdevumi, pasākumi būtu nosakāmi saistībā ar ES Stratēģiju Baltijas jūras reģionam</w:t>
      </w:r>
      <w:r w:rsidR="00F12DCB">
        <w:rPr>
          <w:rFonts w:ascii="Times New Roman" w:hAnsi="Times New Roman" w:cs="Times New Roman"/>
          <w:sz w:val="24"/>
          <w:szCs w:val="24"/>
        </w:rPr>
        <w:t>.</w:t>
      </w:r>
      <w:r w:rsidRPr="00C849CD">
        <w:rPr>
          <w:rFonts w:ascii="Times New Roman" w:hAnsi="Times New Roman" w:cs="Times New Roman"/>
          <w:sz w:val="24"/>
          <w:szCs w:val="24"/>
        </w:rPr>
        <w:t xml:space="preserve"> Padomes secinājumu projektā par makroreģionālajām stratēģijām ir uzsvērta nepieciešamība uz problēmām un izaicinājumiem skatīties arī makroreģonālā aspektā. </w:t>
      </w:r>
      <w:r w:rsidR="00F12DCB">
        <w:rPr>
          <w:rFonts w:ascii="Times New Roman" w:hAnsi="Times New Roman" w:cs="Times New Roman"/>
          <w:sz w:val="24"/>
          <w:szCs w:val="24"/>
        </w:rPr>
        <w:t>Būtiski pievērst uzmanību iespējamam</w:t>
      </w:r>
      <w:r w:rsidRPr="00C849CD">
        <w:rPr>
          <w:rFonts w:ascii="Times New Roman" w:hAnsi="Times New Roman" w:cs="Times New Roman"/>
          <w:sz w:val="24"/>
          <w:szCs w:val="24"/>
        </w:rPr>
        <w:t xml:space="preserve"> finansējum</w:t>
      </w:r>
      <w:r w:rsidR="00F12DCB">
        <w:rPr>
          <w:rFonts w:ascii="Times New Roman" w:hAnsi="Times New Roman" w:cs="Times New Roman"/>
          <w:sz w:val="24"/>
          <w:szCs w:val="24"/>
        </w:rPr>
        <w:t>am -</w:t>
      </w:r>
      <w:r w:rsidRPr="00C849CD">
        <w:rPr>
          <w:rFonts w:ascii="Times New Roman" w:hAnsi="Times New Roman" w:cs="Times New Roman"/>
          <w:sz w:val="24"/>
          <w:szCs w:val="24"/>
        </w:rPr>
        <w:t xml:space="preserve"> iespējams, kādu</w:t>
      </w:r>
      <w:r w:rsidR="00F12DCB">
        <w:rPr>
          <w:rFonts w:ascii="Times New Roman" w:hAnsi="Times New Roman" w:cs="Times New Roman"/>
          <w:sz w:val="24"/>
          <w:szCs w:val="24"/>
        </w:rPr>
        <w:t>s</w:t>
      </w:r>
      <w:r w:rsidRPr="00C849CD">
        <w:rPr>
          <w:rFonts w:ascii="Times New Roman" w:hAnsi="Times New Roman" w:cs="Times New Roman"/>
          <w:sz w:val="24"/>
          <w:szCs w:val="24"/>
        </w:rPr>
        <w:t xml:space="preserve"> </w:t>
      </w:r>
      <w:r w:rsidR="00F12DCB">
        <w:rPr>
          <w:rFonts w:ascii="Times New Roman" w:hAnsi="Times New Roman" w:cs="Times New Roman"/>
          <w:sz w:val="24"/>
          <w:szCs w:val="24"/>
        </w:rPr>
        <w:t>pasākumus</w:t>
      </w:r>
      <w:r w:rsidRPr="00C849CD">
        <w:rPr>
          <w:rFonts w:ascii="Times New Roman" w:hAnsi="Times New Roman" w:cs="Times New Roman"/>
          <w:sz w:val="24"/>
          <w:szCs w:val="24"/>
        </w:rPr>
        <w:t xml:space="preserve"> var realizēt </w:t>
      </w:r>
      <w:r w:rsidR="00F12DCB">
        <w:rPr>
          <w:rFonts w:ascii="Times New Roman" w:hAnsi="Times New Roman" w:cs="Times New Roman"/>
          <w:sz w:val="24"/>
          <w:szCs w:val="24"/>
        </w:rPr>
        <w:t xml:space="preserve">kā </w:t>
      </w:r>
      <w:r w:rsidRPr="00C849CD">
        <w:rPr>
          <w:rFonts w:ascii="Times New Roman" w:hAnsi="Times New Roman" w:cs="Times New Roman"/>
          <w:sz w:val="24"/>
          <w:szCs w:val="24"/>
        </w:rPr>
        <w:t>INTERREG projekt</w:t>
      </w:r>
      <w:r w:rsidR="00F12DCB">
        <w:rPr>
          <w:rFonts w:ascii="Times New Roman" w:hAnsi="Times New Roman" w:cs="Times New Roman"/>
          <w:sz w:val="24"/>
          <w:szCs w:val="24"/>
        </w:rPr>
        <w:t>us.</w:t>
      </w:r>
    </w:p>
    <w:p w:rsidR="004F15A9" w:rsidRDefault="00642E64" w:rsidP="00C1663B">
      <w:pPr>
        <w:pStyle w:val="ListParagraph"/>
        <w:numPr>
          <w:ilvl w:val="0"/>
          <w:numId w:val="33"/>
        </w:numPr>
        <w:spacing w:after="120" w:line="240" w:lineRule="auto"/>
        <w:ind w:left="357" w:hanging="357"/>
        <w:contextualSpacing w:val="0"/>
        <w:jc w:val="both"/>
        <w:rPr>
          <w:rFonts w:ascii="Times New Roman" w:hAnsi="Times New Roman" w:cs="Times New Roman"/>
          <w:sz w:val="24"/>
          <w:szCs w:val="24"/>
        </w:rPr>
      </w:pPr>
      <w:r w:rsidRPr="00C1663B">
        <w:rPr>
          <w:rFonts w:ascii="Times New Roman" w:hAnsi="Times New Roman" w:cs="Times New Roman"/>
          <w:sz w:val="24"/>
          <w:szCs w:val="24"/>
        </w:rPr>
        <w:lastRenderedPageBreak/>
        <w:t>Izstrādājot transporta politikas plānošanas dokumentu periodam pēc 2020.gada, jāizvērtē automatizētās braukšanas (</w:t>
      </w:r>
      <w:r w:rsidR="008E7CD5" w:rsidRPr="00C1663B">
        <w:rPr>
          <w:rFonts w:ascii="Times New Roman" w:hAnsi="Times New Roman" w:cs="Times New Roman"/>
          <w:sz w:val="24"/>
          <w:szCs w:val="24"/>
        </w:rPr>
        <w:t>ņemot vērā 2016. gada 14./15.aprīļa neformālajā Transporta ministru sanāksmē Nīderlandē un 23.03.2017. neformālās sanāksmēs Romā apstiprināto deklarāciju par savienoto braukšanu</w:t>
      </w:r>
      <w:r w:rsidRPr="00C1663B">
        <w:rPr>
          <w:rFonts w:ascii="Times New Roman" w:hAnsi="Times New Roman" w:cs="Times New Roman"/>
          <w:sz w:val="24"/>
          <w:szCs w:val="24"/>
        </w:rPr>
        <w:t>) iespēj</w:t>
      </w:r>
      <w:r w:rsidR="0047070C" w:rsidRPr="00C1663B">
        <w:rPr>
          <w:rFonts w:ascii="Times New Roman" w:hAnsi="Times New Roman" w:cs="Times New Roman"/>
          <w:sz w:val="24"/>
          <w:szCs w:val="24"/>
        </w:rPr>
        <w:t>amā attīstība</w:t>
      </w:r>
      <w:r w:rsidRPr="00C1663B">
        <w:rPr>
          <w:rFonts w:ascii="Times New Roman" w:hAnsi="Times New Roman" w:cs="Times New Roman"/>
          <w:sz w:val="24"/>
          <w:szCs w:val="24"/>
        </w:rPr>
        <w:t xml:space="preserve">. </w:t>
      </w:r>
      <w:r w:rsidR="0047070C" w:rsidRPr="00C1663B">
        <w:rPr>
          <w:rFonts w:ascii="Times New Roman" w:hAnsi="Times New Roman" w:cs="Times New Roman"/>
          <w:sz w:val="24"/>
          <w:szCs w:val="24"/>
        </w:rPr>
        <w:t>Šajā jomā j</w:t>
      </w:r>
      <w:r w:rsidRPr="00C1663B">
        <w:rPr>
          <w:rFonts w:ascii="Times New Roman" w:hAnsi="Times New Roman" w:cs="Times New Roman"/>
          <w:sz w:val="24"/>
          <w:szCs w:val="24"/>
        </w:rPr>
        <w:t xml:space="preserve">au </w:t>
      </w:r>
      <w:r w:rsidR="0047070C" w:rsidRPr="00C1663B">
        <w:rPr>
          <w:rFonts w:ascii="Times New Roman" w:hAnsi="Times New Roman" w:cs="Times New Roman"/>
          <w:sz w:val="24"/>
          <w:szCs w:val="24"/>
        </w:rPr>
        <w:t>tagad ir uzsākti</w:t>
      </w:r>
      <w:r w:rsidRPr="00C1663B">
        <w:rPr>
          <w:rFonts w:ascii="Times New Roman" w:hAnsi="Times New Roman" w:cs="Times New Roman"/>
          <w:sz w:val="24"/>
          <w:szCs w:val="24"/>
        </w:rPr>
        <w:t xml:space="preserve"> projekti Baltijas jūras reģiona programmas ietvaros (</w:t>
      </w:r>
      <w:r w:rsidR="0047070C" w:rsidRPr="00C1663B">
        <w:rPr>
          <w:rFonts w:ascii="Times New Roman" w:hAnsi="Times New Roman" w:cs="Times New Roman"/>
          <w:sz w:val="24"/>
          <w:szCs w:val="24"/>
        </w:rPr>
        <w:t xml:space="preserve">piemēram, </w:t>
      </w:r>
      <w:r w:rsidRPr="00C1663B">
        <w:rPr>
          <w:rFonts w:ascii="Times New Roman" w:hAnsi="Times New Roman" w:cs="Times New Roman"/>
          <w:i/>
          <w:sz w:val="24"/>
          <w:szCs w:val="24"/>
        </w:rPr>
        <w:t>Sohjoa</w:t>
      </w:r>
      <w:r w:rsidR="0047070C" w:rsidRPr="00C1663B">
        <w:rPr>
          <w:rFonts w:ascii="Times New Roman" w:hAnsi="Times New Roman" w:cs="Times New Roman"/>
          <w:sz w:val="24"/>
          <w:szCs w:val="24"/>
        </w:rPr>
        <w:t>, kurā piedalās arī Zemgales plānošanas reģions</w:t>
      </w:r>
      <w:r w:rsidRPr="00C1663B">
        <w:rPr>
          <w:rFonts w:ascii="Times New Roman" w:hAnsi="Times New Roman" w:cs="Times New Roman"/>
          <w:sz w:val="24"/>
          <w:szCs w:val="24"/>
        </w:rPr>
        <w:t>)</w:t>
      </w:r>
    </w:p>
    <w:p w:rsidR="004F15A9" w:rsidRDefault="004F15A9" w:rsidP="004F15A9">
      <w:pPr>
        <w:spacing w:after="0" w:line="240" w:lineRule="auto"/>
      </w:pPr>
    </w:p>
    <w:p w:rsidR="004F15A9" w:rsidRDefault="004F15A9" w:rsidP="004F15A9">
      <w:pPr>
        <w:spacing w:after="0" w:line="240" w:lineRule="auto"/>
      </w:pPr>
    </w:p>
    <w:p w:rsidR="004F15A9" w:rsidRPr="004F15A9" w:rsidRDefault="004F15A9" w:rsidP="004F15A9">
      <w:pPr>
        <w:spacing w:after="0" w:line="240" w:lineRule="auto"/>
        <w:rPr>
          <w:rFonts w:ascii="Times New Roman" w:hAnsi="Times New Roman" w:cs="Times New Roman"/>
          <w:sz w:val="24"/>
          <w:szCs w:val="24"/>
        </w:rPr>
      </w:pPr>
      <w:r w:rsidRPr="004F15A9">
        <w:rPr>
          <w:rFonts w:ascii="Times New Roman" w:hAnsi="Times New Roman" w:cs="Times New Roman"/>
          <w:sz w:val="24"/>
          <w:szCs w:val="24"/>
        </w:rPr>
        <w:t>Satiksmes ministrs                                                                                U.Augulis</w:t>
      </w:r>
    </w:p>
    <w:p w:rsidR="004F15A9" w:rsidRDefault="004F15A9" w:rsidP="004F15A9">
      <w:pPr>
        <w:spacing w:after="0" w:line="240" w:lineRule="auto"/>
        <w:rPr>
          <w:rFonts w:ascii="Times New Roman" w:hAnsi="Times New Roman" w:cs="Times New Roman"/>
          <w:sz w:val="24"/>
          <w:szCs w:val="24"/>
        </w:rPr>
      </w:pPr>
      <w:r w:rsidRPr="004F15A9">
        <w:rPr>
          <w:rFonts w:ascii="Times New Roman" w:hAnsi="Times New Roman" w:cs="Times New Roman"/>
          <w:sz w:val="24"/>
          <w:szCs w:val="24"/>
        </w:rPr>
        <w:tab/>
      </w:r>
    </w:p>
    <w:p w:rsidR="004F15A9" w:rsidRPr="004F15A9" w:rsidRDefault="004F15A9" w:rsidP="004F15A9">
      <w:pPr>
        <w:spacing w:after="0" w:line="240" w:lineRule="auto"/>
        <w:rPr>
          <w:rFonts w:ascii="Times New Roman" w:hAnsi="Times New Roman" w:cs="Times New Roman"/>
          <w:sz w:val="24"/>
          <w:szCs w:val="24"/>
        </w:rPr>
      </w:pPr>
      <w:r w:rsidRPr="004F15A9">
        <w:rPr>
          <w:rFonts w:ascii="Times New Roman" w:hAnsi="Times New Roman" w:cs="Times New Roman"/>
          <w:sz w:val="24"/>
          <w:szCs w:val="24"/>
        </w:rPr>
        <w:tab/>
      </w:r>
      <w:r w:rsidRPr="004F15A9">
        <w:rPr>
          <w:rFonts w:ascii="Times New Roman" w:hAnsi="Times New Roman" w:cs="Times New Roman"/>
          <w:sz w:val="24"/>
          <w:szCs w:val="24"/>
        </w:rPr>
        <w:tab/>
      </w:r>
      <w:r w:rsidRPr="004F15A9">
        <w:rPr>
          <w:rFonts w:ascii="Times New Roman" w:hAnsi="Times New Roman" w:cs="Times New Roman"/>
          <w:sz w:val="24"/>
          <w:szCs w:val="24"/>
        </w:rPr>
        <w:tab/>
      </w:r>
      <w:r w:rsidRPr="004F15A9">
        <w:rPr>
          <w:rFonts w:ascii="Times New Roman" w:hAnsi="Times New Roman" w:cs="Times New Roman"/>
          <w:sz w:val="24"/>
          <w:szCs w:val="24"/>
        </w:rPr>
        <w:tab/>
      </w:r>
      <w:r w:rsidRPr="004F15A9">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4F15A9" w:rsidRPr="004F15A9" w:rsidRDefault="004F15A9" w:rsidP="009F0975">
      <w:pPr>
        <w:tabs>
          <w:tab w:val="left" w:pos="6555"/>
        </w:tabs>
        <w:spacing w:after="0"/>
        <w:rPr>
          <w:rFonts w:ascii="Times New Roman" w:hAnsi="Times New Roman" w:cs="Times New Roman"/>
          <w:sz w:val="24"/>
          <w:szCs w:val="24"/>
        </w:rPr>
      </w:pPr>
      <w:r>
        <w:rPr>
          <w:rFonts w:ascii="Times New Roman" w:hAnsi="Times New Roman" w:cs="Times New Roman"/>
          <w:sz w:val="24"/>
          <w:szCs w:val="24"/>
        </w:rPr>
        <w:t>V</w:t>
      </w:r>
      <w:r w:rsidR="00CB514C">
        <w:rPr>
          <w:rFonts w:ascii="Times New Roman" w:hAnsi="Times New Roman" w:cs="Times New Roman"/>
          <w:sz w:val="24"/>
          <w:szCs w:val="24"/>
        </w:rPr>
        <w:t xml:space="preserve">izē: </w:t>
      </w:r>
      <w:r w:rsidR="007B4F42">
        <w:rPr>
          <w:rFonts w:ascii="Times New Roman" w:hAnsi="Times New Roman" w:cs="Times New Roman"/>
          <w:sz w:val="24"/>
          <w:szCs w:val="24"/>
        </w:rPr>
        <w:t>Valsts sekretārs</w:t>
      </w:r>
      <w:r>
        <w:rPr>
          <w:rFonts w:ascii="Times New Roman" w:hAnsi="Times New Roman" w:cs="Times New Roman"/>
          <w:sz w:val="24"/>
          <w:szCs w:val="24"/>
        </w:rPr>
        <w:tab/>
      </w:r>
      <w:r w:rsidR="009F0975">
        <w:rPr>
          <w:rFonts w:ascii="Times New Roman" w:hAnsi="Times New Roman" w:cs="Times New Roman"/>
          <w:sz w:val="24"/>
          <w:szCs w:val="24"/>
        </w:rPr>
        <w:t xml:space="preserve"> </w:t>
      </w:r>
      <w:r w:rsidR="007B4F42">
        <w:rPr>
          <w:rFonts w:ascii="Times New Roman" w:hAnsi="Times New Roman" w:cs="Times New Roman"/>
          <w:sz w:val="24"/>
          <w:szCs w:val="24"/>
        </w:rPr>
        <w:t>K.Ozoliņš</w:t>
      </w:r>
    </w:p>
    <w:p w:rsidR="00EF090D" w:rsidRDefault="00EF090D" w:rsidP="009F0975">
      <w:pPr>
        <w:spacing w:after="0" w:line="240" w:lineRule="auto"/>
        <w:rPr>
          <w:rFonts w:ascii="Times New Roman" w:hAnsi="Times New Roman" w:cs="Times New Roman"/>
          <w:sz w:val="24"/>
          <w:szCs w:val="24"/>
        </w:rPr>
      </w:pPr>
    </w:p>
    <w:p w:rsidR="009F0975" w:rsidRDefault="009F0975" w:rsidP="009F09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F0975" w:rsidRDefault="009F0975" w:rsidP="009F0975">
      <w:pPr>
        <w:spacing w:after="0" w:line="240" w:lineRule="auto"/>
        <w:rPr>
          <w:rFonts w:ascii="Times New Roman" w:hAnsi="Times New Roman" w:cs="Times New Roman"/>
          <w:sz w:val="24"/>
          <w:szCs w:val="24"/>
        </w:rPr>
      </w:pPr>
    </w:p>
    <w:p w:rsidR="009F0975" w:rsidRPr="009F0975" w:rsidRDefault="009F0975" w:rsidP="009F0975">
      <w:pPr>
        <w:spacing w:after="0"/>
        <w:rPr>
          <w:rFonts w:ascii="Times New Roman" w:hAnsi="Times New Roman" w:cs="Times New Roman"/>
        </w:rPr>
      </w:pPr>
      <w:r w:rsidRPr="009F0975">
        <w:rPr>
          <w:rFonts w:ascii="Times New Roman" w:hAnsi="Times New Roman" w:cs="Times New Roman"/>
        </w:rPr>
        <w:fldChar w:fldCharType="begin"/>
      </w:r>
      <w:r w:rsidRPr="009F0975">
        <w:rPr>
          <w:rFonts w:ascii="Times New Roman" w:hAnsi="Times New Roman" w:cs="Times New Roman"/>
        </w:rPr>
        <w:instrText xml:space="preserve"> DATE  \@ "dd.MM.yyyy HH:mm"  \* MERGEFORMAT </w:instrText>
      </w:r>
      <w:r w:rsidRPr="009F0975">
        <w:rPr>
          <w:rFonts w:ascii="Times New Roman" w:hAnsi="Times New Roman" w:cs="Times New Roman"/>
        </w:rPr>
        <w:fldChar w:fldCharType="separate"/>
      </w:r>
      <w:r w:rsidR="00D6722A">
        <w:rPr>
          <w:rFonts w:ascii="Times New Roman" w:hAnsi="Times New Roman" w:cs="Times New Roman"/>
          <w:noProof/>
        </w:rPr>
        <w:t>22.06.2017 13:35</w:t>
      </w:r>
      <w:r w:rsidRPr="009F0975">
        <w:rPr>
          <w:rFonts w:ascii="Times New Roman" w:hAnsi="Times New Roman" w:cs="Times New Roman"/>
        </w:rPr>
        <w:fldChar w:fldCharType="end"/>
      </w:r>
    </w:p>
    <w:p w:rsidR="004F15A9" w:rsidRPr="009F0975" w:rsidRDefault="009F0975" w:rsidP="009F0975">
      <w:pPr>
        <w:spacing w:after="0" w:line="240" w:lineRule="auto"/>
        <w:rPr>
          <w:rFonts w:ascii="Times New Roman" w:hAnsi="Times New Roman" w:cs="Times New Roman"/>
        </w:rPr>
      </w:pPr>
      <w:r w:rsidRPr="009F0975">
        <w:rPr>
          <w:rFonts w:ascii="Times New Roman" w:hAnsi="Times New Roman" w:cs="Times New Roman"/>
        </w:rPr>
        <w:fldChar w:fldCharType="begin"/>
      </w:r>
      <w:r w:rsidRPr="009F0975">
        <w:rPr>
          <w:rFonts w:ascii="Times New Roman" w:hAnsi="Times New Roman" w:cs="Times New Roman"/>
        </w:rPr>
        <w:instrText xml:space="preserve"> NUMWORDS   \* MERGEFORMAT </w:instrText>
      </w:r>
      <w:r w:rsidRPr="009F0975">
        <w:rPr>
          <w:rFonts w:ascii="Times New Roman" w:hAnsi="Times New Roman" w:cs="Times New Roman"/>
        </w:rPr>
        <w:fldChar w:fldCharType="separate"/>
      </w:r>
      <w:r w:rsidR="009A077B">
        <w:rPr>
          <w:rFonts w:ascii="Times New Roman" w:hAnsi="Times New Roman" w:cs="Times New Roman"/>
          <w:noProof/>
        </w:rPr>
        <w:t>20483</w:t>
      </w:r>
      <w:r w:rsidRPr="009F0975">
        <w:rPr>
          <w:rFonts w:ascii="Times New Roman" w:hAnsi="Times New Roman" w:cs="Times New Roman"/>
        </w:rPr>
        <w:fldChar w:fldCharType="end"/>
      </w:r>
      <w:r w:rsidRPr="009F0975">
        <w:rPr>
          <w:rFonts w:ascii="Times New Roman" w:hAnsi="Times New Roman" w:cs="Times New Roman"/>
        </w:rPr>
        <w:t xml:space="preserve"> vārdi</w:t>
      </w:r>
    </w:p>
    <w:p w:rsidR="009F0975" w:rsidRPr="009F0975" w:rsidRDefault="009F0975" w:rsidP="009F0975">
      <w:pPr>
        <w:spacing w:after="0" w:line="240" w:lineRule="auto"/>
        <w:rPr>
          <w:rFonts w:ascii="Times New Roman" w:hAnsi="Times New Roman" w:cs="Times New Roman"/>
        </w:rPr>
      </w:pPr>
      <w:r w:rsidRPr="009F0975">
        <w:rPr>
          <w:rFonts w:ascii="Times New Roman" w:hAnsi="Times New Roman" w:cs="Times New Roman"/>
        </w:rPr>
        <w:t>Inta Rozenšteine 67028344</w:t>
      </w:r>
    </w:p>
    <w:p w:rsidR="009F0975" w:rsidRPr="009F0975" w:rsidRDefault="009A077B" w:rsidP="009F0975">
      <w:pPr>
        <w:spacing w:after="0" w:line="240" w:lineRule="auto"/>
        <w:rPr>
          <w:rFonts w:ascii="Times New Roman" w:hAnsi="Times New Roman" w:cs="Times New Roman"/>
        </w:rPr>
      </w:pPr>
      <w:hyperlink r:id="rId11" w:history="1">
        <w:r w:rsidR="009A2CD4" w:rsidRPr="006B33FC">
          <w:rPr>
            <w:rStyle w:val="Hyperlink"/>
            <w:rFonts w:ascii="Times New Roman" w:hAnsi="Times New Roman" w:cs="Times New Roman"/>
          </w:rPr>
          <w:t>inta.rozensteine@sam.gov.lv</w:t>
        </w:r>
      </w:hyperlink>
      <w:r w:rsidR="009A2CD4">
        <w:rPr>
          <w:rFonts w:ascii="Times New Roman" w:hAnsi="Times New Roman" w:cs="Times New Roman"/>
        </w:rPr>
        <w:t xml:space="preserve"> </w:t>
      </w:r>
      <w:bookmarkStart w:id="13" w:name="_GoBack"/>
      <w:bookmarkEnd w:id="13"/>
    </w:p>
    <w:sectPr w:rsidR="009F0975" w:rsidRPr="009F0975" w:rsidSect="00014B4D">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3B" w:rsidRDefault="0051363B" w:rsidP="008C638D">
      <w:pPr>
        <w:spacing w:after="0" w:line="240" w:lineRule="auto"/>
      </w:pPr>
      <w:r>
        <w:separator/>
      </w:r>
    </w:p>
  </w:endnote>
  <w:endnote w:type="continuationSeparator" w:id="0">
    <w:p w:rsidR="0051363B" w:rsidRDefault="0051363B" w:rsidP="008C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3B" w:rsidRPr="00573E6D" w:rsidRDefault="0051363B">
    <w:pPr>
      <w:pStyle w:val="Footer"/>
      <w:rPr>
        <w:rFonts w:ascii="Times New Roman" w:hAnsi="Times New Roman" w:cs="Times New Roman"/>
        <w:szCs w:val="24"/>
      </w:rPr>
    </w:pPr>
    <w:r w:rsidRPr="00573E6D">
      <w:rPr>
        <w:rFonts w:ascii="Times New Roman" w:hAnsi="Times New Roman" w:cs="Times New Roman"/>
        <w:szCs w:val="24"/>
      </w:rPr>
      <w:t>S</w:t>
    </w:r>
    <w:r w:rsidR="00E95A15">
      <w:rPr>
        <w:rFonts w:ascii="Times New Roman" w:hAnsi="Times New Roman" w:cs="Times New Roman"/>
        <w:szCs w:val="24"/>
      </w:rPr>
      <w:t>AMz</w:t>
    </w:r>
    <w:r w:rsidR="00CB514C">
      <w:rPr>
        <w:rFonts w:ascii="Times New Roman" w:hAnsi="Times New Roman" w:cs="Times New Roman"/>
        <w:szCs w:val="24"/>
      </w:rPr>
      <w:t>ino_21</w:t>
    </w:r>
    <w:r w:rsidR="00864827">
      <w:rPr>
        <w:rFonts w:ascii="Times New Roman" w:hAnsi="Times New Roman" w:cs="Times New Roman"/>
        <w:szCs w:val="24"/>
      </w:rPr>
      <w:t>06</w:t>
    </w:r>
    <w:r w:rsidRPr="00573E6D">
      <w:rPr>
        <w:rFonts w:ascii="Times New Roman" w:hAnsi="Times New Roman" w:cs="Times New Roman"/>
        <w:szCs w:val="24"/>
      </w:rPr>
      <w:t>17_TAP</w:t>
    </w:r>
    <w:r w:rsidR="00E95A15">
      <w:rPr>
        <w:rFonts w:ascii="Times New Roman" w:hAnsi="Times New Roman" w:cs="Times New Roman"/>
        <w:szCs w:val="24"/>
      </w:rPr>
      <w:t>starp</w:t>
    </w:r>
  </w:p>
  <w:p w:rsidR="0051363B" w:rsidRDefault="00513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3B" w:rsidRDefault="0051363B">
    <w:pPr>
      <w:pStyle w:val="Footer"/>
      <w:jc w:val="center"/>
    </w:pPr>
  </w:p>
  <w:p w:rsidR="0051363B" w:rsidRPr="00573E6D" w:rsidRDefault="0051363B" w:rsidP="000A3A64">
    <w:pPr>
      <w:pStyle w:val="Footer"/>
      <w:rPr>
        <w:rFonts w:ascii="Times New Roman" w:hAnsi="Times New Roman" w:cs="Times New Roman"/>
        <w:szCs w:val="24"/>
      </w:rPr>
    </w:pPr>
    <w:r w:rsidRPr="00573E6D">
      <w:rPr>
        <w:rFonts w:ascii="Times New Roman" w:hAnsi="Times New Roman" w:cs="Times New Roman"/>
        <w:szCs w:val="24"/>
      </w:rPr>
      <w:t>S</w:t>
    </w:r>
    <w:r w:rsidR="00E95A15">
      <w:rPr>
        <w:rFonts w:ascii="Times New Roman" w:hAnsi="Times New Roman" w:cs="Times New Roman"/>
        <w:szCs w:val="24"/>
      </w:rPr>
      <w:t>AMz</w:t>
    </w:r>
    <w:r w:rsidR="00CB514C">
      <w:rPr>
        <w:rFonts w:ascii="Times New Roman" w:hAnsi="Times New Roman" w:cs="Times New Roman"/>
        <w:szCs w:val="24"/>
      </w:rPr>
      <w:t>ino_21</w:t>
    </w:r>
    <w:r w:rsidR="00864827">
      <w:rPr>
        <w:rFonts w:ascii="Times New Roman" w:hAnsi="Times New Roman" w:cs="Times New Roman"/>
        <w:szCs w:val="24"/>
      </w:rPr>
      <w:t>06</w:t>
    </w:r>
    <w:r w:rsidRPr="00573E6D">
      <w:rPr>
        <w:rFonts w:ascii="Times New Roman" w:hAnsi="Times New Roman" w:cs="Times New Roman"/>
        <w:szCs w:val="24"/>
      </w:rPr>
      <w:t>17_TAP</w:t>
    </w:r>
    <w:r w:rsidR="00E95A15">
      <w:rPr>
        <w:rFonts w:ascii="Times New Roman" w:hAnsi="Times New Roman" w:cs="Times New Roman"/>
        <w:szCs w:val="24"/>
      </w:rPr>
      <w:t>starp</w:t>
    </w:r>
  </w:p>
  <w:p w:rsidR="0051363B" w:rsidRDefault="0051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3B" w:rsidRDefault="0051363B" w:rsidP="008C638D">
      <w:pPr>
        <w:spacing w:after="0" w:line="240" w:lineRule="auto"/>
      </w:pPr>
      <w:r>
        <w:separator/>
      </w:r>
    </w:p>
  </w:footnote>
  <w:footnote w:type="continuationSeparator" w:id="0">
    <w:p w:rsidR="0051363B" w:rsidRDefault="0051363B" w:rsidP="008C638D">
      <w:pPr>
        <w:spacing w:after="0" w:line="240" w:lineRule="auto"/>
      </w:pPr>
      <w:r>
        <w:continuationSeparator/>
      </w:r>
    </w:p>
  </w:footnote>
  <w:footnote w:id="1">
    <w:p w:rsidR="0051363B" w:rsidRDefault="0051363B" w:rsidP="00D60E46">
      <w:pPr>
        <w:pStyle w:val="FootnoteText"/>
      </w:pPr>
      <w:r w:rsidRPr="00B54839">
        <w:rPr>
          <w:rStyle w:val="FootnoteReference"/>
          <w:sz w:val="22"/>
        </w:rPr>
        <w:footnoteRef/>
      </w:r>
      <w:r w:rsidRPr="00B54839">
        <w:rPr>
          <w:sz w:val="22"/>
        </w:rPr>
        <w:t xml:space="preserve"> Atbilstoši 2011.g.jūlija</w:t>
      </w:r>
      <w:r>
        <w:rPr>
          <w:sz w:val="22"/>
        </w:rPr>
        <w:t xml:space="preserve"> </w:t>
      </w:r>
      <w:r w:rsidRPr="00B54839">
        <w:rPr>
          <w:sz w:val="22"/>
        </w:rPr>
        <w:t>”</w:t>
      </w:r>
      <w:r w:rsidRPr="00B54839">
        <w:rPr>
          <w:i/>
          <w:sz w:val="22"/>
        </w:rPr>
        <w:t>Latvijas dzelzceļa tīkla elektrifikācijas tehniski – ekonomiskā pamatojuma izstrāde</w:t>
      </w:r>
      <w:r w:rsidRPr="00B54839">
        <w:rPr>
          <w:sz w:val="22"/>
        </w:rPr>
        <w:t>” gala ziņojumam</w:t>
      </w:r>
    </w:p>
  </w:footnote>
  <w:footnote w:id="2">
    <w:p w:rsidR="0051363B" w:rsidRPr="00BC5ADD" w:rsidRDefault="0051363B" w:rsidP="00D60E46">
      <w:pPr>
        <w:pStyle w:val="FootnoteText"/>
      </w:pPr>
      <w:r>
        <w:rPr>
          <w:rStyle w:val="FootnoteReference"/>
        </w:rPr>
        <w:footnoteRef/>
      </w:r>
      <w:r>
        <w:t xml:space="preserve"> </w:t>
      </w:r>
      <w:r w:rsidRPr="00BC5ADD">
        <w:t>Aprēķināšanai izmantots UIC (Starptautiskā dzelzceļu apvienība)  ieteiktais CO</w:t>
      </w:r>
      <w:r w:rsidRPr="00BC5ADD">
        <w:rPr>
          <w:vertAlign w:val="subscript"/>
        </w:rPr>
        <w:t>2</w:t>
      </w:r>
      <w:r w:rsidRPr="00BC5ADD">
        <w:t xml:space="preserve"> izmešu faktors, kas sevī ietver CO</w:t>
      </w:r>
      <w:r w:rsidRPr="00BC5ADD">
        <w:rPr>
          <w:vertAlign w:val="subscript"/>
        </w:rPr>
        <w:t>2</w:t>
      </w:r>
      <w:r w:rsidRPr="00BC5ADD">
        <w:t xml:space="preserve"> izmešus no dīzeļdegvielas, kas radušies visā produkta dzīves cikla laikā</w:t>
      </w:r>
    </w:p>
  </w:footnote>
  <w:footnote w:id="3">
    <w:p w:rsidR="0051363B" w:rsidRDefault="0051363B">
      <w:pPr>
        <w:pStyle w:val="FootnoteText"/>
      </w:pPr>
      <w:r>
        <w:rPr>
          <w:rStyle w:val="FootnoteReference"/>
        </w:rPr>
        <w:footnoteRef/>
      </w:r>
      <w:r>
        <w:t xml:space="preserve"> 1 jūras jūdze = 1,852 km</w:t>
      </w:r>
    </w:p>
  </w:footnote>
  <w:footnote w:id="4">
    <w:p w:rsidR="0051363B" w:rsidRDefault="0051363B" w:rsidP="006D5829">
      <w:pPr>
        <w:pStyle w:val="FootnoteText"/>
      </w:pPr>
      <w:r>
        <w:rPr>
          <w:rStyle w:val="FootnoteReference"/>
        </w:rPr>
        <w:footnoteRef/>
      </w:r>
      <w:r>
        <w:t xml:space="preserve"> Baltā grāmata Ceļvedis uz Eiropas vienoto transporta telpu — virzība uz konkurētspējīgu un</w:t>
      </w:r>
    </w:p>
    <w:p w:rsidR="0051363B" w:rsidRDefault="0051363B" w:rsidP="006D5829">
      <w:pPr>
        <w:pStyle w:val="FootnoteText"/>
      </w:pPr>
      <w:r>
        <w:t xml:space="preserve">resursefektīvu transporta sistēmu, </w:t>
      </w:r>
      <w:r w:rsidRPr="006D5829">
        <w:t>Briselē, 28.3.2011</w:t>
      </w:r>
      <w:r>
        <w:t xml:space="preserve">, </w:t>
      </w:r>
      <w:r w:rsidRPr="006D5829">
        <w:t>COM(2011) 144 galīgā redakcija</w:t>
      </w:r>
    </w:p>
  </w:footnote>
  <w:footnote w:id="5">
    <w:p w:rsidR="0051363B" w:rsidRDefault="0051363B">
      <w:pPr>
        <w:pStyle w:val="FootnoteText"/>
      </w:pPr>
      <w:r>
        <w:rPr>
          <w:rStyle w:val="FootnoteReference"/>
        </w:rPr>
        <w:footnoteRef/>
      </w:r>
      <w:r>
        <w:t xml:space="preserve"> </w:t>
      </w:r>
      <w:r w:rsidRPr="006B0F33">
        <w:t>Saskaņā ar Eiropas gaisa satiksmes vadības ģenerālplānu:</w:t>
      </w:r>
      <w:r>
        <w:t xml:space="preserve"> h</w:t>
      </w:r>
      <w:r w:rsidRPr="006B0F33">
        <w:t>ttp://ec.europa.eu/transport/air/sesar/deployment_en.htm.</w:t>
      </w:r>
    </w:p>
  </w:footnote>
  <w:footnote w:id="6">
    <w:p w:rsidR="0051363B" w:rsidRDefault="0051363B">
      <w:pPr>
        <w:pStyle w:val="FootnoteText"/>
      </w:pPr>
      <w:r>
        <w:rPr>
          <w:rStyle w:val="FootnoteReference"/>
        </w:rPr>
        <w:footnoteRef/>
      </w:r>
      <w:r>
        <w:t xml:space="preserve"> </w:t>
      </w:r>
      <w:r w:rsidRPr="006B0F33">
        <w:t>Saskaņā ar Eiropas plānu ERTMS ieviešanai: sk. Komisijas Lēmumu C(2009) 561.</w:t>
      </w:r>
    </w:p>
  </w:footnote>
  <w:footnote w:id="7">
    <w:p w:rsidR="0051363B" w:rsidRDefault="0051363B">
      <w:pPr>
        <w:pStyle w:val="FootnoteText"/>
      </w:pPr>
      <w:r>
        <w:rPr>
          <w:rStyle w:val="FootnoteReference"/>
        </w:rPr>
        <w:footnoteRef/>
      </w:r>
      <w:r>
        <w:t xml:space="preserve"> </w:t>
      </w:r>
      <w:r w:rsidRPr="006B0F33">
        <w:t>Saskaņā ar EasyWay 2 īstenošanas plānu: sk. Komisijas Lēmumu C(2010) 9675.</w:t>
      </w:r>
    </w:p>
  </w:footnote>
  <w:footnote w:id="8">
    <w:p w:rsidR="0051363B" w:rsidRDefault="0051363B">
      <w:pPr>
        <w:pStyle w:val="FootnoteText"/>
      </w:pPr>
      <w:r>
        <w:rPr>
          <w:rStyle w:val="FootnoteReference"/>
        </w:rPr>
        <w:footnoteRef/>
      </w:r>
      <w:r>
        <w:t xml:space="preserve"> </w:t>
      </w:r>
      <w:r w:rsidRPr="006B0F33">
        <w:t>Direktīva 2002/59/EK, ar ko izveido Kopienas kuģu satiksmes uzraudzības un informācijas sistēmu</w:t>
      </w:r>
      <w:r>
        <w:t xml:space="preserve"> </w:t>
      </w:r>
      <w:r w:rsidRPr="006B0F33">
        <w:t>(OV L 208, 5.8.2002.), kas grozīta ar Direktīvu 2009/17/EK (OV L 131, 28.5.2009.).</w:t>
      </w:r>
    </w:p>
  </w:footnote>
  <w:footnote w:id="9">
    <w:p w:rsidR="0051363B" w:rsidRDefault="0051363B">
      <w:pPr>
        <w:pStyle w:val="FootnoteText"/>
      </w:pPr>
      <w:r>
        <w:rPr>
          <w:rStyle w:val="FootnoteReference"/>
        </w:rPr>
        <w:footnoteRef/>
      </w:r>
      <w:r>
        <w:t xml:space="preserve"> </w:t>
      </w:r>
      <w:r w:rsidRPr="006B0F33">
        <w:t>Sk. Direktīvu 2005/44/EK.</w:t>
      </w:r>
    </w:p>
  </w:footnote>
  <w:footnote w:id="10">
    <w:p w:rsidR="0051363B" w:rsidRDefault="0051363B" w:rsidP="002F7796">
      <w:pPr>
        <w:pStyle w:val="FootnoteText"/>
      </w:pPr>
      <w:r>
        <w:rPr>
          <w:rStyle w:val="FootnoteReference"/>
        </w:rPr>
        <w:footnoteRef/>
      </w:r>
      <w:r>
        <w:t xml:space="preserve"> </w:t>
      </w:r>
      <w:r w:rsidRPr="002F7796">
        <w:t>European Union Strategy for the Baltic Sea Region</w:t>
      </w:r>
      <w:r>
        <w:t xml:space="preserve"> </w:t>
      </w:r>
      <w:r w:rsidRPr="002F7796">
        <w:t>ACTION PLAN {COM(2009) 248}</w:t>
      </w:r>
      <w:r>
        <w:t xml:space="preserve"> Brussels, 10.9.2015 SWD(2015) 177 final </w:t>
      </w:r>
    </w:p>
  </w:footnote>
  <w:footnote w:id="11">
    <w:p w:rsidR="0051363B" w:rsidRDefault="0051363B" w:rsidP="003A513C">
      <w:r>
        <w:rPr>
          <w:rStyle w:val="FootnoteReference"/>
        </w:rPr>
        <w:footnoteRef/>
      </w:r>
      <w:r>
        <w:t xml:space="preserve"> </w:t>
      </w:r>
      <w:r w:rsidRPr="002F7796">
        <w:t>Aviācijas stratēģija Eiropai</w:t>
      </w:r>
      <w:r>
        <w:t xml:space="preserve"> </w:t>
      </w:r>
      <w:r w:rsidRPr="002F7796">
        <w:t>{SWD(2015) 261 final}</w:t>
      </w:r>
      <w:r>
        <w:t xml:space="preserve">Briselē, 7.12.2015. COM(2015) 598 final </w:t>
      </w:r>
      <w:r w:rsidRPr="003A513C">
        <w:rPr>
          <w:sz w:val="20"/>
          <w:szCs w:val="20"/>
        </w:rPr>
        <w:t xml:space="preserve">http://eur-lex.europa.eu/legal-content/LV/TXT/PDF/?uri=CELEX:52015DC0598&amp;from=EN </w:t>
      </w:r>
    </w:p>
  </w:footnote>
  <w:footnote w:id="12">
    <w:p w:rsidR="0051363B" w:rsidRDefault="0051363B" w:rsidP="005A1366">
      <w:pPr>
        <w:pStyle w:val="FootnoteText"/>
      </w:pPr>
      <w:r>
        <w:rPr>
          <w:rStyle w:val="FootnoteReference"/>
        </w:rPr>
        <w:footnoteRef/>
      </w:r>
      <w:r>
        <w:t xml:space="preserve"> COMMUNICATION FROM THE COMMISSION TO THE EUROPEAN PARLIAMENT, THE COUNCIL, THE EUROPEAN ECONOMIC AND SOCIAL COMMITTEE AND THE COMMITTEE OF THE REGIONS A European Strategy for Low-Emission Mobility, </w:t>
      </w:r>
      <w:r w:rsidRPr="005A1366">
        <w:t>https://ec.europa.eu/transport/sites/transport/files/themes/strategies/news/doc/2016-07-20-decarbonisation/com%282016%29501_en.pdf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27414"/>
      <w:docPartObj>
        <w:docPartGallery w:val="Page Numbers (Top of Page)"/>
        <w:docPartUnique/>
      </w:docPartObj>
    </w:sdtPr>
    <w:sdtEndPr>
      <w:rPr>
        <w:rFonts w:ascii="Times New Roman" w:hAnsi="Times New Roman" w:cs="Times New Roman"/>
        <w:noProof/>
        <w:sz w:val="24"/>
        <w:szCs w:val="24"/>
      </w:rPr>
    </w:sdtEndPr>
    <w:sdtContent>
      <w:p w:rsidR="0051363B" w:rsidRPr="000A3A64" w:rsidRDefault="0051363B">
        <w:pPr>
          <w:pStyle w:val="Header"/>
          <w:jc w:val="center"/>
          <w:rPr>
            <w:rFonts w:ascii="Times New Roman" w:hAnsi="Times New Roman" w:cs="Times New Roman"/>
            <w:sz w:val="24"/>
            <w:szCs w:val="24"/>
          </w:rPr>
        </w:pPr>
        <w:r w:rsidRPr="000A3A64">
          <w:rPr>
            <w:rFonts w:ascii="Times New Roman" w:hAnsi="Times New Roman" w:cs="Times New Roman"/>
            <w:sz w:val="24"/>
            <w:szCs w:val="24"/>
          </w:rPr>
          <w:fldChar w:fldCharType="begin"/>
        </w:r>
        <w:r w:rsidRPr="000A3A64">
          <w:rPr>
            <w:rFonts w:ascii="Times New Roman" w:hAnsi="Times New Roman" w:cs="Times New Roman"/>
            <w:sz w:val="24"/>
            <w:szCs w:val="24"/>
          </w:rPr>
          <w:instrText xml:space="preserve"> PAGE   \* MERGEFORMAT </w:instrText>
        </w:r>
        <w:r w:rsidRPr="000A3A64">
          <w:rPr>
            <w:rFonts w:ascii="Times New Roman" w:hAnsi="Times New Roman" w:cs="Times New Roman"/>
            <w:sz w:val="24"/>
            <w:szCs w:val="24"/>
          </w:rPr>
          <w:fldChar w:fldCharType="separate"/>
        </w:r>
        <w:r w:rsidR="009A077B">
          <w:rPr>
            <w:rFonts w:ascii="Times New Roman" w:hAnsi="Times New Roman" w:cs="Times New Roman"/>
            <w:noProof/>
            <w:sz w:val="24"/>
            <w:szCs w:val="24"/>
          </w:rPr>
          <w:t>83</w:t>
        </w:r>
        <w:r w:rsidRPr="000A3A64">
          <w:rPr>
            <w:rFonts w:ascii="Times New Roman" w:hAnsi="Times New Roman" w:cs="Times New Roman"/>
            <w:noProof/>
            <w:sz w:val="24"/>
            <w:szCs w:val="24"/>
          </w:rPr>
          <w:fldChar w:fldCharType="end"/>
        </w:r>
      </w:p>
    </w:sdtContent>
  </w:sdt>
  <w:p w:rsidR="0051363B" w:rsidRDefault="0051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3C"/>
    <w:multiLevelType w:val="hybridMultilevel"/>
    <w:tmpl w:val="4C1E97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2A64984"/>
    <w:multiLevelType w:val="hybridMultilevel"/>
    <w:tmpl w:val="4628C68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AB1896"/>
    <w:multiLevelType w:val="hybridMultilevel"/>
    <w:tmpl w:val="CB5C03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5F1358"/>
    <w:multiLevelType w:val="hybridMultilevel"/>
    <w:tmpl w:val="A69C227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180A6F"/>
    <w:multiLevelType w:val="hybridMultilevel"/>
    <w:tmpl w:val="DF96169C"/>
    <w:lvl w:ilvl="0" w:tplc="6F0CA3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072451"/>
    <w:multiLevelType w:val="multilevel"/>
    <w:tmpl w:val="10B66248"/>
    <w:lvl w:ilvl="0">
      <w:start w:val="1"/>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4"/>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19143F32"/>
    <w:multiLevelType w:val="hybridMultilevel"/>
    <w:tmpl w:val="44781DCC"/>
    <w:lvl w:ilvl="0" w:tplc="810630B2">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E56F18"/>
    <w:multiLevelType w:val="hybridMultilevel"/>
    <w:tmpl w:val="73C0160E"/>
    <w:lvl w:ilvl="0" w:tplc="6F0CA3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12386F"/>
    <w:multiLevelType w:val="multilevel"/>
    <w:tmpl w:val="4B0C9E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A339C8"/>
    <w:multiLevelType w:val="hybridMultilevel"/>
    <w:tmpl w:val="C8C0F05C"/>
    <w:lvl w:ilvl="0" w:tplc="04260001">
      <w:start w:val="1"/>
      <w:numFmt w:val="bullet"/>
      <w:lvlText w:val=""/>
      <w:lvlJc w:val="left"/>
      <w:pPr>
        <w:ind w:left="720" w:hanging="360"/>
      </w:pPr>
      <w:rPr>
        <w:rFonts w:ascii="Symbol" w:hAnsi="Symbol" w:hint="default"/>
      </w:rPr>
    </w:lvl>
    <w:lvl w:ilvl="1" w:tplc="17346A1E">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C04540"/>
    <w:multiLevelType w:val="hybridMultilevel"/>
    <w:tmpl w:val="761455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C602153"/>
    <w:multiLevelType w:val="hybridMultilevel"/>
    <w:tmpl w:val="520875F6"/>
    <w:lvl w:ilvl="0" w:tplc="04260001">
      <w:start w:val="1"/>
      <w:numFmt w:val="bullet"/>
      <w:lvlText w:val=""/>
      <w:lvlJc w:val="left"/>
      <w:pPr>
        <w:ind w:left="1440" w:hanging="360"/>
      </w:pPr>
      <w:rPr>
        <w:rFonts w:ascii="Symbol" w:hAnsi="Symbol" w:hint="default"/>
      </w:rPr>
    </w:lvl>
    <w:lvl w:ilvl="1" w:tplc="6F0CA3A2">
      <w:numFmt w:val="bullet"/>
      <w:lvlText w:val="-"/>
      <w:lvlJc w:val="left"/>
      <w:pPr>
        <w:ind w:left="2160" w:hanging="360"/>
      </w:pPr>
      <w:rPr>
        <w:rFonts w:ascii="Times New Roman" w:eastAsiaTheme="minorHAnsi"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E0E0534"/>
    <w:multiLevelType w:val="hybridMultilevel"/>
    <w:tmpl w:val="A7562F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2C4003"/>
    <w:multiLevelType w:val="multilevel"/>
    <w:tmpl w:val="011A850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1543109"/>
    <w:multiLevelType w:val="hybridMultilevel"/>
    <w:tmpl w:val="E13EC3E2"/>
    <w:lvl w:ilvl="0" w:tplc="6F0CA3A2">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1BC34DD"/>
    <w:multiLevelType w:val="hybridMultilevel"/>
    <w:tmpl w:val="792621C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45436FA"/>
    <w:multiLevelType w:val="hybridMultilevel"/>
    <w:tmpl w:val="C7D242EE"/>
    <w:lvl w:ilvl="0" w:tplc="04260001">
      <w:start w:val="1"/>
      <w:numFmt w:val="bullet"/>
      <w:lvlText w:val=""/>
      <w:lvlJc w:val="left"/>
      <w:pPr>
        <w:ind w:left="720" w:hanging="360"/>
      </w:pPr>
      <w:rPr>
        <w:rFonts w:ascii="Symbol" w:hAnsi="Symbol" w:hint="default"/>
      </w:rPr>
    </w:lvl>
    <w:lvl w:ilvl="1" w:tplc="6F0CA3A2">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3133A2"/>
    <w:multiLevelType w:val="hybridMultilevel"/>
    <w:tmpl w:val="6FB628AA"/>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0D43DBA"/>
    <w:multiLevelType w:val="multilevel"/>
    <w:tmpl w:val="1982FAB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6A31D78"/>
    <w:multiLevelType w:val="hybridMultilevel"/>
    <w:tmpl w:val="78C0CC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7B410A6"/>
    <w:multiLevelType w:val="hybridMultilevel"/>
    <w:tmpl w:val="BB1C951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DAE60D8"/>
    <w:multiLevelType w:val="hybridMultilevel"/>
    <w:tmpl w:val="00700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1471A4"/>
    <w:multiLevelType w:val="hybridMultilevel"/>
    <w:tmpl w:val="BD8AF41E"/>
    <w:lvl w:ilvl="0" w:tplc="D416D68E">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D416D68E">
      <w:start w:val="1"/>
      <w:numFmt w:val="bullet"/>
      <w:lvlText w:val="-"/>
      <w:lvlJc w:val="left"/>
      <w:pPr>
        <w:ind w:left="2880" w:hanging="360"/>
      </w:pPr>
      <w:rPr>
        <w:rFonts w:ascii="Courier New" w:hAnsi="Courier New"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2BF2A12"/>
    <w:multiLevelType w:val="multilevel"/>
    <w:tmpl w:val="65AA9D56"/>
    <w:lvl w:ilvl="0">
      <w:start w:val="1"/>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4"/>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4" w15:restartNumberingAfterBreak="0">
    <w:nsid w:val="53A05C5D"/>
    <w:multiLevelType w:val="hybridMultilevel"/>
    <w:tmpl w:val="6596C2F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C609DE"/>
    <w:multiLevelType w:val="hybridMultilevel"/>
    <w:tmpl w:val="95B82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500E34"/>
    <w:multiLevelType w:val="hybridMultilevel"/>
    <w:tmpl w:val="411E7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7579D6"/>
    <w:multiLevelType w:val="hybridMultilevel"/>
    <w:tmpl w:val="38742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D14802"/>
    <w:multiLevelType w:val="hybridMultilevel"/>
    <w:tmpl w:val="90184D76"/>
    <w:lvl w:ilvl="0" w:tplc="CB8C32A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FA0F1F"/>
    <w:multiLevelType w:val="hybridMultilevel"/>
    <w:tmpl w:val="60D09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63C605A"/>
    <w:multiLevelType w:val="hybridMultilevel"/>
    <w:tmpl w:val="A17C9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18160D"/>
    <w:multiLevelType w:val="hybridMultilevel"/>
    <w:tmpl w:val="E9BC7F72"/>
    <w:lvl w:ilvl="0" w:tplc="3536B37C">
      <w:start w:val="1"/>
      <w:numFmt w:val="decimal"/>
      <w:lvlText w:val="%1."/>
      <w:lvlJc w:val="left"/>
      <w:pPr>
        <w:ind w:left="720" w:hanging="360"/>
      </w:pPr>
      <w:rPr>
        <w:rFonts w:hint="default"/>
        <w:b w:val="0"/>
        <w:i w:val="0"/>
      </w:rPr>
    </w:lvl>
    <w:lvl w:ilvl="1" w:tplc="2CCABD1A">
      <w:start w:val="1"/>
      <w:numFmt w:val="decimal"/>
      <w:lvlText w:val="%2)"/>
      <w:lvlJc w:val="left"/>
      <w:pPr>
        <w:ind w:left="1440" w:hanging="360"/>
      </w:pPr>
      <w:rPr>
        <w:rFonts w:hint="default"/>
      </w:rPr>
    </w:lvl>
    <w:lvl w:ilvl="2" w:tplc="9D0EA88A">
      <w:numFmt w:val="bullet"/>
      <w:lvlText w:val="•"/>
      <w:lvlJc w:val="left"/>
      <w:pPr>
        <w:ind w:left="3420" w:hanging="1440"/>
      </w:pPr>
      <w:rPr>
        <w:rFonts w:ascii="Times New Roman" w:eastAsiaTheme="minorHAns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244E6A"/>
    <w:multiLevelType w:val="hybridMultilevel"/>
    <w:tmpl w:val="E456657E"/>
    <w:lvl w:ilvl="0" w:tplc="04260001">
      <w:start w:val="1"/>
      <w:numFmt w:val="bullet"/>
      <w:lvlText w:val=""/>
      <w:lvlJc w:val="left"/>
      <w:pPr>
        <w:ind w:left="1440" w:hanging="360"/>
      </w:pPr>
      <w:rPr>
        <w:rFonts w:ascii="Symbol" w:hAnsi="Symbol" w:hint="default"/>
      </w:rPr>
    </w:lvl>
    <w:lvl w:ilvl="1" w:tplc="D416D68E">
      <w:start w:val="1"/>
      <w:numFmt w:val="bullet"/>
      <w:lvlText w:val="-"/>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F600E77"/>
    <w:multiLevelType w:val="hybridMultilevel"/>
    <w:tmpl w:val="17A0B430"/>
    <w:lvl w:ilvl="0" w:tplc="6F0CA3A2">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6F0CA3A2">
      <w:numFmt w:val="bullet"/>
      <w:lvlText w:val="-"/>
      <w:lvlJc w:val="left"/>
      <w:pPr>
        <w:ind w:left="2880" w:hanging="360"/>
      </w:pPr>
      <w:rPr>
        <w:rFonts w:ascii="Times New Roman" w:eastAsiaTheme="minorHAnsi" w:hAnsi="Times New Roman" w:cs="Times New Roman"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72BA24DA"/>
    <w:multiLevelType w:val="hybridMultilevel"/>
    <w:tmpl w:val="F9FA9A7E"/>
    <w:lvl w:ilvl="0" w:tplc="04260001">
      <w:start w:val="1"/>
      <w:numFmt w:val="bullet"/>
      <w:lvlText w:val=""/>
      <w:lvlJc w:val="left"/>
      <w:pPr>
        <w:ind w:left="927" w:hanging="360"/>
      </w:pPr>
      <w:rPr>
        <w:rFonts w:ascii="Symbol" w:hAnsi="Symbo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73224314"/>
    <w:multiLevelType w:val="hybridMultilevel"/>
    <w:tmpl w:val="0ECE62A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B317FD"/>
    <w:multiLevelType w:val="hybridMultilevel"/>
    <w:tmpl w:val="D1BA58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5FA48E6"/>
    <w:multiLevelType w:val="hybridMultilevel"/>
    <w:tmpl w:val="CC7AE9C0"/>
    <w:lvl w:ilvl="0" w:tplc="6D302976">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74D1045"/>
    <w:multiLevelType w:val="hybridMultilevel"/>
    <w:tmpl w:val="AB0C88C2"/>
    <w:lvl w:ilvl="0" w:tplc="6F0CA3A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0F56DC"/>
    <w:multiLevelType w:val="hybridMultilevel"/>
    <w:tmpl w:val="64F218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AA270FB"/>
    <w:multiLevelType w:val="hybridMultilevel"/>
    <w:tmpl w:val="3E2ED8FE"/>
    <w:lvl w:ilvl="0" w:tplc="810630B2">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B3092A"/>
    <w:multiLevelType w:val="multilevel"/>
    <w:tmpl w:val="E322335A"/>
    <w:lvl w:ilvl="0">
      <w:start w:val="1"/>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1"/>
      <w:numFmt w:val="decimal"/>
      <w:lvlText w:val="%3."/>
      <w:lvlJc w:val="left"/>
      <w:pPr>
        <w:ind w:left="960" w:hanging="720"/>
      </w:pPr>
      <w:rPr>
        <w:rFonts w:hint="default"/>
      </w:rPr>
    </w:lvl>
    <w:lvl w:ilvl="3">
      <w:start w:val="3"/>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2" w15:restartNumberingAfterBreak="0">
    <w:nsid w:val="7D39488C"/>
    <w:multiLevelType w:val="hybridMultilevel"/>
    <w:tmpl w:val="CAFA586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1"/>
  </w:num>
  <w:num w:numId="3">
    <w:abstractNumId w:val="29"/>
  </w:num>
  <w:num w:numId="4">
    <w:abstractNumId w:val="30"/>
  </w:num>
  <w:num w:numId="5">
    <w:abstractNumId w:val="13"/>
  </w:num>
  <w:num w:numId="6">
    <w:abstractNumId w:val="10"/>
  </w:num>
  <w:num w:numId="7">
    <w:abstractNumId w:val="26"/>
  </w:num>
  <w:num w:numId="8">
    <w:abstractNumId w:val="5"/>
  </w:num>
  <w:num w:numId="9">
    <w:abstractNumId w:val="42"/>
  </w:num>
  <w:num w:numId="10">
    <w:abstractNumId w:val="37"/>
  </w:num>
  <w:num w:numId="11">
    <w:abstractNumId w:val="23"/>
  </w:num>
  <w:num w:numId="12">
    <w:abstractNumId w:val="41"/>
  </w:num>
  <w:num w:numId="13">
    <w:abstractNumId w:val="21"/>
  </w:num>
  <w:num w:numId="14">
    <w:abstractNumId w:val="34"/>
  </w:num>
  <w:num w:numId="15">
    <w:abstractNumId w:val="9"/>
  </w:num>
  <w:num w:numId="16">
    <w:abstractNumId w:val="20"/>
  </w:num>
  <w:num w:numId="17">
    <w:abstractNumId w:val="35"/>
  </w:num>
  <w:num w:numId="18">
    <w:abstractNumId w:val="22"/>
  </w:num>
  <w:num w:numId="19">
    <w:abstractNumId w:val="1"/>
  </w:num>
  <w:num w:numId="20">
    <w:abstractNumId w:val="12"/>
  </w:num>
  <w:num w:numId="21">
    <w:abstractNumId w:val="3"/>
  </w:num>
  <w:num w:numId="22">
    <w:abstractNumId w:val="25"/>
  </w:num>
  <w:num w:numId="23">
    <w:abstractNumId w:val="6"/>
  </w:num>
  <w:num w:numId="24">
    <w:abstractNumId w:val="17"/>
  </w:num>
  <w:num w:numId="25">
    <w:abstractNumId w:val="24"/>
  </w:num>
  <w:num w:numId="26">
    <w:abstractNumId w:val="16"/>
  </w:num>
  <w:num w:numId="27">
    <w:abstractNumId w:val="19"/>
  </w:num>
  <w:num w:numId="28">
    <w:abstractNumId w:val="2"/>
  </w:num>
  <w:num w:numId="29">
    <w:abstractNumId w:val="0"/>
  </w:num>
  <w:num w:numId="30">
    <w:abstractNumId w:val="14"/>
  </w:num>
  <w:num w:numId="31">
    <w:abstractNumId w:val="33"/>
  </w:num>
  <w:num w:numId="32">
    <w:abstractNumId w:val="18"/>
  </w:num>
  <w:num w:numId="33">
    <w:abstractNumId w:val="27"/>
  </w:num>
  <w:num w:numId="34">
    <w:abstractNumId w:val="38"/>
  </w:num>
  <w:num w:numId="35">
    <w:abstractNumId w:val="40"/>
  </w:num>
  <w:num w:numId="36">
    <w:abstractNumId w:val="15"/>
  </w:num>
  <w:num w:numId="37">
    <w:abstractNumId w:val="32"/>
  </w:num>
  <w:num w:numId="38">
    <w:abstractNumId w:val="11"/>
  </w:num>
  <w:num w:numId="39">
    <w:abstractNumId w:val="36"/>
  </w:num>
  <w:num w:numId="40">
    <w:abstractNumId w:val="39"/>
  </w:num>
  <w:num w:numId="41">
    <w:abstractNumId w:val="28"/>
  </w:num>
  <w:num w:numId="42">
    <w:abstractNumId w:val="7"/>
  </w:num>
  <w:num w:numId="4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8D"/>
    <w:rsid w:val="000007C8"/>
    <w:rsid w:val="00005923"/>
    <w:rsid w:val="00006668"/>
    <w:rsid w:val="00007982"/>
    <w:rsid w:val="00012A8C"/>
    <w:rsid w:val="00014B4D"/>
    <w:rsid w:val="000174DF"/>
    <w:rsid w:val="00023ED2"/>
    <w:rsid w:val="00027FAB"/>
    <w:rsid w:val="000313A0"/>
    <w:rsid w:val="000322EC"/>
    <w:rsid w:val="00034365"/>
    <w:rsid w:val="000521F8"/>
    <w:rsid w:val="00060E8D"/>
    <w:rsid w:val="00061F51"/>
    <w:rsid w:val="00064CBE"/>
    <w:rsid w:val="00070370"/>
    <w:rsid w:val="0007105C"/>
    <w:rsid w:val="0007185A"/>
    <w:rsid w:val="00073FAD"/>
    <w:rsid w:val="00085C4A"/>
    <w:rsid w:val="00093AF7"/>
    <w:rsid w:val="000949D6"/>
    <w:rsid w:val="000963F5"/>
    <w:rsid w:val="000A33BD"/>
    <w:rsid w:val="000A3A64"/>
    <w:rsid w:val="000A3CCC"/>
    <w:rsid w:val="000B197C"/>
    <w:rsid w:val="000B414A"/>
    <w:rsid w:val="000B44FB"/>
    <w:rsid w:val="000B506F"/>
    <w:rsid w:val="000D097C"/>
    <w:rsid w:val="000D1717"/>
    <w:rsid w:val="000D256C"/>
    <w:rsid w:val="000D3EC3"/>
    <w:rsid w:val="000E153A"/>
    <w:rsid w:val="000F0633"/>
    <w:rsid w:val="001031A0"/>
    <w:rsid w:val="00105E6E"/>
    <w:rsid w:val="00106330"/>
    <w:rsid w:val="00112E33"/>
    <w:rsid w:val="001133C2"/>
    <w:rsid w:val="0012343D"/>
    <w:rsid w:val="0012647A"/>
    <w:rsid w:val="00132A06"/>
    <w:rsid w:val="00144109"/>
    <w:rsid w:val="00151190"/>
    <w:rsid w:val="00151275"/>
    <w:rsid w:val="00152B7D"/>
    <w:rsid w:val="001552FB"/>
    <w:rsid w:val="00161AB9"/>
    <w:rsid w:val="001620B7"/>
    <w:rsid w:val="001623AE"/>
    <w:rsid w:val="00162644"/>
    <w:rsid w:val="00165AB4"/>
    <w:rsid w:val="00175156"/>
    <w:rsid w:val="00177E40"/>
    <w:rsid w:val="001845DA"/>
    <w:rsid w:val="001864A9"/>
    <w:rsid w:val="0019749C"/>
    <w:rsid w:val="001977CB"/>
    <w:rsid w:val="001A2D0A"/>
    <w:rsid w:val="001B1A7C"/>
    <w:rsid w:val="001B30E1"/>
    <w:rsid w:val="001B3225"/>
    <w:rsid w:val="001B3968"/>
    <w:rsid w:val="001B4F5D"/>
    <w:rsid w:val="001B53CA"/>
    <w:rsid w:val="001B751F"/>
    <w:rsid w:val="001C2F6F"/>
    <w:rsid w:val="001D6A24"/>
    <w:rsid w:val="001E3839"/>
    <w:rsid w:val="001E5243"/>
    <w:rsid w:val="001F04E2"/>
    <w:rsid w:val="001F13A0"/>
    <w:rsid w:val="001F2110"/>
    <w:rsid w:val="001F2E75"/>
    <w:rsid w:val="001F5B92"/>
    <w:rsid w:val="001F6BE5"/>
    <w:rsid w:val="002043E5"/>
    <w:rsid w:val="0020456A"/>
    <w:rsid w:val="00211745"/>
    <w:rsid w:val="00212255"/>
    <w:rsid w:val="002146C8"/>
    <w:rsid w:val="002247FF"/>
    <w:rsid w:val="00233D68"/>
    <w:rsid w:val="0024122D"/>
    <w:rsid w:val="00241F50"/>
    <w:rsid w:val="00241F75"/>
    <w:rsid w:val="00251C63"/>
    <w:rsid w:val="00251F44"/>
    <w:rsid w:val="00254C53"/>
    <w:rsid w:val="002604B4"/>
    <w:rsid w:val="002617F3"/>
    <w:rsid w:val="00262180"/>
    <w:rsid w:val="00264CF0"/>
    <w:rsid w:val="00270F21"/>
    <w:rsid w:val="00272FD2"/>
    <w:rsid w:val="00276EC3"/>
    <w:rsid w:val="00284440"/>
    <w:rsid w:val="0028454C"/>
    <w:rsid w:val="00287B01"/>
    <w:rsid w:val="00297B85"/>
    <w:rsid w:val="002A15EE"/>
    <w:rsid w:val="002B60A8"/>
    <w:rsid w:val="002C0BE3"/>
    <w:rsid w:val="002D6766"/>
    <w:rsid w:val="002E6B9F"/>
    <w:rsid w:val="002F1F70"/>
    <w:rsid w:val="002F573F"/>
    <w:rsid w:val="002F7796"/>
    <w:rsid w:val="0030105A"/>
    <w:rsid w:val="00302DF2"/>
    <w:rsid w:val="00306C20"/>
    <w:rsid w:val="00315922"/>
    <w:rsid w:val="00317BB5"/>
    <w:rsid w:val="003231FD"/>
    <w:rsid w:val="003304AD"/>
    <w:rsid w:val="00332E5B"/>
    <w:rsid w:val="00332FE2"/>
    <w:rsid w:val="0033439B"/>
    <w:rsid w:val="003346B4"/>
    <w:rsid w:val="00336743"/>
    <w:rsid w:val="00340A40"/>
    <w:rsid w:val="00341D0D"/>
    <w:rsid w:val="00344310"/>
    <w:rsid w:val="003468F6"/>
    <w:rsid w:val="0034734A"/>
    <w:rsid w:val="00352AB5"/>
    <w:rsid w:val="00356440"/>
    <w:rsid w:val="0035793E"/>
    <w:rsid w:val="003618C3"/>
    <w:rsid w:val="00373245"/>
    <w:rsid w:val="00374D4C"/>
    <w:rsid w:val="00381FE3"/>
    <w:rsid w:val="003836CB"/>
    <w:rsid w:val="00384779"/>
    <w:rsid w:val="003866CB"/>
    <w:rsid w:val="0038763B"/>
    <w:rsid w:val="00391243"/>
    <w:rsid w:val="003979C2"/>
    <w:rsid w:val="003A0134"/>
    <w:rsid w:val="003A037F"/>
    <w:rsid w:val="003A149B"/>
    <w:rsid w:val="003A2D65"/>
    <w:rsid w:val="003A513C"/>
    <w:rsid w:val="003A72B7"/>
    <w:rsid w:val="003B0306"/>
    <w:rsid w:val="003C6B79"/>
    <w:rsid w:val="003D3A5E"/>
    <w:rsid w:val="003D79B0"/>
    <w:rsid w:val="003E002E"/>
    <w:rsid w:val="003E0615"/>
    <w:rsid w:val="003F670C"/>
    <w:rsid w:val="003F6E27"/>
    <w:rsid w:val="0040011F"/>
    <w:rsid w:val="00401B5D"/>
    <w:rsid w:val="00401D0C"/>
    <w:rsid w:val="004064FF"/>
    <w:rsid w:val="00407FD3"/>
    <w:rsid w:val="00415801"/>
    <w:rsid w:val="0041656F"/>
    <w:rsid w:val="00422A8A"/>
    <w:rsid w:val="00422E34"/>
    <w:rsid w:val="00424B0A"/>
    <w:rsid w:val="004260D7"/>
    <w:rsid w:val="0043507B"/>
    <w:rsid w:val="00436EAD"/>
    <w:rsid w:val="0043736E"/>
    <w:rsid w:val="00437FAC"/>
    <w:rsid w:val="004402DD"/>
    <w:rsid w:val="00444B9F"/>
    <w:rsid w:val="00447590"/>
    <w:rsid w:val="0045151F"/>
    <w:rsid w:val="004546D3"/>
    <w:rsid w:val="00463313"/>
    <w:rsid w:val="00466284"/>
    <w:rsid w:val="0046796F"/>
    <w:rsid w:val="00467F5A"/>
    <w:rsid w:val="0047070C"/>
    <w:rsid w:val="00471323"/>
    <w:rsid w:val="00473473"/>
    <w:rsid w:val="00475495"/>
    <w:rsid w:val="00477D44"/>
    <w:rsid w:val="00490AFA"/>
    <w:rsid w:val="004A1190"/>
    <w:rsid w:val="004A1930"/>
    <w:rsid w:val="004A4703"/>
    <w:rsid w:val="004A62C3"/>
    <w:rsid w:val="004A699E"/>
    <w:rsid w:val="004A6C2E"/>
    <w:rsid w:val="004B7AA0"/>
    <w:rsid w:val="004C2CA5"/>
    <w:rsid w:val="004C3E53"/>
    <w:rsid w:val="004E224B"/>
    <w:rsid w:val="004E26E1"/>
    <w:rsid w:val="004E4C5C"/>
    <w:rsid w:val="004E6CC5"/>
    <w:rsid w:val="004F15A9"/>
    <w:rsid w:val="004F369E"/>
    <w:rsid w:val="004F4A88"/>
    <w:rsid w:val="005037CF"/>
    <w:rsid w:val="00510ABF"/>
    <w:rsid w:val="0051363B"/>
    <w:rsid w:val="0051558D"/>
    <w:rsid w:val="0052438A"/>
    <w:rsid w:val="00527F4B"/>
    <w:rsid w:val="00531831"/>
    <w:rsid w:val="00532EA3"/>
    <w:rsid w:val="005339CA"/>
    <w:rsid w:val="0054096D"/>
    <w:rsid w:val="005443FB"/>
    <w:rsid w:val="00545332"/>
    <w:rsid w:val="005600E7"/>
    <w:rsid w:val="005634B3"/>
    <w:rsid w:val="0056699A"/>
    <w:rsid w:val="00570030"/>
    <w:rsid w:val="0057194D"/>
    <w:rsid w:val="00573E6D"/>
    <w:rsid w:val="00594233"/>
    <w:rsid w:val="005950F3"/>
    <w:rsid w:val="0059607C"/>
    <w:rsid w:val="005A1366"/>
    <w:rsid w:val="005A793A"/>
    <w:rsid w:val="005B5D1B"/>
    <w:rsid w:val="005C01BA"/>
    <w:rsid w:val="005C0516"/>
    <w:rsid w:val="005C25FA"/>
    <w:rsid w:val="005D0FCD"/>
    <w:rsid w:val="005D2DB1"/>
    <w:rsid w:val="005D6E46"/>
    <w:rsid w:val="005D73AA"/>
    <w:rsid w:val="005E1C89"/>
    <w:rsid w:val="005E231A"/>
    <w:rsid w:val="005E333E"/>
    <w:rsid w:val="005F6C2F"/>
    <w:rsid w:val="006049C3"/>
    <w:rsid w:val="006058AA"/>
    <w:rsid w:val="00607882"/>
    <w:rsid w:val="00610B77"/>
    <w:rsid w:val="00627ABC"/>
    <w:rsid w:val="0063378B"/>
    <w:rsid w:val="00642E64"/>
    <w:rsid w:val="006524E3"/>
    <w:rsid w:val="00653ADE"/>
    <w:rsid w:val="00663D58"/>
    <w:rsid w:val="006662E4"/>
    <w:rsid w:val="006663C6"/>
    <w:rsid w:val="00671086"/>
    <w:rsid w:val="00675E72"/>
    <w:rsid w:val="0067623B"/>
    <w:rsid w:val="00676D36"/>
    <w:rsid w:val="006778E4"/>
    <w:rsid w:val="00685835"/>
    <w:rsid w:val="00691793"/>
    <w:rsid w:val="006A5FEE"/>
    <w:rsid w:val="006A7892"/>
    <w:rsid w:val="006B0F33"/>
    <w:rsid w:val="006B4DBC"/>
    <w:rsid w:val="006B5F55"/>
    <w:rsid w:val="006C17EA"/>
    <w:rsid w:val="006C5984"/>
    <w:rsid w:val="006C7D2A"/>
    <w:rsid w:val="006D305E"/>
    <w:rsid w:val="006D5829"/>
    <w:rsid w:val="006E0A0C"/>
    <w:rsid w:val="006E2A56"/>
    <w:rsid w:val="006E432C"/>
    <w:rsid w:val="006F2407"/>
    <w:rsid w:val="006F5273"/>
    <w:rsid w:val="006F6865"/>
    <w:rsid w:val="00700DCD"/>
    <w:rsid w:val="00701CE2"/>
    <w:rsid w:val="00705A51"/>
    <w:rsid w:val="00706811"/>
    <w:rsid w:val="00710802"/>
    <w:rsid w:val="0071464E"/>
    <w:rsid w:val="007236AD"/>
    <w:rsid w:val="0072633C"/>
    <w:rsid w:val="0073249C"/>
    <w:rsid w:val="0073530D"/>
    <w:rsid w:val="00736087"/>
    <w:rsid w:val="00740C60"/>
    <w:rsid w:val="007426E2"/>
    <w:rsid w:val="0074647D"/>
    <w:rsid w:val="00747A3E"/>
    <w:rsid w:val="007545BD"/>
    <w:rsid w:val="00755C77"/>
    <w:rsid w:val="00765A02"/>
    <w:rsid w:val="00766403"/>
    <w:rsid w:val="007725C0"/>
    <w:rsid w:val="00780EEC"/>
    <w:rsid w:val="007873C4"/>
    <w:rsid w:val="007877A3"/>
    <w:rsid w:val="00792730"/>
    <w:rsid w:val="007950E3"/>
    <w:rsid w:val="007A7FC1"/>
    <w:rsid w:val="007B1DFD"/>
    <w:rsid w:val="007B27B2"/>
    <w:rsid w:val="007B3049"/>
    <w:rsid w:val="007B4F42"/>
    <w:rsid w:val="007C7FD5"/>
    <w:rsid w:val="007D3E4D"/>
    <w:rsid w:val="007D52C1"/>
    <w:rsid w:val="007D76C4"/>
    <w:rsid w:val="007E726D"/>
    <w:rsid w:val="007F392D"/>
    <w:rsid w:val="0080285A"/>
    <w:rsid w:val="00805931"/>
    <w:rsid w:val="00811615"/>
    <w:rsid w:val="00823BBB"/>
    <w:rsid w:val="008269CF"/>
    <w:rsid w:val="00836A28"/>
    <w:rsid w:val="00841E2A"/>
    <w:rsid w:val="008454AA"/>
    <w:rsid w:val="008510C9"/>
    <w:rsid w:val="00852590"/>
    <w:rsid w:val="00852981"/>
    <w:rsid w:val="0086115A"/>
    <w:rsid w:val="00861561"/>
    <w:rsid w:val="008616D4"/>
    <w:rsid w:val="0086190A"/>
    <w:rsid w:val="008627B6"/>
    <w:rsid w:val="00862E12"/>
    <w:rsid w:val="008632BE"/>
    <w:rsid w:val="00864827"/>
    <w:rsid w:val="00880454"/>
    <w:rsid w:val="00885F9C"/>
    <w:rsid w:val="008A25D9"/>
    <w:rsid w:val="008A3412"/>
    <w:rsid w:val="008A4A7D"/>
    <w:rsid w:val="008B1D28"/>
    <w:rsid w:val="008B73F7"/>
    <w:rsid w:val="008C2770"/>
    <w:rsid w:val="008C547D"/>
    <w:rsid w:val="008C638D"/>
    <w:rsid w:val="008D13AA"/>
    <w:rsid w:val="008D5A42"/>
    <w:rsid w:val="008D629D"/>
    <w:rsid w:val="008E1A05"/>
    <w:rsid w:val="008E22CF"/>
    <w:rsid w:val="008E3746"/>
    <w:rsid w:val="008E7CD5"/>
    <w:rsid w:val="008F16C7"/>
    <w:rsid w:val="008F3B69"/>
    <w:rsid w:val="0090024B"/>
    <w:rsid w:val="00904D11"/>
    <w:rsid w:val="00904E43"/>
    <w:rsid w:val="00910849"/>
    <w:rsid w:val="00911790"/>
    <w:rsid w:val="00917CB9"/>
    <w:rsid w:val="009207F6"/>
    <w:rsid w:val="00922989"/>
    <w:rsid w:val="00925D99"/>
    <w:rsid w:val="009263FF"/>
    <w:rsid w:val="0093380F"/>
    <w:rsid w:val="00934E66"/>
    <w:rsid w:val="00942CF2"/>
    <w:rsid w:val="009454A1"/>
    <w:rsid w:val="00947103"/>
    <w:rsid w:val="00951F5D"/>
    <w:rsid w:val="00955635"/>
    <w:rsid w:val="00960F38"/>
    <w:rsid w:val="00964FBF"/>
    <w:rsid w:val="0096642A"/>
    <w:rsid w:val="00991B25"/>
    <w:rsid w:val="00995DB9"/>
    <w:rsid w:val="009A077B"/>
    <w:rsid w:val="009A18AF"/>
    <w:rsid w:val="009A2CD4"/>
    <w:rsid w:val="009A43EB"/>
    <w:rsid w:val="009A5C81"/>
    <w:rsid w:val="009B0374"/>
    <w:rsid w:val="009B1E9D"/>
    <w:rsid w:val="009B3EA2"/>
    <w:rsid w:val="009B5939"/>
    <w:rsid w:val="009B6CD8"/>
    <w:rsid w:val="009C6710"/>
    <w:rsid w:val="009C6DB7"/>
    <w:rsid w:val="009D7B8D"/>
    <w:rsid w:val="009E53EE"/>
    <w:rsid w:val="009E59AF"/>
    <w:rsid w:val="009E7563"/>
    <w:rsid w:val="009F0975"/>
    <w:rsid w:val="009F3B5E"/>
    <w:rsid w:val="009F493C"/>
    <w:rsid w:val="009F4EAB"/>
    <w:rsid w:val="009F59D7"/>
    <w:rsid w:val="009F7DCC"/>
    <w:rsid w:val="00A02E7A"/>
    <w:rsid w:val="00A048E4"/>
    <w:rsid w:val="00A05B42"/>
    <w:rsid w:val="00A0770D"/>
    <w:rsid w:val="00A108CD"/>
    <w:rsid w:val="00A2051F"/>
    <w:rsid w:val="00A25279"/>
    <w:rsid w:val="00A278D9"/>
    <w:rsid w:val="00A31E48"/>
    <w:rsid w:val="00A37A17"/>
    <w:rsid w:val="00A4338E"/>
    <w:rsid w:val="00A4586A"/>
    <w:rsid w:val="00A47419"/>
    <w:rsid w:val="00A4796D"/>
    <w:rsid w:val="00A514A9"/>
    <w:rsid w:val="00A519AF"/>
    <w:rsid w:val="00A55701"/>
    <w:rsid w:val="00A57F9C"/>
    <w:rsid w:val="00A6085A"/>
    <w:rsid w:val="00A61F48"/>
    <w:rsid w:val="00A6221E"/>
    <w:rsid w:val="00A67857"/>
    <w:rsid w:val="00A736E9"/>
    <w:rsid w:val="00A738CD"/>
    <w:rsid w:val="00A77F08"/>
    <w:rsid w:val="00A92378"/>
    <w:rsid w:val="00A9726F"/>
    <w:rsid w:val="00A97F20"/>
    <w:rsid w:val="00AA1623"/>
    <w:rsid w:val="00AA1E4B"/>
    <w:rsid w:val="00AA3300"/>
    <w:rsid w:val="00AA5298"/>
    <w:rsid w:val="00AA600A"/>
    <w:rsid w:val="00AA75FF"/>
    <w:rsid w:val="00AB48D3"/>
    <w:rsid w:val="00AB51C7"/>
    <w:rsid w:val="00AB5B81"/>
    <w:rsid w:val="00AC07E6"/>
    <w:rsid w:val="00AC6D2A"/>
    <w:rsid w:val="00AC7013"/>
    <w:rsid w:val="00AD4941"/>
    <w:rsid w:val="00AD79F3"/>
    <w:rsid w:val="00AE5FCC"/>
    <w:rsid w:val="00AE71AA"/>
    <w:rsid w:val="00AF3512"/>
    <w:rsid w:val="00AF62A3"/>
    <w:rsid w:val="00AF6317"/>
    <w:rsid w:val="00B03719"/>
    <w:rsid w:val="00B12890"/>
    <w:rsid w:val="00B142BC"/>
    <w:rsid w:val="00B144FA"/>
    <w:rsid w:val="00B16598"/>
    <w:rsid w:val="00B165C4"/>
    <w:rsid w:val="00B20142"/>
    <w:rsid w:val="00B245E4"/>
    <w:rsid w:val="00B30479"/>
    <w:rsid w:val="00B31CF7"/>
    <w:rsid w:val="00B33367"/>
    <w:rsid w:val="00B3462F"/>
    <w:rsid w:val="00B366FB"/>
    <w:rsid w:val="00B4215A"/>
    <w:rsid w:val="00B53741"/>
    <w:rsid w:val="00B537F2"/>
    <w:rsid w:val="00B54529"/>
    <w:rsid w:val="00B5500E"/>
    <w:rsid w:val="00B6265F"/>
    <w:rsid w:val="00B670A7"/>
    <w:rsid w:val="00B72263"/>
    <w:rsid w:val="00B743D9"/>
    <w:rsid w:val="00B85634"/>
    <w:rsid w:val="00B862AE"/>
    <w:rsid w:val="00B90EB2"/>
    <w:rsid w:val="00B92636"/>
    <w:rsid w:val="00B934BF"/>
    <w:rsid w:val="00BA35E9"/>
    <w:rsid w:val="00BB224F"/>
    <w:rsid w:val="00BB2B1E"/>
    <w:rsid w:val="00BB37C0"/>
    <w:rsid w:val="00BB5136"/>
    <w:rsid w:val="00BC197B"/>
    <w:rsid w:val="00BC3448"/>
    <w:rsid w:val="00BC3E99"/>
    <w:rsid w:val="00BC5AC2"/>
    <w:rsid w:val="00BC5ADD"/>
    <w:rsid w:val="00BC76A9"/>
    <w:rsid w:val="00BD10F7"/>
    <w:rsid w:val="00BD4A34"/>
    <w:rsid w:val="00BD7603"/>
    <w:rsid w:val="00BE757B"/>
    <w:rsid w:val="00C04BEC"/>
    <w:rsid w:val="00C05DEE"/>
    <w:rsid w:val="00C11043"/>
    <w:rsid w:val="00C12689"/>
    <w:rsid w:val="00C12CEF"/>
    <w:rsid w:val="00C13D85"/>
    <w:rsid w:val="00C1525A"/>
    <w:rsid w:val="00C15877"/>
    <w:rsid w:val="00C1663B"/>
    <w:rsid w:val="00C222B5"/>
    <w:rsid w:val="00C23EAA"/>
    <w:rsid w:val="00C35FDE"/>
    <w:rsid w:val="00C37CBC"/>
    <w:rsid w:val="00C52F73"/>
    <w:rsid w:val="00C6151B"/>
    <w:rsid w:val="00C64423"/>
    <w:rsid w:val="00C6754D"/>
    <w:rsid w:val="00C805B4"/>
    <w:rsid w:val="00C82CE9"/>
    <w:rsid w:val="00C8388E"/>
    <w:rsid w:val="00C849CD"/>
    <w:rsid w:val="00C914FD"/>
    <w:rsid w:val="00C93137"/>
    <w:rsid w:val="00C948B9"/>
    <w:rsid w:val="00C96382"/>
    <w:rsid w:val="00CA4129"/>
    <w:rsid w:val="00CA79D4"/>
    <w:rsid w:val="00CB3650"/>
    <w:rsid w:val="00CB4A02"/>
    <w:rsid w:val="00CB4FAA"/>
    <w:rsid w:val="00CB514C"/>
    <w:rsid w:val="00CC02EC"/>
    <w:rsid w:val="00CC0EF1"/>
    <w:rsid w:val="00CD6D2E"/>
    <w:rsid w:val="00CE092B"/>
    <w:rsid w:val="00CE3456"/>
    <w:rsid w:val="00CE46BB"/>
    <w:rsid w:val="00CE543B"/>
    <w:rsid w:val="00CF3ED4"/>
    <w:rsid w:val="00D0179B"/>
    <w:rsid w:val="00D07F97"/>
    <w:rsid w:val="00D13DC4"/>
    <w:rsid w:val="00D25352"/>
    <w:rsid w:val="00D27DB6"/>
    <w:rsid w:val="00D37225"/>
    <w:rsid w:val="00D379CE"/>
    <w:rsid w:val="00D40B1A"/>
    <w:rsid w:val="00D4301B"/>
    <w:rsid w:val="00D44045"/>
    <w:rsid w:val="00D449B0"/>
    <w:rsid w:val="00D453FC"/>
    <w:rsid w:val="00D57A5B"/>
    <w:rsid w:val="00D60E46"/>
    <w:rsid w:val="00D6722A"/>
    <w:rsid w:val="00D71531"/>
    <w:rsid w:val="00D74A4C"/>
    <w:rsid w:val="00D811CB"/>
    <w:rsid w:val="00D834DF"/>
    <w:rsid w:val="00D85655"/>
    <w:rsid w:val="00D92C48"/>
    <w:rsid w:val="00DA1190"/>
    <w:rsid w:val="00DB4991"/>
    <w:rsid w:val="00DB58C2"/>
    <w:rsid w:val="00DC110D"/>
    <w:rsid w:val="00DC6622"/>
    <w:rsid w:val="00DD4B9F"/>
    <w:rsid w:val="00DD4BE7"/>
    <w:rsid w:val="00DD5E28"/>
    <w:rsid w:val="00DD7C62"/>
    <w:rsid w:val="00DE4AA8"/>
    <w:rsid w:val="00DE541A"/>
    <w:rsid w:val="00DE5521"/>
    <w:rsid w:val="00DF52D8"/>
    <w:rsid w:val="00E03353"/>
    <w:rsid w:val="00E0528E"/>
    <w:rsid w:val="00E054F9"/>
    <w:rsid w:val="00E25211"/>
    <w:rsid w:val="00E255CE"/>
    <w:rsid w:val="00E26DBC"/>
    <w:rsid w:val="00E27D61"/>
    <w:rsid w:val="00E27DFB"/>
    <w:rsid w:val="00E304BE"/>
    <w:rsid w:val="00E3407D"/>
    <w:rsid w:val="00E3792E"/>
    <w:rsid w:val="00E4254C"/>
    <w:rsid w:val="00E444CC"/>
    <w:rsid w:val="00E52C1F"/>
    <w:rsid w:val="00E52EA3"/>
    <w:rsid w:val="00E6563E"/>
    <w:rsid w:val="00E75FEC"/>
    <w:rsid w:val="00E81049"/>
    <w:rsid w:val="00E84B7F"/>
    <w:rsid w:val="00E904CF"/>
    <w:rsid w:val="00E91A50"/>
    <w:rsid w:val="00E93DA3"/>
    <w:rsid w:val="00E95A15"/>
    <w:rsid w:val="00E9712A"/>
    <w:rsid w:val="00EA1105"/>
    <w:rsid w:val="00EA1111"/>
    <w:rsid w:val="00EA1481"/>
    <w:rsid w:val="00EA16F0"/>
    <w:rsid w:val="00EA18A4"/>
    <w:rsid w:val="00EB4F8F"/>
    <w:rsid w:val="00EB5510"/>
    <w:rsid w:val="00EB7066"/>
    <w:rsid w:val="00EC2ED0"/>
    <w:rsid w:val="00EC555D"/>
    <w:rsid w:val="00EC5F38"/>
    <w:rsid w:val="00ED0E62"/>
    <w:rsid w:val="00ED48CE"/>
    <w:rsid w:val="00EE1EFA"/>
    <w:rsid w:val="00EF090D"/>
    <w:rsid w:val="00EF4EAB"/>
    <w:rsid w:val="00F01EBB"/>
    <w:rsid w:val="00F03974"/>
    <w:rsid w:val="00F06515"/>
    <w:rsid w:val="00F068E5"/>
    <w:rsid w:val="00F06F4A"/>
    <w:rsid w:val="00F12DCB"/>
    <w:rsid w:val="00F17075"/>
    <w:rsid w:val="00F22ED9"/>
    <w:rsid w:val="00F240C5"/>
    <w:rsid w:val="00F24738"/>
    <w:rsid w:val="00F3156D"/>
    <w:rsid w:val="00F34774"/>
    <w:rsid w:val="00F3635E"/>
    <w:rsid w:val="00F455A9"/>
    <w:rsid w:val="00F60862"/>
    <w:rsid w:val="00F65A0E"/>
    <w:rsid w:val="00F67BF8"/>
    <w:rsid w:val="00F8185F"/>
    <w:rsid w:val="00F947F2"/>
    <w:rsid w:val="00F954D3"/>
    <w:rsid w:val="00F97CB0"/>
    <w:rsid w:val="00FB0369"/>
    <w:rsid w:val="00FB0D2A"/>
    <w:rsid w:val="00FB54F3"/>
    <w:rsid w:val="00FC1317"/>
    <w:rsid w:val="00FD4A17"/>
    <w:rsid w:val="00FD5CCD"/>
    <w:rsid w:val="00FE1F8D"/>
    <w:rsid w:val="00FE7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1C196A-7C59-4C24-A60B-EECDB7A6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284"/>
  </w:style>
  <w:style w:type="paragraph" w:styleId="Heading1">
    <w:name w:val="heading 1"/>
    <w:basedOn w:val="Normal"/>
    <w:next w:val="Normal"/>
    <w:link w:val="Heading1Char"/>
    <w:uiPriority w:val="9"/>
    <w:qFormat/>
    <w:rsid w:val="008C6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72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72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3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38D"/>
  </w:style>
  <w:style w:type="paragraph" w:styleId="Footer">
    <w:name w:val="footer"/>
    <w:basedOn w:val="Normal"/>
    <w:link w:val="FooterChar"/>
    <w:uiPriority w:val="99"/>
    <w:unhideWhenUsed/>
    <w:rsid w:val="008C63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38D"/>
  </w:style>
  <w:style w:type="paragraph" w:styleId="BalloonText">
    <w:name w:val="Balloon Text"/>
    <w:basedOn w:val="Normal"/>
    <w:link w:val="BalloonTextChar"/>
    <w:uiPriority w:val="99"/>
    <w:semiHidden/>
    <w:unhideWhenUsed/>
    <w:rsid w:val="008C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8D"/>
    <w:rPr>
      <w:rFonts w:ascii="Tahoma" w:hAnsi="Tahoma" w:cs="Tahoma"/>
      <w:sz w:val="16"/>
      <w:szCs w:val="16"/>
    </w:rPr>
  </w:style>
  <w:style w:type="character" w:customStyle="1" w:styleId="Heading1Char">
    <w:name w:val="Heading 1 Char"/>
    <w:basedOn w:val="DefaultParagraphFont"/>
    <w:link w:val="Heading1"/>
    <w:uiPriority w:val="9"/>
    <w:rsid w:val="008C63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638D"/>
    <w:pPr>
      <w:outlineLvl w:val="9"/>
    </w:pPr>
    <w:rPr>
      <w:lang w:val="en-US" w:eastAsia="ja-JP"/>
    </w:rPr>
  </w:style>
  <w:style w:type="paragraph" w:styleId="TOC1">
    <w:name w:val="toc 1"/>
    <w:basedOn w:val="Normal"/>
    <w:next w:val="Normal"/>
    <w:autoRedefine/>
    <w:uiPriority w:val="39"/>
    <w:unhideWhenUsed/>
    <w:rsid w:val="008C638D"/>
    <w:pPr>
      <w:spacing w:after="100"/>
    </w:pPr>
  </w:style>
  <w:style w:type="character" w:styleId="Hyperlink">
    <w:name w:val="Hyperlink"/>
    <w:basedOn w:val="DefaultParagraphFont"/>
    <w:uiPriority w:val="99"/>
    <w:unhideWhenUsed/>
    <w:rsid w:val="008C638D"/>
    <w:rPr>
      <w:color w:val="0000FF" w:themeColor="hyperlink"/>
      <w:u w:val="single"/>
    </w:rPr>
  </w:style>
  <w:style w:type="character" w:customStyle="1" w:styleId="Heading2Char">
    <w:name w:val="Heading 2 Char"/>
    <w:basedOn w:val="DefaultParagraphFont"/>
    <w:link w:val="Heading2"/>
    <w:uiPriority w:val="9"/>
    <w:rsid w:val="00AC70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72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72B7"/>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9C6DB7"/>
    <w:pPr>
      <w:spacing w:after="100"/>
      <w:ind w:left="220"/>
    </w:pPr>
  </w:style>
  <w:style w:type="paragraph" w:styleId="TOC3">
    <w:name w:val="toc 3"/>
    <w:basedOn w:val="Normal"/>
    <w:next w:val="Normal"/>
    <w:autoRedefine/>
    <w:uiPriority w:val="39"/>
    <w:unhideWhenUsed/>
    <w:rsid w:val="00424B0A"/>
    <w:pPr>
      <w:tabs>
        <w:tab w:val="left" w:pos="1320"/>
        <w:tab w:val="right" w:leader="dot" w:pos="9061"/>
      </w:tabs>
      <w:spacing w:after="100"/>
      <w:ind w:left="440"/>
      <w:jc w:val="center"/>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Strip,Bull"/>
    <w:basedOn w:val="Normal"/>
    <w:link w:val="ListParagraphChar"/>
    <w:uiPriority w:val="34"/>
    <w:qFormat/>
    <w:rsid w:val="00407FD3"/>
    <w:pPr>
      <w:ind w:left="720"/>
      <w:contextualSpacing/>
    </w:pPr>
  </w:style>
  <w:style w:type="table" w:styleId="TableGrid">
    <w:name w:val="Table Grid"/>
    <w:basedOn w:val="TableNormal"/>
    <w:uiPriority w:val="59"/>
    <w:rsid w:val="0033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semiHidden/>
    <w:unhideWhenUsed/>
    <w:rsid w:val="006D582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6D5829"/>
    <w:rPr>
      <w:sz w:val="20"/>
      <w:szCs w:val="20"/>
    </w:rPr>
  </w:style>
  <w:style w:type="character" w:styleId="FootnoteReference">
    <w:name w:val="footnote reference"/>
    <w:aliases w:val="Footnote Reference Number"/>
    <w:basedOn w:val="DefaultParagraphFont"/>
    <w:semiHidden/>
    <w:unhideWhenUsed/>
    <w:rsid w:val="006D5829"/>
    <w:rPr>
      <w:vertAlign w:val="superscript"/>
    </w:rPr>
  </w:style>
  <w:style w:type="character" w:styleId="CommentReference">
    <w:name w:val="annotation reference"/>
    <w:basedOn w:val="DefaultParagraphFont"/>
    <w:uiPriority w:val="99"/>
    <w:semiHidden/>
    <w:unhideWhenUsed/>
    <w:rsid w:val="00FD5CCD"/>
    <w:rPr>
      <w:sz w:val="16"/>
      <w:szCs w:val="16"/>
    </w:rPr>
  </w:style>
  <w:style w:type="paragraph" w:styleId="CommentText">
    <w:name w:val="annotation text"/>
    <w:basedOn w:val="Normal"/>
    <w:link w:val="CommentTextChar"/>
    <w:uiPriority w:val="99"/>
    <w:semiHidden/>
    <w:unhideWhenUsed/>
    <w:rsid w:val="00FD5CCD"/>
    <w:pPr>
      <w:spacing w:line="240" w:lineRule="auto"/>
    </w:pPr>
    <w:rPr>
      <w:sz w:val="20"/>
      <w:szCs w:val="20"/>
    </w:rPr>
  </w:style>
  <w:style w:type="character" w:customStyle="1" w:styleId="CommentTextChar">
    <w:name w:val="Comment Text Char"/>
    <w:basedOn w:val="DefaultParagraphFont"/>
    <w:link w:val="CommentText"/>
    <w:uiPriority w:val="99"/>
    <w:semiHidden/>
    <w:rsid w:val="00FD5CCD"/>
    <w:rPr>
      <w:sz w:val="20"/>
      <w:szCs w:val="20"/>
    </w:rPr>
  </w:style>
  <w:style w:type="paragraph" w:styleId="CommentSubject">
    <w:name w:val="annotation subject"/>
    <w:basedOn w:val="CommentText"/>
    <w:next w:val="CommentText"/>
    <w:link w:val="CommentSubjectChar"/>
    <w:uiPriority w:val="99"/>
    <w:semiHidden/>
    <w:unhideWhenUsed/>
    <w:rsid w:val="00FD5CCD"/>
    <w:rPr>
      <w:b/>
      <w:bCs/>
    </w:rPr>
  </w:style>
  <w:style w:type="character" w:customStyle="1" w:styleId="CommentSubjectChar">
    <w:name w:val="Comment Subject Char"/>
    <w:basedOn w:val="CommentTextChar"/>
    <w:link w:val="CommentSubject"/>
    <w:uiPriority w:val="99"/>
    <w:semiHidden/>
    <w:rsid w:val="00FD5CCD"/>
    <w:rPr>
      <w:b/>
      <w:bCs/>
      <w:sz w:val="20"/>
      <w:szCs w:val="20"/>
    </w:rPr>
  </w:style>
  <w:style w:type="table" w:styleId="LightList-Accent1">
    <w:name w:val="Light List Accent 1"/>
    <w:basedOn w:val="TableNormal"/>
    <w:uiPriority w:val="61"/>
    <w:rsid w:val="00D57A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D60E46"/>
    <w:pPr>
      <w:spacing w:after="0" w:line="240" w:lineRule="auto"/>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locked/>
    <w:rsid w:val="00391243"/>
  </w:style>
  <w:style w:type="table" w:customStyle="1" w:styleId="LightList-Accent11">
    <w:name w:val="Light List - Accent 11"/>
    <w:basedOn w:val="TableNormal"/>
    <w:next w:val="LightList-Accent1"/>
    <w:uiPriority w:val="61"/>
    <w:rsid w:val="001F6BE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754">
      <w:bodyDiv w:val="1"/>
      <w:marLeft w:val="0"/>
      <w:marRight w:val="0"/>
      <w:marTop w:val="0"/>
      <w:marBottom w:val="0"/>
      <w:divBdr>
        <w:top w:val="none" w:sz="0" w:space="0" w:color="auto"/>
        <w:left w:val="none" w:sz="0" w:space="0" w:color="auto"/>
        <w:bottom w:val="none" w:sz="0" w:space="0" w:color="auto"/>
        <w:right w:val="none" w:sz="0" w:space="0" w:color="auto"/>
      </w:divBdr>
    </w:div>
    <w:div w:id="228081576">
      <w:bodyDiv w:val="1"/>
      <w:marLeft w:val="0"/>
      <w:marRight w:val="0"/>
      <w:marTop w:val="0"/>
      <w:marBottom w:val="0"/>
      <w:divBdr>
        <w:top w:val="none" w:sz="0" w:space="0" w:color="auto"/>
        <w:left w:val="none" w:sz="0" w:space="0" w:color="auto"/>
        <w:bottom w:val="none" w:sz="0" w:space="0" w:color="auto"/>
        <w:right w:val="none" w:sz="0" w:space="0" w:color="auto"/>
      </w:divBdr>
    </w:div>
    <w:div w:id="371425084">
      <w:bodyDiv w:val="1"/>
      <w:marLeft w:val="0"/>
      <w:marRight w:val="0"/>
      <w:marTop w:val="0"/>
      <w:marBottom w:val="0"/>
      <w:divBdr>
        <w:top w:val="none" w:sz="0" w:space="0" w:color="auto"/>
        <w:left w:val="none" w:sz="0" w:space="0" w:color="auto"/>
        <w:bottom w:val="none" w:sz="0" w:space="0" w:color="auto"/>
        <w:right w:val="none" w:sz="0" w:space="0" w:color="auto"/>
      </w:divBdr>
    </w:div>
    <w:div w:id="721247126">
      <w:bodyDiv w:val="1"/>
      <w:marLeft w:val="0"/>
      <w:marRight w:val="0"/>
      <w:marTop w:val="0"/>
      <w:marBottom w:val="0"/>
      <w:divBdr>
        <w:top w:val="none" w:sz="0" w:space="0" w:color="auto"/>
        <w:left w:val="none" w:sz="0" w:space="0" w:color="auto"/>
        <w:bottom w:val="none" w:sz="0" w:space="0" w:color="auto"/>
        <w:right w:val="none" w:sz="0" w:space="0" w:color="auto"/>
      </w:divBdr>
    </w:div>
    <w:div w:id="1116097489">
      <w:bodyDiv w:val="1"/>
      <w:marLeft w:val="0"/>
      <w:marRight w:val="0"/>
      <w:marTop w:val="0"/>
      <w:marBottom w:val="0"/>
      <w:divBdr>
        <w:top w:val="none" w:sz="0" w:space="0" w:color="auto"/>
        <w:left w:val="none" w:sz="0" w:space="0" w:color="auto"/>
        <w:bottom w:val="none" w:sz="0" w:space="0" w:color="auto"/>
        <w:right w:val="none" w:sz="0" w:space="0" w:color="auto"/>
      </w:divBdr>
    </w:div>
    <w:div w:id="1291399092">
      <w:bodyDiv w:val="1"/>
      <w:marLeft w:val="0"/>
      <w:marRight w:val="0"/>
      <w:marTop w:val="0"/>
      <w:marBottom w:val="0"/>
      <w:divBdr>
        <w:top w:val="none" w:sz="0" w:space="0" w:color="auto"/>
        <w:left w:val="none" w:sz="0" w:space="0" w:color="auto"/>
        <w:bottom w:val="none" w:sz="0" w:space="0" w:color="auto"/>
        <w:right w:val="none" w:sz="0" w:space="0" w:color="auto"/>
      </w:divBdr>
    </w:div>
    <w:div w:id="1607927305">
      <w:bodyDiv w:val="1"/>
      <w:marLeft w:val="0"/>
      <w:marRight w:val="0"/>
      <w:marTop w:val="0"/>
      <w:marBottom w:val="0"/>
      <w:divBdr>
        <w:top w:val="none" w:sz="0" w:space="0" w:color="auto"/>
        <w:left w:val="none" w:sz="0" w:space="0" w:color="auto"/>
        <w:bottom w:val="none" w:sz="0" w:space="0" w:color="auto"/>
        <w:right w:val="none" w:sz="0" w:space="0" w:color="auto"/>
      </w:divBdr>
    </w:div>
    <w:div w:id="1735200631">
      <w:bodyDiv w:val="1"/>
      <w:marLeft w:val="0"/>
      <w:marRight w:val="0"/>
      <w:marTop w:val="0"/>
      <w:marBottom w:val="0"/>
      <w:divBdr>
        <w:top w:val="none" w:sz="0" w:space="0" w:color="auto"/>
        <w:left w:val="none" w:sz="0" w:space="0" w:color="auto"/>
        <w:bottom w:val="none" w:sz="0" w:space="0" w:color="auto"/>
        <w:right w:val="none" w:sz="0" w:space="0" w:color="auto"/>
      </w:divBdr>
    </w:div>
    <w:div w:id="1760518382">
      <w:bodyDiv w:val="1"/>
      <w:marLeft w:val="0"/>
      <w:marRight w:val="0"/>
      <w:marTop w:val="0"/>
      <w:marBottom w:val="0"/>
      <w:divBdr>
        <w:top w:val="none" w:sz="0" w:space="0" w:color="auto"/>
        <w:left w:val="none" w:sz="0" w:space="0" w:color="auto"/>
        <w:bottom w:val="none" w:sz="0" w:space="0" w:color="auto"/>
        <w:right w:val="none" w:sz="0" w:space="0" w:color="auto"/>
      </w:divBdr>
    </w:div>
    <w:div w:id="18953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a.rozensteine@sam.gov.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8691-773A-45A3-AE65-ED527A0E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83</Pages>
  <Words>20686</Words>
  <Characters>147912</Characters>
  <Application>Microsoft Office Word</Application>
  <DocSecurity>0</DocSecurity>
  <Lines>4771</Lines>
  <Paragraphs>1756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Transporta attīstības pamatnostādņu 2014.-2020.gadam starpposma izvērtējums INFORMATĪVAIS ZIŅOJUMS</vt:lpstr>
      <vt:lpstr>Transporta attīstības pamatnostādņu 2014.-2020.gadam vidusposma izvērtējums INFORMATĪVAIS ZIŅOJUMS</vt:lpstr>
    </vt:vector>
  </TitlesOfParts>
  <Company/>
  <LinksUpToDate>false</LinksUpToDate>
  <CharactersWithSpaces>166842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"Transporta attīstības pamatnostādņu 2014.-2020.gadam starpposma izvērtējums"</dc:title>
  <dc:creator>Inta Rozenšteine</dc:creator>
  <cp:lastModifiedBy>Valdis Bārs</cp:lastModifiedBy>
  <cp:revision>13</cp:revision>
  <cp:lastPrinted>2017-05-26T11:32:00Z</cp:lastPrinted>
  <dcterms:created xsi:type="dcterms:W3CDTF">2017-06-14T12:42:00Z</dcterms:created>
  <dcterms:modified xsi:type="dcterms:W3CDTF">2017-06-22T10:38:00Z</dcterms:modified>
</cp:coreProperties>
</file>