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6BE6" w14:textId="54A649F5" w:rsidR="00D17584" w:rsidRDefault="00D17584" w:rsidP="00CD2269">
      <w:pPr>
        <w:tabs>
          <w:tab w:val="left" w:pos="1526"/>
        </w:tabs>
        <w:rPr>
          <w:sz w:val="28"/>
          <w:szCs w:val="28"/>
        </w:rPr>
      </w:pPr>
    </w:p>
    <w:p w14:paraId="1599114E" w14:textId="77777777" w:rsidR="00F272E0" w:rsidRDefault="00F272E0" w:rsidP="00CD2269">
      <w:pPr>
        <w:tabs>
          <w:tab w:val="left" w:pos="1526"/>
        </w:tabs>
        <w:rPr>
          <w:sz w:val="28"/>
          <w:szCs w:val="28"/>
        </w:rPr>
      </w:pPr>
    </w:p>
    <w:p w14:paraId="75C5366B" w14:textId="77777777" w:rsidR="00D17584" w:rsidRDefault="00D17584" w:rsidP="00CD2269">
      <w:pPr>
        <w:tabs>
          <w:tab w:val="left" w:pos="1526"/>
        </w:tabs>
        <w:rPr>
          <w:sz w:val="28"/>
          <w:szCs w:val="28"/>
        </w:rPr>
      </w:pPr>
    </w:p>
    <w:p w14:paraId="1223E330" w14:textId="279B2539" w:rsidR="00F272E0" w:rsidRPr="00693240" w:rsidRDefault="00F272E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84ACF">
        <w:rPr>
          <w:sz w:val="28"/>
          <w:szCs w:val="20"/>
        </w:rPr>
        <w:t>18. jūlijā</w:t>
      </w:r>
      <w:r w:rsidRPr="00693240">
        <w:rPr>
          <w:sz w:val="28"/>
          <w:szCs w:val="28"/>
        </w:rPr>
        <w:tab/>
        <w:t>Noteikumi Nr.</w:t>
      </w:r>
      <w:r w:rsidR="00684ACF">
        <w:rPr>
          <w:sz w:val="28"/>
          <w:szCs w:val="28"/>
        </w:rPr>
        <w:t> 418</w:t>
      </w:r>
    </w:p>
    <w:p w14:paraId="05CF5E64" w14:textId="45A9BCB8" w:rsidR="00F272E0" w:rsidRPr="00693240" w:rsidRDefault="00F272E0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84ACF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684ACF">
        <w:rPr>
          <w:sz w:val="28"/>
          <w:szCs w:val="28"/>
        </w:rPr>
        <w:t>18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5EF3598" w14:textId="77777777" w:rsidR="00CD2269" w:rsidRPr="00192741" w:rsidRDefault="00CD2269" w:rsidP="00CD2269">
      <w:pPr>
        <w:rPr>
          <w:sz w:val="28"/>
          <w:szCs w:val="28"/>
        </w:rPr>
      </w:pPr>
    </w:p>
    <w:p w14:paraId="04E7EB6E" w14:textId="1382F518" w:rsidR="00CD2269" w:rsidRPr="00192741" w:rsidRDefault="00E214B2" w:rsidP="00CD2269">
      <w:pPr>
        <w:jc w:val="center"/>
        <w:rPr>
          <w:b/>
          <w:sz w:val="28"/>
          <w:szCs w:val="28"/>
        </w:rPr>
      </w:pPr>
      <w:r w:rsidRPr="00192741">
        <w:rPr>
          <w:b/>
          <w:sz w:val="28"/>
          <w:szCs w:val="28"/>
        </w:rPr>
        <w:t>Grozījumi</w:t>
      </w:r>
      <w:r w:rsidR="003524F4" w:rsidRPr="00192741">
        <w:rPr>
          <w:b/>
          <w:sz w:val="28"/>
          <w:szCs w:val="28"/>
        </w:rPr>
        <w:t xml:space="preserve"> </w:t>
      </w:r>
      <w:r w:rsidR="002457B6" w:rsidRPr="00192741">
        <w:rPr>
          <w:b/>
          <w:sz w:val="28"/>
          <w:szCs w:val="28"/>
        </w:rPr>
        <w:t xml:space="preserve">Ministru kabineta </w:t>
      </w:r>
      <w:r w:rsidR="004E3CCA" w:rsidRPr="00192741">
        <w:rPr>
          <w:b/>
          <w:sz w:val="28"/>
          <w:szCs w:val="28"/>
        </w:rPr>
        <w:t>2016</w:t>
      </w:r>
      <w:r w:rsidR="003524F4" w:rsidRPr="00192741">
        <w:rPr>
          <w:b/>
          <w:sz w:val="28"/>
          <w:szCs w:val="28"/>
        </w:rPr>
        <w:t>.</w:t>
      </w:r>
      <w:r w:rsidR="00A54516">
        <w:rPr>
          <w:b/>
          <w:sz w:val="28"/>
          <w:szCs w:val="28"/>
        </w:rPr>
        <w:t> </w:t>
      </w:r>
      <w:r w:rsidR="003524F4" w:rsidRPr="00192741">
        <w:rPr>
          <w:b/>
          <w:sz w:val="28"/>
          <w:szCs w:val="28"/>
        </w:rPr>
        <w:t xml:space="preserve">gada </w:t>
      </w:r>
      <w:r w:rsidR="004E3CCA" w:rsidRPr="00192741">
        <w:rPr>
          <w:b/>
          <w:sz w:val="28"/>
          <w:szCs w:val="28"/>
        </w:rPr>
        <w:t>5.</w:t>
      </w:r>
      <w:r w:rsidR="00A54516">
        <w:rPr>
          <w:b/>
          <w:sz w:val="28"/>
          <w:szCs w:val="28"/>
        </w:rPr>
        <w:t> </w:t>
      </w:r>
      <w:r w:rsidR="004E3CCA" w:rsidRPr="00192741">
        <w:rPr>
          <w:b/>
          <w:sz w:val="28"/>
          <w:szCs w:val="28"/>
        </w:rPr>
        <w:t>janvāra noteikumos Nr.</w:t>
      </w:r>
      <w:r w:rsidR="00A54516">
        <w:rPr>
          <w:b/>
          <w:sz w:val="28"/>
          <w:szCs w:val="28"/>
        </w:rPr>
        <w:t> </w:t>
      </w:r>
      <w:r w:rsidR="004E3CCA" w:rsidRPr="00192741">
        <w:rPr>
          <w:b/>
          <w:sz w:val="28"/>
          <w:szCs w:val="28"/>
        </w:rPr>
        <w:t>13</w:t>
      </w:r>
      <w:r w:rsidR="002457B6" w:rsidRPr="00192741">
        <w:rPr>
          <w:b/>
          <w:sz w:val="28"/>
          <w:szCs w:val="28"/>
        </w:rPr>
        <w:t xml:space="preserve"> </w:t>
      </w:r>
      <w:r w:rsidR="00F272E0">
        <w:rPr>
          <w:b/>
          <w:sz w:val="28"/>
          <w:szCs w:val="28"/>
        </w:rPr>
        <w:t>"</w:t>
      </w:r>
      <w:r w:rsidR="004E3CCA" w:rsidRPr="00192741">
        <w:rPr>
          <w:b/>
          <w:sz w:val="28"/>
          <w:szCs w:val="28"/>
        </w:rPr>
        <w:t>Slaucamo govju un slaucamo kazu pārraudzības kārtība</w:t>
      </w:r>
      <w:r w:rsidR="00F272E0">
        <w:rPr>
          <w:b/>
          <w:sz w:val="28"/>
          <w:szCs w:val="28"/>
        </w:rPr>
        <w:t>"</w:t>
      </w:r>
    </w:p>
    <w:p w14:paraId="503F7AF4" w14:textId="77777777" w:rsidR="00470867" w:rsidRPr="00A54516" w:rsidRDefault="00470867" w:rsidP="00CD2269">
      <w:pPr>
        <w:jc w:val="center"/>
        <w:rPr>
          <w:sz w:val="28"/>
          <w:szCs w:val="28"/>
        </w:rPr>
      </w:pPr>
    </w:p>
    <w:p w14:paraId="2E5CD1FC" w14:textId="77777777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Izdoti saskaņā ar</w:t>
      </w:r>
    </w:p>
    <w:p w14:paraId="39F0873D" w14:textId="641E784A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 xml:space="preserve">Ciltsdarba un dzīvnieku </w:t>
      </w:r>
      <w:r w:rsidR="00A54516" w:rsidRPr="00192741">
        <w:rPr>
          <w:sz w:val="28"/>
          <w:szCs w:val="28"/>
        </w:rPr>
        <w:t>audzēšanas</w:t>
      </w:r>
    </w:p>
    <w:p w14:paraId="012BEC33" w14:textId="26B08C33" w:rsidR="00CD2269" w:rsidRPr="00192741" w:rsidRDefault="00CD2269" w:rsidP="00CD2269">
      <w:pPr>
        <w:jc w:val="right"/>
        <w:rPr>
          <w:sz w:val="28"/>
          <w:szCs w:val="28"/>
        </w:rPr>
      </w:pPr>
      <w:r w:rsidRPr="00192741">
        <w:rPr>
          <w:sz w:val="28"/>
          <w:szCs w:val="28"/>
        </w:rPr>
        <w:t>likuma</w:t>
      </w:r>
      <w:r w:rsidR="00A54516">
        <w:rPr>
          <w:sz w:val="28"/>
          <w:szCs w:val="28"/>
        </w:rPr>
        <w:t xml:space="preserve"> </w:t>
      </w:r>
      <w:r w:rsidR="00EB3519" w:rsidRPr="00192741">
        <w:rPr>
          <w:sz w:val="28"/>
          <w:szCs w:val="28"/>
        </w:rPr>
        <w:t>12</w:t>
      </w:r>
      <w:r w:rsidRPr="00192741">
        <w:rPr>
          <w:sz w:val="28"/>
          <w:szCs w:val="28"/>
        </w:rPr>
        <w:t>.</w:t>
      </w:r>
      <w:r w:rsidR="00A54516">
        <w:rPr>
          <w:sz w:val="28"/>
          <w:szCs w:val="28"/>
        </w:rPr>
        <w:t> </w:t>
      </w:r>
      <w:r w:rsidRPr="00192741">
        <w:rPr>
          <w:sz w:val="28"/>
          <w:szCs w:val="28"/>
        </w:rPr>
        <w:t>panta</w:t>
      </w:r>
      <w:r w:rsidR="00CC5E54" w:rsidRPr="00192741">
        <w:rPr>
          <w:sz w:val="28"/>
          <w:szCs w:val="28"/>
        </w:rPr>
        <w:t xml:space="preserve"> </w:t>
      </w:r>
      <w:r w:rsidR="002D5BEB" w:rsidRPr="00192741">
        <w:rPr>
          <w:sz w:val="28"/>
          <w:szCs w:val="28"/>
        </w:rPr>
        <w:t>pirmo</w:t>
      </w:r>
      <w:r w:rsidR="00CC5E54" w:rsidRPr="00192741">
        <w:rPr>
          <w:sz w:val="28"/>
          <w:szCs w:val="28"/>
        </w:rPr>
        <w:t xml:space="preserve"> daļ</w:t>
      </w:r>
      <w:r w:rsidR="002D5BEB" w:rsidRPr="00192741">
        <w:rPr>
          <w:sz w:val="28"/>
          <w:szCs w:val="28"/>
        </w:rPr>
        <w:t>u</w:t>
      </w:r>
      <w:r w:rsidRPr="00192741">
        <w:rPr>
          <w:sz w:val="28"/>
          <w:szCs w:val="28"/>
        </w:rPr>
        <w:t xml:space="preserve"> </w:t>
      </w:r>
    </w:p>
    <w:p w14:paraId="0D111F05" w14:textId="77777777" w:rsidR="00470867" w:rsidRPr="00A54516" w:rsidRDefault="00470867" w:rsidP="007C009E">
      <w:pPr>
        <w:pStyle w:val="naisc"/>
        <w:spacing w:before="0" w:after="0"/>
        <w:rPr>
          <w:bCs/>
          <w:sz w:val="28"/>
          <w:szCs w:val="28"/>
        </w:rPr>
      </w:pPr>
      <w:bookmarkStart w:id="1" w:name="bkm3"/>
    </w:p>
    <w:p w14:paraId="64DFC906" w14:textId="19BD2DDD" w:rsidR="00E214B2" w:rsidRPr="00192741" w:rsidRDefault="004E3CCA" w:rsidP="00515057">
      <w:pPr>
        <w:ind w:firstLine="720"/>
        <w:jc w:val="both"/>
        <w:rPr>
          <w:sz w:val="28"/>
          <w:szCs w:val="28"/>
        </w:rPr>
      </w:pPr>
      <w:r w:rsidRPr="00192741">
        <w:rPr>
          <w:sz w:val="28"/>
          <w:szCs w:val="28"/>
        </w:rPr>
        <w:t xml:space="preserve">Izdarīt Ministru kabineta 2016. gada 5. janvāra noteikumos Nr. 13 </w:t>
      </w:r>
      <w:r w:rsidR="00F272E0">
        <w:rPr>
          <w:sz w:val="28"/>
          <w:szCs w:val="28"/>
        </w:rPr>
        <w:t>"</w:t>
      </w:r>
      <w:r w:rsidRPr="00192741">
        <w:rPr>
          <w:sz w:val="28"/>
          <w:szCs w:val="28"/>
        </w:rPr>
        <w:t>Slaucamo govju un slaucamo kazu pārraudzības kārtība</w:t>
      </w:r>
      <w:r w:rsidR="00F272E0">
        <w:rPr>
          <w:sz w:val="28"/>
          <w:szCs w:val="28"/>
        </w:rPr>
        <w:t>"</w:t>
      </w:r>
      <w:r w:rsidRPr="00192741">
        <w:rPr>
          <w:sz w:val="28"/>
          <w:szCs w:val="28"/>
        </w:rPr>
        <w:t xml:space="preserve"> (Latvijas Vēstnesis, 2016, 4.</w:t>
      </w:r>
      <w:r w:rsidR="00514E85" w:rsidRPr="00192741">
        <w:rPr>
          <w:sz w:val="28"/>
          <w:szCs w:val="28"/>
        </w:rPr>
        <w:t>, 180</w:t>
      </w:r>
      <w:r w:rsidR="001C06A8">
        <w:rPr>
          <w:sz w:val="28"/>
          <w:szCs w:val="28"/>
        </w:rPr>
        <w:t>. </w:t>
      </w:r>
      <w:r w:rsidR="00B84EC3" w:rsidRPr="00192741">
        <w:rPr>
          <w:sz w:val="28"/>
          <w:szCs w:val="28"/>
        </w:rPr>
        <w:t>nr</w:t>
      </w:r>
      <w:r w:rsidR="00514E85" w:rsidRPr="00192741">
        <w:rPr>
          <w:sz w:val="28"/>
          <w:szCs w:val="28"/>
        </w:rPr>
        <w:t>.</w:t>
      </w:r>
      <w:r w:rsidR="00B84EC3" w:rsidRPr="00192741">
        <w:rPr>
          <w:sz w:val="28"/>
          <w:szCs w:val="28"/>
        </w:rPr>
        <w:t>)</w:t>
      </w:r>
      <w:r w:rsidR="00E214B2" w:rsidRPr="00192741">
        <w:rPr>
          <w:sz w:val="28"/>
          <w:szCs w:val="28"/>
        </w:rPr>
        <w:t xml:space="preserve"> šādus grozījumus:</w:t>
      </w:r>
    </w:p>
    <w:p w14:paraId="782FD816" w14:textId="77777777" w:rsidR="001F0365" w:rsidRPr="00192741" w:rsidRDefault="001F0365" w:rsidP="00515057">
      <w:pPr>
        <w:ind w:firstLine="720"/>
        <w:jc w:val="both"/>
        <w:rPr>
          <w:sz w:val="28"/>
          <w:szCs w:val="28"/>
        </w:rPr>
      </w:pPr>
    </w:p>
    <w:p w14:paraId="5E81B189" w14:textId="57094C50" w:rsidR="00794934" w:rsidRPr="00192741" w:rsidRDefault="00D02D27" w:rsidP="00E214B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Izteikt 19.</w:t>
      </w:r>
      <w:r w:rsidR="001C06A8">
        <w:rPr>
          <w:sz w:val="28"/>
          <w:szCs w:val="28"/>
        </w:rPr>
        <w:t> </w:t>
      </w:r>
      <w:r w:rsidRPr="00192741">
        <w:rPr>
          <w:sz w:val="28"/>
          <w:szCs w:val="28"/>
        </w:rPr>
        <w:t>punktu</w:t>
      </w:r>
      <w:r w:rsidR="00794934" w:rsidRPr="00192741">
        <w:rPr>
          <w:sz w:val="28"/>
          <w:szCs w:val="28"/>
        </w:rPr>
        <w:t xml:space="preserve"> šādā redakcijā:</w:t>
      </w:r>
    </w:p>
    <w:p w14:paraId="3084C430" w14:textId="77777777" w:rsidR="0069224D" w:rsidRPr="00192741" w:rsidRDefault="0069224D" w:rsidP="00E762B1">
      <w:pPr>
        <w:pStyle w:val="ListParagraph"/>
        <w:ind w:left="0" w:firstLine="1080"/>
        <w:jc w:val="both"/>
        <w:rPr>
          <w:sz w:val="28"/>
          <w:szCs w:val="28"/>
        </w:rPr>
      </w:pPr>
    </w:p>
    <w:p w14:paraId="70674318" w14:textId="26F8A84E" w:rsidR="0069224D" w:rsidRPr="00192741" w:rsidRDefault="00F272E0" w:rsidP="000B6791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B6791" w:rsidRPr="00192741">
        <w:rPr>
          <w:sz w:val="28"/>
          <w:szCs w:val="28"/>
        </w:rPr>
        <w:t>19.</w:t>
      </w:r>
      <w:r w:rsidR="00A54516">
        <w:rPr>
          <w:sz w:val="28"/>
          <w:szCs w:val="28"/>
        </w:rPr>
        <w:t> </w:t>
      </w:r>
      <w:r w:rsidR="0069224D" w:rsidRPr="00192741">
        <w:rPr>
          <w:sz w:val="28"/>
          <w:szCs w:val="28"/>
        </w:rPr>
        <w:t>Piena daudzuma noteikšanai izmanto nebojātus mērīšanas līdzekļus, kuru precizitāte ir pārbaudīta pirms pārraudzības uzsākšan</w:t>
      </w:r>
      <w:r w:rsidR="00EB1AC1" w:rsidRPr="00192741">
        <w:rPr>
          <w:sz w:val="28"/>
          <w:szCs w:val="28"/>
        </w:rPr>
        <w:t>as un turpmāk</w:t>
      </w:r>
      <w:r w:rsidR="001C06A8">
        <w:rPr>
          <w:sz w:val="28"/>
          <w:szCs w:val="28"/>
        </w:rPr>
        <w:t>, ievērojot</w:t>
      </w:r>
      <w:r w:rsidR="0069224D" w:rsidRPr="00192741">
        <w:rPr>
          <w:sz w:val="28"/>
          <w:szCs w:val="28"/>
        </w:rPr>
        <w:t xml:space="preserve"> šo noteikumu 21.</w:t>
      </w:r>
      <w:r w:rsidR="001C06A8">
        <w:rPr>
          <w:sz w:val="28"/>
          <w:szCs w:val="28"/>
        </w:rPr>
        <w:t> </w:t>
      </w:r>
      <w:r w:rsidR="0069224D" w:rsidRPr="00192741">
        <w:rPr>
          <w:sz w:val="28"/>
          <w:szCs w:val="28"/>
        </w:rPr>
        <w:t>punktā min</w:t>
      </w:r>
      <w:r w:rsidR="00EB1AC1" w:rsidRPr="00192741">
        <w:rPr>
          <w:sz w:val="28"/>
          <w:szCs w:val="28"/>
        </w:rPr>
        <w:t>ē</w:t>
      </w:r>
      <w:r w:rsidR="006F37A9" w:rsidRPr="00192741">
        <w:rPr>
          <w:sz w:val="28"/>
          <w:szCs w:val="28"/>
        </w:rPr>
        <w:t>tajā uzlīmē</w:t>
      </w:r>
      <w:r w:rsidR="003C6FB7">
        <w:rPr>
          <w:sz w:val="28"/>
          <w:szCs w:val="28"/>
        </w:rPr>
        <w:t xml:space="preserve"> noteikto termiņu,</w:t>
      </w:r>
      <w:r w:rsidR="00F073DF" w:rsidRPr="00192741">
        <w:rPr>
          <w:sz w:val="28"/>
          <w:szCs w:val="28"/>
        </w:rPr>
        <w:t xml:space="preserve"> </w:t>
      </w:r>
      <w:r w:rsidR="0069224D" w:rsidRPr="00192741">
        <w:rPr>
          <w:sz w:val="28"/>
          <w:szCs w:val="28"/>
        </w:rPr>
        <w:t>un kuri atzīti par derīgiem kontroles datu ieguvei.</w:t>
      </w:r>
      <w:r>
        <w:rPr>
          <w:sz w:val="28"/>
          <w:szCs w:val="28"/>
        </w:rPr>
        <w:t>"</w:t>
      </w:r>
    </w:p>
    <w:p w14:paraId="4485F1DF" w14:textId="77777777" w:rsidR="00794934" w:rsidRPr="00192741" w:rsidRDefault="00794934" w:rsidP="00794934">
      <w:pPr>
        <w:pStyle w:val="ListParagraph"/>
        <w:ind w:left="1080"/>
        <w:jc w:val="both"/>
        <w:rPr>
          <w:sz w:val="28"/>
          <w:szCs w:val="28"/>
        </w:rPr>
      </w:pPr>
    </w:p>
    <w:p w14:paraId="619CBF1E" w14:textId="2CDECC91" w:rsidR="00854053" w:rsidRPr="00192741" w:rsidRDefault="00F42B71" w:rsidP="00854053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bookmarkStart w:id="2" w:name="OLE_LINK1"/>
      <w:bookmarkStart w:id="3" w:name="OLE_LINK2"/>
      <w:r>
        <w:rPr>
          <w:sz w:val="28"/>
          <w:szCs w:val="28"/>
        </w:rPr>
        <w:t>Izteikt 52.4</w:t>
      </w:r>
      <w:r w:rsidR="00854053" w:rsidRPr="00192741">
        <w:rPr>
          <w:sz w:val="28"/>
          <w:szCs w:val="28"/>
        </w:rPr>
        <w:t>.</w:t>
      </w:r>
      <w:r w:rsidR="001C06A8">
        <w:rPr>
          <w:sz w:val="28"/>
          <w:szCs w:val="28"/>
        </w:rPr>
        <w:t> </w:t>
      </w:r>
      <w:r w:rsidR="00854053" w:rsidRPr="00192741">
        <w:rPr>
          <w:sz w:val="28"/>
          <w:szCs w:val="28"/>
        </w:rPr>
        <w:t>apakšpunktu šādā redakcijā:</w:t>
      </w:r>
    </w:p>
    <w:p w14:paraId="555CCA33" w14:textId="77777777" w:rsidR="00854053" w:rsidRPr="00192741" w:rsidRDefault="00854053" w:rsidP="00854053">
      <w:pPr>
        <w:pStyle w:val="ListParagraph"/>
        <w:ind w:left="1080"/>
        <w:jc w:val="both"/>
        <w:rPr>
          <w:sz w:val="28"/>
          <w:szCs w:val="28"/>
        </w:rPr>
      </w:pPr>
    </w:p>
    <w:p w14:paraId="63C5DA5F" w14:textId="1CDA58BB" w:rsidR="00854053" w:rsidRPr="00192741" w:rsidRDefault="00F272E0" w:rsidP="009261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42B71" w:rsidRPr="00C956D8">
        <w:rPr>
          <w:sz w:val="28"/>
          <w:szCs w:val="28"/>
        </w:rPr>
        <w:t>52.4</w:t>
      </w:r>
      <w:r w:rsidR="00854053" w:rsidRPr="00C956D8">
        <w:rPr>
          <w:sz w:val="28"/>
          <w:szCs w:val="28"/>
        </w:rPr>
        <w:t>.</w:t>
      </w:r>
      <w:r w:rsidR="00A54516">
        <w:rPr>
          <w:sz w:val="28"/>
          <w:szCs w:val="28"/>
        </w:rPr>
        <w:t> </w:t>
      </w:r>
      <w:r w:rsidR="00854053" w:rsidRPr="00C956D8">
        <w:rPr>
          <w:sz w:val="28"/>
          <w:szCs w:val="28"/>
        </w:rPr>
        <w:t>atlasa</w:t>
      </w:r>
      <w:r w:rsidR="00854053" w:rsidRPr="00C956D8" w:rsidDel="00A30239">
        <w:rPr>
          <w:sz w:val="28"/>
          <w:szCs w:val="28"/>
        </w:rPr>
        <w:t xml:space="preserve"> </w:t>
      </w:r>
      <w:r w:rsidR="00854053" w:rsidRPr="00C956D8">
        <w:rPr>
          <w:sz w:val="28"/>
          <w:szCs w:val="28"/>
        </w:rPr>
        <w:t>pārraudzības datubāzē iespējami kļūdainos pārraudzības datus, kā arī pēc</w:t>
      </w:r>
      <w:r w:rsidR="00F551D6" w:rsidRPr="00C956D8">
        <w:rPr>
          <w:sz w:val="28"/>
          <w:szCs w:val="28"/>
        </w:rPr>
        <w:t xml:space="preserve"> nejaušas izlases principa</w:t>
      </w:r>
      <w:r w:rsidR="00854053" w:rsidRPr="00C956D8">
        <w:rPr>
          <w:sz w:val="28"/>
          <w:szCs w:val="28"/>
        </w:rPr>
        <w:t xml:space="preserve"> augstražīgu ganāmpulku pārraudzības datus </w:t>
      </w:r>
      <w:proofErr w:type="spellStart"/>
      <w:r w:rsidR="00854053" w:rsidRPr="00C956D8">
        <w:rPr>
          <w:sz w:val="28"/>
          <w:szCs w:val="28"/>
        </w:rPr>
        <w:t>virspārraudzībai</w:t>
      </w:r>
      <w:proofErr w:type="spellEnd"/>
      <w:r w:rsidR="00854053" w:rsidRPr="00C956D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857522B" w14:textId="77777777" w:rsidR="00F21A40" w:rsidRPr="00192741" w:rsidRDefault="00F21A40" w:rsidP="00854053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08F8056E" w14:textId="7A5AB130" w:rsidR="0092616E" w:rsidRPr="00192741" w:rsidRDefault="0092616E" w:rsidP="00A54516">
      <w:pPr>
        <w:pStyle w:val="ListParagraph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192741">
        <w:rPr>
          <w:sz w:val="28"/>
          <w:szCs w:val="28"/>
        </w:rPr>
        <w:t>Izteikt 54.</w:t>
      </w:r>
      <w:r w:rsidR="001C06A8">
        <w:rPr>
          <w:sz w:val="28"/>
          <w:szCs w:val="28"/>
        </w:rPr>
        <w:t> </w:t>
      </w:r>
      <w:r w:rsidRPr="00192741">
        <w:rPr>
          <w:sz w:val="28"/>
          <w:szCs w:val="28"/>
        </w:rPr>
        <w:t>punktu šādā redakcijā:</w:t>
      </w:r>
    </w:p>
    <w:p w14:paraId="2DF4FD37" w14:textId="77777777" w:rsidR="0092616E" w:rsidRPr="00192741" w:rsidRDefault="0092616E" w:rsidP="0092616E">
      <w:pPr>
        <w:tabs>
          <w:tab w:val="left" w:pos="993"/>
        </w:tabs>
        <w:jc w:val="both"/>
        <w:rPr>
          <w:sz w:val="28"/>
          <w:szCs w:val="28"/>
        </w:rPr>
      </w:pPr>
    </w:p>
    <w:p w14:paraId="355468B6" w14:textId="06466083" w:rsidR="00297E9E" w:rsidRDefault="00F272E0" w:rsidP="00C956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97E9E">
        <w:rPr>
          <w:sz w:val="28"/>
          <w:szCs w:val="28"/>
        </w:rPr>
        <w:t>54.</w:t>
      </w:r>
      <w:r w:rsidR="00A54516">
        <w:rPr>
          <w:sz w:val="28"/>
          <w:szCs w:val="28"/>
        </w:rPr>
        <w:t> </w:t>
      </w:r>
      <w:proofErr w:type="spellStart"/>
      <w:r w:rsidR="00297E9E">
        <w:rPr>
          <w:sz w:val="28"/>
          <w:szCs w:val="28"/>
        </w:rPr>
        <w:t>Virspārraudzību</w:t>
      </w:r>
      <w:proofErr w:type="spellEnd"/>
      <w:r w:rsidR="00297E9E">
        <w:rPr>
          <w:sz w:val="28"/>
          <w:szCs w:val="28"/>
        </w:rPr>
        <w:t xml:space="preserve"> veic katru gadu, pārbaudot pārraudzības datu ticamību pārraudzības ganāmpulkos, kuru dati attiecīgajā gadā atlasīti saskaņā a</w:t>
      </w:r>
      <w:r w:rsidR="00C956D8">
        <w:rPr>
          <w:sz w:val="28"/>
          <w:szCs w:val="28"/>
        </w:rPr>
        <w:t>r šo noteikumu 52.4.</w:t>
      </w:r>
      <w:r w:rsidR="001C06A8">
        <w:rPr>
          <w:sz w:val="28"/>
          <w:szCs w:val="28"/>
        </w:rPr>
        <w:t> </w:t>
      </w:r>
      <w:r w:rsidR="00C956D8">
        <w:rPr>
          <w:sz w:val="28"/>
          <w:szCs w:val="28"/>
        </w:rPr>
        <w:t>apakšpunktu</w:t>
      </w:r>
      <w:r w:rsidR="001C06A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7D43B5E" w14:textId="77777777" w:rsidR="00297E9E" w:rsidRPr="00192741" w:rsidRDefault="00297E9E" w:rsidP="0092616E">
      <w:pPr>
        <w:ind w:firstLine="300"/>
        <w:jc w:val="both"/>
        <w:rPr>
          <w:sz w:val="28"/>
          <w:szCs w:val="28"/>
        </w:rPr>
      </w:pPr>
    </w:p>
    <w:bookmarkEnd w:id="2"/>
    <w:bookmarkEnd w:id="3"/>
    <w:p w14:paraId="32CC4512" w14:textId="0250519C" w:rsidR="0093625B" w:rsidRDefault="0093625B" w:rsidP="00E214B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Izteikt 55.2.</w:t>
      </w:r>
      <w:r w:rsidR="001C06A8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7D70862F" w14:textId="77777777" w:rsidR="00D17584" w:rsidRDefault="00D17584" w:rsidP="0093625B">
      <w:pPr>
        <w:pStyle w:val="ListParagraph"/>
        <w:ind w:left="0" w:firstLine="1080"/>
        <w:jc w:val="both"/>
        <w:rPr>
          <w:sz w:val="28"/>
          <w:szCs w:val="28"/>
        </w:rPr>
      </w:pPr>
    </w:p>
    <w:p w14:paraId="61828D44" w14:textId="7F2C4151" w:rsidR="0093625B" w:rsidRPr="0093625B" w:rsidRDefault="00F272E0" w:rsidP="00681123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3625B">
        <w:rPr>
          <w:sz w:val="28"/>
          <w:szCs w:val="28"/>
        </w:rPr>
        <w:t>55.2.</w:t>
      </w:r>
      <w:r w:rsidR="00A54516">
        <w:rPr>
          <w:sz w:val="28"/>
          <w:szCs w:val="28"/>
        </w:rPr>
        <w:t> </w:t>
      </w:r>
      <w:r w:rsidR="00A54516" w:rsidRPr="00232651">
        <w:rPr>
          <w:sz w:val="28"/>
          <w:szCs w:val="28"/>
        </w:rPr>
        <w:t>aprēķināto kopējo piena apjomu</w:t>
      </w:r>
      <w:r w:rsidR="00A54516">
        <w:rPr>
          <w:sz w:val="28"/>
          <w:szCs w:val="28"/>
        </w:rPr>
        <w:t>,</w:t>
      </w:r>
      <w:r w:rsidR="00A54516" w:rsidRPr="00232651">
        <w:rPr>
          <w:sz w:val="28"/>
          <w:szCs w:val="28"/>
        </w:rPr>
        <w:t xml:space="preserve"> kas</w:t>
      </w:r>
      <w:r w:rsidR="00A54516">
        <w:rPr>
          <w:sz w:val="28"/>
          <w:szCs w:val="28"/>
        </w:rPr>
        <w:t xml:space="preserve"> govju ganāmpulkā iegūts </w:t>
      </w:r>
      <w:r w:rsidR="0093625B">
        <w:rPr>
          <w:sz w:val="28"/>
          <w:szCs w:val="28"/>
        </w:rPr>
        <w:t xml:space="preserve">noteiktā </w:t>
      </w:r>
      <w:r w:rsidR="0093625B" w:rsidRPr="00232651">
        <w:rPr>
          <w:sz w:val="28"/>
          <w:szCs w:val="28"/>
        </w:rPr>
        <w:t>periodā, n</w:t>
      </w:r>
      <w:r w:rsidR="00A54516">
        <w:rPr>
          <w:sz w:val="28"/>
          <w:szCs w:val="28"/>
        </w:rPr>
        <w:t>e</w:t>
      </w:r>
      <w:r w:rsidR="0093625B" w:rsidRPr="00232651">
        <w:rPr>
          <w:sz w:val="28"/>
          <w:szCs w:val="28"/>
        </w:rPr>
        <w:t xml:space="preserve"> </w:t>
      </w:r>
      <w:r w:rsidR="001C06A8">
        <w:rPr>
          <w:sz w:val="28"/>
          <w:szCs w:val="28"/>
        </w:rPr>
        <w:t>īs</w:t>
      </w:r>
      <w:r w:rsidR="0093625B" w:rsidRPr="00232651">
        <w:rPr>
          <w:sz w:val="28"/>
          <w:szCs w:val="28"/>
        </w:rPr>
        <w:t>āk</w:t>
      </w:r>
      <w:r w:rsidR="00A54516">
        <w:rPr>
          <w:sz w:val="28"/>
          <w:szCs w:val="28"/>
        </w:rPr>
        <w:t>ā</w:t>
      </w:r>
      <w:r w:rsidR="0093625B" w:rsidRPr="00232651">
        <w:rPr>
          <w:sz w:val="28"/>
          <w:szCs w:val="28"/>
        </w:rPr>
        <w:t xml:space="preserve"> par sešiem mēnešiem,</w:t>
      </w:r>
      <w:r w:rsidR="0093625B" w:rsidRPr="00232651">
        <w:t xml:space="preserve"> </w:t>
      </w:r>
      <w:r w:rsidR="0093625B" w:rsidRPr="00232651">
        <w:rPr>
          <w:sz w:val="28"/>
          <w:szCs w:val="28"/>
        </w:rPr>
        <w:t xml:space="preserve">salīdzina ar šajā pašā periodā </w:t>
      </w:r>
      <w:r w:rsidR="0093625B" w:rsidRPr="00232651">
        <w:rPr>
          <w:sz w:val="28"/>
          <w:szCs w:val="28"/>
        </w:rPr>
        <w:lastRenderedPageBreak/>
        <w:t xml:space="preserve">pārdoto piena apjomu, kas norādīts saskaņā ar normatīvajiem aktiem par </w:t>
      </w:r>
      <w:r w:rsidR="0093625B" w:rsidRPr="0093625B">
        <w:rPr>
          <w:sz w:val="28"/>
          <w:szCs w:val="28"/>
        </w:rPr>
        <w:t>kārtību, kādā tiek vākta un apkopota informācija par lauksaimniecības produktu cenām un tirdzniecības apjomiem noteiktā pārskata periodā;</w:t>
      </w:r>
      <w:r>
        <w:rPr>
          <w:sz w:val="28"/>
          <w:szCs w:val="28"/>
        </w:rPr>
        <w:t>"</w:t>
      </w:r>
      <w:r w:rsidR="001C06A8">
        <w:rPr>
          <w:sz w:val="28"/>
          <w:szCs w:val="28"/>
        </w:rPr>
        <w:t>.</w:t>
      </w:r>
    </w:p>
    <w:p w14:paraId="68725FB7" w14:textId="77777777" w:rsidR="0093625B" w:rsidRDefault="0093625B" w:rsidP="0093625B">
      <w:pPr>
        <w:pStyle w:val="ListParagraph"/>
        <w:ind w:left="1080"/>
        <w:jc w:val="both"/>
        <w:rPr>
          <w:sz w:val="28"/>
          <w:szCs w:val="28"/>
        </w:rPr>
      </w:pPr>
    </w:p>
    <w:p w14:paraId="06CECC8C" w14:textId="77777777" w:rsidR="00E214B2" w:rsidRDefault="0092616E" w:rsidP="00E214B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Papildināt noteikumus ar 56.</w:t>
      </w:r>
      <w:r w:rsidR="004F0C6E" w:rsidRPr="004F0C6E">
        <w:rPr>
          <w:sz w:val="28"/>
          <w:szCs w:val="28"/>
          <w:vertAlign w:val="superscript"/>
        </w:rPr>
        <w:t>1</w:t>
      </w:r>
      <w:r w:rsidR="004F0C6E">
        <w:rPr>
          <w:sz w:val="28"/>
          <w:szCs w:val="28"/>
        </w:rPr>
        <w:t xml:space="preserve"> </w:t>
      </w:r>
      <w:r w:rsidR="001F0365" w:rsidRPr="00192741">
        <w:rPr>
          <w:sz w:val="28"/>
          <w:szCs w:val="28"/>
        </w:rPr>
        <w:t>punktu šādā redakcijā:</w:t>
      </w:r>
    </w:p>
    <w:p w14:paraId="4689BAE6" w14:textId="77777777" w:rsidR="004F0C6E" w:rsidRPr="00192741" w:rsidRDefault="004F0C6E" w:rsidP="004F0C6E">
      <w:pPr>
        <w:pStyle w:val="ListParagraph"/>
        <w:ind w:left="1080"/>
        <w:jc w:val="both"/>
        <w:rPr>
          <w:sz w:val="28"/>
          <w:szCs w:val="28"/>
        </w:rPr>
      </w:pPr>
    </w:p>
    <w:p w14:paraId="2CD3F18F" w14:textId="201ECBF3" w:rsidR="008E7806" w:rsidRDefault="00F272E0" w:rsidP="00F2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5392D" w:rsidRPr="00192741">
        <w:rPr>
          <w:sz w:val="28"/>
          <w:szCs w:val="28"/>
        </w:rPr>
        <w:t>56.</w:t>
      </w:r>
      <w:r w:rsidR="004F0C6E" w:rsidRPr="004F0C6E">
        <w:rPr>
          <w:sz w:val="28"/>
          <w:szCs w:val="28"/>
          <w:vertAlign w:val="superscript"/>
        </w:rPr>
        <w:t>1</w:t>
      </w:r>
      <w:r w:rsidR="00A54516">
        <w:rPr>
          <w:sz w:val="28"/>
          <w:szCs w:val="28"/>
        </w:rPr>
        <w:t> </w:t>
      </w:r>
      <w:proofErr w:type="spellStart"/>
      <w:r w:rsidR="0015392D" w:rsidRPr="00192741">
        <w:rPr>
          <w:sz w:val="28"/>
          <w:szCs w:val="28"/>
        </w:rPr>
        <w:t>Virspārraudzības</w:t>
      </w:r>
      <w:proofErr w:type="spellEnd"/>
      <w:r w:rsidR="0015392D" w:rsidRPr="00192741">
        <w:rPr>
          <w:sz w:val="28"/>
          <w:szCs w:val="28"/>
        </w:rPr>
        <w:t xml:space="preserve"> rezultātu</w:t>
      </w:r>
      <w:r w:rsidR="00676E0A" w:rsidRPr="00192741">
        <w:rPr>
          <w:sz w:val="28"/>
          <w:szCs w:val="28"/>
        </w:rPr>
        <w:t>s izvērtē datu centra izveidota</w:t>
      </w:r>
      <w:r w:rsidR="0015392D" w:rsidRPr="00192741">
        <w:rPr>
          <w:sz w:val="28"/>
          <w:szCs w:val="28"/>
        </w:rPr>
        <w:t xml:space="preserve"> komisija (turpmāk – komisija</w:t>
      </w:r>
      <w:r w:rsidR="00256381" w:rsidRPr="00192741">
        <w:rPr>
          <w:sz w:val="28"/>
          <w:szCs w:val="28"/>
        </w:rPr>
        <w:t>)</w:t>
      </w:r>
      <w:r w:rsidR="00FB61A2">
        <w:rPr>
          <w:sz w:val="28"/>
          <w:szCs w:val="28"/>
        </w:rPr>
        <w:t xml:space="preserve"> piecu cilvēku sastāvā. Komisijā ir trīs datu centra pārstāvji, viens</w:t>
      </w:r>
      <w:r w:rsidR="00897A9F">
        <w:rPr>
          <w:sz w:val="28"/>
          <w:szCs w:val="28"/>
        </w:rPr>
        <w:t xml:space="preserve"> Zemkopības ministrijas </w:t>
      </w:r>
      <w:r w:rsidR="00FB61A2">
        <w:rPr>
          <w:sz w:val="28"/>
          <w:szCs w:val="28"/>
        </w:rPr>
        <w:t xml:space="preserve">pārstāvis </w:t>
      </w:r>
      <w:r w:rsidR="00897A9F">
        <w:rPr>
          <w:sz w:val="28"/>
          <w:szCs w:val="28"/>
        </w:rPr>
        <w:t xml:space="preserve">un </w:t>
      </w:r>
      <w:r w:rsidR="00FB61A2">
        <w:rPr>
          <w:sz w:val="28"/>
          <w:szCs w:val="28"/>
        </w:rPr>
        <w:t xml:space="preserve">viens </w:t>
      </w:r>
      <w:r w:rsidR="00897A9F">
        <w:rPr>
          <w:sz w:val="28"/>
          <w:szCs w:val="28"/>
        </w:rPr>
        <w:t xml:space="preserve">Pārtikas un </w:t>
      </w:r>
      <w:r w:rsidR="00A54516">
        <w:rPr>
          <w:sz w:val="28"/>
          <w:szCs w:val="28"/>
        </w:rPr>
        <w:t>v</w:t>
      </w:r>
      <w:r w:rsidR="00897A9F">
        <w:rPr>
          <w:sz w:val="28"/>
          <w:szCs w:val="28"/>
        </w:rPr>
        <w:t>eterinārā dienesta pārstāvis</w:t>
      </w:r>
      <w:r w:rsidR="00256381" w:rsidRPr="00192741">
        <w:rPr>
          <w:sz w:val="28"/>
          <w:szCs w:val="28"/>
        </w:rPr>
        <w:t>.</w:t>
      </w:r>
      <w:r w:rsidR="00F208F6" w:rsidRPr="00192741">
        <w:rPr>
          <w:sz w:val="28"/>
          <w:szCs w:val="28"/>
        </w:rPr>
        <w:t xml:space="preserve"> </w:t>
      </w:r>
      <w:r w:rsidR="00001652" w:rsidRPr="00192741">
        <w:rPr>
          <w:sz w:val="28"/>
          <w:szCs w:val="28"/>
        </w:rPr>
        <w:t>D</w:t>
      </w:r>
      <w:r w:rsidR="008E7806" w:rsidRPr="00192741">
        <w:rPr>
          <w:sz w:val="28"/>
          <w:szCs w:val="28"/>
        </w:rPr>
        <w:t>atu centrs savā tīmekļvietnē publicē datu centra apstiprinātu komisijas nolikumu, kurā noteikts komisijas sastāvs</w:t>
      </w:r>
      <w:r w:rsidR="00F154B4" w:rsidRPr="00192741">
        <w:rPr>
          <w:sz w:val="28"/>
          <w:szCs w:val="28"/>
        </w:rPr>
        <w:t xml:space="preserve"> un</w:t>
      </w:r>
      <w:r w:rsidR="008E7806" w:rsidRPr="00192741">
        <w:rPr>
          <w:sz w:val="28"/>
          <w:szCs w:val="28"/>
        </w:rPr>
        <w:t xml:space="preserve"> darba organi</w:t>
      </w:r>
      <w:r w:rsidR="00F154B4" w:rsidRPr="00192741">
        <w:rPr>
          <w:sz w:val="28"/>
          <w:szCs w:val="28"/>
        </w:rPr>
        <w:t>zēšanas kārtība</w:t>
      </w:r>
      <w:r w:rsidR="001C06A8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8688330" w14:textId="77777777" w:rsidR="00956A3B" w:rsidRDefault="00956A3B" w:rsidP="00F208F6">
      <w:pPr>
        <w:ind w:firstLine="720"/>
        <w:jc w:val="both"/>
        <w:rPr>
          <w:sz w:val="28"/>
          <w:szCs w:val="28"/>
        </w:rPr>
      </w:pPr>
    </w:p>
    <w:p w14:paraId="4C7D8E32" w14:textId="35D7B6F2" w:rsidR="00956A3B" w:rsidRPr="00956A3B" w:rsidRDefault="00956A3B" w:rsidP="00956A3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Aizstāt 57.</w:t>
      </w:r>
      <w:r w:rsidR="00BB2556">
        <w:rPr>
          <w:sz w:val="28"/>
          <w:szCs w:val="28"/>
        </w:rPr>
        <w:t> </w:t>
      </w:r>
      <w:r>
        <w:rPr>
          <w:sz w:val="28"/>
          <w:szCs w:val="28"/>
        </w:rPr>
        <w:t xml:space="preserve">punktā vārdus </w:t>
      </w:r>
      <w:r w:rsidR="00F272E0">
        <w:rPr>
          <w:sz w:val="28"/>
          <w:szCs w:val="28"/>
        </w:rPr>
        <w:t>"</w:t>
      </w:r>
      <w:r>
        <w:rPr>
          <w:sz w:val="28"/>
          <w:szCs w:val="28"/>
        </w:rPr>
        <w:t>datu centrs</w:t>
      </w:r>
      <w:r w:rsidR="00F272E0">
        <w:rPr>
          <w:sz w:val="28"/>
          <w:szCs w:val="28"/>
        </w:rPr>
        <w:t>"</w:t>
      </w:r>
      <w:r>
        <w:rPr>
          <w:sz w:val="28"/>
          <w:szCs w:val="28"/>
        </w:rPr>
        <w:t xml:space="preserve"> ar vārdu </w:t>
      </w:r>
      <w:r w:rsidR="00F272E0">
        <w:rPr>
          <w:sz w:val="28"/>
          <w:szCs w:val="28"/>
        </w:rPr>
        <w:t>"</w:t>
      </w:r>
      <w:r>
        <w:rPr>
          <w:sz w:val="28"/>
          <w:szCs w:val="28"/>
        </w:rPr>
        <w:t>komisija</w:t>
      </w:r>
      <w:r w:rsidR="00F272E0">
        <w:rPr>
          <w:sz w:val="28"/>
          <w:szCs w:val="28"/>
        </w:rPr>
        <w:t>"</w:t>
      </w:r>
      <w:r w:rsidR="00F6787D">
        <w:rPr>
          <w:sz w:val="28"/>
          <w:szCs w:val="28"/>
        </w:rPr>
        <w:t>.</w:t>
      </w:r>
    </w:p>
    <w:p w14:paraId="59E6B2EB" w14:textId="77777777" w:rsidR="00F21A40" w:rsidRPr="00192741" w:rsidRDefault="00F21A40" w:rsidP="00E762B1">
      <w:pPr>
        <w:ind w:firstLine="720"/>
        <w:jc w:val="both"/>
        <w:rPr>
          <w:sz w:val="28"/>
          <w:szCs w:val="28"/>
        </w:rPr>
      </w:pPr>
    </w:p>
    <w:p w14:paraId="73E3D7F1" w14:textId="29754833" w:rsidR="00AF3468" w:rsidRPr="00192741" w:rsidRDefault="00AF3468" w:rsidP="00AF346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192741">
        <w:rPr>
          <w:sz w:val="28"/>
          <w:szCs w:val="28"/>
        </w:rPr>
        <w:t>Papildināt noteikumus ar 57.</w:t>
      </w:r>
      <w:r w:rsidRPr="00192741">
        <w:rPr>
          <w:sz w:val="28"/>
          <w:szCs w:val="28"/>
          <w:vertAlign w:val="superscript"/>
        </w:rPr>
        <w:t>1</w:t>
      </w:r>
      <w:r w:rsidR="00A54516">
        <w:rPr>
          <w:sz w:val="28"/>
          <w:szCs w:val="28"/>
        </w:rPr>
        <w:t> </w:t>
      </w:r>
      <w:r w:rsidRPr="00192741">
        <w:rPr>
          <w:sz w:val="28"/>
          <w:szCs w:val="28"/>
        </w:rPr>
        <w:t>punktu šādā redakcijā:</w:t>
      </w:r>
    </w:p>
    <w:p w14:paraId="06E020B4" w14:textId="77777777" w:rsidR="002D6A3A" w:rsidRPr="00192741" w:rsidRDefault="002D6A3A" w:rsidP="002D6A3A">
      <w:pPr>
        <w:pStyle w:val="ListParagraph"/>
        <w:ind w:left="1080"/>
        <w:jc w:val="both"/>
        <w:rPr>
          <w:sz w:val="28"/>
          <w:szCs w:val="28"/>
        </w:rPr>
      </w:pPr>
    </w:p>
    <w:p w14:paraId="5F535F72" w14:textId="5A2DD2CE" w:rsidR="00AF3468" w:rsidRPr="00192741" w:rsidRDefault="00F272E0" w:rsidP="00AF34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D6A3A" w:rsidRPr="00192741">
        <w:rPr>
          <w:sz w:val="28"/>
          <w:szCs w:val="28"/>
        </w:rPr>
        <w:t>57.</w:t>
      </w:r>
      <w:r w:rsidR="002D6A3A" w:rsidRPr="00192741">
        <w:rPr>
          <w:sz w:val="28"/>
          <w:szCs w:val="28"/>
          <w:vertAlign w:val="superscript"/>
        </w:rPr>
        <w:t>1</w:t>
      </w:r>
      <w:r w:rsidR="00A54516">
        <w:rPr>
          <w:sz w:val="28"/>
          <w:szCs w:val="28"/>
        </w:rPr>
        <w:t> </w:t>
      </w:r>
      <w:r w:rsidR="002D6A3A" w:rsidRPr="00192741">
        <w:rPr>
          <w:sz w:val="28"/>
          <w:szCs w:val="28"/>
        </w:rPr>
        <w:t>J</w:t>
      </w:r>
      <w:r w:rsidR="00AF3468" w:rsidRPr="00192741">
        <w:rPr>
          <w:sz w:val="28"/>
          <w:szCs w:val="28"/>
        </w:rPr>
        <w:t xml:space="preserve">a komisija pieņēmusi lēmumu par ganāmpulka pārraudzības datu anulēšanu, datu centrs </w:t>
      </w:r>
      <w:r w:rsidR="00A54516" w:rsidRPr="00192741">
        <w:rPr>
          <w:sz w:val="28"/>
          <w:szCs w:val="28"/>
        </w:rPr>
        <w:t xml:space="preserve">datubāzē </w:t>
      </w:r>
      <w:r w:rsidR="00AF3468" w:rsidRPr="00192741">
        <w:rPr>
          <w:sz w:val="28"/>
          <w:szCs w:val="28"/>
        </w:rPr>
        <w:t>attiecīgā ganāmpulka pārraudzības datiem pievieno atzīmi, ka minētie dati nav izmantojami ciltsdarbā.</w:t>
      </w:r>
      <w:r>
        <w:rPr>
          <w:sz w:val="28"/>
          <w:szCs w:val="28"/>
        </w:rPr>
        <w:t>"</w:t>
      </w:r>
    </w:p>
    <w:p w14:paraId="1C819240" w14:textId="77777777" w:rsidR="00256381" w:rsidRPr="00192741" w:rsidRDefault="00256381" w:rsidP="00256381">
      <w:pPr>
        <w:jc w:val="both"/>
        <w:rPr>
          <w:sz w:val="28"/>
          <w:szCs w:val="28"/>
        </w:rPr>
      </w:pPr>
    </w:p>
    <w:p w14:paraId="31D46210" w14:textId="67D44BDD" w:rsidR="00F21A40" w:rsidRDefault="00A7262C" w:rsidP="00F21A40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F21A40" w:rsidRPr="00192741">
        <w:rPr>
          <w:sz w:val="28"/>
          <w:szCs w:val="28"/>
        </w:rPr>
        <w:t>58.</w:t>
      </w:r>
      <w:r w:rsidR="001C06A8">
        <w:rPr>
          <w:sz w:val="28"/>
          <w:szCs w:val="28"/>
        </w:rPr>
        <w:t> </w:t>
      </w:r>
      <w:r w:rsidR="00F21A40" w:rsidRPr="00192741">
        <w:rPr>
          <w:sz w:val="28"/>
          <w:szCs w:val="28"/>
        </w:rPr>
        <w:t xml:space="preserve">punktā vārdus </w:t>
      </w:r>
      <w:r w:rsidR="00F272E0">
        <w:rPr>
          <w:sz w:val="28"/>
          <w:szCs w:val="28"/>
        </w:rPr>
        <w:t>"</w:t>
      </w:r>
      <w:r w:rsidR="00F21A40" w:rsidRPr="00192741">
        <w:rPr>
          <w:sz w:val="28"/>
          <w:szCs w:val="28"/>
        </w:rPr>
        <w:t>datu centrs</w:t>
      </w:r>
      <w:r w:rsidR="00F272E0">
        <w:rPr>
          <w:sz w:val="28"/>
          <w:szCs w:val="28"/>
        </w:rPr>
        <w:t>"</w:t>
      </w:r>
      <w:r w:rsidR="00F21A40" w:rsidRPr="00192741">
        <w:rPr>
          <w:sz w:val="28"/>
          <w:szCs w:val="28"/>
        </w:rPr>
        <w:t xml:space="preserve"> ar vārdu </w:t>
      </w:r>
      <w:r w:rsidR="00F272E0">
        <w:rPr>
          <w:sz w:val="28"/>
          <w:szCs w:val="28"/>
        </w:rPr>
        <w:t>"</w:t>
      </w:r>
      <w:r w:rsidR="00F21A40" w:rsidRPr="00192741">
        <w:rPr>
          <w:sz w:val="28"/>
          <w:szCs w:val="28"/>
        </w:rPr>
        <w:t>komisija</w:t>
      </w:r>
      <w:r w:rsidR="00F272E0">
        <w:rPr>
          <w:sz w:val="28"/>
          <w:szCs w:val="28"/>
        </w:rPr>
        <w:t>"</w:t>
      </w:r>
      <w:r w:rsidR="00F21A40" w:rsidRPr="00192741">
        <w:rPr>
          <w:sz w:val="28"/>
          <w:szCs w:val="28"/>
        </w:rPr>
        <w:t>.</w:t>
      </w:r>
    </w:p>
    <w:p w14:paraId="347501B2" w14:textId="77777777" w:rsidR="00956A3B" w:rsidRDefault="00956A3B" w:rsidP="00956A3B">
      <w:pPr>
        <w:jc w:val="both"/>
        <w:rPr>
          <w:sz w:val="28"/>
          <w:szCs w:val="28"/>
        </w:rPr>
      </w:pPr>
    </w:p>
    <w:p w14:paraId="7399867A" w14:textId="7035DF2F" w:rsidR="00956A3B" w:rsidRDefault="00956A3B" w:rsidP="00956A3B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D17584">
        <w:rPr>
          <w:sz w:val="28"/>
          <w:szCs w:val="28"/>
        </w:rPr>
        <w:t>VIII</w:t>
      </w:r>
      <w:r w:rsidR="00A54516">
        <w:rPr>
          <w:sz w:val="28"/>
          <w:szCs w:val="28"/>
        </w:rPr>
        <w:t> </w:t>
      </w:r>
      <w:r w:rsidR="00D17584">
        <w:rPr>
          <w:sz w:val="28"/>
          <w:szCs w:val="28"/>
        </w:rPr>
        <w:t>nodaļu</w:t>
      </w:r>
      <w:r>
        <w:rPr>
          <w:sz w:val="28"/>
          <w:szCs w:val="28"/>
        </w:rPr>
        <w:t xml:space="preserve"> ar 58.</w:t>
      </w:r>
      <w:r w:rsidRPr="00DB2809">
        <w:rPr>
          <w:sz w:val="28"/>
          <w:szCs w:val="28"/>
          <w:vertAlign w:val="superscript"/>
        </w:rPr>
        <w:t>1</w:t>
      </w:r>
      <w:r w:rsidR="00A54516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36DDBFF1" w14:textId="77777777" w:rsidR="00956A3B" w:rsidRPr="00956A3B" w:rsidRDefault="00956A3B" w:rsidP="00956A3B">
      <w:pPr>
        <w:pStyle w:val="ListParagraph"/>
        <w:rPr>
          <w:sz w:val="28"/>
          <w:szCs w:val="28"/>
        </w:rPr>
      </w:pPr>
    </w:p>
    <w:p w14:paraId="40DE9A99" w14:textId="6411C388" w:rsidR="00956A3B" w:rsidRPr="00956A3B" w:rsidRDefault="00F272E0" w:rsidP="00DB2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6A3B">
        <w:rPr>
          <w:sz w:val="28"/>
          <w:szCs w:val="28"/>
        </w:rPr>
        <w:t>58.</w:t>
      </w:r>
      <w:r w:rsidR="00956A3B" w:rsidRPr="00DB2809">
        <w:rPr>
          <w:sz w:val="28"/>
          <w:szCs w:val="28"/>
          <w:vertAlign w:val="superscript"/>
        </w:rPr>
        <w:t>1</w:t>
      </w:r>
      <w:r w:rsidR="00A54516">
        <w:rPr>
          <w:sz w:val="28"/>
          <w:szCs w:val="28"/>
        </w:rPr>
        <w:t> </w:t>
      </w:r>
      <w:r w:rsidR="00956A3B">
        <w:rPr>
          <w:sz w:val="28"/>
          <w:szCs w:val="28"/>
        </w:rPr>
        <w:t>Komisijas lēmumus var apstrīdēt mēneša laikā no to spēkā stāšanās dienas</w:t>
      </w:r>
      <w:r w:rsidR="00DB2809">
        <w:rPr>
          <w:sz w:val="28"/>
          <w:szCs w:val="28"/>
        </w:rPr>
        <w:t>, iesniedzot iesniegumu datu centra direktoram. Datu centra direktora lēmumu var pārsūdzēt tiesā Administratīvā procesa likum</w:t>
      </w:r>
      <w:r w:rsidR="00A54516">
        <w:rPr>
          <w:sz w:val="28"/>
          <w:szCs w:val="28"/>
        </w:rPr>
        <w:t>ā</w:t>
      </w:r>
      <w:r w:rsidR="00DB2809">
        <w:rPr>
          <w:sz w:val="28"/>
          <w:szCs w:val="28"/>
        </w:rPr>
        <w:t xml:space="preserve"> noteiktajā kārtībā.</w:t>
      </w:r>
      <w:r>
        <w:rPr>
          <w:sz w:val="28"/>
          <w:szCs w:val="28"/>
        </w:rPr>
        <w:t>"</w:t>
      </w:r>
    </w:p>
    <w:bookmarkEnd w:id="1"/>
    <w:p w14:paraId="32456D9B" w14:textId="77777777" w:rsidR="009F0722" w:rsidRPr="00D857A0" w:rsidRDefault="009F0722" w:rsidP="009F0722">
      <w:pPr>
        <w:jc w:val="both"/>
        <w:rPr>
          <w:sz w:val="28"/>
          <w:szCs w:val="28"/>
        </w:rPr>
      </w:pPr>
    </w:p>
    <w:p w14:paraId="2C8A9EC3" w14:textId="77777777" w:rsidR="009F0722" w:rsidRPr="00D857A0" w:rsidRDefault="009F0722" w:rsidP="009F0722">
      <w:pPr>
        <w:jc w:val="both"/>
        <w:rPr>
          <w:sz w:val="28"/>
          <w:szCs w:val="28"/>
        </w:rPr>
      </w:pPr>
    </w:p>
    <w:p w14:paraId="5CF9754E" w14:textId="77777777" w:rsidR="009F0722" w:rsidRPr="00D857A0" w:rsidRDefault="009F0722" w:rsidP="009F0722">
      <w:pPr>
        <w:jc w:val="both"/>
        <w:rPr>
          <w:sz w:val="28"/>
          <w:szCs w:val="28"/>
        </w:rPr>
      </w:pPr>
    </w:p>
    <w:p w14:paraId="691622B3" w14:textId="77777777" w:rsidR="009F0722" w:rsidRPr="00D857A0" w:rsidRDefault="009F0722" w:rsidP="009F0722">
      <w:pPr>
        <w:tabs>
          <w:tab w:val="left" w:pos="6521"/>
          <w:tab w:val="left" w:pos="6663"/>
        </w:tabs>
        <w:ind w:firstLine="709"/>
        <w:rPr>
          <w:sz w:val="28"/>
        </w:rPr>
      </w:pPr>
      <w:r w:rsidRPr="00D857A0">
        <w:rPr>
          <w:sz w:val="28"/>
        </w:rPr>
        <w:t>Ministru prezidents</w:t>
      </w:r>
      <w:r w:rsidRPr="00D857A0">
        <w:rPr>
          <w:sz w:val="28"/>
        </w:rPr>
        <w:tab/>
        <w:t>Māris Kučinskis</w:t>
      </w:r>
    </w:p>
    <w:p w14:paraId="113E266A" w14:textId="77777777" w:rsidR="009F0722" w:rsidRPr="00D857A0" w:rsidRDefault="009F0722" w:rsidP="009F0722">
      <w:pPr>
        <w:tabs>
          <w:tab w:val="left" w:pos="4678"/>
        </w:tabs>
        <w:rPr>
          <w:sz w:val="28"/>
        </w:rPr>
      </w:pPr>
    </w:p>
    <w:p w14:paraId="18546DE0" w14:textId="77777777" w:rsidR="009F0722" w:rsidRPr="00D857A0" w:rsidRDefault="009F0722" w:rsidP="009F0722">
      <w:pPr>
        <w:tabs>
          <w:tab w:val="left" w:pos="4678"/>
        </w:tabs>
        <w:rPr>
          <w:sz w:val="28"/>
        </w:rPr>
      </w:pPr>
    </w:p>
    <w:p w14:paraId="7A07FB25" w14:textId="77777777" w:rsidR="009F0722" w:rsidRPr="00D857A0" w:rsidRDefault="009F0722" w:rsidP="009F0722">
      <w:pPr>
        <w:tabs>
          <w:tab w:val="left" w:pos="4678"/>
        </w:tabs>
        <w:rPr>
          <w:sz w:val="28"/>
        </w:rPr>
      </w:pPr>
    </w:p>
    <w:p w14:paraId="1F3AB34E" w14:textId="77777777" w:rsidR="009F0722" w:rsidRPr="00D857A0" w:rsidRDefault="009F0722" w:rsidP="009F0722">
      <w:pPr>
        <w:tabs>
          <w:tab w:val="left" w:pos="2410"/>
          <w:tab w:val="left" w:pos="6237"/>
        </w:tabs>
        <w:ind w:firstLine="709"/>
        <w:rPr>
          <w:sz w:val="28"/>
        </w:rPr>
      </w:pPr>
      <w:r w:rsidRPr="00D857A0">
        <w:rPr>
          <w:sz w:val="28"/>
        </w:rPr>
        <w:t>Zemkopības ministra vietā –</w:t>
      </w:r>
    </w:p>
    <w:p w14:paraId="29FD6A5D" w14:textId="77777777" w:rsidR="009F0722" w:rsidRPr="00D857A0" w:rsidRDefault="009F0722" w:rsidP="009F072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857A0">
        <w:rPr>
          <w:sz w:val="28"/>
          <w:szCs w:val="28"/>
        </w:rPr>
        <w:t>finanšu ministre</w:t>
      </w:r>
      <w:r w:rsidRPr="00D857A0">
        <w:rPr>
          <w:sz w:val="28"/>
          <w:szCs w:val="28"/>
        </w:rPr>
        <w:tab/>
        <w:t>Dana Reizniece-Ozola</w:t>
      </w:r>
    </w:p>
    <w:sectPr w:rsidR="009F0722" w:rsidRPr="00D857A0" w:rsidSect="00F272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416E3" w14:textId="77777777" w:rsidR="00361DE2" w:rsidRDefault="00361DE2">
      <w:r>
        <w:separator/>
      </w:r>
    </w:p>
  </w:endnote>
  <w:endnote w:type="continuationSeparator" w:id="0">
    <w:p w14:paraId="23A60DB0" w14:textId="77777777" w:rsidR="00361DE2" w:rsidRDefault="0036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4BA47" w14:textId="3EB33D06" w:rsidR="00F272E0" w:rsidRPr="00F272E0" w:rsidRDefault="00F272E0">
    <w:pPr>
      <w:pStyle w:val="Footer"/>
      <w:rPr>
        <w:sz w:val="16"/>
        <w:szCs w:val="16"/>
      </w:rPr>
    </w:pPr>
    <w:r w:rsidRPr="00F272E0">
      <w:rPr>
        <w:sz w:val="16"/>
        <w:szCs w:val="16"/>
      </w:rPr>
      <w:t>N1357_7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40DD" w14:textId="21BA2D30" w:rsidR="00F272E0" w:rsidRPr="00F272E0" w:rsidRDefault="00F272E0">
    <w:pPr>
      <w:pStyle w:val="Footer"/>
      <w:rPr>
        <w:sz w:val="16"/>
        <w:szCs w:val="16"/>
      </w:rPr>
    </w:pPr>
    <w:r w:rsidRPr="00F272E0">
      <w:rPr>
        <w:sz w:val="16"/>
        <w:szCs w:val="16"/>
      </w:rPr>
      <w:t>N1357_7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B314A" w14:textId="77777777" w:rsidR="00361DE2" w:rsidRDefault="00361DE2">
      <w:r>
        <w:separator/>
      </w:r>
    </w:p>
  </w:footnote>
  <w:footnote w:type="continuationSeparator" w:id="0">
    <w:p w14:paraId="627D71F4" w14:textId="77777777" w:rsidR="00361DE2" w:rsidRDefault="0036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CABA" w14:textId="7DDBBA0C" w:rsidR="00030738" w:rsidRDefault="004C51E1" w:rsidP="00AD67D9">
    <w:pPr>
      <w:pStyle w:val="Header"/>
      <w:jc w:val="center"/>
    </w:pPr>
    <w:r>
      <w:fldChar w:fldCharType="begin"/>
    </w:r>
    <w:r w:rsidR="00C96E43">
      <w:instrText xml:space="preserve"> PAGE   \* MERGEFORMAT </w:instrText>
    </w:r>
    <w:r>
      <w:fldChar w:fldCharType="separate"/>
    </w:r>
    <w:r w:rsidR="00684AC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2E3E" w14:textId="77777777" w:rsidR="00030738" w:rsidRDefault="00030738" w:rsidP="00F272E0">
    <w:pPr>
      <w:pStyle w:val="Header"/>
    </w:pPr>
  </w:p>
  <w:p w14:paraId="314FE5FA" w14:textId="418632AB" w:rsidR="00F272E0" w:rsidRDefault="00F272E0" w:rsidP="00F272E0">
    <w:pPr>
      <w:pStyle w:val="Header"/>
    </w:pPr>
    <w:r>
      <w:rPr>
        <w:noProof/>
        <w:sz w:val="28"/>
        <w:szCs w:val="28"/>
      </w:rPr>
      <w:drawing>
        <wp:inline distT="0" distB="0" distL="0" distR="0" wp14:anchorId="2D048D92" wp14:editId="3D88BB4C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18A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13DC"/>
    <w:multiLevelType w:val="hybridMultilevel"/>
    <w:tmpl w:val="3B209F06"/>
    <w:lvl w:ilvl="0" w:tplc="16C6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82C7F"/>
    <w:multiLevelType w:val="hybridMultilevel"/>
    <w:tmpl w:val="88082C0A"/>
    <w:lvl w:ilvl="0" w:tplc="0372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2BD"/>
    <w:multiLevelType w:val="hybridMultilevel"/>
    <w:tmpl w:val="BA502FDE"/>
    <w:lvl w:ilvl="0" w:tplc="A9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7590F"/>
    <w:multiLevelType w:val="multilevel"/>
    <w:tmpl w:val="A3E2C2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FF1113A"/>
    <w:multiLevelType w:val="hybridMultilevel"/>
    <w:tmpl w:val="FB4A0E56"/>
    <w:lvl w:ilvl="0" w:tplc="7004C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53514"/>
    <w:multiLevelType w:val="hybridMultilevel"/>
    <w:tmpl w:val="985EDBE0"/>
    <w:lvl w:ilvl="0" w:tplc="AD96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26212"/>
    <w:multiLevelType w:val="multilevel"/>
    <w:tmpl w:val="124A10B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2AB696E"/>
    <w:multiLevelType w:val="hybridMultilevel"/>
    <w:tmpl w:val="F1A29A76"/>
    <w:lvl w:ilvl="0" w:tplc="3EEC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69"/>
    <w:rsid w:val="000004E9"/>
    <w:rsid w:val="00001652"/>
    <w:rsid w:val="00001EB5"/>
    <w:rsid w:val="00003B5F"/>
    <w:rsid w:val="000059BF"/>
    <w:rsid w:val="00011BC7"/>
    <w:rsid w:val="00012FD5"/>
    <w:rsid w:val="00013533"/>
    <w:rsid w:val="0001502F"/>
    <w:rsid w:val="000179FB"/>
    <w:rsid w:val="000231A1"/>
    <w:rsid w:val="00030738"/>
    <w:rsid w:val="00033D33"/>
    <w:rsid w:val="000362E4"/>
    <w:rsid w:val="000470FE"/>
    <w:rsid w:val="00053D82"/>
    <w:rsid w:val="00055EAB"/>
    <w:rsid w:val="000562EA"/>
    <w:rsid w:val="00056976"/>
    <w:rsid w:val="00060146"/>
    <w:rsid w:val="00060ABF"/>
    <w:rsid w:val="00061465"/>
    <w:rsid w:val="00063AB6"/>
    <w:rsid w:val="00064E24"/>
    <w:rsid w:val="00067443"/>
    <w:rsid w:val="00076B9C"/>
    <w:rsid w:val="00081BE2"/>
    <w:rsid w:val="000830D6"/>
    <w:rsid w:val="000902A3"/>
    <w:rsid w:val="00093597"/>
    <w:rsid w:val="00093C03"/>
    <w:rsid w:val="000A1006"/>
    <w:rsid w:val="000A153D"/>
    <w:rsid w:val="000A232A"/>
    <w:rsid w:val="000A3622"/>
    <w:rsid w:val="000A4D38"/>
    <w:rsid w:val="000A6F10"/>
    <w:rsid w:val="000A720E"/>
    <w:rsid w:val="000B0DBF"/>
    <w:rsid w:val="000B19AE"/>
    <w:rsid w:val="000B22D4"/>
    <w:rsid w:val="000B2700"/>
    <w:rsid w:val="000B5D5E"/>
    <w:rsid w:val="000B6791"/>
    <w:rsid w:val="000C1B50"/>
    <w:rsid w:val="000C311D"/>
    <w:rsid w:val="000C4F19"/>
    <w:rsid w:val="000C62E4"/>
    <w:rsid w:val="000D2E9F"/>
    <w:rsid w:val="000D2F69"/>
    <w:rsid w:val="000D30BF"/>
    <w:rsid w:val="000D724A"/>
    <w:rsid w:val="000D72EA"/>
    <w:rsid w:val="000E3465"/>
    <w:rsid w:val="000E56BF"/>
    <w:rsid w:val="000F07FF"/>
    <w:rsid w:val="000F2CB9"/>
    <w:rsid w:val="000F6214"/>
    <w:rsid w:val="000F6AE8"/>
    <w:rsid w:val="000F6F98"/>
    <w:rsid w:val="000F7584"/>
    <w:rsid w:val="001013D0"/>
    <w:rsid w:val="001041B3"/>
    <w:rsid w:val="00107427"/>
    <w:rsid w:val="00112334"/>
    <w:rsid w:val="00113610"/>
    <w:rsid w:val="00114DA6"/>
    <w:rsid w:val="00116275"/>
    <w:rsid w:val="001169B6"/>
    <w:rsid w:val="00116F41"/>
    <w:rsid w:val="001201C1"/>
    <w:rsid w:val="00122774"/>
    <w:rsid w:val="00124B0E"/>
    <w:rsid w:val="00127FFA"/>
    <w:rsid w:val="00132881"/>
    <w:rsid w:val="00132CB9"/>
    <w:rsid w:val="00133EF3"/>
    <w:rsid w:val="001340FD"/>
    <w:rsid w:val="00134770"/>
    <w:rsid w:val="0013720E"/>
    <w:rsid w:val="00141117"/>
    <w:rsid w:val="00147CDA"/>
    <w:rsid w:val="00152103"/>
    <w:rsid w:val="00153882"/>
    <w:rsid w:val="0015392D"/>
    <w:rsid w:val="00153FCB"/>
    <w:rsid w:val="0015442E"/>
    <w:rsid w:val="001558A8"/>
    <w:rsid w:val="00155AFC"/>
    <w:rsid w:val="001647B4"/>
    <w:rsid w:val="001661FE"/>
    <w:rsid w:val="00170104"/>
    <w:rsid w:val="001729E6"/>
    <w:rsid w:val="00177427"/>
    <w:rsid w:val="00177843"/>
    <w:rsid w:val="00177E26"/>
    <w:rsid w:val="00180570"/>
    <w:rsid w:val="001824B0"/>
    <w:rsid w:val="00183243"/>
    <w:rsid w:val="001842FD"/>
    <w:rsid w:val="00186AAA"/>
    <w:rsid w:val="00186CAC"/>
    <w:rsid w:val="00187C2D"/>
    <w:rsid w:val="00191E18"/>
    <w:rsid w:val="00192741"/>
    <w:rsid w:val="00192DF1"/>
    <w:rsid w:val="00193DDD"/>
    <w:rsid w:val="00195531"/>
    <w:rsid w:val="0019783E"/>
    <w:rsid w:val="00197B4F"/>
    <w:rsid w:val="00197EDA"/>
    <w:rsid w:val="001A1089"/>
    <w:rsid w:val="001A1B32"/>
    <w:rsid w:val="001A6BE3"/>
    <w:rsid w:val="001A72AF"/>
    <w:rsid w:val="001A73C3"/>
    <w:rsid w:val="001B2F73"/>
    <w:rsid w:val="001B32AA"/>
    <w:rsid w:val="001B617E"/>
    <w:rsid w:val="001B7933"/>
    <w:rsid w:val="001B7BB4"/>
    <w:rsid w:val="001C04D8"/>
    <w:rsid w:val="001C06A8"/>
    <w:rsid w:val="001C42A8"/>
    <w:rsid w:val="001C47E9"/>
    <w:rsid w:val="001C5917"/>
    <w:rsid w:val="001C75B7"/>
    <w:rsid w:val="001D2EA5"/>
    <w:rsid w:val="001D49DA"/>
    <w:rsid w:val="001D4DBF"/>
    <w:rsid w:val="001D565E"/>
    <w:rsid w:val="001D5A1A"/>
    <w:rsid w:val="001E244A"/>
    <w:rsid w:val="001E3306"/>
    <w:rsid w:val="001E4AF1"/>
    <w:rsid w:val="001E5F48"/>
    <w:rsid w:val="001E61A8"/>
    <w:rsid w:val="001E712C"/>
    <w:rsid w:val="001E79DD"/>
    <w:rsid w:val="001F0365"/>
    <w:rsid w:val="001F0D91"/>
    <w:rsid w:val="001F12A9"/>
    <w:rsid w:val="001F1798"/>
    <w:rsid w:val="001F2824"/>
    <w:rsid w:val="001F74BF"/>
    <w:rsid w:val="00200522"/>
    <w:rsid w:val="002009E7"/>
    <w:rsid w:val="00201C66"/>
    <w:rsid w:val="00202155"/>
    <w:rsid w:val="00204194"/>
    <w:rsid w:val="00204721"/>
    <w:rsid w:val="002061F7"/>
    <w:rsid w:val="00207A45"/>
    <w:rsid w:val="00223F01"/>
    <w:rsid w:val="002245B6"/>
    <w:rsid w:val="00226FA6"/>
    <w:rsid w:val="00232651"/>
    <w:rsid w:val="00233A10"/>
    <w:rsid w:val="002347FA"/>
    <w:rsid w:val="002363AD"/>
    <w:rsid w:val="00240FE4"/>
    <w:rsid w:val="002457B6"/>
    <w:rsid w:val="0024648F"/>
    <w:rsid w:val="00247EB9"/>
    <w:rsid w:val="002520B8"/>
    <w:rsid w:val="002536D2"/>
    <w:rsid w:val="00255DD3"/>
    <w:rsid w:val="00256381"/>
    <w:rsid w:val="002567E0"/>
    <w:rsid w:val="00256D80"/>
    <w:rsid w:val="0025764F"/>
    <w:rsid w:val="002607B1"/>
    <w:rsid w:val="00264AED"/>
    <w:rsid w:val="00267E75"/>
    <w:rsid w:val="0027326B"/>
    <w:rsid w:val="002766FF"/>
    <w:rsid w:val="00276751"/>
    <w:rsid w:val="00277200"/>
    <w:rsid w:val="00281763"/>
    <w:rsid w:val="00282FB5"/>
    <w:rsid w:val="002830B5"/>
    <w:rsid w:val="00283460"/>
    <w:rsid w:val="00284286"/>
    <w:rsid w:val="00284D35"/>
    <w:rsid w:val="0028527C"/>
    <w:rsid w:val="002872F7"/>
    <w:rsid w:val="00287ACC"/>
    <w:rsid w:val="0029042C"/>
    <w:rsid w:val="00292B5A"/>
    <w:rsid w:val="0029588C"/>
    <w:rsid w:val="00297E9E"/>
    <w:rsid w:val="002A0B02"/>
    <w:rsid w:val="002A0C7E"/>
    <w:rsid w:val="002A1AC5"/>
    <w:rsid w:val="002A2188"/>
    <w:rsid w:val="002A237E"/>
    <w:rsid w:val="002A2B73"/>
    <w:rsid w:val="002A631C"/>
    <w:rsid w:val="002B284C"/>
    <w:rsid w:val="002B5DC2"/>
    <w:rsid w:val="002B5FE3"/>
    <w:rsid w:val="002B7607"/>
    <w:rsid w:val="002C1B81"/>
    <w:rsid w:val="002C2CAC"/>
    <w:rsid w:val="002C2D80"/>
    <w:rsid w:val="002C7D6C"/>
    <w:rsid w:val="002D134B"/>
    <w:rsid w:val="002D22CF"/>
    <w:rsid w:val="002D4EA6"/>
    <w:rsid w:val="002D5BEB"/>
    <w:rsid w:val="002D6A3A"/>
    <w:rsid w:val="002D7509"/>
    <w:rsid w:val="002E4FE4"/>
    <w:rsid w:val="002E608C"/>
    <w:rsid w:val="002E6E56"/>
    <w:rsid w:val="002F3005"/>
    <w:rsid w:val="002F4729"/>
    <w:rsid w:val="00301E23"/>
    <w:rsid w:val="0030336A"/>
    <w:rsid w:val="00304E35"/>
    <w:rsid w:val="0030615D"/>
    <w:rsid w:val="003113C9"/>
    <w:rsid w:val="00313328"/>
    <w:rsid w:val="003133DD"/>
    <w:rsid w:val="00315CB9"/>
    <w:rsid w:val="003226AA"/>
    <w:rsid w:val="003235E9"/>
    <w:rsid w:val="003243CD"/>
    <w:rsid w:val="0032461F"/>
    <w:rsid w:val="003268E6"/>
    <w:rsid w:val="00332831"/>
    <w:rsid w:val="00335DE5"/>
    <w:rsid w:val="00336EA8"/>
    <w:rsid w:val="003413FC"/>
    <w:rsid w:val="00341C3C"/>
    <w:rsid w:val="00342F7F"/>
    <w:rsid w:val="0035011B"/>
    <w:rsid w:val="00350135"/>
    <w:rsid w:val="00350B13"/>
    <w:rsid w:val="003524F4"/>
    <w:rsid w:val="00355512"/>
    <w:rsid w:val="003575A1"/>
    <w:rsid w:val="00361023"/>
    <w:rsid w:val="00361D92"/>
    <w:rsid w:val="00361DE2"/>
    <w:rsid w:val="00363AAD"/>
    <w:rsid w:val="00370A8B"/>
    <w:rsid w:val="00370A8D"/>
    <w:rsid w:val="00371FC6"/>
    <w:rsid w:val="003727BA"/>
    <w:rsid w:val="00372F5F"/>
    <w:rsid w:val="003748B7"/>
    <w:rsid w:val="003758D3"/>
    <w:rsid w:val="00375A9C"/>
    <w:rsid w:val="00375DCC"/>
    <w:rsid w:val="00377229"/>
    <w:rsid w:val="00380341"/>
    <w:rsid w:val="00380A95"/>
    <w:rsid w:val="003811CA"/>
    <w:rsid w:val="003813C7"/>
    <w:rsid w:val="00386AAE"/>
    <w:rsid w:val="00386C92"/>
    <w:rsid w:val="003873C3"/>
    <w:rsid w:val="00387EC5"/>
    <w:rsid w:val="0039041F"/>
    <w:rsid w:val="00392039"/>
    <w:rsid w:val="003922EB"/>
    <w:rsid w:val="00393F51"/>
    <w:rsid w:val="003A2F26"/>
    <w:rsid w:val="003A5617"/>
    <w:rsid w:val="003B17B1"/>
    <w:rsid w:val="003B180F"/>
    <w:rsid w:val="003C3113"/>
    <w:rsid w:val="003C3BE7"/>
    <w:rsid w:val="003C4D16"/>
    <w:rsid w:val="003C5B98"/>
    <w:rsid w:val="003C6FB7"/>
    <w:rsid w:val="003C7719"/>
    <w:rsid w:val="003D07A9"/>
    <w:rsid w:val="003D1BE8"/>
    <w:rsid w:val="003D2D81"/>
    <w:rsid w:val="003D4576"/>
    <w:rsid w:val="003D5366"/>
    <w:rsid w:val="003D588E"/>
    <w:rsid w:val="003D5A89"/>
    <w:rsid w:val="003D65A7"/>
    <w:rsid w:val="003D6F8D"/>
    <w:rsid w:val="003D7B0F"/>
    <w:rsid w:val="003E2648"/>
    <w:rsid w:val="003E3957"/>
    <w:rsid w:val="003E3F07"/>
    <w:rsid w:val="003E482F"/>
    <w:rsid w:val="003F0166"/>
    <w:rsid w:val="003F1463"/>
    <w:rsid w:val="003F1D63"/>
    <w:rsid w:val="003F1FE5"/>
    <w:rsid w:val="003F5A9C"/>
    <w:rsid w:val="003F6ED9"/>
    <w:rsid w:val="003F7556"/>
    <w:rsid w:val="004011C3"/>
    <w:rsid w:val="00401FEE"/>
    <w:rsid w:val="00402343"/>
    <w:rsid w:val="00403448"/>
    <w:rsid w:val="00403E1F"/>
    <w:rsid w:val="00404E8D"/>
    <w:rsid w:val="00410E20"/>
    <w:rsid w:val="00411637"/>
    <w:rsid w:val="00411B76"/>
    <w:rsid w:val="00411DD2"/>
    <w:rsid w:val="00415186"/>
    <w:rsid w:val="00420DDC"/>
    <w:rsid w:val="004215D3"/>
    <w:rsid w:val="00421749"/>
    <w:rsid w:val="00422528"/>
    <w:rsid w:val="00423540"/>
    <w:rsid w:val="00425AFD"/>
    <w:rsid w:val="00426C53"/>
    <w:rsid w:val="004275AC"/>
    <w:rsid w:val="00437C1C"/>
    <w:rsid w:val="0044080F"/>
    <w:rsid w:val="0044257F"/>
    <w:rsid w:val="00442D73"/>
    <w:rsid w:val="00446728"/>
    <w:rsid w:val="00446A07"/>
    <w:rsid w:val="00447BCA"/>
    <w:rsid w:val="00453B2C"/>
    <w:rsid w:val="004542F9"/>
    <w:rsid w:val="0045699A"/>
    <w:rsid w:val="00470235"/>
    <w:rsid w:val="00470867"/>
    <w:rsid w:val="004716F1"/>
    <w:rsid w:val="00471F65"/>
    <w:rsid w:val="00473CB7"/>
    <w:rsid w:val="00480E92"/>
    <w:rsid w:val="004814DF"/>
    <w:rsid w:val="00481AB3"/>
    <w:rsid w:val="004829A6"/>
    <w:rsid w:val="004829C2"/>
    <w:rsid w:val="00483340"/>
    <w:rsid w:val="00486693"/>
    <w:rsid w:val="0049325E"/>
    <w:rsid w:val="0049468D"/>
    <w:rsid w:val="00495F8B"/>
    <w:rsid w:val="004960D5"/>
    <w:rsid w:val="004A0713"/>
    <w:rsid w:val="004A0B0C"/>
    <w:rsid w:val="004A1935"/>
    <w:rsid w:val="004A2F55"/>
    <w:rsid w:val="004A5607"/>
    <w:rsid w:val="004B12EB"/>
    <w:rsid w:val="004B1B3A"/>
    <w:rsid w:val="004B3781"/>
    <w:rsid w:val="004B755C"/>
    <w:rsid w:val="004B7B85"/>
    <w:rsid w:val="004C51E1"/>
    <w:rsid w:val="004C6DCC"/>
    <w:rsid w:val="004D1414"/>
    <w:rsid w:val="004D1CF6"/>
    <w:rsid w:val="004D2537"/>
    <w:rsid w:val="004D32FA"/>
    <w:rsid w:val="004E0008"/>
    <w:rsid w:val="004E2174"/>
    <w:rsid w:val="004E3CCA"/>
    <w:rsid w:val="004E6B42"/>
    <w:rsid w:val="004F0C6E"/>
    <w:rsid w:val="004F1BE3"/>
    <w:rsid w:val="004F2439"/>
    <w:rsid w:val="004F3006"/>
    <w:rsid w:val="004F5DD9"/>
    <w:rsid w:val="004F79A6"/>
    <w:rsid w:val="00500351"/>
    <w:rsid w:val="00501354"/>
    <w:rsid w:val="00501A43"/>
    <w:rsid w:val="00501F37"/>
    <w:rsid w:val="00502295"/>
    <w:rsid w:val="00503A53"/>
    <w:rsid w:val="00504779"/>
    <w:rsid w:val="0051161F"/>
    <w:rsid w:val="005119DB"/>
    <w:rsid w:val="00511DEE"/>
    <w:rsid w:val="00514E85"/>
    <w:rsid w:val="00515057"/>
    <w:rsid w:val="0052029B"/>
    <w:rsid w:val="005208A1"/>
    <w:rsid w:val="0052149B"/>
    <w:rsid w:val="00522197"/>
    <w:rsid w:val="00523E66"/>
    <w:rsid w:val="005256B2"/>
    <w:rsid w:val="00527314"/>
    <w:rsid w:val="00527D6A"/>
    <w:rsid w:val="0053047A"/>
    <w:rsid w:val="00534351"/>
    <w:rsid w:val="0053772B"/>
    <w:rsid w:val="005407E3"/>
    <w:rsid w:val="005408D0"/>
    <w:rsid w:val="00540E4A"/>
    <w:rsid w:val="005417D5"/>
    <w:rsid w:val="005426EC"/>
    <w:rsid w:val="00543E3F"/>
    <w:rsid w:val="00546A96"/>
    <w:rsid w:val="00552027"/>
    <w:rsid w:val="00555270"/>
    <w:rsid w:val="00555779"/>
    <w:rsid w:val="005560FB"/>
    <w:rsid w:val="00561C1F"/>
    <w:rsid w:val="00562F90"/>
    <w:rsid w:val="00564399"/>
    <w:rsid w:val="00565CC8"/>
    <w:rsid w:val="00566EAF"/>
    <w:rsid w:val="005676C8"/>
    <w:rsid w:val="0057450F"/>
    <w:rsid w:val="005853A8"/>
    <w:rsid w:val="005900C9"/>
    <w:rsid w:val="00591D39"/>
    <w:rsid w:val="00592C1F"/>
    <w:rsid w:val="00593B0A"/>
    <w:rsid w:val="0059691F"/>
    <w:rsid w:val="00597D75"/>
    <w:rsid w:val="005A226E"/>
    <w:rsid w:val="005A4084"/>
    <w:rsid w:val="005A6AEA"/>
    <w:rsid w:val="005B1CC9"/>
    <w:rsid w:val="005B354B"/>
    <w:rsid w:val="005C3B75"/>
    <w:rsid w:val="005C3C1A"/>
    <w:rsid w:val="005C4FEA"/>
    <w:rsid w:val="005C6882"/>
    <w:rsid w:val="005C76C0"/>
    <w:rsid w:val="005D07FC"/>
    <w:rsid w:val="005D1EF6"/>
    <w:rsid w:val="005D505E"/>
    <w:rsid w:val="005D7424"/>
    <w:rsid w:val="005E0D5B"/>
    <w:rsid w:val="005E3CBF"/>
    <w:rsid w:val="005E3F6F"/>
    <w:rsid w:val="005E3FC8"/>
    <w:rsid w:val="005E6108"/>
    <w:rsid w:val="005F0B2A"/>
    <w:rsid w:val="005F0BCB"/>
    <w:rsid w:val="005F17DC"/>
    <w:rsid w:val="005F1C14"/>
    <w:rsid w:val="005F4A9D"/>
    <w:rsid w:val="005F5E19"/>
    <w:rsid w:val="00600C9D"/>
    <w:rsid w:val="00603B03"/>
    <w:rsid w:val="00611C78"/>
    <w:rsid w:val="006126EE"/>
    <w:rsid w:val="00613489"/>
    <w:rsid w:val="006168E9"/>
    <w:rsid w:val="006179E2"/>
    <w:rsid w:val="00623166"/>
    <w:rsid w:val="00624231"/>
    <w:rsid w:val="006243B0"/>
    <w:rsid w:val="0062481E"/>
    <w:rsid w:val="00626578"/>
    <w:rsid w:val="00632B71"/>
    <w:rsid w:val="00635341"/>
    <w:rsid w:val="00635BCE"/>
    <w:rsid w:val="00637C79"/>
    <w:rsid w:val="00637CC2"/>
    <w:rsid w:val="00640FB5"/>
    <w:rsid w:val="006437AE"/>
    <w:rsid w:val="00643B04"/>
    <w:rsid w:val="006466E4"/>
    <w:rsid w:val="00647EBB"/>
    <w:rsid w:val="00651DC9"/>
    <w:rsid w:val="00652884"/>
    <w:rsid w:val="00653198"/>
    <w:rsid w:val="006533A4"/>
    <w:rsid w:val="00654480"/>
    <w:rsid w:val="00656065"/>
    <w:rsid w:val="00661C36"/>
    <w:rsid w:val="00664AC4"/>
    <w:rsid w:val="0066583A"/>
    <w:rsid w:val="00665E0D"/>
    <w:rsid w:val="00666F07"/>
    <w:rsid w:val="006701DC"/>
    <w:rsid w:val="00670EB4"/>
    <w:rsid w:val="0067273C"/>
    <w:rsid w:val="00674E61"/>
    <w:rsid w:val="00674E95"/>
    <w:rsid w:val="00676E0A"/>
    <w:rsid w:val="00676E64"/>
    <w:rsid w:val="00677452"/>
    <w:rsid w:val="00681123"/>
    <w:rsid w:val="00683D6D"/>
    <w:rsid w:val="00684ACF"/>
    <w:rsid w:val="00685C4E"/>
    <w:rsid w:val="00687E04"/>
    <w:rsid w:val="00690C52"/>
    <w:rsid w:val="00691307"/>
    <w:rsid w:val="0069140F"/>
    <w:rsid w:val="00691994"/>
    <w:rsid w:val="0069224D"/>
    <w:rsid w:val="0069497C"/>
    <w:rsid w:val="006A2913"/>
    <w:rsid w:val="006A4264"/>
    <w:rsid w:val="006A5038"/>
    <w:rsid w:val="006A5C39"/>
    <w:rsid w:val="006A714C"/>
    <w:rsid w:val="006A716A"/>
    <w:rsid w:val="006A75E6"/>
    <w:rsid w:val="006A7D9D"/>
    <w:rsid w:val="006B0D5D"/>
    <w:rsid w:val="006B1ED2"/>
    <w:rsid w:val="006B22ED"/>
    <w:rsid w:val="006B3005"/>
    <w:rsid w:val="006B3351"/>
    <w:rsid w:val="006B4058"/>
    <w:rsid w:val="006B4E28"/>
    <w:rsid w:val="006B6127"/>
    <w:rsid w:val="006B7AE9"/>
    <w:rsid w:val="006C11AD"/>
    <w:rsid w:val="006C159F"/>
    <w:rsid w:val="006C208F"/>
    <w:rsid w:val="006C3B0C"/>
    <w:rsid w:val="006C4D2F"/>
    <w:rsid w:val="006C5B9B"/>
    <w:rsid w:val="006C6B71"/>
    <w:rsid w:val="006C741F"/>
    <w:rsid w:val="006C7467"/>
    <w:rsid w:val="006C7824"/>
    <w:rsid w:val="006D0604"/>
    <w:rsid w:val="006D0608"/>
    <w:rsid w:val="006D284E"/>
    <w:rsid w:val="006D290F"/>
    <w:rsid w:val="006D2FB1"/>
    <w:rsid w:val="006D37D0"/>
    <w:rsid w:val="006D49CF"/>
    <w:rsid w:val="006D508F"/>
    <w:rsid w:val="006D6D85"/>
    <w:rsid w:val="006D7B10"/>
    <w:rsid w:val="006E0907"/>
    <w:rsid w:val="006E22A2"/>
    <w:rsid w:val="006E3112"/>
    <w:rsid w:val="006E39B3"/>
    <w:rsid w:val="006E66CE"/>
    <w:rsid w:val="006E7CED"/>
    <w:rsid w:val="006F0059"/>
    <w:rsid w:val="006F37A9"/>
    <w:rsid w:val="006F3880"/>
    <w:rsid w:val="006F40B5"/>
    <w:rsid w:val="006F5782"/>
    <w:rsid w:val="007012DB"/>
    <w:rsid w:val="007017D5"/>
    <w:rsid w:val="0070202F"/>
    <w:rsid w:val="00704693"/>
    <w:rsid w:val="00705A20"/>
    <w:rsid w:val="00706394"/>
    <w:rsid w:val="007063EB"/>
    <w:rsid w:val="00706616"/>
    <w:rsid w:val="00710BC0"/>
    <w:rsid w:val="00710EE5"/>
    <w:rsid w:val="00715ACB"/>
    <w:rsid w:val="00716D1B"/>
    <w:rsid w:val="00720636"/>
    <w:rsid w:val="00720E25"/>
    <w:rsid w:val="00721CF5"/>
    <w:rsid w:val="007225D6"/>
    <w:rsid w:val="00724226"/>
    <w:rsid w:val="0072557F"/>
    <w:rsid w:val="00726F74"/>
    <w:rsid w:val="00730063"/>
    <w:rsid w:val="00731E74"/>
    <w:rsid w:val="00732A09"/>
    <w:rsid w:val="0073374A"/>
    <w:rsid w:val="00735981"/>
    <w:rsid w:val="007414CA"/>
    <w:rsid w:val="0074187D"/>
    <w:rsid w:val="007434FE"/>
    <w:rsid w:val="007446E8"/>
    <w:rsid w:val="00744710"/>
    <w:rsid w:val="007468F9"/>
    <w:rsid w:val="00752866"/>
    <w:rsid w:val="00753020"/>
    <w:rsid w:val="007557D6"/>
    <w:rsid w:val="00755E92"/>
    <w:rsid w:val="00762058"/>
    <w:rsid w:val="00764EBE"/>
    <w:rsid w:val="0077047A"/>
    <w:rsid w:val="00771753"/>
    <w:rsid w:val="00771C0A"/>
    <w:rsid w:val="00772516"/>
    <w:rsid w:val="00775382"/>
    <w:rsid w:val="007804E0"/>
    <w:rsid w:val="00782345"/>
    <w:rsid w:val="00782AD2"/>
    <w:rsid w:val="00782CA9"/>
    <w:rsid w:val="00782E2F"/>
    <w:rsid w:val="00786C13"/>
    <w:rsid w:val="00790BAF"/>
    <w:rsid w:val="00792AC4"/>
    <w:rsid w:val="00792D7F"/>
    <w:rsid w:val="00793FBF"/>
    <w:rsid w:val="00794934"/>
    <w:rsid w:val="007949DB"/>
    <w:rsid w:val="00795B3D"/>
    <w:rsid w:val="007976D1"/>
    <w:rsid w:val="00797BA1"/>
    <w:rsid w:val="007A1014"/>
    <w:rsid w:val="007A2FA0"/>
    <w:rsid w:val="007A3255"/>
    <w:rsid w:val="007A3604"/>
    <w:rsid w:val="007A45E8"/>
    <w:rsid w:val="007B0C0A"/>
    <w:rsid w:val="007B0FEA"/>
    <w:rsid w:val="007B5BCC"/>
    <w:rsid w:val="007C009E"/>
    <w:rsid w:val="007C04A6"/>
    <w:rsid w:val="007C04C6"/>
    <w:rsid w:val="007C0567"/>
    <w:rsid w:val="007C0B88"/>
    <w:rsid w:val="007C1293"/>
    <w:rsid w:val="007C1AF8"/>
    <w:rsid w:val="007C2FF2"/>
    <w:rsid w:val="007D11EE"/>
    <w:rsid w:val="007D57BD"/>
    <w:rsid w:val="007E3036"/>
    <w:rsid w:val="007E5610"/>
    <w:rsid w:val="007F1638"/>
    <w:rsid w:val="007F39A8"/>
    <w:rsid w:val="007F3E49"/>
    <w:rsid w:val="007F5565"/>
    <w:rsid w:val="00801D09"/>
    <w:rsid w:val="00802E70"/>
    <w:rsid w:val="00803AB7"/>
    <w:rsid w:val="00807BC4"/>
    <w:rsid w:val="00812AFF"/>
    <w:rsid w:val="00814361"/>
    <w:rsid w:val="00814F69"/>
    <w:rsid w:val="00817EA6"/>
    <w:rsid w:val="00820173"/>
    <w:rsid w:val="008231E0"/>
    <w:rsid w:val="0082322F"/>
    <w:rsid w:val="00825155"/>
    <w:rsid w:val="00825CC3"/>
    <w:rsid w:val="00826388"/>
    <w:rsid w:val="008308BD"/>
    <w:rsid w:val="00834EF8"/>
    <w:rsid w:val="008374E9"/>
    <w:rsid w:val="0084215F"/>
    <w:rsid w:val="00843CEB"/>
    <w:rsid w:val="0085093D"/>
    <w:rsid w:val="00854053"/>
    <w:rsid w:val="008545E2"/>
    <w:rsid w:val="00857147"/>
    <w:rsid w:val="00860543"/>
    <w:rsid w:val="00860C60"/>
    <w:rsid w:val="008619C8"/>
    <w:rsid w:val="0086258D"/>
    <w:rsid w:val="00866AB7"/>
    <w:rsid w:val="00871A71"/>
    <w:rsid w:val="00875F41"/>
    <w:rsid w:val="00877067"/>
    <w:rsid w:val="00881964"/>
    <w:rsid w:val="00882EE5"/>
    <w:rsid w:val="008832EA"/>
    <w:rsid w:val="00884E7E"/>
    <w:rsid w:val="00886DAE"/>
    <w:rsid w:val="00886F08"/>
    <w:rsid w:val="008900FC"/>
    <w:rsid w:val="00894FA4"/>
    <w:rsid w:val="00895109"/>
    <w:rsid w:val="008978FB"/>
    <w:rsid w:val="00897A9F"/>
    <w:rsid w:val="00897E4B"/>
    <w:rsid w:val="008A0BDB"/>
    <w:rsid w:val="008A6E40"/>
    <w:rsid w:val="008B3025"/>
    <w:rsid w:val="008B60A7"/>
    <w:rsid w:val="008C1072"/>
    <w:rsid w:val="008C1D78"/>
    <w:rsid w:val="008C3AA4"/>
    <w:rsid w:val="008C5B93"/>
    <w:rsid w:val="008D0CB2"/>
    <w:rsid w:val="008D4B56"/>
    <w:rsid w:val="008D4F69"/>
    <w:rsid w:val="008D5D89"/>
    <w:rsid w:val="008D5FD4"/>
    <w:rsid w:val="008E0D2B"/>
    <w:rsid w:val="008E38B8"/>
    <w:rsid w:val="008E728A"/>
    <w:rsid w:val="008E7806"/>
    <w:rsid w:val="008F1817"/>
    <w:rsid w:val="008F45B4"/>
    <w:rsid w:val="009028A5"/>
    <w:rsid w:val="00904BF2"/>
    <w:rsid w:val="009072DB"/>
    <w:rsid w:val="0090792B"/>
    <w:rsid w:val="00913CF7"/>
    <w:rsid w:val="00914434"/>
    <w:rsid w:val="00915774"/>
    <w:rsid w:val="00915D2B"/>
    <w:rsid w:val="00916B95"/>
    <w:rsid w:val="00923298"/>
    <w:rsid w:val="0092616E"/>
    <w:rsid w:val="00931025"/>
    <w:rsid w:val="00931E65"/>
    <w:rsid w:val="00932914"/>
    <w:rsid w:val="009357C0"/>
    <w:rsid w:val="0093625B"/>
    <w:rsid w:val="009372A7"/>
    <w:rsid w:val="00937D26"/>
    <w:rsid w:val="00943D07"/>
    <w:rsid w:val="009463F4"/>
    <w:rsid w:val="009474C2"/>
    <w:rsid w:val="00951648"/>
    <w:rsid w:val="009516C3"/>
    <w:rsid w:val="009544DE"/>
    <w:rsid w:val="0095505F"/>
    <w:rsid w:val="00956A3B"/>
    <w:rsid w:val="009575D4"/>
    <w:rsid w:val="009631B4"/>
    <w:rsid w:val="00963489"/>
    <w:rsid w:val="00965CD3"/>
    <w:rsid w:val="00970300"/>
    <w:rsid w:val="00970649"/>
    <w:rsid w:val="00972C78"/>
    <w:rsid w:val="009765D1"/>
    <w:rsid w:val="0097772B"/>
    <w:rsid w:val="009809F6"/>
    <w:rsid w:val="009813D8"/>
    <w:rsid w:val="00981832"/>
    <w:rsid w:val="00983335"/>
    <w:rsid w:val="009911AD"/>
    <w:rsid w:val="009919D4"/>
    <w:rsid w:val="00992B58"/>
    <w:rsid w:val="00995301"/>
    <w:rsid w:val="00997E42"/>
    <w:rsid w:val="00997E8E"/>
    <w:rsid w:val="00997FF2"/>
    <w:rsid w:val="009A20E3"/>
    <w:rsid w:val="009B0471"/>
    <w:rsid w:val="009B10A7"/>
    <w:rsid w:val="009B141A"/>
    <w:rsid w:val="009C079B"/>
    <w:rsid w:val="009C22EB"/>
    <w:rsid w:val="009C6114"/>
    <w:rsid w:val="009C7BC9"/>
    <w:rsid w:val="009D0089"/>
    <w:rsid w:val="009D1F41"/>
    <w:rsid w:val="009D2264"/>
    <w:rsid w:val="009D23CE"/>
    <w:rsid w:val="009D28C5"/>
    <w:rsid w:val="009D44B6"/>
    <w:rsid w:val="009D5F47"/>
    <w:rsid w:val="009E677A"/>
    <w:rsid w:val="009E6AED"/>
    <w:rsid w:val="009E7FAE"/>
    <w:rsid w:val="009F0722"/>
    <w:rsid w:val="009F10A8"/>
    <w:rsid w:val="009F1E26"/>
    <w:rsid w:val="009F30A2"/>
    <w:rsid w:val="009F3EC5"/>
    <w:rsid w:val="009F4E1C"/>
    <w:rsid w:val="009F5893"/>
    <w:rsid w:val="009F5FF1"/>
    <w:rsid w:val="009F6466"/>
    <w:rsid w:val="00A01062"/>
    <w:rsid w:val="00A019AB"/>
    <w:rsid w:val="00A02C89"/>
    <w:rsid w:val="00A043F1"/>
    <w:rsid w:val="00A06BE9"/>
    <w:rsid w:val="00A1090A"/>
    <w:rsid w:val="00A2029B"/>
    <w:rsid w:val="00A25977"/>
    <w:rsid w:val="00A32ADB"/>
    <w:rsid w:val="00A372C8"/>
    <w:rsid w:val="00A40270"/>
    <w:rsid w:val="00A40F90"/>
    <w:rsid w:val="00A41717"/>
    <w:rsid w:val="00A41D71"/>
    <w:rsid w:val="00A430ED"/>
    <w:rsid w:val="00A472A1"/>
    <w:rsid w:val="00A54150"/>
    <w:rsid w:val="00A54516"/>
    <w:rsid w:val="00A548F6"/>
    <w:rsid w:val="00A57C3C"/>
    <w:rsid w:val="00A623A2"/>
    <w:rsid w:val="00A64292"/>
    <w:rsid w:val="00A649D8"/>
    <w:rsid w:val="00A7262C"/>
    <w:rsid w:val="00A72687"/>
    <w:rsid w:val="00A772D0"/>
    <w:rsid w:val="00A7772E"/>
    <w:rsid w:val="00A810C5"/>
    <w:rsid w:val="00A848FF"/>
    <w:rsid w:val="00A85BC4"/>
    <w:rsid w:val="00A866A8"/>
    <w:rsid w:val="00A86998"/>
    <w:rsid w:val="00A95545"/>
    <w:rsid w:val="00A97EE7"/>
    <w:rsid w:val="00AA0759"/>
    <w:rsid w:val="00AA1F8A"/>
    <w:rsid w:val="00AA3AC8"/>
    <w:rsid w:val="00AA3BDC"/>
    <w:rsid w:val="00AA5C8C"/>
    <w:rsid w:val="00AA6233"/>
    <w:rsid w:val="00AA6499"/>
    <w:rsid w:val="00AB046A"/>
    <w:rsid w:val="00AB28A6"/>
    <w:rsid w:val="00AB4DDF"/>
    <w:rsid w:val="00AB7571"/>
    <w:rsid w:val="00AC2F25"/>
    <w:rsid w:val="00AC61A7"/>
    <w:rsid w:val="00AD1B85"/>
    <w:rsid w:val="00AD39F6"/>
    <w:rsid w:val="00AD49C6"/>
    <w:rsid w:val="00AD4A2D"/>
    <w:rsid w:val="00AD67D9"/>
    <w:rsid w:val="00AE13DE"/>
    <w:rsid w:val="00AE1966"/>
    <w:rsid w:val="00AE25ED"/>
    <w:rsid w:val="00AE3AD8"/>
    <w:rsid w:val="00AE3C2C"/>
    <w:rsid w:val="00AE55EC"/>
    <w:rsid w:val="00AE714A"/>
    <w:rsid w:val="00AF131E"/>
    <w:rsid w:val="00AF1BC9"/>
    <w:rsid w:val="00AF3468"/>
    <w:rsid w:val="00AF36DA"/>
    <w:rsid w:val="00AF456B"/>
    <w:rsid w:val="00AF475F"/>
    <w:rsid w:val="00AF523D"/>
    <w:rsid w:val="00B00F60"/>
    <w:rsid w:val="00B01AEB"/>
    <w:rsid w:val="00B02B47"/>
    <w:rsid w:val="00B03042"/>
    <w:rsid w:val="00B04940"/>
    <w:rsid w:val="00B13482"/>
    <w:rsid w:val="00B14A71"/>
    <w:rsid w:val="00B14DC4"/>
    <w:rsid w:val="00B154DE"/>
    <w:rsid w:val="00B16FE0"/>
    <w:rsid w:val="00B21532"/>
    <w:rsid w:val="00B23024"/>
    <w:rsid w:val="00B24630"/>
    <w:rsid w:val="00B25030"/>
    <w:rsid w:val="00B25C79"/>
    <w:rsid w:val="00B27AC1"/>
    <w:rsid w:val="00B27BC1"/>
    <w:rsid w:val="00B30485"/>
    <w:rsid w:val="00B32546"/>
    <w:rsid w:val="00B32B98"/>
    <w:rsid w:val="00B33618"/>
    <w:rsid w:val="00B36FB5"/>
    <w:rsid w:val="00B40930"/>
    <w:rsid w:val="00B40A7C"/>
    <w:rsid w:val="00B5215E"/>
    <w:rsid w:val="00B53479"/>
    <w:rsid w:val="00B62622"/>
    <w:rsid w:val="00B62DE7"/>
    <w:rsid w:val="00B644ED"/>
    <w:rsid w:val="00B6648B"/>
    <w:rsid w:val="00B679A1"/>
    <w:rsid w:val="00B712DC"/>
    <w:rsid w:val="00B811D9"/>
    <w:rsid w:val="00B81CDE"/>
    <w:rsid w:val="00B84998"/>
    <w:rsid w:val="00B84EC3"/>
    <w:rsid w:val="00B87209"/>
    <w:rsid w:val="00B90EA0"/>
    <w:rsid w:val="00B91912"/>
    <w:rsid w:val="00B9198C"/>
    <w:rsid w:val="00B92B85"/>
    <w:rsid w:val="00B92BCC"/>
    <w:rsid w:val="00B930AD"/>
    <w:rsid w:val="00B93251"/>
    <w:rsid w:val="00B965DD"/>
    <w:rsid w:val="00BA220F"/>
    <w:rsid w:val="00BA41DD"/>
    <w:rsid w:val="00BB0BAC"/>
    <w:rsid w:val="00BB2556"/>
    <w:rsid w:val="00BB61D0"/>
    <w:rsid w:val="00BB689C"/>
    <w:rsid w:val="00BC28C8"/>
    <w:rsid w:val="00BC7036"/>
    <w:rsid w:val="00BD063C"/>
    <w:rsid w:val="00BD1C92"/>
    <w:rsid w:val="00BD779D"/>
    <w:rsid w:val="00BE26D4"/>
    <w:rsid w:val="00BE2796"/>
    <w:rsid w:val="00BE3853"/>
    <w:rsid w:val="00BE4B8B"/>
    <w:rsid w:val="00BF3258"/>
    <w:rsid w:val="00BF4D23"/>
    <w:rsid w:val="00BF6112"/>
    <w:rsid w:val="00C01330"/>
    <w:rsid w:val="00C0336B"/>
    <w:rsid w:val="00C0497D"/>
    <w:rsid w:val="00C05AA0"/>
    <w:rsid w:val="00C062CE"/>
    <w:rsid w:val="00C06B00"/>
    <w:rsid w:val="00C112E1"/>
    <w:rsid w:val="00C16106"/>
    <w:rsid w:val="00C25394"/>
    <w:rsid w:val="00C364B8"/>
    <w:rsid w:val="00C42E16"/>
    <w:rsid w:val="00C43D6B"/>
    <w:rsid w:val="00C443C4"/>
    <w:rsid w:val="00C44A11"/>
    <w:rsid w:val="00C4518C"/>
    <w:rsid w:val="00C46E9C"/>
    <w:rsid w:val="00C523B8"/>
    <w:rsid w:val="00C52C04"/>
    <w:rsid w:val="00C53414"/>
    <w:rsid w:val="00C575E5"/>
    <w:rsid w:val="00C5782A"/>
    <w:rsid w:val="00C61881"/>
    <w:rsid w:val="00C6637F"/>
    <w:rsid w:val="00C67B6A"/>
    <w:rsid w:val="00C67CF6"/>
    <w:rsid w:val="00C70C30"/>
    <w:rsid w:val="00C74245"/>
    <w:rsid w:val="00C7441B"/>
    <w:rsid w:val="00C7451B"/>
    <w:rsid w:val="00C77A7B"/>
    <w:rsid w:val="00C81879"/>
    <w:rsid w:val="00C8571D"/>
    <w:rsid w:val="00C909F5"/>
    <w:rsid w:val="00C91CCB"/>
    <w:rsid w:val="00C93C90"/>
    <w:rsid w:val="00C956D8"/>
    <w:rsid w:val="00C958FF"/>
    <w:rsid w:val="00C96E43"/>
    <w:rsid w:val="00C97E73"/>
    <w:rsid w:val="00CA3D09"/>
    <w:rsid w:val="00CA5046"/>
    <w:rsid w:val="00CA66C8"/>
    <w:rsid w:val="00CA791A"/>
    <w:rsid w:val="00CB1454"/>
    <w:rsid w:val="00CB4E7E"/>
    <w:rsid w:val="00CC029D"/>
    <w:rsid w:val="00CC068D"/>
    <w:rsid w:val="00CC08EA"/>
    <w:rsid w:val="00CC4737"/>
    <w:rsid w:val="00CC52E2"/>
    <w:rsid w:val="00CC5D8F"/>
    <w:rsid w:val="00CC5E54"/>
    <w:rsid w:val="00CC6832"/>
    <w:rsid w:val="00CC7BCA"/>
    <w:rsid w:val="00CC7D04"/>
    <w:rsid w:val="00CD2269"/>
    <w:rsid w:val="00CD419A"/>
    <w:rsid w:val="00CD4CDB"/>
    <w:rsid w:val="00CE10D4"/>
    <w:rsid w:val="00CE2C1F"/>
    <w:rsid w:val="00CE3F15"/>
    <w:rsid w:val="00CE4F26"/>
    <w:rsid w:val="00CE508C"/>
    <w:rsid w:val="00CE7AC5"/>
    <w:rsid w:val="00CF12C7"/>
    <w:rsid w:val="00CF1D26"/>
    <w:rsid w:val="00CF328C"/>
    <w:rsid w:val="00CF6F20"/>
    <w:rsid w:val="00D02D27"/>
    <w:rsid w:val="00D0499B"/>
    <w:rsid w:val="00D10323"/>
    <w:rsid w:val="00D103B5"/>
    <w:rsid w:val="00D17584"/>
    <w:rsid w:val="00D17F15"/>
    <w:rsid w:val="00D20C05"/>
    <w:rsid w:val="00D2173C"/>
    <w:rsid w:val="00D21D80"/>
    <w:rsid w:val="00D22442"/>
    <w:rsid w:val="00D226D4"/>
    <w:rsid w:val="00D22FBC"/>
    <w:rsid w:val="00D23920"/>
    <w:rsid w:val="00D24D3B"/>
    <w:rsid w:val="00D24F12"/>
    <w:rsid w:val="00D25743"/>
    <w:rsid w:val="00D2684C"/>
    <w:rsid w:val="00D303FA"/>
    <w:rsid w:val="00D338A3"/>
    <w:rsid w:val="00D34990"/>
    <w:rsid w:val="00D359AD"/>
    <w:rsid w:val="00D36842"/>
    <w:rsid w:val="00D41CC5"/>
    <w:rsid w:val="00D421C1"/>
    <w:rsid w:val="00D45241"/>
    <w:rsid w:val="00D4559A"/>
    <w:rsid w:val="00D50A35"/>
    <w:rsid w:val="00D51082"/>
    <w:rsid w:val="00D51760"/>
    <w:rsid w:val="00D51899"/>
    <w:rsid w:val="00D5341D"/>
    <w:rsid w:val="00D53CFF"/>
    <w:rsid w:val="00D546C9"/>
    <w:rsid w:val="00D56DDE"/>
    <w:rsid w:val="00D577EA"/>
    <w:rsid w:val="00D628C7"/>
    <w:rsid w:val="00D62E03"/>
    <w:rsid w:val="00D64E1D"/>
    <w:rsid w:val="00D6618C"/>
    <w:rsid w:val="00D66E32"/>
    <w:rsid w:val="00D66EEF"/>
    <w:rsid w:val="00D72FCD"/>
    <w:rsid w:val="00D75D16"/>
    <w:rsid w:val="00D77977"/>
    <w:rsid w:val="00D80516"/>
    <w:rsid w:val="00D813DD"/>
    <w:rsid w:val="00D81A80"/>
    <w:rsid w:val="00D828E6"/>
    <w:rsid w:val="00D85022"/>
    <w:rsid w:val="00D851FC"/>
    <w:rsid w:val="00D85575"/>
    <w:rsid w:val="00D87321"/>
    <w:rsid w:val="00D87AB3"/>
    <w:rsid w:val="00D901BB"/>
    <w:rsid w:val="00D93A76"/>
    <w:rsid w:val="00D93C20"/>
    <w:rsid w:val="00D93E95"/>
    <w:rsid w:val="00D9423E"/>
    <w:rsid w:val="00D9561B"/>
    <w:rsid w:val="00D95C45"/>
    <w:rsid w:val="00D95FB4"/>
    <w:rsid w:val="00D97606"/>
    <w:rsid w:val="00D97CCE"/>
    <w:rsid w:val="00D97F0A"/>
    <w:rsid w:val="00DA2235"/>
    <w:rsid w:val="00DA33E1"/>
    <w:rsid w:val="00DA5DB8"/>
    <w:rsid w:val="00DB1A5B"/>
    <w:rsid w:val="00DB2363"/>
    <w:rsid w:val="00DB2809"/>
    <w:rsid w:val="00DB35E8"/>
    <w:rsid w:val="00DB38E0"/>
    <w:rsid w:val="00DB4148"/>
    <w:rsid w:val="00DB577E"/>
    <w:rsid w:val="00DB764F"/>
    <w:rsid w:val="00DC5300"/>
    <w:rsid w:val="00DC545E"/>
    <w:rsid w:val="00DD082C"/>
    <w:rsid w:val="00DD13BD"/>
    <w:rsid w:val="00DD1927"/>
    <w:rsid w:val="00DE1C3B"/>
    <w:rsid w:val="00DE2372"/>
    <w:rsid w:val="00DE5F4A"/>
    <w:rsid w:val="00DE617C"/>
    <w:rsid w:val="00DF16F7"/>
    <w:rsid w:val="00DF25A2"/>
    <w:rsid w:val="00DF3005"/>
    <w:rsid w:val="00DF3D89"/>
    <w:rsid w:val="00DF4BA7"/>
    <w:rsid w:val="00DF60E5"/>
    <w:rsid w:val="00E02707"/>
    <w:rsid w:val="00E06743"/>
    <w:rsid w:val="00E103E1"/>
    <w:rsid w:val="00E122FC"/>
    <w:rsid w:val="00E125F4"/>
    <w:rsid w:val="00E12D15"/>
    <w:rsid w:val="00E214B2"/>
    <w:rsid w:val="00E254CB"/>
    <w:rsid w:val="00E31EC4"/>
    <w:rsid w:val="00E33CFE"/>
    <w:rsid w:val="00E342A7"/>
    <w:rsid w:val="00E34ED2"/>
    <w:rsid w:val="00E3550F"/>
    <w:rsid w:val="00E372E0"/>
    <w:rsid w:val="00E403A6"/>
    <w:rsid w:val="00E42E77"/>
    <w:rsid w:val="00E437D9"/>
    <w:rsid w:val="00E459DB"/>
    <w:rsid w:val="00E46DE7"/>
    <w:rsid w:val="00E509A2"/>
    <w:rsid w:val="00E50EB1"/>
    <w:rsid w:val="00E5453A"/>
    <w:rsid w:val="00E54FCF"/>
    <w:rsid w:val="00E56AE5"/>
    <w:rsid w:val="00E62F0A"/>
    <w:rsid w:val="00E6450B"/>
    <w:rsid w:val="00E64942"/>
    <w:rsid w:val="00E6671B"/>
    <w:rsid w:val="00E719AB"/>
    <w:rsid w:val="00E71F59"/>
    <w:rsid w:val="00E73FE9"/>
    <w:rsid w:val="00E762B1"/>
    <w:rsid w:val="00E76A0B"/>
    <w:rsid w:val="00E771DC"/>
    <w:rsid w:val="00E7723F"/>
    <w:rsid w:val="00E77B7B"/>
    <w:rsid w:val="00E80167"/>
    <w:rsid w:val="00E802B1"/>
    <w:rsid w:val="00E80515"/>
    <w:rsid w:val="00E848A3"/>
    <w:rsid w:val="00E8790A"/>
    <w:rsid w:val="00EA11E7"/>
    <w:rsid w:val="00EA14E2"/>
    <w:rsid w:val="00EA4588"/>
    <w:rsid w:val="00EA47A8"/>
    <w:rsid w:val="00EA5C26"/>
    <w:rsid w:val="00EB068F"/>
    <w:rsid w:val="00EB07C0"/>
    <w:rsid w:val="00EB1AC1"/>
    <w:rsid w:val="00EB3519"/>
    <w:rsid w:val="00EB3AF2"/>
    <w:rsid w:val="00EB533F"/>
    <w:rsid w:val="00EB5D56"/>
    <w:rsid w:val="00EC67D4"/>
    <w:rsid w:val="00EC6D25"/>
    <w:rsid w:val="00EC747C"/>
    <w:rsid w:val="00ED550E"/>
    <w:rsid w:val="00ED58CC"/>
    <w:rsid w:val="00ED720B"/>
    <w:rsid w:val="00ED78E9"/>
    <w:rsid w:val="00EE2C45"/>
    <w:rsid w:val="00EE3D19"/>
    <w:rsid w:val="00EE631B"/>
    <w:rsid w:val="00F00A0E"/>
    <w:rsid w:val="00F028EE"/>
    <w:rsid w:val="00F0569A"/>
    <w:rsid w:val="00F073DF"/>
    <w:rsid w:val="00F07DFE"/>
    <w:rsid w:val="00F10C5F"/>
    <w:rsid w:val="00F154B4"/>
    <w:rsid w:val="00F15678"/>
    <w:rsid w:val="00F15F2C"/>
    <w:rsid w:val="00F17849"/>
    <w:rsid w:val="00F208F6"/>
    <w:rsid w:val="00F21A40"/>
    <w:rsid w:val="00F24036"/>
    <w:rsid w:val="00F26A5C"/>
    <w:rsid w:val="00F272E0"/>
    <w:rsid w:val="00F3235C"/>
    <w:rsid w:val="00F3248F"/>
    <w:rsid w:val="00F334B2"/>
    <w:rsid w:val="00F40244"/>
    <w:rsid w:val="00F42B71"/>
    <w:rsid w:val="00F45F8F"/>
    <w:rsid w:val="00F479C2"/>
    <w:rsid w:val="00F551D6"/>
    <w:rsid w:val="00F56989"/>
    <w:rsid w:val="00F57FCB"/>
    <w:rsid w:val="00F6096C"/>
    <w:rsid w:val="00F61D02"/>
    <w:rsid w:val="00F63294"/>
    <w:rsid w:val="00F63517"/>
    <w:rsid w:val="00F6483E"/>
    <w:rsid w:val="00F65ACA"/>
    <w:rsid w:val="00F6787D"/>
    <w:rsid w:val="00F67B08"/>
    <w:rsid w:val="00F71760"/>
    <w:rsid w:val="00F746B0"/>
    <w:rsid w:val="00F75913"/>
    <w:rsid w:val="00F7629B"/>
    <w:rsid w:val="00F7663C"/>
    <w:rsid w:val="00F77069"/>
    <w:rsid w:val="00F80037"/>
    <w:rsid w:val="00F83CCC"/>
    <w:rsid w:val="00F87426"/>
    <w:rsid w:val="00F90A99"/>
    <w:rsid w:val="00F9100D"/>
    <w:rsid w:val="00F915E4"/>
    <w:rsid w:val="00F91BFA"/>
    <w:rsid w:val="00F921DB"/>
    <w:rsid w:val="00F97604"/>
    <w:rsid w:val="00FA2FAE"/>
    <w:rsid w:val="00FA3322"/>
    <w:rsid w:val="00FA6A1E"/>
    <w:rsid w:val="00FA713D"/>
    <w:rsid w:val="00FB22B8"/>
    <w:rsid w:val="00FB2D80"/>
    <w:rsid w:val="00FB5FD1"/>
    <w:rsid w:val="00FB61A2"/>
    <w:rsid w:val="00FB6234"/>
    <w:rsid w:val="00FB79C3"/>
    <w:rsid w:val="00FC0D60"/>
    <w:rsid w:val="00FC3964"/>
    <w:rsid w:val="00FD02EA"/>
    <w:rsid w:val="00FD0B20"/>
    <w:rsid w:val="00FD220A"/>
    <w:rsid w:val="00FD27B0"/>
    <w:rsid w:val="00FD3683"/>
    <w:rsid w:val="00FD60D7"/>
    <w:rsid w:val="00FD6807"/>
    <w:rsid w:val="00FD734E"/>
    <w:rsid w:val="00FE08AE"/>
    <w:rsid w:val="00FE1330"/>
    <w:rsid w:val="00FE2D6D"/>
    <w:rsid w:val="00FE38CA"/>
    <w:rsid w:val="00FE3B95"/>
    <w:rsid w:val="00FE5080"/>
    <w:rsid w:val="00FE7BE5"/>
    <w:rsid w:val="00FF11E3"/>
    <w:rsid w:val="00FF3197"/>
    <w:rsid w:val="00FF5576"/>
    <w:rsid w:val="00FF57B3"/>
    <w:rsid w:val="00FF628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C2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D226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D2269"/>
    <w:pPr>
      <w:spacing w:before="75" w:after="75"/>
      <w:jc w:val="right"/>
    </w:pPr>
  </w:style>
  <w:style w:type="paragraph" w:customStyle="1" w:styleId="naisc">
    <w:name w:val="naisc"/>
    <w:basedOn w:val="Normal"/>
    <w:rsid w:val="00CD2269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CD2269"/>
    <w:rPr>
      <w:color w:val="0000FF"/>
      <w:u w:val="single"/>
    </w:rPr>
  </w:style>
  <w:style w:type="paragraph" w:styleId="NormalWeb">
    <w:name w:val="Normal (Web)"/>
    <w:basedOn w:val="Normal"/>
    <w:rsid w:val="00CD2269"/>
    <w:pPr>
      <w:spacing w:before="150" w:after="150"/>
      <w:ind w:left="675" w:right="525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DB23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B23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64E1D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Normal"/>
    <w:rsid w:val="003268E6"/>
    <w:pPr>
      <w:spacing w:before="100" w:beforeAutospacing="1" w:after="100" w:afterAutospacing="1"/>
    </w:pPr>
  </w:style>
  <w:style w:type="paragraph" w:styleId="ListBullet">
    <w:name w:val="List Bullet"/>
    <w:basedOn w:val="Normal"/>
    <w:rsid w:val="008619C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rsid w:val="00D8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1FC"/>
  </w:style>
  <w:style w:type="paragraph" w:styleId="CommentSubject">
    <w:name w:val="annotation subject"/>
    <w:basedOn w:val="CommentText"/>
    <w:next w:val="CommentText"/>
    <w:link w:val="CommentSubjectChar"/>
    <w:rsid w:val="00D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1FC"/>
    <w:rPr>
      <w:b/>
      <w:bCs/>
    </w:rPr>
  </w:style>
  <w:style w:type="paragraph" w:customStyle="1" w:styleId="Default">
    <w:name w:val="Default"/>
    <w:rsid w:val="009357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463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7B4F"/>
    <w:rPr>
      <w:sz w:val="24"/>
      <w:szCs w:val="24"/>
    </w:rPr>
  </w:style>
  <w:style w:type="paragraph" w:customStyle="1" w:styleId="naisnod">
    <w:name w:val="naisnod"/>
    <w:basedOn w:val="Normal"/>
    <w:rsid w:val="00B40930"/>
    <w:pPr>
      <w:spacing w:before="225" w:after="15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46E8"/>
    <w:pPr>
      <w:ind w:left="720"/>
      <w:contextualSpacing/>
    </w:pPr>
  </w:style>
  <w:style w:type="paragraph" w:customStyle="1" w:styleId="tv2132">
    <w:name w:val="tv2132"/>
    <w:basedOn w:val="Normal"/>
    <w:rsid w:val="00666F07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7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3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40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1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7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1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959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215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61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2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DE28-1B85-4D5E-AD67-B82020D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5.janvāra noteikumos Nr.13 "Slaucamo govju un slaucamo kazu pārraudzības kārtība"</vt:lpstr>
      <vt:lpstr>Liellopu, cūku, aitu, kazu un zirgu ciltsgrāmatas kārtošanas noteikumi</vt:lpstr>
    </vt:vector>
  </TitlesOfParts>
  <Company>ZM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5.janvāra noteikumos Nr.13 "Slaucamo govju un slaucamo kazu pārraudzības kārtība"</dc:title>
  <dc:subject>Noteikumu projekts</dc:subject>
  <dc:creator>Ligija Ozoliņa</dc:creator>
  <dc:description>Ligija.Ozolina@zm.gov.lv, 67027422</dc:description>
  <cp:lastModifiedBy>Leontīne Babkina</cp:lastModifiedBy>
  <cp:revision>9</cp:revision>
  <cp:lastPrinted>2017-07-17T06:51:00Z</cp:lastPrinted>
  <dcterms:created xsi:type="dcterms:W3CDTF">2017-06-20T10:20:00Z</dcterms:created>
  <dcterms:modified xsi:type="dcterms:W3CDTF">2017-07-19T08:15:00Z</dcterms:modified>
</cp:coreProperties>
</file>