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DB" w:rsidRPr="00540AB0" w:rsidRDefault="003908DB" w:rsidP="005C1044">
      <w:pPr>
        <w:jc w:val="center"/>
        <w:rPr>
          <w:b/>
          <w:sz w:val="25"/>
          <w:szCs w:val="25"/>
        </w:rPr>
      </w:pPr>
      <w:r w:rsidRPr="00540AB0">
        <w:rPr>
          <w:b/>
          <w:sz w:val="25"/>
          <w:szCs w:val="25"/>
        </w:rPr>
        <w:t xml:space="preserve">Ministru kabineta </w:t>
      </w:r>
      <w:r w:rsidR="00330635" w:rsidRPr="00540AB0">
        <w:rPr>
          <w:b/>
          <w:sz w:val="25"/>
          <w:szCs w:val="25"/>
        </w:rPr>
        <w:t>noteikumu</w:t>
      </w:r>
      <w:r w:rsidR="00EA5DC3" w:rsidRPr="00540AB0">
        <w:rPr>
          <w:b/>
          <w:sz w:val="25"/>
          <w:szCs w:val="25"/>
        </w:rPr>
        <w:t xml:space="preserve"> projekta </w:t>
      </w:r>
      <w:r w:rsidR="005C1044" w:rsidRPr="00540AB0">
        <w:rPr>
          <w:b/>
          <w:sz w:val="25"/>
          <w:szCs w:val="25"/>
        </w:rPr>
        <w:t>“</w:t>
      </w:r>
      <w:r w:rsidR="000518A7" w:rsidRPr="00540AB0">
        <w:rPr>
          <w:b/>
          <w:sz w:val="25"/>
          <w:szCs w:val="25"/>
        </w:rPr>
        <w:t>Gr</w:t>
      </w:r>
      <w:r w:rsidR="00C123C5" w:rsidRPr="00540AB0">
        <w:rPr>
          <w:b/>
          <w:sz w:val="25"/>
          <w:szCs w:val="25"/>
        </w:rPr>
        <w:t>ozījum</w:t>
      </w:r>
      <w:r w:rsidR="00C175B4" w:rsidRPr="00540AB0">
        <w:rPr>
          <w:b/>
          <w:sz w:val="25"/>
          <w:szCs w:val="25"/>
        </w:rPr>
        <w:t>i</w:t>
      </w:r>
      <w:r w:rsidR="00C123C5" w:rsidRPr="00540AB0">
        <w:rPr>
          <w:b/>
          <w:sz w:val="25"/>
          <w:szCs w:val="25"/>
        </w:rPr>
        <w:t xml:space="preserve"> Ministru kabineta 2016.</w:t>
      </w:r>
      <w:r w:rsidR="00D356E4" w:rsidRPr="00540AB0">
        <w:rPr>
          <w:b/>
          <w:sz w:val="25"/>
          <w:szCs w:val="25"/>
        </w:rPr>
        <w:t xml:space="preserve"> </w:t>
      </w:r>
      <w:r w:rsidR="00C123C5" w:rsidRPr="00540AB0">
        <w:rPr>
          <w:b/>
          <w:sz w:val="25"/>
          <w:szCs w:val="25"/>
        </w:rPr>
        <w:t>gada 10.</w:t>
      </w:r>
      <w:r w:rsidR="00C175B4" w:rsidRPr="00540AB0">
        <w:rPr>
          <w:b/>
          <w:sz w:val="25"/>
          <w:szCs w:val="25"/>
        </w:rPr>
        <w:t xml:space="preserve"> </w:t>
      </w:r>
      <w:r w:rsidR="00C123C5" w:rsidRPr="00540AB0">
        <w:rPr>
          <w:b/>
          <w:sz w:val="25"/>
          <w:szCs w:val="25"/>
        </w:rPr>
        <w:t>maija noteikumos Nr.</w:t>
      </w:r>
      <w:r w:rsidR="00C175B4" w:rsidRPr="00540AB0">
        <w:rPr>
          <w:b/>
          <w:sz w:val="25"/>
          <w:szCs w:val="25"/>
        </w:rPr>
        <w:t xml:space="preserve"> </w:t>
      </w:r>
      <w:r w:rsidR="000518A7" w:rsidRPr="00540AB0">
        <w:rPr>
          <w:b/>
          <w:sz w:val="25"/>
          <w:szCs w:val="25"/>
        </w:rPr>
        <w:t xml:space="preserve">293 “Darbības programmas </w:t>
      </w:r>
      <w:r w:rsidR="00C123C5" w:rsidRPr="00540AB0">
        <w:rPr>
          <w:b/>
          <w:sz w:val="25"/>
          <w:szCs w:val="25"/>
        </w:rPr>
        <w:t>“</w:t>
      </w:r>
      <w:r w:rsidR="000518A7" w:rsidRPr="00540AB0">
        <w:rPr>
          <w:b/>
          <w:sz w:val="25"/>
          <w:szCs w:val="25"/>
        </w:rPr>
        <w:t>Iz</w:t>
      </w:r>
      <w:r w:rsidR="00C123C5" w:rsidRPr="00540AB0">
        <w:rPr>
          <w:b/>
          <w:sz w:val="25"/>
          <w:szCs w:val="25"/>
        </w:rPr>
        <w:t>augsme un nodarbinātība” 1.2.1.</w:t>
      </w:r>
      <w:r w:rsidR="00C175B4" w:rsidRPr="00540AB0">
        <w:rPr>
          <w:b/>
          <w:sz w:val="25"/>
          <w:szCs w:val="25"/>
        </w:rPr>
        <w:t xml:space="preserve"> </w:t>
      </w:r>
      <w:r w:rsidR="00C123C5" w:rsidRPr="00540AB0">
        <w:rPr>
          <w:b/>
          <w:sz w:val="25"/>
          <w:szCs w:val="25"/>
        </w:rPr>
        <w:t>specifiskā atbalsta mērķa “</w:t>
      </w:r>
      <w:r w:rsidR="000518A7" w:rsidRPr="00540AB0">
        <w:rPr>
          <w:b/>
          <w:sz w:val="25"/>
          <w:szCs w:val="25"/>
        </w:rPr>
        <w:t>Palielināt privātā sek</w:t>
      </w:r>
      <w:r w:rsidR="00C123C5" w:rsidRPr="00540AB0">
        <w:rPr>
          <w:b/>
          <w:sz w:val="25"/>
          <w:szCs w:val="25"/>
        </w:rPr>
        <w:t>tora investīcijas P&amp;A” 1.2.1.4.</w:t>
      </w:r>
      <w:r w:rsidR="00C175B4" w:rsidRPr="00540AB0">
        <w:rPr>
          <w:b/>
          <w:sz w:val="25"/>
          <w:szCs w:val="25"/>
        </w:rPr>
        <w:t xml:space="preserve"> </w:t>
      </w:r>
      <w:r w:rsidR="000518A7" w:rsidRPr="00540AB0">
        <w:rPr>
          <w:b/>
          <w:sz w:val="25"/>
          <w:szCs w:val="25"/>
        </w:rPr>
        <w:t xml:space="preserve">pasākuma </w:t>
      </w:r>
      <w:r w:rsidR="00C123C5" w:rsidRPr="00540AB0">
        <w:rPr>
          <w:b/>
          <w:sz w:val="25"/>
          <w:szCs w:val="25"/>
        </w:rPr>
        <w:t>“</w:t>
      </w:r>
      <w:r w:rsidR="000518A7" w:rsidRPr="00540AB0">
        <w:rPr>
          <w:b/>
          <w:sz w:val="25"/>
          <w:szCs w:val="25"/>
        </w:rPr>
        <w:t>Atbalsts jaunu produktu ieviešanai ražošanā" īstenošanas noteikumi”</w:t>
      </w:r>
      <w:r w:rsidR="00EA5DC3" w:rsidRPr="00540AB0">
        <w:rPr>
          <w:b/>
          <w:sz w:val="25"/>
          <w:szCs w:val="25"/>
        </w:rPr>
        <w:t xml:space="preserve">” </w:t>
      </w:r>
      <w:r w:rsidRPr="00540AB0">
        <w:rPr>
          <w:b/>
          <w:sz w:val="25"/>
          <w:szCs w:val="25"/>
        </w:rPr>
        <w:t>sākotnējās ietekmes novērtējuma ziņojums (anotācija)</w:t>
      </w:r>
    </w:p>
    <w:p w:rsidR="00E51F9E" w:rsidRPr="00540AB0" w:rsidRDefault="00E51F9E" w:rsidP="005C1044">
      <w:pPr>
        <w:jc w:val="center"/>
        <w:rPr>
          <w:b/>
          <w:sz w:val="25"/>
          <w:szCs w:val="25"/>
        </w:rPr>
      </w:pPr>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540AB0" w:rsidTr="00E51F9E">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540AB0" w:rsidRDefault="00C61A59" w:rsidP="00E51F9E">
            <w:pPr>
              <w:pStyle w:val="ListParagraph"/>
              <w:tabs>
                <w:tab w:val="left" w:pos="2268"/>
                <w:tab w:val="left" w:pos="2410"/>
              </w:tabs>
              <w:ind w:left="1080"/>
              <w:jc w:val="center"/>
              <w:rPr>
                <w:b/>
                <w:sz w:val="25"/>
                <w:szCs w:val="25"/>
                <w:lang w:eastAsia="en-US"/>
              </w:rPr>
            </w:pPr>
            <w:r w:rsidRPr="00540AB0">
              <w:rPr>
                <w:b/>
                <w:bCs/>
                <w:sz w:val="25"/>
                <w:szCs w:val="25"/>
              </w:rPr>
              <w:t>I. Tiesību akta projekta izstrādes nepieciešamība</w:t>
            </w:r>
          </w:p>
        </w:tc>
      </w:tr>
      <w:tr w:rsidR="00C61A59" w:rsidRPr="00540AB0" w:rsidTr="00E51F9E">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540AB0" w:rsidRDefault="00C61A59" w:rsidP="00E51F9E">
            <w:pPr>
              <w:jc w:val="center"/>
              <w:rPr>
                <w:sz w:val="25"/>
                <w:szCs w:val="25"/>
                <w:lang w:eastAsia="en-US"/>
              </w:rPr>
            </w:pPr>
            <w:r w:rsidRPr="00540AB0">
              <w:rPr>
                <w:sz w:val="25"/>
                <w:szCs w:val="25"/>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C61A59" w:rsidRPr="00540AB0" w:rsidRDefault="00C61A59" w:rsidP="00E51F9E">
            <w:pPr>
              <w:tabs>
                <w:tab w:val="left" w:pos="1904"/>
              </w:tabs>
              <w:rPr>
                <w:sz w:val="25"/>
                <w:szCs w:val="25"/>
                <w:lang w:eastAsia="en-US"/>
              </w:rPr>
            </w:pPr>
            <w:r w:rsidRPr="00540AB0">
              <w:rPr>
                <w:sz w:val="25"/>
                <w:szCs w:val="25"/>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540AB0" w:rsidRDefault="006C7116" w:rsidP="00E51F9E">
            <w:pPr>
              <w:pStyle w:val="ListParagraph"/>
              <w:tabs>
                <w:tab w:val="left" w:pos="317"/>
              </w:tabs>
              <w:ind w:left="34"/>
              <w:jc w:val="both"/>
              <w:rPr>
                <w:sz w:val="25"/>
                <w:szCs w:val="25"/>
                <w:shd w:val="clear" w:color="auto" w:fill="FFFFFF"/>
              </w:rPr>
            </w:pPr>
            <w:r w:rsidRPr="00540AB0">
              <w:rPr>
                <w:sz w:val="25"/>
                <w:szCs w:val="25"/>
              </w:rPr>
              <w:t>Ministru kabineta</w:t>
            </w:r>
            <w:r w:rsidR="001323C1" w:rsidRPr="00540AB0">
              <w:rPr>
                <w:sz w:val="25"/>
                <w:szCs w:val="25"/>
              </w:rPr>
              <w:t xml:space="preserve"> n</w:t>
            </w:r>
            <w:r w:rsidR="003D5485" w:rsidRPr="00540AB0">
              <w:rPr>
                <w:sz w:val="25"/>
                <w:szCs w:val="25"/>
              </w:rPr>
              <w:t xml:space="preserve">oteikumu projekts </w:t>
            </w:r>
            <w:r w:rsidR="00A8022E" w:rsidRPr="00540AB0">
              <w:rPr>
                <w:sz w:val="25"/>
                <w:szCs w:val="25"/>
              </w:rPr>
              <w:t>“</w:t>
            </w:r>
            <w:r w:rsidR="000518A7" w:rsidRPr="00540AB0">
              <w:rPr>
                <w:sz w:val="25"/>
                <w:szCs w:val="25"/>
              </w:rPr>
              <w:t>Gr</w:t>
            </w:r>
            <w:r w:rsidR="00DB271E" w:rsidRPr="00540AB0">
              <w:rPr>
                <w:sz w:val="25"/>
                <w:szCs w:val="25"/>
              </w:rPr>
              <w:t>ozījumi</w:t>
            </w:r>
            <w:r w:rsidR="00E45BEE" w:rsidRPr="00540AB0">
              <w:rPr>
                <w:sz w:val="25"/>
                <w:szCs w:val="25"/>
              </w:rPr>
              <w:t xml:space="preserve"> Ministru kabineta 2016.</w:t>
            </w:r>
            <w:r w:rsidR="00DA65AA" w:rsidRPr="00540AB0">
              <w:rPr>
                <w:sz w:val="25"/>
                <w:szCs w:val="25"/>
              </w:rPr>
              <w:t xml:space="preserve"> </w:t>
            </w:r>
            <w:r w:rsidR="00B52507" w:rsidRPr="00540AB0">
              <w:rPr>
                <w:sz w:val="25"/>
                <w:szCs w:val="25"/>
              </w:rPr>
              <w:t>gada 10.</w:t>
            </w:r>
            <w:r w:rsidR="00DA65AA" w:rsidRPr="00540AB0">
              <w:rPr>
                <w:sz w:val="25"/>
                <w:szCs w:val="25"/>
              </w:rPr>
              <w:t xml:space="preserve"> </w:t>
            </w:r>
            <w:r w:rsidR="00B52507" w:rsidRPr="00540AB0">
              <w:rPr>
                <w:sz w:val="25"/>
                <w:szCs w:val="25"/>
              </w:rPr>
              <w:t>maija noteikumos Nr.</w:t>
            </w:r>
            <w:r w:rsidR="00DA65AA" w:rsidRPr="00540AB0">
              <w:rPr>
                <w:sz w:val="25"/>
                <w:szCs w:val="25"/>
              </w:rPr>
              <w:t xml:space="preserve"> </w:t>
            </w:r>
            <w:r w:rsidR="000518A7" w:rsidRPr="00540AB0">
              <w:rPr>
                <w:sz w:val="25"/>
                <w:szCs w:val="25"/>
              </w:rPr>
              <w:t xml:space="preserve">293 “Darbības programmas </w:t>
            </w:r>
            <w:r w:rsidR="00B52507" w:rsidRPr="00540AB0">
              <w:rPr>
                <w:sz w:val="25"/>
                <w:szCs w:val="25"/>
              </w:rPr>
              <w:t>“Izaugsme un nodarbinātība”</w:t>
            </w:r>
            <w:r w:rsidR="000518A7" w:rsidRPr="00540AB0">
              <w:rPr>
                <w:sz w:val="25"/>
                <w:szCs w:val="25"/>
              </w:rPr>
              <w:t xml:space="preserve"> 1.2.1.</w:t>
            </w:r>
            <w:r w:rsidR="00DA65AA" w:rsidRPr="00540AB0">
              <w:rPr>
                <w:sz w:val="25"/>
                <w:szCs w:val="25"/>
              </w:rPr>
              <w:t xml:space="preserve"> </w:t>
            </w:r>
            <w:r w:rsidR="000518A7" w:rsidRPr="00540AB0">
              <w:rPr>
                <w:sz w:val="25"/>
                <w:szCs w:val="25"/>
              </w:rPr>
              <w:t xml:space="preserve">specifiskā atbalsta mērķa </w:t>
            </w:r>
            <w:r w:rsidR="00B52507" w:rsidRPr="00540AB0">
              <w:rPr>
                <w:sz w:val="25"/>
                <w:szCs w:val="25"/>
              </w:rPr>
              <w:t>“</w:t>
            </w:r>
            <w:r w:rsidR="000518A7" w:rsidRPr="00540AB0">
              <w:rPr>
                <w:sz w:val="25"/>
                <w:szCs w:val="25"/>
              </w:rPr>
              <w:t>Palielināt p</w:t>
            </w:r>
            <w:r w:rsidR="00B52507" w:rsidRPr="00540AB0">
              <w:rPr>
                <w:sz w:val="25"/>
                <w:szCs w:val="25"/>
              </w:rPr>
              <w:t>rivātā sektora investīcijas P&amp;A” 1.2.1.4.</w:t>
            </w:r>
            <w:r w:rsidR="00DA65AA" w:rsidRPr="00540AB0">
              <w:rPr>
                <w:sz w:val="25"/>
                <w:szCs w:val="25"/>
              </w:rPr>
              <w:t xml:space="preserve"> </w:t>
            </w:r>
            <w:r w:rsidR="000518A7" w:rsidRPr="00540AB0">
              <w:rPr>
                <w:sz w:val="25"/>
                <w:szCs w:val="25"/>
              </w:rPr>
              <w:t xml:space="preserve">pasākuma </w:t>
            </w:r>
            <w:r w:rsidR="00B52507" w:rsidRPr="00540AB0">
              <w:rPr>
                <w:sz w:val="25"/>
                <w:szCs w:val="25"/>
              </w:rPr>
              <w:t>“</w:t>
            </w:r>
            <w:r w:rsidR="000518A7" w:rsidRPr="00540AB0">
              <w:rPr>
                <w:sz w:val="25"/>
                <w:szCs w:val="25"/>
              </w:rPr>
              <w:t>Atbalsts jaunu produktu ieviešanai ražošanā</w:t>
            </w:r>
            <w:r w:rsidR="00C123C5" w:rsidRPr="00540AB0">
              <w:rPr>
                <w:sz w:val="25"/>
                <w:szCs w:val="25"/>
              </w:rPr>
              <w:t>”</w:t>
            </w:r>
            <w:r w:rsidR="000518A7" w:rsidRPr="00540AB0">
              <w:rPr>
                <w:sz w:val="25"/>
                <w:szCs w:val="25"/>
              </w:rPr>
              <w:t xml:space="preserve"> īstenošanas noteikumi”</w:t>
            </w:r>
            <w:r w:rsidR="00CF6A56" w:rsidRPr="00540AB0">
              <w:rPr>
                <w:sz w:val="25"/>
                <w:szCs w:val="25"/>
              </w:rPr>
              <w:t xml:space="preserve">” </w:t>
            </w:r>
            <w:r w:rsidR="003D5485" w:rsidRPr="00540AB0">
              <w:rPr>
                <w:sz w:val="25"/>
                <w:szCs w:val="25"/>
              </w:rPr>
              <w:t>(turpmāk –</w:t>
            </w:r>
            <w:r w:rsidR="001323C1" w:rsidRPr="00540AB0">
              <w:rPr>
                <w:sz w:val="25"/>
                <w:szCs w:val="25"/>
              </w:rPr>
              <w:t xml:space="preserve"> </w:t>
            </w:r>
            <w:r w:rsidR="003D5485" w:rsidRPr="00540AB0">
              <w:rPr>
                <w:sz w:val="25"/>
                <w:szCs w:val="25"/>
              </w:rPr>
              <w:t xml:space="preserve">noteikumu projekts) </w:t>
            </w:r>
            <w:r w:rsidR="003D5485" w:rsidRPr="00540AB0">
              <w:rPr>
                <w:sz w:val="25"/>
                <w:szCs w:val="25"/>
                <w:shd w:val="clear" w:color="auto" w:fill="FFFFFF"/>
              </w:rPr>
              <w:t xml:space="preserve">izstrādāts </w:t>
            </w:r>
            <w:r w:rsidR="00DA0819" w:rsidRPr="00540AB0">
              <w:rPr>
                <w:sz w:val="25"/>
                <w:szCs w:val="25"/>
                <w:shd w:val="clear" w:color="auto" w:fill="FFFFFF"/>
              </w:rPr>
              <w:t xml:space="preserve">saskaņā ar </w:t>
            </w:r>
            <w:r w:rsidR="00EA5DC3" w:rsidRPr="00540AB0">
              <w:rPr>
                <w:sz w:val="25"/>
                <w:szCs w:val="25"/>
                <w:shd w:val="clear" w:color="auto" w:fill="FFFFFF"/>
              </w:rPr>
              <w:t>Eiropas Savienības struktūrfondu un Kohēzijas fonda 2014.-2020.gada plānošanas perioda vadības likuma</w:t>
            </w:r>
            <w:r w:rsidR="00992ABE" w:rsidRPr="00540AB0">
              <w:rPr>
                <w:sz w:val="25"/>
                <w:szCs w:val="25"/>
                <w:shd w:val="clear" w:color="auto" w:fill="FFFFFF"/>
              </w:rPr>
              <w:t xml:space="preserve"> </w:t>
            </w:r>
            <w:r w:rsidR="00EA5DC3" w:rsidRPr="00540AB0">
              <w:rPr>
                <w:sz w:val="25"/>
                <w:szCs w:val="25"/>
                <w:shd w:val="clear" w:color="auto" w:fill="FFFFFF"/>
              </w:rPr>
              <w:t>20.panta 1</w:t>
            </w:r>
            <w:r w:rsidR="000518A7" w:rsidRPr="00540AB0">
              <w:rPr>
                <w:sz w:val="25"/>
                <w:szCs w:val="25"/>
                <w:shd w:val="clear" w:color="auto" w:fill="FFFFFF"/>
              </w:rPr>
              <w:t>3</w:t>
            </w:r>
            <w:r w:rsidR="00EA5DC3" w:rsidRPr="00540AB0">
              <w:rPr>
                <w:sz w:val="25"/>
                <w:szCs w:val="25"/>
                <w:shd w:val="clear" w:color="auto" w:fill="FFFFFF"/>
              </w:rPr>
              <w:t>.punktu</w:t>
            </w:r>
            <w:r w:rsidR="007E1388" w:rsidRPr="00540AB0">
              <w:rPr>
                <w:sz w:val="25"/>
                <w:szCs w:val="25"/>
                <w:shd w:val="clear" w:color="auto" w:fill="FFFFFF"/>
              </w:rPr>
              <w:t>.</w:t>
            </w:r>
          </w:p>
        </w:tc>
      </w:tr>
      <w:tr w:rsidR="00C61A59" w:rsidRPr="00540AB0" w:rsidTr="00E51F9E">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540AB0" w:rsidRDefault="00C61A59" w:rsidP="00E51F9E">
            <w:pPr>
              <w:jc w:val="center"/>
              <w:rPr>
                <w:sz w:val="25"/>
                <w:szCs w:val="25"/>
                <w:lang w:eastAsia="en-US"/>
              </w:rPr>
            </w:pPr>
            <w:r w:rsidRPr="00540AB0">
              <w:rPr>
                <w:sz w:val="25"/>
                <w:szCs w:val="25"/>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C61A59" w:rsidRPr="00540AB0" w:rsidRDefault="00C61A59" w:rsidP="00E51F9E">
            <w:pPr>
              <w:jc w:val="both"/>
              <w:rPr>
                <w:sz w:val="25"/>
                <w:szCs w:val="25"/>
                <w:lang w:eastAsia="en-US"/>
              </w:rPr>
            </w:pPr>
            <w:r w:rsidRPr="00540AB0">
              <w:rPr>
                <w:sz w:val="25"/>
                <w:szCs w:val="25"/>
              </w:rPr>
              <w:t>Pašreizējā situācija un problēmas, kuru risināšanai tiesību akta projekts izstrādāts, tiesiskā regulējuma mērķis un būtība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DB3F79" w:rsidRPr="00540AB0" w:rsidRDefault="00E45BEE" w:rsidP="00E51F9E">
            <w:pPr>
              <w:pStyle w:val="Default"/>
              <w:jc w:val="both"/>
              <w:rPr>
                <w:sz w:val="25"/>
                <w:szCs w:val="25"/>
              </w:rPr>
            </w:pPr>
            <w:r w:rsidRPr="00540AB0">
              <w:rPr>
                <w:sz w:val="25"/>
                <w:szCs w:val="25"/>
                <w:shd w:val="clear" w:color="auto" w:fill="FFFFFF"/>
              </w:rPr>
              <w:t xml:space="preserve">Saskaņā ar </w:t>
            </w:r>
            <w:r w:rsidRPr="00540AB0">
              <w:rPr>
                <w:sz w:val="25"/>
                <w:szCs w:val="25"/>
              </w:rPr>
              <w:t>Ministru kabineta 2016.</w:t>
            </w:r>
            <w:r w:rsidR="00DA65AA" w:rsidRPr="00540AB0">
              <w:rPr>
                <w:sz w:val="25"/>
                <w:szCs w:val="25"/>
              </w:rPr>
              <w:t xml:space="preserve"> </w:t>
            </w:r>
            <w:r w:rsidRPr="00540AB0">
              <w:rPr>
                <w:sz w:val="25"/>
                <w:szCs w:val="25"/>
              </w:rPr>
              <w:t>gada 10.</w:t>
            </w:r>
            <w:r w:rsidR="00DA65AA" w:rsidRPr="00540AB0">
              <w:rPr>
                <w:sz w:val="25"/>
                <w:szCs w:val="25"/>
              </w:rPr>
              <w:t xml:space="preserve"> </w:t>
            </w:r>
            <w:r w:rsidRPr="00540AB0">
              <w:rPr>
                <w:sz w:val="25"/>
                <w:szCs w:val="25"/>
              </w:rPr>
              <w:t>maija noteikumiem</w:t>
            </w:r>
            <w:r w:rsidR="00D96D3B" w:rsidRPr="00540AB0">
              <w:rPr>
                <w:sz w:val="25"/>
                <w:szCs w:val="25"/>
              </w:rPr>
              <w:t xml:space="preserve"> Nr.</w:t>
            </w:r>
            <w:r w:rsidR="00DA65AA" w:rsidRPr="00540AB0">
              <w:rPr>
                <w:sz w:val="25"/>
                <w:szCs w:val="25"/>
              </w:rPr>
              <w:t xml:space="preserve"> </w:t>
            </w:r>
            <w:r w:rsidRPr="00540AB0">
              <w:rPr>
                <w:sz w:val="25"/>
                <w:szCs w:val="25"/>
              </w:rPr>
              <w:t xml:space="preserve">293 “Darbības programmas </w:t>
            </w:r>
            <w:r w:rsidR="00C123C5" w:rsidRPr="00540AB0">
              <w:rPr>
                <w:sz w:val="25"/>
                <w:szCs w:val="25"/>
              </w:rPr>
              <w:t>“</w:t>
            </w:r>
            <w:r w:rsidRPr="00540AB0">
              <w:rPr>
                <w:sz w:val="25"/>
                <w:szCs w:val="25"/>
              </w:rPr>
              <w:t>Izaugsme un nodarbinātība</w:t>
            </w:r>
            <w:r w:rsidR="00C123C5" w:rsidRPr="00540AB0">
              <w:rPr>
                <w:sz w:val="25"/>
                <w:szCs w:val="25"/>
              </w:rPr>
              <w:t>”</w:t>
            </w:r>
            <w:r w:rsidRPr="00540AB0">
              <w:rPr>
                <w:sz w:val="25"/>
                <w:szCs w:val="25"/>
              </w:rPr>
              <w:t xml:space="preserve"> 1.2.1.</w:t>
            </w:r>
            <w:r w:rsidR="00DA65AA" w:rsidRPr="00540AB0">
              <w:rPr>
                <w:sz w:val="25"/>
                <w:szCs w:val="25"/>
              </w:rPr>
              <w:t xml:space="preserve"> </w:t>
            </w:r>
            <w:r w:rsidRPr="00540AB0">
              <w:rPr>
                <w:sz w:val="25"/>
                <w:szCs w:val="25"/>
              </w:rPr>
              <w:t xml:space="preserve">specifiskā atbalsta mērķa </w:t>
            </w:r>
            <w:r w:rsidR="00C123C5" w:rsidRPr="00540AB0">
              <w:rPr>
                <w:sz w:val="25"/>
                <w:szCs w:val="25"/>
              </w:rPr>
              <w:t>“</w:t>
            </w:r>
            <w:r w:rsidRPr="00540AB0">
              <w:rPr>
                <w:sz w:val="25"/>
                <w:szCs w:val="25"/>
              </w:rPr>
              <w:t>Palielināt privātā sektora investīcijas P&amp;A</w:t>
            </w:r>
            <w:r w:rsidR="00C123C5" w:rsidRPr="00540AB0">
              <w:rPr>
                <w:sz w:val="25"/>
                <w:szCs w:val="25"/>
              </w:rPr>
              <w:t>”</w:t>
            </w:r>
            <w:r w:rsidRPr="00540AB0">
              <w:rPr>
                <w:sz w:val="25"/>
                <w:szCs w:val="25"/>
              </w:rPr>
              <w:t xml:space="preserve"> 1.2.1.4.</w:t>
            </w:r>
            <w:r w:rsidR="00DA65AA" w:rsidRPr="00540AB0">
              <w:rPr>
                <w:sz w:val="25"/>
                <w:szCs w:val="25"/>
              </w:rPr>
              <w:t xml:space="preserve"> </w:t>
            </w:r>
            <w:r w:rsidRPr="00540AB0">
              <w:rPr>
                <w:sz w:val="25"/>
                <w:szCs w:val="25"/>
              </w:rPr>
              <w:t xml:space="preserve">pasākuma </w:t>
            </w:r>
            <w:r w:rsidR="00C123C5" w:rsidRPr="00540AB0">
              <w:rPr>
                <w:sz w:val="25"/>
                <w:szCs w:val="25"/>
              </w:rPr>
              <w:t>“</w:t>
            </w:r>
            <w:r w:rsidRPr="00540AB0">
              <w:rPr>
                <w:sz w:val="25"/>
                <w:szCs w:val="25"/>
              </w:rPr>
              <w:t>Atbalsts jau</w:t>
            </w:r>
            <w:r w:rsidR="00C123C5" w:rsidRPr="00540AB0">
              <w:rPr>
                <w:sz w:val="25"/>
                <w:szCs w:val="25"/>
              </w:rPr>
              <w:t>nu produktu ieviešanai ražošanā”</w:t>
            </w:r>
            <w:r w:rsidRPr="00540AB0">
              <w:rPr>
                <w:sz w:val="25"/>
                <w:szCs w:val="25"/>
              </w:rPr>
              <w:t xml:space="preserve"> īstenošanas noteikumi”</w:t>
            </w:r>
            <w:r w:rsidR="00D96D3B" w:rsidRPr="00540AB0">
              <w:rPr>
                <w:sz w:val="25"/>
                <w:szCs w:val="25"/>
              </w:rPr>
              <w:t xml:space="preserve"> (turpmāk – MK noteikumi </w:t>
            </w:r>
            <w:r w:rsidR="00882E49" w:rsidRPr="00540AB0">
              <w:rPr>
                <w:sz w:val="25"/>
                <w:szCs w:val="25"/>
              </w:rPr>
              <w:t>N</w:t>
            </w:r>
            <w:r w:rsidR="00D96D3B" w:rsidRPr="00540AB0">
              <w:rPr>
                <w:sz w:val="25"/>
                <w:szCs w:val="25"/>
              </w:rPr>
              <w:t>r.293)</w:t>
            </w:r>
            <w:r w:rsidRPr="00540AB0">
              <w:rPr>
                <w:sz w:val="25"/>
                <w:szCs w:val="25"/>
              </w:rPr>
              <w:t xml:space="preserve"> </w:t>
            </w:r>
            <w:r w:rsidR="00C123C5" w:rsidRPr="00540AB0">
              <w:rPr>
                <w:sz w:val="25"/>
                <w:szCs w:val="25"/>
              </w:rPr>
              <w:t xml:space="preserve">atbalstu var saņemt </w:t>
            </w:r>
            <w:r w:rsidR="004633A1" w:rsidRPr="00540AB0">
              <w:rPr>
                <w:sz w:val="25"/>
                <w:szCs w:val="25"/>
              </w:rPr>
              <w:t xml:space="preserve">mazie un vidējie komersanti, </w:t>
            </w:r>
            <w:r w:rsidR="00544A75" w:rsidRPr="00540AB0">
              <w:rPr>
                <w:sz w:val="25"/>
                <w:szCs w:val="25"/>
              </w:rPr>
              <w:t>kā arī lielie komersanti</w:t>
            </w:r>
            <w:r w:rsidR="00882E49" w:rsidRPr="00540AB0">
              <w:rPr>
                <w:sz w:val="25"/>
                <w:szCs w:val="25"/>
              </w:rPr>
              <w:t>.</w:t>
            </w:r>
          </w:p>
          <w:p w:rsidR="004633A1" w:rsidRPr="00540AB0" w:rsidRDefault="004633A1" w:rsidP="00E51F9E">
            <w:pPr>
              <w:pStyle w:val="Default"/>
              <w:jc w:val="both"/>
              <w:rPr>
                <w:sz w:val="25"/>
                <w:szCs w:val="25"/>
              </w:rPr>
            </w:pPr>
            <w:r w:rsidRPr="00540AB0">
              <w:rPr>
                <w:sz w:val="25"/>
                <w:szCs w:val="25"/>
              </w:rPr>
              <w:t>Atbalsts 1.2.1.4.pasākuma</w:t>
            </w:r>
            <w:r w:rsidR="00882E49" w:rsidRPr="00540AB0">
              <w:rPr>
                <w:sz w:val="25"/>
                <w:szCs w:val="25"/>
              </w:rPr>
              <w:t xml:space="preserve"> “Atbalsts jaunu produktu ieviešanai ražošanā” (turpmāk – 1.2.1.4.pasākums)</w:t>
            </w:r>
            <w:r w:rsidRPr="00540AB0">
              <w:rPr>
                <w:sz w:val="25"/>
                <w:szCs w:val="25"/>
              </w:rPr>
              <w:t xml:space="preserve"> ietvaros tiek sniegts saskaņā ar </w:t>
            </w:r>
            <w:r w:rsidR="000805C2" w:rsidRPr="00540AB0">
              <w:rPr>
                <w:sz w:val="25"/>
                <w:szCs w:val="25"/>
              </w:rPr>
              <w:t>Komisijas 2014.</w:t>
            </w:r>
            <w:r w:rsidR="003A08EB" w:rsidRPr="00540AB0">
              <w:rPr>
                <w:sz w:val="25"/>
                <w:szCs w:val="25"/>
              </w:rPr>
              <w:t xml:space="preserve"> </w:t>
            </w:r>
            <w:r w:rsidRPr="00540AB0">
              <w:rPr>
                <w:sz w:val="25"/>
                <w:szCs w:val="25"/>
              </w:rPr>
              <w:t xml:space="preserve">gada 17. jūnija </w:t>
            </w:r>
            <w:r w:rsidR="00C123C5" w:rsidRPr="00540AB0">
              <w:rPr>
                <w:sz w:val="25"/>
                <w:szCs w:val="25"/>
              </w:rPr>
              <w:t xml:space="preserve">Regulu </w:t>
            </w:r>
            <w:r w:rsidRPr="00540AB0">
              <w:rPr>
                <w:sz w:val="25"/>
                <w:szCs w:val="25"/>
              </w:rPr>
              <w:t xml:space="preserve">(ES) Nr. 651/2014, ar ko noteiktas atbalsta kategorijas atzīst par saderīgām ar iekšējo tirgu, piemērojot Līguma 107. un 108. pantu (Eiropas Savienības Oficiālais Vēstnesis, 2014. gada 26. jūnijs, Nr. L 187) (turpmāk – </w:t>
            </w:r>
            <w:r w:rsidR="003A08EB" w:rsidRPr="00540AB0">
              <w:rPr>
                <w:sz w:val="25"/>
                <w:szCs w:val="25"/>
              </w:rPr>
              <w:t>R</w:t>
            </w:r>
            <w:r w:rsidRPr="00540AB0">
              <w:rPr>
                <w:sz w:val="25"/>
                <w:szCs w:val="25"/>
              </w:rPr>
              <w:t>egula Nr.651/2014</w:t>
            </w:r>
            <w:r w:rsidR="000805C2" w:rsidRPr="00540AB0">
              <w:rPr>
                <w:sz w:val="25"/>
                <w:szCs w:val="25"/>
              </w:rPr>
              <w:t>).</w:t>
            </w:r>
          </w:p>
          <w:p w:rsidR="0065245D" w:rsidRPr="00540AB0" w:rsidRDefault="0065245D" w:rsidP="00E51F9E">
            <w:pPr>
              <w:pStyle w:val="Default"/>
              <w:jc w:val="both"/>
              <w:rPr>
                <w:sz w:val="25"/>
                <w:szCs w:val="25"/>
              </w:rPr>
            </w:pPr>
          </w:p>
          <w:p w:rsidR="00A5378C" w:rsidRPr="00540AB0" w:rsidRDefault="00257C7D" w:rsidP="00E51F9E">
            <w:pPr>
              <w:pStyle w:val="Default"/>
              <w:jc w:val="both"/>
              <w:rPr>
                <w:sz w:val="25"/>
                <w:szCs w:val="25"/>
                <w:shd w:val="clear" w:color="auto" w:fill="FFFFFF"/>
              </w:rPr>
            </w:pPr>
            <w:r w:rsidRPr="00540AB0">
              <w:rPr>
                <w:sz w:val="25"/>
                <w:szCs w:val="25"/>
                <w:shd w:val="clear" w:color="auto" w:fill="FFFFFF"/>
              </w:rPr>
              <w:t xml:space="preserve">1.2.1.4.pasākuma ietvaros pieejamais </w:t>
            </w:r>
            <w:r w:rsidR="0071523D" w:rsidRPr="00540AB0">
              <w:rPr>
                <w:sz w:val="25"/>
                <w:szCs w:val="25"/>
              </w:rPr>
              <w:t>Eiropas Reģionālās attīstības fonda</w:t>
            </w:r>
            <w:r w:rsidR="0071523D" w:rsidRPr="00540AB0">
              <w:rPr>
                <w:sz w:val="25"/>
                <w:szCs w:val="25"/>
                <w:shd w:val="clear" w:color="auto" w:fill="FFFFFF"/>
              </w:rPr>
              <w:t xml:space="preserve"> (turpmāk – ERAF) </w:t>
            </w:r>
            <w:r w:rsidRPr="00540AB0">
              <w:rPr>
                <w:sz w:val="25"/>
                <w:szCs w:val="25"/>
                <w:shd w:val="clear" w:color="auto" w:fill="FFFFFF"/>
              </w:rPr>
              <w:t xml:space="preserve">finansējums ir 60 000 000 </w:t>
            </w:r>
            <w:r w:rsidRPr="00540AB0">
              <w:rPr>
                <w:i/>
                <w:sz w:val="25"/>
                <w:szCs w:val="25"/>
                <w:shd w:val="clear" w:color="auto" w:fill="FFFFFF"/>
              </w:rPr>
              <w:t>euro</w:t>
            </w:r>
            <w:r w:rsidR="0071523D" w:rsidRPr="00540AB0">
              <w:rPr>
                <w:sz w:val="25"/>
                <w:szCs w:val="25"/>
              </w:rPr>
              <w:t xml:space="preserve"> un privātais finansējums –</w:t>
            </w:r>
            <w:r w:rsidR="00863FFB" w:rsidRPr="00540AB0">
              <w:rPr>
                <w:sz w:val="25"/>
                <w:szCs w:val="25"/>
              </w:rPr>
              <w:t xml:space="preserve"> </w:t>
            </w:r>
            <w:r w:rsidR="0071523D" w:rsidRPr="00540AB0">
              <w:rPr>
                <w:sz w:val="25"/>
                <w:szCs w:val="25"/>
              </w:rPr>
              <w:t xml:space="preserve">vismaz 10 588 235 </w:t>
            </w:r>
            <w:r w:rsidR="0071523D" w:rsidRPr="00540AB0">
              <w:rPr>
                <w:i/>
                <w:sz w:val="25"/>
                <w:szCs w:val="25"/>
              </w:rPr>
              <w:t>euro</w:t>
            </w:r>
            <w:r w:rsidRPr="00540AB0">
              <w:rPr>
                <w:i/>
                <w:sz w:val="25"/>
                <w:szCs w:val="25"/>
                <w:shd w:val="clear" w:color="auto" w:fill="FFFFFF"/>
              </w:rPr>
              <w:t>.</w:t>
            </w:r>
            <w:r w:rsidRPr="00540AB0">
              <w:rPr>
                <w:sz w:val="25"/>
                <w:szCs w:val="25"/>
                <w:shd w:val="clear" w:color="auto" w:fill="FFFFFF"/>
              </w:rPr>
              <w:t xml:space="preserve"> 1.2.1.4.pasākuma ietvaros no 12.07.2016-12.09.2016 tika izsludināta projektu iesniegumu atlase. Kopumā tika saņemts 41 projekta iesniegums par ERAF finansējumu </w:t>
            </w:r>
            <w:r w:rsidR="00ED27EA" w:rsidRPr="00540AB0">
              <w:rPr>
                <w:sz w:val="25"/>
                <w:szCs w:val="25"/>
                <w:shd w:val="clear" w:color="auto" w:fill="FFFFFF"/>
              </w:rPr>
              <w:t>53 135 764,42</w:t>
            </w:r>
            <w:r w:rsidRPr="00540AB0">
              <w:rPr>
                <w:sz w:val="25"/>
                <w:szCs w:val="25"/>
                <w:shd w:val="clear" w:color="auto" w:fill="FFFFFF"/>
              </w:rPr>
              <w:t xml:space="preserve"> </w:t>
            </w:r>
            <w:r w:rsidRPr="00540AB0">
              <w:rPr>
                <w:i/>
                <w:sz w:val="25"/>
                <w:szCs w:val="25"/>
                <w:shd w:val="clear" w:color="auto" w:fill="FFFFFF"/>
              </w:rPr>
              <w:t>euro</w:t>
            </w:r>
            <w:r w:rsidR="00ED27EA" w:rsidRPr="00540AB0">
              <w:rPr>
                <w:i/>
                <w:sz w:val="25"/>
                <w:szCs w:val="25"/>
                <w:shd w:val="clear" w:color="auto" w:fill="FFFFFF"/>
              </w:rPr>
              <w:t>,</w:t>
            </w:r>
            <w:r w:rsidR="00ED27EA" w:rsidRPr="00540AB0">
              <w:rPr>
                <w:sz w:val="25"/>
                <w:szCs w:val="25"/>
                <w:shd w:val="clear" w:color="auto" w:fill="FFFFFF"/>
              </w:rPr>
              <w:t xml:space="preserve"> no tiem apstiprināti </w:t>
            </w:r>
            <w:r w:rsidR="00ED27EA" w:rsidRPr="00540AB0">
              <w:rPr>
                <w:b/>
                <w:sz w:val="25"/>
                <w:szCs w:val="25"/>
                <w:shd w:val="clear" w:color="auto" w:fill="FFFFFF"/>
              </w:rPr>
              <w:t>1</w:t>
            </w:r>
            <w:r w:rsidR="00540AB0" w:rsidRPr="00540AB0">
              <w:rPr>
                <w:b/>
                <w:sz w:val="25"/>
                <w:szCs w:val="25"/>
                <w:shd w:val="clear" w:color="auto" w:fill="FFFFFF"/>
              </w:rPr>
              <w:t>8</w:t>
            </w:r>
            <w:r w:rsidR="00ED27EA" w:rsidRPr="00540AB0">
              <w:rPr>
                <w:sz w:val="25"/>
                <w:szCs w:val="25"/>
                <w:shd w:val="clear" w:color="auto" w:fill="FFFFFF"/>
              </w:rPr>
              <w:t xml:space="preserve"> projekti par ERAF finansējumu </w:t>
            </w:r>
            <w:r w:rsidR="00DF3FD7" w:rsidRPr="00540AB0">
              <w:rPr>
                <w:sz w:val="25"/>
                <w:szCs w:val="25"/>
                <w:shd w:val="clear" w:color="auto" w:fill="FFFFFF"/>
              </w:rPr>
              <w:t xml:space="preserve"> </w:t>
            </w:r>
            <w:r w:rsidR="00540AB0" w:rsidRPr="00540AB0">
              <w:rPr>
                <w:b/>
                <w:sz w:val="25"/>
                <w:szCs w:val="25"/>
                <w:shd w:val="clear" w:color="auto" w:fill="FFFFFF"/>
              </w:rPr>
              <w:t xml:space="preserve">25 803 588,85 </w:t>
            </w:r>
            <w:r w:rsidR="00ED27EA" w:rsidRPr="00540AB0">
              <w:rPr>
                <w:i/>
                <w:sz w:val="25"/>
                <w:szCs w:val="25"/>
                <w:shd w:val="clear" w:color="auto" w:fill="FFFFFF"/>
              </w:rPr>
              <w:t>euro</w:t>
            </w:r>
            <w:r w:rsidR="00540AB0" w:rsidRPr="00540AB0">
              <w:rPr>
                <w:sz w:val="25"/>
                <w:szCs w:val="25"/>
                <w:shd w:val="clear" w:color="auto" w:fill="FFFFFF"/>
              </w:rPr>
              <w:t>, t.sk. 6</w:t>
            </w:r>
            <w:r w:rsidR="00BA31BA" w:rsidRPr="00540AB0">
              <w:rPr>
                <w:sz w:val="25"/>
                <w:szCs w:val="25"/>
                <w:shd w:val="clear" w:color="auto" w:fill="FFFFFF"/>
              </w:rPr>
              <w:t xml:space="preserve"> projekti apstiprināti elektronikas, telekomunikāciju un optikas nozarē, </w:t>
            </w:r>
            <w:r w:rsidR="00540AB0" w:rsidRPr="00540AB0">
              <w:rPr>
                <w:sz w:val="25"/>
                <w:szCs w:val="25"/>
                <w:shd w:val="clear" w:color="auto" w:fill="FFFFFF"/>
              </w:rPr>
              <w:t>7</w:t>
            </w:r>
            <w:r w:rsidR="00BA31BA" w:rsidRPr="00540AB0">
              <w:rPr>
                <w:sz w:val="25"/>
                <w:szCs w:val="25"/>
                <w:shd w:val="clear" w:color="auto" w:fill="FFFFFF"/>
              </w:rPr>
              <w:t xml:space="preserve"> projekti – materiālu nozarēs, 1</w:t>
            </w:r>
            <w:r w:rsidR="008459F4" w:rsidRPr="00540AB0">
              <w:rPr>
                <w:sz w:val="25"/>
                <w:szCs w:val="25"/>
                <w:shd w:val="clear" w:color="auto" w:fill="FFFFFF"/>
              </w:rPr>
              <w:t xml:space="preserve"> </w:t>
            </w:r>
            <w:r w:rsidR="00BA31BA" w:rsidRPr="00540AB0">
              <w:rPr>
                <w:sz w:val="25"/>
                <w:szCs w:val="25"/>
                <w:shd w:val="clear" w:color="auto" w:fill="FFFFFF"/>
              </w:rPr>
              <w:t>projekts – tekstila noza</w:t>
            </w:r>
            <w:r w:rsidR="008459F4" w:rsidRPr="00540AB0">
              <w:rPr>
                <w:sz w:val="25"/>
                <w:szCs w:val="25"/>
                <w:shd w:val="clear" w:color="auto" w:fill="FFFFFF"/>
              </w:rPr>
              <w:t>r</w:t>
            </w:r>
            <w:r w:rsidR="00BA31BA" w:rsidRPr="00540AB0">
              <w:rPr>
                <w:sz w:val="25"/>
                <w:szCs w:val="25"/>
                <w:shd w:val="clear" w:color="auto" w:fill="FFFFFF"/>
              </w:rPr>
              <w:t>ē</w:t>
            </w:r>
            <w:r w:rsidR="008459F4" w:rsidRPr="00540AB0">
              <w:rPr>
                <w:sz w:val="25"/>
                <w:szCs w:val="25"/>
                <w:shd w:val="clear" w:color="auto" w:fill="FFFFFF"/>
              </w:rPr>
              <w:t>, 1 projekts – pārtikas nozarē, 1 projekts – farmācijas nozarē, 1 projekts – kokapstrādes nozarē</w:t>
            </w:r>
            <w:r w:rsidR="00540AB0" w:rsidRPr="00540AB0">
              <w:rPr>
                <w:sz w:val="25"/>
                <w:szCs w:val="25"/>
                <w:shd w:val="clear" w:color="auto" w:fill="FFFFFF"/>
              </w:rPr>
              <w:t xml:space="preserve">, </w:t>
            </w:r>
            <w:r w:rsidR="00540AB0" w:rsidRPr="00540AB0">
              <w:rPr>
                <w:sz w:val="25"/>
                <w:szCs w:val="25"/>
                <w:shd w:val="clear" w:color="auto" w:fill="FFFFFF"/>
              </w:rPr>
              <w:t>1 projekts – metālapstrādes nozarē</w:t>
            </w:r>
            <w:r w:rsidR="008459F4" w:rsidRPr="00540AB0">
              <w:rPr>
                <w:sz w:val="25"/>
                <w:szCs w:val="25"/>
                <w:shd w:val="clear" w:color="auto" w:fill="FFFFFF"/>
              </w:rPr>
              <w:t>.</w:t>
            </w:r>
            <w:r w:rsidR="00A5378C" w:rsidRPr="00540AB0">
              <w:rPr>
                <w:sz w:val="25"/>
                <w:szCs w:val="25"/>
                <w:shd w:val="clear" w:color="auto" w:fill="FFFFFF"/>
              </w:rPr>
              <w:t xml:space="preserve"> Savukārt reģionālā griezumā apstiprināto projektu sadalījums </w:t>
            </w:r>
            <w:r w:rsidR="00805030" w:rsidRPr="00540AB0">
              <w:rPr>
                <w:sz w:val="25"/>
                <w:szCs w:val="25"/>
                <w:shd w:val="clear" w:color="auto" w:fill="FFFFFF"/>
              </w:rPr>
              <w:t xml:space="preserve">atbilstoši </w:t>
            </w:r>
            <w:r w:rsidR="00805030" w:rsidRPr="00540AB0">
              <w:rPr>
                <w:sz w:val="25"/>
                <w:szCs w:val="25"/>
                <w:shd w:val="clear" w:color="auto" w:fill="FFFFFF"/>
              </w:rPr>
              <w:lastRenderedPageBreak/>
              <w:t xml:space="preserve">paredzētajām projektu īstenošanas vietām </w:t>
            </w:r>
            <w:r w:rsidR="00A5378C" w:rsidRPr="00540AB0">
              <w:rPr>
                <w:sz w:val="25"/>
                <w:szCs w:val="25"/>
                <w:shd w:val="clear" w:color="auto" w:fill="FFFFFF"/>
              </w:rPr>
              <w:t xml:space="preserve">ir šāds: </w:t>
            </w:r>
            <w:r w:rsidR="00805030" w:rsidRPr="00540AB0">
              <w:rPr>
                <w:sz w:val="25"/>
                <w:szCs w:val="25"/>
                <w:shd w:val="clear" w:color="auto" w:fill="FFFFFF"/>
              </w:rPr>
              <w:t xml:space="preserve">Kurzemē – 5 projekti, Rīgas reģionā -  4 projekti, Vidzemes reģionā – </w:t>
            </w:r>
            <w:r w:rsidR="00DF3FD7" w:rsidRPr="00540AB0">
              <w:rPr>
                <w:b/>
                <w:sz w:val="25"/>
                <w:szCs w:val="25"/>
                <w:shd w:val="clear" w:color="auto" w:fill="FFFFFF"/>
              </w:rPr>
              <w:t>1</w:t>
            </w:r>
            <w:r w:rsidR="00805030" w:rsidRPr="00540AB0">
              <w:rPr>
                <w:b/>
                <w:sz w:val="25"/>
                <w:szCs w:val="25"/>
                <w:shd w:val="clear" w:color="auto" w:fill="FFFFFF"/>
              </w:rPr>
              <w:t xml:space="preserve"> projekt</w:t>
            </w:r>
            <w:r w:rsidR="00DF3FD7" w:rsidRPr="00540AB0">
              <w:rPr>
                <w:b/>
                <w:sz w:val="25"/>
                <w:szCs w:val="25"/>
                <w:shd w:val="clear" w:color="auto" w:fill="FFFFFF"/>
              </w:rPr>
              <w:t>s</w:t>
            </w:r>
            <w:r w:rsidR="00805030" w:rsidRPr="00540AB0">
              <w:rPr>
                <w:sz w:val="25"/>
                <w:szCs w:val="25"/>
                <w:shd w:val="clear" w:color="auto" w:fill="FFFFFF"/>
              </w:rPr>
              <w:t>, Latgales reģionā – 1 projekts un Rīgā – 4 projekti.</w:t>
            </w:r>
          </w:p>
          <w:p w:rsidR="00A5378C" w:rsidRPr="00540AB0" w:rsidRDefault="00A5378C" w:rsidP="00E51F9E">
            <w:pPr>
              <w:pStyle w:val="Default"/>
              <w:jc w:val="both"/>
              <w:rPr>
                <w:sz w:val="25"/>
                <w:szCs w:val="25"/>
                <w:shd w:val="clear" w:color="auto" w:fill="FFFFFF"/>
              </w:rPr>
            </w:pPr>
            <w:r w:rsidRPr="00540AB0">
              <w:rPr>
                <w:sz w:val="25"/>
                <w:szCs w:val="25"/>
                <w:shd w:val="clear" w:color="auto" w:fill="FFFFFF"/>
              </w:rPr>
              <w:t>Galvenie projektu noraidīšanas iemesli pirmajā kārtā ir: projektā paredzētās iekārtas ir tirgū pieejamas, tādējādi pārsniedzot tehnoloģiju gatavības līmeni Nr.8; netiek nodrošināts, ka projekta iesniedzējs vai atbilstoši projekta iesniedzēja definētajām prasībām izgatavo eksperimentālās tehnoloģijas komponentes vai iekārtas vismaz 20 % apmērā no eksperimentālās tehnoloģijas izmaksām, kā arī nav projektā nav ekonomiski pamatoti tā izdevumi un dzīvotspēja</w:t>
            </w:r>
            <w:r w:rsidR="00257C7D" w:rsidRPr="00540AB0">
              <w:rPr>
                <w:sz w:val="25"/>
                <w:szCs w:val="25"/>
                <w:shd w:val="clear" w:color="auto" w:fill="FFFFFF"/>
              </w:rPr>
              <w:t>.</w:t>
            </w:r>
          </w:p>
          <w:p w:rsidR="00257C7D" w:rsidRPr="00540AB0" w:rsidRDefault="007A4B2B" w:rsidP="00E51F9E">
            <w:pPr>
              <w:pStyle w:val="Default"/>
              <w:jc w:val="both"/>
              <w:rPr>
                <w:b/>
                <w:sz w:val="25"/>
                <w:szCs w:val="25"/>
                <w:shd w:val="clear" w:color="auto" w:fill="FFFFFF"/>
              </w:rPr>
            </w:pPr>
            <w:r w:rsidRPr="00540AB0">
              <w:rPr>
                <w:b/>
                <w:sz w:val="25"/>
                <w:szCs w:val="25"/>
              </w:rPr>
              <w:t xml:space="preserve">1.2.1.4.pasākuma projektu iesniegumu atlases otrās kārtas ietvaros ERAF finansējuma atlikums ir </w:t>
            </w:r>
            <w:r w:rsidR="00540AB0" w:rsidRPr="00540AB0">
              <w:rPr>
                <w:b/>
                <w:sz w:val="25"/>
                <w:szCs w:val="25"/>
              </w:rPr>
              <w:t xml:space="preserve">34 196 411 </w:t>
            </w:r>
            <w:r w:rsidRPr="00540AB0">
              <w:rPr>
                <w:b/>
                <w:i/>
                <w:sz w:val="25"/>
                <w:szCs w:val="25"/>
              </w:rPr>
              <w:t>euro</w:t>
            </w:r>
            <w:r w:rsidRPr="00540AB0">
              <w:rPr>
                <w:b/>
                <w:sz w:val="25"/>
                <w:szCs w:val="25"/>
              </w:rPr>
              <w:t>, un par šo finansējumu š.g. jūnijā plānots izsludināt 1.2.1.4.pasākuma otro kārtu. Attiecīgi MK noteikumos Nr.293 jāprecizē 1.2.1.4.pasākuma ietvaros kopā pieejamais ERAF finansējuma apmērs, kā arī ERAF finansējuma sadalījums kārtās.</w:t>
            </w:r>
            <w:r w:rsidR="00572AF0" w:rsidRPr="00540AB0">
              <w:rPr>
                <w:b/>
                <w:sz w:val="25"/>
                <w:szCs w:val="25"/>
              </w:rPr>
              <w:t>(noteikumu projekta 1.punkts)</w:t>
            </w:r>
            <w:r w:rsidR="003D3B81" w:rsidRPr="00540AB0">
              <w:rPr>
                <w:b/>
                <w:sz w:val="25"/>
                <w:szCs w:val="25"/>
              </w:rPr>
              <w:t>.</w:t>
            </w:r>
          </w:p>
          <w:p w:rsidR="00146E3C" w:rsidRPr="00540AB0" w:rsidRDefault="00146E3C" w:rsidP="00E51F9E">
            <w:pPr>
              <w:pStyle w:val="Default"/>
              <w:jc w:val="both"/>
              <w:rPr>
                <w:sz w:val="25"/>
                <w:szCs w:val="25"/>
              </w:rPr>
            </w:pPr>
          </w:p>
          <w:p w:rsidR="0065245D" w:rsidRPr="00540AB0" w:rsidRDefault="0065245D" w:rsidP="00E51F9E">
            <w:pPr>
              <w:pStyle w:val="Default"/>
              <w:jc w:val="both"/>
              <w:rPr>
                <w:sz w:val="25"/>
                <w:szCs w:val="25"/>
              </w:rPr>
            </w:pPr>
            <w:r w:rsidRPr="00540AB0">
              <w:rPr>
                <w:sz w:val="25"/>
                <w:szCs w:val="25"/>
              </w:rPr>
              <w:t>Ekonomikas ministrija</w:t>
            </w:r>
            <w:r w:rsidR="00E76EFA" w:rsidRPr="00540AB0">
              <w:rPr>
                <w:sz w:val="25"/>
                <w:szCs w:val="25"/>
              </w:rPr>
              <w:t xml:space="preserve"> (turpmāk – EM)</w:t>
            </w:r>
            <w:r w:rsidR="00141266" w:rsidRPr="00540AB0">
              <w:rPr>
                <w:sz w:val="25"/>
                <w:szCs w:val="25"/>
              </w:rPr>
              <w:t>, pamatojoties</w:t>
            </w:r>
            <w:r w:rsidR="008155BB" w:rsidRPr="00540AB0">
              <w:rPr>
                <w:sz w:val="25"/>
                <w:szCs w:val="25"/>
              </w:rPr>
              <w:t xml:space="preserve"> uz pirmās </w:t>
            </w:r>
            <w:r w:rsidR="008043CF" w:rsidRPr="00540AB0">
              <w:rPr>
                <w:sz w:val="25"/>
                <w:szCs w:val="25"/>
              </w:rPr>
              <w:t>kārtas pieredzi,</w:t>
            </w:r>
            <w:r w:rsidRPr="00540AB0">
              <w:rPr>
                <w:sz w:val="25"/>
                <w:szCs w:val="25"/>
              </w:rPr>
              <w:t xml:space="preserve"> ir izvērtējusi</w:t>
            </w:r>
            <w:r w:rsidR="008155BB" w:rsidRPr="00540AB0">
              <w:rPr>
                <w:sz w:val="25"/>
                <w:szCs w:val="25"/>
              </w:rPr>
              <w:t xml:space="preserve"> 1.2.1.4.pasākuma projektu iesniegumu atlases nosacījumus un konstatējusi nepieciešamas izmaiņas.</w:t>
            </w:r>
          </w:p>
          <w:p w:rsidR="008155BB" w:rsidRPr="00540AB0" w:rsidRDefault="008155BB" w:rsidP="00E51F9E">
            <w:pPr>
              <w:pStyle w:val="Default"/>
              <w:jc w:val="both"/>
              <w:rPr>
                <w:sz w:val="25"/>
                <w:szCs w:val="25"/>
              </w:rPr>
            </w:pPr>
          </w:p>
          <w:p w:rsidR="00E162D9" w:rsidRPr="00540AB0" w:rsidRDefault="008155BB" w:rsidP="00E51F9E">
            <w:pPr>
              <w:pStyle w:val="Default"/>
              <w:jc w:val="both"/>
              <w:rPr>
                <w:sz w:val="25"/>
                <w:szCs w:val="25"/>
              </w:rPr>
            </w:pPr>
            <w:r w:rsidRPr="00540AB0">
              <w:rPr>
                <w:sz w:val="25"/>
                <w:szCs w:val="25"/>
              </w:rPr>
              <w:t>Ņemot vērā augstāk minēto, noteikumu projektā ietver</w:t>
            </w:r>
            <w:r w:rsidR="0025750D" w:rsidRPr="00540AB0">
              <w:rPr>
                <w:sz w:val="25"/>
                <w:szCs w:val="25"/>
              </w:rPr>
              <w:t>t</w:t>
            </w:r>
            <w:r w:rsidRPr="00540AB0">
              <w:rPr>
                <w:sz w:val="25"/>
                <w:szCs w:val="25"/>
              </w:rPr>
              <w:t>i atbilstoši grozījumi.</w:t>
            </w:r>
          </w:p>
          <w:p w:rsidR="008155BB" w:rsidRPr="00540AB0" w:rsidRDefault="008155BB" w:rsidP="00E51F9E">
            <w:pPr>
              <w:pStyle w:val="Default"/>
              <w:jc w:val="both"/>
              <w:rPr>
                <w:sz w:val="25"/>
                <w:szCs w:val="25"/>
              </w:rPr>
            </w:pPr>
          </w:p>
          <w:p w:rsidR="00E162D9" w:rsidRPr="00540AB0" w:rsidRDefault="006A4803" w:rsidP="00E51F9E">
            <w:pPr>
              <w:pStyle w:val="Default"/>
              <w:jc w:val="both"/>
              <w:rPr>
                <w:sz w:val="25"/>
                <w:szCs w:val="25"/>
              </w:rPr>
            </w:pPr>
            <w:r w:rsidRPr="00540AB0">
              <w:rPr>
                <w:sz w:val="25"/>
                <w:szCs w:val="25"/>
              </w:rPr>
              <w:t>Noteikumu projektā</w:t>
            </w:r>
            <w:r w:rsidR="00E162D9" w:rsidRPr="00540AB0">
              <w:rPr>
                <w:sz w:val="25"/>
                <w:szCs w:val="25"/>
              </w:rPr>
              <w:t xml:space="preserve"> ietverts grozījums, samazinot projekta minimālo attiecināmo izmaksu apmēru no 1 000 000 </w:t>
            </w:r>
            <w:r w:rsidR="00E162D9" w:rsidRPr="00540AB0">
              <w:rPr>
                <w:i/>
                <w:sz w:val="25"/>
                <w:szCs w:val="25"/>
              </w:rPr>
              <w:t>euro</w:t>
            </w:r>
            <w:r w:rsidR="00E162D9" w:rsidRPr="00540AB0">
              <w:rPr>
                <w:sz w:val="25"/>
                <w:szCs w:val="25"/>
              </w:rPr>
              <w:t xml:space="preserve"> līdz 500 000 </w:t>
            </w:r>
            <w:r w:rsidR="005D1AB9" w:rsidRPr="00540AB0">
              <w:rPr>
                <w:i/>
                <w:sz w:val="25"/>
                <w:szCs w:val="25"/>
              </w:rPr>
              <w:t>euro</w:t>
            </w:r>
            <w:r w:rsidR="00065235" w:rsidRPr="00540AB0">
              <w:rPr>
                <w:sz w:val="25"/>
                <w:szCs w:val="25"/>
              </w:rPr>
              <w:t>, lai atbalstītu</w:t>
            </w:r>
            <w:r w:rsidR="005D1AB9" w:rsidRPr="00540AB0">
              <w:rPr>
                <w:sz w:val="25"/>
                <w:szCs w:val="25"/>
              </w:rPr>
              <w:t xml:space="preserve"> arī</w:t>
            </w:r>
            <w:r w:rsidR="00065235" w:rsidRPr="00540AB0">
              <w:rPr>
                <w:sz w:val="25"/>
                <w:szCs w:val="25"/>
              </w:rPr>
              <w:t xml:space="preserve"> mazāka mēroga projektus.</w:t>
            </w:r>
            <w:r w:rsidR="00F47076" w:rsidRPr="00540AB0">
              <w:rPr>
                <w:sz w:val="25"/>
                <w:szCs w:val="25"/>
              </w:rPr>
              <w:t xml:space="preserve"> Vienlaikus tiks samazināts risks mākslīgam izmaksu sadārdzinājumam, lai kvalificētos 1.2.1.4.pasākuma nosacījumiem</w:t>
            </w:r>
            <w:r w:rsidR="00BD74D4" w:rsidRPr="00540AB0">
              <w:rPr>
                <w:sz w:val="25"/>
                <w:szCs w:val="25"/>
              </w:rPr>
              <w:t xml:space="preserve"> (noteikumu projekta 2.punkts)</w:t>
            </w:r>
            <w:r w:rsidR="00F47076" w:rsidRPr="00540AB0">
              <w:rPr>
                <w:sz w:val="25"/>
                <w:szCs w:val="25"/>
              </w:rPr>
              <w:t>.</w:t>
            </w:r>
          </w:p>
          <w:p w:rsidR="008A4222" w:rsidRPr="00540AB0" w:rsidRDefault="008A4222" w:rsidP="00E51F9E">
            <w:pPr>
              <w:pStyle w:val="Default"/>
              <w:jc w:val="both"/>
              <w:rPr>
                <w:sz w:val="25"/>
                <w:szCs w:val="25"/>
              </w:rPr>
            </w:pPr>
          </w:p>
          <w:p w:rsidR="008A4222" w:rsidRPr="00540AB0" w:rsidRDefault="008A4222" w:rsidP="00E51F9E">
            <w:pPr>
              <w:pStyle w:val="Default"/>
              <w:jc w:val="both"/>
              <w:rPr>
                <w:sz w:val="25"/>
                <w:szCs w:val="25"/>
              </w:rPr>
            </w:pPr>
            <w:r w:rsidRPr="00540AB0">
              <w:rPr>
                <w:sz w:val="25"/>
                <w:szCs w:val="25"/>
              </w:rPr>
              <w:t>Noteikumu projektā ir paredzēts atteikties no obligātas prasības pētniecības un attīstības darbības</w:t>
            </w:r>
            <w:r w:rsidR="00796836" w:rsidRPr="00540AB0">
              <w:rPr>
                <w:sz w:val="25"/>
                <w:szCs w:val="25"/>
              </w:rPr>
              <w:t>, kas veiktas, lai definētu hipotētiskās prasības eksperimentālajai tehnoloģijai,</w:t>
            </w:r>
            <w:r w:rsidRPr="00540AB0">
              <w:rPr>
                <w:sz w:val="25"/>
                <w:szCs w:val="25"/>
              </w:rPr>
              <w:t xml:space="preserve"> pamatot ar zvērināta revidenta apliecinājumu, jo zvērināta revidenta apliecinājums nenodrošina iespēju pārbaudīt, kādas tieši pētniecības un attīstības darbības ir veiktas un to pamatotību. Tādējādi tiek noteikts, ka veiktās pētniecības un attīstības darbības</w:t>
            </w:r>
            <w:r w:rsidR="00C4444A" w:rsidRPr="00540AB0">
              <w:rPr>
                <w:sz w:val="25"/>
                <w:szCs w:val="25"/>
              </w:rPr>
              <w:t>, projekta iesniedzējs vai tā saistītās personas ir veikušas pēdējā gada laikā pirms projekta iesniegšanas,</w:t>
            </w:r>
            <w:r w:rsidRPr="00540AB0">
              <w:rPr>
                <w:sz w:val="25"/>
                <w:szCs w:val="25"/>
              </w:rPr>
              <w:t xml:space="preserve"> pamato ar </w:t>
            </w:r>
            <w:r w:rsidR="008375F1" w:rsidRPr="00540AB0">
              <w:rPr>
                <w:sz w:val="25"/>
                <w:szCs w:val="25"/>
              </w:rPr>
              <w:lastRenderedPageBreak/>
              <w:t xml:space="preserve">projektu iesniegumu atlases nolikumā minētajiem </w:t>
            </w:r>
            <w:r w:rsidRPr="00540AB0">
              <w:rPr>
                <w:sz w:val="25"/>
                <w:szCs w:val="25"/>
              </w:rPr>
              <w:t>apliecinošajiem dokumentiem</w:t>
            </w:r>
            <w:r w:rsidR="00544A75" w:rsidRPr="00540AB0">
              <w:rPr>
                <w:sz w:val="25"/>
                <w:szCs w:val="25"/>
              </w:rPr>
              <w:t>. Pētniecības un at</w:t>
            </w:r>
            <w:r w:rsidR="00796836" w:rsidRPr="00540AB0">
              <w:rPr>
                <w:sz w:val="25"/>
                <w:szCs w:val="25"/>
              </w:rPr>
              <w:t>tīstības darbību</w:t>
            </w:r>
            <w:r w:rsidR="00544A75" w:rsidRPr="00540AB0">
              <w:rPr>
                <w:sz w:val="25"/>
                <w:szCs w:val="25"/>
              </w:rPr>
              <w:t xml:space="preserve"> apliecinošo dokumentu veidi</w:t>
            </w:r>
            <w:r w:rsidR="00F47076" w:rsidRPr="00540AB0">
              <w:rPr>
                <w:sz w:val="25"/>
                <w:szCs w:val="25"/>
              </w:rPr>
              <w:t xml:space="preserve">, </w:t>
            </w:r>
            <w:r w:rsidR="00F47076" w:rsidRPr="00540AB0">
              <w:rPr>
                <w:bCs/>
                <w:sz w:val="25"/>
                <w:szCs w:val="25"/>
              </w:rPr>
              <w:t>ko projekta iesniedzējs varēs iesniegt, lai pamatotu veiktās pētniecības un attīstības aktivitātes</w:t>
            </w:r>
            <w:r w:rsidR="00F47076" w:rsidRPr="00540AB0">
              <w:rPr>
                <w:sz w:val="25"/>
                <w:szCs w:val="25"/>
              </w:rPr>
              <w:t>,</w:t>
            </w:r>
            <w:r w:rsidR="00544A75" w:rsidRPr="00540AB0">
              <w:rPr>
                <w:sz w:val="25"/>
                <w:szCs w:val="25"/>
              </w:rPr>
              <w:t xml:space="preserve"> tiks noteikti projektu iesniegumu atlases nolikumā,</w:t>
            </w:r>
            <w:r w:rsidRPr="00540AB0">
              <w:rPr>
                <w:sz w:val="25"/>
                <w:szCs w:val="25"/>
              </w:rPr>
              <w:t xml:space="preserve"> piemēram, </w:t>
            </w:r>
            <w:r w:rsidR="00544A75" w:rsidRPr="00540AB0">
              <w:rPr>
                <w:sz w:val="25"/>
                <w:szCs w:val="25"/>
              </w:rPr>
              <w:t>līgumi ar zinātniskajām institūcijām vai pētniecības personālu, atskaites par veiktajām pētniecības un attīstības darbībām, eksperimentālās izstrādnes, prototipu apraksti u.tml., testi un to rezultāti, pētījumi un to rezultāti, projekta iesniedzēja vai tā saistītā komersanta noslēgtais gada pārskats, kuru apstiprinājis zvērināts revidents (dati, kas apliecina P&amp;A izdevumus u.c.)</w:t>
            </w:r>
            <w:r w:rsidR="00BD74D4" w:rsidRPr="00540AB0">
              <w:rPr>
                <w:sz w:val="25"/>
                <w:szCs w:val="25"/>
              </w:rPr>
              <w:t xml:space="preserve"> (noteikumu projekta </w:t>
            </w:r>
            <w:r w:rsidR="003F37C5" w:rsidRPr="00540AB0">
              <w:rPr>
                <w:sz w:val="25"/>
                <w:szCs w:val="25"/>
              </w:rPr>
              <w:t>4</w:t>
            </w:r>
            <w:r w:rsidR="00BD74D4" w:rsidRPr="00540AB0">
              <w:rPr>
                <w:sz w:val="25"/>
                <w:szCs w:val="25"/>
              </w:rPr>
              <w:t>.punkts)</w:t>
            </w:r>
            <w:r w:rsidR="00944A68" w:rsidRPr="00540AB0">
              <w:rPr>
                <w:sz w:val="25"/>
                <w:szCs w:val="25"/>
              </w:rPr>
              <w:t>.</w:t>
            </w:r>
          </w:p>
          <w:p w:rsidR="00065235" w:rsidRPr="00540AB0" w:rsidRDefault="00065235" w:rsidP="00E51F9E">
            <w:pPr>
              <w:pStyle w:val="Default"/>
              <w:jc w:val="both"/>
              <w:rPr>
                <w:sz w:val="25"/>
                <w:szCs w:val="25"/>
              </w:rPr>
            </w:pPr>
          </w:p>
          <w:p w:rsidR="00427933" w:rsidRPr="00540AB0" w:rsidRDefault="00B52507" w:rsidP="00E51F9E">
            <w:pPr>
              <w:pStyle w:val="Default"/>
              <w:jc w:val="both"/>
              <w:rPr>
                <w:sz w:val="25"/>
                <w:szCs w:val="25"/>
              </w:rPr>
            </w:pPr>
            <w:r w:rsidRPr="00540AB0">
              <w:rPr>
                <w:sz w:val="25"/>
                <w:szCs w:val="25"/>
              </w:rPr>
              <w:t>S</w:t>
            </w:r>
            <w:r w:rsidR="004633A1" w:rsidRPr="00540AB0">
              <w:rPr>
                <w:sz w:val="25"/>
                <w:szCs w:val="25"/>
              </w:rPr>
              <w:t xml:space="preserve">askaņā ar </w:t>
            </w:r>
            <w:r w:rsidR="000805C2" w:rsidRPr="00540AB0">
              <w:rPr>
                <w:sz w:val="25"/>
                <w:szCs w:val="25"/>
              </w:rPr>
              <w:t xml:space="preserve">Ministru kabineta 2010.gada 26.oktobra noteikumiem Nr.997 </w:t>
            </w:r>
            <w:r w:rsidR="007756A6" w:rsidRPr="00540AB0">
              <w:rPr>
                <w:sz w:val="25"/>
                <w:szCs w:val="25"/>
              </w:rPr>
              <w:t>“</w:t>
            </w:r>
            <w:r w:rsidR="000805C2" w:rsidRPr="00540AB0">
              <w:rPr>
                <w:sz w:val="25"/>
                <w:szCs w:val="25"/>
              </w:rPr>
              <w:t>Noteikumi par garantijām komersantu un atbilstošu lauksaimniecības pakalpojumu kooperatīvo sabiedrību konkurētspējas uzlabošanai” (turpmāk</w:t>
            </w:r>
            <w:r w:rsidR="00D96D3B" w:rsidRPr="00540AB0">
              <w:rPr>
                <w:sz w:val="25"/>
                <w:szCs w:val="25"/>
              </w:rPr>
              <w:t xml:space="preserve"> </w:t>
            </w:r>
            <w:r w:rsidR="002267F9" w:rsidRPr="00540AB0">
              <w:rPr>
                <w:sz w:val="25"/>
                <w:szCs w:val="25"/>
              </w:rPr>
              <w:t>–</w:t>
            </w:r>
            <w:r w:rsidR="000805C2" w:rsidRPr="00540AB0">
              <w:rPr>
                <w:sz w:val="25"/>
                <w:szCs w:val="25"/>
              </w:rPr>
              <w:t xml:space="preserve"> MK noteikumi Nr.997)</w:t>
            </w:r>
            <w:r w:rsidRPr="00540AB0">
              <w:rPr>
                <w:sz w:val="25"/>
                <w:szCs w:val="25"/>
              </w:rPr>
              <w:t xml:space="preserve"> akciju sabiedrība “Attīstības finanšu institūcija </w:t>
            </w:r>
            <w:proofErr w:type="spellStart"/>
            <w:r w:rsidRPr="00540AB0">
              <w:rPr>
                <w:sz w:val="25"/>
                <w:szCs w:val="25"/>
              </w:rPr>
              <w:t>Altum</w:t>
            </w:r>
            <w:proofErr w:type="spellEnd"/>
            <w:r w:rsidRPr="00540AB0">
              <w:rPr>
                <w:sz w:val="25"/>
                <w:szCs w:val="25"/>
              </w:rPr>
              <w:t xml:space="preserve">” (turpmāk – sabiedrība </w:t>
            </w:r>
            <w:proofErr w:type="spellStart"/>
            <w:r w:rsidRPr="00540AB0">
              <w:rPr>
                <w:sz w:val="25"/>
                <w:szCs w:val="25"/>
              </w:rPr>
              <w:t>Altum</w:t>
            </w:r>
            <w:proofErr w:type="spellEnd"/>
            <w:r w:rsidRPr="00540AB0">
              <w:rPr>
                <w:sz w:val="25"/>
                <w:szCs w:val="25"/>
              </w:rPr>
              <w:t xml:space="preserve">) sniedz </w:t>
            </w:r>
            <w:r w:rsidR="00C123C5" w:rsidRPr="00540AB0">
              <w:rPr>
                <w:sz w:val="25"/>
                <w:szCs w:val="25"/>
              </w:rPr>
              <w:t xml:space="preserve">aizdevumu </w:t>
            </w:r>
            <w:r w:rsidRPr="00540AB0">
              <w:rPr>
                <w:sz w:val="25"/>
                <w:szCs w:val="25"/>
              </w:rPr>
              <w:t>garantijas</w:t>
            </w:r>
            <w:r w:rsidR="000805C2" w:rsidRPr="00540AB0">
              <w:rPr>
                <w:sz w:val="25"/>
                <w:szCs w:val="25"/>
              </w:rPr>
              <w:t xml:space="preserve">. Garantija ir iespēja saimnieciskās darbības veicējiem nodrošināt kredītresursus sava biznesa īstenošanai, ja esošais nodrošinājums nav pietiekams bankas finansējuma saņemšanai. </w:t>
            </w:r>
            <w:r w:rsidRPr="00540AB0">
              <w:rPr>
                <w:sz w:val="25"/>
                <w:szCs w:val="25"/>
              </w:rPr>
              <w:t>G</w:t>
            </w:r>
            <w:r w:rsidR="00427933" w:rsidRPr="00540AB0">
              <w:rPr>
                <w:sz w:val="25"/>
                <w:szCs w:val="25"/>
              </w:rPr>
              <w:t>arantij</w:t>
            </w:r>
            <w:r w:rsidRPr="00540AB0">
              <w:rPr>
                <w:sz w:val="25"/>
                <w:szCs w:val="25"/>
              </w:rPr>
              <w:t>as</w:t>
            </w:r>
            <w:r w:rsidR="00427933" w:rsidRPr="00540AB0">
              <w:rPr>
                <w:sz w:val="25"/>
                <w:szCs w:val="25"/>
              </w:rPr>
              <w:t xml:space="preserve"> sniedz kā </w:t>
            </w:r>
            <w:proofErr w:type="spellStart"/>
            <w:r w:rsidR="00427933" w:rsidRPr="00540AB0">
              <w:rPr>
                <w:i/>
                <w:sz w:val="25"/>
                <w:szCs w:val="25"/>
              </w:rPr>
              <w:t>de</w:t>
            </w:r>
            <w:proofErr w:type="spellEnd"/>
            <w:r w:rsidR="00427933" w:rsidRPr="00540AB0">
              <w:rPr>
                <w:i/>
                <w:sz w:val="25"/>
                <w:szCs w:val="25"/>
              </w:rPr>
              <w:t xml:space="preserve"> </w:t>
            </w:r>
            <w:proofErr w:type="spellStart"/>
            <w:r w:rsidR="00427933" w:rsidRPr="00540AB0">
              <w:rPr>
                <w:i/>
                <w:sz w:val="25"/>
                <w:szCs w:val="25"/>
              </w:rPr>
              <w:t>minimis</w:t>
            </w:r>
            <w:proofErr w:type="spellEnd"/>
            <w:r w:rsidR="00427933" w:rsidRPr="00540AB0">
              <w:rPr>
                <w:sz w:val="25"/>
                <w:szCs w:val="25"/>
              </w:rPr>
              <w:t xml:space="preserve"> atbalstu saskaņā ar Komisijas</w:t>
            </w:r>
            <w:r w:rsidRPr="00540AB0">
              <w:rPr>
                <w:sz w:val="25"/>
                <w:szCs w:val="25"/>
              </w:rPr>
              <w:t xml:space="preserve"> 2013.</w:t>
            </w:r>
            <w:r w:rsidR="003A08EB" w:rsidRPr="00540AB0">
              <w:rPr>
                <w:sz w:val="25"/>
                <w:szCs w:val="25"/>
              </w:rPr>
              <w:t xml:space="preserve"> </w:t>
            </w:r>
            <w:r w:rsidRPr="00540AB0">
              <w:rPr>
                <w:sz w:val="25"/>
                <w:szCs w:val="25"/>
              </w:rPr>
              <w:t>gada 18.</w:t>
            </w:r>
            <w:r w:rsidR="003A08EB" w:rsidRPr="00540AB0">
              <w:rPr>
                <w:sz w:val="25"/>
                <w:szCs w:val="25"/>
              </w:rPr>
              <w:t xml:space="preserve"> </w:t>
            </w:r>
            <w:r w:rsidR="00427933" w:rsidRPr="00540AB0">
              <w:rPr>
                <w:sz w:val="25"/>
                <w:szCs w:val="25"/>
              </w:rPr>
              <w:t>decembra Regulu</w:t>
            </w:r>
            <w:r w:rsidRPr="00540AB0">
              <w:rPr>
                <w:sz w:val="25"/>
                <w:szCs w:val="25"/>
              </w:rPr>
              <w:t xml:space="preserve"> (ES) Nr.</w:t>
            </w:r>
            <w:r w:rsidR="003A08EB" w:rsidRPr="00540AB0">
              <w:rPr>
                <w:sz w:val="25"/>
                <w:szCs w:val="25"/>
              </w:rPr>
              <w:t xml:space="preserve"> </w:t>
            </w:r>
            <w:r w:rsidR="00427933" w:rsidRPr="00540AB0">
              <w:rPr>
                <w:sz w:val="25"/>
                <w:szCs w:val="25"/>
              </w:rPr>
              <w:t xml:space="preserve">1407/2013 par Līguma par Eiropas Savienības darbību 107. un 108. panta piemērošanu </w:t>
            </w:r>
            <w:proofErr w:type="spellStart"/>
            <w:r w:rsidR="00427933" w:rsidRPr="00540AB0">
              <w:rPr>
                <w:i/>
                <w:sz w:val="25"/>
                <w:szCs w:val="25"/>
              </w:rPr>
              <w:t>de</w:t>
            </w:r>
            <w:proofErr w:type="spellEnd"/>
            <w:r w:rsidR="00427933" w:rsidRPr="00540AB0">
              <w:rPr>
                <w:i/>
                <w:sz w:val="25"/>
                <w:szCs w:val="25"/>
              </w:rPr>
              <w:t xml:space="preserve"> </w:t>
            </w:r>
            <w:proofErr w:type="spellStart"/>
            <w:r w:rsidR="00427933" w:rsidRPr="00540AB0">
              <w:rPr>
                <w:i/>
                <w:sz w:val="25"/>
                <w:szCs w:val="25"/>
              </w:rPr>
              <w:t>minimis</w:t>
            </w:r>
            <w:proofErr w:type="spellEnd"/>
            <w:r w:rsidR="00427933" w:rsidRPr="00540AB0">
              <w:rPr>
                <w:sz w:val="25"/>
                <w:szCs w:val="25"/>
              </w:rPr>
              <w:t xml:space="preserve"> atbalstam (Eiropas Savienī</w:t>
            </w:r>
            <w:r w:rsidRPr="00540AB0">
              <w:rPr>
                <w:sz w:val="25"/>
                <w:szCs w:val="25"/>
              </w:rPr>
              <w:t>bas Oficiālais Vēstnesis, 2013.</w:t>
            </w:r>
            <w:r w:rsidR="003A08EB" w:rsidRPr="00540AB0">
              <w:rPr>
                <w:sz w:val="25"/>
                <w:szCs w:val="25"/>
              </w:rPr>
              <w:t xml:space="preserve"> </w:t>
            </w:r>
            <w:r w:rsidRPr="00540AB0">
              <w:rPr>
                <w:sz w:val="25"/>
                <w:szCs w:val="25"/>
              </w:rPr>
              <w:t>gada 24.</w:t>
            </w:r>
            <w:r w:rsidR="003A08EB" w:rsidRPr="00540AB0">
              <w:rPr>
                <w:sz w:val="25"/>
                <w:szCs w:val="25"/>
              </w:rPr>
              <w:t xml:space="preserve"> </w:t>
            </w:r>
            <w:r w:rsidR="00427933" w:rsidRPr="00540AB0">
              <w:rPr>
                <w:sz w:val="25"/>
                <w:szCs w:val="25"/>
              </w:rPr>
              <w:t>decembris, Nr. L 352)</w:t>
            </w:r>
            <w:r w:rsidR="007645B3" w:rsidRPr="00540AB0">
              <w:rPr>
                <w:sz w:val="25"/>
                <w:szCs w:val="25"/>
              </w:rPr>
              <w:t xml:space="preserve"> (turpmāk – Regula Nr.1407/2013)</w:t>
            </w:r>
            <w:r w:rsidR="00427933" w:rsidRPr="00540AB0">
              <w:rPr>
                <w:sz w:val="25"/>
                <w:szCs w:val="25"/>
              </w:rPr>
              <w:t>.</w:t>
            </w:r>
          </w:p>
          <w:p w:rsidR="0048495D" w:rsidRPr="00540AB0" w:rsidRDefault="000805C2" w:rsidP="00E51F9E">
            <w:pPr>
              <w:pStyle w:val="Default"/>
              <w:jc w:val="both"/>
              <w:rPr>
                <w:sz w:val="25"/>
                <w:szCs w:val="25"/>
              </w:rPr>
            </w:pPr>
            <w:r w:rsidRPr="00540AB0">
              <w:rPr>
                <w:sz w:val="25"/>
                <w:szCs w:val="25"/>
              </w:rPr>
              <w:t>MK noteikumu Nr.997 1.</w:t>
            </w:r>
            <w:r w:rsidRPr="00540AB0">
              <w:rPr>
                <w:sz w:val="25"/>
                <w:szCs w:val="25"/>
                <w:vertAlign w:val="superscript"/>
              </w:rPr>
              <w:t xml:space="preserve">2 </w:t>
            </w:r>
            <w:r w:rsidRPr="00540AB0">
              <w:rPr>
                <w:sz w:val="25"/>
                <w:szCs w:val="25"/>
              </w:rPr>
              <w:t>punkt</w:t>
            </w:r>
            <w:r w:rsidR="00B52507" w:rsidRPr="00540AB0">
              <w:rPr>
                <w:sz w:val="25"/>
                <w:szCs w:val="25"/>
              </w:rPr>
              <w:t>ā</w:t>
            </w:r>
            <w:r w:rsidRPr="00540AB0">
              <w:rPr>
                <w:sz w:val="25"/>
                <w:szCs w:val="25"/>
              </w:rPr>
              <w:t xml:space="preserve"> papildus </w:t>
            </w:r>
            <w:r w:rsidR="00B52507" w:rsidRPr="00540AB0">
              <w:rPr>
                <w:sz w:val="25"/>
                <w:szCs w:val="25"/>
              </w:rPr>
              <w:t>20</w:t>
            </w:r>
            <w:r w:rsidR="00C123C5" w:rsidRPr="00540AB0">
              <w:rPr>
                <w:sz w:val="25"/>
                <w:szCs w:val="25"/>
              </w:rPr>
              <w:t>14</w:t>
            </w:r>
            <w:r w:rsidR="00B52507" w:rsidRPr="00540AB0">
              <w:rPr>
                <w:sz w:val="25"/>
                <w:szCs w:val="25"/>
              </w:rPr>
              <w:t>.-20</w:t>
            </w:r>
            <w:r w:rsidR="00C123C5" w:rsidRPr="00540AB0">
              <w:rPr>
                <w:sz w:val="25"/>
                <w:szCs w:val="25"/>
              </w:rPr>
              <w:t>20</w:t>
            </w:r>
            <w:r w:rsidR="00B52507" w:rsidRPr="00540AB0">
              <w:rPr>
                <w:sz w:val="25"/>
                <w:szCs w:val="25"/>
              </w:rPr>
              <w:t xml:space="preserve">.gada plānošanas perioda </w:t>
            </w:r>
            <w:r w:rsidRPr="00540AB0">
              <w:rPr>
                <w:sz w:val="25"/>
                <w:szCs w:val="25"/>
              </w:rPr>
              <w:t>Eiropas Reģionālās attīstības fonda finansējumam</w:t>
            </w:r>
            <w:r w:rsidR="00A839E9" w:rsidRPr="00540AB0">
              <w:rPr>
                <w:sz w:val="25"/>
                <w:szCs w:val="25"/>
              </w:rPr>
              <w:t xml:space="preserve"> </w:t>
            </w:r>
            <w:r w:rsidR="00B52507" w:rsidRPr="00540AB0">
              <w:rPr>
                <w:sz w:val="25"/>
                <w:szCs w:val="25"/>
              </w:rPr>
              <w:t xml:space="preserve">paredzēts </w:t>
            </w:r>
            <w:r w:rsidRPr="00540AB0">
              <w:rPr>
                <w:sz w:val="25"/>
                <w:szCs w:val="25"/>
              </w:rPr>
              <w:t xml:space="preserve">finansējums </w:t>
            </w:r>
            <w:r w:rsidR="00B52507" w:rsidRPr="00540AB0">
              <w:rPr>
                <w:sz w:val="25"/>
                <w:szCs w:val="25"/>
              </w:rPr>
              <w:t xml:space="preserve">arī </w:t>
            </w:r>
            <w:r w:rsidRPr="00540AB0">
              <w:rPr>
                <w:sz w:val="25"/>
                <w:szCs w:val="25"/>
              </w:rPr>
              <w:t xml:space="preserve">no 2007.-2013.gada Eiropas Savienības fondu </w:t>
            </w:r>
            <w:r w:rsidR="00B52507" w:rsidRPr="00540AB0">
              <w:rPr>
                <w:sz w:val="25"/>
                <w:szCs w:val="25"/>
              </w:rPr>
              <w:t xml:space="preserve">plānošanas </w:t>
            </w:r>
            <w:r w:rsidRPr="00540AB0">
              <w:rPr>
                <w:sz w:val="25"/>
                <w:szCs w:val="25"/>
              </w:rPr>
              <w:t xml:space="preserve">perioda atmaksām </w:t>
            </w:r>
            <w:r w:rsidR="00463915" w:rsidRPr="00540AB0">
              <w:rPr>
                <w:sz w:val="25"/>
                <w:szCs w:val="25"/>
              </w:rPr>
              <w:t>6</w:t>
            </w:r>
            <w:r w:rsidRPr="00540AB0">
              <w:rPr>
                <w:sz w:val="25"/>
                <w:szCs w:val="25"/>
              </w:rPr>
              <w:t xml:space="preserve"> milj.</w:t>
            </w:r>
            <w:r w:rsidR="00DB3E69" w:rsidRPr="00540AB0">
              <w:rPr>
                <w:sz w:val="25"/>
                <w:szCs w:val="25"/>
              </w:rPr>
              <w:t xml:space="preserve"> </w:t>
            </w:r>
            <w:r w:rsidRPr="00540AB0">
              <w:rPr>
                <w:i/>
                <w:sz w:val="25"/>
                <w:szCs w:val="25"/>
              </w:rPr>
              <w:t>euro</w:t>
            </w:r>
            <w:r w:rsidRPr="00540AB0">
              <w:rPr>
                <w:sz w:val="25"/>
                <w:szCs w:val="25"/>
              </w:rPr>
              <w:t xml:space="preserve"> apmērā</w:t>
            </w:r>
            <w:r w:rsidR="00B52507" w:rsidRPr="00540AB0">
              <w:rPr>
                <w:sz w:val="25"/>
                <w:szCs w:val="25"/>
              </w:rPr>
              <w:t xml:space="preserve"> garantiju izsniegšanai </w:t>
            </w:r>
            <w:r w:rsidRPr="00540AB0">
              <w:rPr>
                <w:sz w:val="25"/>
                <w:szCs w:val="25"/>
              </w:rPr>
              <w:t>maz</w:t>
            </w:r>
            <w:r w:rsidR="00B52507" w:rsidRPr="00540AB0">
              <w:rPr>
                <w:sz w:val="25"/>
                <w:szCs w:val="25"/>
              </w:rPr>
              <w:t>iem</w:t>
            </w:r>
            <w:r w:rsidRPr="00540AB0">
              <w:rPr>
                <w:sz w:val="25"/>
                <w:szCs w:val="25"/>
              </w:rPr>
              <w:t xml:space="preserve"> un vidēj</w:t>
            </w:r>
            <w:r w:rsidR="00B52507" w:rsidRPr="00540AB0">
              <w:rPr>
                <w:sz w:val="25"/>
                <w:szCs w:val="25"/>
              </w:rPr>
              <w:t>iem</w:t>
            </w:r>
            <w:r w:rsidRPr="00540AB0">
              <w:rPr>
                <w:sz w:val="25"/>
                <w:szCs w:val="25"/>
              </w:rPr>
              <w:t xml:space="preserve"> </w:t>
            </w:r>
            <w:r w:rsidR="00A00383" w:rsidRPr="00540AB0">
              <w:rPr>
                <w:sz w:val="25"/>
                <w:szCs w:val="25"/>
              </w:rPr>
              <w:t>komersanti</w:t>
            </w:r>
            <w:r w:rsidR="00A839E9" w:rsidRPr="00540AB0">
              <w:rPr>
                <w:sz w:val="25"/>
                <w:szCs w:val="25"/>
              </w:rPr>
              <w:t>e</w:t>
            </w:r>
            <w:r w:rsidR="00A00383" w:rsidRPr="00540AB0">
              <w:rPr>
                <w:sz w:val="25"/>
                <w:szCs w:val="25"/>
              </w:rPr>
              <w:t>m</w:t>
            </w:r>
            <w:r w:rsidRPr="00540AB0">
              <w:rPr>
                <w:sz w:val="25"/>
                <w:szCs w:val="25"/>
              </w:rPr>
              <w:t>, kā</w:t>
            </w:r>
            <w:r w:rsidR="00A839E9" w:rsidRPr="00540AB0">
              <w:rPr>
                <w:sz w:val="25"/>
                <w:szCs w:val="25"/>
              </w:rPr>
              <w:t xml:space="preserve"> arī </w:t>
            </w:r>
            <w:r w:rsidR="00463915" w:rsidRPr="00540AB0">
              <w:rPr>
                <w:sz w:val="25"/>
                <w:szCs w:val="25"/>
              </w:rPr>
              <w:t>1,16</w:t>
            </w:r>
            <w:r w:rsidRPr="00540AB0">
              <w:rPr>
                <w:sz w:val="25"/>
                <w:szCs w:val="25"/>
              </w:rPr>
              <w:t xml:space="preserve"> milj.</w:t>
            </w:r>
            <w:r w:rsidRPr="00540AB0">
              <w:rPr>
                <w:i/>
                <w:sz w:val="25"/>
                <w:szCs w:val="25"/>
              </w:rPr>
              <w:t xml:space="preserve"> euro </w:t>
            </w:r>
            <w:r w:rsidRPr="00540AB0">
              <w:rPr>
                <w:sz w:val="25"/>
                <w:szCs w:val="25"/>
              </w:rPr>
              <w:t xml:space="preserve">lielo </w:t>
            </w:r>
            <w:r w:rsidR="00B52507" w:rsidRPr="00540AB0">
              <w:rPr>
                <w:sz w:val="25"/>
                <w:szCs w:val="25"/>
              </w:rPr>
              <w:t xml:space="preserve">komersantu </w:t>
            </w:r>
            <w:r w:rsidRPr="00540AB0">
              <w:rPr>
                <w:sz w:val="25"/>
                <w:szCs w:val="25"/>
              </w:rPr>
              <w:t>finansēšanai</w:t>
            </w:r>
            <w:r w:rsidR="00463915" w:rsidRPr="00540AB0">
              <w:rPr>
                <w:sz w:val="25"/>
                <w:szCs w:val="25"/>
              </w:rPr>
              <w:t xml:space="preserve">, kas sastāv no 2004-2006.gada Eiropas Savienības fondu plānošanas perioda atmaksām 675 586 </w:t>
            </w:r>
            <w:r w:rsidR="00463915" w:rsidRPr="00540AB0">
              <w:rPr>
                <w:i/>
                <w:iCs/>
                <w:sz w:val="25"/>
                <w:szCs w:val="25"/>
              </w:rPr>
              <w:t>euro</w:t>
            </w:r>
            <w:r w:rsidR="00463915" w:rsidRPr="00540AB0">
              <w:rPr>
                <w:sz w:val="25"/>
                <w:szCs w:val="25"/>
              </w:rPr>
              <w:t xml:space="preserve"> apmērā, kā arī otro reizi atmaksāto finansējumu  2007-2013.gada Eiropas Savienības fondu plānošanas perioda ietvaros 482 840 </w:t>
            </w:r>
            <w:r w:rsidR="00463915" w:rsidRPr="00540AB0">
              <w:rPr>
                <w:i/>
                <w:iCs/>
                <w:sz w:val="25"/>
                <w:szCs w:val="25"/>
              </w:rPr>
              <w:t>euro</w:t>
            </w:r>
            <w:r w:rsidR="00463915" w:rsidRPr="00540AB0">
              <w:rPr>
                <w:sz w:val="25"/>
                <w:szCs w:val="25"/>
              </w:rPr>
              <w:t xml:space="preserve"> apmērā</w:t>
            </w:r>
            <w:r w:rsidRPr="00540AB0">
              <w:rPr>
                <w:sz w:val="25"/>
                <w:szCs w:val="25"/>
              </w:rPr>
              <w:t xml:space="preserve">. Šis finansējums ir paredzēts arī ES fondu </w:t>
            </w:r>
            <w:r w:rsidR="00666888" w:rsidRPr="00540AB0">
              <w:rPr>
                <w:sz w:val="25"/>
                <w:szCs w:val="25"/>
              </w:rPr>
              <w:t xml:space="preserve">2014.-2020.gada plānošanas perioda specifisko atbalstu mērķu </w:t>
            </w:r>
            <w:r w:rsidR="00D96D3B" w:rsidRPr="00540AB0">
              <w:rPr>
                <w:sz w:val="25"/>
                <w:szCs w:val="25"/>
              </w:rPr>
              <w:t xml:space="preserve">projektu kredītu </w:t>
            </w:r>
            <w:r w:rsidRPr="00540AB0">
              <w:rPr>
                <w:sz w:val="25"/>
                <w:szCs w:val="25"/>
              </w:rPr>
              <w:t>finansē</w:t>
            </w:r>
            <w:r w:rsidR="00427933" w:rsidRPr="00540AB0">
              <w:rPr>
                <w:sz w:val="25"/>
                <w:szCs w:val="25"/>
              </w:rPr>
              <w:t>šanai jeb tā saucamajiem kumulācijas projektiem.</w:t>
            </w:r>
          </w:p>
          <w:p w:rsidR="00D96D3B" w:rsidRPr="00540AB0" w:rsidRDefault="003A08EB" w:rsidP="00E51F9E">
            <w:pPr>
              <w:autoSpaceDE w:val="0"/>
              <w:autoSpaceDN w:val="0"/>
              <w:adjustRightInd w:val="0"/>
              <w:jc w:val="both"/>
              <w:rPr>
                <w:sz w:val="25"/>
                <w:szCs w:val="25"/>
              </w:rPr>
            </w:pPr>
            <w:r w:rsidRPr="00540AB0">
              <w:rPr>
                <w:sz w:val="25"/>
                <w:szCs w:val="25"/>
              </w:rPr>
              <w:lastRenderedPageBreak/>
              <w:t>R</w:t>
            </w:r>
            <w:r w:rsidR="00D96D3B" w:rsidRPr="00540AB0">
              <w:rPr>
                <w:sz w:val="25"/>
                <w:szCs w:val="25"/>
              </w:rPr>
              <w:t>egula</w:t>
            </w:r>
            <w:r w:rsidR="00502751" w:rsidRPr="00540AB0">
              <w:rPr>
                <w:sz w:val="25"/>
                <w:szCs w:val="25"/>
              </w:rPr>
              <w:t>s</w:t>
            </w:r>
            <w:r w:rsidR="00D96D3B" w:rsidRPr="00540AB0">
              <w:rPr>
                <w:sz w:val="25"/>
                <w:szCs w:val="25"/>
              </w:rPr>
              <w:t xml:space="preserve"> Nr.651/2014</w:t>
            </w:r>
            <w:r w:rsidR="00502751" w:rsidRPr="00540AB0">
              <w:rPr>
                <w:sz w:val="25"/>
                <w:szCs w:val="25"/>
              </w:rPr>
              <w:t xml:space="preserve"> 14.panta 12.punkts nosaka: “12.Atbalsta intensitāte dotācijas bruto ekvivalenta izteiksmē nepārsniedz atbalsta maksimālo intensitāti, kas noteikta reģionālā atbalsta plānā, kurš atbalsta piešķiršanas laikā ir spēkā attiecīgajā apgabalā. (..)”. 2014.-2020.gada plānošanas periodā Eiropas Komisijas Latvijai noteiktā atbalsta intensitāte ir</w:t>
            </w:r>
            <w:r w:rsidR="00666888" w:rsidRPr="00540AB0">
              <w:rPr>
                <w:sz w:val="25"/>
                <w:szCs w:val="25"/>
              </w:rPr>
              <w:t xml:space="preserve"> (2014.gada 16.decembra Ministru kabineta noteikumu Nr.786 “Noteikumi par reģionālās attīstības atbalstu Latvijas Republikā līdz 2020.gadam” 4.- 6.punkts)</w:t>
            </w:r>
            <w:r w:rsidR="00502751" w:rsidRPr="00540AB0">
              <w:rPr>
                <w:sz w:val="25"/>
                <w:szCs w:val="25"/>
              </w:rPr>
              <w:t xml:space="preserve">: </w:t>
            </w:r>
          </w:p>
          <w:p w:rsidR="00D96D3B" w:rsidRPr="00540AB0" w:rsidRDefault="00D96D3B" w:rsidP="00E51F9E">
            <w:pPr>
              <w:pStyle w:val="Default"/>
              <w:numPr>
                <w:ilvl w:val="0"/>
                <w:numId w:val="31"/>
              </w:numPr>
              <w:jc w:val="both"/>
              <w:rPr>
                <w:sz w:val="25"/>
                <w:szCs w:val="25"/>
                <w:shd w:val="clear" w:color="auto" w:fill="FFFFFF"/>
              </w:rPr>
            </w:pPr>
            <w:r w:rsidRPr="00540AB0">
              <w:rPr>
                <w:sz w:val="25"/>
                <w:szCs w:val="25"/>
                <w:shd w:val="clear" w:color="auto" w:fill="FFFFFF"/>
              </w:rPr>
              <w:t>sīkajiem (mikro) vai mazajiem komersantiem – 55 %;</w:t>
            </w:r>
          </w:p>
          <w:p w:rsidR="00D96D3B" w:rsidRPr="00540AB0" w:rsidRDefault="00D96D3B" w:rsidP="00E51F9E">
            <w:pPr>
              <w:pStyle w:val="Default"/>
              <w:numPr>
                <w:ilvl w:val="0"/>
                <w:numId w:val="31"/>
              </w:numPr>
              <w:jc w:val="both"/>
              <w:rPr>
                <w:sz w:val="25"/>
                <w:szCs w:val="25"/>
                <w:shd w:val="clear" w:color="auto" w:fill="FFFFFF"/>
              </w:rPr>
            </w:pPr>
            <w:r w:rsidRPr="00540AB0">
              <w:rPr>
                <w:sz w:val="25"/>
                <w:szCs w:val="25"/>
                <w:shd w:val="clear" w:color="auto" w:fill="FFFFFF"/>
              </w:rPr>
              <w:t>vidējiem komersantiem – 45 %;</w:t>
            </w:r>
          </w:p>
          <w:p w:rsidR="00882E49" w:rsidRPr="00540AB0" w:rsidRDefault="00D96D3B" w:rsidP="00E51F9E">
            <w:pPr>
              <w:pStyle w:val="Default"/>
              <w:numPr>
                <w:ilvl w:val="0"/>
                <w:numId w:val="31"/>
              </w:numPr>
              <w:jc w:val="both"/>
              <w:rPr>
                <w:sz w:val="25"/>
                <w:szCs w:val="25"/>
                <w:shd w:val="clear" w:color="auto" w:fill="FFFFFF"/>
              </w:rPr>
            </w:pPr>
            <w:r w:rsidRPr="00540AB0">
              <w:rPr>
                <w:sz w:val="25"/>
                <w:szCs w:val="25"/>
                <w:shd w:val="clear" w:color="auto" w:fill="FFFFFF"/>
              </w:rPr>
              <w:t>lielajiem komersantiem – 35 %.</w:t>
            </w:r>
          </w:p>
          <w:p w:rsidR="006D45D2" w:rsidRPr="00540AB0" w:rsidRDefault="00D96D3B" w:rsidP="00E51F9E">
            <w:pPr>
              <w:pStyle w:val="Default"/>
              <w:jc w:val="both"/>
              <w:rPr>
                <w:sz w:val="25"/>
                <w:szCs w:val="25"/>
              </w:rPr>
            </w:pPr>
            <w:r w:rsidRPr="00540AB0">
              <w:rPr>
                <w:sz w:val="25"/>
                <w:szCs w:val="25"/>
              </w:rPr>
              <w:t>MK noteikum</w:t>
            </w:r>
            <w:r w:rsidR="00502751" w:rsidRPr="00540AB0">
              <w:rPr>
                <w:sz w:val="25"/>
                <w:szCs w:val="25"/>
              </w:rPr>
              <w:t>u</w:t>
            </w:r>
            <w:r w:rsidRPr="00540AB0">
              <w:rPr>
                <w:sz w:val="25"/>
                <w:szCs w:val="25"/>
              </w:rPr>
              <w:t xml:space="preserve"> </w:t>
            </w:r>
            <w:r w:rsidR="00F63D53" w:rsidRPr="00540AB0">
              <w:rPr>
                <w:sz w:val="25"/>
                <w:szCs w:val="25"/>
              </w:rPr>
              <w:t>N</w:t>
            </w:r>
            <w:r w:rsidRPr="00540AB0">
              <w:rPr>
                <w:sz w:val="25"/>
                <w:szCs w:val="25"/>
              </w:rPr>
              <w:t xml:space="preserve">r.293 </w:t>
            </w:r>
            <w:r w:rsidR="00502751" w:rsidRPr="00540AB0">
              <w:rPr>
                <w:sz w:val="25"/>
                <w:szCs w:val="25"/>
              </w:rPr>
              <w:t xml:space="preserve">73.punkts </w:t>
            </w:r>
            <w:r w:rsidR="00427933" w:rsidRPr="00540AB0">
              <w:rPr>
                <w:sz w:val="25"/>
                <w:szCs w:val="25"/>
              </w:rPr>
              <w:t xml:space="preserve">liedz 1.2.1.4.pasākuma projekta </w:t>
            </w:r>
            <w:r w:rsidRPr="00540AB0">
              <w:rPr>
                <w:sz w:val="25"/>
                <w:szCs w:val="25"/>
              </w:rPr>
              <w:t xml:space="preserve">īstenotājiem </w:t>
            </w:r>
            <w:r w:rsidR="00427933" w:rsidRPr="00540AB0">
              <w:rPr>
                <w:sz w:val="25"/>
                <w:szCs w:val="25"/>
              </w:rPr>
              <w:t>piesaistīt kumulācijas garantiju</w:t>
            </w:r>
            <w:r w:rsidR="00A839E9" w:rsidRPr="00540AB0">
              <w:rPr>
                <w:sz w:val="25"/>
                <w:szCs w:val="25"/>
              </w:rPr>
              <w:t xml:space="preserve"> atbilstoši MK noteikumiem </w:t>
            </w:r>
            <w:r w:rsidR="007645B3" w:rsidRPr="00540AB0">
              <w:rPr>
                <w:sz w:val="25"/>
                <w:szCs w:val="25"/>
              </w:rPr>
              <w:t>N</w:t>
            </w:r>
            <w:r w:rsidR="00A839E9" w:rsidRPr="00540AB0">
              <w:rPr>
                <w:sz w:val="25"/>
                <w:szCs w:val="25"/>
              </w:rPr>
              <w:t>r.997</w:t>
            </w:r>
            <w:r w:rsidR="00427933" w:rsidRPr="00540AB0">
              <w:rPr>
                <w:sz w:val="25"/>
                <w:szCs w:val="25"/>
              </w:rPr>
              <w:t>,</w:t>
            </w:r>
            <w:r w:rsidRPr="00540AB0">
              <w:rPr>
                <w:sz w:val="25"/>
                <w:szCs w:val="25"/>
              </w:rPr>
              <w:t xml:space="preserve"> lai arī </w:t>
            </w:r>
            <w:r w:rsidR="007645B3" w:rsidRPr="00540AB0">
              <w:rPr>
                <w:sz w:val="25"/>
                <w:szCs w:val="25"/>
              </w:rPr>
              <w:t>R</w:t>
            </w:r>
            <w:r w:rsidRPr="00540AB0">
              <w:rPr>
                <w:sz w:val="25"/>
                <w:szCs w:val="25"/>
              </w:rPr>
              <w:t xml:space="preserve">egula </w:t>
            </w:r>
            <w:r w:rsidR="007645B3" w:rsidRPr="00540AB0">
              <w:rPr>
                <w:sz w:val="25"/>
                <w:szCs w:val="25"/>
              </w:rPr>
              <w:t>N</w:t>
            </w:r>
            <w:r w:rsidR="00502751" w:rsidRPr="00540AB0">
              <w:rPr>
                <w:sz w:val="25"/>
                <w:szCs w:val="25"/>
              </w:rPr>
              <w:t xml:space="preserve">r.651/2014 un </w:t>
            </w:r>
            <w:r w:rsidR="007645B3" w:rsidRPr="00540AB0">
              <w:rPr>
                <w:sz w:val="25"/>
                <w:szCs w:val="25"/>
              </w:rPr>
              <w:t>R</w:t>
            </w:r>
            <w:r w:rsidR="00502751" w:rsidRPr="00540AB0">
              <w:rPr>
                <w:sz w:val="25"/>
                <w:szCs w:val="25"/>
              </w:rPr>
              <w:t xml:space="preserve">egula </w:t>
            </w:r>
            <w:r w:rsidR="007645B3" w:rsidRPr="00540AB0">
              <w:rPr>
                <w:sz w:val="25"/>
                <w:szCs w:val="25"/>
              </w:rPr>
              <w:t>N</w:t>
            </w:r>
            <w:r w:rsidR="00502751" w:rsidRPr="00540AB0">
              <w:rPr>
                <w:sz w:val="25"/>
                <w:szCs w:val="25"/>
              </w:rPr>
              <w:t xml:space="preserve">r.1407/2013 </w:t>
            </w:r>
            <w:r w:rsidRPr="00540AB0">
              <w:rPr>
                <w:sz w:val="25"/>
                <w:szCs w:val="25"/>
              </w:rPr>
              <w:t>neparedz šādus ierobežojumus, tādēļ</w:t>
            </w:r>
            <w:r w:rsidR="00427933" w:rsidRPr="00540AB0">
              <w:rPr>
                <w:sz w:val="25"/>
                <w:szCs w:val="25"/>
              </w:rPr>
              <w:t xml:space="preserve"> </w:t>
            </w:r>
            <w:r w:rsidR="00F44811" w:rsidRPr="00540AB0">
              <w:rPr>
                <w:sz w:val="25"/>
                <w:szCs w:val="25"/>
              </w:rPr>
              <w:t>EM</w:t>
            </w:r>
            <w:r w:rsidR="00427933" w:rsidRPr="00540AB0">
              <w:rPr>
                <w:sz w:val="25"/>
                <w:szCs w:val="25"/>
              </w:rPr>
              <w:t xml:space="preserve"> ierosina veikt grozījumus</w:t>
            </w:r>
            <w:r w:rsidRPr="00540AB0">
              <w:rPr>
                <w:sz w:val="25"/>
                <w:szCs w:val="25"/>
              </w:rPr>
              <w:t xml:space="preserve"> MK noteikumos </w:t>
            </w:r>
            <w:r w:rsidR="00F63D53" w:rsidRPr="00540AB0">
              <w:rPr>
                <w:sz w:val="25"/>
                <w:szCs w:val="25"/>
              </w:rPr>
              <w:t>N</w:t>
            </w:r>
            <w:r w:rsidRPr="00540AB0">
              <w:rPr>
                <w:sz w:val="25"/>
                <w:szCs w:val="25"/>
              </w:rPr>
              <w:t>r.293</w:t>
            </w:r>
            <w:r w:rsidR="00502751" w:rsidRPr="00540AB0">
              <w:rPr>
                <w:sz w:val="25"/>
                <w:szCs w:val="25"/>
              </w:rPr>
              <w:t xml:space="preserve"> 73.punktā</w:t>
            </w:r>
            <w:r w:rsidR="00427933" w:rsidRPr="00540AB0">
              <w:rPr>
                <w:sz w:val="25"/>
                <w:szCs w:val="25"/>
              </w:rPr>
              <w:t xml:space="preserve"> un paredzēt</w:t>
            </w:r>
            <w:r w:rsidR="00502751" w:rsidRPr="00540AB0">
              <w:rPr>
                <w:sz w:val="25"/>
                <w:szCs w:val="25"/>
              </w:rPr>
              <w:t>, ka</w:t>
            </w:r>
            <w:r w:rsidRPr="00540AB0">
              <w:rPr>
                <w:sz w:val="25"/>
                <w:szCs w:val="25"/>
              </w:rPr>
              <w:t xml:space="preserve"> </w:t>
            </w:r>
            <w:r w:rsidR="00502751" w:rsidRPr="00540AB0">
              <w:rPr>
                <w:sz w:val="25"/>
                <w:szCs w:val="25"/>
              </w:rPr>
              <w:t xml:space="preserve">atbilstoši </w:t>
            </w:r>
            <w:r w:rsidRPr="00540AB0">
              <w:rPr>
                <w:sz w:val="25"/>
                <w:szCs w:val="25"/>
              </w:rPr>
              <w:t>MK noteikum</w:t>
            </w:r>
            <w:r w:rsidR="00502751" w:rsidRPr="00540AB0">
              <w:rPr>
                <w:sz w:val="25"/>
                <w:szCs w:val="25"/>
              </w:rPr>
              <w:t>iem</w:t>
            </w:r>
            <w:r w:rsidRPr="00540AB0">
              <w:rPr>
                <w:sz w:val="25"/>
                <w:szCs w:val="25"/>
              </w:rPr>
              <w:t xml:space="preserve"> </w:t>
            </w:r>
            <w:r w:rsidR="00F63D53" w:rsidRPr="00540AB0">
              <w:rPr>
                <w:sz w:val="25"/>
                <w:szCs w:val="25"/>
              </w:rPr>
              <w:t>N</w:t>
            </w:r>
            <w:r w:rsidRPr="00540AB0">
              <w:rPr>
                <w:sz w:val="25"/>
                <w:szCs w:val="25"/>
              </w:rPr>
              <w:t xml:space="preserve">r.293 </w:t>
            </w:r>
            <w:r w:rsidR="00502751" w:rsidRPr="00540AB0">
              <w:rPr>
                <w:sz w:val="25"/>
                <w:szCs w:val="25"/>
              </w:rPr>
              <w:t xml:space="preserve">sniegto </w:t>
            </w:r>
            <w:r w:rsidRPr="00540AB0">
              <w:rPr>
                <w:sz w:val="25"/>
                <w:szCs w:val="25"/>
              </w:rPr>
              <w:t xml:space="preserve">atbalstu var apvienot ar </w:t>
            </w:r>
            <w:r w:rsidR="00502751" w:rsidRPr="00540AB0">
              <w:rPr>
                <w:sz w:val="25"/>
                <w:szCs w:val="25"/>
              </w:rPr>
              <w:t xml:space="preserve">atbilstoši </w:t>
            </w:r>
            <w:r w:rsidRPr="00540AB0">
              <w:rPr>
                <w:sz w:val="25"/>
                <w:szCs w:val="25"/>
              </w:rPr>
              <w:t>MK noteikum</w:t>
            </w:r>
            <w:r w:rsidR="00502751" w:rsidRPr="00540AB0">
              <w:rPr>
                <w:sz w:val="25"/>
                <w:szCs w:val="25"/>
              </w:rPr>
              <w:t>iem</w:t>
            </w:r>
            <w:r w:rsidRPr="00540AB0">
              <w:rPr>
                <w:sz w:val="25"/>
                <w:szCs w:val="25"/>
              </w:rPr>
              <w:t xml:space="preserve"> </w:t>
            </w:r>
            <w:r w:rsidR="00F63D53" w:rsidRPr="00540AB0">
              <w:rPr>
                <w:sz w:val="25"/>
                <w:szCs w:val="25"/>
              </w:rPr>
              <w:t>N</w:t>
            </w:r>
            <w:r w:rsidRPr="00540AB0">
              <w:rPr>
                <w:sz w:val="25"/>
                <w:szCs w:val="25"/>
              </w:rPr>
              <w:t xml:space="preserve">r.997 </w:t>
            </w:r>
            <w:r w:rsidR="00502751" w:rsidRPr="00540AB0">
              <w:rPr>
                <w:sz w:val="25"/>
                <w:szCs w:val="25"/>
              </w:rPr>
              <w:t xml:space="preserve">sniegto </w:t>
            </w:r>
            <w:r w:rsidRPr="00540AB0">
              <w:rPr>
                <w:sz w:val="25"/>
                <w:szCs w:val="25"/>
              </w:rPr>
              <w:t xml:space="preserve">atbalstu un citu programmu atbalstu, </w:t>
            </w:r>
            <w:r w:rsidRPr="00540AB0">
              <w:rPr>
                <w:sz w:val="25"/>
                <w:szCs w:val="25"/>
                <w:u w:val="single"/>
              </w:rPr>
              <w:t xml:space="preserve">ja netiek pārsniegta </w:t>
            </w:r>
            <w:r w:rsidR="00356DAD" w:rsidRPr="00540AB0">
              <w:rPr>
                <w:sz w:val="25"/>
                <w:szCs w:val="25"/>
                <w:u w:val="single"/>
              </w:rPr>
              <w:t xml:space="preserve">maksimālā </w:t>
            </w:r>
            <w:r w:rsidRPr="00540AB0">
              <w:rPr>
                <w:sz w:val="25"/>
                <w:szCs w:val="25"/>
                <w:u w:val="single"/>
              </w:rPr>
              <w:t>reģionālā atbalsta intensitāte</w:t>
            </w:r>
            <w:r w:rsidR="00BD74D4" w:rsidRPr="00540AB0">
              <w:rPr>
                <w:sz w:val="25"/>
                <w:szCs w:val="25"/>
                <w:u w:val="single"/>
              </w:rPr>
              <w:t xml:space="preserve"> (noteikumu projekta 1</w:t>
            </w:r>
            <w:r w:rsidR="003F37C5" w:rsidRPr="00540AB0">
              <w:rPr>
                <w:sz w:val="25"/>
                <w:szCs w:val="25"/>
                <w:u w:val="single"/>
              </w:rPr>
              <w:t>5</w:t>
            </w:r>
            <w:r w:rsidR="00BD74D4" w:rsidRPr="00540AB0">
              <w:rPr>
                <w:sz w:val="25"/>
                <w:szCs w:val="25"/>
                <w:u w:val="single"/>
              </w:rPr>
              <w:t>.punkts)</w:t>
            </w:r>
            <w:r w:rsidRPr="00540AB0">
              <w:rPr>
                <w:sz w:val="25"/>
                <w:szCs w:val="25"/>
              </w:rPr>
              <w:t>.</w:t>
            </w:r>
          </w:p>
          <w:p w:rsidR="00FD395C" w:rsidRPr="00540AB0" w:rsidRDefault="00FD395C" w:rsidP="00E51F9E">
            <w:pPr>
              <w:pStyle w:val="Default"/>
              <w:jc w:val="both"/>
              <w:rPr>
                <w:sz w:val="25"/>
                <w:szCs w:val="25"/>
              </w:rPr>
            </w:pPr>
          </w:p>
          <w:p w:rsidR="0051013C" w:rsidRPr="00540AB0" w:rsidRDefault="00D17FA0" w:rsidP="00E51F9E">
            <w:pPr>
              <w:pStyle w:val="Default"/>
              <w:jc w:val="both"/>
              <w:rPr>
                <w:sz w:val="25"/>
                <w:szCs w:val="25"/>
                <w:shd w:val="clear" w:color="auto" w:fill="FFFFFF"/>
              </w:rPr>
            </w:pPr>
            <w:r w:rsidRPr="00540AB0">
              <w:rPr>
                <w:sz w:val="25"/>
                <w:szCs w:val="25"/>
                <w:shd w:val="clear" w:color="auto" w:fill="FFFFFF"/>
              </w:rPr>
              <w:t>S</w:t>
            </w:r>
            <w:r w:rsidR="005262F6" w:rsidRPr="00540AB0">
              <w:rPr>
                <w:sz w:val="25"/>
                <w:szCs w:val="25"/>
                <w:shd w:val="clear" w:color="auto" w:fill="FFFFFF"/>
              </w:rPr>
              <w:t xml:space="preserve">abiedrība </w:t>
            </w:r>
            <w:proofErr w:type="spellStart"/>
            <w:r w:rsidR="005262F6" w:rsidRPr="00540AB0">
              <w:rPr>
                <w:sz w:val="25"/>
                <w:szCs w:val="25"/>
                <w:shd w:val="clear" w:color="auto" w:fill="FFFFFF"/>
              </w:rPr>
              <w:t>Altum</w:t>
            </w:r>
            <w:proofErr w:type="spellEnd"/>
            <w:r w:rsidRPr="00540AB0">
              <w:rPr>
                <w:sz w:val="25"/>
                <w:szCs w:val="25"/>
                <w:shd w:val="clear" w:color="auto" w:fill="FFFFFF"/>
              </w:rPr>
              <w:t>, izskatot garantiju pieteikumu,</w:t>
            </w:r>
            <w:r w:rsidR="005262F6" w:rsidRPr="00540AB0">
              <w:rPr>
                <w:sz w:val="25"/>
                <w:szCs w:val="25"/>
                <w:shd w:val="clear" w:color="auto" w:fill="FFFFFF"/>
              </w:rPr>
              <w:t xml:space="preserve"> nodrošina valsts atbalsta nosacījumu uzraudzību</w:t>
            </w:r>
            <w:r w:rsidRPr="00540AB0">
              <w:rPr>
                <w:sz w:val="25"/>
                <w:szCs w:val="25"/>
                <w:shd w:val="clear" w:color="auto" w:fill="FFFFFF"/>
              </w:rPr>
              <w:t xml:space="preserve"> </w:t>
            </w:r>
            <w:r w:rsidRPr="00540AB0">
              <w:rPr>
                <w:sz w:val="25"/>
                <w:szCs w:val="25"/>
              </w:rPr>
              <w:t>atbilstoši Eiropas Parla</w:t>
            </w:r>
            <w:r w:rsidR="00074D06" w:rsidRPr="00540AB0">
              <w:rPr>
                <w:sz w:val="25"/>
                <w:szCs w:val="25"/>
              </w:rPr>
              <w:t>menta un Padomes 2013.</w:t>
            </w:r>
            <w:r w:rsidR="003A08EB" w:rsidRPr="00540AB0">
              <w:rPr>
                <w:sz w:val="25"/>
                <w:szCs w:val="25"/>
              </w:rPr>
              <w:t xml:space="preserve"> </w:t>
            </w:r>
            <w:r w:rsidR="00074D06" w:rsidRPr="00540AB0">
              <w:rPr>
                <w:sz w:val="25"/>
                <w:szCs w:val="25"/>
              </w:rPr>
              <w:t>gada 17.</w:t>
            </w:r>
            <w:r w:rsidR="003A08EB" w:rsidRPr="00540AB0">
              <w:rPr>
                <w:sz w:val="25"/>
                <w:szCs w:val="25"/>
              </w:rPr>
              <w:t xml:space="preserve"> </w:t>
            </w:r>
            <w:r w:rsidR="00074D06" w:rsidRPr="00540AB0">
              <w:rPr>
                <w:sz w:val="25"/>
                <w:szCs w:val="25"/>
              </w:rPr>
              <w:t>decembra Regulas (ES) Nr.</w:t>
            </w:r>
            <w:r w:rsidR="00A51977" w:rsidRPr="00540AB0">
              <w:rPr>
                <w:sz w:val="25"/>
                <w:szCs w:val="25"/>
              </w:rPr>
              <w:t xml:space="preserve"> </w:t>
            </w:r>
            <w:r w:rsidRPr="00540AB0">
              <w:rPr>
                <w:sz w:val="25"/>
                <w:szCs w:val="25"/>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3A08EB" w:rsidRPr="00540AB0">
              <w:rPr>
                <w:sz w:val="25"/>
                <w:szCs w:val="25"/>
              </w:rPr>
              <w:t xml:space="preserve"> </w:t>
            </w:r>
            <w:r w:rsidRPr="00540AB0">
              <w:rPr>
                <w:sz w:val="25"/>
                <w:szCs w:val="25"/>
              </w:rPr>
              <w:t>1083/2006</w:t>
            </w:r>
            <w:r w:rsidR="003A08EB" w:rsidRPr="00540AB0">
              <w:rPr>
                <w:sz w:val="25"/>
                <w:szCs w:val="25"/>
              </w:rPr>
              <w:t xml:space="preserve"> (Eiropas Savienības Oficiālais Vēstnesis, 2013.</w:t>
            </w:r>
            <w:r w:rsidR="00A51977" w:rsidRPr="00540AB0">
              <w:rPr>
                <w:sz w:val="25"/>
                <w:szCs w:val="25"/>
              </w:rPr>
              <w:t xml:space="preserve"> </w:t>
            </w:r>
            <w:r w:rsidR="003A08EB" w:rsidRPr="00540AB0">
              <w:rPr>
                <w:sz w:val="25"/>
                <w:szCs w:val="25"/>
              </w:rPr>
              <w:t>gada 20.</w:t>
            </w:r>
            <w:r w:rsidR="00A51977" w:rsidRPr="00540AB0">
              <w:rPr>
                <w:sz w:val="25"/>
                <w:szCs w:val="25"/>
              </w:rPr>
              <w:t xml:space="preserve"> </w:t>
            </w:r>
            <w:r w:rsidR="003A08EB" w:rsidRPr="00540AB0">
              <w:rPr>
                <w:sz w:val="25"/>
                <w:szCs w:val="25"/>
              </w:rPr>
              <w:t>decembris, Nr. L 347)</w:t>
            </w:r>
            <w:r w:rsidR="00074D06" w:rsidRPr="00540AB0">
              <w:rPr>
                <w:sz w:val="25"/>
                <w:szCs w:val="25"/>
              </w:rPr>
              <w:t xml:space="preserve"> (turpmāk – Regula Nr.1303/2013)</w:t>
            </w:r>
            <w:r w:rsidRPr="00540AB0">
              <w:rPr>
                <w:sz w:val="25"/>
                <w:szCs w:val="25"/>
              </w:rPr>
              <w:t>, 37.panta 9.punktam</w:t>
            </w:r>
            <w:r w:rsidR="005262F6" w:rsidRPr="00540AB0">
              <w:rPr>
                <w:sz w:val="25"/>
                <w:szCs w:val="25"/>
                <w:shd w:val="clear" w:color="auto" w:fill="FFFFFF"/>
              </w:rPr>
              <w:t xml:space="preserve">, t.sk. pārbauda, vai netiek pārsniegta maksimālā </w:t>
            </w:r>
            <w:r w:rsidR="0003768B" w:rsidRPr="00540AB0">
              <w:rPr>
                <w:sz w:val="25"/>
                <w:szCs w:val="25"/>
                <w:shd w:val="clear" w:color="auto" w:fill="FFFFFF"/>
              </w:rPr>
              <w:t xml:space="preserve">reģionālā </w:t>
            </w:r>
            <w:r w:rsidR="0061154F" w:rsidRPr="00540AB0">
              <w:rPr>
                <w:sz w:val="25"/>
                <w:szCs w:val="25"/>
                <w:shd w:val="clear" w:color="auto" w:fill="FFFFFF"/>
              </w:rPr>
              <w:t xml:space="preserve">atbalsta </w:t>
            </w:r>
            <w:r w:rsidR="005262F6" w:rsidRPr="00540AB0">
              <w:rPr>
                <w:sz w:val="25"/>
                <w:szCs w:val="25"/>
                <w:shd w:val="clear" w:color="auto" w:fill="FFFFFF"/>
              </w:rPr>
              <w:t>iespējamā intensitāte</w:t>
            </w:r>
            <w:r w:rsidR="0051013C" w:rsidRPr="00540AB0">
              <w:rPr>
                <w:sz w:val="25"/>
                <w:szCs w:val="25"/>
                <w:shd w:val="clear" w:color="auto" w:fill="FFFFFF"/>
              </w:rPr>
              <w:t>, ievērojot, ka:</w:t>
            </w:r>
          </w:p>
          <w:p w:rsidR="0051013C" w:rsidRPr="00540AB0" w:rsidRDefault="0051013C" w:rsidP="00E51F9E">
            <w:pPr>
              <w:pStyle w:val="Default"/>
              <w:numPr>
                <w:ilvl w:val="0"/>
                <w:numId w:val="34"/>
              </w:numPr>
              <w:jc w:val="both"/>
              <w:rPr>
                <w:sz w:val="25"/>
                <w:szCs w:val="25"/>
              </w:rPr>
            </w:pPr>
            <w:r w:rsidRPr="00540AB0">
              <w:rPr>
                <w:sz w:val="25"/>
                <w:szCs w:val="25"/>
              </w:rPr>
              <w:t>Finansējuma saņēmējs, izmantojot savus resursus vai ārējo finansējumu, kas nav saistīts ar jebkādu komercdarbības atbalstu, projekta īstenošanā iegulda vismaz 25 % no projekta kopējām attiecināmajām izmaksām s</w:t>
            </w:r>
            <w:r w:rsidR="004F6758" w:rsidRPr="00540AB0">
              <w:rPr>
                <w:sz w:val="25"/>
                <w:szCs w:val="25"/>
              </w:rPr>
              <w:t>askaņā ar Komisijas regulas Nr.</w:t>
            </w:r>
            <w:hyperlink r:id="rId12" w:tgtFrame="_blank" w:history="1">
              <w:r w:rsidRPr="00540AB0">
                <w:rPr>
                  <w:sz w:val="25"/>
                  <w:szCs w:val="25"/>
                </w:rPr>
                <w:t>651/2014</w:t>
              </w:r>
            </w:hyperlink>
            <w:r w:rsidRPr="00540AB0">
              <w:rPr>
                <w:sz w:val="25"/>
                <w:szCs w:val="25"/>
              </w:rPr>
              <w:t xml:space="preserve"> </w:t>
            </w:r>
            <w:r w:rsidR="004F6758" w:rsidRPr="00540AB0">
              <w:rPr>
                <w:sz w:val="25"/>
                <w:szCs w:val="25"/>
              </w:rPr>
              <w:t>14.panta 14.</w:t>
            </w:r>
            <w:r w:rsidRPr="00540AB0">
              <w:rPr>
                <w:sz w:val="25"/>
                <w:szCs w:val="25"/>
              </w:rPr>
              <w:t>punktu.</w:t>
            </w:r>
          </w:p>
          <w:p w:rsidR="00944A68" w:rsidRPr="00540AB0" w:rsidRDefault="006D45D2" w:rsidP="00E51F9E">
            <w:pPr>
              <w:pStyle w:val="Default"/>
              <w:numPr>
                <w:ilvl w:val="0"/>
                <w:numId w:val="34"/>
              </w:numPr>
              <w:jc w:val="both"/>
              <w:rPr>
                <w:sz w:val="25"/>
                <w:szCs w:val="25"/>
              </w:rPr>
            </w:pPr>
            <w:r w:rsidRPr="00540AB0">
              <w:rPr>
                <w:sz w:val="25"/>
                <w:szCs w:val="25"/>
              </w:rPr>
              <w:lastRenderedPageBreak/>
              <w:t>Projekta iesniegumā paredzētās atbalstāmās darbības var uzsākt tikai pēc tam, kad visas iesaistītās institūcijas pieņēmušas lēmumu par atbalsta sniegšanu projektam</w:t>
            </w:r>
            <w:r w:rsidR="00BD74D4" w:rsidRPr="00540AB0">
              <w:rPr>
                <w:sz w:val="25"/>
                <w:szCs w:val="25"/>
              </w:rPr>
              <w:t xml:space="preserve"> (noteikumu projekta 1</w:t>
            </w:r>
            <w:r w:rsidR="003F37C5" w:rsidRPr="00540AB0">
              <w:rPr>
                <w:sz w:val="25"/>
                <w:szCs w:val="25"/>
              </w:rPr>
              <w:t>6</w:t>
            </w:r>
            <w:r w:rsidR="00BD74D4" w:rsidRPr="00540AB0">
              <w:rPr>
                <w:sz w:val="25"/>
                <w:szCs w:val="25"/>
              </w:rPr>
              <w:t>.punkts)</w:t>
            </w:r>
            <w:r w:rsidR="005262F6" w:rsidRPr="00540AB0">
              <w:rPr>
                <w:sz w:val="25"/>
                <w:szCs w:val="25"/>
                <w:shd w:val="clear" w:color="auto" w:fill="FFFFFF"/>
              </w:rPr>
              <w:t>.</w:t>
            </w:r>
            <w:r w:rsidR="00944A68" w:rsidRPr="00540AB0">
              <w:rPr>
                <w:sz w:val="25"/>
                <w:szCs w:val="25"/>
                <w:shd w:val="clear" w:color="auto" w:fill="FFFFFF"/>
              </w:rPr>
              <w:t xml:space="preserve"> </w:t>
            </w:r>
          </w:p>
          <w:p w:rsidR="00E75F9C" w:rsidRPr="00540AB0" w:rsidRDefault="00FD395C" w:rsidP="00E51F9E">
            <w:pPr>
              <w:pStyle w:val="Default"/>
              <w:ind w:left="720"/>
              <w:jc w:val="both"/>
              <w:rPr>
                <w:sz w:val="25"/>
                <w:szCs w:val="25"/>
              </w:rPr>
            </w:pPr>
            <w:r w:rsidRPr="00540AB0">
              <w:rPr>
                <w:sz w:val="25"/>
                <w:szCs w:val="25"/>
              </w:rPr>
              <w:t>Savukārt, ja projektā paredzētās darbības</w:t>
            </w:r>
            <w:r w:rsidR="00AE7EB2" w:rsidRPr="00540AB0">
              <w:rPr>
                <w:sz w:val="25"/>
                <w:szCs w:val="25"/>
              </w:rPr>
              <w:t xml:space="preserve"> jau</w:t>
            </w:r>
            <w:r w:rsidRPr="00540AB0">
              <w:rPr>
                <w:sz w:val="25"/>
                <w:szCs w:val="25"/>
              </w:rPr>
              <w:t xml:space="preserve"> ir uzsāktas</w:t>
            </w:r>
            <w:r w:rsidR="00AE7EB2" w:rsidRPr="00540AB0">
              <w:rPr>
                <w:sz w:val="25"/>
                <w:szCs w:val="25"/>
              </w:rPr>
              <w:t xml:space="preserve"> pirms visas iesaistītās institūcijas pieņēmušas lēmumu p</w:t>
            </w:r>
            <w:r w:rsidR="00944A68" w:rsidRPr="00540AB0">
              <w:rPr>
                <w:sz w:val="25"/>
                <w:szCs w:val="25"/>
              </w:rPr>
              <w:t>ar atbalsta sniegšanu projektam</w:t>
            </w:r>
            <w:r w:rsidR="00AE7EB2" w:rsidRPr="00540AB0">
              <w:rPr>
                <w:sz w:val="25"/>
                <w:szCs w:val="25"/>
              </w:rPr>
              <w:t>, tad atbalsta apvienošana projekta ietvaros nav iespējama.</w:t>
            </w:r>
          </w:p>
          <w:p w:rsidR="00250B9F" w:rsidRPr="00540AB0" w:rsidRDefault="00250B9F" w:rsidP="00E51F9E">
            <w:pPr>
              <w:pStyle w:val="Default"/>
              <w:jc w:val="both"/>
              <w:rPr>
                <w:sz w:val="25"/>
                <w:szCs w:val="25"/>
              </w:rPr>
            </w:pPr>
          </w:p>
          <w:p w:rsidR="00FA7FE9" w:rsidRPr="00540AB0" w:rsidRDefault="00FA7FE9" w:rsidP="00E51F9E">
            <w:pPr>
              <w:pStyle w:val="Default"/>
              <w:jc w:val="both"/>
              <w:rPr>
                <w:sz w:val="25"/>
                <w:szCs w:val="25"/>
              </w:rPr>
            </w:pPr>
            <w:r w:rsidRPr="00540AB0">
              <w:rPr>
                <w:sz w:val="25"/>
                <w:szCs w:val="25"/>
              </w:rPr>
              <w:t>Citi tehniski precizējumi:</w:t>
            </w:r>
          </w:p>
          <w:p w:rsidR="003F37C5" w:rsidRPr="00540AB0" w:rsidRDefault="003F37C5" w:rsidP="00FB45BE">
            <w:pPr>
              <w:pStyle w:val="Default"/>
              <w:numPr>
                <w:ilvl w:val="0"/>
                <w:numId w:val="44"/>
              </w:numPr>
              <w:jc w:val="both"/>
              <w:rPr>
                <w:sz w:val="25"/>
                <w:szCs w:val="25"/>
              </w:rPr>
            </w:pPr>
            <w:r w:rsidRPr="00540AB0">
              <w:rPr>
                <w:sz w:val="25"/>
                <w:szCs w:val="25"/>
              </w:rPr>
              <w:t>Noteikumu projekta 3.punktā ir precizēts regulējums, lai nodrošinātu, ka atbalsta finansējums tiek sniegts plašākam komersantu lokam.</w:t>
            </w:r>
          </w:p>
          <w:p w:rsidR="00FA7FE9" w:rsidRPr="00540AB0" w:rsidRDefault="00FA7FE9" w:rsidP="00FB45BE">
            <w:pPr>
              <w:pStyle w:val="Default"/>
              <w:numPr>
                <w:ilvl w:val="0"/>
                <w:numId w:val="44"/>
              </w:numPr>
              <w:jc w:val="both"/>
              <w:rPr>
                <w:sz w:val="25"/>
                <w:szCs w:val="25"/>
                <w:shd w:val="clear" w:color="auto" w:fill="FFFFFF"/>
              </w:rPr>
            </w:pPr>
            <w:r w:rsidRPr="00540AB0">
              <w:rPr>
                <w:sz w:val="25"/>
                <w:szCs w:val="25"/>
              </w:rPr>
              <w:t>N</w:t>
            </w:r>
            <w:r w:rsidR="00892B25" w:rsidRPr="00540AB0">
              <w:rPr>
                <w:sz w:val="25"/>
                <w:szCs w:val="25"/>
              </w:rPr>
              <w:t xml:space="preserve">oteikumu projekta </w:t>
            </w:r>
            <w:r w:rsidR="003F37C5" w:rsidRPr="00540AB0">
              <w:rPr>
                <w:sz w:val="25"/>
                <w:szCs w:val="25"/>
              </w:rPr>
              <w:t>5</w:t>
            </w:r>
            <w:r w:rsidR="00892B25" w:rsidRPr="00540AB0">
              <w:rPr>
                <w:sz w:val="25"/>
                <w:szCs w:val="25"/>
              </w:rPr>
              <w:t xml:space="preserve">. un </w:t>
            </w:r>
            <w:r w:rsidR="003F37C5" w:rsidRPr="00540AB0">
              <w:rPr>
                <w:sz w:val="25"/>
                <w:szCs w:val="25"/>
              </w:rPr>
              <w:t>6</w:t>
            </w:r>
            <w:r w:rsidR="00892B25" w:rsidRPr="00540AB0">
              <w:rPr>
                <w:sz w:val="25"/>
                <w:szCs w:val="25"/>
              </w:rPr>
              <w:t xml:space="preserve">.punktā ir precizēts regulējums </w:t>
            </w:r>
            <w:r w:rsidR="00892B25" w:rsidRPr="00540AB0">
              <w:rPr>
                <w:sz w:val="25"/>
                <w:szCs w:val="25"/>
                <w:shd w:val="clear" w:color="auto" w:fill="FFFFFF"/>
              </w:rPr>
              <w:t xml:space="preserve">ekspertu piesaistei projektu iesniegumu vērtēšanas procesam, nosakot, ka sadarbības iestāde, lai pārliecinātos par projektu iesniegumu atbilstību </w:t>
            </w:r>
            <w:r w:rsidR="00892B25" w:rsidRPr="00540AB0">
              <w:rPr>
                <w:sz w:val="25"/>
                <w:szCs w:val="25"/>
              </w:rPr>
              <w:t>MK noteikumu Nr.293</w:t>
            </w:r>
            <w:r w:rsidR="00892B25" w:rsidRPr="00540AB0">
              <w:rPr>
                <w:sz w:val="25"/>
                <w:szCs w:val="25"/>
                <w:shd w:val="clear" w:color="auto" w:fill="FFFFFF"/>
              </w:rPr>
              <w:t xml:space="preserve"> 15., 17. un 28.punktā noteiktajam, nodrošina atbilstošu Eiropas Komisijas ekspertu datubāzē iekļautu ekspertu piesaisti.</w:t>
            </w:r>
          </w:p>
          <w:p w:rsidR="003F37C5" w:rsidRPr="00540AB0" w:rsidRDefault="003F37C5" w:rsidP="00FB45BE">
            <w:pPr>
              <w:pStyle w:val="Default"/>
              <w:numPr>
                <w:ilvl w:val="0"/>
                <w:numId w:val="44"/>
              </w:numPr>
              <w:jc w:val="both"/>
              <w:rPr>
                <w:sz w:val="25"/>
                <w:szCs w:val="25"/>
                <w:shd w:val="clear" w:color="auto" w:fill="FFFFFF"/>
              </w:rPr>
            </w:pPr>
            <w:r w:rsidRPr="00540AB0">
              <w:rPr>
                <w:sz w:val="25"/>
                <w:szCs w:val="25"/>
                <w:shd w:val="clear" w:color="auto" w:fill="FFFFFF"/>
              </w:rPr>
              <w:t>Noteikumu projekta 7. un 8.punktā precizēts regulējums, lai paredzētu iespēju projekta iesniedzējam iesniegt vairākus no 45.punktā norādītajiem finansējuma pieejamību apliecino</w:t>
            </w:r>
            <w:r w:rsidR="00EF39A9" w:rsidRPr="00540AB0">
              <w:rPr>
                <w:sz w:val="25"/>
                <w:szCs w:val="25"/>
                <w:shd w:val="clear" w:color="auto" w:fill="FFFFFF"/>
              </w:rPr>
              <w:t>šiem dokumentiem.</w:t>
            </w:r>
          </w:p>
          <w:p w:rsidR="00EF39A9" w:rsidRPr="00540AB0" w:rsidRDefault="00EF39A9" w:rsidP="00FB45BE">
            <w:pPr>
              <w:pStyle w:val="Default"/>
              <w:numPr>
                <w:ilvl w:val="0"/>
                <w:numId w:val="44"/>
              </w:numPr>
              <w:jc w:val="both"/>
              <w:rPr>
                <w:sz w:val="25"/>
                <w:szCs w:val="25"/>
                <w:shd w:val="clear" w:color="auto" w:fill="FFFFFF"/>
              </w:rPr>
            </w:pPr>
            <w:r w:rsidRPr="00540AB0">
              <w:rPr>
                <w:sz w:val="25"/>
                <w:szCs w:val="25"/>
                <w:shd w:val="clear" w:color="auto" w:fill="FFFFFF"/>
              </w:rPr>
              <w:t>Noteikumu projekta 9.punktā precizēts regulējums, lai nodrošinātu projekta iesniedzējam iespēju projektu īstenot ilgākā termiņā.</w:t>
            </w:r>
          </w:p>
          <w:p w:rsidR="00FA7FE9" w:rsidRPr="00540AB0" w:rsidRDefault="00FA7FE9" w:rsidP="00FB45BE">
            <w:pPr>
              <w:pStyle w:val="Default"/>
              <w:numPr>
                <w:ilvl w:val="0"/>
                <w:numId w:val="44"/>
              </w:numPr>
              <w:jc w:val="both"/>
              <w:rPr>
                <w:color w:val="auto"/>
                <w:sz w:val="25"/>
                <w:szCs w:val="25"/>
                <w:shd w:val="clear" w:color="auto" w:fill="FFFFFF"/>
              </w:rPr>
            </w:pPr>
            <w:r w:rsidRPr="00540AB0">
              <w:rPr>
                <w:sz w:val="25"/>
                <w:szCs w:val="25"/>
                <w:shd w:val="clear" w:color="auto" w:fill="FFFFFF"/>
              </w:rPr>
              <w:t xml:space="preserve">Noteikumu </w:t>
            </w:r>
            <w:r w:rsidR="003F37C5" w:rsidRPr="00540AB0">
              <w:rPr>
                <w:sz w:val="25"/>
                <w:szCs w:val="25"/>
                <w:shd w:val="clear" w:color="auto" w:fill="FFFFFF"/>
              </w:rPr>
              <w:t>projekta 10</w:t>
            </w:r>
            <w:r w:rsidRPr="00540AB0">
              <w:rPr>
                <w:sz w:val="25"/>
                <w:szCs w:val="25"/>
                <w:shd w:val="clear" w:color="auto" w:fill="FFFFFF"/>
              </w:rPr>
              <w:t xml:space="preserve">.punktā iekļautas papildus pazīmes, lai precīzāk noteiktu, kad projekta mērķis ir sasniegts un projekts ir pabeigts: </w:t>
            </w:r>
            <w:r w:rsidRPr="00540AB0">
              <w:rPr>
                <w:sz w:val="25"/>
                <w:szCs w:val="25"/>
              </w:rPr>
              <w:t xml:space="preserve">eksperimentālā tehnoloģija  ir </w:t>
            </w:r>
            <w:r w:rsidRPr="00540AB0">
              <w:rPr>
                <w:color w:val="auto"/>
                <w:sz w:val="25"/>
                <w:szCs w:val="25"/>
              </w:rPr>
              <w:t>pieņemta ekspluatācijā, pilnībā apmaksāta, ir finansējuma saņēmēja īpašumā.</w:t>
            </w:r>
          </w:p>
          <w:p w:rsidR="00250B9F" w:rsidRPr="00540AB0" w:rsidRDefault="008D3458" w:rsidP="00FB45BE">
            <w:pPr>
              <w:pStyle w:val="Default"/>
              <w:numPr>
                <w:ilvl w:val="0"/>
                <w:numId w:val="44"/>
              </w:numPr>
              <w:jc w:val="both"/>
              <w:rPr>
                <w:sz w:val="25"/>
                <w:szCs w:val="25"/>
                <w:shd w:val="clear" w:color="auto" w:fill="FFFFFF"/>
              </w:rPr>
            </w:pPr>
            <w:r w:rsidRPr="00540AB0">
              <w:rPr>
                <w:color w:val="auto"/>
                <w:sz w:val="25"/>
                <w:szCs w:val="25"/>
              </w:rPr>
              <w:t>N</w:t>
            </w:r>
            <w:r w:rsidR="00250B9F" w:rsidRPr="00540AB0">
              <w:rPr>
                <w:color w:val="auto"/>
                <w:sz w:val="25"/>
                <w:szCs w:val="25"/>
              </w:rPr>
              <w:t>oteikumu projekt</w:t>
            </w:r>
            <w:r w:rsidR="00FA7FE9" w:rsidRPr="00540AB0">
              <w:rPr>
                <w:color w:val="auto"/>
                <w:sz w:val="25"/>
                <w:szCs w:val="25"/>
              </w:rPr>
              <w:t xml:space="preserve">a </w:t>
            </w:r>
            <w:r w:rsidR="00EF39A9" w:rsidRPr="00540AB0">
              <w:rPr>
                <w:color w:val="auto"/>
                <w:sz w:val="25"/>
                <w:szCs w:val="25"/>
              </w:rPr>
              <w:t>11</w:t>
            </w:r>
            <w:r w:rsidR="00FA7FE9" w:rsidRPr="00540AB0">
              <w:rPr>
                <w:color w:val="auto"/>
                <w:sz w:val="25"/>
                <w:szCs w:val="25"/>
              </w:rPr>
              <w:t xml:space="preserve">.punktā paredzēts, </w:t>
            </w:r>
            <w:r w:rsidR="002B4B42" w:rsidRPr="00540AB0">
              <w:rPr>
                <w:color w:val="auto"/>
                <w:sz w:val="25"/>
                <w:szCs w:val="25"/>
              </w:rPr>
              <w:t xml:space="preserve">ka papildus informācijai par to, kādas darbības īstenotas, lai veicinātu vides piesārņojuma mazināšanos, un kādi rādītāji ir sasniegti, pēc projekta īstenošanas finansējuma saņēmējs informē par rādītāja “Ieguldītais finansējums </w:t>
            </w:r>
            <w:proofErr w:type="spellStart"/>
            <w:r w:rsidR="002B4B42" w:rsidRPr="00540AB0">
              <w:rPr>
                <w:color w:val="auto"/>
                <w:sz w:val="25"/>
                <w:szCs w:val="25"/>
              </w:rPr>
              <w:t>eko</w:t>
            </w:r>
            <w:proofErr w:type="spellEnd"/>
            <w:r w:rsidR="002B4B42" w:rsidRPr="00540AB0">
              <w:rPr>
                <w:color w:val="auto"/>
                <w:sz w:val="25"/>
                <w:szCs w:val="25"/>
              </w:rPr>
              <w:t>-inovācijās” faktiski sasniegtajām vērtībām.</w:t>
            </w:r>
          </w:p>
          <w:p w:rsidR="00EF39A9" w:rsidRPr="00540AB0" w:rsidRDefault="00EF39A9" w:rsidP="00FB45BE">
            <w:pPr>
              <w:pStyle w:val="Default"/>
              <w:numPr>
                <w:ilvl w:val="0"/>
                <w:numId w:val="44"/>
              </w:numPr>
              <w:jc w:val="both"/>
              <w:rPr>
                <w:sz w:val="25"/>
                <w:szCs w:val="25"/>
                <w:shd w:val="clear" w:color="auto" w:fill="FFFFFF"/>
              </w:rPr>
            </w:pPr>
            <w:r w:rsidRPr="00540AB0">
              <w:rPr>
                <w:sz w:val="25"/>
                <w:szCs w:val="25"/>
                <w:shd w:val="clear" w:color="auto" w:fill="FFFFFF"/>
              </w:rPr>
              <w:t>Noteikumu projekta 12.punktā iekļauta papildus prasība, paredzot nosacījumus, kad finansējuma saņēmējam ir pieejams avansa maksājums.</w:t>
            </w:r>
          </w:p>
          <w:p w:rsidR="00BD74D4" w:rsidRPr="00540AB0" w:rsidRDefault="00BD74D4" w:rsidP="00FB45BE">
            <w:pPr>
              <w:pStyle w:val="Default"/>
              <w:numPr>
                <w:ilvl w:val="0"/>
                <w:numId w:val="44"/>
              </w:numPr>
              <w:jc w:val="both"/>
              <w:rPr>
                <w:sz w:val="25"/>
                <w:szCs w:val="25"/>
                <w:shd w:val="clear" w:color="auto" w:fill="FFFFFF"/>
              </w:rPr>
            </w:pPr>
            <w:r w:rsidRPr="00540AB0">
              <w:rPr>
                <w:color w:val="auto"/>
                <w:sz w:val="25"/>
                <w:szCs w:val="25"/>
              </w:rPr>
              <w:t xml:space="preserve">Noteikumu projekta </w:t>
            </w:r>
            <w:r w:rsidR="00EF39A9" w:rsidRPr="00540AB0">
              <w:rPr>
                <w:color w:val="auto"/>
                <w:sz w:val="25"/>
                <w:szCs w:val="25"/>
              </w:rPr>
              <w:t>13</w:t>
            </w:r>
            <w:r w:rsidRPr="00540AB0">
              <w:rPr>
                <w:color w:val="auto"/>
                <w:sz w:val="25"/>
                <w:szCs w:val="25"/>
              </w:rPr>
              <w:t>.punktā noteikts, ka</w:t>
            </w:r>
            <w:r w:rsidRPr="00540AB0">
              <w:rPr>
                <w:sz w:val="25"/>
                <w:szCs w:val="25"/>
              </w:rPr>
              <w:t xml:space="preserve"> sadarbības iestādei ir pienākums veikt maksājumus par ieguldījumiem, kas vēl nav finansējuma saņēmēja </w:t>
            </w:r>
            <w:r w:rsidRPr="00540AB0">
              <w:rPr>
                <w:sz w:val="25"/>
                <w:szCs w:val="25"/>
              </w:rPr>
              <w:lastRenderedPageBreak/>
              <w:t>īpašumā Latvijā</w:t>
            </w:r>
            <w:r w:rsidRPr="00540AB0">
              <w:rPr>
                <w:sz w:val="25"/>
                <w:szCs w:val="25"/>
                <w:u w:val="single"/>
              </w:rPr>
              <w:t>,</w:t>
            </w:r>
            <w:r w:rsidRPr="00540AB0">
              <w:rPr>
                <w:sz w:val="25"/>
                <w:szCs w:val="25"/>
              </w:rPr>
              <w:t xml:space="preserve"> </w:t>
            </w:r>
            <w:r w:rsidRPr="00540AB0">
              <w:rPr>
                <w:sz w:val="25"/>
                <w:szCs w:val="25"/>
                <w:u w:val="single"/>
              </w:rPr>
              <w:t>tikai un vienīgi pret finansējuma saņēmēja iesniegto</w:t>
            </w:r>
            <w:r w:rsidRPr="00540AB0">
              <w:rPr>
                <w:sz w:val="25"/>
                <w:szCs w:val="25"/>
                <w:u w:val="single"/>
                <w:shd w:val="clear" w:color="auto" w:fill="FFFFFF"/>
              </w:rPr>
              <w:t xml:space="preserve"> kredītiestādes pirmā pieprasījuma garantiju</w:t>
            </w:r>
            <w:r w:rsidRPr="00540AB0">
              <w:rPr>
                <w:color w:val="auto"/>
                <w:sz w:val="25"/>
                <w:szCs w:val="25"/>
              </w:rPr>
              <w:t>.</w:t>
            </w:r>
          </w:p>
          <w:p w:rsidR="00FA7FE9" w:rsidRPr="00540AB0" w:rsidRDefault="00BD74D4" w:rsidP="00FB45BE">
            <w:pPr>
              <w:pStyle w:val="Default"/>
              <w:numPr>
                <w:ilvl w:val="0"/>
                <w:numId w:val="44"/>
              </w:numPr>
              <w:jc w:val="both"/>
              <w:rPr>
                <w:color w:val="auto"/>
                <w:sz w:val="25"/>
                <w:szCs w:val="25"/>
              </w:rPr>
            </w:pPr>
            <w:r w:rsidRPr="00540AB0">
              <w:rPr>
                <w:color w:val="auto"/>
                <w:sz w:val="25"/>
                <w:szCs w:val="25"/>
              </w:rPr>
              <w:t>Noteikumu</w:t>
            </w:r>
            <w:r w:rsidR="00817928" w:rsidRPr="00540AB0">
              <w:rPr>
                <w:color w:val="auto"/>
                <w:sz w:val="25"/>
                <w:szCs w:val="25"/>
              </w:rPr>
              <w:t xml:space="preserve"> </w:t>
            </w:r>
            <w:r w:rsidR="00EF39A9" w:rsidRPr="00540AB0">
              <w:rPr>
                <w:color w:val="auto"/>
                <w:sz w:val="25"/>
                <w:szCs w:val="25"/>
              </w:rPr>
              <w:t>14</w:t>
            </w:r>
            <w:r w:rsidR="00FA7FE9" w:rsidRPr="00540AB0">
              <w:rPr>
                <w:color w:val="auto"/>
                <w:sz w:val="25"/>
                <w:szCs w:val="25"/>
              </w:rPr>
              <w:t>.punktā</w:t>
            </w:r>
            <w:r w:rsidRPr="00540AB0">
              <w:rPr>
                <w:color w:val="auto"/>
                <w:sz w:val="25"/>
                <w:szCs w:val="25"/>
              </w:rPr>
              <w:t xml:space="preserve"> noteikts, ka g</w:t>
            </w:r>
            <w:r w:rsidRPr="00540AB0">
              <w:rPr>
                <w:sz w:val="25"/>
                <w:szCs w:val="25"/>
              </w:rPr>
              <w:t>arantijas vēstulē norādīto summu kredītiestāde izmaksā pēc pirmā sadarbības iestādes pieprasījuma izmaksā arī tad, ja projekta iesniedzējs pēc projekta iesnieguma apstiprināšanas atsakās slēgt līgumu par projekta īstenošanu.</w:t>
            </w:r>
          </w:p>
          <w:p w:rsidR="00377A49" w:rsidRPr="00540AB0" w:rsidRDefault="00377A49" w:rsidP="00E51F9E">
            <w:pPr>
              <w:pStyle w:val="Default"/>
              <w:jc w:val="both"/>
              <w:rPr>
                <w:color w:val="auto"/>
                <w:sz w:val="25"/>
                <w:szCs w:val="25"/>
              </w:rPr>
            </w:pPr>
          </w:p>
          <w:p w:rsidR="00817928" w:rsidRPr="00540AB0" w:rsidRDefault="00377A49" w:rsidP="00E51F9E">
            <w:pPr>
              <w:pStyle w:val="Default"/>
              <w:jc w:val="both"/>
              <w:rPr>
                <w:color w:val="auto"/>
                <w:sz w:val="25"/>
                <w:szCs w:val="25"/>
              </w:rPr>
            </w:pPr>
            <w:r w:rsidRPr="00540AB0">
              <w:rPr>
                <w:color w:val="auto"/>
                <w:sz w:val="25"/>
                <w:szCs w:val="25"/>
              </w:rPr>
              <w:t>Atbilstoši noteik</w:t>
            </w:r>
            <w:r w:rsidR="009D5E93" w:rsidRPr="00540AB0">
              <w:rPr>
                <w:color w:val="auto"/>
                <w:sz w:val="25"/>
                <w:szCs w:val="25"/>
              </w:rPr>
              <w:t>umu projekta 1</w:t>
            </w:r>
            <w:r w:rsidR="00EF39A9" w:rsidRPr="00540AB0">
              <w:rPr>
                <w:color w:val="auto"/>
                <w:sz w:val="25"/>
                <w:szCs w:val="25"/>
              </w:rPr>
              <w:t>7</w:t>
            </w:r>
            <w:r w:rsidRPr="00540AB0">
              <w:rPr>
                <w:color w:val="auto"/>
                <w:sz w:val="25"/>
                <w:szCs w:val="25"/>
              </w:rPr>
              <w:t>.punktam noteikumu projektā ietvertie grozījumi attiecas uz 1.2.1.4.pasākuma projektu iesniegumu atlases otro kārtu.</w:t>
            </w:r>
          </w:p>
          <w:p w:rsidR="00817928" w:rsidRPr="00540AB0" w:rsidRDefault="00817928" w:rsidP="00E51F9E">
            <w:pPr>
              <w:pStyle w:val="Default"/>
              <w:jc w:val="both"/>
              <w:rPr>
                <w:color w:val="auto"/>
                <w:sz w:val="25"/>
                <w:szCs w:val="25"/>
              </w:rPr>
            </w:pPr>
          </w:p>
          <w:p w:rsidR="009F3A7A" w:rsidRPr="00540AB0" w:rsidRDefault="00FF3CA7" w:rsidP="00E51F9E">
            <w:pPr>
              <w:pStyle w:val="Default"/>
              <w:jc w:val="both"/>
              <w:rPr>
                <w:sz w:val="25"/>
                <w:szCs w:val="25"/>
              </w:rPr>
            </w:pPr>
            <w:r w:rsidRPr="00540AB0">
              <w:rPr>
                <w:color w:val="auto"/>
                <w:sz w:val="25"/>
                <w:szCs w:val="25"/>
              </w:rPr>
              <w:t xml:space="preserve">Vienlaikus </w:t>
            </w:r>
            <w:r w:rsidR="009D5E93" w:rsidRPr="00540AB0">
              <w:rPr>
                <w:color w:val="auto"/>
                <w:sz w:val="25"/>
                <w:szCs w:val="25"/>
              </w:rPr>
              <w:t xml:space="preserve">EM ir ierosinājusi grozījumus 1.2.1.4.pasākuma projektu iesniegumu vērtēšanas kritērijos un projektu iesniegumu atlases vērtēšanas kritēriju piemērošanas metodikā (izsūtīti saskaņošanai </w:t>
            </w:r>
            <w:r w:rsidRPr="00540AB0">
              <w:rPr>
                <w:color w:val="auto"/>
                <w:sz w:val="25"/>
                <w:szCs w:val="25"/>
              </w:rPr>
              <w:t xml:space="preserve">2017.gada 13.aprīlī </w:t>
            </w:r>
            <w:r w:rsidR="0025750D" w:rsidRPr="00540AB0">
              <w:rPr>
                <w:color w:val="auto"/>
                <w:sz w:val="25"/>
                <w:szCs w:val="25"/>
              </w:rPr>
              <w:t xml:space="preserve">Eiropas Savienības struktūrfondu un Kohēzijas 2014.-2020.gada plānošanas perioda Uzraudzības komitejas </w:t>
            </w:r>
            <w:r w:rsidRPr="00540AB0">
              <w:rPr>
                <w:color w:val="auto"/>
                <w:sz w:val="25"/>
                <w:szCs w:val="25"/>
              </w:rPr>
              <w:t>rakstiskās procedūras ietvaros</w:t>
            </w:r>
            <w:r w:rsidR="009D5E93" w:rsidRPr="00540AB0">
              <w:rPr>
                <w:color w:val="auto"/>
                <w:sz w:val="25"/>
                <w:szCs w:val="25"/>
              </w:rPr>
              <w:t>), paredzot skaidrāku regulējumu un nosacījumus atbilstoši konstatētajām neatbilstībām</w:t>
            </w:r>
            <w:r w:rsidR="0065245D" w:rsidRPr="00540AB0">
              <w:rPr>
                <w:color w:val="auto"/>
                <w:sz w:val="25"/>
                <w:szCs w:val="25"/>
              </w:rPr>
              <w:t>.</w:t>
            </w:r>
            <w:r w:rsidR="009D5E93" w:rsidRPr="00540AB0">
              <w:rPr>
                <w:color w:val="auto"/>
                <w:sz w:val="25"/>
                <w:szCs w:val="25"/>
              </w:rPr>
              <w:t xml:space="preserve"> Grozījumi tiks attiecināti uz otro kārtu.</w:t>
            </w:r>
          </w:p>
        </w:tc>
      </w:tr>
      <w:tr w:rsidR="00330C43" w:rsidRPr="00540AB0" w:rsidTr="00E51F9E">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540AB0" w:rsidRDefault="00330C43" w:rsidP="00E51F9E">
            <w:pPr>
              <w:jc w:val="center"/>
              <w:rPr>
                <w:sz w:val="25"/>
                <w:szCs w:val="25"/>
                <w:lang w:eastAsia="en-US"/>
              </w:rPr>
            </w:pPr>
            <w:r w:rsidRPr="00540AB0">
              <w:rPr>
                <w:sz w:val="25"/>
                <w:szCs w:val="25"/>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540AB0" w:rsidRDefault="00330C43" w:rsidP="00E51F9E">
            <w:pPr>
              <w:rPr>
                <w:sz w:val="25"/>
                <w:szCs w:val="25"/>
                <w:lang w:eastAsia="en-US"/>
              </w:rPr>
            </w:pPr>
            <w:r w:rsidRPr="00540AB0">
              <w:rPr>
                <w:sz w:val="25"/>
                <w:szCs w:val="25"/>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rsidR="00893FBD" w:rsidRPr="00540AB0" w:rsidRDefault="00931AC7" w:rsidP="00E51F9E">
            <w:pPr>
              <w:jc w:val="both"/>
              <w:rPr>
                <w:sz w:val="25"/>
                <w:szCs w:val="25"/>
              </w:rPr>
            </w:pPr>
            <w:r w:rsidRPr="00540AB0">
              <w:rPr>
                <w:rFonts w:eastAsia="Times New Roman"/>
                <w:sz w:val="25"/>
                <w:szCs w:val="25"/>
              </w:rPr>
              <w:t>EM</w:t>
            </w:r>
            <w:r w:rsidR="00A8022E" w:rsidRPr="00540AB0">
              <w:rPr>
                <w:rFonts w:eastAsia="Times New Roman"/>
                <w:sz w:val="25"/>
                <w:szCs w:val="25"/>
              </w:rPr>
              <w:t>.</w:t>
            </w:r>
          </w:p>
        </w:tc>
      </w:tr>
      <w:tr w:rsidR="00330C43" w:rsidRPr="00540AB0" w:rsidTr="00E51F9E">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540AB0" w:rsidRDefault="00330C43" w:rsidP="00E51F9E">
            <w:pPr>
              <w:jc w:val="center"/>
              <w:rPr>
                <w:sz w:val="25"/>
                <w:szCs w:val="25"/>
                <w:lang w:eastAsia="en-US"/>
              </w:rPr>
            </w:pPr>
            <w:r w:rsidRPr="00540AB0">
              <w:rPr>
                <w:sz w:val="25"/>
                <w:szCs w:val="25"/>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540AB0" w:rsidRDefault="00330C43" w:rsidP="00E51F9E">
            <w:pPr>
              <w:rPr>
                <w:sz w:val="25"/>
                <w:szCs w:val="25"/>
                <w:lang w:eastAsia="en-US"/>
              </w:rPr>
            </w:pPr>
            <w:r w:rsidRPr="00540AB0">
              <w:rPr>
                <w:sz w:val="25"/>
                <w:szCs w:val="25"/>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540AB0" w:rsidRDefault="00554AB1" w:rsidP="00E51F9E">
            <w:pPr>
              <w:rPr>
                <w:sz w:val="25"/>
                <w:szCs w:val="25"/>
              </w:rPr>
            </w:pPr>
            <w:r w:rsidRPr="00540AB0">
              <w:rPr>
                <w:sz w:val="25"/>
                <w:szCs w:val="25"/>
              </w:rPr>
              <w:t>Nav.</w:t>
            </w:r>
          </w:p>
        </w:tc>
      </w:tr>
    </w:tbl>
    <w:p w:rsidR="000D3D70" w:rsidRPr="00540AB0" w:rsidRDefault="000D3D70" w:rsidP="005C1044">
      <w:pPr>
        <w:jc w:val="both"/>
        <w:rPr>
          <w:sz w:val="25"/>
          <w:szCs w:val="25"/>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
        <w:gridCol w:w="4990"/>
        <w:gridCol w:w="3786"/>
      </w:tblGrid>
      <w:tr w:rsidR="00261ED1" w:rsidRPr="00540AB0" w:rsidTr="00F072B1">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540AB0" w:rsidRDefault="00261ED1" w:rsidP="005C1044">
            <w:pPr>
              <w:pStyle w:val="ListParagraph"/>
              <w:tabs>
                <w:tab w:val="left" w:pos="2268"/>
                <w:tab w:val="left" w:pos="2410"/>
              </w:tabs>
              <w:ind w:left="1080"/>
              <w:jc w:val="center"/>
              <w:rPr>
                <w:b/>
                <w:sz w:val="25"/>
                <w:szCs w:val="25"/>
                <w:lang w:eastAsia="en-US"/>
              </w:rPr>
            </w:pPr>
            <w:r w:rsidRPr="00540AB0">
              <w:rPr>
                <w:b/>
                <w:bCs/>
                <w:sz w:val="25"/>
                <w:szCs w:val="25"/>
              </w:rPr>
              <w:t>II. Tiesību akta projekta ietekme uz sabiedrību, tautsaimniecības attīstību un administratīvo slogu</w:t>
            </w:r>
          </w:p>
        </w:tc>
      </w:tr>
      <w:tr w:rsidR="00261ED1" w:rsidRPr="00540AB0" w:rsidTr="00F072B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540AB0" w:rsidRDefault="00261ED1" w:rsidP="005C1044">
            <w:pPr>
              <w:jc w:val="center"/>
              <w:rPr>
                <w:sz w:val="25"/>
                <w:szCs w:val="25"/>
                <w:lang w:eastAsia="en-US"/>
              </w:rPr>
            </w:pPr>
            <w:r w:rsidRPr="00540AB0">
              <w:rPr>
                <w:sz w:val="25"/>
                <w:szCs w:val="25"/>
              </w:rPr>
              <w:t>1.</w:t>
            </w:r>
          </w:p>
        </w:tc>
        <w:tc>
          <w:tcPr>
            <w:tcW w:w="4995" w:type="dxa"/>
            <w:tcBorders>
              <w:top w:val="single" w:sz="4" w:space="0" w:color="auto"/>
              <w:left w:val="single" w:sz="4" w:space="0" w:color="auto"/>
              <w:bottom w:val="single" w:sz="4" w:space="0" w:color="auto"/>
              <w:right w:val="single" w:sz="4" w:space="0" w:color="auto"/>
            </w:tcBorders>
            <w:shd w:val="clear" w:color="auto" w:fill="auto"/>
            <w:hideMark/>
          </w:tcPr>
          <w:p w:rsidR="00261ED1" w:rsidRPr="00540AB0" w:rsidRDefault="00261ED1" w:rsidP="005C1044">
            <w:pPr>
              <w:rPr>
                <w:sz w:val="25"/>
                <w:szCs w:val="25"/>
                <w:lang w:eastAsia="en-US"/>
              </w:rPr>
            </w:pPr>
            <w:r w:rsidRPr="00540AB0">
              <w:rPr>
                <w:sz w:val="25"/>
                <w:szCs w:val="25"/>
              </w:rPr>
              <w:t xml:space="preserve">Sabiedrības </w:t>
            </w:r>
            <w:proofErr w:type="spellStart"/>
            <w:r w:rsidRPr="00540AB0">
              <w:rPr>
                <w:sz w:val="25"/>
                <w:szCs w:val="25"/>
              </w:rPr>
              <w:t>mērķgrupas</w:t>
            </w:r>
            <w:proofErr w:type="spellEnd"/>
            <w:r w:rsidRPr="00540AB0">
              <w:rPr>
                <w:sz w:val="25"/>
                <w:szCs w:val="25"/>
              </w:rPr>
              <w:t>, kuras tiesiskais regulējums ietekmē vai varētu ietekmēt</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00254C" w:rsidRPr="00540AB0" w:rsidRDefault="00E45BEE" w:rsidP="005C1044">
            <w:pPr>
              <w:pStyle w:val="ListParagraph"/>
              <w:tabs>
                <w:tab w:val="left" w:pos="317"/>
              </w:tabs>
              <w:ind w:left="34"/>
              <w:jc w:val="both"/>
              <w:rPr>
                <w:bCs/>
                <w:sz w:val="25"/>
                <w:szCs w:val="25"/>
                <w:lang w:eastAsia="en-US"/>
              </w:rPr>
            </w:pPr>
            <w:r w:rsidRPr="00540AB0">
              <w:rPr>
                <w:sz w:val="25"/>
                <w:szCs w:val="25"/>
              </w:rPr>
              <w:t>1.2.1.4.pasākuma mērķa grupa ir mikro, mazie, vidējie un lielie komersanti.</w:t>
            </w:r>
          </w:p>
        </w:tc>
      </w:tr>
      <w:tr w:rsidR="00261ED1" w:rsidRPr="00540AB0" w:rsidTr="00F072B1">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40AB0" w:rsidRDefault="00261ED1" w:rsidP="005C1044">
            <w:pPr>
              <w:jc w:val="center"/>
              <w:rPr>
                <w:sz w:val="25"/>
                <w:szCs w:val="25"/>
              </w:rPr>
            </w:pPr>
            <w:r w:rsidRPr="00540AB0">
              <w:rPr>
                <w:sz w:val="25"/>
                <w:szCs w:val="25"/>
              </w:rPr>
              <w:t>2.</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540AB0" w:rsidRDefault="00261ED1" w:rsidP="005C1044">
            <w:pPr>
              <w:rPr>
                <w:color w:val="414142"/>
                <w:sz w:val="25"/>
                <w:szCs w:val="25"/>
              </w:rPr>
            </w:pPr>
            <w:r w:rsidRPr="00540AB0">
              <w:rPr>
                <w:sz w:val="25"/>
                <w:szCs w:val="25"/>
              </w:rPr>
              <w:t>Tiesiskā regulējuma ietekme uz tautsaimniecību un administratīvo slogu</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5C0EAF" w:rsidRPr="00540AB0" w:rsidRDefault="00E45BEE" w:rsidP="005C1044">
            <w:pPr>
              <w:pStyle w:val="ListParagraph"/>
              <w:tabs>
                <w:tab w:val="left" w:pos="317"/>
              </w:tabs>
              <w:ind w:left="34"/>
              <w:jc w:val="both"/>
              <w:rPr>
                <w:bCs/>
                <w:sz w:val="25"/>
                <w:szCs w:val="25"/>
                <w:lang w:eastAsia="en-US"/>
              </w:rPr>
            </w:pPr>
            <w:r w:rsidRPr="00540AB0">
              <w:rPr>
                <w:iCs/>
                <w:color w:val="000000"/>
                <w:sz w:val="25"/>
                <w:szCs w:val="25"/>
              </w:rPr>
              <w:t>Noteikumu projekts šo jomu neskar.</w:t>
            </w:r>
          </w:p>
        </w:tc>
      </w:tr>
      <w:tr w:rsidR="00261ED1" w:rsidRPr="00540AB0" w:rsidTr="00F072B1">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40AB0" w:rsidRDefault="00261ED1" w:rsidP="005C1044">
            <w:pPr>
              <w:jc w:val="center"/>
              <w:rPr>
                <w:sz w:val="25"/>
                <w:szCs w:val="25"/>
              </w:rPr>
            </w:pPr>
            <w:r w:rsidRPr="00540AB0">
              <w:rPr>
                <w:sz w:val="25"/>
                <w:szCs w:val="25"/>
              </w:rPr>
              <w:t>3.</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540AB0" w:rsidRDefault="00261ED1" w:rsidP="005C1044">
            <w:pPr>
              <w:rPr>
                <w:color w:val="414142"/>
                <w:sz w:val="25"/>
                <w:szCs w:val="25"/>
              </w:rPr>
            </w:pPr>
            <w:r w:rsidRPr="00540AB0">
              <w:rPr>
                <w:sz w:val="25"/>
                <w:szCs w:val="25"/>
              </w:rPr>
              <w:t>Administratīvo izmaksu monetārs novērtējums</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540AB0" w:rsidRDefault="00CF6A56" w:rsidP="005C1044">
            <w:pPr>
              <w:pStyle w:val="ListParagraph"/>
              <w:tabs>
                <w:tab w:val="left" w:pos="317"/>
              </w:tabs>
              <w:ind w:left="0"/>
              <w:jc w:val="both"/>
              <w:rPr>
                <w:bCs/>
                <w:sz w:val="25"/>
                <w:szCs w:val="25"/>
                <w:lang w:eastAsia="en-US"/>
              </w:rPr>
            </w:pPr>
            <w:r w:rsidRPr="00540AB0">
              <w:rPr>
                <w:iCs/>
                <w:color w:val="000000"/>
                <w:sz w:val="25"/>
                <w:szCs w:val="25"/>
              </w:rPr>
              <w:t>Noteikumu projekts šo jomu neskar.</w:t>
            </w:r>
          </w:p>
        </w:tc>
      </w:tr>
      <w:tr w:rsidR="00261ED1" w:rsidRPr="00540AB0" w:rsidTr="00F072B1">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40AB0" w:rsidRDefault="00261ED1" w:rsidP="005C1044">
            <w:pPr>
              <w:jc w:val="center"/>
              <w:rPr>
                <w:sz w:val="25"/>
                <w:szCs w:val="25"/>
              </w:rPr>
            </w:pPr>
            <w:r w:rsidRPr="00540AB0">
              <w:rPr>
                <w:sz w:val="25"/>
                <w:szCs w:val="25"/>
              </w:rPr>
              <w:t>4.</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540AB0" w:rsidRDefault="00261ED1" w:rsidP="005C1044">
            <w:pPr>
              <w:rPr>
                <w:color w:val="414142"/>
                <w:sz w:val="25"/>
                <w:szCs w:val="25"/>
              </w:rPr>
            </w:pPr>
            <w:r w:rsidRPr="00540AB0">
              <w:rPr>
                <w:sz w:val="25"/>
                <w:szCs w:val="25"/>
              </w:rPr>
              <w:t>Cita informācija</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540AB0" w:rsidRDefault="0061539D" w:rsidP="005C1044">
            <w:pPr>
              <w:pStyle w:val="ListParagraph"/>
              <w:tabs>
                <w:tab w:val="left" w:pos="317"/>
              </w:tabs>
              <w:ind w:left="34"/>
              <w:jc w:val="both"/>
              <w:rPr>
                <w:bCs/>
                <w:sz w:val="25"/>
                <w:szCs w:val="25"/>
                <w:lang w:eastAsia="en-US"/>
              </w:rPr>
            </w:pPr>
            <w:r w:rsidRPr="00540AB0">
              <w:rPr>
                <w:bCs/>
                <w:sz w:val="25"/>
                <w:szCs w:val="25"/>
                <w:lang w:eastAsia="en-US"/>
              </w:rPr>
              <w:t>Nav.</w:t>
            </w:r>
          </w:p>
        </w:tc>
      </w:tr>
    </w:tbl>
    <w:p w:rsidR="00DF14FA" w:rsidRPr="00540AB0" w:rsidRDefault="00DF14FA" w:rsidP="005C1044">
      <w:pPr>
        <w:jc w:val="both"/>
        <w:rPr>
          <w:sz w:val="25"/>
          <w:szCs w:val="25"/>
        </w:rPr>
      </w:pPr>
    </w:p>
    <w:p w:rsidR="00DD5EA1" w:rsidRPr="00540AB0" w:rsidRDefault="00DD5EA1" w:rsidP="005C1044">
      <w:pPr>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
        <w:gridCol w:w="2667"/>
        <w:gridCol w:w="5990"/>
      </w:tblGrid>
      <w:tr w:rsidR="00DD5EA1" w:rsidRPr="00540AB0" w:rsidTr="006A200E">
        <w:tc>
          <w:tcPr>
            <w:tcW w:w="9180" w:type="dxa"/>
            <w:gridSpan w:val="3"/>
            <w:shd w:val="clear" w:color="auto" w:fill="auto"/>
            <w:vAlign w:val="center"/>
          </w:tcPr>
          <w:p w:rsidR="00DD5EA1" w:rsidRPr="00540AB0" w:rsidRDefault="00DD5EA1" w:rsidP="006A200E">
            <w:pPr>
              <w:spacing w:before="60" w:after="60"/>
              <w:jc w:val="center"/>
              <w:rPr>
                <w:sz w:val="25"/>
                <w:szCs w:val="25"/>
              </w:rPr>
            </w:pPr>
            <w:r w:rsidRPr="00540AB0">
              <w:rPr>
                <w:rFonts w:eastAsia="Times New Roman"/>
                <w:b/>
                <w:bCs/>
                <w:sz w:val="25"/>
                <w:szCs w:val="25"/>
              </w:rPr>
              <w:t>IV. Tiesību akta projekta ietekme uz spēkā esošo tiesību normu sistēmu</w:t>
            </w:r>
          </w:p>
        </w:tc>
      </w:tr>
      <w:tr w:rsidR="00DD5EA1" w:rsidRPr="00540AB0" w:rsidTr="006A200E">
        <w:tc>
          <w:tcPr>
            <w:tcW w:w="396" w:type="dxa"/>
            <w:shd w:val="clear" w:color="auto" w:fill="auto"/>
          </w:tcPr>
          <w:p w:rsidR="00DD5EA1" w:rsidRPr="00540AB0" w:rsidRDefault="00DD5EA1" w:rsidP="007035EB">
            <w:pPr>
              <w:rPr>
                <w:b/>
                <w:sz w:val="25"/>
                <w:szCs w:val="25"/>
              </w:rPr>
            </w:pPr>
            <w:r w:rsidRPr="00540AB0">
              <w:rPr>
                <w:rFonts w:eastAsia="Times New Roman"/>
                <w:b/>
                <w:sz w:val="25"/>
                <w:szCs w:val="25"/>
              </w:rPr>
              <w:t>1.</w:t>
            </w:r>
          </w:p>
        </w:tc>
        <w:tc>
          <w:tcPr>
            <w:tcW w:w="2689" w:type="dxa"/>
            <w:shd w:val="clear" w:color="auto" w:fill="auto"/>
          </w:tcPr>
          <w:p w:rsidR="00DD5EA1" w:rsidRPr="00540AB0" w:rsidRDefault="00DD5EA1" w:rsidP="007035EB">
            <w:pPr>
              <w:rPr>
                <w:b/>
                <w:sz w:val="25"/>
                <w:szCs w:val="25"/>
              </w:rPr>
            </w:pPr>
            <w:r w:rsidRPr="00540AB0">
              <w:rPr>
                <w:rFonts w:eastAsia="Times New Roman"/>
                <w:b/>
                <w:sz w:val="25"/>
                <w:szCs w:val="25"/>
              </w:rPr>
              <w:t>Nepieciešamie saistītie tiesību aktu projekti</w:t>
            </w:r>
          </w:p>
        </w:tc>
        <w:tc>
          <w:tcPr>
            <w:tcW w:w="6095" w:type="dxa"/>
            <w:shd w:val="clear" w:color="auto" w:fill="auto"/>
          </w:tcPr>
          <w:p w:rsidR="00DD5EA1" w:rsidRPr="00540AB0" w:rsidRDefault="00540AB0" w:rsidP="006A200E">
            <w:pPr>
              <w:jc w:val="both"/>
              <w:rPr>
                <w:sz w:val="25"/>
                <w:szCs w:val="25"/>
              </w:rPr>
            </w:pPr>
            <w:r w:rsidRPr="00540AB0">
              <w:rPr>
                <w:sz w:val="25"/>
                <w:szCs w:val="25"/>
              </w:rPr>
              <w:t>Nav.</w:t>
            </w:r>
          </w:p>
        </w:tc>
      </w:tr>
      <w:tr w:rsidR="00DD5EA1" w:rsidRPr="00540AB0" w:rsidTr="006A200E">
        <w:tc>
          <w:tcPr>
            <w:tcW w:w="396" w:type="dxa"/>
            <w:shd w:val="clear" w:color="auto" w:fill="auto"/>
          </w:tcPr>
          <w:p w:rsidR="00DD5EA1" w:rsidRPr="00540AB0" w:rsidRDefault="00DD5EA1" w:rsidP="007035EB">
            <w:pPr>
              <w:rPr>
                <w:b/>
                <w:sz w:val="25"/>
                <w:szCs w:val="25"/>
              </w:rPr>
            </w:pPr>
            <w:r w:rsidRPr="00540AB0">
              <w:rPr>
                <w:rFonts w:eastAsia="Times New Roman"/>
                <w:b/>
                <w:sz w:val="25"/>
                <w:szCs w:val="25"/>
              </w:rPr>
              <w:t>2.</w:t>
            </w:r>
          </w:p>
        </w:tc>
        <w:tc>
          <w:tcPr>
            <w:tcW w:w="2689" w:type="dxa"/>
            <w:shd w:val="clear" w:color="auto" w:fill="auto"/>
          </w:tcPr>
          <w:p w:rsidR="00DD5EA1" w:rsidRPr="00540AB0" w:rsidRDefault="00DD5EA1" w:rsidP="007035EB">
            <w:pPr>
              <w:rPr>
                <w:b/>
                <w:sz w:val="25"/>
                <w:szCs w:val="25"/>
              </w:rPr>
            </w:pPr>
            <w:r w:rsidRPr="00540AB0">
              <w:rPr>
                <w:rFonts w:eastAsia="Times New Roman"/>
                <w:b/>
                <w:sz w:val="25"/>
                <w:szCs w:val="25"/>
              </w:rPr>
              <w:t>Atbildīgā institūcija</w:t>
            </w:r>
          </w:p>
        </w:tc>
        <w:tc>
          <w:tcPr>
            <w:tcW w:w="6095" w:type="dxa"/>
            <w:shd w:val="clear" w:color="auto" w:fill="auto"/>
          </w:tcPr>
          <w:p w:rsidR="00DD5EA1" w:rsidRPr="00540AB0" w:rsidRDefault="007035EB" w:rsidP="006A200E">
            <w:pPr>
              <w:jc w:val="both"/>
              <w:rPr>
                <w:sz w:val="25"/>
                <w:szCs w:val="25"/>
              </w:rPr>
            </w:pPr>
            <w:r w:rsidRPr="00540AB0">
              <w:rPr>
                <w:iCs/>
                <w:color w:val="000000"/>
                <w:sz w:val="25"/>
                <w:szCs w:val="25"/>
              </w:rPr>
              <w:t>Ekonomikas ministrija.</w:t>
            </w:r>
          </w:p>
        </w:tc>
      </w:tr>
      <w:tr w:rsidR="00DD5EA1" w:rsidRPr="00540AB0" w:rsidTr="006A200E">
        <w:tc>
          <w:tcPr>
            <w:tcW w:w="396" w:type="dxa"/>
            <w:shd w:val="clear" w:color="auto" w:fill="auto"/>
          </w:tcPr>
          <w:p w:rsidR="00DD5EA1" w:rsidRPr="00540AB0" w:rsidRDefault="00DD5EA1" w:rsidP="007035EB">
            <w:pPr>
              <w:rPr>
                <w:b/>
                <w:sz w:val="25"/>
                <w:szCs w:val="25"/>
              </w:rPr>
            </w:pPr>
            <w:r w:rsidRPr="00540AB0">
              <w:rPr>
                <w:rFonts w:eastAsia="Times New Roman"/>
                <w:b/>
                <w:sz w:val="25"/>
                <w:szCs w:val="25"/>
              </w:rPr>
              <w:t>3.</w:t>
            </w:r>
          </w:p>
        </w:tc>
        <w:tc>
          <w:tcPr>
            <w:tcW w:w="2689" w:type="dxa"/>
            <w:shd w:val="clear" w:color="auto" w:fill="auto"/>
          </w:tcPr>
          <w:p w:rsidR="00DD5EA1" w:rsidRPr="00540AB0" w:rsidRDefault="00DD5EA1" w:rsidP="007035EB">
            <w:pPr>
              <w:rPr>
                <w:b/>
                <w:sz w:val="25"/>
                <w:szCs w:val="25"/>
              </w:rPr>
            </w:pPr>
            <w:r w:rsidRPr="00540AB0">
              <w:rPr>
                <w:rFonts w:eastAsia="Times New Roman"/>
                <w:b/>
                <w:sz w:val="25"/>
                <w:szCs w:val="25"/>
              </w:rPr>
              <w:t>Cita informācija</w:t>
            </w:r>
          </w:p>
        </w:tc>
        <w:tc>
          <w:tcPr>
            <w:tcW w:w="6095" w:type="dxa"/>
            <w:shd w:val="clear" w:color="auto" w:fill="auto"/>
          </w:tcPr>
          <w:p w:rsidR="00DD5EA1" w:rsidRPr="00540AB0" w:rsidRDefault="007035EB" w:rsidP="006A200E">
            <w:pPr>
              <w:jc w:val="both"/>
              <w:rPr>
                <w:sz w:val="25"/>
                <w:szCs w:val="25"/>
              </w:rPr>
            </w:pPr>
            <w:r w:rsidRPr="00540AB0">
              <w:rPr>
                <w:sz w:val="25"/>
                <w:szCs w:val="25"/>
              </w:rPr>
              <w:t>Nav.</w:t>
            </w:r>
          </w:p>
        </w:tc>
      </w:tr>
    </w:tbl>
    <w:p w:rsidR="00DD5EA1" w:rsidRPr="00540AB0" w:rsidRDefault="00DD5EA1" w:rsidP="005C1044">
      <w:pPr>
        <w:jc w:val="both"/>
        <w:rPr>
          <w:sz w:val="25"/>
          <w:szCs w:val="25"/>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45"/>
        <w:gridCol w:w="6033"/>
      </w:tblGrid>
      <w:tr w:rsidR="00DD1F5F" w:rsidRPr="00540AB0" w:rsidTr="00663CC5">
        <w:trPr>
          <w:trHeight w:val="421"/>
        </w:trPr>
        <w:tc>
          <w:tcPr>
            <w:tcW w:w="9204" w:type="dxa"/>
            <w:gridSpan w:val="3"/>
            <w:vAlign w:val="center"/>
          </w:tcPr>
          <w:p w:rsidR="00DD1F5F" w:rsidRPr="00540AB0" w:rsidRDefault="00DD1F5F" w:rsidP="005C1044">
            <w:pPr>
              <w:pStyle w:val="naisnod"/>
              <w:spacing w:before="0" w:beforeAutospacing="0" w:after="0" w:afterAutospacing="0"/>
              <w:ind w:left="57" w:right="57"/>
              <w:jc w:val="center"/>
              <w:rPr>
                <w:sz w:val="25"/>
                <w:szCs w:val="25"/>
              </w:rPr>
            </w:pPr>
            <w:r w:rsidRPr="00540AB0">
              <w:rPr>
                <w:b/>
                <w:sz w:val="25"/>
                <w:szCs w:val="25"/>
              </w:rPr>
              <w:t xml:space="preserve">V. </w:t>
            </w:r>
            <w:r w:rsidRPr="00540AB0">
              <w:rPr>
                <w:b/>
                <w:color w:val="000000"/>
                <w:sz w:val="25"/>
                <w:szCs w:val="25"/>
              </w:rPr>
              <w:t>Tiesību akta projekta atbilstība Latvijas Republikas starptautiskajām saistībām</w:t>
            </w:r>
          </w:p>
        </w:tc>
      </w:tr>
      <w:tr w:rsidR="00DD1F5F" w:rsidRPr="00540AB0" w:rsidTr="007035EB">
        <w:trPr>
          <w:trHeight w:val="553"/>
        </w:trPr>
        <w:tc>
          <w:tcPr>
            <w:tcW w:w="426" w:type="dxa"/>
          </w:tcPr>
          <w:p w:rsidR="00DD1F5F" w:rsidRPr="00540AB0" w:rsidRDefault="00DD1F5F" w:rsidP="005C1044">
            <w:pPr>
              <w:ind w:left="57" w:right="57"/>
              <w:jc w:val="both"/>
              <w:rPr>
                <w:bCs/>
                <w:sz w:val="25"/>
                <w:szCs w:val="25"/>
              </w:rPr>
            </w:pPr>
            <w:r w:rsidRPr="00540AB0">
              <w:rPr>
                <w:bCs/>
                <w:sz w:val="25"/>
                <w:szCs w:val="25"/>
              </w:rPr>
              <w:lastRenderedPageBreak/>
              <w:t>1.</w:t>
            </w:r>
          </w:p>
        </w:tc>
        <w:tc>
          <w:tcPr>
            <w:tcW w:w="2745" w:type="dxa"/>
          </w:tcPr>
          <w:p w:rsidR="00DD1F5F" w:rsidRPr="00540AB0" w:rsidRDefault="00DD1F5F" w:rsidP="005C1044">
            <w:pPr>
              <w:ind w:left="57" w:right="57"/>
              <w:rPr>
                <w:sz w:val="25"/>
                <w:szCs w:val="25"/>
              </w:rPr>
            </w:pPr>
            <w:r w:rsidRPr="00540AB0">
              <w:rPr>
                <w:color w:val="000000"/>
                <w:sz w:val="25"/>
                <w:szCs w:val="25"/>
              </w:rPr>
              <w:t>Saistības pret Eiropas Savienību</w:t>
            </w:r>
          </w:p>
        </w:tc>
        <w:tc>
          <w:tcPr>
            <w:tcW w:w="6033" w:type="dxa"/>
          </w:tcPr>
          <w:p w:rsidR="005157D7" w:rsidRPr="00540AB0" w:rsidRDefault="00CF6A56" w:rsidP="006931D3">
            <w:pPr>
              <w:shd w:val="clear" w:color="auto" w:fill="FFFFFF"/>
              <w:ind w:right="113"/>
              <w:jc w:val="both"/>
              <w:rPr>
                <w:bCs/>
                <w:sz w:val="25"/>
                <w:szCs w:val="25"/>
              </w:rPr>
            </w:pPr>
            <w:r w:rsidRPr="00540AB0">
              <w:rPr>
                <w:rFonts w:eastAsia="Times New Roman"/>
                <w:sz w:val="25"/>
                <w:szCs w:val="25"/>
              </w:rPr>
              <w:t>Ar noteikumu projektu tiek</w:t>
            </w:r>
            <w:r w:rsidR="00222580" w:rsidRPr="00540AB0">
              <w:rPr>
                <w:rFonts w:eastAsia="Times New Roman"/>
                <w:sz w:val="25"/>
                <w:szCs w:val="25"/>
              </w:rPr>
              <w:t xml:space="preserve"> ieviestas prasības no </w:t>
            </w:r>
            <w:r w:rsidR="003A08EB" w:rsidRPr="00540AB0">
              <w:rPr>
                <w:sz w:val="25"/>
                <w:szCs w:val="25"/>
              </w:rPr>
              <w:t>R</w:t>
            </w:r>
            <w:r w:rsidRPr="00540AB0">
              <w:rPr>
                <w:sz w:val="25"/>
                <w:szCs w:val="25"/>
              </w:rPr>
              <w:t>egula</w:t>
            </w:r>
            <w:r w:rsidR="003A08EB" w:rsidRPr="00540AB0">
              <w:rPr>
                <w:sz w:val="25"/>
                <w:szCs w:val="25"/>
              </w:rPr>
              <w:t>s</w:t>
            </w:r>
            <w:r w:rsidRPr="00540AB0">
              <w:rPr>
                <w:sz w:val="25"/>
                <w:szCs w:val="25"/>
              </w:rPr>
              <w:t xml:space="preserve"> Nr.651/2014</w:t>
            </w:r>
            <w:r w:rsidR="00230F0B" w:rsidRPr="00540AB0">
              <w:rPr>
                <w:sz w:val="25"/>
                <w:szCs w:val="25"/>
              </w:rPr>
              <w:t xml:space="preserve"> un Regulas Nr.</w:t>
            </w:r>
            <w:r w:rsidR="006931D3" w:rsidRPr="00540AB0">
              <w:rPr>
                <w:sz w:val="25"/>
                <w:szCs w:val="25"/>
              </w:rPr>
              <w:t>1303/2013</w:t>
            </w:r>
            <w:r w:rsidR="00A8022E" w:rsidRPr="00540AB0">
              <w:rPr>
                <w:sz w:val="25"/>
                <w:szCs w:val="25"/>
              </w:rPr>
              <w:t>.</w:t>
            </w:r>
          </w:p>
        </w:tc>
      </w:tr>
      <w:tr w:rsidR="00DD1F5F" w:rsidRPr="00540AB0" w:rsidTr="007035EB">
        <w:trPr>
          <w:trHeight w:val="339"/>
        </w:trPr>
        <w:tc>
          <w:tcPr>
            <w:tcW w:w="426" w:type="dxa"/>
          </w:tcPr>
          <w:p w:rsidR="00DD1F5F" w:rsidRPr="00540AB0" w:rsidRDefault="00DD1F5F" w:rsidP="005C1044">
            <w:pPr>
              <w:ind w:left="57" w:right="57"/>
              <w:jc w:val="both"/>
              <w:rPr>
                <w:bCs/>
                <w:sz w:val="25"/>
                <w:szCs w:val="25"/>
              </w:rPr>
            </w:pPr>
            <w:r w:rsidRPr="00540AB0">
              <w:rPr>
                <w:bCs/>
                <w:sz w:val="25"/>
                <w:szCs w:val="25"/>
              </w:rPr>
              <w:t>2.</w:t>
            </w:r>
          </w:p>
        </w:tc>
        <w:tc>
          <w:tcPr>
            <w:tcW w:w="2745" w:type="dxa"/>
          </w:tcPr>
          <w:p w:rsidR="00DD1F5F" w:rsidRPr="00540AB0" w:rsidRDefault="00DD1F5F" w:rsidP="005C1044">
            <w:pPr>
              <w:ind w:left="57" w:right="57"/>
              <w:rPr>
                <w:sz w:val="25"/>
                <w:szCs w:val="25"/>
              </w:rPr>
            </w:pPr>
            <w:r w:rsidRPr="00540AB0">
              <w:rPr>
                <w:color w:val="000000"/>
                <w:sz w:val="25"/>
                <w:szCs w:val="25"/>
              </w:rPr>
              <w:t>Citas starptautiskās saistības</w:t>
            </w:r>
          </w:p>
        </w:tc>
        <w:tc>
          <w:tcPr>
            <w:tcW w:w="6033" w:type="dxa"/>
          </w:tcPr>
          <w:p w:rsidR="00DD1F5F" w:rsidRPr="00540AB0" w:rsidRDefault="003C4167" w:rsidP="005C1044">
            <w:pPr>
              <w:shd w:val="clear" w:color="auto" w:fill="FFFFFF"/>
              <w:ind w:left="57" w:right="113"/>
              <w:jc w:val="both"/>
              <w:rPr>
                <w:kern w:val="24"/>
                <w:sz w:val="25"/>
                <w:szCs w:val="25"/>
              </w:rPr>
            </w:pPr>
            <w:r w:rsidRPr="00540AB0">
              <w:rPr>
                <w:iCs/>
                <w:color w:val="000000"/>
                <w:sz w:val="25"/>
                <w:szCs w:val="25"/>
              </w:rPr>
              <w:t>N</w:t>
            </w:r>
            <w:r w:rsidR="001F361F" w:rsidRPr="00540AB0">
              <w:rPr>
                <w:iCs/>
                <w:color w:val="000000"/>
                <w:sz w:val="25"/>
                <w:szCs w:val="25"/>
              </w:rPr>
              <w:t>oteikumu projekts šo jomu neskar.</w:t>
            </w:r>
          </w:p>
        </w:tc>
      </w:tr>
      <w:tr w:rsidR="00DD1F5F" w:rsidRPr="00540AB0" w:rsidTr="007035EB">
        <w:trPr>
          <w:trHeight w:val="134"/>
        </w:trPr>
        <w:tc>
          <w:tcPr>
            <w:tcW w:w="426" w:type="dxa"/>
          </w:tcPr>
          <w:p w:rsidR="00DD1F5F" w:rsidRPr="00540AB0" w:rsidRDefault="00DD1F5F" w:rsidP="005C1044">
            <w:pPr>
              <w:ind w:left="57" w:right="57"/>
              <w:jc w:val="both"/>
              <w:rPr>
                <w:bCs/>
                <w:sz w:val="25"/>
                <w:szCs w:val="25"/>
              </w:rPr>
            </w:pPr>
            <w:r w:rsidRPr="00540AB0">
              <w:rPr>
                <w:bCs/>
                <w:sz w:val="25"/>
                <w:szCs w:val="25"/>
              </w:rPr>
              <w:t>3.</w:t>
            </w:r>
          </w:p>
        </w:tc>
        <w:tc>
          <w:tcPr>
            <w:tcW w:w="2745" w:type="dxa"/>
          </w:tcPr>
          <w:p w:rsidR="00DD1F5F" w:rsidRPr="00540AB0" w:rsidRDefault="00DD1F5F" w:rsidP="005C1044">
            <w:pPr>
              <w:ind w:left="57" w:right="57"/>
              <w:rPr>
                <w:sz w:val="25"/>
                <w:szCs w:val="25"/>
              </w:rPr>
            </w:pPr>
            <w:r w:rsidRPr="00540AB0">
              <w:rPr>
                <w:sz w:val="25"/>
                <w:szCs w:val="25"/>
              </w:rPr>
              <w:t>Cita informācija</w:t>
            </w:r>
          </w:p>
        </w:tc>
        <w:tc>
          <w:tcPr>
            <w:tcW w:w="6033" w:type="dxa"/>
          </w:tcPr>
          <w:p w:rsidR="00DD1F5F" w:rsidRPr="00540AB0" w:rsidRDefault="00DD1F5F" w:rsidP="005C1044">
            <w:pPr>
              <w:shd w:val="clear" w:color="auto" w:fill="FFFFFF"/>
              <w:ind w:left="57" w:right="113"/>
              <w:jc w:val="both"/>
              <w:rPr>
                <w:sz w:val="25"/>
                <w:szCs w:val="25"/>
              </w:rPr>
            </w:pPr>
            <w:r w:rsidRPr="00540AB0">
              <w:rPr>
                <w:sz w:val="25"/>
                <w:szCs w:val="25"/>
              </w:rPr>
              <w:t>Nav.</w:t>
            </w:r>
          </w:p>
        </w:tc>
      </w:tr>
    </w:tbl>
    <w:p w:rsidR="00DD1F5F" w:rsidRPr="00540AB0" w:rsidRDefault="00DD1F5F" w:rsidP="005C1044">
      <w:pPr>
        <w:jc w:val="center"/>
        <w:rPr>
          <w:sz w:val="25"/>
          <w:szCs w:val="25"/>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23"/>
        <w:gridCol w:w="2260"/>
        <w:gridCol w:w="2521"/>
      </w:tblGrid>
      <w:tr w:rsidR="00541C9A" w:rsidRPr="00540AB0" w:rsidTr="00663CC5">
        <w:tc>
          <w:tcPr>
            <w:tcW w:w="9208" w:type="dxa"/>
            <w:gridSpan w:val="4"/>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pStyle w:val="naisnod"/>
              <w:spacing w:before="0" w:beforeAutospacing="0" w:after="0" w:afterAutospacing="0"/>
              <w:jc w:val="center"/>
              <w:rPr>
                <w:color w:val="000000"/>
                <w:sz w:val="25"/>
                <w:szCs w:val="25"/>
                <w:lang w:eastAsia="en-US"/>
              </w:rPr>
            </w:pPr>
            <w:r w:rsidRPr="00540AB0">
              <w:rPr>
                <w:b/>
                <w:color w:val="000000"/>
                <w:sz w:val="25"/>
                <w:szCs w:val="25"/>
                <w:lang w:eastAsia="en-US"/>
              </w:rPr>
              <w:t>1.tabula. Tiesību akta projekta atbilstība ES tiesību aktiem</w:t>
            </w:r>
          </w:p>
        </w:tc>
      </w:tr>
      <w:tr w:rsidR="00541C9A" w:rsidRPr="00540AB0" w:rsidTr="00D65E09">
        <w:tc>
          <w:tcPr>
            <w:tcW w:w="2304"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rPr>
                <w:color w:val="000000"/>
                <w:sz w:val="25"/>
                <w:szCs w:val="25"/>
                <w:lang w:eastAsia="en-US"/>
              </w:rPr>
            </w:pPr>
            <w:r w:rsidRPr="00540AB0">
              <w:rPr>
                <w:color w:val="000000"/>
                <w:sz w:val="25"/>
                <w:szCs w:val="25"/>
              </w:rPr>
              <w:t>Attiecīgā ES tiesību akta datums, numurs un nosaukums</w:t>
            </w:r>
          </w:p>
        </w:tc>
        <w:tc>
          <w:tcPr>
            <w:tcW w:w="6904" w:type="dxa"/>
            <w:gridSpan w:val="3"/>
            <w:tcBorders>
              <w:top w:val="single" w:sz="4" w:space="0" w:color="auto"/>
              <w:left w:val="single" w:sz="4" w:space="0" w:color="auto"/>
              <w:bottom w:val="single" w:sz="4" w:space="0" w:color="auto"/>
              <w:right w:val="single" w:sz="4" w:space="0" w:color="auto"/>
            </w:tcBorders>
            <w:hideMark/>
          </w:tcPr>
          <w:p w:rsidR="00743A0D" w:rsidRPr="00540AB0" w:rsidRDefault="00222580" w:rsidP="006931D3">
            <w:pPr>
              <w:pStyle w:val="naiskr"/>
              <w:spacing w:before="0" w:beforeAutospacing="0" w:after="0" w:afterAutospacing="0"/>
              <w:jc w:val="both"/>
              <w:rPr>
                <w:color w:val="000000"/>
                <w:sz w:val="25"/>
                <w:szCs w:val="25"/>
                <w:lang w:eastAsia="en-US"/>
              </w:rPr>
            </w:pPr>
            <w:r w:rsidRPr="00540AB0">
              <w:rPr>
                <w:sz w:val="25"/>
                <w:szCs w:val="25"/>
              </w:rPr>
              <w:t xml:space="preserve">Ar normatīvo aktu tiek ieviestas </w:t>
            </w:r>
            <w:r w:rsidR="00CF6A56" w:rsidRPr="00540AB0">
              <w:rPr>
                <w:sz w:val="25"/>
                <w:szCs w:val="25"/>
              </w:rPr>
              <w:t>prasības</w:t>
            </w:r>
            <w:r w:rsidRPr="00540AB0">
              <w:rPr>
                <w:sz w:val="25"/>
                <w:szCs w:val="25"/>
              </w:rPr>
              <w:t xml:space="preserve"> </w:t>
            </w:r>
            <w:r w:rsidR="00E45BEE" w:rsidRPr="00540AB0">
              <w:rPr>
                <w:sz w:val="25"/>
                <w:szCs w:val="25"/>
              </w:rPr>
              <w:t>no Regulas Nr.651/2014</w:t>
            </w:r>
            <w:r w:rsidR="00230F0B" w:rsidRPr="00540AB0">
              <w:rPr>
                <w:sz w:val="25"/>
                <w:szCs w:val="25"/>
              </w:rPr>
              <w:t xml:space="preserve"> un Regulas Nr.</w:t>
            </w:r>
            <w:r w:rsidR="003C4167" w:rsidRPr="00540AB0">
              <w:rPr>
                <w:sz w:val="25"/>
                <w:szCs w:val="25"/>
              </w:rPr>
              <w:t>1303/2013</w:t>
            </w:r>
            <w:r w:rsidR="00F13CC9" w:rsidRPr="00540AB0">
              <w:rPr>
                <w:color w:val="000000"/>
                <w:sz w:val="25"/>
                <w:szCs w:val="25"/>
                <w:lang w:eastAsia="en-US"/>
              </w:rPr>
              <w:t>.</w:t>
            </w:r>
          </w:p>
        </w:tc>
      </w:tr>
      <w:tr w:rsidR="00D65E09" w:rsidRPr="00540AB0" w:rsidTr="00D65E09">
        <w:tc>
          <w:tcPr>
            <w:tcW w:w="2304"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jc w:val="center"/>
              <w:rPr>
                <w:color w:val="000000"/>
                <w:sz w:val="25"/>
                <w:szCs w:val="25"/>
                <w:lang w:eastAsia="en-US"/>
              </w:rPr>
            </w:pPr>
            <w:r w:rsidRPr="00540AB0">
              <w:rPr>
                <w:color w:val="000000"/>
                <w:sz w:val="25"/>
                <w:szCs w:val="25"/>
              </w:rPr>
              <w:t>A</w:t>
            </w:r>
          </w:p>
        </w:tc>
        <w:tc>
          <w:tcPr>
            <w:tcW w:w="2123"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jc w:val="center"/>
              <w:rPr>
                <w:color w:val="000000"/>
                <w:sz w:val="25"/>
                <w:szCs w:val="25"/>
                <w:lang w:eastAsia="en-US"/>
              </w:rPr>
            </w:pPr>
            <w:r w:rsidRPr="00540AB0">
              <w:rPr>
                <w:color w:val="000000"/>
                <w:sz w:val="25"/>
                <w:szCs w:val="25"/>
              </w:rPr>
              <w:t>B</w:t>
            </w:r>
          </w:p>
        </w:tc>
        <w:tc>
          <w:tcPr>
            <w:tcW w:w="2260"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jc w:val="center"/>
              <w:rPr>
                <w:color w:val="000000"/>
                <w:sz w:val="25"/>
                <w:szCs w:val="25"/>
                <w:lang w:eastAsia="en-US"/>
              </w:rPr>
            </w:pPr>
            <w:r w:rsidRPr="00540AB0">
              <w:rPr>
                <w:color w:val="000000"/>
                <w:sz w:val="25"/>
                <w:szCs w:val="25"/>
              </w:rPr>
              <w:t>C</w:t>
            </w:r>
          </w:p>
        </w:tc>
        <w:tc>
          <w:tcPr>
            <w:tcW w:w="2521"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jc w:val="center"/>
              <w:rPr>
                <w:color w:val="000000"/>
                <w:sz w:val="25"/>
                <w:szCs w:val="25"/>
                <w:lang w:eastAsia="en-US"/>
              </w:rPr>
            </w:pPr>
            <w:r w:rsidRPr="00540AB0">
              <w:rPr>
                <w:color w:val="000000"/>
                <w:sz w:val="25"/>
                <w:szCs w:val="25"/>
              </w:rPr>
              <w:t>D</w:t>
            </w:r>
          </w:p>
        </w:tc>
      </w:tr>
      <w:tr w:rsidR="00D65E09" w:rsidRPr="00540AB0" w:rsidTr="00D65E09">
        <w:tc>
          <w:tcPr>
            <w:tcW w:w="2304"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rPr>
                <w:color w:val="000000"/>
                <w:sz w:val="25"/>
                <w:szCs w:val="25"/>
                <w:lang w:eastAsia="en-US"/>
              </w:rPr>
            </w:pPr>
            <w:r w:rsidRPr="00540AB0">
              <w:rPr>
                <w:color w:val="000000"/>
                <w:sz w:val="25"/>
                <w:szCs w:val="25"/>
              </w:rPr>
              <w:t xml:space="preserve">Attiecīgā ES tiesību akta panta numurs (uzskaitot katru tiesību akta </w:t>
            </w:r>
            <w:r w:rsidRPr="00540AB0">
              <w:rPr>
                <w:color w:val="000000"/>
                <w:sz w:val="25"/>
                <w:szCs w:val="25"/>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rPr>
                <w:color w:val="000000"/>
                <w:sz w:val="25"/>
                <w:szCs w:val="25"/>
                <w:lang w:eastAsia="en-US"/>
              </w:rPr>
            </w:pPr>
            <w:r w:rsidRPr="00540AB0">
              <w:rPr>
                <w:color w:val="000000"/>
                <w:sz w:val="25"/>
                <w:szCs w:val="25"/>
              </w:rPr>
              <w:t>Projekta vienība, kas pārņem vai ievieš katru šīs tabulas A ailē minēto ES tiesību akta vienību, vai tiesību akts, kur attiecīgā ES tiesību akta vienība pārņemta vai ieviesta</w:t>
            </w:r>
          </w:p>
        </w:tc>
        <w:tc>
          <w:tcPr>
            <w:tcW w:w="2260"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rPr>
                <w:color w:val="000000"/>
                <w:sz w:val="25"/>
                <w:szCs w:val="25"/>
              </w:rPr>
            </w:pPr>
            <w:r w:rsidRPr="00540AB0">
              <w:rPr>
                <w:color w:val="000000"/>
                <w:sz w:val="25"/>
                <w:szCs w:val="25"/>
              </w:rPr>
              <w:t>Informācija par to, vai šīs tabulas A ailē minētās ES tiesību akta vienības tiek pārņemtas vai ieviestas pilnībā vai daļēji.</w:t>
            </w:r>
          </w:p>
          <w:p w:rsidR="00541C9A" w:rsidRPr="00540AB0" w:rsidRDefault="00541C9A" w:rsidP="005C1044">
            <w:pPr>
              <w:rPr>
                <w:color w:val="000000"/>
                <w:sz w:val="25"/>
                <w:szCs w:val="25"/>
              </w:rPr>
            </w:pPr>
            <w:r w:rsidRPr="00540AB0">
              <w:rPr>
                <w:color w:val="000000"/>
                <w:sz w:val="25"/>
                <w:szCs w:val="25"/>
              </w:rPr>
              <w:t>Ja attiecīgā ES tiesību akta vienība tiek pārņemta vai ieviesta daļēji, – sniedz attiecīgu skaidrojumu, kā arī precīzi norāda, kad un kādā veidā ES tiesību akta vienība tiks pārņemta vai ieviesta pilnībā.</w:t>
            </w:r>
          </w:p>
          <w:p w:rsidR="00541C9A" w:rsidRPr="00540AB0" w:rsidRDefault="00541C9A" w:rsidP="005C1044">
            <w:pPr>
              <w:rPr>
                <w:color w:val="000000"/>
                <w:sz w:val="25"/>
                <w:szCs w:val="25"/>
                <w:lang w:eastAsia="en-US"/>
              </w:rPr>
            </w:pPr>
            <w:r w:rsidRPr="00540AB0">
              <w:rPr>
                <w:color w:val="000000"/>
                <w:sz w:val="25"/>
                <w:szCs w:val="25"/>
              </w:rPr>
              <w:t>Norāda institūciju, kas ir atbildīga par šo saistību izpildi pilnībā</w:t>
            </w:r>
          </w:p>
        </w:tc>
        <w:tc>
          <w:tcPr>
            <w:tcW w:w="2521" w:type="dxa"/>
            <w:tcBorders>
              <w:top w:val="single" w:sz="4" w:space="0" w:color="auto"/>
              <w:left w:val="single" w:sz="4" w:space="0" w:color="auto"/>
              <w:bottom w:val="single" w:sz="4" w:space="0" w:color="auto"/>
              <w:right w:val="single" w:sz="4" w:space="0" w:color="auto"/>
            </w:tcBorders>
            <w:hideMark/>
          </w:tcPr>
          <w:p w:rsidR="00541C9A" w:rsidRPr="00540AB0" w:rsidRDefault="00541C9A" w:rsidP="005C1044">
            <w:pPr>
              <w:rPr>
                <w:color w:val="000000"/>
                <w:sz w:val="25"/>
                <w:szCs w:val="25"/>
              </w:rPr>
            </w:pPr>
            <w:r w:rsidRPr="00540AB0">
              <w:rPr>
                <w:color w:val="000000"/>
                <w:sz w:val="25"/>
                <w:szCs w:val="25"/>
              </w:rPr>
              <w:t>Informācija par to, vai šīs tabulas B ailē minētās projekta vienības paredz stingrākas prasības nekā šīs tabulas A ailē minētās ES tiesību akta vienības.</w:t>
            </w:r>
          </w:p>
          <w:p w:rsidR="00541C9A" w:rsidRPr="00540AB0" w:rsidRDefault="00541C9A" w:rsidP="005C1044">
            <w:pPr>
              <w:rPr>
                <w:color w:val="000000"/>
                <w:sz w:val="25"/>
                <w:szCs w:val="25"/>
              </w:rPr>
            </w:pPr>
            <w:r w:rsidRPr="00540AB0">
              <w:rPr>
                <w:color w:val="000000"/>
                <w:sz w:val="25"/>
                <w:szCs w:val="25"/>
              </w:rPr>
              <w:t>Ja projekts satur stingrākas prasības nekā attiecīgais ES tiesību akts, – norāda pamatojumu un samērīgumu.</w:t>
            </w:r>
          </w:p>
          <w:p w:rsidR="00541C9A" w:rsidRPr="00540AB0" w:rsidRDefault="00541C9A" w:rsidP="005C1044">
            <w:pPr>
              <w:rPr>
                <w:color w:val="000000"/>
                <w:sz w:val="25"/>
                <w:szCs w:val="25"/>
                <w:lang w:eastAsia="en-US"/>
              </w:rPr>
            </w:pPr>
            <w:r w:rsidRPr="00540AB0">
              <w:rPr>
                <w:color w:val="000000"/>
                <w:sz w:val="25"/>
                <w:szCs w:val="25"/>
              </w:rPr>
              <w:t>Norāda iespējamās alternatīvas (t.sk. alternatīvas, kas neparedz tiesiskā regulējuma izstrādi) – kādos gadījumos būtu iespējams izvairīties no stingrāku prasību noteikšanas, nekā paredzēts attiecīgajos ES tiesību aktos</w:t>
            </w:r>
          </w:p>
        </w:tc>
      </w:tr>
      <w:tr w:rsidR="00D65E09" w:rsidRPr="00540AB0" w:rsidTr="00D65E09">
        <w:tc>
          <w:tcPr>
            <w:tcW w:w="2304" w:type="dxa"/>
            <w:tcBorders>
              <w:top w:val="single" w:sz="4" w:space="0" w:color="auto"/>
              <w:left w:val="single" w:sz="4" w:space="0" w:color="auto"/>
              <w:bottom w:val="single" w:sz="4" w:space="0" w:color="auto"/>
              <w:right w:val="single" w:sz="4" w:space="0" w:color="auto"/>
            </w:tcBorders>
          </w:tcPr>
          <w:p w:rsidR="006931D3" w:rsidRPr="00540AB0" w:rsidRDefault="00CF6A56" w:rsidP="00C636AF">
            <w:pPr>
              <w:rPr>
                <w:i/>
                <w:color w:val="000000"/>
                <w:sz w:val="25"/>
                <w:szCs w:val="25"/>
              </w:rPr>
            </w:pPr>
            <w:r w:rsidRPr="00540AB0">
              <w:rPr>
                <w:i/>
                <w:color w:val="000000"/>
                <w:sz w:val="25"/>
                <w:szCs w:val="25"/>
              </w:rPr>
              <w:t>Regulas Nr.651/2014 8.panta 3.punkts</w:t>
            </w:r>
          </w:p>
        </w:tc>
        <w:tc>
          <w:tcPr>
            <w:tcW w:w="2123" w:type="dxa"/>
            <w:tcBorders>
              <w:top w:val="single" w:sz="4" w:space="0" w:color="auto"/>
              <w:left w:val="single" w:sz="4" w:space="0" w:color="auto"/>
              <w:bottom w:val="single" w:sz="4" w:space="0" w:color="auto"/>
              <w:right w:val="single" w:sz="4" w:space="0" w:color="auto"/>
            </w:tcBorders>
          </w:tcPr>
          <w:p w:rsidR="009C6150" w:rsidRPr="00540AB0" w:rsidRDefault="00CF6A56" w:rsidP="008A4222">
            <w:pPr>
              <w:jc w:val="center"/>
              <w:rPr>
                <w:i/>
                <w:iCs/>
                <w:color w:val="000000"/>
                <w:sz w:val="25"/>
                <w:szCs w:val="25"/>
                <w:lang w:eastAsia="en-US"/>
              </w:rPr>
            </w:pPr>
            <w:r w:rsidRPr="00540AB0">
              <w:rPr>
                <w:i/>
                <w:color w:val="000000"/>
                <w:sz w:val="25"/>
                <w:szCs w:val="25"/>
              </w:rPr>
              <w:t>Noteikumu projekt</w:t>
            </w:r>
            <w:r w:rsidR="003C4167" w:rsidRPr="00540AB0">
              <w:rPr>
                <w:i/>
                <w:color w:val="000000"/>
                <w:sz w:val="25"/>
                <w:szCs w:val="25"/>
              </w:rPr>
              <w:t xml:space="preserve">a </w:t>
            </w:r>
            <w:r w:rsidR="008A4222" w:rsidRPr="00540AB0">
              <w:rPr>
                <w:i/>
                <w:color w:val="000000"/>
                <w:sz w:val="25"/>
                <w:szCs w:val="25"/>
              </w:rPr>
              <w:t>5</w:t>
            </w:r>
            <w:r w:rsidR="003C4167" w:rsidRPr="00540AB0">
              <w:rPr>
                <w:i/>
                <w:color w:val="000000"/>
                <w:sz w:val="25"/>
                <w:szCs w:val="25"/>
              </w:rPr>
              <w:t>.punkts.</w:t>
            </w:r>
          </w:p>
        </w:tc>
        <w:tc>
          <w:tcPr>
            <w:tcW w:w="2260" w:type="dxa"/>
            <w:tcBorders>
              <w:top w:val="single" w:sz="4" w:space="0" w:color="auto"/>
              <w:left w:val="single" w:sz="4" w:space="0" w:color="auto"/>
              <w:bottom w:val="single" w:sz="4" w:space="0" w:color="auto"/>
              <w:right w:val="single" w:sz="4" w:space="0" w:color="auto"/>
            </w:tcBorders>
          </w:tcPr>
          <w:p w:rsidR="009C6150" w:rsidRPr="00540AB0" w:rsidRDefault="00CF6A56" w:rsidP="005C1044">
            <w:pPr>
              <w:jc w:val="center"/>
              <w:rPr>
                <w:i/>
                <w:iCs/>
                <w:color w:val="000000"/>
                <w:sz w:val="25"/>
                <w:szCs w:val="25"/>
              </w:rPr>
            </w:pPr>
            <w:r w:rsidRPr="00540AB0">
              <w:rPr>
                <w:i/>
                <w:color w:val="000000"/>
                <w:sz w:val="25"/>
                <w:szCs w:val="25"/>
              </w:rPr>
              <w:t>Ieviests pilnībā.</w:t>
            </w:r>
          </w:p>
        </w:tc>
        <w:tc>
          <w:tcPr>
            <w:tcW w:w="2521" w:type="dxa"/>
            <w:tcBorders>
              <w:top w:val="single" w:sz="4" w:space="0" w:color="auto"/>
              <w:left w:val="single" w:sz="4" w:space="0" w:color="auto"/>
              <w:bottom w:val="single" w:sz="4" w:space="0" w:color="auto"/>
              <w:right w:val="single" w:sz="4" w:space="0" w:color="auto"/>
            </w:tcBorders>
          </w:tcPr>
          <w:p w:rsidR="009C6150" w:rsidRPr="00540AB0" w:rsidRDefault="00CF6A56" w:rsidP="005C1044">
            <w:pPr>
              <w:jc w:val="center"/>
              <w:rPr>
                <w:i/>
                <w:iCs/>
                <w:color w:val="000000"/>
                <w:sz w:val="25"/>
                <w:szCs w:val="25"/>
              </w:rPr>
            </w:pPr>
            <w:r w:rsidRPr="00540AB0">
              <w:rPr>
                <w:i/>
                <w:color w:val="000000"/>
                <w:sz w:val="25"/>
                <w:szCs w:val="25"/>
              </w:rPr>
              <w:t>Neparedz stingrākas prasības kā ES tiesību normas.</w:t>
            </w:r>
          </w:p>
        </w:tc>
      </w:tr>
      <w:tr w:rsidR="00C636AF" w:rsidRPr="00540AB0" w:rsidTr="00845422">
        <w:tc>
          <w:tcPr>
            <w:tcW w:w="2304" w:type="dxa"/>
            <w:tcBorders>
              <w:top w:val="single" w:sz="4" w:space="0" w:color="auto"/>
              <w:left w:val="single" w:sz="4" w:space="0" w:color="auto"/>
              <w:bottom w:val="single" w:sz="4" w:space="0" w:color="auto"/>
              <w:right w:val="single" w:sz="4" w:space="0" w:color="auto"/>
            </w:tcBorders>
          </w:tcPr>
          <w:p w:rsidR="00C636AF" w:rsidRPr="00540AB0" w:rsidRDefault="00C636AF" w:rsidP="00845422">
            <w:pPr>
              <w:rPr>
                <w:b/>
                <w:i/>
                <w:color w:val="000000"/>
                <w:sz w:val="25"/>
                <w:szCs w:val="25"/>
              </w:rPr>
            </w:pPr>
            <w:r w:rsidRPr="00540AB0">
              <w:rPr>
                <w:b/>
                <w:i/>
                <w:color w:val="000000"/>
                <w:sz w:val="25"/>
                <w:szCs w:val="25"/>
              </w:rPr>
              <w:t>Regulas Nr.1303/2013 37.panta 9.punkts</w:t>
            </w:r>
          </w:p>
        </w:tc>
        <w:tc>
          <w:tcPr>
            <w:tcW w:w="2123" w:type="dxa"/>
            <w:tcBorders>
              <w:top w:val="single" w:sz="4" w:space="0" w:color="auto"/>
              <w:left w:val="single" w:sz="4" w:space="0" w:color="auto"/>
              <w:bottom w:val="single" w:sz="4" w:space="0" w:color="auto"/>
              <w:right w:val="single" w:sz="4" w:space="0" w:color="auto"/>
            </w:tcBorders>
          </w:tcPr>
          <w:p w:rsidR="00C636AF" w:rsidRPr="00540AB0" w:rsidRDefault="00C636AF" w:rsidP="00845422">
            <w:pPr>
              <w:jc w:val="center"/>
              <w:rPr>
                <w:b/>
                <w:i/>
                <w:iCs/>
                <w:color w:val="000000"/>
                <w:sz w:val="25"/>
                <w:szCs w:val="25"/>
                <w:lang w:eastAsia="en-US"/>
              </w:rPr>
            </w:pPr>
            <w:r w:rsidRPr="00540AB0">
              <w:rPr>
                <w:b/>
                <w:i/>
                <w:color w:val="000000"/>
                <w:sz w:val="25"/>
                <w:szCs w:val="25"/>
              </w:rPr>
              <w:t>Noteikumu projekta 6.punkts.</w:t>
            </w:r>
          </w:p>
        </w:tc>
        <w:tc>
          <w:tcPr>
            <w:tcW w:w="2260" w:type="dxa"/>
            <w:tcBorders>
              <w:top w:val="single" w:sz="4" w:space="0" w:color="auto"/>
              <w:left w:val="single" w:sz="4" w:space="0" w:color="auto"/>
              <w:bottom w:val="single" w:sz="4" w:space="0" w:color="auto"/>
              <w:right w:val="single" w:sz="4" w:space="0" w:color="auto"/>
            </w:tcBorders>
          </w:tcPr>
          <w:p w:rsidR="00C636AF" w:rsidRPr="00540AB0" w:rsidRDefault="00C636AF" w:rsidP="00845422">
            <w:pPr>
              <w:jc w:val="center"/>
              <w:rPr>
                <w:b/>
                <w:i/>
                <w:iCs/>
                <w:color w:val="000000"/>
                <w:sz w:val="25"/>
                <w:szCs w:val="25"/>
              </w:rPr>
            </w:pPr>
            <w:r w:rsidRPr="00540AB0">
              <w:rPr>
                <w:b/>
                <w:i/>
                <w:color w:val="000000"/>
                <w:sz w:val="25"/>
                <w:szCs w:val="25"/>
              </w:rPr>
              <w:t>Ieviests pilnībā.</w:t>
            </w:r>
          </w:p>
        </w:tc>
        <w:tc>
          <w:tcPr>
            <w:tcW w:w="2521" w:type="dxa"/>
            <w:tcBorders>
              <w:top w:val="single" w:sz="4" w:space="0" w:color="auto"/>
              <w:left w:val="single" w:sz="4" w:space="0" w:color="auto"/>
              <w:bottom w:val="single" w:sz="4" w:space="0" w:color="auto"/>
              <w:right w:val="single" w:sz="4" w:space="0" w:color="auto"/>
            </w:tcBorders>
          </w:tcPr>
          <w:p w:rsidR="00C636AF" w:rsidRPr="00540AB0" w:rsidRDefault="00C636AF" w:rsidP="00845422">
            <w:pPr>
              <w:jc w:val="center"/>
              <w:rPr>
                <w:b/>
                <w:i/>
                <w:iCs/>
                <w:color w:val="000000"/>
                <w:sz w:val="25"/>
                <w:szCs w:val="25"/>
              </w:rPr>
            </w:pPr>
            <w:r w:rsidRPr="00540AB0">
              <w:rPr>
                <w:b/>
                <w:i/>
                <w:color w:val="000000"/>
                <w:sz w:val="25"/>
                <w:szCs w:val="25"/>
              </w:rPr>
              <w:t>Neparedz stingrākas prasības kā ES tiesību normas.</w:t>
            </w:r>
          </w:p>
        </w:tc>
      </w:tr>
      <w:tr w:rsidR="00CF6A56" w:rsidRPr="00540AB0" w:rsidTr="00D65E09">
        <w:tc>
          <w:tcPr>
            <w:tcW w:w="4427" w:type="dxa"/>
            <w:gridSpan w:val="2"/>
            <w:tcBorders>
              <w:top w:val="single" w:sz="4" w:space="0" w:color="auto"/>
              <w:left w:val="single" w:sz="4" w:space="0" w:color="auto"/>
              <w:bottom w:val="single" w:sz="4" w:space="0" w:color="auto"/>
              <w:right w:val="single" w:sz="4" w:space="0" w:color="auto"/>
            </w:tcBorders>
            <w:hideMark/>
          </w:tcPr>
          <w:p w:rsidR="00CF6A56" w:rsidRPr="00540AB0" w:rsidRDefault="00CF6A56" w:rsidP="005C1044">
            <w:pPr>
              <w:rPr>
                <w:color w:val="000000"/>
                <w:sz w:val="25"/>
                <w:szCs w:val="25"/>
              </w:rPr>
            </w:pPr>
            <w:r w:rsidRPr="00540AB0">
              <w:rPr>
                <w:color w:val="000000"/>
                <w:sz w:val="25"/>
                <w:szCs w:val="25"/>
              </w:rPr>
              <w:t>Kā ir izmantota ES tiesību aktā paredzētā rīcības brīvība dalībvalstij pārņemt vai ieviest noteiktas ES tiesību akta normas?</w:t>
            </w:r>
          </w:p>
          <w:p w:rsidR="00CF6A56" w:rsidRPr="00540AB0" w:rsidRDefault="00CF6A56" w:rsidP="005C1044">
            <w:pPr>
              <w:rPr>
                <w:i/>
                <w:color w:val="000000"/>
                <w:sz w:val="25"/>
                <w:szCs w:val="25"/>
                <w:lang w:eastAsia="en-US"/>
              </w:rPr>
            </w:pPr>
            <w:r w:rsidRPr="00540AB0">
              <w:rPr>
                <w:color w:val="000000"/>
                <w:sz w:val="25"/>
                <w:szCs w:val="25"/>
              </w:rPr>
              <w:t>Kādēļ?</w:t>
            </w:r>
          </w:p>
        </w:tc>
        <w:tc>
          <w:tcPr>
            <w:tcW w:w="4781" w:type="dxa"/>
            <w:gridSpan w:val="2"/>
            <w:tcBorders>
              <w:top w:val="single" w:sz="4" w:space="0" w:color="auto"/>
              <w:left w:val="single" w:sz="4" w:space="0" w:color="auto"/>
              <w:bottom w:val="single" w:sz="4" w:space="0" w:color="auto"/>
              <w:right w:val="single" w:sz="4" w:space="0" w:color="auto"/>
            </w:tcBorders>
            <w:hideMark/>
          </w:tcPr>
          <w:p w:rsidR="00CF6A56" w:rsidRPr="00540AB0" w:rsidRDefault="00CF6A56" w:rsidP="005C1044">
            <w:pPr>
              <w:rPr>
                <w:color w:val="000000"/>
                <w:sz w:val="25"/>
                <w:szCs w:val="25"/>
                <w:lang w:eastAsia="en-US"/>
              </w:rPr>
            </w:pPr>
            <w:r w:rsidRPr="00540AB0">
              <w:rPr>
                <w:iCs/>
                <w:color w:val="000000"/>
                <w:sz w:val="25"/>
                <w:szCs w:val="25"/>
              </w:rPr>
              <w:t>Noteikumu projekts šo jomu neskar.</w:t>
            </w:r>
          </w:p>
        </w:tc>
      </w:tr>
      <w:tr w:rsidR="00592DC8" w:rsidRPr="00540AB0" w:rsidTr="00D65E09">
        <w:tc>
          <w:tcPr>
            <w:tcW w:w="4427" w:type="dxa"/>
            <w:gridSpan w:val="2"/>
            <w:tcBorders>
              <w:top w:val="single" w:sz="4" w:space="0" w:color="auto"/>
              <w:left w:val="single" w:sz="4" w:space="0" w:color="auto"/>
              <w:bottom w:val="single" w:sz="4" w:space="0" w:color="auto"/>
              <w:right w:val="single" w:sz="4" w:space="0" w:color="auto"/>
            </w:tcBorders>
            <w:hideMark/>
          </w:tcPr>
          <w:p w:rsidR="00592DC8" w:rsidRPr="00540AB0" w:rsidRDefault="00592DC8" w:rsidP="00592DC8">
            <w:pPr>
              <w:rPr>
                <w:i/>
                <w:color w:val="000000"/>
                <w:sz w:val="25"/>
                <w:szCs w:val="25"/>
                <w:lang w:eastAsia="en-US"/>
              </w:rPr>
            </w:pPr>
            <w:r w:rsidRPr="00540AB0">
              <w:rPr>
                <w:color w:val="000000"/>
                <w:sz w:val="25"/>
                <w:szCs w:val="25"/>
              </w:rPr>
              <w:t xml:space="preserve">Saistības sniegt paziņojumu ES institūcijām un ES dalībvalstīm atbilstoši </w:t>
            </w:r>
            <w:r w:rsidRPr="00540AB0">
              <w:rPr>
                <w:color w:val="000000"/>
                <w:sz w:val="25"/>
                <w:szCs w:val="25"/>
              </w:rPr>
              <w:lastRenderedPageBreak/>
              <w:t>normatīvajiem aktiem, kas regulē informācijas sniegšanu par tehnisko noteikumu, valsts atbalsta piešķiršanas un finanšu noteikumu (attiecībā uz monetāro politiku) projektiem</w:t>
            </w:r>
          </w:p>
        </w:tc>
        <w:tc>
          <w:tcPr>
            <w:tcW w:w="4781" w:type="dxa"/>
            <w:gridSpan w:val="2"/>
            <w:tcBorders>
              <w:top w:val="single" w:sz="4" w:space="0" w:color="auto"/>
              <w:left w:val="single" w:sz="4" w:space="0" w:color="auto"/>
              <w:bottom w:val="single" w:sz="4" w:space="0" w:color="auto"/>
              <w:right w:val="single" w:sz="4" w:space="0" w:color="auto"/>
            </w:tcBorders>
            <w:hideMark/>
          </w:tcPr>
          <w:p w:rsidR="00592DC8" w:rsidRPr="00540AB0" w:rsidRDefault="00592DC8" w:rsidP="00592DC8">
            <w:pPr>
              <w:jc w:val="both"/>
              <w:rPr>
                <w:color w:val="000000"/>
                <w:sz w:val="25"/>
                <w:szCs w:val="25"/>
                <w:lang w:eastAsia="en-US"/>
              </w:rPr>
            </w:pPr>
            <w:r w:rsidRPr="00540AB0">
              <w:rPr>
                <w:iCs/>
                <w:color w:val="000000"/>
                <w:sz w:val="25"/>
                <w:szCs w:val="25"/>
              </w:rPr>
              <w:lastRenderedPageBreak/>
              <w:t>Noteikumu projekts šo jomu neskar.</w:t>
            </w:r>
          </w:p>
        </w:tc>
      </w:tr>
      <w:tr w:rsidR="00CF6A56" w:rsidRPr="00540AB0" w:rsidTr="00D65E09">
        <w:tc>
          <w:tcPr>
            <w:tcW w:w="4427" w:type="dxa"/>
            <w:gridSpan w:val="2"/>
            <w:tcBorders>
              <w:top w:val="single" w:sz="4" w:space="0" w:color="auto"/>
              <w:left w:val="single" w:sz="4" w:space="0" w:color="auto"/>
              <w:bottom w:val="single" w:sz="4" w:space="0" w:color="auto"/>
              <w:right w:val="single" w:sz="4" w:space="0" w:color="auto"/>
            </w:tcBorders>
            <w:hideMark/>
          </w:tcPr>
          <w:p w:rsidR="00CF6A56" w:rsidRPr="00540AB0" w:rsidRDefault="00CF6A56" w:rsidP="005C1044">
            <w:pPr>
              <w:pStyle w:val="naiskr"/>
              <w:spacing w:before="0" w:beforeAutospacing="0" w:after="0" w:afterAutospacing="0"/>
              <w:rPr>
                <w:i/>
                <w:color w:val="000000"/>
                <w:sz w:val="25"/>
                <w:szCs w:val="25"/>
                <w:lang w:eastAsia="en-US"/>
              </w:rPr>
            </w:pPr>
            <w:r w:rsidRPr="00540AB0">
              <w:rPr>
                <w:color w:val="000000"/>
                <w:sz w:val="25"/>
                <w:szCs w:val="25"/>
                <w:lang w:eastAsia="en-US"/>
              </w:rPr>
              <w:t>Cita informācija</w:t>
            </w:r>
          </w:p>
        </w:tc>
        <w:tc>
          <w:tcPr>
            <w:tcW w:w="4781" w:type="dxa"/>
            <w:gridSpan w:val="2"/>
            <w:tcBorders>
              <w:top w:val="single" w:sz="4" w:space="0" w:color="auto"/>
              <w:left w:val="single" w:sz="4" w:space="0" w:color="auto"/>
              <w:bottom w:val="single" w:sz="4" w:space="0" w:color="auto"/>
              <w:right w:val="single" w:sz="4" w:space="0" w:color="auto"/>
            </w:tcBorders>
            <w:hideMark/>
          </w:tcPr>
          <w:p w:rsidR="00CF6A56" w:rsidRPr="00540AB0" w:rsidRDefault="00CF6A56" w:rsidP="005C1044">
            <w:pPr>
              <w:rPr>
                <w:color w:val="000000"/>
                <w:sz w:val="25"/>
                <w:szCs w:val="25"/>
                <w:lang w:eastAsia="en-US"/>
              </w:rPr>
            </w:pPr>
            <w:r w:rsidRPr="00540AB0">
              <w:rPr>
                <w:color w:val="000000"/>
                <w:sz w:val="25"/>
                <w:szCs w:val="25"/>
              </w:rPr>
              <w:t>Nav.</w:t>
            </w:r>
          </w:p>
        </w:tc>
      </w:tr>
    </w:tbl>
    <w:p w:rsidR="00541C9A" w:rsidRPr="00540AB0" w:rsidRDefault="00541C9A" w:rsidP="005C1044">
      <w:pPr>
        <w:jc w:val="center"/>
        <w:rPr>
          <w:sz w:val="25"/>
          <w:szCs w:val="25"/>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540AB0" w:rsidTr="00663CC5">
        <w:tc>
          <w:tcPr>
            <w:tcW w:w="9208" w:type="dxa"/>
            <w:gridSpan w:val="3"/>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pStyle w:val="naisnod"/>
              <w:spacing w:before="0" w:beforeAutospacing="0" w:after="0" w:afterAutospacing="0"/>
              <w:jc w:val="center"/>
              <w:rPr>
                <w:b/>
                <w:color w:val="000000"/>
                <w:sz w:val="25"/>
                <w:szCs w:val="25"/>
                <w:lang w:eastAsia="en-US"/>
              </w:rPr>
            </w:pPr>
            <w:r w:rsidRPr="00540AB0">
              <w:rPr>
                <w:b/>
                <w:color w:val="000000"/>
                <w:sz w:val="25"/>
                <w:szCs w:val="25"/>
                <w:lang w:eastAsia="en-US"/>
              </w:rPr>
              <w:t>2.tabula. Ar tiesību akta projektu uzņemtās saistības, kas izriet no starptautiskajiem tiesību aktiem vai starptautiskas institūcijas vai organizācijas dokumentiem</w:t>
            </w:r>
          </w:p>
          <w:p w:rsidR="002363B4" w:rsidRPr="00540AB0" w:rsidRDefault="002363B4" w:rsidP="005C1044">
            <w:pPr>
              <w:jc w:val="center"/>
              <w:rPr>
                <w:color w:val="000000"/>
                <w:sz w:val="25"/>
                <w:szCs w:val="25"/>
                <w:lang w:eastAsia="en-US"/>
              </w:rPr>
            </w:pPr>
            <w:r w:rsidRPr="00540AB0">
              <w:rPr>
                <w:b/>
                <w:color w:val="000000"/>
                <w:sz w:val="25"/>
                <w:szCs w:val="25"/>
              </w:rPr>
              <w:t>Pasākumi šo saistību izpildei</w:t>
            </w:r>
          </w:p>
        </w:tc>
      </w:tr>
      <w:tr w:rsidR="002363B4" w:rsidRPr="00540AB0"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lang w:eastAsia="en-US"/>
              </w:rPr>
            </w:pPr>
            <w:r w:rsidRPr="00540AB0">
              <w:rPr>
                <w:color w:val="000000"/>
                <w:sz w:val="25"/>
                <w:szCs w:val="25"/>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540AB0" w:rsidRDefault="00743A0D" w:rsidP="005C1044">
            <w:pPr>
              <w:tabs>
                <w:tab w:val="left" w:pos="325"/>
              </w:tabs>
              <w:rPr>
                <w:i/>
                <w:color w:val="000000"/>
                <w:sz w:val="25"/>
                <w:szCs w:val="25"/>
                <w:lang w:eastAsia="en-US"/>
              </w:rPr>
            </w:pPr>
            <w:r w:rsidRPr="00540AB0">
              <w:rPr>
                <w:iCs/>
                <w:color w:val="000000"/>
                <w:sz w:val="25"/>
                <w:szCs w:val="25"/>
              </w:rPr>
              <w:t>N</w:t>
            </w:r>
            <w:r w:rsidR="002363B4" w:rsidRPr="00540AB0">
              <w:rPr>
                <w:iCs/>
                <w:color w:val="000000"/>
                <w:sz w:val="25"/>
                <w:szCs w:val="25"/>
              </w:rPr>
              <w:t>oteikumu projekts šo jomu neskar.</w:t>
            </w:r>
          </w:p>
        </w:tc>
      </w:tr>
      <w:tr w:rsidR="002363B4" w:rsidRPr="00540AB0"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jc w:val="center"/>
              <w:rPr>
                <w:color w:val="000000"/>
                <w:sz w:val="25"/>
                <w:szCs w:val="25"/>
                <w:lang w:eastAsia="en-US"/>
              </w:rPr>
            </w:pPr>
            <w:r w:rsidRPr="00540AB0">
              <w:rPr>
                <w:color w:val="000000"/>
                <w:sz w:val="25"/>
                <w:szCs w:val="25"/>
              </w:rPr>
              <w:t>A</w:t>
            </w:r>
          </w:p>
        </w:tc>
        <w:tc>
          <w:tcPr>
            <w:tcW w:w="256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jc w:val="center"/>
              <w:rPr>
                <w:color w:val="000000"/>
                <w:sz w:val="25"/>
                <w:szCs w:val="25"/>
                <w:lang w:eastAsia="en-US"/>
              </w:rPr>
            </w:pPr>
            <w:r w:rsidRPr="00540AB0">
              <w:rPr>
                <w:color w:val="000000"/>
                <w:sz w:val="25"/>
                <w:szCs w:val="25"/>
              </w:rPr>
              <w:t>B</w:t>
            </w:r>
          </w:p>
        </w:tc>
        <w:tc>
          <w:tcPr>
            <w:tcW w:w="3260"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jc w:val="center"/>
              <w:rPr>
                <w:color w:val="000000"/>
                <w:sz w:val="25"/>
                <w:szCs w:val="25"/>
                <w:lang w:eastAsia="en-US"/>
              </w:rPr>
            </w:pPr>
            <w:r w:rsidRPr="00540AB0">
              <w:rPr>
                <w:color w:val="000000"/>
                <w:sz w:val="25"/>
                <w:szCs w:val="25"/>
              </w:rPr>
              <w:t>C</w:t>
            </w:r>
          </w:p>
        </w:tc>
      </w:tr>
      <w:tr w:rsidR="002363B4" w:rsidRPr="00540AB0"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rPr>
            </w:pPr>
            <w:r w:rsidRPr="00540AB0">
              <w:rPr>
                <w:color w:val="000000"/>
                <w:sz w:val="25"/>
                <w:szCs w:val="25"/>
              </w:rPr>
              <w:t>Starptautiskās saistības (pēc būtības), kas izriet no norādītā starptautiskā dokumenta.</w:t>
            </w:r>
          </w:p>
          <w:p w:rsidR="002363B4" w:rsidRPr="00540AB0" w:rsidRDefault="002363B4" w:rsidP="005C1044">
            <w:pPr>
              <w:rPr>
                <w:color w:val="000000"/>
                <w:sz w:val="25"/>
                <w:szCs w:val="25"/>
                <w:lang w:eastAsia="en-US"/>
              </w:rPr>
            </w:pPr>
            <w:r w:rsidRPr="00540AB0">
              <w:rPr>
                <w:color w:val="000000"/>
                <w:sz w:val="25"/>
                <w:szCs w:val="25"/>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lang w:eastAsia="en-US"/>
              </w:rPr>
            </w:pPr>
            <w:r w:rsidRPr="00540AB0">
              <w:rPr>
                <w:color w:val="000000"/>
                <w:sz w:val="25"/>
                <w:szCs w:val="25"/>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rPr>
            </w:pPr>
            <w:r w:rsidRPr="00540AB0">
              <w:rPr>
                <w:color w:val="000000"/>
                <w:sz w:val="25"/>
                <w:szCs w:val="25"/>
              </w:rPr>
              <w:t>Informācija par to, vai starptautiskās saistības, kas minētas šīs tabulas A ailē, tiek izpildītas pilnībā vai daļēji.</w:t>
            </w:r>
          </w:p>
          <w:p w:rsidR="002363B4" w:rsidRPr="00540AB0" w:rsidRDefault="002363B4" w:rsidP="005C1044">
            <w:pPr>
              <w:rPr>
                <w:color w:val="000000"/>
                <w:sz w:val="25"/>
                <w:szCs w:val="25"/>
              </w:rPr>
            </w:pPr>
            <w:r w:rsidRPr="00540AB0">
              <w:rPr>
                <w:color w:val="000000"/>
                <w:sz w:val="25"/>
                <w:szCs w:val="25"/>
              </w:rPr>
              <w:t>Ja attiecīgās starptautiskās saistības tiek izpildītas daļēji, sniedz attiecīgu skaidrojumu, kā arī precīzi norāda, kad un kādā veidā starptautiskās saistības tiks izpildītas pilnībā.</w:t>
            </w:r>
          </w:p>
          <w:p w:rsidR="002363B4" w:rsidRPr="00540AB0" w:rsidRDefault="002363B4" w:rsidP="005C1044">
            <w:pPr>
              <w:rPr>
                <w:color w:val="000000"/>
                <w:sz w:val="25"/>
                <w:szCs w:val="25"/>
                <w:lang w:eastAsia="en-US"/>
              </w:rPr>
            </w:pPr>
            <w:r w:rsidRPr="00540AB0">
              <w:rPr>
                <w:color w:val="000000"/>
                <w:sz w:val="25"/>
                <w:szCs w:val="25"/>
              </w:rPr>
              <w:t>Norāda institūciju, kas ir atbildīga par šo saistību izpildi pilnībā</w:t>
            </w:r>
          </w:p>
        </w:tc>
      </w:tr>
      <w:tr w:rsidR="002363B4" w:rsidRPr="00540AB0"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lang w:eastAsia="en-US"/>
              </w:rPr>
            </w:pPr>
            <w:r w:rsidRPr="00540AB0">
              <w:rPr>
                <w:iCs/>
                <w:color w:val="000000"/>
                <w:sz w:val="25"/>
                <w:szCs w:val="25"/>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2363B4" w:rsidRPr="00540AB0" w:rsidRDefault="00743A0D" w:rsidP="005C1044">
            <w:pPr>
              <w:rPr>
                <w:color w:val="000000"/>
                <w:sz w:val="25"/>
                <w:szCs w:val="25"/>
                <w:lang w:eastAsia="en-US"/>
              </w:rPr>
            </w:pPr>
            <w:r w:rsidRPr="00540AB0">
              <w:rPr>
                <w:iCs/>
                <w:color w:val="000000"/>
                <w:sz w:val="25"/>
                <w:szCs w:val="25"/>
              </w:rPr>
              <w:t>N</w:t>
            </w:r>
            <w:r w:rsidR="002363B4" w:rsidRPr="00540AB0">
              <w:rPr>
                <w:iCs/>
                <w:color w:val="000000"/>
                <w:sz w:val="25"/>
                <w:szCs w:val="25"/>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2363B4" w:rsidRPr="00540AB0" w:rsidRDefault="00743A0D" w:rsidP="005C1044">
            <w:pPr>
              <w:rPr>
                <w:color w:val="000000"/>
                <w:sz w:val="25"/>
                <w:szCs w:val="25"/>
                <w:lang w:eastAsia="en-US"/>
              </w:rPr>
            </w:pPr>
            <w:r w:rsidRPr="00540AB0">
              <w:rPr>
                <w:iCs/>
                <w:color w:val="000000"/>
                <w:sz w:val="25"/>
                <w:szCs w:val="25"/>
              </w:rPr>
              <w:t>N</w:t>
            </w:r>
            <w:r w:rsidR="002363B4" w:rsidRPr="00540AB0">
              <w:rPr>
                <w:iCs/>
                <w:color w:val="000000"/>
                <w:sz w:val="25"/>
                <w:szCs w:val="25"/>
              </w:rPr>
              <w:t>oteikumu projekts šo jomu neskar.</w:t>
            </w:r>
          </w:p>
        </w:tc>
      </w:tr>
      <w:tr w:rsidR="002363B4" w:rsidRPr="00540AB0"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lang w:eastAsia="en-US"/>
              </w:rPr>
            </w:pPr>
            <w:r w:rsidRPr="00540AB0">
              <w:rPr>
                <w:color w:val="000000"/>
                <w:sz w:val="25"/>
                <w:szCs w:val="25"/>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540AB0" w:rsidRDefault="00743A0D" w:rsidP="005C1044">
            <w:pPr>
              <w:rPr>
                <w:i/>
                <w:color w:val="000000"/>
                <w:sz w:val="25"/>
                <w:szCs w:val="25"/>
                <w:lang w:eastAsia="en-US"/>
              </w:rPr>
            </w:pPr>
            <w:r w:rsidRPr="00540AB0">
              <w:rPr>
                <w:iCs/>
                <w:color w:val="000000"/>
                <w:sz w:val="25"/>
                <w:szCs w:val="25"/>
              </w:rPr>
              <w:t>N</w:t>
            </w:r>
            <w:r w:rsidR="002363B4" w:rsidRPr="00540AB0">
              <w:rPr>
                <w:iCs/>
                <w:color w:val="000000"/>
                <w:sz w:val="25"/>
                <w:szCs w:val="25"/>
              </w:rPr>
              <w:t>oteikumu projekts šo jomu neskar.</w:t>
            </w:r>
          </w:p>
        </w:tc>
      </w:tr>
      <w:tr w:rsidR="002363B4" w:rsidRPr="00540AB0"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lang w:eastAsia="en-US"/>
              </w:rPr>
            </w:pPr>
            <w:r w:rsidRPr="00540AB0">
              <w:rPr>
                <w:color w:val="000000"/>
                <w:sz w:val="25"/>
                <w:szCs w:val="25"/>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540AB0" w:rsidRDefault="002363B4" w:rsidP="005C1044">
            <w:pPr>
              <w:rPr>
                <w:color w:val="000000"/>
                <w:sz w:val="25"/>
                <w:szCs w:val="25"/>
                <w:lang w:eastAsia="en-US"/>
              </w:rPr>
            </w:pPr>
            <w:r w:rsidRPr="00540AB0">
              <w:rPr>
                <w:color w:val="000000"/>
                <w:sz w:val="25"/>
                <w:szCs w:val="25"/>
              </w:rPr>
              <w:t>Nav.</w:t>
            </w:r>
          </w:p>
        </w:tc>
      </w:tr>
    </w:tbl>
    <w:p w:rsidR="00BC1EFB" w:rsidRPr="00540AB0" w:rsidRDefault="00BC1EFB" w:rsidP="005C1044">
      <w:pPr>
        <w:rPr>
          <w:sz w:val="25"/>
          <w:szCs w:val="25"/>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540AB0" w:rsidTr="00663CC5">
        <w:trPr>
          <w:trHeight w:val="421"/>
        </w:trPr>
        <w:tc>
          <w:tcPr>
            <w:tcW w:w="9214" w:type="dxa"/>
            <w:gridSpan w:val="3"/>
            <w:vAlign w:val="center"/>
          </w:tcPr>
          <w:p w:rsidR="00330C43" w:rsidRPr="00540AB0" w:rsidRDefault="00330C43" w:rsidP="005C1044">
            <w:pPr>
              <w:pStyle w:val="naisnod"/>
              <w:spacing w:before="0" w:beforeAutospacing="0" w:after="0" w:afterAutospacing="0"/>
              <w:ind w:left="57" w:right="57"/>
              <w:jc w:val="center"/>
              <w:rPr>
                <w:sz w:val="25"/>
                <w:szCs w:val="25"/>
              </w:rPr>
            </w:pPr>
            <w:r w:rsidRPr="00540AB0">
              <w:rPr>
                <w:b/>
                <w:sz w:val="25"/>
                <w:szCs w:val="25"/>
              </w:rPr>
              <w:t>VI. Sabiedrības līdzdalība un komunikācijas aktivitātes</w:t>
            </w:r>
          </w:p>
        </w:tc>
      </w:tr>
      <w:tr w:rsidR="00330C43" w:rsidRPr="00540AB0" w:rsidTr="00663CC5">
        <w:trPr>
          <w:trHeight w:val="553"/>
        </w:trPr>
        <w:tc>
          <w:tcPr>
            <w:tcW w:w="315" w:type="dxa"/>
          </w:tcPr>
          <w:p w:rsidR="00330C43" w:rsidRPr="00540AB0" w:rsidRDefault="00330C43" w:rsidP="005C1044">
            <w:pPr>
              <w:ind w:left="57" w:right="57"/>
              <w:jc w:val="both"/>
              <w:rPr>
                <w:bCs/>
                <w:sz w:val="25"/>
                <w:szCs w:val="25"/>
              </w:rPr>
            </w:pPr>
            <w:r w:rsidRPr="00540AB0">
              <w:rPr>
                <w:bCs/>
                <w:sz w:val="25"/>
                <w:szCs w:val="25"/>
              </w:rPr>
              <w:t>1.</w:t>
            </w:r>
          </w:p>
        </w:tc>
        <w:tc>
          <w:tcPr>
            <w:tcW w:w="2842" w:type="dxa"/>
          </w:tcPr>
          <w:p w:rsidR="00330C43" w:rsidRPr="00540AB0" w:rsidRDefault="00330C43" w:rsidP="005C1044">
            <w:pPr>
              <w:tabs>
                <w:tab w:val="left" w:pos="170"/>
              </w:tabs>
              <w:ind w:left="57" w:right="57"/>
              <w:rPr>
                <w:sz w:val="25"/>
                <w:szCs w:val="25"/>
              </w:rPr>
            </w:pPr>
            <w:r w:rsidRPr="00540AB0">
              <w:rPr>
                <w:sz w:val="25"/>
                <w:szCs w:val="25"/>
              </w:rPr>
              <w:t>Plānotās sabiedrības līdzdalības un komunikācijas aktivitātes saistībā ar projektu</w:t>
            </w:r>
          </w:p>
        </w:tc>
        <w:tc>
          <w:tcPr>
            <w:tcW w:w="6057" w:type="dxa"/>
          </w:tcPr>
          <w:p w:rsidR="0077305F" w:rsidRPr="00540AB0" w:rsidRDefault="006C3EDF" w:rsidP="005C1044">
            <w:pPr>
              <w:shd w:val="clear" w:color="auto" w:fill="FFFFFF"/>
              <w:ind w:left="57" w:right="113"/>
              <w:jc w:val="both"/>
              <w:rPr>
                <w:sz w:val="25"/>
                <w:szCs w:val="25"/>
              </w:rPr>
            </w:pPr>
            <w:bookmarkStart w:id="0" w:name="p61"/>
            <w:bookmarkEnd w:id="0"/>
            <w:r w:rsidRPr="00540AB0">
              <w:rPr>
                <w:sz w:val="25"/>
                <w:szCs w:val="25"/>
              </w:rPr>
              <w:t xml:space="preserve">Atbilstoši normatīvo aktu prasībām </w:t>
            </w:r>
            <w:r w:rsidR="00047C4D" w:rsidRPr="00540AB0">
              <w:rPr>
                <w:sz w:val="25"/>
                <w:szCs w:val="25"/>
              </w:rPr>
              <w:t>EM</w:t>
            </w:r>
            <w:r w:rsidR="003944A8" w:rsidRPr="00540AB0">
              <w:rPr>
                <w:sz w:val="25"/>
                <w:szCs w:val="25"/>
              </w:rPr>
              <w:t xml:space="preserve"> tās </w:t>
            </w:r>
            <w:r w:rsidRPr="00540AB0">
              <w:rPr>
                <w:sz w:val="25"/>
                <w:szCs w:val="25"/>
              </w:rPr>
              <w:t xml:space="preserve">tīmekļa vietnē </w:t>
            </w:r>
            <w:r w:rsidR="003944A8" w:rsidRPr="00540AB0">
              <w:rPr>
                <w:sz w:val="25"/>
                <w:szCs w:val="25"/>
              </w:rPr>
              <w:t>publicē</w:t>
            </w:r>
            <w:r w:rsidR="00743A0D" w:rsidRPr="00540AB0">
              <w:rPr>
                <w:sz w:val="25"/>
                <w:szCs w:val="25"/>
              </w:rPr>
              <w:t xml:space="preserve"> informāciju</w:t>
            </w:r>
            <w:r w:rsidRPr="00540AB0">
              <w:rPr>
                <w:sz w:val="25"/>
                <w:szCs w:val="25"/>
              </w:rPr>
              <w:t xml:space="preserve"> par noteikumu projektu un par tā virzību</w:t>
            </w:r>
            <w:r w:rsidR="006A0AC2" w:rsidRPr="00540AB0">
              <w:rPr>
                <w:sz w:val="25"/>
                <w:szCs w:val="25"/>
              </w:rPr>
              <w:t>.</w:t>
            </w:r>
          </w:p>
        </w:tc>
      </w:tr>
      <w:tr w:rsidR="00330C43" w:rsidRPr="00540AB0" w:rsidTr="00663CC5">
        <w:trPr>
          <w:trHeight w:val="339"/>
        </w:trPr>
        <w:tc>
          <w:tcPr>
            <w:tcW w:w="315" w:type="dxa"/>
          </w:tcPr>
          <w:p w:rsidR="00330C43" w:rsidRPr="00540AB0" w:rsidRDefault="00330C43" w:rsidP="005C1044">
            <w:pPr>
              <w:ind w:left="57" w:right="57"/>
              <w:jc w:val="both"/>
              <w:rPr>
                <w:bCs/>
                <w:sz w:val="25"/>
                <w:szCs w:val="25"/>
              </w:rPr>
            </w:pPr>
            <w:r w:rsidRPr="00540AB0">
              <w:rPr>
                <w:bCs/>
                <w:sz w:val="25"/>
                <w:szCs w:val="25"/>
              </w:rPr>
              <w:lastRenderedPageBreak/>
              <w:t>2.</w:t>
            </w:r>
          </w:p>
        </w:tc>
        <w:tc>
          <w:tcPr>
            <w:tcW w:w="2842" w:type="dxa"/>
          </w:tcPr>
          <w:p w:rsidR="00330C43" w:rsidRPr="00540AB0" w:rsidRDefault="00330C43" w:rsidP="005C1044">
            <w:pPr>
              <w:ind w:left="57" w:right="57"/>
              <w:rPr>
                <w:sz w:val="25"/>
                <w:szCs w:val="25"/>
              </w:rPr>
            </w:pPr>
            <w:r w:rsidRPr="00540AB0">
              <w:rPr>
                <w:sz w:val="25"/>
                <w:szCs w:val="25"/>
              </w:rPr>
              <w:t>Sabiedrības līdzdalība projekta izstrādē</w:t>
            </w:r>
          </w:p>
        </w:tc>
        <w:tc>
          <w:tcPr>
            <w:tcW w:w="6057" w:type="dxa"/>
          </w:tcPr>
          <w:p w:rsidR="00B4453B" w:rsidRPr="00540AB0" w:rsidRDefault="00CF6A56" w:rsidP="005C1044">
            <w:pPr>
              <w:shd w:val="clear" w:color="auto" w:fill="FFFFFF"/>
              <w:ind w:left="57" w:right="113"/>
              <w:jc w:val="both"/>
              <w:rPr>
                <w:sz w:val="25"/>
                <w:szCs w:val="25"/>
                <w:shd w:val="clear" w:color="auto" w:fill="FFFFFF"/>
              </w:rPr>
            </w:pPr>
            <w:bookmarkStart w:id="1" w:name="p62"/>
            <w:bookmarkEnd w:id="1"/>
            <w:r w:rsidRPr="00540AB0">
              <w:rPr>
                <w:sz w:val="25"/>
                <w:szCs w:val="25"/>
                <w:shd w:val="clear" w:color="auto" w:fill="FFFFFF"/>
              </w:rPr>
              <w:t>Atbilstoši normatīvo aktu prasībām EM tās tīmekļa vietnē publicē informāciju par noteikumu projektu un par tā virzību.</w:t>
            </w:r>
          </w:p>
        </w:tc>
      </w:tr>
      <w:tr w:rsidR="00330C43" w:rsidRPr="00540AB0" w:rsidTr="00663CC5">
        <w:trPr>
          <w:trHeight w:val="476"/>
        </w:trPr>
        <w:tc>
          <w:tcPr>
            <w:tcW w:w="315" w:type="dxa"/>
          </w:tcPr>
          <w:p w:rsidR="00330C43" w:rsidRPr="00540AB0" w:rsidRDefault="00330C43" w:rsidP="005C1044">
            <w:pPr>
              <w:ind w:left="57" w:right="57"/>
              <w:jc w:val="both"/>
              <w:rPr>
                <w:bCs/>
                <w:sz w:val="25"/>
                <w:szCs w:val="25"/>
              </w:rPr>
            </w:pPr>
            <w:r w:rsidRPr="00540AB0">
              <w:rPr>
                <w:bCs/>
                <w:sz w:val="25"/>
                <w:szCs w:val="25"/>
              </w:rPr>
              <w:t>3.</w:t>
            </w:r>
          </w:p>
        </w:tc>
        <w:tc>
          <w:tcPr>
            <w:tcW w:w="2842" w:type="dxa"/>
          </w:tcPr>
          <w:p w:rsidR="00330C43" w:rsidRPr="00540AB0" w:rsidRDefault="00330C43" w:rsidP="005C1044">
            <w:pPr>
              <w:ind w:left="57" w:right="57"/>
              <w:rPr>
                <w:sz w:val="25"/>
                <w:szCs w:val="25"/>
              </w:rPr>
            </w:pPr>
            <w:r w:rsidRPr="00540AB0">
              <w:rPr>
                <w:sz w:val="25"/>
                <w:szCs w:val="25"/>
              </w:rPr>
              <w:t>Sabiedrības līdzdalības rezultāti</w:t>
            </w:r>
          </w:p>
        </w:tc>
        <w:tc>
          <w:tcPr>
            <w:tcW w:w="6057" w:type="dxa"/>
          </w:tcPr>
          <w:p w:rsidR="00AD21F1" w:rsidRPr="00540AB0" w:rsidRDefault="00E829EA" w:rsidP="005C1044">
            <w:pPr>
              <w:shd w:val="clear" w:color="auto" w:fill="FFFFFF"/>
              <w:ind w:left="57" w:right="113"/>
              <w:jc w:val="both"/>
              <w:rPr>
                <w:sz w:val="25"/>
                <w:szCs w:val="25"/>
                <w:shd w:val="clear" w:color="auto" w:fill="FFFFFF"/>
              </w:rPr>
            </w:pPr>
            <w:r w:rsidRPr="00540AB0">
              <w:rPr>
                <w:sz w:val="25"/>
                <w:szCs w:val="25"/>
                <w:shd w:val="clear" w:color="auto" w:fill="FFFFFF"/>
              </w:rPr>
              <w:t>Nav izteikti priekšlikumi</w:t>
            </w:r>
            <w:r w:rsidR="00CF6A56" w:rsidRPr="00540AB0">
              <w:rPr>
                <w:sz w:val="25"/>
                <w:szCs w:val="25"/>
                <w:shd w:val="clear" w:color="auto" w:fill="FFFFFF"/>
              </w:rPr>
              <w:t>.</w:t>
            </w:r>
          </w:p>
        </w:tc>
      </w:tr>
      <w:tr w:rsidR="00330C43" w:rsidRPr="00540AB0" w:rsidTr="003805E5">
        <w:trPr>
          <w:trHeight w:val="205"/>
        </w:trPr>
        <w:tc>
          <w:tcPr>
            <w:tcW w:w="315" w:type="dxa"/>
          </w:tcPr>
          <w:p w:rsidR="00330C43" w:rsidRPr="00540AB0" w:rsidRDefault="00330C43" w:rsidP="005C1044">
            <w:pPr>
              <w:ind w:left="57" w:right="57"/>
              <w:jc w:val="both"/>
              <w:rPr>
                <w:bCs/>
                <w:sz w:val="25"/>
                <w:szCs w:val="25"/>
              </w:rPr>
            </w:pPr>
            <w:r w:rsidRPr="00540AB0">
              <w:rPr>
                <w:bCs/>
                <w:sz w:val="25"/>
                <w:szCs w:val="25"/>
              </w:rPr>
              <w:t>4.</w:t>
            </w:r>
          </w:p>
        </w:tc>
        <w:tc>
          <w:tcPr>
            <w:tcW w:w="2842" w:type="dxa"/>
          </w:tcPr>
          <w:p w:rsidR="00330C43" w:rsidRPr="00540AB0" w:rsidRDefault="00330C43" w:rsidP="005C1044">
            <w:pPr>
              <w:ind w:left="57" w:right="57"/>
              <w:rPr>
                <w:sz w:val="25"/>
                <w:szCs w:val="25"/>
              </w:rPr>
            </w:pPr>
            <w:r w:rsidRPr="00540AB0">
              <w:rPr>
                <w:sz w:val="25"/>
                <w:szCs w:val="25"/>
              </w:rPr>
              <w:t>Cita informācija</w:t>
            </w:r>
          </w:p>
        </w:tc>
        <w:tc>
          <w:tcPr>
            <w:tcW w:w="6057" w:type="dxa"/>
          </w:tcPr>
          <w:p w:rsidR="00330C43" w:rsidRPr="00540AB0" w:rsidRDefault="003805E5" w:rsidP="005C1044">
            <w:pPr>
              <w:ind w:left="57" w:right="113"/>
              <w:jc w:val="both"/>
              <w:rPr>
                <w:sz w:val="25"/>
                <w:szCs w:val="25"/>
              </w:rPr>
            </w:pPr>
            <w:r w:rsidRPr="00540AB0">
              <w:rPr>
                <w:sz w:val="25"/>
                <w:szCs w:val="25"/>
              </w:rPr>
              <w:t>Nav.</w:t>
            </w:r>
          </w:p>
        </w:tc>
      </w:tr>
    </w:tbl>
    <w:p w:rsidR="00282E1F" w:rsidRPr="00540AB0" w:rsidRDefault="00282E1F" w:rsidP="005C1044">
      <w:pPr>
        <w:jc w:val="both"/>
        <w:rPr>
          <w:sz w:val="25"/>
          <w:szCs w:val="25"/>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540AB0" w:rsidTr="00663CC5">
        <w:trPr>
          <w:trHeight w:val="421"/>
        </w:trPr>
        <w:tc>
          <w:tcPr>
            <w:tcW w:w="9204" w:type="dxa"/>
            <w:gridSpan w:val="3"/>
            <w:vAlign w:val="center"/>
          </w:tcPr>
          <w:p w:rsidR="00282E1F" w:rsidRPr="00540AB0" w:rsidRDefault="00282E1F" w:rsidP="005C1044">
            <w:pPr>
              <w:pStyle w:val="naisnod"/>
              <w:spacing w:before="0" w:beforeAutospacing="0" w:after="0" w:afterAutospacing="0"/>
              <w:ind w:left="57" w:right="57"/>
              <w:jc w:val="center"/>
              <w:rPr>
                <w:sz w:val="25"/>
                <w:szCs w:val="25"/>
              </w:rPr>
            </w:pPr>
            <w:r w:rsidRPr="00540AB0">
              <w:rPr>
                <w:b/>
                <w:sz w:val="25"/>
                <w:szCs w:val="25"/>
              </w:rPr>
              <w:t>VII. Tiesību akta projekta izpildes nodrošināšana un tās ietekme uz institūcijām</w:t>
            </w:r>
          </w:p>
        </w:tc>
      </w:tr>
      <w:tr w:rsidR="00282E1F" w:rsidRPr="00540AB0" w:rsidTr="00663CC5">
        <w:trPr>
          <w:trHeight w:val="553"/>
        </w:trPr>
        <w:tc>
          <w:tcPr>
            <w:tcW w:w="333" w:type="dxa"/>
          </w:tcPr>
          <w:p w:rsidR="00282E1F" w:rsidRPr="00540AB0" w:rsidRDefault="00282E1F" w:rsidP="005C1044">
            <w:pPr>
              <w:ind w:left="57" w:right="57"/>
              <w:jc w:val="both"/>
              <w:rPr>
                <w:bCs/>
                <w:sz w:val="25"/>
                <w:szCs w:val="25"/>
              </w:rPr>
            </w:pPr>
            <w:r w:rsidRPr="00540AB0">
              <w:rPr>
                <w:bCs/>
                <w:sz w:val="25"/>
                <w:szCs w:val="25"/>
              </w:rPr>
              <w:t>1.</w:t>
            </w:r>
          </w:p>
        </w:tc>
        <w:tc>
          <w:tcPr>
            <w:tcW w:w="2838" w:type="dxa"/>
          </w:tcPr>
          <w:p w:rsidR="00282E1F" w:rsidRPr="00540AB0" w:rsidRDefault="00282E1F" w:rsidP="005C1044">
            <w:pPr>
              <w:ind w:left="57" w:right="57"/>
              <w:rPr>
                <w:sz w:val="25"/>
                <w:szCs w:val="25"/>
              </w:rPr>
            </w:pPr>
            <w:r w:rsidRPr="00540AB0">
              <w:rPr>
                <w:sz w:val="25"/>
                <w:szCs w:val="25"/>
              </w:rPr>
              <w:t>Projekta izpildē iesaistītās institūcijas</w:t>
            </w:r>
          </w:p>
        </w:tc>
        <w:tc>
          <w:tcPr>
            <w:tcW w:w="6033" w:type="dxa"/>
          </w:tcPr>
          <w:p w:rsidR="00282E1F" w:rsidRPr="00540AB0" w:rsidRDefault="00047C4D" w:rsidP="005C1044">
            <w:pPr>
              <w:shd w:val="clear" w:color="auto" w:fill="FFFFFF"/>
              <w:ind w:left="57" w:right="113"/>
              <w:jc w:val="both"/>
              <w:rPr>
                <w:sz w:val="25"/>
                <w:szCs w:val="25"/>
              </w:rPr>
            </w:pPr>
            <w:r w:rsidRPr="00540AB0">
              <w:rPr>
                <w:sz w:val="25"/>
                <w:szCs w:val="25"/>
              </w:rPr>
              <w:t>EM</w:t>
            </w:r>
            <w:r w:rsidR="00EE03B3" w:rsidRPr="00540AB0">
              <w:rPr>
                <w:sz w:val="25"/>
                <w:szCs w:val="25"/>
              </w:rPr>
              <w:t xml:space="preserve">, </w:t>
            </w:r>
            <w:r w:rsidR="00FC683C" w:rsidRPr="00540AB0">
              <w:rPr>
                <w:sz w:val="25"/>
                <w:szCs w:val="25"/>
              </w:rPr>
              <w:t xml:space="preserve">sabiedrība </w:t>
            </w:r>
            <w:proofErr w:type="spellStart"/>
            <w:r w:rsidR="00FC683C" w:rsidRPr="00540AB0">
              <w:rPr>
                <w:sz w:val="25"/>
                <w:szCs w:val="25"/>
              </w:rPr>
              <w:t>Altum</w:t>
            </w:r>
            <w:proofErr w:type="spellEnd"/>
            <w:r w:rsidR="00624D78" w:rsidRPr="00540AB0">
              <w:rPr>
                <w:sz w:val="25"/>
                <w:szCs w:val="25"/>
              </w:rPr>
              <w:t xml:space="preserve">, kā arī </w:t>
            </w:r>
            <w:r w:rsidR="000712F0" w:rsidRPr="00540AB0">
              <w:rPr>
                <w:iCs/>
                <w:sz w:val="25"/>
                <w:szCs w:val="25"/>
              </w:rPr>
              <w:t>C</w:t>
            </w:r>
            <w:r w:rsidR="00D47536" w:rsidRPr="00540AB0">
              <w:rPr>
                <w:iCs/>
                <w:sz w:val="25"/>
                <w:szCs w:val="25"/>
              </w:rPr>
              <w:t>FLA</w:t>
            </w:r>
            <w:r w:rsidR="000712F0" w:rsidRPr="00540AB0">
              <w:rPr>
                <w:sz w:val="25"/>
                <w:szCs w:val="25"/>
              </w:rPr>
              <w:t xml:space="preserve"> </w:t>
            </w:r>
            <w:r w:rsidR="00624D78" w:rsidRPr="00540AB0">
              <w:rPr>
                <w:sz w:val="25"/>
                <w:szCs w:val="25"/>
              </w:rPr>
              <w:t>kā sadarbības iestāde</w:t>
            </w:r>
            <w:r w:rsidR="00EE03B3" w:rsidRPr="00540AB0">
              <w:rPr>
                <w:sz w:val="25"/>
                <w:szCs w:val="25"/>
              </w:rPr>
              <w:t>.</w:t>
            </w:r>
          </w:p>
        </w:tc>
      </w:tr>
      <w:tr w:rsidR="00282E1F" w:rsidRPr="00540AB0" w:rsidTr="00663CC5">
        <w:trPr>
          <w:trHeight w:val="339"/>
        </w:trPr>
        <w:tc>
          <w:tcPr>
            <w:tcW w:w="333" w:type="dxa"/>
          </w:tcPr>
          <w:p w:rsidR="00282E1F" w:rsidRPr="00540AB0" w:rsidRDefault="00282E1F" w:rsidP="005C1044">
            <w:pPr>
              <w:ind w:left="57" w:right="57"/>
              <w:jc w:val="both"/>
              <w:rPr>
                <w:bCs/>
                <w:sz w:val="25"/>
                <w:szCs w:val="25"/>
              </w:rPr>
            </w:pPr>
            <w:r w:rsidRPr="00540AB0">
              <w:rPr>
                <w:bCs/>
                <w:sz w:val="25"/>
                <w:szCs w:val="25"/>
              </w:rPr>
              <w:t>2.</w:t>
            </w:r>
          </w:p>
        </w:tc>
        <w:tc>
          <w:tcPr>
            <w:tcW w:w="2838" w:type="dxa"/>
          </w:tcPr>
          <w:p w:rsidR="00282E1F" w:rsidRPr="00540AB0" w:rsidRDefault="00282E1F" w:rsidP="005C1044">
            <w:pPr>
              <w:ind w:left="57" w:right="57"/>
              <w:rPr>
                <w:sz w:val="25"/>
                <w:szCs w:val="25"/>
              </w:rPr>
            </w:pPr>
            <w:r w:rsidRPr="00540AB0">
              <w:rPr>
                <w:sz w:val="25"/>
                <w:szCs w:val="25"/>
              </w:rPr>
              <w:t xml:space="preserve">Projekta izpildes ietekme uz pārvaldes funkcijām un institucionālo struktūru. </w:t>
            </w:r>
          </w:p>
          <w:p w:rsidR="00282E1F" w:rsidRPr="00540AB0" w:rsidRDefault="00282E1F" w:rsidP="005C1044">
            <w:pPr>
              <w:ind w:left="57" w:right="57"/>
              <w:rPr>
                <w:sz w:val="25"/>
                <w:szCs w:val="25"/>
              </w:rPr>
            </w:pPr>
            <w:r w:rsidRPr="00540AB0">
              <w:rPr>
                <w:sz w:val="25"/>
                <w:szCs w:val="25"/>
              </w:rPr>
              <w:t>Jaunu institūciju izveide, esošu institūciju likvidācija vai reorganizācija, to ietekme uz institūcijas cilvēkresursiem</w:t>
            </w:r>
          </w:p>
        </w:tc>
        <w:tc>
          <w:tcPr>
            <w:tcW w:w="6033" w:type="dxa"/>
          </w:tcPr>
          <w:p w:rsidR="00282E1F" w:rsidRPr="00540AB0" w:rsidRDefault="00EE03B3" w:rsidP="005C1044">
            <w:pPr>
              <w:shd w:val="clear" w:color="auto" w:fill="FFFFFF"/>
              <w:ind w:left="57" w:right="113"/>
              <w:jc w:val="both"/>
              <w:rPr>
                <w:kern w:val="24"/>
                <w:sz w:val="25"/>
                <w:szCs w:val="25"/>
              </w:rPr>
            </w:pPr>
            <w:r w:rsidRPr="00540AB0">
              <w:rPr>
                <w:sz w:val="25"/>
                <w:szCs w:val="25"/>
              </w:rPr>
              <w:t>Nav plānota jaunu institūciju izveide, esošu institūciju likvidācija vai reorga</w:t>
            </w:r>
            <w:r w:rsidRPr="00540AB0">
              <w:rPr>
                <w:sz w:val="25"/>
                <w:szCs w:val="25"/>
              </w:rPr>
              <w:softHyphen/>
              <w:t>nizācija.</w:t>
            </w:r>
          </w:p>
        </w:tc>
      </w:tr>
      <w:tr w:rsidR="00282E1F" w:rsidRPr="00540AB0" w:rsidTr="009F3009">
        <w:trPr>
          <w:trHeight w:val="138"/>
        </w:trPr>
        <w:tc>
          <w:tcPr>
            <w:tcW w:w="333" w:type="dxa"/>
          </w:tcPr>
          <w:p w:rsidR="00282E1F" w:rsidRPr="00540AB0" w:rsidRDefault="00282E1F" w:rsidP="009F3009">
            <w:pPr>
              <w:ind w:left="57" w:right="57"/>
              <w:jc w:val="both"/>
              <w:rPr>
                <w:bCs/>
                <w:sz w:val="25"/>
                <w:szCs w:val="25"/>
              </w:rPr>
            </w:pPr>
            <w:r w:rsidRPr="00540AB0">
              <w:rPr>
                <w:bCs/>
                <w:sz w:val="25"/>
                <w:szCs w:val="25"/>
              </w:rPr>
              <w:t>3.</w:t>
            </w:r>
          </w:p>
        </w:tc>
        <w:tc>
          <w:tcPr>
            <w:tcW w:w="2838" w:type="dxa"/>
          </w:tcPr>
          <w:p w:rsidR="00282E1F" w:rsidRPr="00540AB0" w:rsidRDefault="00282E1F" w:rsidP="005C1044">
            <w:pPr>
              <w:ind w:left="57" w:right="57"/>
              <w:rPr>
                <w:sz w:val="25"/>
                <w:szCs w:val="25"/>
              </w:rPr>
            </w:pPr>
            <w:r w:rsidRPr="00540AB0">
              <w:rPr>
                <w:sz w:val="25"/>
                <w:szCs w:val="25"/>
              </w:rPr>
              <w:t>Cita informācija</w:t>
            </w:r>
          </w:p>
        </w:tc>
        <w:tc>
          <w:tcPr>
            <w:tcW w:w="6033" w:type="dxa"/>
          </w:tcPr>
          <w:p w:rsidR="00282E1F" w:rsidRPr="00540AB0" w:rsidRDefault="00EE03B3" w:rsidP="005C1044">
            <w:pPr>
              <w:shd w:val="clear" w:color="auto" w:fill="FFFFFF"/>
              <w:ind w:left="57" w:right="113"/>
              <w:jc w:val="both"/>
              <w:rPr>
                <w:sz w:val="25"/>
                <w:szCs w:val="25"/>
              </w:rPr>
            </w:pPr>
            <w:r w:rsidRPr="00540AB0">
              <w:rPr>
                <w:sz w:val="25"/>
                <w:szCs w:val="25"/>
              </w:rPr>
              <w:t>Nav</w:t>
            </w:r>
            <w:r w:rsidR="00DD1F5F" w:rsidRPr="00540AB0">
              <w:rPr>
                <w:sz w:val="25"/>
                <w:szCs w:val="25"/>
              </w:rPr>
              <w:t>.</w:t>
            </w:r>
          </w:p>
        </w:tc>
      </w:tr>
    </w:tbl>
    <w:p w:rsidR="00CF6A56" w:rsidRPr="00540AB0" w:rsidRDefault="00CF6A56" w:rsidP="00CC0159">
      <w:pPr>
        <w:jc w:val="both"/>
        <w:rPr>
          <w:b/>
          <w:iCs/>
          <w:sz w:val="25"/>
          <w:szCs w:val="25"/>
        </w:rPr>
      </w:pPr>
      <w:r w:rsidRPr="00540AB0">
        <w:rPr>
          <w:b/>
          <w:sz w:val="25"/>
          <w:szCs w:val="25"/>
        </w:rPr>
        <w:t xml:space="preserve">Anotācijas III sadaļa - </w:t>
      </w:r>
      <w:r w:rsidRPr="00540AB0">
        <w:rPr>
          <w:b/>
          <w:iCs/>
          <w:sz w:val="25"/>
          <w:szCs w:val="25"/>
        </w:rPr>
        <w:t>projekts šo jomu neskar.</w:t>
      </w:r>
    </w:p>
    <w:p w:rsidR="00307506" w:rsidRPr="00540AB0" w:rsidRDefault="00307506" w:rsidP="00CC0159">
      <w:pPr>
        <w:jc w:val="both"/>
        <w:rPr>
          <w:sz w:val="25"/>
          <w:szCs w:val="25"/>
        </w:rPr>
      </w:pPr>
    </w:p>
    <w:p w:rsidR="00CF6A56" w:rsidRPr="00540AB0" w:rsidRDefault="00CF6A56" w:rsidP="00CC0159">
      <w:pPr>
        <w:jc w:val="both"/>
        <w:rPr>
          <w:sz w:val="25"/>
          <w:szCs w:val="25"/>
        </w:rPr>
      </w:pPr>
      <w:r w:rsidRPr="00540AB0">
        <w:rPr>
          <w:sz w:val="25"/>
          <w:szCs w:val="25"/>
        </w:rPr>
        <w:t>Ministru prezidenta biedrs,</w:t>
      </w:r>
    </w:p>
    <w:p w:rsidR="00CF6A56" w:rsidRPr="00540AB0" w:rsidRDefault="005C1044" w:rsidP="00CC0159">
      <w:pPr>
        <w:tabs>
          <w:tab w:val="right" w:pos="9071"/>
        </w:tabs>
        <w:rPr>
          <w:sz w:val="25"/>
          <w:szCs w:val="25"/>
        </w:rPr>
      </w:pPr>
      <w:r w:rsidRPr="00540AB0">
        <w:rPr>
          <w:sz w:val="25"/>
          <w:szCs w:val="25"/>
        </w:rPr>
        <w:t>ekonomikas ministrs</w:t>
      </w:r>
      <w:r w:rsidRPr="00540AB0">
        <w:rPr>
          <w:sz w:val="25"/>
          <w:szCs w:val="25"/>
        </w:rPr>
        <w:tab/>
      </w:r>
      <w:proofErr w:type="spellStart"/>
      <w:r w:rsidR="00CF6A56" w:rsidRPr="00540AB0">
        <w:rPr>
          <w:sz w:val="25"/>
          <w:szCs w:val="25"/>
        </w:rPr>
        <w:t>A.Ašeradens</w:t>
      </w:r>
      <w:proofErr w:type="spellEnd"/>
    </w:p>
    <w:p w:rsidR="00CC0159" w:rsidRPr="00540AB0" w:rsidRDefault="00CC0159" w:rsidP="00CC0159">
      <w:pPr>
        <w:tabs>
          <w:tab w:val="right" w:pos="9071"/>
        </w:tabs>
        <w:rPr>
          <w:sz w:val="25"/>
          <w:szCs w:val="25"/>
        </w:rPr>
      </w:pPr>
    </w:p>
    <w:p w:rsidR="00E51F9E" w:rsidRPr="00540AB0" w:rsidRDefault="00E51F9E" w:rsidP="00CC0159">
      <w:pPr>
        <w:tabs>
          <w:tab w:val="right" w:pos="9071"/>
        </w:tabs>
        <w:rPr>
          <w:sz w:val="25"/>
          <w:szCs w:val="25"/>
        </w:rPr>
      </w:pPr>
    </w:p>
    <w:p w:rsidR="00CF6A56" w:rsidRPr="00540AB0" w:rsidRDefault="00CF6A56" w:rsidP="00CC0159">
      <w:pPr>
        <w:tabs>
          <w:tab w:val="right" w:pos="9071"/>
        </w:tabs>
        <w:rPr>
          <w:sz w:val="25"/>
          <w:szCs w:val="25"/>
        </w:rPr>
      </w:pPr>
      <w:r w:rsidRPr="00540AB0">
        <w:rPr>
          <w:sz w:val="25"/>
          <w:szCs w:val="25"/>
        </w:rPr>
        <w:t>Vīza: V</w:t>
      </w:r>
      <w:r w:rsidR="005C1044" w:rsidRPr="00540AB0">
        <w:rPr>
          <w:sz w:val="25"/>
          <w:szCs w:val="25"/>
        </w:rPr>
        <w:t>alsts sekretārs</w:t>
      </w:r>
      <w:r w:rsidR="005C1044" w:rsidRPr="00540AB0">
        <w:rPr>
          <w:sz w:val="25"/>
          <w:szCs w:val="25"/>
        </w:rPr>
        <w:tab/>
      </w:r>
      <w:proofErr w:type="spellStart"/>
      <w:r w:rsidRPr="00540AB0">
        <w:rPr>
          <w:sz w:val="25"/>
          <w:szCs w:val="25"/>
        </w:rPr>
        <w:t>J.Stinka</w:t>
      </w:r>
      <w:proofErr w:type="spellEnd"/>
      <w:r w:rsidRPr="00540AB0">
        <w:rPr>
          <w:sz w:val="25"/>
          <w:szCs w:val="25"/>
        </w:rPr>
        <w:t xml:space="preserve"> </w:t>
      </w:r>
    </w:p>
    <w:p w:rsidR="00CC0159" w:rsidRDefault="00CC0159" w:rsidP="00CC0159">
      <w:pPr>
        <w:pStyle w:val="naislab"/>
        <w:spacing w:before="0" w:after="0"/>
        <w:jc w:val="left"/>
        <w:rPr>
          <w:rFonts w:eastAsia="Calibri"/>
        </w:rPr>
      </w:pPr>
    </w:p>
    <w:p w:rsidR="00E15AAB" w:rsidRDefault="00E15AAB"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Default="00E51F9E" w:rsidP="00CC0159">
      <w:pPr>
        <w:pStyle w:val="naislab"/>
        <w:spacing w:before="0" w:after="0"/>
        <w:jc w:val="left"/>
        <w:rPr>
          <w:rFonts w:eastAsia="Calibri"/>
          <w:sz w:val="20"/>
          <w:szCs w:val="20"/>
        </w:rPr>
      </w:pPr>
    </w:p>
    <w:p w:rsidR="00E51F9E" w:rsidRPr="00E51F9E" w:rsidRDefault="00E51F9E" w:rsidP="00CC0159">
      <w:pPr>
        <w:pStyle w:val="naislab"/>
        <w:spacing w:before="0" w:after="0"/>
        <w:jc w:val="left"/>
        <w:rPr>
          <w:rFonts w:eastAsia="Calibri"/>
          <w:sz w:val="20"/>
          <w:szCs w:val="20"/>
        </w:rPr>
      </w:pPr>
    </w:p>
    <w:p w:rsidR="004967EA" w:rsidRPr="00E51F9E" w:rsidRDefault="00E51F9E" w:rsidP="00CC0159">
      <w:pPr>
        <w:pStyle w:val="naislab"/>
        <w:spacing w:before="0" w:after="0"/>
        <w:jc w:val="left"/>
        <w:rPr>
          <w:rFonts w:eastAsia="Calibri"/>
          <w:sz w:val="20"/>
          <w:szCs w:val="20"/>
        </w:rPr>
      </w:pPr>
      <w:r w:rsidRPr="00E51F9E">
        <w:rPr>
          <w:rFonts w:eastAsia="Calibri"/>
          <w:sz w:val="20"/>
          <w:szCs w:val="20"/>
        </w:rPr>
        <w:t>15</w:t>
      </w:r>
      <w:r w:rsidR="00E15AAB" w:rsidRPr="00E51F9E">
        <w:rPr>
          <w:rFonts w:eastAsia="Calibri"/>
          <w:sz w:val="20"/>
          <w:szCs w:val="20"/>
        </w:rPr>
        <w:t>.0</w:t>
      </w:r>
      <w:r w:rsidR="00E3091D" w:rsidRPr="00E51F9E">
        <w:rPr>
          <w:rFonts w:eastAsia="Calibri"/>
          <w:sz w:val="20"/>
          <w:szCs w:val="20"/>
        </w:rPr>
        <w:t>6</w:t>
      </w:r>
      <w:r w:rsidRPr="00E51F9E">
        <w:rPr>
          <w:rFonts w:eastAsia="Calibri"/>
          <w:sz w:val="20"/>
          <w:szCs w:val="20"/>
        </w:rPr>
        <w:t>.2017</w:t>
      </w:r>
    </w:p>
    <w:p w:rsidR="004967EA" w:rsidRPr="00E51F9E" w:rsidRDefault="00E51F9E" w:rsidP="00E51F9E">
      <w:pPr>
        <w:rPr>
          <w:sz w:val="20"/>
          <w:szCs w:val="20"/>
        </w:rPr>
      </w:pPr>
      <w:r w:rsidRPr="003071BD">
        <w:rPr>
          <w:sz w:val="20"/>
          <w:szCs w:val="20"/>
        </w:rPr>
        <w:fldChar w:fldCharType="begin"/>
      </w:r>
      <w:r w:rsidRPr="003071BD">
        <w:rPr>
          <w:sz w:val="20"/>
          <w:szCs w:val="20"/>
        </w:rPr>
        <w:instrText xml:space="preserve"> NUMWORDS   \* MERGEFORMAT </w:instrText>
      </w:r>
      <w:r w:rsidRPr="003071BD">
        <w:rPr>
          <w:sz w:val="20"/>
          <w:szCs w:val="20"/>
        </w:rPr>
        <w:fldChar w:fldCharType="separate"/>
      </w:r>
      <w:r w:rsidR="00892255">
        <w:rPr>
          <w:noProof/>
          <w:sz w:val="20"/>
          <w:szCs w:val="20"/>
        </w:rPr>
        <w:t>2265</w:t>
      </w:r>
      <w:r w:rsidRPr="003071BD">
        <w:rPr>
          <w:sz w:val="20"/>
          <w:szCs w:val="20"/>
        </w:rPr>
        <w:fldChar w:fldCharType="end"/>
      </w:r>
      <w:bookmarkStart w:id="2" w:name="_GoBack"/>
      <w:bookmarkEnd w:id="2"/>
    </w:p>
    <w:p w:rsidR="004F6758" w:rsidRPr="00E51F9E" w:rsidRDefault="004967EA" w:rsidP="00CC0159">
      <w:pPr>
        <w:pStyle w:val="naislab"/>
        <w:spacing w:before="0" w:after="0"/>
        <w:jc w:val="left"/>
        <w:rPr>
          <w:rFonts w:eastAsia="Calibri"/>
          <w:sz w:val="20"/>
          <w:szCs w:val="20"/>
        </w:rPr>
      </w:pPr>
      <w:r w:rsidRPr="00E51F9E">
        <w:rPr>
          <w:rFonts w:eastAsia="Calibri"/>
          <w:sz w:val="20"/>
          <w:szCs w:val="20"/>
        </w:rPr>
        <w:t>Līga Mičule</w:t>
      </w:r>
    </w:p>
    <w:p w:rsidR="00817928" w:rsidRPr="00E51F9E" w:rsidRDefault="00B051BB" w:rsidP="00CC0159">
      <w:pPr>
        <w:rPr>
          <w:sz w:val="20"/>
          <w:szCs w:val="20"/>
        </w:rPr>
      </w:pPr>
      <w:hyperlink r:id="rId13" w:history="1">
        <w:r w:rsidR="004967EA" w:rsidRPr="00E51F9E">
          <w:rPr>
            <w:sz w:val="20"/>
            <w:szCs w:val="20"/>
          </w:rPr>
          <w:t>Liga.Micule@em.gov.lv</w:t>
        </w:r>
      </w:hyperlink>
      <w:r w:rsidR="004967EA" w:rsidRPr="00E51F9E">
        <w:rPr>
          <w:sz w:val="20"/>
          <w:szCs w:val="20"/>
        </w:rPr>
        <w:t>, 67013093</w:t>
      </w:r>
    </w:p>
    <w:p w:rsidR="00817928" w:rsidRPr="00E51F9E" w:rsidRDefault="00817928" w:rsidP="00817928">
      <w:pPr>
        <w:rPr>
          <w:sz w:val="20"/>
          <w:szCs w:val="20"/>
        </w:rPr>
      </w:pPr>
    </w:p>
    <w:p w:rsidR="00817928" w:rsidRPr="00E51F9E" w:rsidRDefault="00817928" w:rsidP="00817928">
      <w:pPr>
        <w:tabs>
          <w:tab w:val="left" w:pos="2790"/>
        </w:tabs>
        <w:rPr>
          <w:rFonts w:eastAsia="PMingLiU"/>
          <w:sz w:val="20"/>
          <w:szCs w:val="20"/>
        </w:rPr>
      </w:pPr>
      <w:r w:rsidRPr="00E51F9E">
        <w:rPr>
          <w:rFonts w:eastAsia="PMingLiU"/>
          <w:sz w:val="20"/>
          <w:szCs w:val="20"/>
        </w:rPr>
        <w:t>Santa Kalnmale</w:t>
      </w:r>
    </w:p>
    <w:p w:rsidR="00817928" w:rsidRPr="00E51F9E" w:rsidRDefault="00B051BB" w:rsidP="00817928">
      <w:pPr>
        <w:tabs>
          <w:tab w:val="left" w:pos="2790"/>
        </w:tabs>
        <w:rPr>
          <w:rFonts w:eastAsia="PMingLiU"/>
          <w:sz w:val="20"/>
          <w:szCs w:val="20"/>
        </w:rPr>
      </w:pPr>
      <w:hyperlink r:id="rId14" w:history="1">
        <w:r w:rsidR="00817928" w:rsidRPr="00E51F9E">
          <w:rPr>
            <w:rFonts w:eastAsia="PMingLiU"/>
            <w:sz w:val="20"/>
            <w:szCs w:val="20"/>
          </w:rPr>
          <w:t>Santa.Kalnmale@em.gov.lv</w:t>
        </w:r>
      </w:hyperlink>
      <w:r w:rsidR="00817928" w:rsidRPr="00E51F9E">
        <w:rPr>
          <w:rFonts w:eastAsia="PMingLiU"/>
          <w:sz w:val="20"/>
          <w:szCs w:val="20"/>
        </w:rPr>
        <w:t xml:space="preserve">, </w:t>
      </w:r>
      <w:r w:rsidR="00817928" w:rsidRPr="00E51F9E">
        <w:rPr>
          <w:rFonts w:eastAsia="PMingLiU"/>
          <w:sz w:val="20"/>
          <w:szCs w:val="20"/>
          <w:shd w:val="clear" w:color="auto" w:fill="FFFFFF"/>
        </w:rPr>
        <w:t>67013022</w:t>
      </w:r>
      <w:r w:rsidR="00817928" w:rsidRPr="00E51F9E">
        <w:rPr>
          <w:rFonts w:eastAsia="PMingLiU"/>
          <w:sz w:val="20"/>
          <w:szCs w:val="20"/>
        </w:rPr>
        <w:tab/>
      </w:r>
    </w:p>
    <w:p w:rsidR="00FE7E7C" w:rsidRDefault="00FE7E7C" w:rsidP="00817928"/>
    <w:p w:rsidR="00365E68" w:rsidRPr="00365E68" w:rsidRDefault="00365E68" w:rsidP="00365E68">
      <w:pPr>
        <w:tabs>
          <w:tab w:val="left" w:pos="2790"/>
        </w:tabs>
        <w:rPr>
          <w:rFonts w:eastAsia="PMingLiU"/>
          <w:sz w:val="20"/>
          <w:szCs w:val="20"/>
        </w:rPr>
      </w:pPr>
      <w:r w:rsidRPr="00365E68">
        <w:rPr>
          <w:rFonts w:eastAsia="PMingLiU"/>
          <w:sz w:val="20"/>
          <w:szCs w:val="20"/>
        </w:rPr>
        <w:t>Mārtiņš Jansons</w:t>
      </w:r>
    </w:p>
    <w:p w:rsidR="00365E68" w:rsidRPr="00365E68" w:rsidRDefault="00365E68" w:rsidP="00365E68">
      <w:pPr>
        <w:tabs>
          <w:tab w:val="left" w:pos="2790"/>
        </w:tabs>
        <w:rPr>
          <w:rFonts w:eastAsia="PMingLiU"/>
          <w:sz w:val="20"/>
          <w:szCs w:val="20"/>
        </w:rPr>
      </w:pPr>
      <w:r w:rsidRPr="00365E68">
        <w:rPr>
          <w:rFonts w:eastAsia="PMingLiU"/>
          <w:sz w:val="20"/>
          <w:szCs w:val="20"/>
        </w:rPr>
        <w:t>Martins.Jansons@em.gov.lv, 67013057</w:t>
      </w:r>
    </w:p>
    <w:p w:rsidR="00365E68" w:rsidRPr="00817928" w:rsidRDefault="00365E68" w:rsidP="00817928"/>
    <w:sectPr w:rsidR="00365E68" w:rsidRPr="00817928" w:rsidSect="00BB3106">
      <w:headerReference w:type="default" r:id="rId15"/>
      <w:footerReference w:type="even" r:id="rId16"/>
      <w:footerReference w:type="default" r:id="rId17"/>
      <w:headerReference w:type="first" r:id="rId18"/>
      <w:footerReference w:type="first" r:id="rId19"/>
      <w:pgSz w:w="11906" w:h="16838"/>
      <w:pgMar w:top="1134" w:right="1134"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BB" w:rsidRDefault="00B051BB">
      <w:r>
        <w:separator/>
      </w:r>
    </w:p>
  </w:endnote>
  <w:endnote w:type="continuationSeparator" w:id="0">
    <w:p w:rsidR="00B051BB" w:rsidRDefault="00B0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186C21" w:rsidRDefault="004C047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4F6758" w:rsidRDefault="004F6758" w:rsidP="004F6758">
    <w:pPr>
      <w:tabs>
        <w:tab w:val="left" w:pos="9071"/>
      </w:tabs>
      <w:ind w:right="-1"/>
      <w:jc w:val="both"/>
    </w:pPr>
    <w:r w:rsidRPr="004F6758">
      <w:rPr>
        <w:bCs/>
      </w:rPr>
      <w:fldChar w:fldCharType="begin"/>
    </w:r>
    <w:r w:rsidRPr="004F6758">
      <w:rPr>
        <w:bCs/>
      </w:rPr>
      <w:instrText xml:space="preserve"> FILENAME   \* MERGEFORMAT </w:instrText>
    </w:r>
    <w:r w:rsidRPr="004F6758">
      <w:rPr>
        <w:bCs/>
      </w:rPr>
      <w:fldChar w:fldCharType="separate"/>
    </w:r>
    <w:r w:rsidR="00F109A3">
      <w:rPr>
        <w:bCs/>
        <w:noProof/>
      </w:rPr>
      <w:t>EMAnot_</w:t>
    </w:r>
    <w:r w:rsidR="00E51F9E">
      <w:rPr>
        <w:bCs/>
        <w:noProof/>
      </w:rPr>
      <w:t>15</w:t>
    </w:r>
    <w:r w:rsidR="00E3091D">
      <w:rPr>
        <w:bCs/>
        <w:noProof/>
      </w:rPr>
      <w:t>06</w:t>
    </w:r>
    <w:r w:rsidR="00F109A3">
      <w:rPr>
        <w:bCs/>
        <w:noProof/>
      </w:rPr>
      <w:t>2017_groz293.doc</w:t>
    </w:r>
    <w:r w:rsidRPr="004F6758">
      <w:rPr>
        <w:bCs/>
      </w:rPr>
      <w:fldChar w:fldCharType="end"/>
    </w:r>
    <w:r w:rsidR="00285365">
      <w:rPr>
        <w:bCs/>
      </w:rPr>
      <w:t>x</w:t>
    </w:r>
    <w:r w:rsidRPr="004F6758">
      <w:rPr>
        <w:bCs/>
      </w:rPr>
      <w:t xml:space="preserve">; </w:t>
    </w:r>
    <w:r w:rsidRPr="004F6758">
      <w:t>Ministru kabineta noteikumu projekta “Grozījumi Ministru kabineta 2016. gada 10. maija noteikumo</w:t>
    </w:r>
    <w:r>
      <w:t>s Nr. 293 “Darbības programmas “Izaugsme un nodarbinātība”</w:t>
    </w:r>
    <w:r w:rsidRPr="004F6758">
      <w:t xml:space="preserve"> 1.</w:t>
    </w:r>
    <w:r>
      <w:t>2.1. specifiskā atbalsta mērķa “</w:t>
    </w:r>
    <w:r w:rsidRPr="004F6758">
      <w:t>Palielināt p</w:t>
    </w:r>
    <w:r>
      <w:t>rivātā sektora investīcijas P&amp;A” 1.2.1.4. pasākuma “</w:t>
    </w:r>
    <w:r w:rsidRPr="004F6758">
      <w:t>Atbalsts jaunu produktu ievi</w:t>
    </w:r>
    <w:r>
      <w:t>ešanai ražošanā”</w:t>
    </w:r>
    <w:r w:rsidRPr="004F6758">
      <w:t xml:space="preserve"> īstenošanas noteikumi””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4F6758" w:rsidRDefault="004C047A" w:rsidP="00504A53">
    <w:pPr>
      <w:tabs>
        <w:tab w:val="left" w:pos="9071"/>
      </w:tabs>
      <w:ind w:right="-1"/>
      <w:jc w:val="both"/>
    </w:pPr>
    <w:r w:rsidRPr="004F6758">
      <w:rPr>
        <w:bCs/>
      </w:rPr>
      <w:fldChar w:fldCharType="begin"/>
    </w:r>
    <w:r w:rsidRPr="004F6758">
      <w:rPr>
        <w:bCs/>
      </w:rPr>
      <w:instrText xml:space="preserve"> FILENAME   \* MERGEFORMAT </w:instrText>
    </w:r>
    <w:r w:rsidRPr="004F6758">
      <w:rPr>
        <w:bCs/>
      </w:rPr>
      <w:fldChar w:fldCharType="separate"/>
    </w:r>
    <w:r w:rsidR="00F109A3">
      <w:rPr>
        <w:bCs/>
        <w:noProof/>
      </w:rPr>
      <w:t>EMAnot_</w:t>
    </w:r>
    <w:r w:rsidR="00E51F9E">
      <w:rPr>
        <w:bCs/>
        <w:noProof/>
      </w:rPr>
      <w:t>15</w:t>
    </w:r>
    <w:r w:rsidR="00E3091D">
      <w:rPr>
        <w:bCs/>
        <w:noProof/>
      </w:rPr>
      <w:t>06</w:t>
    </w:r>
    <w:r w:rsidR="00F109A3">
      <w:rPr>
        <w:bCs/>
        <w:noProof/>
      </w:rPr>
      <w:t>2017_groz293.doc</w:t>
    </w:r>
    <w:r w:rsidRPr="004F6758">
      <w:rPr>
        <w:bCs/>
      </w:rPr>
      <w:fldChar w:fldCharType="end"/>
    </w:r>
    <w:r w:rsidR="00285365">
      <w:rPr>
        <w:bCs/>
      </w:rPr>
      <w:t>x</w:t>
    </w:r>
    <w:r w:rsidRPr="004F6758">
      <w:rPr>
        <w:bCs/>
      </w:rPr>
      <w:t xml:space="preserve">; </w:t>
    </w:r>
    <w:r w:rsidRPr="004F6758">
      <w:t xml:space="preserve">Ministru kabineta noteikumu projekta </w:t>
    </w:r>
    <w:r w:rsidR="005C1044" w:rsidRPr="004F6758">
      <w:t>“</w:t>
    </w:r>
    <w:r w:rsidR="00C175B4" w:rsidRPr="004F6758">
      <w:t>Grozījumi Ministru kabineta 2016. gada 10. maija noteikumo</w:t>
    </w:r>
    <w:r w:rsidR="004F6758">
      <w:t>s Nr. 293 “Darbības programmas “Izaugsme un nodarbinātība”</w:t>
    </w:r>
    <w:r w:rsidR="00C175B4" w:rsidRPr="004F6758">
      <w:t xml:space="preserve"> 1.</w:t>
    </w:r>
    <w:r w:rsidR="004F6758">
      <w:t>2.1. specifiskā atbalsta mērķa “</w:t>
    </w:r>
    <w:r w:rsidR="00C175B4" w:rsidRPr="004F6758">
      <w:t>Palielināt p</w:t>
    </w:r>
    <w:r w:rsidR="004F6758">
      <w:t>rivātā sektora investīcijas P&amp;A” 1.2.1.4. pasākuma “</w:t>
    </w:r>
    <w:r w:rsidR="00C175B4" w:rsidRPr="004F6758">
      <w:t>Atbalsts jaunu produktu ievi</w:t>
    </w:r>
    <w:r w:rsidR="004F6758">
      <w:t>ešanai ražošanā”</w:t>
    </w:r>
    <w:r w:rsidR="00C175B4" w:rsidRPr="004F6758">
      <w:t xml:space="preserve"> īstenošanas noteikumi”</w:t>
    </w:r>
    <w:r w:rsidRPr="004F6758">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BB" w:rsidRDefault="00B051BB">
      <w:r>
        <w:separator/>
      </w:r>
    </w:p>
  </w:footnote>
  <w:footnote w:type="continuationSeparator" w:id="0">
    <w:p w:rsidR="00B051BB" w:rsidRDefault="00B0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Default="004C047A"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255">
      <w:rPr>
        <w:rStyle w:val="PageNumber"/>
        <w:noProof/>
      </w:rPr>
      <w:t>2</w:t>
    </w:r>
    <w:r>
      <w:rPr>
        <w:rStyle w:val="PageNumber"/>
      </w:rPr>
      <w:fldChar w:fldCharType="end"/>
    </w:r>
  </w:p>
  <w:p w:rsidR="004C047A" w:rsidRDefault="004C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433CA3" w:rsidRDefault="004C047A"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1F"/>
    <w:multiLevelType w:val="hybridMultilevel"/>
    <w:tmpl w:val="22E297B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5B5689F"/>
    <w:multiLevelType w:val="hybridMultilevel"/>
    <w:tmpl w:val="B1BAB64E"/>
    <w:lvl w:ilvl="0" w:tplc="779E60AE">
      <w:start w:val="1"/>
      <w:numFmt w:val="decimal"/>
      <w:lvlText w:val="%1)"/>
      <w:lvlJc w:val="left"/>
      <w:pPr>
        <w:tabs>
          <w:tab w:val="num" w:pos="720"/>
        </w:tabs>
        <w:ind w:left="720" w:hanging="360"/>
      </w:pPr>
    </w:lvl>
    <w:lvl w:ilvl="1" w:tplc="E6421DC8">
      <w:start w:val="1"/>
      <w:numFmt w:val="bullet"/>
      <w:lvlText w:val=""/>
      <w:lvlJc w:val="left"/>
      <w:pPr>
        <w:tabs>
          <w:tab w:val="num" w:pos="1440"/>
        </w:tabs>
        <w:ind w:left="1440" w:hanging="360"/>
      </w:pPr>
      <w:rPr>
        <w:rFonts w:ascii="Symbol" w:hAnsi="Symbol" w:hint="default"/>
        <w:b w:val="0"/>
        <w:i w:val="0"/>
        <w:strike w:val="0"/>
        <w:color w:val="auto"/>
        <w:sz w:val="24"/>
        <w:szCs w:val="20"/>
        <w:vertAlign w:val="baseline"/>
      </w:rPr>
    </w:lvl>
    <w:lvl w:ilvl="2" w:tplc="627E188E" w:tentative="1">
      <w:start w:val="1"/>
      <w:numFmt w:val="decimal"/>
      <w:lvlText w:val="%3)"/>
      <w:lvlJc w:val="left"/>
      <w:pPr>
        <w:tabs>
          <w:tab w:val="num" w:pos="2160"/>
        </w:tabs>
        <w:ind w:left="2160" w:hanging="360"/>
      </w:pPr>
    </w:lvl>
    <w:lvl w:ilvl="3" w:tplc="3DD2F7DE" w:tentative="1">
      <w:start w:val="1"/>
      <w:numFmt w:val="decimal"/>
      <w:lvlText w:val="%4)"/>
      <w:lvlJc w:val="left"/>
      <w:pPr>
        <w:tabs>
          <w:tab w:val="num" w:pos="2880"/>
        </w:tabs>
        <w:ind w:left="2880" w:hanging="360"/>
      </w:pPr>
    </w:lvl>
    <w:lvl w:ilvl="4" w:tplc="A8847E62" w:tentative="1">
      <w:start w:val="1"/>
      <w:numFmt w:val="decimal"/>
      <w:lvlText w:val="%5)"/>
      <w:lvlJc w:val="left"/>
      <w:pPr>
        <w:tabs>
          <w:tab w:val="num" w:pos="3600"/>
        </w:tabs>
        <w:ind w:left="3600" w:hanging="360"/>
      </w:pPr>
    </w:lvl>
    <w:lvl w:ilvl="5" w:tplc="04B87CA8" w:tentative="1">
      <w:start w:val="1"/>
      <w:numFmt w:val="decimal"/>
      <w:lvlText w:val="%6)"/>
      <w:lvlJc w:val="left"/>
      <w:pPr>
        <w:tabs>
          <w:tab w:val="num" w:pos="4320"/>
        </w:tabs>
        <w:ind w:left="4320" w:hanging="360"/>
      </w:pPr>
    </w:lvl>
    <w:lvl w:ilvl="6" w:tplc="AD9260A4" w:tentative="1">
      <w:start w:val="1"/>
      <w:numFmt w:val="decimal"/>
      <w:lvlText w:val="%7)"/>
      <w:lvlJc w:val="left"/>
      <w:pPr>
        <w:tabs>
          <w:tab w:val="num" w:pos="5040"/>
        </w:tabs>
        <w:ind w:left="5040" w:hanging="360"/>
      </w:pPr>
    </w:lvl>
    <w:lvl w:ilvl="7" w:tplc="C7C6B19C" w:tentative="1">
      <w:start w:val="1"/>
      <w:numFmt w:val="decimal"/>
      <w:lvlText w:val="%8)"/>
      <w:lvlJc w:val="left"/>
      <w:pPr>
        <w:tabs>
          <w:tab w:val="num" w:pos="5760"/>
        </w:tabs>
        <w:ind w:left="5760" w:hanging="360"/>
      </w:pPr>
    </w:lvl>
    <w:lvl w:ilvl="8" w:tplc="4B102974" w:tentative="1">
      <w:start w:val="1"/>
      <w:numFmt w:val="decimal"/>
      <w:lvlText w:val="%9)"/>
      <w:lvlJc w:val="left"/>
      <w:pPr>
        <w:tabs>
          <w:tab w:val="num" w:pos="6480"/>
        </w:tabs>
        <w:ind w:left="6480" w:hanging="360"/>
      </w:pPr>
    </w:lvl>
  </w:abstractNum>
  <w:abstractNum w:abstractNumId="3"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6D320DD"/>
    <w:multiLevelType w:val="hybridMultilevel"/>
    <w:tmpl w:val="178A6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75600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DA1A72"/>
    <w:multiLevelType w:val="multilevel"/>
    <w:tmpl w:val="978A38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41D120B6"/>
    <w:multiLevelType w:val="hybridMultilevel"/>
    <w:tmpl w:val="4B4E4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A2709D9"/>
    <w:multiLevelType w:val="hybridMultilevel"/>
    <w:tmpl w:val="0ACC7546"/>
    <w:lvl w:ilvl="0" w:tplc="8ADECB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3E3906"/>
    <w:multiLevelType w:val="hybridMultilevel"/>
    <w:tmpl w:val="A11EA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513970"/>
    <w:multiLevelType w:val="hybridMultilevel"/>
    <w:tmpl w:val="770200A6"/>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D3670B"/>
    <w:multiLevelType w:val="hybridMultilevel"/>
    <w:tmpl w:val="6494FDC2"/>
    <w:lvl w:ilvl="0" w:tplc="0458238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3"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05387C"/>
    <w:multiLevelType w:val="hybridMultilevel"/>
    <w:tmpl w:val="6726890A"/>
    <w:lvl w:ilvl="0" w:tplc="B96CF304">
      <w:start w:val="1"/>
      <w:numFmt w:val="bullet"/>
      <w:lvlText w:val=""/>
      <w:lvlJc w:val="left"/>
      <w:pPr>
        <w:tabs>
          <w:tab w:val="num" w:pos="720"/>
        </w:tabs>
        <w:ind w:left="720" w:hanging="360"/>
      </w:pPr>
      <w:rPr>
        <w:rFonts w:ascii="Wingdings" w:hAnsi="Wingdings" w:hint="default"/>
      </w:rPr>
    </w:lvl>
    <w:lvl w:ilvl="1" w:tplc="9B627FA6">
      <w:start w:val="1"/>
      <w:numFmt w:val="bullet"/>
      <w:lvlText w:val=""/>
      <w:lvlJc w:val="left"/>
      <w:pPr>
        <w:tabs>
          <w:tab w:val="num" w:pos="1440"/>
        </w:tabs>
        <w:ind w:left="1440" w:hanging="360"/>
      </w:pPr>
      <w:rPr>
        <w:rFonts w:ascii="Wingdings" w:hAnsi="Wingdings" w:hint="default"/>
      </w:rPr>
    </w:lvl>
    <w:lvl w:ilvl="2" w:tplc="77264954" w:tentative="1">
      <w:start w:val="1"/>
      <w:numFmt w:val="bullet"/>
      <w:lvlText w:val=""/>
      <w:lvlJc w:val="left"/>
      <w:pPr>
        <w:tabs>
          <w:tab w:val="num" w:pos="2160"/>
        </w:tabs>
        <w:ind w:left="2160" w:hanging="360"/>
      </w:pPr>
      <w:rPr>
        <w:rFonts w:ascii="Wingdings" w:hAnsi="Wingdings" w:hint="default"/>
      </w:rPr>
    </w:lvl>
    <w:lvl w:ilvl="3" w:tplc="7E4EDF44" w:tentative="1">
      <w:start w:val="1"/>
      <w:numFmt w:val="bullet"/>
      <w:lvlText w:val=""/>
      <w:lvlJc w:val="left"/>
      <w:pPr>
        <w:tabs>
          <w:tab w:val="num" w:pos="2880"/>
        </w:tabs>
        <w:ind w:left="2880" w:hanging="360"/>
      </w:pPr>
      <w:rPr>
        <w:rFonts w:ascii="Wingdings" w:hAnsi="Wingdings" w:hint="default"/>
      </w:rPr>
    </w:lvl>
    <w:lvl w:ilvl="4" w:tplc="AEF0AEA0" w:tentative="1">
      <w:start w:val="1"/>
      <w:numFmt w:val="bullet"/>
      <w:lvlText w:val=""/>
      <w:lvlJc w:val="left"/>
      <w:pPr>
        <w:tabs>
          <w:tab w:val="num" w:pos="3600"/>
        </w:tabs>
        <w:ind w:left="3600" w:hanging="360"/>
      </w:pPr>
      <w:rPr>
        <w:rFonts w:ascii="Wingdings" w:hAnsi="Wingdings" w:hint="default"/>
      </w:rPr>
    </w:lvl>
    <w:lvl w:ilvl="5" w:tplc="D6448A08" w:tentative="1">
      <w:start w:val="1"/>
      <w:numFmt w:val="bullet"/>
      <w:lvlText w:val=""/>
      <w:lvlJc w:val="left"/>
      <w:pPr>
        <w:tabs>
          <w:tab w:val="num" w:pos="4320"/>
        </w:tabs>
        <w:ind w:left="4320" w:hanging="360"/>
      </w:pPr>
      <w:rPr>
        <w:rFonts w:ascii="Wingdings" w:hAnsi="Wingdings" w:hint="default"/>
      </w:rPr>
    </w:lvl>
    <w:lvl w:ilvl="6" w:tplc="FB266CC2" w:tentative="1">
      <w:start w:val="1"/>
      <w:numFmt w:val="bullet"/>
      <w:lvlText w:val=""/>
      <w:lvlJc w:val="left"/>
      <w:pPr>
        <w:tabs>
          <w:tab w:val="num" w:pos="5040"/>
        </w:tabs>
        <w:ind w:left="5040" w:hanging="360"/>
      </w:pPr>
      <w:rPr>
        <w:rFonts w:ascii="Wingdings" w:hAnsi="Wingdings" w:hint="default"/>
      </w:rPr>
    </w:lvl>
    <w:lvl w:ilvl="7" w:tplc="D0E22EF6" w:tentative="1">
      <w:start w:val="1"/>
      <w:numFmt w:val="bullet"/>
      <w:lvlText w:val=""/>
      <w:lvlJc w:val="left"/>
      <w:pPr>
        <w:tabs>
          <w:tab w:val="num" w:pos="5760"/>
        </w:tabs>
        <w:ind w:left="5760" w:hanging="360"/>
      </w:pPr>
      <w:rPr>
        <w:rFonts w:ascii="Wingdings" w:hAnsi="Wingdings" w:hint="default"/>
      </w:rPr>
    </w:lvl>
    <w:lvl w:ilvl="8" w:tplc="FECA3EF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05B3"/>
    <w:multiLevelType w:val="hybridMultilevel"/>
    <w:tmpl w:val="B240F2C0"/>
    <w:lvl w:ilvl="0" w:tplc="779E60AE">
      <w:start w:val="1"/>
      <w:numFmt w:val="decimal"/>
      <w:lvlText w:val="%1)"/>
      <w:lvlJc w:val="left"/>
      <w:pPr>
        <w:tabs>
          <w:tab w:val="num" w:pos="720"/>
        </w:tabs>
        <w:ind w:left="720" w:hanging="360"/>
      </w:pPr>
    </w:lvl>
    <w:lvl w:ilvl="1" w:tplc="897E19B4">
      <w:numFmt w:val="bullet"/>
      <w:lvlText w:val=""/>
      <w:lvlJc w:val="left"/>
      <w:pPr>
        <w:tabs>
          <w:tab w:val="num" w:pos="1440"/>
        </w:tabs>
        <w:ind w:left="1440" w:hanging="360"/>
      </w:pPr>
      <w:rPr>
        <w:rFonts w:ascii="Wingdings" w:hAnsi="Wingdings" w:hint="default"/>
      </w:rPr>
    </w:lvl>
    <w:lvl w:ilvl="2" w:tplc="627E188E" w:tentative="1">
      <w:start w:val="1"/>
      <w:numFmt w:val="decimal"/>
      <w:lvlText w:val="%3)"/>
      <w:lvlJc w:val="left"/>
      <w:pPr>
        <w:tabs>
          <w:tab w:val="num" w:pos="2160"/>
        </w:tabs>
        <w:ind w:left="2160" w:hanging="360"/>
      </w:pPr>
    </w:lvl>
    <w:lvl w:ilvl="3" w:tplc="3DD2F7DE" w:tentative="1">
      <w:start w:val="1"/>
      <w:numFmt w:val="decimal"/>
      <w:lvlText w:val="%4)"/>
      <w:lvlJc w:val="left"/>
      <w:pPr>
        <w:tabs>
          <w:tab w:val="num" w:pos="2880"/>
        </w:tabs>
        <w:ind w:left="2880" w:hanging="360"/>
      </w:pPr>
    </w:lvl>
    <w:lvl w:ilvl="4" w:tplc="A8847E62" w:tentative="1">
      <w:start w:val="1"/>
      <w:numFmt w:val="decimal"/>
      <w:lvlText w:val="%5)"/>
      <w:lvlJc w:val="left"/>
      <w:pPr>
        <w:tabs>
          <w:tab w:val="num" w:pos="3600"/>
        </w:tabs>
        <w:ind w:left="3600" w:hanging="360"/>
      </w:pPr>
    </w:lvl>
    <w:lvl w:ilvl="5" w:tplc="04B87CA8" w:tentative="1">
      <w:start w:val="1"/>
      <w:numFmt w:val="decimal"/>
      <w:lvlText w:val="%6)"/>
      <w:lvlJc w:val="left"/>
      <w:pPr>
        <w:tabs>
          <w:tab w:val="num" w:pos="4320"/>
        </w:tabs>
        <w:ind w:left="4320" w:hanging="360"/>
      </w:pPr>
    </w:lvl>
    <w:lvl w:ilvl="6" w:tplc="AD9260A4" w:tentative="1">
      <w:start w:val="1"/>
      <w:numFmt w:val="decimal"/>
      <w:lvlText w:val="%7)"/>
      <w:lvlJc w:val="left"/>
      <w:pPr>
        <w:tabs>
          <w:tab w:val="num" w:pos="5040"/>
        </w:tabs>
        <w:ind w:left="5040" w:hanging="360"/>
      </w:pPr>
    </w:lvl>
    <w:lvl w:ilvl="7" w:tplc="C7C6B19C" w:tentative="1">
      <w:start w:val="1"/>
      <w:numFmt w:val="decimal"/>
      <w:lvlText w:val="%8)"/>
      <w:lvlJc w:val="left"/>
      <w:pPr>
        <w:tabs>
          <w:tab w:val="num" w:pos="5760"/>
        </w:tabs>
        <w:ind w:left="5760" w:hanging="360"/>
      </w:pPr>
    </w:lvl>
    <w:lvl w:ilvl="8" w:tplc="4B102974" w:tentative="1">
      <w:start w:val="1"/>
      <w:numFmt w:val="decimal"/>
      <w:lvlText w:val="%9)"/>
      <w:lvlJc w:val="left"/>
      <w:pPr>
        <w:tabs>
          <w:tab w:val="num" w:pos="6480"/>
        </w:tabs>
        <w:ind w:left="6480" w:hanging="360"/>
      </w:pPr>
    </w:lvl>
  </w:abstractNum>
  <w:abstractNum w:abstractNumId="37"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9" w15:restartNumberingAfterBreak="0">
    <w:nsid w:val="75B617A8"/>
    <w:multiLevelType w:val="hybridMultilevel"/>
    <w:tmpl w:val="FB487BEA"/>
    <w:lvl w:ilvl="0" w:tplc="45FAE8A0">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0" w15:restartNumberingAfterBreak="0">
    <w:nsid w:val="7A0A3765"/>
    <w:multiLevelType w:val="hybridMultilevel"/>
    <w:tmpl w:val="51269982"/>
    <w:lvl w:ilvl="0" w:tplc="AC9C7A1C">
      <w:start w:val="1"/>
      <w:numFmt w:val="lowerLetter"/>
      <w:lvlText w:val="%1)"/>
      <w:lvlJc w:val="left"/>
      <w:pPr>
        <w:tabs>
          <w:tab w:val="num" w:pos="1152"/>
        </w:tabs>
        <w:ind w:left="1152" w:hanging="360"/>
      </w:pPr>
      <w:rPr>
        <w:rFonts w:ascii="Times New Roman" w:eastAsia="Times New Roman" w:hAnsi="Times New Roman" w:cs="Times New Roman"/>
        <w:b w:val="0"/>
        <w:color w:val="auto"/>
      </w:rPr>
    </w:lvl>
    <w:lvl w:ilvl="1" w:tplc="0426000F">
      <w:start w:val="1"/>
      <w:numFmt w:val="decimal"/>
      <w:lvlText w:val="%2."/>
      <w:lvlJc w:val="left"/>
      <w:pPr>
        <w:tabs>
          <w:tab w:val="num" w:pos="1512"/>
        </w:tabs>
        <w:ind w:left="1512" w:hanging="360"/>
      </w:pPr>
      <w:rPr>
        <w:rFonts w:cs="Times New Roman"/>
        <w:color w:val="auto"/>
      </w:rPr>
    </w:lvl>
    <w:lvl w:ilvl="2" w:tplc="04260005">
      <w:start w:val="1"/>
      <w:numFmt w:val="bullet"/>
      <w:lvlText w:val=""/>
      <w:lvlJc w:val="left"/>
      <w:pPr>
        <w:tabs>
          <w:tab w:val="num" w:pos="2232"/>
        </w:tabs>
        <w:ind w:left="2232" w:hanging="360"/>
      </w:pPr>
      <w:rPr>
        <w:rFonts w:ascii="Wingdings" w:hAnsi="Wingdings" w:hint="default"/>
      </w:rPr>
    </w:lvl>
    <w:lvl w:ilvl="3" w:tplc="04260001">
      <w:start w:val="1"/>
      <w:numFmt w:val="bullet"/>
      <w:lvlText w:val=""/>
      <w:lvlJc w:val="left"/>
      <w:pPr>
        <w:tabs>
          <w:tab w:val="num" w:pos="2952"/>
        </w:tabs>
        <w:ind w:left="2952" w:hanging="360"/>
      </w:pPr>
      <w:rPr>
        <w:rFonts w:ascii="Symbol" w:hAnsi="Symbol" w:hint="default"/>
      </w:rPr>
    </w:lvl>
    <w:lvl w:ilvl="4" w:tplc="04260003">
      <w:start w:val="1"/>
      <w:numFmt w:val="bullet"/>
      <w:lvlText w:val="o"/>
      <w:lvlJc w:val="left"/>
      <w:pPr>
        <w:tabs>
          <w:tab w:val="num" w:pos="3672"/>
        </w:tabs>
        <w:ind w:left="3672" w:hanging="360"/>
      </w:pPr>
      <w:rPr>
        <w:rFonts w:ascii="Courier New" w:hAnsi="Courier New" w:cs="Times New Roman" w:hint="default"/>
      </w:rPr>
    </w:lvl>
    <w:lvl w:ilvl="5" w:tplc="04260005">
      <w:start w:val="1"/>
      <w:numFmt w:val="bullet"/>
      <w:lvlText w:val=""/>
      <w:lvlJc w:val="left"/>
      <w:pPr>
        <w:tabs>
          <w:tab w:val="num" w:pos="4392"/>
        </w:tabs>
        <w:ind w:left="4392" w:hanging="360"/>
      </w:pPr>
      <w:rPr>
        <w:rFonts w:ascii="Wingdings" w:hAnsi="Wingdings" w:hint="default"/>
      </w:rPr>
    </w:lvl>
    <w:lvl w:ilvl="6" w:tplc="04260001">
      <w:start w:val="1"/>
      <w:numFmt w:val="bullet"/>
      <w:lvlText w:val=""/>
      <w:lvlJc w:val="left"/>
      <w:pPr>
        <w:tabs>
          <w:tab w:val="num" w:pos="5112"/>
        </w:tabs>
        <w:ind w:left="5112" w:hanging="360"/>
      </w:pPr>
      <w:rPr>
        <w:rFonts w:ascii="Symbol" w:hAnsi="Symbol" w:hint="default"/>
      </w:rPr>
    </w:lvl>
    <w:lvl w:ilvl="7" w:tplc="04260003">
      <w:start w:val="1"/>
      <w:numFmt w:val="bullet"/>
      <w:lvlText w:val="o"/>
      <w:lvlJc w:val="left"/>
      <w:pPr>
        <w:tabs>
          <w:tab w:val="num" w:pos="5832"/>
        </w:tabs>
        <w:ind w:left="5832" w:hanging="360"/>
      </w:pPr>
      <w:rPr>
        <w:rFonts w:ascii="Courier New" w:hAnsi="Courier New" w:cs="Times New Roman" w:hint="default"/>
      </w:rPr>
    </w:lvl>
    <w:lvl w:ilvl="8" w:tplc="04260005">
      <w:start w:val="1"/>
      <w:numFmt w:val="bullet"/>
      <w:lvlText w:val=""/>
      <w:lvlJc w:val="left"/>
      <w:pPr>
        <w:tabs>
          <w:tab w:val="num" w:pos="6552"/>
        </w:tabs>
        <w:ind w:left="6552" w:hanging="360"/>
      </w:pPr>
      <w:rPr>
        <w:rFonts w:ascii="Wingdings" w:hAnsi="Wingdings" w:hint="default"/>
      </w:rPr>
    </w:lvl>
  </w:abstractNum>
  <w:abstractNum w:abstractNumId="41"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EB5D9A"/>
    <w:multiLevelType w:val="hybridMultilevel"/>
    <w:tmpl w:val="4FF61020"/>
    <w:lvl w:ilvl="0" w:tplc="1626F4B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3"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9"/>
  </w:num>
  <w:num w:numId="3">
    <w:abstractNumId w:val="41"/>
  </w:num>
  <w:num w:numId="4">
    <w:abstractNumId w:val="38"/>
  </w:num>
  <w:num w:numId="5">
    <w:abstractNumId w:val="10"/>
  </w:num>
  <w:num w:numId="6">
    <w:abstractNumId w:val="25"/>
  </w:num>
  <w:num w:numId="7">
    <w:abstractNumId w:val="17"/>
  </w:num>
  <w:num w:numId="8">
    <w:abstractNumId w:val="8"/>
  </w:num>
  <w:num w:numId="9">
    <w:abstractNumId w:val="5"/>
  </w:num>
  <w:num w:numId="10">
    <w:abstractNumId w:val="11"/>
  </w:num>
  <w:num w:numId="11">
    <w:abstractNumId w:val="18"/>
  </w:num>
  <w:num w:numId="12">
    <w:abstractNumId w:val="37"/>
  </w:num>
  <w:num w:numId="13">
    <w:abstractNumId w:val="21"/>
  </w:num>
  <w:num w:numId="14">
    <w:abstractNumId w:val="32"/>
  </w:num>
  <w:num w:numId="15">
    <w:abstractNumId w:val="1"/>
  </w:num>
  <w:num w:numId="16">
    <w:abstractNumId w:val="43"/>
  </w:num>
  <w:num w:numId="17">
    <w:abstractNumId w:val="4"/>
  </w:num>
  <w:num w:numId="18">
    <w:abstractNumId w:val="29"/>
  </w:num>
  <w:num w:numId="19">
    <w:abstractNumId w:val="23"/>
  </w:num>
  <w:num w:numId="20">
    <w:abstractNumId w:val="19"/>
  </w:num>
  <w:num w:numId="21">
    <w:abstractNumId w:val="22"/>
  </w:num>
  <w:num w:numId="22">
    <w:abstractNumId w:val="33"/>
  </w:num>
  <w:num w:numId="23">
    <w:abstractNumId w:val="30"/>
  </w:num>
  <w:num w:numId="24">
    <w:abstractNumId w:val="31"/>
  </w:num>
  <w:num w:numId="25">
    <w:abstractNumId w:val="26"/>
  </w:num>
  <w:num w:numId="26">
    <w:abstractNumId w:val="34"/>
  </w:num>
  <w:num w:numId="27">
    <w:abstractNumId w:val="15"/>
  </w:num>
  <w:num w:numId="28">
    <w:abstractNumId w:val="3"/>
  </w:num>
  <w:num w:numId="29">
    <w:abstractNumId w:val="39"/>
  </w:num>
  <w:num w:numId="30">
    <w:abstractNumId w:val="24"/>
  </w:num>
  <w:num w:numId="31">
    <w:abstractNumId w:val="13"/>
  </w:num>
  <w:num w:numId="32">
    <w:abstractNumId w:val="27"/>
  </w:num>
  <w:num w:numId="33">
    <w:abstractNumId w:val="28"/>
  </w:num>
  <w:num w:numId="34">
    <w:abstractNumId w:val="16"/>
  </w:num>
  <w:num w:numId="35">
    <w:abstractNumId w:val="20"/>
  </w:num>
  <w:num w:numId="36">
    <w:abstractNumId w:val="36"/>
  </w:num>
  <w:num w:numId="37">
    <w:abstractNumId w:val="2"/>
  </w:num>
  <w:num w:numId="38">
    <w:abstractNumId w:val="7"/>
  </w:num>
  <w:num w:numId="39">
    <w:abstractNumId w:val="12"/>
  </w:num>
  <w:num w:numId="40">
    <w:abstractNumId w:val="6"/>
  </w:num>
  <w:num w:numId="41">
    <w:abstractNumId w:val="35"/>
  </w:num>
  <w:num w:numId="42">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0"/>
  </w:num>
  <w:num w:numId="44">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F50"/>
    <w:rsid w:val="000126CC"/>
    <w:rsid w:val="00013582"/>
    <w:rsid w:val="00014D26"/>
    <w:rsid w:val="00016A4F"/>
    <w:rsid w:val="00016DB8"/>
    <w:rsid w:val="00016FFA"/>
    <w:rsid w:val="00020610"/>
    <w:rsid w:val="00021136"/>
    <w:rsid w:val="00021948"/>
    <w:rsid w:val="000226EF"/>
    <w:rsid w:val="00022716"/>
    <w:rsid w:val="00022ADB"/>
    <w:rsid w:val="00023A5E"/>
    <w:rsid w:val="00025982"/>
    <w:rsid w:val="00025D9F"/>
    <w:rsid w:val="000261F2"/>
    <w:rsid w:val="0002670D"/>
    <w:rsid w:val="00027057"/>
    <w:rsid w:val="000276C4"/>
    <w:rsid w:val="00027C48"/>
    <w:rsid w:val="00031531"/>
    <w:rsid w:val="00032C84"/>
    <w:rsid w:val="00032CC9"/>
    <w:rsid w:val="00033622"/>
    <w:rsid w:val="00033962"/>
    <w:rsid w:val="00035163"/>
    <w:rsid w:val="000363D2"/>
    <w:rsid w:val="00036BA5"/>
    <w:rsid w:val="0003768B"/>
    <w:rsid w:val="00037EA8"/>
    <w:rsid w:val="00041C63"/>
    <w:rsid w:val="0004227B"/>
    <w:rsid w:val="000439E5"/>
    <w:rsid w:val="00043C55"/>
    <w:rsid w:val="0004604E"/>
    <w:rsid w:val="00046B88"/>
    <w:rsid w:val="0004745A"/>
    <w:rsid w:val="0004782E"/>
    <w:rsid w:val="00047ADE"/>
    <w:rsid w:val="00047C4D"/>
    <w:rsid w:val="000501E1"/>
    <w:rsid w:val="000503D4"/>
    <w:rsid w:val="000518A7"/>
    <w:rsid w:val="00056289"/>
    <w:rsid w:val="00056326"/>
    <w:rsid w:val="00057D59"/>
    <w:rsid w:val="000600BF"/>
    <w:rsid w:val="000605F8"/>
    <w:rsid w:val="00061BA5"/>
    <w:rsid w:val="00062143"/>
    <w:rsid w:val="000624F1"/>
    <w:rsid w:val="000643D4"/>
    <w:rsid w:val="000648AC"/>
    <w:rsid w:val="00064C5E"/>
    <w:rsid w:val="00065235"/>
    <w:rsid w:val="0006611D"/>
    <w:rsid w:val="000663AF"/>
    <w:rsid w:val="000671DF"/>
    <w:rsid w:val="000706BF"/>
    <w:rsid w:val="00070927"/>
    <w:rsid w:val="000712F0"/>
    <w:rsid w:val="000715EF"/>
    <w:rsid w:val="00074D06"/>
    <w:rsid w:val="00075707"/>
    <w:rsid w:val="00075AAD"/>
    <w:rsid w:val="00076AD3"/>
    <w:rsid w:val="000805C2"/>
    <w:rsid w:val="00080875"/>
    <w:rsid w:val="00080F7E"/>
    <w:rsid w:val="00081113"/>
    <w:rsid w:val="000817DA"/>
    <w:rsid w:val="00083A4D"/>
    <w:rsid w:val="00084A32"/>
    <w:rsid w:val="00085257"/>
    <w:rsid w:val="00085C7A"/>
    <w:rsid w:val="0008752E"/>
    <w:rsid w:val="0009001A"/>
    <w:rsid w:val="00090673"/>
    <w:rsid w:val="00091649"/>
    <w:rsid w:val="0009178C"/>
    <w:rsid w:val="0009201C"/>
    <w:rsid w:val="00093676"/>
    <w:rsid w:val="00094212"/>
    <w:rsid w:val="0009448B"/>
    <w:rsid w:val="00094926"/>
    <w:rsid w:val="00095292"/>
    <w:rsid w:val="000952A1"/>
    <w:rsid w:val="00096395"/>
    <w:rsid w:val="0009693B"/>
    <w:rsid w:val="000A0387"/>
    <w:rsid w:val="000A03A6"/>
    <w:rsid w:val="000A2823"/>
    <w:rsid w:val="000A30C6"/>
    <w:rsid w:val="000A3888"/>
    <w:rsid w:val="000A423C"/>
    <w:rsid w:val="000A534A"/>
    <w:rsid w:val="000A79AB"/>
    <w:rsid w:val="000B3E3D"/>
    <w:rsid w:val="000B3E6C"/>
    <w:rsid w:val="000B451E"/>
    <w:rsid w:val="000B46E1"/>
    <w:rsid w:val="000B4CB2"/>
    <w:rsid w:val="000B582B"/>
    <w:rsid w:val="000B744A"/>
    <w:rsid w:val="000B74F2"/>
    <w:rsid w:val="000B75D3"/>
    <w:rsid w:val="000B7AB5"/>
    <w:rsid w:val="000C0228"/>
    <w:rsid w:val="000C0F79"/>
    <w:rsid w:val="000C1255"/>
    <w:rsid w:val="000C3696"/>
    <w:rsid w:val="000C4F50"/>
    <w:rsid w:val="000C7E15"/>
    <w:rsid w:val="000D0DCE"/>
    <w:rsid w:val="000D1838"/>
    <w:rsid w:val="000D2016"/>
    <w:rsid w:val="000D2C17"/>
    <w:rsid w:val="000D2E24"/>
    <w:rsid w:val="000D34A8"/>
    <w:rsid w:val="000D3D70"/>
    <w:rsid w:val="000D4C0F"/>
    <w:rsid w:val="000D51C1"/>
    <w:rsid w:val="000D5433"/>
    <w:rsid w:val="000D5611"/>
    <w:rsid w:val="000D5891"/>
    <w:rsid w:val="000D7999"/>
    <w:rsid w:val="000E120B"/>
    <w:rsid w:val="000E1969"/>
    <w:rsid w:val="000E2161"/>
    <w:rsid w:val="000E327F"/>
    <w:rsid w:val="000E33A1"/>
    <w:rsid w:val="000E418E"/>
    <w:rsid w:val="000E43ED"/>
    <w:rsid w:val="000E5231"/>
    <w:rsid w:val="000E5BDF"/>
    <w:rsid w:val="000E63C6"/>
    <w:rsid w:val="000E6573"/>
    <w:rsid w:val="000E6952"/>
    <w:rsid w:val="000E6DCD"/>
    <w:rsid w:val="000F06A3"/>
    <w:rsid w:val="000F0C52"/>
    <w:rsid w:val="000F0E3B"/>
    <w:rsid w:val="000F14BE"/>
    <w:rsid w:val="000F288D"/>
    <w:rsid w:val="000F2A34"/>
    <w:rsid w:val="000F3247"/>
    <w:rsid w:val="000F4A0C"/>
    <w:rsid w:val="000F4DC7"/>
    <w:rsid w:val="000F4F3B"/>
    <w:rsid w:val="000F56A7"/>
    <w:rsid w:val="000F7B86"/>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BA6"/>
    <w:rsid w:val="00115480"/>
    <w:rsid w:val="0011584F"/>
    <w:rsid w:val="00116C54"/>
    <w:rsid w:val="001201D5"/>
    <w:rsid w:val="00120406"/>
    <w:rsid w:val="001206A2"/>
    <w:rsid w:val="00120ACA"/>
    <w:rsid w:val="00121D4F"/>
    <w:rsid w:val="00121F0F"/>
    <w:rsid w:val="001221A7"/>
    <w:rsid w:val="00122FA3"/>
    <w:rsid w:val="001246EA"/>
    <w:rsid w:val="00124F0E"/>
    <w:rsid w:val="00125297"/>
    <w:rsid w:val="00125BE7"/>
    <w:rsid w:val="001267AF"/>
    <w:rsid w:val="00126C02"/>
    <w:rsid w:val="00126F8A"/>
    <w:rsid w:val="00130B8C"/>
    <w:rsid w:val="001320BC"/>
    <w:rsid w:val="001323C1"/>
    <w:rsid w:val="001333C1"/>
    <w:rsid w:val="00133C20"/>
    <w:rsid w:val="001356F7"/>
    <w:rsid w:val="00136085"/>
    <w:rsid w:val="00136B1B"/>
    <w:rsid w:val="001404C5"/>
    <w:rsid w:val="001408A3"/>
    <w:rsid w:val="00141266"/>
    <w:rsid w:val="001418C6"/>
    <w:rsid w:val="00141D62"/>
    <w:rsid w:val="001428A9"/>
    <w:rsid w:val="00142902"/>
    <w:rsid w:val="00142AEA"/>
    <w:rsid w:val="0014304D"/>
    <w:rsid w:val="00144810"/>
    <w:rsid w:val="00144BF2"/>
    <w:rsid w:val="001457B4"/>
    <w:rsid w:val="00145FE3"/>
    <w:rsid w:val="0014605B"/>
    <w:rsid w:val="00146E3C"/>
    <w:rsid w:val="00150BF6"/>
    <w:rsid w:val="00152A3B"/>
    <w:rsid w:val="0015323A"/>
    <w:rsid w:val="00153AEE"/>
    <w:rsid w:val="00155174"/>
    <w:rsid w:val="001556AE"/>
    <w:rsid w:val="001556FF"/>
    <w:rsid w:val="00155B68"/>
    <w:rsid w:val="00155D30"/>
    <w:rsid w:val="0015709E"/>
    <w:rsid w:val="001571DB"/>
    <w:rsid w:val="00160C06"/>
    <w:rsid w:val="00161239"/>
    <w:rsid w:val="001615DC"/>
    <w:rsid w:val="0016179D"/>
    <w:rsid w:val="00161E68"/>
    <w:rsid w:val="00161F2B"/>
    <w:rsid w:val="00162E94"/>
    <w:rsid w:val="00162EED"/>
    <w:rsid w:val="00162EF1"/>
    <w:rsid w:val="00163EB4"/>
    <w:rsid w:val="00164215"/>
    <w:rsid w:val="001658E9"/>
    <w:rsid w:val="00167801"/>
    <w:rsid w:val="00167959"/>
    <w:rsid w:val="00171627"/>
    <w:rsid w:val="0017169E"/>
    <w:rsid w:val="00172468"/>
    <w:rsid w:val="001725AE"/>
    <w:rsid w:val="00172F58"/>
    <w:rsid w:val="001750CD"/>
    <w:rsid w:val="00176350"/>
    <w:rsid w:val="00177068"/>
    <w:rsid w:val="00177522"/>
    <w:rsid w:val="001807F6"/>
    <w:rsid w:val="00180BDE"/>
    <w:rsid w:val="001913BD"/>
    <w:rsid w:val="001934C4"/>
    <w:rsid w:val="00195D1F"/>
    <w:rsid w:val="00196226"/>
    <w:rsid w:val="0019632B"/>
    <w:rsid w:val="0019688E"/>
    <w:rsid w:val="001979DD"/>
    <w:rsid w:val="001A060A"/>
    <w:rsid w:val="001A2127"/>
    <w:rsid w:val="001A2DC9"/>
    <w:rsid w:val="001A3B59"/>
    <w:rsid w:val="001A478B"/>
    <w:rsid w:val="001A5627"/>
    <w:rsid w:val="001A5867"/>
    <w:rsid w:val="001A5A2B"/>
    <w:rsid w:val="001A6B23"/>
    <w:rsid w:val="001A756C"/>
    <w:rsid w:val="001A7BCB"/>
    <w:rsid w:val="001A7C7C"/>
    <w:rsid w:val="001B0A1F"/>
    <w:rsid w:val="001B2391"/>
    <w:rsid w:val="001B2891"/>
    <w:rsid w:val="001B28B5"/>
    <w:rsid w:val="001B2B6D"/>
    <w:rsid w:val="001B50DE"/>
    <w:rsid w:val="001B5678"/>
    <w:rsid w:val="001B6148"/>
    <w:rsid w:val="001B6264"/>
    <w:rsid w:val="001B688B"/>
    <w:rsid w:val="001B7CB1"/>
    <w:rsid w:val="001C1418"/>
    <w:rsid w:val="001C1AC7"/>
    <w:rsid w:val="001C346C"/>
    <w:rsid w:val="001C363B"/>
    <w:rsid w:val="001C4291"/>
    <w:rsid w:val="001C4492"/>
    <w:rsid w:val="001C5252"/>
    <w:rsid w:val="001C53BB"/>
    <w:rsid w:val="001C70DA"/>
    <w:rsid w:val="001C7820"/>
    <w:rsid w:val="001C79E7"/>
    <w:rsid w:val="001D0A43"/>
    <w:rsid w:val="001D2003"/>
    <w:rsid w:val="001D2B79"/>
    <w:rsid w:val="001D2BED"/>
    <w:rsid w:val="001D2C76"/>
    <w:rsid w:val="001D2F71"/>
    <w:rsid w:val="001D33B2"/>
    <w:rsid w:val="001D4894"/>
    <w:rsid w:val="001D5DA0"/>
    <w:rsid w:val="001D5FE3"/>
    <w:rsid w:val="001D623A"/>
    <w:rsid w:val="001D76F6"/>
    <w:rsid w:val="001E047D"/>
    <w:rsid w:val="001E05C0"/>
    <w:rsid w:val="001E065F"/>
    <w:rsid w:val="001E1862"/>
    <w:rsid w:val="001E1D73"/>
    <w:rsid w:val="001E228E"/>
    <w:rsid w:val="001E2EE5"/>
    <w:rsid w:val="001E3369"/>
    <w:rsid w:val="001E44A7"/>
    <w:rsid w:val="001E4E6D"/>
    <w:rsid w:val="001E5C2E"/>
    <w:rsid w:val="001E5DF4"/>
    <w:rsid w:val="001E6375"/>
    <w:rsid w:val="001F14A5"/>
    <w:rsid w:val="001F14FA"/>
    <w:rsid w:val="001F1B20"/>
    <w:rsid w:val="001F1F35"/>
    <w:rsid w:val="001F2E31"/>
    <w:rsid w:val="001F34E6"/>
    <w:rsid w:val="001F361F"/>
    <w:rsid w:val="001F3D4C"/>
    <w:rsid w:val="001F4DB2"/>
    <w:rsid w:val="001F4DD8"/>
    <w:rsid w:val="001F5063"/>
    <w:rsid w:val="001F595C"/>
    <w:rsid w:val="001F65F3"/>
    <w:rsid w:val="001F7BE6"/>
    <w:rsid w:val="0020001C"/>
    <w:rsid w:val="0020004B"/>
    <w:rsid w:val="002003F2"/>
    <w:rsid w:val="002029B6"/>
    <w:rsid w:val="00202DA4"/>
    <w:rsid w:val="002030DB"/>
    <w:rsid w:val="0020342E"/>
    <w:rsid w:val="002062E4"/>
    <w:rsid w:val="00206342"/>
    <w:rsid w:val="00206722"/>
    <w:rsid w:val="00207072"/>
    <w:rsid w:val="00207B52"/>
    <w:rsid w:val="002116BD"/>
    <w:rsid w:val="00212218"/>
    <w:rsid w:val="00214A06"/>
    <w:rsid w:val="00214F0B"/>
    <w:rsid w:val="00215E77"/>
    <w:rsid w:val="00215ED7"/>
    <w:rsid w:val="0021747A"/>
    <w:rsid w:val="00220078"/>
    <w:rsid w:val="002202EA"/>
    <w:rsid w:val="00221CCE"/>
    <w:rsid w:val="00222172"/>
    <w:rsid w:val="00222580"/>
    <w:rsid w:val="00222C27"/>
    <w:rsid w:val="0022567B"/>
    <w:rsid w:val="00225F85"/>
    <w:rsid w:val="002267F9"/>
    <w:rsid w:val="002305A8"/>
    <w:rsid w:val="00230DC6"/>
    <w:rsid w:val="00230F0B"/>
    <w:rsid w:val="00232B52"/>
    <w:rsid w:val="00234F2B"/>
    <w:rsid w:val="00235496"/>
    <w:rsid w:val="002363B4"/>
    <w:rsid w:val="00237EFC"/>
    <w:rsid w:val="00240959"/>
    <w:rsid w:val="002413A6"/>
    <w:rsid w:val="00241E63"/>
    <w:rsid w:val="002421F8"/>
    <w:rsid w:val="00242936"/>
    <w:rsid w:val="0024330A"/>
    <w:rsid w:val="00244398"/>
    <w:rsid w:val="002463FA"/>
    <w:rsid w:val="0024658B"/>
    <w:rsid w:val="00246F31"/>
    <w:rsid w:val="00250B85"/>
    <w:rsid w:val="00250B9F"/>
    <w:rsid w:val="002524B8"/>
    <w:rsid w:val="002539BA"/>
    <w:rsid w:val="00253B3F"/>
    <w:rsid w:val="00253F70"/>
    <w:rsid w:val="00254323"/>
    <w:rsid w:val="0025451F"/>
    <w:rsid w:val="00254A20"/>
    <w:rsid w:val="00254CDC"/>
    <w:rsid w:val="00255E6A"/>
    <w:rsid w:val="00255FEF"/>
    <w:rsid w:val="0025750D"/>
    <w:rsid w:val="00257C7D"/>
    <w:rsid w:val="00261A6E"/>
    <w:rsid w:val="00261D6D"/>
    <w:rsid w:val="00261ED1"/>
    <w:rsid w:val="002636FC"/>
    <w:rsid w:val="00265208"/>
    <w:rsid w:val="002668BD"/>
    <w:rsid w:val="00266F00"/>
    <w:rsid w:val="002673AF"/>
    <w:rsid w:val="00267907"/>
    <w:rsid w:val="002703C7"/>
    <w:rsid w:val="00271EB3"/>
    <w:rsid w:val="0027234B"/>
    <w:rsid w:val="002723B3"/>
    <w:rsid w:val="0027270B"/>
    <w:rsid w:val="002732E7"/>
    <w:rsid w:val="00273339"/>
    <w:rsid w:val="002737E1"/>
    <w:rsid w:val="0027380B"/>
    <w:rsid w:val="00273F81"/>
    <w:rsid w:val="00275FF8"/>
    <w:rsid w:val="002762A5"/>
    <w:rsid w:val="00277ACD"/>
    <w:rsid w:val="00280927"/>
    <w:rsid w:val="00280F91"/>
    <w:rsid w:val="00282093"/>
    <w:rsid w:val="00282E1F"/>
    <w:rsid w:val="00283642"/>
    <w:rsid w:val="00283E34"/>
    <w:rsid w:val="0028403E"/>
    <w:rsid w:val="002851E4"/>
    <w:rsid w:val="00285365"/>
    <w:rsid w:val="00285F34"/>
    <w:rsid w:val="00286001"/>
    <w:rsid w:val="00287763"/>
    <w:rsid w:val="002919D2"/>
    <w:rsid w:val="00291E5B"/>
    <w:rsid w:val="00291F16"/>
    <w:rsid w:val="002924CC"/>
    <w:rsid w:val="002924D8"/>
    <w:rsid w:val="00292856"/>
    <w:rsid w:val="00293318"/>
    <w:rsid w:val="00293548"/>
    <w:rsid w:val="0029357C"/>
    <w:rsid w:val="0029369E"/>
    <w:rsid w:val="0029375C"/>
    <w:rsid w:val="00293BE3"/>
    <w:rsid w:val="00293BEA"/>
    <w:rsid w:val="00296AB3"/>
    <w:rsid w:val="00297452"/>
    <w:rsid w:val="002976ED"/>
    <w:rsid w:val="002A15EF"/>
    <w:rsid w:val="002A1D97"/>
    <w:rsid w:val="002A37F4"/>
    <w:rsid w:val="002A3FAF"/>
    <w:rsid w:val="002A5C20"/>
    <w:rsid w:val="002B30CC"/>
    <w:rsid w:val="002B31A9"/>
    <w:rsid w:val="002B4865"/>
    <w:rsid w:val="002B49EC"/>
    <w:rsid w:val="002B4A30"/>
    <w:rsid w:val="002B4B42"/>
    <w:rsid w:val="002B4D5F"/>
    <w:rsid w:val="002B5A2C"/>
    <w:rsid w:val="002B628A"/>
    <w:rsid w:val="002B6636"/>
    <w:rsid w:val="002B7247"/>
    <w:rsid w:val="002B746F"/>
    <w:rsid w:val="002B79A1"/>
    <w:rsid w:val="002C2730"/>
    <w:rsid w:val="002C2A3D"/>
    <w:rsid w:val="002C442E"/>
    <w:rsid w:val="002C512B"/>
    <w:rsid w:val="002C52EB"/>
    <w:rsid w:val="002C5C63"/>
    <w:rsid w:val="002C6C37"/>
    <w:rsid w:val="002C752A"/>
    <w:rsid w:val="002C75AF"/>
    <w:rsid w:val="002C7B42"/>
    <w:rsid w:val="002D07C0"/>
    <w:rsid w:val="002D10F3"/>
    <w:rsid w:val="002D1242"/>
    <w:rsid w:val="002D1AAA"/>
    <w:rsid w:val="002D2C38"/>
    <w:rsid w:val="002D2DC3"/>
    <w:rsid w:val="002D370A"/>
    <w:rsid w:val="002D5486"/>
    <w:rsid w:val="002D7F8E"/>
    <w:rsid w:val="002E0B99"/>
    <w:rsid w:val="002E167C"/>
    <w:rsid w:val="002E1A3E"/>
    <w:rsid w:val="002E1CF9"/>
    <w:rsid w:val="002E4AC5"/>
    <w:rsid w:val="002E55A9"/>
    <w:rsid w:val="002F25E7"/>
    <w:rsid w:val="002F5BDF"/>
    <w:rsid w:val="002F5E5E"/>
    <w:rsid w:val="002F7833"/>
    <w:rsid w:val="002F7A63"/>
    <w:rsid w:val="00303A7F"/>
    <w:rsid w:val="003046B0"/>
    <w:rsid w:val="00304D05"/>
    <w:rsid w:val="00305CED"/>
    <w:rsid w:val="00305FE3"/>
    <w:rsid w:val="00306BDD"/>
    <w:rsid w:val="00306C1E"/>
    <w:rsid w:val="00307506"/>
    <w:rsid w:val="003112BD"/>
    <w:rsid w:val="00311D4B"/>
    <w:rsid w:val="0031246C"/>
    <w:rsid w:val="0031255F"/>
    <w:rsid w:val="0031340F"/>
    <w:rsid w:val="003134F0"/>
    <w:rsid w:val="003143DF"/>
    <w:rsid w:val="00314552"/>
    <w:rsid w:val="00315B99"/>
    <w:rsid w:val="00320DD9"/>
    <w:rsid w:val="00320DEC"/>
    <w:rsid w:val="0032152A"/>
    <w:rsid w:val="00321E68"/>
    <w:rsid w:val="00322AB4"/>
    <w:rsid w:val="00323828"/>
    <w:rsid w:val="00323B3C"/>
    <w:rsid w:val="00324289"/>
    <w:rsid w:val="00324557"/>
    <w:rsid w:val="00324667"/>
    <w:rsid w:val="00324DE2"/>
    <w:rsid w:val="003251E1"/>
    <w:rsid w:val="003258F1"/>
    <w:rsid w:val="00325C75"/>
    <w:rsid w:val="00326A33"/>
    <w:rsid w:val="00326E42"/>
    <w:rsid w:val="00326FA6"/>
    <w:rsid w:val="0032708F"/>
    <w:rsid w:val="00330635"/>
    <w:rsid w:val="00330C43"/>
    <w:rsid w:val="00330D4D"/>
    <w:rsid w:val="00332436"/>
    <w:rsid w:val="00332631"/>
    <w:rsid w:val="00332951"/>
    <w:rsid w:val="0033321E"/>
    <w:rsid w:val="003344F6"/>
    <w:rsid w:val="00334AA3"/>
    <w:rsid w:val="00334B92"/>
    <w:rsid w:val="00335C59"/>
    <w:rsid w:val="00337DBF"/>
    <w:rsid w:val="00340A6F"/>
    <w:rsid w:val="003422F9"/>
    <w:rsid w:val="00342E1B"/>
    <w:rsid w:val="00343C7B"/>
    <w:rsid w:val="00344178"/>
    <w:rsid w:val="00344FB1"/>
    <w:rsid w:val="00345AC5"/>
    <w:rsid w:val="00347231"/>
    <w:rsid w:val="0034786E"/>
    <w:rsid w:val="0035093B"/>
    <w:rsid w:val="00350CB0"/>
    <w:rsid w:val="0035362C"/>
    <w:rsid w:val="00356DAD"/>
    <w:rsid w:val="003577C7"/>
    <w:rsid w:val="00360126"/>
    <w:rsid w:val="00360258"/>
    <w:rsid w:val="00360CDE"/>
    <w:rsid w:val="00360F61"/>
    <w:rsid w:val="00362B4E"/>
    <w:rsid w:val="00362FEC"/>
    <w:rsid w:val="0036504D"/>
    <w:rsid w:val="00365127"/>
    <w:rsid w:val="00365E68"/>
    <w:rsid w:val="00366D85"/>
    <w:rsid w:val="0036786A"/>
    <w:rsid w:val="00370544"/>
    <w:rsid w:val="00373A5D"/>
    <w:rsid w:val="003743B1"/>
    <w:rsid w:val="00374D72"/>
    <w:rsid w:val="0037545A"/>
    <w:rsid w:val="00376A77"/>
    <w:rsid w:val="00377A49"/>
    <w:rsid w:val="003805E5"/>
    <w:rsid w:val="003815B8"/>
    <w:rsid w:val="003838CA"/>
    <w:rsid w:val="0038424B"/>
    <w:rsid w:val="00384F30"/>
    <w:rsid w:val="003852F7"/>
    <w:rsid w:val="0038574C"/>
    <w:rsid w:val="00385C2A"/>
    <w:rsid w:val="00385DEB"/>
    <w:rsid w:val="00386863"/>
    <w:rsid w:val="003903A8"/>
    <w:rsid w:val="003908DB"/>
    <w:rsid w:val="0039273B"/>
    <w:rsid w:val="00392B49"/>
    <w:rsid w:val="00392E82"/>
    <w:rsid w:val="003933E9"/>
    <w:rsid w:val="00393472"/>
    <w:rsid w:val="003934B8"/>
    <w:rsid w:val="00393D05"/>
    <w:rsid w:val="003942BF"/>
    <w:rsid w:val="003944A8"/>
    <w:rsid w:val="003949D4"/>
    <w:rsid w:val="00394C33"/>
    <w:rsid w:val="00396124"/>
    <w:rsid w:val="0039687D"/>
    <w:rsid w:val="003969CE"/>
    <w:rsid w:val="003A08EB"/>
    <w:rsid w:val="003A0C47"/>
    <w:rsid w:val="003A2154"/>
    <w:rsid w:val="003A2A13"/>
    <w:rsid w:val="003A3816"/>
    <w:rsid w:val="003A4AC8"/>
    <w:rsid w:val="003A6127"/>
    <w:rsid w:val="003A6AB4"/>
    <w:rsid w:val="003A778C"/>
    <w:rsid w:val="003B0FF1"/>
    <w:rsid w:val="003B31CD"/>
    <w:rsid w:val="003B39A6"/>
    <w:rsid w:val="003B45FA"/>
    <w:rsid w:val="003B4632"/>
    <w:rsid w:val="003B5C85"/>
    <w:rsid w:val="003B601E"/>
    <w:rsid w:val="003B6492"/>
    <w:rsid w:val="003B69F4"/>
    <w:rsid w:val="003B7C62"/>
    <w:rsid w:val="003C0B01"/>
    <w:rsid w:val="003C2574"/>
    <w:rsid w:val="003C2797"/>
    <w:rsid w:val="003C2DA4"/>
    <w:rsid w:val="003C3770"/>
    <w:rsid w:val="003C39F1"/>
    <w:rsid w:val="003C4167"/>
    <w:rsid w:val="003C4567"/>
    <w:rsid w:val="003C47F2"/>
    <w:rsid w:val="003C58BF"/>
    <w:rsid w:val="003C5D25"/>
    <w:rsid w:val="003C6CB6"/>
    <w:rsid w:val="003C6E0F"/>
    <w:rsid w:val="003C7725"/>
    <w:rsid w:val="003C7C96"/>
    <w:rsid w:val="003D164D"/>
    <w:rsid w:val="003D2917"/>
    <w:rsid w:val="003D3ADD"/>
    <w:rsid w:val="003D3B81"/>
    <w:rsid w:val="003D3DC7"/>
    <w:rsid w:val="003D42F9"/>
    <w:rsid w:val="003D5485"/>
    <w:rsid w:val="003D5CDD"/>
    <w:rsid w:val="003D6ECA"/>
    <w:rsid w:val="003E096B"/>
    <w:rsid w:val="003E1992"/>
    <w:rsid w:val="003E3AE6"/>
    <w:rsid w:val="003E3CE7"/>
    <w:rsid w:val="003E4701"/>
    <w:rsid w:val="003E538F"/>
    <w:rsid w:val="003E5435"/>
    <w:rsid w:val="003E5C83"/>
    <w:rsid w:val="003E62BA"/>
    <w:rsid w:val="003E73BB"/>
    <w:rsid w:val="003E755C"/>
    <w:rsid w:val="003F0705"/>
    <w:rsid w:val="003F11A0"/>
    <w:rsid w:val="003F1B8F"/>
    <w:rsid w:val="003F222E"/>
    <w:rsid w:val="003F24CB"/>
    <w:rsid w:val="003F36CD"/>
    <w:rsid w:val="003F373D"/>
    <w:rsid w:val="003F37C5"/>
    <w:rsid w:val="003F3DFF"/>
    <w:rsid w:val="003F60F0"/>
    <w:rsid w:val="00400158"/>
    <w:rsid w:val="0040028C"/>
    <w:rsid w:val="0040030D"/>
    <w:rsid w:val="00400D2F"/>
    <w:rsid w:val="00401FC2"/>
    <w:rsid w:val="004045C7"/>
    <w:rsid w:val="0040559D"/>
    <w:rsid w:val="00405B29"/>
    <w:rsid w:val="00406797"/>
    <w:rsid w:val="00407AA4"/>
    <w:rsid w:val="004110C4"/>
    <w:rsid w:val="00411B8F"/>
    <w:rsid w:val="00413696"/>
    <w:rsid w:val="00414B46"/>
    <w:rsid w:val="0041545D"/>
    <w:rsid w:val="0041659D"/>
    <w:rsid w:val="004165B3"/>
    <w:rsid w:val="00416F89"/>
    <w:rsid w:val="0041705E"/>
    <w:rsid w:val="0042049C"/>
    <w:rsid w:val="00421513"/>
    <w:rsid w:val="004227C9"/>
    <w:rsid w:val="00422D8D"/>
    <w:rsid w:val="00424D8D"/>
    <w:rsid w:val="00425B84"/>
    <w:rsid w:val="00425FF2"/>
    <w:rsid w:val="00426A4A"/>
    <w:rsid w:val="00427933"/>
    <w:rsid w:val="00427BE1"/>
    <w:rsid w:val="00431321"/>
    <w:rsid w:val="00431C6A"/>
    <w:rsid w:val="00431F6D"/>
    <w:rsid w:val="00433222"/>
    <w:rsid w:val="00433CA3"/>
    <w:rsid w:val="00435601"/>
    <w:rsid w:val="004359E1"/>
    <w:rsid w:val="00435B0F"/>
    <w:rsid w:val="004365FE"/>
    <w:rsid w:val="00437EB4"/>
    <w:rsid w:val="00440253"/>
    <w:rsid w:val="004405B1"/>
    <w:rsid w:val="0044125C"/>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65EC"/>
    <w:rsid w:val="004566DA"/>
    <w:rsid w:val="00456E52"/>
    <w:rsid w:val="00456F68"/>
    <w:rsid w:val="00457218"/>
    <w:rsid w:val="00457912"/>
    <w:rsid w:val="004602A6"/>
    <w:rsid w:val="004603AF"/>
    <w:rsid w:val="0046091D"/>
    <w:rsid w:val="00461384"/>
    <w:rsid w:val="004633A1"/>
    <w:rsid w:val="00463915"/>
    <w:rsid w:val="0046461F"/>
    <w:rsid w:val="00464EF7"/>
    <w:rsid w:val="00465744"/>
    <w:rsid w:val="0046732D"/>
    <w:rsid w:val="00467EA6"/>
    <w:rsid w:val="0047025D"/>
    <w:rsid w:val="00471474"/>
    <w:rsid w:val="00473AFD"/>
    <w:rsid w:val="00473C57"/>
    <w:rsid w:val="00474E65"/>
    <w:rsid w:val="00475999"/>
    <w:rsid w:val="004773BC"/>
    <w:rsid w:val="004803A0"/>
    <w:rsid w:val="00480CB9"/>
    <w:rsid w:val="00482751"/>
    <w:rsid w:val="00482E5C"/>
    <w:rsid w:val="00483994"/>
    <w:rsid w:val="0048495D"/>
    <w:rsid w:val="00484D6F"/>
    <w:rsid w:val="00485372"/>
    <w:rsid w:val="0048582F"/>
    <w:rsid w:val="00485857"/>
    <w:rsid w:val="00485CD9"/>
    <w:rsid w:val="00486163"/>
    <w:rsid w:val="004867DC"/>
    <w:rsid w:val="00490BC2"/>
    <w:rsid w:val="004943B2"/>
    <w:rsid w:val="004960DD"/>
    <w:rsid w:val="004967EA"/>
    <w:rsid w:val="00497B1B"/>
    <w:rsid w:val="00497CD7"/>
    <w:rsid w:val="004A0A47"/>
    <w:rsid w:val="004A0AA3"/>
    <w:rsid w:val="004A3D81"/>
    <w:rsid w:val="004A42D9"/>
    <w:rsid w:val="004A4EFE"/>
    <w:rsid w:val="004A570F"/>
    <w:rsid w:val="004A7B5A"/>
    <w:rsid w:val="004A7FFE"/>
    <w:rsid w:val="004B0CAD"/>
    <w:rsid w:val="004B16F6"/>
    <w:rsid w:val="004B1C26"/>
    <w:rsid w:val="004B2292"/>
    <w:rsid w:val="004B38D7"/>
    <w:rsid w:val="004B3BA8"/>
    <w:rsid w:val="004B41B4"/>
    <w:rsid w:val="004B4564"/>
    <w:rsid w:val="004B4BD9"/>
    <w:rsid w:val="004B503F"/>
    <w:rsid w:val="004C047A"/>
    <w:rsid w:val="004C1386"/>
    <w:rsid w:val="004C25C3"/>
    <w:rsid w:val="004C30B5"/>
    <w:rsid w:val="004C3A3D"/>
    <w:rsid w:val="004C55DD"/>
    <w:rsid w:val="004C7D56"/>
    <w:rsid w:val="004C7DDE"/>
    <w:rsid w:val="004D09D2"/>
    <w:rsid w:val="004D1CDA"/>
    <w:rsid w:val="004D3C11"/>
    <w:rsid w:val="004D3C8A"/>
    <w:rsid w:val="004D3D5A"/>
    <w:rsid w:val="004D4823"/>
    <w:rsid w:val="004D5770"/>
    <w:rsid w:val="004D74C1"/>
    <w:rsid w:val="004E01A7"/>
    <w:rsid w:val="004E03A5"/>
    <w:rsid w:val="004E1136"/>
    <w:rsid w:val="004E2372"/>
    <w:rsid w:val="004E2585"/>
    <w:rsid w:val="004E29B5"/>
    <w:rsid w:val="004E2A2E"/>
    <w:rsid w:val="004E2F39"/>
    <w:rsid w:val="004E4568"/>
    <w:rsid w:val="004E5360"/>
    <w:rsid w:val="004E62C3"/>
    <w:rsid w:val="004F0AC4"/>
    <w:rsid w:val="004F0D07"/>
    <w:rsid w:val="004F0FB1"/>
    <w:rsid w:val="004F171B"/>
    <w:rsid w:val="004F1AEB"/>
    <w:rsid w:val="004F1BAE"/>
    <w:rsid w:val="004F1BD3"/>
    <w:rsid w:val="004F1F0C"/>
    <w:rsid w:val="004F22CB"/>
    <w:rsid w:val="004F2CCB"/>
    <w:rsid w:val="004F2E44"/>
    <w:rsid w:val="004F38FE"/>
    <w:rsid w:val="004F62CF"/>
    <w:rsid w:val="004F6467"/>
    <w:rsid w:val="004F6758"/>
    <w:rsid w:val="004F6878"/>
    <w:rsid w:val="004F7D9F"/>
    <w:rsid w:val="005011A8"/>
    <w:rsid w:val="00502751"/>
    <w:rsid w:val="00502855"/>
    <w:rsid w:val="0050359C"/>
    <w:rsid w:val="00503BDF"/>
    <w:rsid w:val="00504A53"/>
    <w:rsid w:val="00504A57"/>
    <w:rsid w:val="00504C88"/>
    <w:rsid w:val="00504DE4"/>
    <w:rsid w:val="005050DC"/>
    <w:rsid w:val="0050586E"/>
    <w:rsid w:val="005065E4"/>
    <w:rsid w:val="00506F73"/>
    <w:rsid w:val="0051013C"/>
    <w:rsid w:val="00510A23"/>
    <w:rsid w:val="00512138"/>
    <w:rsid w:val="00513342"/>
    <w:rsid w:val="00513D72"/>
    <w:rsid w:val="00513EF3"/>
    <w:rsid w:val="00513FBB"/>
    <w:rsid w:val="00514837"/>
    <w:rsid w:val="00514E3B"/>
    <w:rsid w:val="00515068"/>
    <w:rsid w:val="005157D7"/>
    <w:rsid w:val="00515B13"/>
    <w:rsid w:val="00517367"/>
    <w:rsid w:val="00517A8F"/>
    <w:rsid w:val="00517CFE"/>
    <w:rsid w:val="0052015A"/>
    <w:rsid w:val="0052047B"/>
    <w:rsid w:val="005209DB"/>
    <w:rsid w:val="00520A23"/>
    <w:rsid w:val="00521703"/>
    <w:rsid w:val="005223A7"/>
    <w:rsid w:val="005229D7"/>
    <w:rsid w:val="00524E89"/>
    <w:rsid w:val="005262F6"/>
    <w:rsid w:val="00526830"/>
    <w:rsid w:val="00526AB9"/>
    <w:rsid w:val="00526FD3"/>
    <w:rsid w:val="00527678"/>
    <w:rsid w:val="0053108F"/>
    <w:rsid w:val="0053322A"/>
    <w:rsid w:val="005339A0"/>
    <w:rsid w:val="00533B0E"/>
    <w:rsid w:val="00535EB4"/>
    <w:rsid w:val="00536E0E"/>
    <w:rsid w:val="005370F6"/>
    <w:rsid w:val="00540260"/>
    <w:rsid w:val="00540474"/>
    <w:rsid w:val="00540AB0"/>
    <w:rsid w:val="00541A77"/>
    <w:rsid w:val="00541C9A"/>
    <w:rsid w:val="00541FD4"/>
    <w:rsid w:val="00542E2B"/>
    <w:rsid w:val="00543C2C"/>
    <w:rsid w:val="00544A75"/>
    <w:rsid w:val="00545540"/>
    <w:rsid w:val="00545601"/>
    <w:rsid w:val="00545D8D"/>
    <w:rsid w:val="00546C98"/>
    <w:rsid w:val="00547711"/>
    <w:rsid w:val="00551390"/>
    <w:rsid w:val="00551742"/>
    <w:rsid w:val="00552BEC"/>
    <w:rsid w:val="00552CBC"/>
    <w:rsid w:val="00554AB1"/>
    <w:rsid w:val="00555A9D"/>
    <w:rsid w:val="00555C6A"/>
    <w:rsid w:val="00555F3E"/>
    <w:rsid w:val="0055651A"/>
    <w:rsid w:val="005576B0"/>
    <w:rsid w:val="0056263B"/>
    <w:rsid w:val="00565507"/>
    <w:rsid w:val="00566497"/>
    <w:rsid w:val="0056689A"/>
    <w:rsid w:val="005670FE"/>
    <w:rsid w:val="005708D1"/>
    <w:rsid w:val="00570BE4"/>
    <w:rsid w:val="0057235E"/>
    <w:rsid w:val="00572523"/>
    <w:rsid w:val="00572AF0"/>
    <w:rsid w:val="00573772"/>
    <w:rsid w:val="005739B0"/>
    <w:rsid w:val="0057481D"/>
    <w:rsid w:val="005753E6"/>
    <w:rsid w:val="005757C3"/>
    <w:rsid w:val="00576865"/>
    <w:rsid w:val="005775BF"/>
    <w:rsid w:val="0058130D"/>
    <w:rsid w:val="005814C1"/>
    <w:rsid w:val="00582658"/>
    <w:rsid w:val="005855B0"/>
    <w:rsid w:val="00586678"/>
    <w:rsid w:val="00586D51"/>
    <w:rsid w:val="005908C8"/>
    <w:rsid w:val="00590C28"/>
    <w:rsid w:val="00591A64"/>
    <w:rsid w:val="005921A0"/>
    <w:rsid w:val="005921A2"/>
    <w:rsid w:val="005925F6"/>
    <w:rsid w:val="00592B42"/>
    <w:rsid w:val="00592DC8"/>
    <w:rsid w:val="00593014"/>
    <w:rsid w:val="005935AE"/>
    <w:rsid w:val="00593C30"/>
    <w:rsid w:val="00595346"/>
    <w:rsid w:val="00596457"/>
    <w:rsid w:val="005A016F"/>
    <w:rsid w:val="005A0D79"/>
    <w:rsid w:val="005A0E62"/>
    <w:rsid w:val="005A10FB"/>
    <w:rsid w:val="005A2057"/>
    <w:rsid w:val="005A3C4F"/>
    <w:rsid w:val="005A4B0F"/>
    <w:rsid w:val="005A4CA6"/>
    <w:rsid w:val="005A5474"/>
    <w:rsid w:val="005A5896"/>
    <w:rsid w:val="005A6A6F"/>
    <w:rsid w:val="005B08F6"/>
    <w:rsid w:val="005B11E3"/>
    <w:rsid w:val="005B13AF"/>
    <w:rsid w:val="005B26BE"/>
    <w:rsid w:val="005B2E98"/>
    <w:rsid w:val="005B34BC"/>
    <w:rsid w:val="005B392D"/>
    <w:rsid w:val="005B4971"/>
    <w:rsid w:val="005B4E7C"/>
    <w:rsid w:val="005B582E"/>
    <w:rsid w:val="005B5E8C"/>
    <w:rsid w:val="005B66B2"/>
    <w:rsid w:val="005B702B"/>
    <w:rsid w:val="005B7A2B"/>
    <w:rsid w:val="005C009E"/>
    <w:rsid w:val="005C03CF"/>
    <w:rsid w:val="005C04AE"/>
    <w:rsid w:val="005C0957"/>
    <w:rsid w:val="005C0EAF"/>
    <w:rsid w:val="005C1044"/>
    <w:rsid w:val="005C1C2D"/>
    <w:rsid w:val="005C2175"/>
    <w:rsid w:val="005C27B9"/>
    <w:rsid w:val="005C2DA0"/>
    <w:rsid w:val="005C341A"/>
    <w:rsid w:val="005C39E7"/>
    <w:rsid w:val="005D127A"/>
    <w:rsid w:val="005D1609"/>
    <w:rsid w:val="005D1819"/>
    <w:rsid w:val="005D1AB9"/>
    <w:rsid w:val="005D1E19"/>
    <w:rsid w:val="005D4842"/>
    <w:rsid w:val="005D5A73"/>
    <w:rsid w:val="005D70B9"/>
    <w:rsid w:val="005E0052"/>
    <w:rsid w:val="005E1C73"/>
    <w:rsid w:val="005E2246"/>
    <w:rsid w:val="005E527A"/>
    <w:rsid w:val="005E5885"/>
    <w:rsid w:val="005E6398"/>
    <w:rsid w:val="005E716D"/>
    <w:rsid w:val="005E7925"/>
    <w:rsid w:val="005F07D3"/>
    <w:rsid w:val="005F0C1C"/>
    <w:rsid w:val="005F1A67"/>
    <w:rsid w:val="005F256C"/>
    <w:rsid w:val="005F3977"/>
    <w:rsid w:val="005F5523"/>
    <w:rsid w:val="005F78CF"/>
    <w:rsid w:val="00601522"/>
    <w:rsid w:val="00602C7A"/>
    <w:rsid w:val="00603A52"/>
    <w:rsid w:val="00603D1A"/>
    <w:rsid w:val="00604B03"/>
    <w:rsid w:val="006056F2"/>
    <w:rsid w:val="00606D36"/>
    <w:rsid w:val="00607C2F"/>
    <w:rsid w:val="006100BF"/>
    <w:rsid w:val="0061154F"/>
    <w:rsid w:val="00612807"/>
    <w:rsid w:val="0061539D"/>
    <w:rsid w:val="006159B1"/>
    <w:rsid w:val="006161F4"/>
    <w:rsid w:val="0061651A"/>
    <w:rsid w:val="006168D2"/>
    <w:rsid w:val="00616FC8"/>
    <w:rsid w:val="00617094"/>
    <w:rsid w:val="0061743E"/>
    <w:rsid w:val="006177B3"/>
    <w:rsid w:val="006203D0"/>
    <w:rsid w:val="00621AB0"/>
    <w:rsid w:val="00622117"/>
    <w:rsid w:val="006222A8"/>
    <w:rsid w:val="00624D78"/>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0E4"/>
    <w:rsid w:val="00637115"/>
    <w:rsid w:val="00637945"/>
    <w:rsid w:val="00637F8C"/>
    <w:rsid w:val="0064001D"/>
    <w:rsid w:val="00640EE3"/>
    <w:rsid w:val="00640F78"/>
    <w:rsid w:val="006411A9"/>
    <w:rsid w:val="00641F81"/>
    <w:rsid w:val="00642B0A"/>
    <w:rsid w:val="006441C8"/>
    <w:rsid w:val="00644742"/>
    <w:rsid w:val="00644F99"/>
    <w:rsid w:val="00647C54"/>
    <w:rsid w:val="00650359"/>
    <w:rsid w:val="00650B5F"/>
    <w:rsid w:val="00650F99"/>
    <w:rsid w:val="0065245D"/>
    <w:rsid w:val="00652E55"/>
    <w:rsid w:val="00653CC2"/>
    <w:rsid w:val="00653DE8"/>
    <w:rsid w:val="006542E4"/>
    <w:rsid w:val="00654709"/>
    <w:rsid w:val="00655A09"/>
    <w:rsid w:val="00656FCD"/>
    <w:rsid w:val="00660212"/>
    <w:rsid w:val="00662129"/>
    <w:rsid w:val="00662B5B"/>
    <w:rsid w:val="00662D5E"/>
    <w:rsid w:val="00663CC5"/>
    <w:rsid w:val="00666888"/>
    <w:rsid w:val="00666D36"/>
    <w:rsid w:val="00671392"/>
    <w:rsid w:val="006718EF"/>
    <w:rsid w:val="006719D2"/>
    <w:rsid w:val="00671CD8"/>
    <w:rsid w:val="0067593B"/>
    <w:rsid w:val="00676D30"/>
    <w:rsid w:val="006773D7"/>
    <w:rsid w:val="00677826"/>
    <w:rsid w:val="00677D07"/>
    <w:rsid w:val="006806C4"/>
    <w:rsid w:val="0068314C"/>
    <w:rsid w:val="0068454C"/>
    <w:rsid w:val="006858CE"/>
    <w:rsid w:val="006860FF"/>
    <w:rsid w:val="00686744"/>
    <w:rsid w:val="00686C26"/>
    <w:rsid w:val="00687E19"/>
    <w:rsid w:val="00687FA7"/>
    <w:rsid w:val="00690170"/>
    <w:rsid w:val="0069169A"/>
    <w:rsid w:val="00691729"/>
    <w:rsid w:val="006918A2"/>
    <w:rsid w:val="00692584"/>
    <w:rsid w:val="00692B68"/>
    <w:rsid w:val="006931D3"/>
    <w:rsid w:val="0069386D"/>
    <w:rsid w:val="00693999"/>
    <w:rsid w:val="00694DC3"/>
    <w:rsid w:val="0069543C"/>
    <w:rsid w:val="006954B3"/>
    <w:rsid w:val="00697523"/>
    <w:rsid w:val="006A0793"/>
    <w:rsid w:val="006A0AC2"/>
    <w:rsid w:val="006A10CA"/>
    <w:rsid w:val="006A200E"/>
    <w:rsid w:val="006A25EB"/>
    <w:rsid w:val="006A3A6B"/>
    <w:rsid w:val="006A3BA8"/>
    <w:rsid w:val="006A4803"/>
    <w:rsid w:val="006A48D9"/>
    <w:rsid w:val="006A4B36"/>
    <w:rsid w:val="006A5FDF"/>
    <w:rsid w:val="006A7153"/>
    <w:rsid w:val="006B13B3"/>
    <w:rsid w:val="006B2982"/>
    <w:rsid w:val="006B3406"/>
    <w:rsid w:val="006B4D9B"/>
    <w:rsid w:val="006B55C3"/>
    <w:rsid w:val="006B685F"/>
    <w:rsid w:val="006B7DFE"/>
    <w:rsid w:val="006C08B4"/>
    <w:rsid w:val="006C3682"/>
    <w:rsid w:val="006C3EDF"/>
    <w:rsid w:val="006C451E"/>
    <w:rsid w:val="006C6368"/>
    <w:rsid w:val="006C6B4B"/>
    <w:rsid w:val="006C7116"/>
    <w:rsid w:val="006D04E8"/>
    <w:rsid w:val="006D1E3D"/>
    <w:rsid w:val="006D1EED"/>
    <w:rsid w:val="006D2391"/>
    <w:rsid w:val="006D2742"/>
    <w:rsid w:val="006D2DAA"/>
    <w:rsid w:val="006D45D2"/>
    <w:rsid w:val="006D4A39"/>
    <w:rsid w:val="006D4F76"/>
    <w:rsid w:val="006D6FD8"/>
    <w:rsid w:val="006D7B92"/>
    <w:rsid w:val="006E0DBA"/>
    <w:rsid w:val="006E158E"/>
    <w:rsid w:val="006E1A40"/>
    <w:rsid w:val="006E2371"/>
    <w:rsid w:val="006E2FF9"/>
    <w:rsid w:val="006E39D0"/>
    <w:rsid w:val="006E3A79"/>
    <w:rsid w:val="006E3BFB"/>
    <w:rsid w:val="006E41E2"/>
    <w:rsid w:val="006E4338"/>
    <w:rsid w:val="006E47D4"/>
    <w:rsid w:val="006E4CE1"/>
    <w:rsid w:val="006E5786"/>
    <w:rsid w:val="006E654C"/>
    <w:rsid w:val="006E7C0D"/>
    <w:rsid w:val="006F0F9F"/>
    <w:rsid w:val="006F1EFE"/>
    <w:rsid w:val="006F5701"/>
    <w:rsid w:val="006F5A7D"/>
    <w:rsid w:val="006F793C"/>
    <w:rsid w:val="007002DF"/>
    <w:rsid w:val="0070131C"/>
    <w:rsid w:val="00701815"/>
    <w:rsid w:val="00701847"/>
    <w:rsid w:val="00702183"/>
    <w:rsid w:val="00702642"/>
    <w:rsid w:val="007032A7"/>
    <w:rsid w:val="007035EB"/>
    <w:rsid w:val="00703D69"/>
    <w:rsid w:val="007045F4"/>
    <w:rsid w:val="007058CD"/>
    <w:rsid w:val="007070BD"/>
    <w:rsid w:val="0071172A"/>
    <w:rsid w:val="007117AB"/>
    <w:rsid w:val="0071382C"/>
    <w:rsid w:val="00713CA6"/>
    <w:rsid w:val="0071523D"/>
    <w:rsid w:val="00715246"/>
    <w:rsid w:val="0071583D"/>
    <w:rsid w:val="00715B2A"/>
    <w:rsid w:val="007162B8"/>
    <w:rsid w:val="00716646"/>
    <w:rsid w:val="00716CB3"/>
    <w:rsid w:val="00716DF3"/>
    <w:rsid w:val="00716FBE"/>
    <w:rsid w:val="00717CDF"/>
    <w:rsid w:val="00717E52"/>
    <w:rsid w:val="007203E9"/>
    <w:rsid w:val="00723FE4"/>
    <w:rsid w:val="00724555"/>
    <w:rsid w:val="00724E9D"/>
    <w:rsid w:val="007252A5"/>
    <w:rsid w:val="0072561B"/>
    <w:rsid w:val="0072584B"/>
    <w:rsid w:val="00725D61"/>
    <w:rsid w:val="00727A98"/>
    <w:rsid w:val="00730DEF"/>
    <w:rsid w:val="00731140"/>
    <w:rsid w:val="00732B36"/>
    <w:rsid w:val="007337CC"/>
    <w:rsid w:val="00735728"/>
    <w:rsid w:val="00735B28"/>
    <w:rsid w:val="007373D3"/>
    <w:rsid w:val="007379D1"/>
    <w:rsid w:val="00737A0A"/>
    <w:rsid w:val="00737E7E"/>
    <w:rsid w:val="00740E0A"/>
    <w:rsid w:val="007410CF"/>
    <w:rsid w:val="00743536"/>
    <w:rsid w:val="00743680"/>
    <w:rsid w:val="0074374A"/>
    <w:rsid w:val="00743A0D"/>
    <w:rsid w:val="00743CD5"/>
    <w:rsid w:val="0074525F"/>
    <w:rsid w:val="0074534E"/>
    <w:rsid w:val="0074706A"/>
    <w:rsid w:val="00747929"/>
    <w:rsid w:val="007509A3"/>
    <w:rsid w:val="00752031"/>
    <w:rsid w:val="00752E42"/>
    <w:rsid w:val="007535C2"/>
    <w:rsid w:val="00753FC7"/>
    <w:rsid w:val="0075444B"/>
    <w:rsid w:val="00754FFC"/>
    <w:rsid w:val="00756366"/>
    <w:rsid w:val="00760166"/>
    <w:rsid w:val="007626DA"/>
    <w:rsid w:val="00762BB2"/>
    <w:rsid w:val="00763A6A"/>
    <w:rsid w:val="00763E53"/>
    <w:rsid w:val="007645B3"/>
    <w:rsid w:val="007650F5"/>
    <w:rsid w:val="00765680"/>
    <w:rsid w:val="00765AAC"/>
    <w:rsid w:val="007660E1"/>
    <w:rsid w:val="00766442"/>
    <w:rsid w:val="00767C41"/>
    <w:rsid w:val="00771694"/>
    <w:rsid w:val="00771758"/>
    <w:rsid w:val="00772941"/>
    <w:rsid w:val="007729DB"/>
    <w:rsid w:val="0077305F"/>
    <w:rsid w:val="00773754"/>
    <w:rsid w:val="00773A85"/>
    <w:rsid w:val="00773E94"/>
    <w:rsid w:val="00774D9F"/>
    <w:rsid w:val="00775563"/>
    <w:rsid w:val="007756A6"/>
    <w:rsid w:val="007759EA"/>
    <w:rsid w:val="00776D89"/>
    <w:rsid w:val="0077707B"/>
    <w:rsid w:val="00777540"/>
    <w:rsid w:val="007808CD"/>
    <w:rsid w:val="00781895"/>
    <w:rsid w:val="0078372F"/>
    <w:rsid w:val="007843CA"/>
    <w:rsid w:val="007854C1"/>
    <w:rsid w:val="00786AEB"/>
    <w:rsid w:val="0078726F"/>
    <w:rsid w:val="0079068A"/>
    <w:rsid w:val="00790757"/>
    <w:rsid w:val="007908D6"/>
    <w:rsid w:val="00791797"/>
    <w:rsid w:val="0079179D"/>
    <w:rsid w:val="00792B36"/>
    <w:rsid w:val="007939BC"/>
    <w:rsid w:val="00796836"/>
    <w:rsid w:val="00796848"/>
    <w:rsid w:val="00796A3B"/>
    <w:rsid w:val="0079752F"/>
    <w:rsid w:val="00797F33"/>
    <w:rsid w:val="007A1722"/>
    <w:rsid w:val="007A210F"/>
    <w:rsid w:val="007A3282"/>
    <w:rsid w:val="007A368E"/>
    <w:rsid w:val="007A3DD8"/>
    <w:rsid w:val="007A41B7"/>
    <w:rsid w:val="007A4B2B"/>
    <w:rsid w:val="007A547F"/>
    <w:rsid w:val="007A6742"/>
    <w:rsid w:val="007A69F0"/>
    <w:rsid w:val="007A75E1"/>
    <w:rsid w:val="007A7CE8"/>
    <w:rsid w:val="007B0293"/>
    <w:rsid w:val="007B06BE"/>
    <w:rsid w:val="007B08A2"/>
    <w:rsid w:val="007B2D8A"/>
    <w:rsid w:val="007B3382"/>
    <w:rsid w:val="007B34BD"/>
    <w:rsid w:val="007B3EC9"/>
    <w:rsid w:val="007B4935"/>
    <w:rsid w:val="007B4B86"/>
    <w:rsid w:val="007B4FE7"/>
    <w:rsid w:val="007B642D"/>
    <w:rsid w:val="007B6A8D"/>
    <w:rsid w:val="007B7025"/>
    <w:rsid w:val="007B76C4"/>
    <w:rsid w:val="007C089A"/>
    <w:rsid w:val="007C199A"/>
    <w:rsid w:val="007C20E6"/>
    <w:rsid w:val="007C281D"/>
    <w:rsid w:val="007C337A"/>
    <w:rsid w:val="007C48F8"/>
    <w:rsid w:val="007C61D1"/>
    <w:rsid w:val="007C6EB7"/>
    <w:rsid w:val="007C6F56"/>
    <w:rsid w:val="007D1A9C"/>
    <w:rsid w:val="007D2880"/>
    <w:rsid w:val="007D34E5"/>
    <w:rsid w:val="007D3894"/>
    <w:rsid w:val="007D467E"/>
    <w:rsid w:val="007D491B"/>
    <w:rsid w:val="007D536E"/>
    <w:rsid w:val="007D796C"/>
    <w:rsid w:val="007D7C78"/>
    <w:rsid w:val="007E0D38"/>
    <w:rsid w:val="007E1388"/>
    <w:rsid w:val="007E19B0"/>
    <w:rsid w:val="007E3033"/>
    <w:rsid w:val="007E4850"/>
    <w:rsid w:val="007E5013"/>
    <w:rsid w:val="007E5597"/>
    <w:rsid w:val="007E6491"/>
    <w:rsid w:val="007E6B8B"/>
    <w:rsid w:val="007E757C"/>
    <w:rsid w:val="007E7AAD"/>
    <w:rsid w:val="007F1D02"/>
    <w:rsid w:val="007F33A1"/>
    <w:rsid w:val="007F34A1"/>
    <w:rsid w:val="007F3E3C"/>
    <w:rsid w:val="007F52DF"/>
    <w:rsid w:val="007F5FF8"/>
    <w:rsid w:val="007F6B79"/>
    <w:rsid w:val="007F7144"/>
    <w:rsid w:val="008001BF"/>
    <w:rsid w:val="008019F1"/>
    <w:rsid w:val="00801DE0"/>
    <w:rsid w:val="008025E5"/>
    <w:rsid w:val="00802CE6"/>
    <w:rsid w:val="008032CD"/>
    <w:rsid w:val="008043CF"/>
    <w:rsid w:val="00805030"/>
    <w:rsid w:val="008052BB"/>
    <w:rsid w:val="00806F09"/>
    <w:rsid w:val="00807166"/>
    <w:rsid w:val="00807DA5"/>
    <w:rsid w:val="00810B5B"/>
    <w:rsid w:val="00811FD5"/>
    <w:rsid w:val="00812350"/>
    <w:rsid w:val="0081309E"/>
    <w:rsid w:val="008155BB"/>
    <w:rsid w:val="00816075"/>
    <w:rsid w:val="00816E74"/>
    <w:rsid w:val="008172A5"/>
    <w:rsid w:val="00817928"/>
    <w:rsid w:val="00822172"/>
    <w:rsid w:val="00824711"/>
    <w:rsid w:val="00824712"/>
    <w:rsid w:val="008258D3"/>
    <w:rsid w:val="00830138"/>
    <w:rsid w:val="00834C8E"/>
    <w:rsid w:val="0083560F"/>
    <w:rsid w:val="00835FC5"/>
    <w:rsid w:val="00836D51"/>
    <w:rsid w:val="00836FAA"/>
    <w:rsid w:val="008375F1"/>
    <w:rsid w:val="00837D70"/>
    <w:rsid w:val="00842CF0"/>
    <w:rsid w:val="00844F61"/>
    <w:rsid w:val="00845422"/>
    <w:rsid w:val="008459F4"/>
    <w:rsid w:val="0084692A"/>
    <w:rsid w:val="00846A52"/>
    <w:rsid w:val="00850210"/>
    <w:rsid w:val="0085260F"/>
    <w:rsid w:val="0085338B"/>
    <w:rsid w:val="008542CA"/>
    <w:rsid w:val="00855F45"/>
    <w:rsid w:val="0085621C"/>
    <w:rsid w:val="00856D3C"/>
    <w:rsid w:val="008572C2"/>
    <w:rsid w:val="0086037D"/>
    <w:rsid w:val="00860C20"/>
    <w:rsid w:val="00860E40"/>
    <w:rsid w:val="0086136A"/>
    <w:rsid w:val="00861F9D"/>
    <w:rsid w:val="0086228E"/>
    <w:rsid w:val="00862D38"/>
    <w:rsid w:val="00862E1F"/>
    <w:rsid w:val="00863FFB"/>
    <w:rsid w:val="0086590F"/>
    <w:rsid w:val="00866A7E"/>
    <w:rsid w:val="00866E70"/>
    <w:rsid w:val="00866FDE"/>
    <w:rsid w:val="00867797"/>
    <w:rsid w:val="00867B85"/>
    <w:rsid w:val="00871DF3"/>
    <w:rsid w:val="00872696"/>
    <w:rsid w:val="00873983"/>
    <w:rsid w:val="00873E50"/>
    <w:rsid w:val="0087484E"/>
    <w:rsid w:val="008749E1"/>
    <w:rsid w:val="00875F2C"/>
    <w:rsid w:val="00875FC0"/>
    <w:rsid w:val="008762EE"/>
    <w:rsid w:val="0087658C"/>
    <w:rsid w:val="00876EFD"/>
    <w:rsid w:val="008770A2"/>
    <w:rsid w:val="0088079B"/>
    <w:rsid w:val="00880BF6"/>
    <w:rsid w:val="00880E65"/>
    <w:rsid w:val="00882E49"/>
    <w:rsid w:val="00882FF6"/>
    <w:rsid w:val="008843EF"/>
    <w:rsid w:val="008849C8"/>
    <w:rsid w:val="008850E9"/>
    <w:rsid w:val="008853B0"/>
    <w:rsid w:val="00887D64"/>
    <w:rsid w:val="008908B4"/>
    <w:rsid w:val="008909C2"/>
    <w:rsid w:val="00892255"/>
    <w:rsid w:val="008927D4"/>
    <w:rsid w:val="00892B25"/>
    <w:rsid w:val="00892FC4"/>
    <w:rsid w:val="00892FF9"/>
    <w:rsid w:val="00893326"/>
    <w:rsid w:val="00893512"/>
    <w:rsid w:val="00893BCA"/>
    <w:rsid w:val="00893F35"/>
    <w:rsid w:val="00893FBD"/>
    <w:rsid w:val="0089574D"/>
    <w:rsid w:val="0089638A"/>
    <w:rsid w:val="00896CFD"/>
    <w:rsid w:val="00896EEF"/>
    <w:rsid w:val="008A1879"/>
    <w:rsid w:val="008A28E1"/>
    <w:rsid w:val="008A34DC"/>
    <w:rsid w:val="008A3FDC"/>
    <w:rsid w:val="008A4222"/>
    <w:rsid w:val="008A43C4"/>
    <w:rsid w:val="008A497D"/>
    <w:rsid w:val="008A4E08"/>
    <w:rsid w:val="008A639B"/>
    <w:rsid w:val="008A6430"/>
    <w:rsid w:val="008A6881"/>
    <w:rsid w:val="008B0346"/>
    <w:rsid w:val="008B2080"/>
    <w:rsid w:val="008B44C6"/>
    <w:rsid w:val="008B73FA"/>
    <w:rsid w:val="008B75D1"/>
    <w:rsid w:val="008C0689"/>
    <w:rsid w:val="008C099D"/>
    <w:rsid w:val="008C0ED3"/>
    <w:rsid w:val="008C1304"/>
    <w:rsid w:val="008C2B98"/>
    <w:rsid w:val="008C3AF3"/>
    <w:rsid w:val="008C4116"/>
    <w:rsid w:val="008C44D7"/>
    <w:rsid w:val="008C474C"/>
    <w:rsid w:val="008C510E"/>
    <w:rsid w:val="008C54EA"/>
    <w:rsid w:val="008C55CE"/>
    <w:rsid w:val="008C5E94"/>
    <w:rsid w:val="008C70B0"/>
    <w:rsid w:val="008C7460"/>
    <w:rsid w:val="008C7633"/>
    <w:rsid w:val="008D06F4"/>
    <w:rsid w:val="008D0D4A"/>
    <w:rsid w:val="008D1451"/>
    <w:rsid w:val="008D3142"/>
    <w:rsid w:val="008D3458"/>
    <w:rsid w:val="008D3AB1"/>
    <w:rsid w:val="008D46C8"/>
    <w:rsid w:val="008D475E"/>
    <w:rsid w:val="008D4B84"/>
    <w:rsid w:val="008D4FBF"/>
    <w:rsid w:val="008D64C6"/>
    <w:rsid w:val="008D701B"/>
    <w:rsid w:val="008E1526"/>
    <w:rsid w:val="008E2886"/>
    <w:rsid w:val="008E3879"/>
    <w:rsid w:val="008E3B04"/>
    <w:rsid w:val="008E3D30"/>
    <w:rsid w:val="008E4853"/>
    <w:rsid w:val="008E5138"/>
    <w:rsid w:val="008E52AE"/>
    <w:rsid w:val="008E53E0"/>
    <w:rsid w:val="008E5A0E"/>
    <w:rsid w:val="008E5E15"/>
    <w:rsid w:val="008E65C8"/>
    <w:rsid w:val="008E769F"/>
    <w:rsid w:val="008E7DE2"/>
    <w:rsid w:val="008F071F"/>
    <w:rsid w:val="008F1412"/>
    <w:rsid w:val="008F1432"/>
    <w:rsid w:val="008F1D55"/>
    <w:rsid w:val="008F23E8"/>
    <w:rsid w:val="008F2C35"/>
    <w:rsid w:val="008F4E4A"/>
    <w:rsid w:val="008F5616"/>
    <w:rsid w:val="008F6D8A"/>
    <w:rsid w:val="008F6EA9"/>
    <w:rsid w:val="008F74E6"/>
    <w:rsid w:val="00900EA0"/>
    <w:rsid w:val="009027B2"/>
    <w:rsid w:val="009028C9"/>
    <w:rsid w:val="0090301A"/>
    <w:rsid w:val="0090344A"/>
    <w:rsid w:val="009059D7"/>
    <w:rsid w:val="00907F21"/>
    <w:rsid w:val="009109E4"/>
    <w:rsid w:val="00911C2F"/>
    <w:rsid w:val="00912151"/>
    <w:rsid w:val="0091317F"/>
    <w:rsid w:val="00913472"/>
    <w:rsid w:val="0091658B"/>
    <w:rsid w:val="009179C9"/>
    <w:rsid w:val="00920513"/>
    <w:rsid w:val="00920F0A"/>
    <w:rsid w:val="009218A0"/>
    <w:rsid w:val="0092249F"/>
    <w:rsid w:val="00922C2C"/>
    <w:rsid w:val="00923280"/>
    <w:rsid w:val="00923EDC"/>
    <w:rsid w:val="00925022"/>
    <w:rsid w:val="00925454"/>
    <w:rsid w:val="009254F8"/>
    <w:rsid w:val="009258D9"/>
    <w:rsid w:val="00925ACC"/>
    <w:rsid w:val="00925D6C"/>
    <w:rsid w:val="00927E6F"/>
    <w:rsid w:val="009313E6"/>
    <w:rsid w:val="00931AC7"/>
    <w:rsid w:val="00932DEC"/>
    <w:rsid w:val="00935088"/>
    <w:rsid w:val="009363FF"/>
    <w:rsid w:val="00936600"/>
    <w:rsid w:val="00936D37"/>
    <w:rsid w:val="009378FC"/>
    <w:rsid w:val="00941F50"/>
    <w:rsid w:val="00944A68"/>
    <w:rsid w:val="00944B8C"/>
    <w:rsid w:val="00944CA3"/>
    <w:rsid w:val="00945BD9"/>
    <w:rsid w:val="00946D7D"/>
    <w:rsid w:val="00946DBE"/>
    <w:rsid w:val="009470E0"/>
    <w:rsid w:val="00947CD9"/>
    <w:rsid w:val="009503AC"/>
    <w:rsid w:val="009508BE"/>
    <w:rsid w:val="0095132D"/>
    <w:rsid w:val="00951F2B"/>
    <w:rsid w:val="009536E6"/>
    <w:rsid w:val="00953C2C"/>
    <w:rsid w:val="00953CB4"/>
    <w:rsid w:val="00953F60"/>
    <w:rsid w:val="00954258"/>
    <w:rsid w:val="009550BC"/>
    <w:rsid w:val="00955C0E"/>
    <w:rsid w:val="00956951"/>
    <w:rsid w:val="00956ACC"/>
    <w:rsid w:val="00961A25"/>
    <w:rsid w:val="00961F6D"/>
    <w:rsid w:val="009623F4"/>
    <w:rsid w:val="00965315"/>
    <w:rsid w:val="00966386"/>
    <w:rsid w:val="0096668D"/>
    <w:rsid w:val="00966768"/>
    <w:rsid w:val="009668FA"/>
    <w:rsid w:val="0096741A"/>
    <w:rsid w:val="0097068A"/>
    <w:rsid w:val="00970E38"/>
    <w:rsid w:val="00971D65"/>
    <w:rsid w:val="0097257E"/>
    <w:rsid w:val="00972BB0"/>
    <w:rsid w:val="00973D50"/>
    <w:rsid w:val="00976440"/>
    <w:rsid w:val="009767C5"/>
    <w:rsid w:val="0097740C"/>
    <w:rsid w:val="009777FF"/>
    <w:rsid w:val="00980ABB"/>
    <w:rsid w:val="00981725"/>
    <w:rsid w:val="00981765"/>
    <w:rsid w:val="00983B23"/>
    <w:rsid w:val="00983EEF"/>
    <w:rsid w:val="009840ED"/>
    <w:rsid w:val="009842D1"/>
    <w:rsid w:val="00984E63"/>
    <w:rsid w:val="009850BC"/>
    <w:rsid w:val="009865D3"/>
    <w:rsid w:val="00986A57"/>
    <w:rsid w:val="009872A4"/>
    <w:rsid w:val="009905AC"/>
    <w:rsid w:val="009914B7"/>
    <w:rsid w:val="00991A63"/>
    <w:rsid w:val="00991CE7"/>
    <w:rsid w:val="00992ABE"/>
    <w:rsid w:val="00992FC7"/>
    <w:rsid w:val="00995EC2"/>
    <w:rsid w:val="00996FB2"/>
    <w:rsid w:val="00997A5B"/>
    <w:rsid w:val="009A059E"/>
    <w:rsid w:val="009A0899"/>
    <w:rsid w:val="009A2656"/>
    <w:rsid w:val="009A351B"/>
    <w:rsid w:val="009A3FDD"/>
    <w:rsid w:val="009A6031"/>
    <w:rsid w:val="009A6963"/>
    <w:rsid w:val="009A6C95"/>
    <w:rsid w:val="009B037F"/>
    <w:rsid w:val="009B038B"/>
    <w:rsid w:val="009B0444"/>
    <w:rsid w:val="009B229C"/>
    <w:rsid w:val="009B259F"/>
    <w:rsid w:val="009B2679"/>
    <w:rsid w:val="009B52C1"/>
    <w:rsid w:val="009B59CA"/>
    <w:rsid w:val="009B7318"/>
    <w:rsid w:val="009C00D8"/>
    <w:rsid w:val="009C0F32"/>
    <w:rsid w:val="009C11AB"/>
    <w:rsid w:val="009C25B8"/>
    <w:rsid w:val="009C2F82"/>
    <w:rsid w:val="009C321E"/>
    <w:rsid w:val="009C3FEA"/>
    <w:rsid w:val="009C47EB"/>
    <w:rsid w:val="009C5E21"/>
    <w:rsid w:val="009C6150"/>
    <w:rsid w:val="009C61B9"/>
    <w:rsid w:val="009C6BF2"/>
    <w:rsid w:val="009C708C"/>
    <w:rsid w:val="009C717B"/>
    <w:rsid w:val="009D0470"/>
    <w:rsid w:val="009D0802"/>
    <w:rsid w:val="009D14A2"/>
    <w:rsid w:val="009D20E5"/>
    <w:rsid w:val="009D31EF"/>
    <w:rsid w:val="009D4635"/>
    <w:rsid w:val="009D5626"/>
    <w:rsid w:val="009D5E93"/>
    <w:rsid w:val="009D63FE"/>
    <w:rsid w:val="009D73F0"/>
    <w:rsid w:val="009E16AA"/>
    <w:rsid w:val="009E4086"/>
    <w:rsid w:val="009E4632"/>
    <w:rsid w:val="009E4FC3"/>
    <w:rsid w:val="009E538D"/>
    <w:rsid w:val="009E5533"/>
    <w:rsid w:val="009E6D94"/>
    <w:rsid w:val="009F1856"/>
    <w:rsid w:val="009F2175"/>
    <w:rsid w:val="009F2919"/>
    <w:rsid w:val="009F2A98"/>
    <w:rsid w:val="009F3009"/>
    <w:rsid w:val="009F3A7A"/>
    <w:rsid w:val="009F5004"/>
    <w:rsid w:val="009F6DE1"/>
    <w:rsid w:val="009F7165"/>
    <w:rsid w:val="009F7BFF"/>
    <w:rsid w:val="009F7C1D"/>
    <w:rsid w:val="009F7FF6"/>
    <w:rsid w:val="00A00383"/>
    <w:rsid w:val="00A011FE"/>
    <w:rsid w:val="00A019DD"/>
    <w:rsid w:val="00A03660"/>
    <w:rsid w:val="00A036CB"/>
    <w:rsid w:val="00A04194"/>
    <w:rsid w:val="00A041A8"/>
    <w:rsid w:val="00A04B88"/>
    <w:rsid w:val="00A04BA4"/>
    <w:rsid w:val="00A04BB2"/>
    <w:rsid w:val="00A05249"/>
    <w:rsid w:val="00A055A8"/>
    <w:rsid w:val="00A0651B"/>
    <w:rsid w:val="00A066C7"/>
    <w:rsid w:val="00A07492"/>
    <w:rsid w:val="00A10E1C"/>
    <w:rsid w:val="00A1147B"/>
    <w:rsid w:val="00A119C5"/>
    <w:rsid w:val="00A12878"/>
    <w:rsid w:val="00A1353F"/>
    <w:rsid w:val="00A14660"/>
    <w:rsid w:val="00A146F0"/>
    <w:rsid w:val="00A15658"/>
    <w:rsid w:val="00A15AC7"/>
    <w:rsid w:val="00A15DEE"/>
    <w:rsid w:val="00A16034"/>
    <w:rsid w:val="00A17EE4"/>
    <w:rsid w:val="00A21EB9"/>
    <w:rsid w:val="00A23607"/>
    <w:rsid w:val="00A2423C"/>
    <w:rsid w:val="00A250E8"/>
    <w:rsid w:val="00A253BF"/>
    <w:rsid w:val="00A2589E"/>
    <w:rsid w:val="00A26DA7"/>
    <w:rsid w:val="00A2712C"/>
    <w:rsid w:val="00A278FB"/>
    <w:rsid w:val="00A2797D"/>
    <w:rsid w:val="00A279D9"/>
    <w:rsid w:val="00A3026A"/>
    <w:rsid w:val="00A304F9"/>
    <w:rsid w:val="00A311FF"/>
    <w:rsid w:val="00A31A2E"/>
    <w:rsid w:val="00A33041"/>
    <w:rsid w:val="00A33047"/>
    <w:rsid w:val="00A368FB"/>
    <w:rsid w:val="00A40C9E"/>
    <w:rsid w:val="00A416BB"/>
    <w:rsid w:val="00A4202F"/>
    <w:rsid w:val="00A428A2"/>
    <w:rsid w:val="00A435C8"/>
    <w:rsid w:val="00A43B77"/>
    <w:rsid w:val="00A44195"/>
    <w:rsid w:val="00A45825"/>
    <w:rsid w:val="00A45F13"/>
    <w:rsid w:val="00A46A29"/>
    <w:rsid w:val="00A477DB"/>
    <w:rsid w:val="00A503F8"/>
    <w:rsid w:val="00A50676"/>
    <w:rsid w:val="00A509FE"/>
    <w:rsid w:val="00A51142"/>
    <w:rsid w:val="00A51977"/>
    <w:rsid w:val="00A5378C"/>
    <w:rsid w:val="00A5416B"/>
    <w:rsid w:val="00A552A2"/>
    <w:rsid w:val="00A56B1F"/>
    <w:rsid w:val="00A60B4E"/>
    <w:rsid w:val="00A616F4"/>
    <w:rsid w:val="00A61866"/>
    <w:rsid w:val="00A61944"/>
    <w:rsid w:val="00A61C40"/>
    <w:rsid w:val="00A61DFF"/>
    <w:rsid w:val="00A63BE8"/>
    <w:rsid w:val="00A63EFE"/>
    <w:rsid w:val="00A65005"/>
    <w:rsid w:val="00A66199"/>
    <w:rsid w:val="00A6734F"/>
    <w:rsid w:val="00A67527"/>
    <w:rsid w:val="00A71A45"/>
    <w:rsid w:val="00A73D8C"/>
    <w:rsid w:val="00A742EB"/>
    <w:rsid w:val="00A748EE"/>
    <w:rsid w:val="00A7499C"/>
    <w:rsid w:val="00A75566"/>
    <w:rsid w:val="00A76C62"/>
    <w:rsid w:val="00A7718D"/>
    <w:rsid w:val="00A775C6"/>
    <w:rsid w:val="00A8022E"/>
    <w:rsid w:val="00A807E4"/>
    <w:rsid w:val="00A810B9"/>
    <w:rsid w:val="00A81715"/>
    <w:rsid w:val="00A81BC0"/>
    <w:rsid w:val="00A82BCE"/>
    <w:rsid w:val="00A8321F"/>
    <w:rsid w:val="00A839E9"/>
    <w:rsid w:val="00A8482E"/>
    <w:rsid w:val="00A84BA5"/>
    <w:rsid w:val="00A84D91"/>
    <w:rsid w:val="00A876DA"/>
    <w:rsid w:val="00A87C09"/>
    <w:rsid w:val="00A908E0"/>
    <w:rsid w:val="00A9195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7959"/>
    <w:rsid w:val="00AB09B4"/>
    <w:rsid w:val="00AB1CB7"/>
    <w:rsid w:val="00AB2558"/>
    <w:rsid w:val="00AB3B97"/>
    <w:rsid w:val="00AB4076"/>
    <w:rsid w:val="00AB4123"/>
    <w:rsid w:val="00AB419D"/>
    <w:rsid w:val="00AC0C2B"/>
    <w:rsid w:val="00AC1405"/>
    <w:rsid w:val="00AC2E05"/>
    <w:rsid w:val="00AC3C70"/>
    <w:rsid w:val="00AC4798"/>
    <w:rsid w:val="00AC4893"/>
    <w:rsid w:val="00AC5E53"/>
    <w:rsid w:val="00AC62C9"/>
    <w:rsid w:val="00AC739B"/>
    <w:rsid w:val="00AC7507"/>
    <w:rsid w:val="00AC7A4B"/>
    <w:rsid w:val="00AD07D5"/>
    <w:rsid w:val="00AD0CFD"/>
    <w:rsid w:val="00AD21F1"/>
    <w:rsid w:val="00AD2BD3"/>
    <w:rsid w:val="00AD4270"/>
    <w:rsid w:val="00AD4816"/>
    <w:rsid w:val="00AD4B0A"/>
    <w:rsid w:val="00AD4B3C"/>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69"/>
    <w:rsid w:val="00AE542A"/>
    <w:rsid w:val="00AE5D47"/>
    <w:rsid w:val="00AE655D"/>
    <w:rsid w:val="00AE6B86"/>
    <w:rsid w:val="00AE77FE"/>
    <w:rsid w:val="00AE7EB2"/>
    <w:rsid w:val="00AF0203"/>
    <w:rsid w:val="00AF1DA1"/>
    <w:rsid w:val="00AF3C86"/>
    <w:rsid w:val="00AF429D"/>
    <w:rsid w:val="00AF4495"/>
    <w:rsid w:val="00AF49AD"/>
    <w:rsid w:val="00AF5E83"/>
    <w:rsid w:val="00AF6E0E"/>
    <w:rsid w:val="00AF6E7B"/>
    <w:rsid w:val="00AF76D7"/>
    <w:rsid w:val="00B009FE"/>
    <w:rsid w:val="00B02599"/>
    <w:rsid w:val="00B0376B"/>
    <w:rsid w:val="00B03BE9"/>
    <w:rsid w:val="00B051BB"/>
    <w:rsid w:val="00B051CF"/>
    <w:rsid w:val="00B0571A"/>
    <w:rsid w:val="00B0623F"/>
    <w:rsid w:val="00B063C8"/>
    <w:rsid w:val="00B0706C"/>
    <w:rsid w:val="00B070CA"/>
    <w:rsid w:val="00B07847"/>
    <w:rsid w:val="00B105D9"/>
    <w:rsid w:val="00B10BD7"/>
    <w:rsid w:val="00B17BFE"/>
    <w:rsid w:val="00B201C9"/>
    <w:rsid w:val="00B20394"/>
    <w:rsid w:val="00B222DF"/>
    <w:rsid w:val="00B24512"/>
    <w:rsid w:val="00B24994"/>
    <w:rsid w:val="00B24E57"/>
    <w:rsid w:val="00B25431"/>
    <w:rsid w:val="00B25DF5"/>
    <w:rsid w:val="00B25E7E"/>
    <w:rsid w:val="00B26AF6"/>
    <w:rsid w:val="00B300B0"/>
    <w:rsid w:val="00B30577"/>
    <w:rsid w:val="00B3086C"/>
    <w:rsid w:val="00B31421"/>
    <w:rsid w:val="00B315D8"/>
    <w:rsid w:val="00B31AB6"/>
    <w:rsid w:val="00B32838"/>
    <w:rsid w:val="00B32E32"/>
    <w:rsid w:val="00B33800"/>
    <w:rsid w:val="00B34073"/>
    <w:rsid w:val="00B360B9"/>
    <w:rsid w:val="00B360D0"/>
    <w:rsid w:val="00B36911"/>
    <w:rsid w:val="00B403F1"/>
    <w:rsid w:val="00B40964"/>
    <w:rsid w:val="00B430D1"/>
    <w:rsid w:val="00B433B7"/>
    <w:rsid w:val="00B4453B"/>
    <w:rsid w:val="00B44CB4"/>
    <w:rsid w:val="00B44EAE"/>
    <w:rsid w:val="00B46915"/>
    <w:rsid w:val="00B5011D"/>
    <w:rsid w:val="00B51132"/>
    <w:rsid w:val="00B512BF"/>
    <w:rsid w:val="00B52507"/>
    <w:rsid w:val="00B52521"/>
    <w:rsid w:val="00B52842"/>
    <w:rsid w:val="00B52EAB"/>
    <w:rsid w:val="00B537F2"/>
    <w:rsid w:val="00B54274"/>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6555"/>
    <w:rsid w:val="00B67C1F"/>
    <w:rsid w:val="00B700C4"/>
    <w:rsid w:val="00B72940"/>
    <w:rsid w:val="00B72FDA"/>
    <w:rsid w:val="00B7428A"/>
    <w:rsid w:val="00B75347"/>
    <w:rsid w:val="00B7579E"/>
    <w:rsid w:val="00B75835"/>
    <w:rsid w:val="00B75C50"/>
    <w:rsid w:val="00B75CB4"/>
    <w:rsid w:val="00B76139"/>
    <w:rsid w:val="00B76F3C"/>
    <w:rsid w:val="00B77711"/>
    <w:rsid w:val="00B77B4D"/>
    <w:rsid w:val="00B77F0E"/>
    <w:rsid w:val="00B81F07"/>
    <w:rsid w:val="00B826D8"/>
    <w:rsid w:val="00B83C91"/>
    <w:rsid w:val="00B841E0"/>
    <w:rsid w:val="00B85266"/>
    <w:rsid w:val="00B8555E"/>
    <w:rsid w:val="00B85B4F"/>
    <w:rsid w:val="00B8618F"/>
    <w:rsid w:val="00B86304"/>
    <w:rsid w:val="00B86843"/>
    <w:rsid w:val="00B87281"/>
    <w:rsid w:val="00B87ECD"/>
    <w:rsid w:val="00B91FC8"/>
    <w:rsid w:val="00B922CD"/>
    <w:rsid w:val="00B924DB"/>
    <w:rsid w:val="00B92911"/>
    <w:rsid w:val="00B92AD9"/>
    <w:rsid w:val="00B9306B"/>
    <w:rsid w:val="00B932C9"/>
    <w:rsid w:val="00B93972"/>
    <w:rsid w:val="00B957AC"/>
    <w:rsid w:val="00B97065"/>
    <w:rsid w:val="00B97EF4"/>
    <w:rsid w:val="00BA0050"/>
    <w:rsid w:val="00BA1673"/>
    <w:rsid w:val="00BA20AE"/>
    <w:rsid w:val="00BA2833"/>
    <w:rsid w:val="00BA31BA"/>
    <w:rsid w:val="00BA38EB"/>
    <w:rsid w:val="00BA49F3"/>
    <w:rsid w:val="00BA551D"/>
    <w:rsid w:val="00BA581D"/>
    <w:rsid w:val="00BB0240"/>
    <w:rsid w:val="00BB04C9"/>
    <w:rsid w:val="00BB052B"/>
    <w:rsid w:val="00BB0CB6"/>
    <w:rsid w:val="00BB15BF"/>
    <w:rsid w:val="00BB161D"/>
    <w:rsid w:val="00BB2692"/>
    <w:rsid w:val="00BB2CDC"/>
    <w:rsid w:val="00BB3106"/>
    <w:rsid w:val="00BB43BC"/>
    <w:rsid w:val="00BB4C92"/>
    <w:rsid w:val="00BB5DCA"/>
    <w:rsid w:val="00BB5E04"/>
    <w:rsid w:val="00BB63CE"/>
    <w:rsid w:val="00BB7696"/>
    <w:rsid w:val="00BC02DC"/>
    <w:rsid w:val="00BC15BD"/>
    <w:rsid w:val="00BC1EFB"/>
    <w:rsid w:val="00BC25A0"/>
    <w:rsid w:val="00BC2B8C"/>
    <w:rsid w:val="00BC2F1E"/>
    <w:rsid w:val="00BC35DF"/>
    <w:rsid w:val="00BC449A"/>
    <w:rsid w:val="00BC4BB5"/>
    <w:rsid w:val="00BC62D4"/>
    <w:rsid w:val="00BC73A3"/>
    <w:rsid w:val="00BC74AD"/>
    <w:rsid w:val="00BC75BB"/>
    <w:rsid w:val="00BC7AD1"/>
    <w:rsid w:val="00BD0612"/>
    <w:rsid w:val="00BD3238"/>
    <w:rsid w:val="00BD44FE"/>
    <w:rsid w:val="00BD58F1"/>
    <w:rsid w:val="00BD5F95"/>
    <w:rsid w:val="00BD6F0F"/>
    <w:rsid w:val="00BD74D4"/>
    <w:rsid w:val="00BD76BF"/>
    <w:rsid w:val="00BE0007"/>
    <w:rsid w:val="00BE02EF"/>
    <w:rsid w:val="00BE0597"/>
    <w:rsid w:val="00BE3160"/>
    <w:rsid w:val="00BE3AA2"/>
    <w:rsid w:val="00BE459F"/>
    <w:rsid w:val="00BE5AEF"/>
    <w:rsid w:val="00BE6954"/>
    <w:rsid w:val="00BE702E"/>
    <w:rsid w:val="00BF0BAD"/>
    <w:rsid w:val="00BF3252"/>
    <w:rsid w:val="00BF5DDA"/>
    <w:rsid w:val="00BF60E2"/>
    <w:rsid w:val="00BF620C"/>
    <w:rsid w:val="00BF77E6"/>
    <w:rsid w:val="00C005E4"/>
    <w:rsid w:val="00C02B98"/>
    <w:rsid w:val="00C02E41"/>
    <w:rsid w:val="00C035A3"/>
    <w:rsid w:val="00C039FE"/>
    <w:rsid w:val="00C03F4B"/>
    <w:rsid w:val="00C047CE"/>
    <w:rsid w:val="00C04862"/>
    <w:rsid w:val="00C04A96"/>
    <w:rsid w:val="00C0524A"/>
    <w:rsid w:val="00C05DC1"/>
    <w:rsid w:val="00C06B01"/>
    <w:rsid w:val="00C06B3B"/>
    <w:rsid w:val="00C06DC6"/>
    <w:rsid w:val="00C0712C"/>
    <w:rsid w:val="00C07A2F"/>
    <w:rsid w:val="00C11733"/>
    <w:rsid w:val="00C123C5"/>
    <w:rsid w:val="00C12CB2"/>
    <w:rsid w:val="00C13F92"/>
    <w:rsid w:val="00C14721"/>
    <w:rsid w:val="00C16982"/>
    <w:rsid w:val="00C175B4"/>
    <w:rsid w:val="00C21984"/>
    <w:rsid w:val="00C21D54"/>
    <w:rsid w:val="00C22A2D"/>
    <w:rsid w:val="00C235A0"/>
    <w:rsid w:val="00C23F5F"/>
    <w:rsid w:val="00C24033"/>
    <w:rsid w:val="00C24108"/>
    <w:rsid w:val="00C30FA8"/>
    <w:rsid w:val="00C314DD"/>
    <w:rsid w:val="00C31623"/>
    <w:rsid w:val="00C31D99"/>
    <w:rsid w:val="00C32BFC"/>
    <w:rsid w:val="00C34400"/>
    <w:rsid w:val="00C355D8"/>
    <w:rsid w:val="00C35950"/>
    <w:rsid w:val="00C36699"/>
    <w:rsid w:val="00C368C3"/>
    <w:rsid w:val="00C37F8E"/>
    <w:rsid w:val="00C4256A"/>
    <w:rsid w:val="00C42606"/>
    <w:rsid w:val="00C42CC8"/>
    <w:rsid w:val="00C42D9F"/>
    <w:rsid w:val="00C43A8F"/>
    <w:rsid w:val="00C44220"/>
    <w:rsid w:val="00C4444A"/>
    <w:rsid w:val="00C4581D"/>
    <w:rsid w:val="00C4597D"/>
    <w:rsid w:val="00C45A63"/>
    <w:rsid w:val="00C45F6C"/>
    <w:rsid w:val="00C46C58"/>
    <w:rsid w:val="00C46DA0"/>
    <w:rsid w:val="00C46DB3"/>
    <w:rsid w:val="00C472ED"/>
    <w:rsid w:val="00C5098C"/>
    <w:rsid w:val="00C50E98"/>
    <w:rsid w:val="00C537E9"/>
    <w:rsid w:val="00C55434"/>
    <w:rsid w:val="00C561A5"/>
    <w:rsid w:val="00C56F2C"/>
    <w:rsid w:val="00C6029A"/>
    <w:rsid w:val="00C61083"/>
    <w:rsid w:val="00C61A59"/>
    <w:rsid w:val="00C628C0"/>
    <w:rsid w:val="00C62A3D"/>
    <w:rsid w:val="00C636AF"/>
    <w:rsid w:val="00C637BD"/>
    <w:rsid w:val="00C63CA4"/>
    <w:rsid w:val="00C64AAC"/>
    <w:rsid w:val="00C64C06"/>
    <w:rsid w:val="00C64F99"/>
    <w:rsid w:val="00C65979"/>
    <w:rsid w:val="00C66758"/>
    <w:rsid w:val="00C676FD"/>
    <w:rsid w:val="00C718C7"/>
    <w:rsid w:val="00C7250B"/>
    <w:rsid w:val="00C733AC"/>
    <w:rsid w:val="00C73DA6"/>
    <w:rsid w:val="00C748FD"/>
    <w:rsid w:val="00C75F30"/>
    <w:rsid w:val="00C82B50"/>
    <w:rsid w:val="00C83B94"/>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3433"/>
    <w:rsid w:val="00CA351E"/>
    <w:rsid w:val="00CA3560"/>
    <w:rsid w:val="00CA3691"/>
    <w:rsid w:val="00CA4EF5"/>
    <w:rsid w:val="00CA5B04"/>
    <w:rsid w:val="00CA6272"/>
    <w:rsid w:val="00CA641E"/>
    <w:rsid w:val="00CA6C19"/>
    <w:rsid w:val="00CA70A8"/>
    <w:rsid w:val="00CB1DA7"/>
    <w:rsid w:val="00CB344B"/>
    <w:rsid w:val="00CB5873"/>
    <w:rsid w:val="00CB5E7B"/>
    <w:rsid w:val="00CB7E10"/>
    <w:rsid w:val="00CC0159"/>
    <w:rsid w:val="00CC22C6"/>
    <w:rsid w:val="00CC2802"/>
    <w:rsid w:val="00CC3BB9"/>
    <w:rsid w:val="00CC5847"/>
    <w:rsid w:val="00CC6AAF"/>
    <w:rsid w:val="00CD081E"/>
    <w:rsid w:val="00CD0EF5"/>
    <w:rsid w:val="00CD1348"/>
    <w:rsid w:val="00CD189A"/>
    <w:rsid w:val="00CD1CDC"/>
    <w:rsid w:val="00CD222D"/>
    <w:rsid w:val="00CD284B"/>
    <w:rsid w:val="00CD2D41"/>
    <w:rsid w:val="00CD34CD"/>
    <w:rsid w:val="00CD39FC"/>
    <w:rsid w:val="00CD572F"/>
    <w:rsid w:val="00CD5D39"/>
    <w:rsid w:val="00CD6B9C"/>
    <w:rsid w:val="00CD6D1A"/>
    <w:rsid w:val="00CE0E71"/>
    <w:rsid w:val="00CE11C3"/>
    <w:rsid w:val="00CE1AF7"/>
    <w:rsid w:val="00CE26C7"/>
    <w:rsid w:val="00CE366C"/>
    <w:rsid w:val="00CE5250"/>
    <w:rsid w:val="00CE66CD"/>
    <w:rsid w:val="00CE68B2"/>
    <w:rsid w:val="00CE7C62"/>
    <w:rsid w:val="00CF1958"/>
    <w:rsid w:val="00CF21FE"/>
    <w:rsid w:val="00CF2793"/>
    <w:rsid w:val="00CF3404"/>
    <w:rsid w:val="00CF47A0"/>
    <w:rsid w:val="00CF6A56"/>
    <w:rsid w:val="00D02EF2"/>
    <w:rsid w:val="00D038A8"/>
    <w:rsid w:val="00D062A5"/>
    <w:rsid w:val="00D06875"/>
    <w:rsid w:val="00D06A6A"/>
    <w:rsid w:val="00D06FF9"/>
    <w:rsid w:val="00D11105"/>
    <w:rsid w:val="00D128DE"/>
    <w:rsid w:val="00D12BC1"/>
    <w:rsid w:val="00D13578"/>
    <w:rsid w:val="00D1656E"/>
    <w:rsid w:val="00D17A04"/>
    <w:rsid w:val="00D17FA0"/>
    <w:rsid w:val="00D20309"/>
    <w:rsid w:val="00D20B69"/>
    <w:rsid w:val="00D21127"/>
    <w:rsid w:val="00D2252E"/>
    <w:rsid w:val="00D233DB"/>
    <w:rsid w:val="00D23EE9"/>
    <w:rsid w:val="00D253CA"/>
    <w:rsid w:val="00D26271"/>
    <w:rsid w:val="00D30519"/>
    <w:rsid w:val="00D30B83"/>
    <w:rsid w:val="00D30B8D"/>
    <w:rsid w:val="00D31719"/>
    <w:rsid w:val="00D31ABC"/>
    <w:rsid w:val="00D356E4"/>
    <w:rsid w:val="00D36607"/>
    <w:rsid w:val="00D37B9E"/>
    <w:rsid w:val="00D40D87"/>
    <w:rsid w:val="00D41C57"/>
    <w:rsid w:val="00D41F56"/>
    <w:rsid w:val="00D432B7"/>
    <w:rsid w:val="00D43562"/>
    <w:rsid w:val="00D439B2"/>
    <w:rsid w:val="00D43F8B"/>
    <w:rsid w:val="00D44275"/>
    <w:rsid w:val="00D45CB4"/>
    <w:rsid w:val="00D4602A"/>
    <w:rsid w:val="00D4637C"/>
    <w:rsid w:val="00D46FC9"/>
    <w:rsid w:val="00D47536"/>
    <w:rsid w:val="00D52D77"/>
    <w:rsid w:val="00D53132"/>
    <w:rsid w:val="00D54B0E"/>
    <w:rsid w:val="00D54F74"/>
    <w:rsid w:val="00D560EF"/>
    <w:rsid w:val="00D56CD9"/>
    <w:rsid w:val="00D608DA"/>
    <w:rsid w:val="00D60987"/>
    <w:rsid w:val="00D615CD"/>
    <w:rsid w:val="00D62196"/>
    <w:rsid w:val="00D62721"/>
    <w:rsid w:val="00D62868"/>
    <w:rsid w:val="00D642F4"/>
    <w:rsid w:val="00D65E09"/>
    <w:rsid w:val="00D65F49"/>
    <w:rsid w:val="00D70622"/>
    <w:rsid w:val="00D709A3"/>
    <w:rsid w:val="00D70AD6"/>
    <w:rsid w:val="00D70C7F"/>
    <w:rsid w:val="00D7163F"/>
    <w:rsid w:val="00D71BC9"/>
    <w:rsid w:val="00D724F1"/>
    <w:rsid w:val="00D72F92"/>
    <w:rsid w:val="00D73133"/>
    <w:rsid w:val="00D73847"/>
    <w:rsid w:val="00D73B20"/>
    <w:rsid w:val="00D7406C"/>
    <w:rsid w:val="00D74243"/>
    <w:rsid w:val="00D75802"/>
    <w:rsid w:val="00D773A6"/>
    <w:rsid w:val="00D77797"/>
    <w:rsid w:val="00D80DF0"/>
    <w:rsid w:val="00D81371"/>
    <w:rsid w:val="00D8146D"/>
    <w:rsid w:val="00D827F6"/>
    <w:rsid w:val="00D83EA4"/>
    <w:rsid w:val="00D8411F"/>
    <w:rsid w:val="00D844E1"/>
    <w:rsid w:val="00D855ED"/>
    <w:rsid w:val="00D86891"/>
    <w:rsid w:val="00D874AA"/>
    <w:rsid w:val="00D90DAC"/>
    <w:rsid w:val="00D91571"/>
    <w:rsid w:val="00D91DB2"/>
    <w:rsid w:val="00D921CE"/>
    <w:rsid w:val="00D92FF1"/>
    <w:rsid w:val="00D931C7"/>
    <w:rsid w:val="00D9352C"/>
    <w:rsid w:val="00D93B9D"/>
    <w:rsid w:val="00D93C8B"/>
    <w:rsid w:val="00D94A8C"/>
    <w:rsid w:val="00D95B6A"/>
    <w:rsid w:val="00D960E5"/>
    <w:rsid w:val="00D96514"/>
    <w:rsid w:val="00D96D3B"/>
    <w:rsid w:val="00D97E4F"/>
    <w:rsid w:val="00DA0819"/>
    <w:rsid w:val="00DA28DA"/>
    <w:rsid w:val="00DA35BD"/>
    <w:rsid w:val="00DA3A24"/>
    <w:rsid w:val="00DA4FB4"/>
    <w:rsid w:val="00DA65AA"/>
    <w:rsid w:val="00DA7E9C"/>
    <w:rsid w:val="00DB032F"/>
    <w:rsid w:val="00DB0593"/>
    <w:rsid w:val="00DB15A0"/>
    <w:rsid w:val="00DB271E"/>
    <w:rsid w:val="00DB27AC"/>
    <w:rsid w:val="00DB3047"/>
    <w:rsid w:val="00DB3AAA"/>
    <w:rsid w:val="00DB3E69"/>
    <w:rsid w:val="00DB3F79"/>
    <w:rsid w:val="00DB457D"/>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3461"/>
    <w:rsid w:val="00DD47B9"/>
    <w:rsid w:val="00DD4CEC"/>
    <w:rsid w:val="00DD5EA1"/>
    <w:rsid w:val="00DD6343"/>
    <w:rsid w:val="00DD63E8"/>
    <w:rsid w:val="00DD6C65"/>
    <w:rsid w:val="00DD75BC"/>
    <w:rsid w:val="00DE0149"/>
    <w:rsid w:val="00DE28C9"/>
    <w:rsid w:val="00DE306B"/>
    <w:rsid w:val="00DE498C"/>
    <w:rsid w:val="00DE50F7"/>
    <w:rsid w:val="00DE5170"/>
    <w:rsid w:val="00DE541D"/>
    <w:rsid w:val="00DE5A75"/>
    <w:rsid w:val="00DE649D"/>
    <w:rsid w:val="00DE716C"/>
    <w:rsid w:val="00DF02AB"/>
    <w:rsid w:val="00DF08EF"/>
    <w:rsid w:val="00DF1387"/>
    <w:rsid w:val="00DF14FA"/>
    <w:rsid w:val="00DF1FF6"/>
    <w:rsid w:val="00DF200A"/>
    <w:rsid w:val="00DF3FD7"/>
    <w:rsid w:val="00DF4E69"/>
    <w:rsid w:val="00DF5118"/>
    <w:rsid w:val="00DF76ED"/>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3420"/>
    <w:rsid w:val="00E13454"/>
    <w:rsid w:val="00E15357"/>
    <w:rsid w:val="00E15AAB"/>
    <w:rsid w:val="00E15AFF"/>
    <w:rsid w:val="00E15F1B"/>
    <w:rsid w:val="00E162D9"/>
    <w:rsid w:val="00E166D5"/>
    <w:rsid w:val="00E16883"/>
    <w:rsid w:val="00E16A2A"/>
    <w:rsid w:val="00E16A68"/>
    <w:rsid w:val="00E17C2E"/>
    <w:rsid w:val="00E2030F"/>
    <w:rsid w:val="00E22209"/>
    <w:rsid w:val="00E2233C"/>
    <w:rsid w:val="00E22CDB"/>
    <w:rsid w:val="00E22CFD"/>
    <w:rsid w:val="00E246BE"/>
    <w:rsid w:val="00E24844"/>
    <w:rsid w:val="00E24A2E"/>
    <w:rsid w:val="00E24CA9"/>
    <w:rsid w:val="00E24CF3"/>
    <w:rsid w:val="00E261CA"/>
    <w:rsid w:val="00E26820"/>
    <w:rsid w:val="00E306A6"/>
    <w:rsid w:val="00E30776"/>
    <w:rsid w:val="00E3091D"/>
    <w:rsid w:val="00E30BA5"/>
    <w:rsid w:val="00E340FF"/>
    <w:rsid w:val="00E3445A"/>
    <w:rsid w:val="00E35208"/>
    <w:rsid w:val="00E3522D"/>
    <w:rsid w:val="00E35D25"/>
    <w:rsid w:val="00E35D4A"/>
    <w:rsid w:val="00E36DC1"/>
    <w:rsid w:val="00E40ED9"/>
    <w:rsid w:val="00E42325"/>
    <w:rsid w:val="00E43B36"/>
    <w:rsid w:val="00E44189"/>
    <w:rsid w:val="00E44D48"/>
    <w:rsid w:val="00E44DA7"/>
    <w:rsid w:val="00E45BEE"/>
    <w:rsid w:val="00E4648C"/>
    <w:rsid w:val="00E46A2B"/>
    <w:rsid w:val="00E46C63"/>
    <w:rsid w:val="00E46F83"/>
    <w:rsid w:val="00E471EB"/>
    <w:rsid w:val="00E47790"/>
    <w:rsid w:val="00E50D68"/>
    <w:rsid w:val="00E51F9E"/>
    <w:rsid w:val="00E52957"/>
    <w:rsid w:val="00E540AC"/>
    <w:rsid w:val="00E55AE0"/>
    <w:rsid w:val="00E56046"/>
    <w:rsid w:val="00E60CE1"/>
    <w:rsid w:val="00E61CFA"/>
    <w:rsid w:val="00E635BB"/>
    <w:rsid w:val="00E639CA"/>
    <w:rsid w:val="00E63D4C"/>
    <w:rsid w:val="00E640A7"/>
    <w:rsid w:val="00E64CA0"/>
    <w:rsid w:val="00E65AD1"/>
    <w:rsid w:val="00E70410"/>
    <w:rsid w:val="00E707EA"/>
    <w:rsid w:val="00E70F67"/>
    <w:rsid w:val="00E73E6D"/>
    <w:rsid w:val="00E74934"/>
    <w:rsid w:val="00E75DFB"/>
    <w:rsid w:val="00E75F9C"/>
    <w:rsid w:val="00E761AC"/>
    <w:rsid w:val="00E76EFA"/>
    <w:rsid w:val="00E829EA"/>
    <w:rsid w:val="00E83FA4"/>
    <w:rsid w:val="00E8593D"/>
    <w:rsid w:val="00E85DDF"/>
    <w:rsid w:val="00E90021"/>
    <w:rsid w:val="00E90907"/>
    <w:rsid w:val="00E90B90"/>
    <w:rsid w:val="00E91082"/>
    <w:rsid w:val="00E9197D"/>
    <w:rsid w:val="00E91CB1"/>
    <w:rsid w:val="00E92302"/>
    <w:rsid w:val="00E93A00"/>
    <w:rsid w:val="00E94F1E"/>
    <w:rsid w:val="00E95952"/>
    <w:rsid w:val="00E96379"/>
    <w:rsid w:val="00E96422"/>
    <w:rsid w:val="00E97957"/>
    <w:rsid w:val="00EA3726"/>
    <w:rsid w:val="00EA4047"/>
    <w:rsid w:val="00EA49AA"/>
    <w:rsid w:val="00EA4D5C"/>
    <w:rsid w:val="00EA5DC3"/>
    <w:rsid w:val="00EA7BB0"/>
    <w:rsid w:val="00EB06DC"/>
    <w:rsid w:val="00EB0DBC"/>
    <w:rsid w:val="00EB2952"/>
    <w:rsid w:val="00EB3EC7"/>
    <w:rsid w:val="00EB4A11"/>
    <w:rsid w:val="00EB4A70"/>
    <w:rsid w:val="00EB4F53"/>
    <w:rsid w:val="00EB5B17"/>
    <w:rsid w:val="00EB5F39"/>
    <w:rsid w:val="00EB6DC3"/>
    <w:rsid w:val="00EB732A"/>
    <w:rsid w:val="00EC08CA"/>
    <w:rsid w:val="00EC1992"/>
    <w:rsid w:val="00EC24E4"/>
    <w:rsid w:val="00EC318B"/>
    <w:rsid w:val="00EC39A5"/>
    <w:rsid w:val="00EC456A"/>
    <w:rsid w:val="00EC4984"/>
    <w:rsid w:val="00EC5A90"/>
    <w:rsid w:val="00EC6429"/>
    <w:rsid w:val="00EC6456"/>
    <w:rsid w:val="00EC6B43"/>
    <w:rsid w:val="00EC7026"/>
    <w:rsid w:val="00EC735A"/>
    <w:rsid w:val="00ED0902"/>
    <w:rsid w:val="00ED2163"/>
    <w:rsid w:val="00ED27EA"/>
    <w:rsid w:val="00ED2F5B"/>
    <w:rsid w:val="00ED327A"/>
    <w:rsid w:val="00ED40A3"/>
    <w:rsid w:val="00ED427C"/>
    <w:rsid w:val="00ED6511"/>
    <w:rsid w:val="00ED69A1"/>
    <w:rsid w:val="00ED6B55"/>
    <w:rsid w:val="00ED7EE7"/>
    <w:rsid w:val="00EE014C"/>
    <w:rsid w:val="00EE03B3"/>
    <w:rsid w:val="00EE082F"/>
    <w:rsid w:val="00EE09FD"/>
    <w:rsid w:val="00EE0B57"/>
    <w:rsid w:val="00EE184D"/>
    <w:rsid w:val="00EE68B1"/>
    <w:rsid w:val="00EF063C"/>
    <w:rsid w:val="00EF0904"/>
    <w:rsid w:val="00EF1EE0"/>
    <w:rsid w:val="00EF2468"/>
    <w:rsid w:val="00EF37D0"/>
    <w:rsid w:val="00EF39A9"/>
    <w:rsid w:val="00EF4776"/>
    <w:rsid w:val="00EF48F6"/>
    <w:rsid w:val="00EF492A"/>
    <w:rsid w:val="00EF508C"/>
    <w:rsid w:val="00EF53ED"/>
    <w:rsid w:val="00F0108C"/>
    <w:rsid w:val="00F01A62"/>
    <w:rsid w:val="00F033EC"/>
    <w:rsid w:val="00F03E93"/>
    <w:rsid w:val="00F04217"/>
    <w:rsid w:val="00F044AE"/>
    <w:rsid w:val="00F06706"/>
    <w:rsid w:val="00F06BC0"/>
    <w:rsid w:val="00F072B1"/>
    <w:rsid w:val="00F07CAE"/>
    <w:rsid w:val="00F07DBC"/>
    <w:rsid w:val="00F109A3"/>
    <w:rsid w:val="00F10DE0"/>
    <w:rsid w:val="00F11CA0"/>
    <w:rsid w:val="00F12142"/>
    <w:rsid w:val="00F121B4"/>
    <w:rsid w:val="00F1303D"/>
    <w:rsid w:val="00F13CC9"/>
    <w:rsid w:val="00F13EFC"/>
    <w:rsid w:val="00F15885"/>
    <w:rsid w:val="00F15FE9"/>
    <w:rsid w:val="00F166A4"/>
    <w:rsid w:val="00F178E3"/>
    <w:rsid w:val="00F20882"/>
    <w:rsid w:val="00F20ADE"/>
    <w:rsid w:val="00F20F94"/>
    <w:rsid w:val="00F2111F"/>
    <w:rsid w:val="00F21E58"/>
    <w:rsid w:val="00F2331D"/>
    <w:rsid w:val="00F23AF8"/>
    <w:rsid w:val="00F247DF"/>
    <w:rsid w:val="00F24960"/>
    <w:rsid w:val="00F279C6"/>
    <w:rsid w:val="00F3206A"/>
    <w:rsid w:val="00F368B9"/>
    <w:rsid w:val="00F40005"/>
    <w:rsid w:val="00F40051"/>
    <w:rsid w:val="00F4140E"/>
    <w:rsid w:val="00F4267D"/>
    <w:rsid w:val="00F43649"/>
    <w:rsid w:val="00F43854"/>
    <w:rsid w:val="00F43924"/>
    <w:rsid w:val="00F43A4B"/>
    <w:rsid w:val="00F44811"/>
    <w:rsid w:val="00F47076"/>
    <w:rsid w:val="00F50D66"/>
    <w:rsid w:val="00F526B2"/>
    <w:rsid w:val="00F52711"/>
    <w:rsid w:val="00F539C0"/>
    <w:rsid w:val="00F53B6C"/>
    <w:rsid w:val="00F55299"/>
    <w:rsid w:val="00F5554F"/>
    <w:rsid w:val="00F57644"/>
    <w:rsid w:val="00F606D8"/>
    <w:rsid w:val="00F62410"/>
    <w:rsid w:val="00F62772"/>
    <w:rsid w:val="00F627D1"/>
    <w:rsid w:val="00F638B2"/>
    <w:rsid w:val="00F63ABB"/>
    <w:rsid w:val="00F63B8D"/>
    <w:rsid w:val="00F63D53"/>
    <w:rsid w:val="00F6441C"/>
    <w:rsid w:val="00F645B6"/>
    <w:rsid w:val="00F64735"/>
    <w:rsid w:val="00F653BE"/>
    <w:rsid w:val="00F6588F"/>
    <w:rsid w:val="00F65F16"/>
    <w:rsid w:val="00F705AB"/>
    <w:rsid w:val="00F7111F"/>
    <w:rsid w:val="00F71FB6"/>
    <w:rsid w:val="00F72BB8"/>
    <w:rsid w:val="00F73768"/>
    <w:rsid w:val="00F7573D"/>
    <w:rsid w:val="00F75EE3"/>
    <w:rsid w:val="00F76277"/>
    <w:rsid w:val="00F766CE"/>
    <w:rsid w:val="00F77172"/>
    <w:rsid w:val="00F80C09"/>
    <w:rsid w:val="00F81DB5"/>
    <w:rsid w:val="00F8229F"/>
    <w:rsid w:val="00F82FF6"/>
    <w:rsid w:val="00F843A0"/>
    <w:rsid w:val="00F8454B"/>
    <w:rsid w:val="00F84AE3"/>
    <w:rsid w:val="00F85406"/>
    <w:rsid w:val="00F85790"/>
    <w:rsid w:val="00F87A20"/>
    <w:rsid w:val="00F91EAD"/>
    <w:rsid w:val="00F924D8"/>
    <w:rsid w:val="00F93A02"/>
    <w:rsid w:val="00F9473F"/>
    <w:rsid w:val="00F951A6"/>
    <w:rsid w:val="00F9523F"/>
    <w:rsid w:val="00F952B6"/>
    <w:rsid w:val="00F95D54"/>
    <w:rsid w:val="00F95D9D"/>
    <w:rsid w:val="00FA16E2"/>
    <w:rsid w:val="00FA312C"/>
    <w:rsid w:val="00FA3ACF"/>
    <w:rsid w:val="00FA3EF1"/>
    <w:rsid w:val="00FA456E"/>
    <w:rsid w:val="00FA4747"/>
    <w:rsid w:val="00FA7FE9"/>
    <w:rsid w:val="00FB0643"/>
    <w:rsid w:val="00FB0C3C"/>
    <w:rsid w:val="00FB21C8"/>
    <w:rsid w:val="00FB45BE"/>
    <w:rsid w:val="00FB49D3"/>
    <w:rsid w:val="00FB5C88"/>
    <w:rsid w:val="00FB7D1D"/>
    <w:rsid w:val="00FC083D"/>
    <w:rsid w:val="00FC22A4"/>
    <w:rsid w:val="00FC233D"/>
    <w:rsid w:val="00FC3238"/>
    <w:rsid w:val="00FC3974"/>
    <w:rsid w:val="00FC4C13"/>
    <w:rsid w:val="00FC4DDB"/>
    <w:rsid w:val="00FC56A7"/>
    <w:rsid w:val="00FC683C"/>
    <w:rsid w:val="00FC68E4"/>
    <w:rsid w:val="00FC7693"/>
    <w:rsid w:val="00FD0032"/>
    <w:rsid w:val="00FD0EC4"/>
    <w:rsid w:val="00FD2E24"/>
    <w:rsid w:val="00FD395C"/>
    <w:rsid w:val="00FD4552"/>
    <w:rsid w:val="00FD45F7"/>
    <w:rsid w:val="00FD4E29"/>
    <w:rsid w:val="00FD578F"/>
    <w:rsid w:val="00FD5DCE"/>
    <w:rsid w:val="00FD6088"/>
    <w:rsid w:val="00FD6099"/>
    <w:rsid w:val="00FD66D7"/>
    <w:rsid w:val="00FD7A43"/>
    <w:rsid w:val="00FD7F9D"/>
    <w:rsid w:val="00FE13AF"/>
    <w:rsid w:val="00FE24D1"/>
    <w:rsid w:val="00FE2C86"/>
    <w:rsid w:val="00FE38B9"/>
    <w:rsid w:val="00FE3EE8"/>
    <w:rsid w:val="00FE41B8"/>
    <w:rsid w:val="00FE6D46"/>
    <w:rsid w:val="00FE77D9"/>
    <w:rsid w:val="00FE7E7C"/>
    <w:rsid w:val="00FE7F98"/>
    <w:rsid w:val="00FF1239"/>
    <w:rsid w:val="00FF1441"/>
    <w:rsid w:val="00FF1FC4"/>
    <w:rsid w:val="00FF22D0"/>
    <w:rsid w:val="00FF2F2A"/>
    <w:rsid w:val="00FF3C80"/>
    <w:rsid w:val="00FF3CA7"/>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F894"/>
  <w15:chartTrackingRefBased/>
  <w15:docId w15:val="{05823A9F-B1CF-4828-BA2F-94D67B84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2851E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paragraph" w:customStyle="1" w:styleId="naislab">
    <w:name w:val="naislab"/>
    <w:basedOn w:val="Normal"/>
    <w:rsid w:val="006D1E3D"/>
    <w:pPr>
      <w:spacing w:before="84" w:after="84"/>
      <w:jc w:val="right"/>
    </w:pPr>
    <w:rPr>
      <w:rFonts w:eastAsia="Times New Roman"/>
    </w:rPr>
  </w:style>
  <w:style w:type="paragraph" w:styleId="NoSpacing">
    <w:name w:val="No Spacing"/>
    <w:link w:val="NoSpacingChar"/>
    <w:uiPriority w:val="1"/>
    <w:qFormat/>
    <w:rsid w:val="00E75F9C"/>
    <w:rPr>
      <w:sz w:val="22"/>
      <w:szCs w:val="22"/>
      <w:lang w:eastAsia="en-US"/>
    </w:rPr>
  </w:style>
  <w:style w:type="character" w:customStyle="1" w:styleId="st">
    <w:name w:val="st"/>
    <w:rsid w:val="000712F0"/>
  </w:style>
  <w:style w:type="character" w:styleId="Emphasis">
    <w:name w:val="Emphasis"/>
    <w:uiPriority w:val="20"/>
    <w:qFormat/>
    <w:rsid w:val="000712F0"/>
    <w:rPr>
      <w:i/>
      <w:iCs/>
    </w:rPr>
  </w:style>
  <w:style w:type="character" w:customStyle="1" w:styleId="NoSpacingChar">
    <w:name w:val="No Spacing Char"/>
    <w:link w:val="NoSpacing"/>
    <w:uiPriority w:val="1"/>
    <w:rsid w:val="000F4A0C"/>
    <w:rPr>
      <w:sz w:val="22"/>
      <w:szCs w:val="22"/>
      <w:lang w:eastAsia="en-US"/>
    </w:rPr>
  </w:style>
  <w:style w:type="character" w:customStyle="1" w:styleId="Heading1Char">
    <w:name w:val="Heading 1 Char"/>
    <w:link w:val="Heading1"/>
    <w:uiPriority w:val="9"/>
    <w:rsid w:val="002851E4"/>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4434710">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22565499">
      <w:bodyDiv w:val="1"/>
      <w:marLeft w:val="0"/>
      <w:marRight w:val="0"/>
      <w:marTop w:val="0"/>
      <w:marBottom w:val="0"/>
      <w:divBdr>
        <w:top w:val="none" w:sz="0" w:space="0" w:color="auto"/>
        <w:left w:val="none" w:sz="0" w:space="0" w:color="auto"/>
        <w:bottom w:val="none" w:sz="0" w:space="0" w:color="auto"/>
        <w:right w:val="none" w:sz="0" w:space="0" w:color="auto"/>
      </w:divBdr>
    </w:div>
    <w:div w:id="748236382">
      <w:bodyDiv w:val="1"/>
      <w:marLeft w:val="0"/>
      <w:marRight w:val="0"/>
      <w:marTop w:val="0"/>
      <w:marBottom w:val="0"/>
      <w:divBdr>
        <w:top w:val="none" w:sz="0" w:space="0" w:color="auto"/>
        <w:left w:val="none" w:sz="0" w:space="0" w:color="auto"/>
        <w:bottom w:val="none" w:sz="0" w:space="0" w:color="auto"/>
        <w:right w:val="none" w:sz="0" w:space="0" w:color="auto"/>
      </w:divBdr>
    </w:div>
    <w:div w:id="765460636">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sChild>
        <w:div w:id="441613188">
          <w:marLeft w:val="0"/>
          <w:marRight w:val="0"/>
          <w:marTop w:val="0"/>
          <w:marBottom w:val="0"/>
          <w:divBdr>
            <w:top w:val="none" w:sz="0" w:space="0" w:color="auto"/>
            <w:left w:val="none" w:sz="0" w:space="0" w:color="auto"/>
            <w:bottom w:val="none" w:sz="0" w:space="0" w:color="auto"/>
            <w:right w:val="none" w:sz="0" w:space="0" w:color="auto"/>
          </w:divBdr>
        </w:div>
        <w:div w:id="1033768875">
          <w:marLeft w:val="0"/>
          <w:marRight w:val="0"/>
          <w:marTop w:val="0"/>
          <w:marBottom w:val="0"/>
          <w:divBdr>
            <w:top w:val="none" w:sz="0" w:space="0" w:color="auto"/>
            <w:left w:val="none" w:sz="0" w:space="0" w:color="auto"/>
            <w:bottom w:val="none" w:sz="0" w:space="0" w:color="auto"/>
            <w:right w:val="none" w:sz="0" w:space="0" w:color="auto"/>
          </w:divBdr>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59934993">
      <w:bodyDiv w:val="1"/>
      <w:marLeft w:val="0"/>
      <w:marRight w:val="0"/>
      <w:marTop w:val="0"/>
      <w:marBottom w:val="0"/>
      <w:divBdr>
        <w:top w:val="none" w:sz="0" w:space="0" w:color="auto"/>
        <w:left w:val="none" w:sz="0" w:space="0" w:color="auto"/>
        <w:bottom w:val="none" w:sz="0" w:space="0" w:color="auto"/>
        <w:right w:val="none" w:sz="0" w:space="0" w:color="auto"/>
      </w:divBdr>
    </w:div>
    <w:div w:id="1077899187">
      <w:bodyDiv w:val="1"/>
      <w:marLeft w:val="0"/>
      <w:marRight w:val="0"/>
      <w:marTop w:val="0"/>
      <w:marBottom w:val="0"/>
      <w:divBdr>
        <w:top w:val="none" w:sz="0" w:space="0" w:color="auto"/>
        <w:left w:val="none" w:sz="0" w:space="0" w:color="auto"/>
        <w:bottom w:val="none" w:sz="0" w:space="0" w:color="auto"/>
        <w:right w:val="none" w:sz="0" w:space="0" w:color="auto"/>
      </w:divBdr>
      <w:divsChild>
        <w:div w:id="499850674">
          <w:marLeft w:val="0"/>
          <w:marRight w:val="0"/>
          <w:marTop w:val="0"/>
          <w:marBottom w:val="0"/>
          <w:divBdr>
            <w:top w:val="none" w:sz="0" w:space="0" w:color="auto"/>
            <w:left w:val="none" w:sz="0" w:space="0" w:color="auto"/>
            <w:bottom w:val="none" w:sz="0" w:space="0" w:color="auto"/>
            <w:right w:val="none" w:sz="0" w:space="0" w:color="auto"/>
          </w:divBdr>
        </w:div>
        <w:div w:id="502399337">
          <w:marLeft w:val="0"/>
          <w:marRight w:val="0"/>
          <w:marTop w:val="0"/>
          <w:marBottom w:val="0"/>
          <w:divBdr>
            <w:top w:val="none" w:sz="0" w:space="0" w:color="auto"/>
            <w:left w:val="none" w:sz="0" w:space="0" w:color="auto"/>
            <w:bottom w:val="none" w:sz="0" w:space="0" w:color="auto"/>
            <w:right w:val="none" w:sz="0" w:space="0" w:color="auto"/>
          </w:divBdr>
        </w:div>
      </w:divsChild>
    </w:div>
    <w:div w:id="1080256452">
      <w:bodyDiv w:val="1"/>
      <w:marLeft w:val="0"/>
      <w:marRight w:val="0"/>
      <w:marTop w:val="0"/>
      <w:marBottom w:val="0"/>
      <w:divBdr>
        <w:top w:val="none" w:sz="0" w:space="0" w:color="auto"/>
        <w:left w:val="none" w:sz="0" w:space="0" w:color="auto"/>
        <w:bottom w:val="none" w:sz="0" w:space="0" w:color="auto"/>
        <w:right w:val="none" w:sz="0" w:space="0" w:color="auto"/>
      </w:divBdr>
    </w:div>
    <w:div w:id="1081104033">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83643948">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80545737">
      <w:bodyDiv w:val="1"/>
      <w:marLeft w:val="0"/>
      <w:marRight w:val="0"/>
      <w:marTop w:val="0"/>
      <w:marBottom w:val="0"/>
      <w:divBdr>
        <w:top w:val="none" w:sz="0" w:space="0" w:color="auto"/>
        <w:left w:val="none" w:sz="0" w:space="0" w:color="auto"/>
        <w:bottom w:val="none" w:sz="0" w:space="0" w:color="auto"/>
        <w:right w:val="none" w:sz="0" w:space="0" w:color="auto"/>
      </w:divBdr>
      <w:divsChild>
        <w:div w:id="264192080">
          <w:marLeft w:val="994"/>
          <w:marRight w:val="0"/>
          <w:marTop w:val="0"/>
          <w:marBottom w:val="0"/>
          <w:divBdr>
            <w:top w:val="none" w:sz="0" w:space="0" w:color="auto"/>
            <w:left w:val="none" w:sz="0" w:space="0" w:color="auto"/>
            <w:bottom w:val="none" w:sz="0" w:space="0" w:color="auto"/>
            <w:right w:val="none" w:sz="0" w:space="0" w:color="auto"/>
          </w:divBdr>
        </w:div>
        <w:div w:id="485636179">
          <w:marLeft w:val="994"/>
          <w:marRight w:val="0"/>
          <w:marTop w:val="0"/>
          <w:marBottom w:val="0"/>
          <w:divBdr>
            <w:top w:val="none" w:sz="0" w:space="0" w:color="auto"/>
            <w:left w:val="none" w:sz="0" w:space="0" w:color="auto"/>
            <w:bottom w:val="none" w:sz="0" w:space="0" w:color="auto"/>
            <w:right w:val="none" w:sz="0" w:space="0" w:color="auto"/>
          </w:divBdr>
        </w:div>
        <w:div w:id="643896136">
          <w:marLeft w:val="994"/>
          <w:marRight w:val="0"/>
          <w:marTop w:val="0"/>
          <w:marBottom w:val="0"/>
          <w:divBdr>
            <w:top w:val="none" w:sz="0" w:space="0" w:color="auto"/>
            <w:left w:val="none" w:sz="0" w:space="0" w:color="auto"/>
            <w:bottom w:val="none" w:sz="0" w:space="0" w:color="auto"/>
            <w:right w:val="none" w:sz="0" w:space="0" w:color="auto"/>
          </w:divBdr>
        </w:div>
        <w:div w:id="960110047">
          <w:marLeft w:val="994"/>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09619396">
      <w:bodyDiv w:val="1"/>
      <w:marLeft w:val="0"/>
      <w:marRight w:val="0"/>
      <w:marTop w:val="0"/>
      <w:marBottom w:val="0"/>
      <w:divBdr>
        <w:top w:val="none" w:sz="0" w:space="0" w:color="auto"/>
        <w:left w:val="none" w:sz="0" w:space="0" w:color="auto"/>
        <w:bottom w:val="none" w:sz="0" w:space="0" w:color="auto"/>
        <w:right w:val="none" w:sz="0" w:space="0" w:color="auto"/>
      </w:divBdr>
      <w:divsChild>
        <w:div w:id="960916204">
          <w:marLeft w:val="547"/>
          <w:marRight w:val="0"/>
          <w:marTop w:val="0"/>
          <w:marBottom w:val="0"/>
          <w:divBdr>
            <w:top w:val="none" w:sz="0" w:space="0" w:color="auto"/>
            <w:left w:val="none" w:sz="0" w:space="0" w:color="auto"/>
            <w:bottom w:val="none" w:sz="0" w:space="0" w:color="auto"/>
            <w:right w:val="none" w:sz="0" w:space="0" w:color="auto"/>
          </w:divBdr>
        </w:div>
        <w:div w:id="989098629">
          <w:marLeft w:val="734"/>
          <w:marRight w:val="0"/>
          <w:marTop w:val="0"/>
          <w:marBottom w:val="0"/>
          <w:divBdr>
            <w:top w:val="none" w:sz="0" w:space="0" w:color="auto"/>
            <w:left w:val="none" w:sz="0" w:space="0" w:color="auto"/>
            <w:bottom w:val="none" w:sz="0" w:space="0" w:color="auto"/>
            <w:right w:val="none" w:sz="0" w:space="0" w:color="auto"/>
          </w:divBdr>
        </w:div>
        <w:div w:id="1013607712">
          <w:marLeft w:val="734"/>
          <w:marRight w:val="0"/>
          <w:marTop w:val="0"/>
          <w:marBottom w:val="0"/>
          <w:divBdr>
            <w:top w:val="none" w:sz="0" w:space="0" w:color="auto"/>
            <w:left w:val="none" w:sz="0" w:space="0" w:color="auto"/>
            <w:bottom w:val="none" w:sz="0" w:space="0" w:color="auto"/>
            <w:right w:val="none" w:sz="0" w:space="0" w:color="auto"/>
          </w:divBdr>
        </w:div>
        <w:div w:id="1041975410">
          <w:marLeft w:val="734"/>
          <w:marRight w:val="0"/>
          <w:marTop w:val="0"/>
          <w:marBottom w:val="0"/>
          <w:divBdr>
            <w:top w:val="none" w:sz="0" w:space="0" w:color="auto"/>
            <w:left w:val="none" w:sz="0" w:space="0" w:color="auto"/>
            <w:bottom w:val="none" w:sz="0" w:space="0" w:color="auto"/>
            <w:right w:val="none" w:sz="0" w:space="0" w:color="auto"/>
          </w:divBdr>
        </w:div>
        <w:div w:id="2030637612">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ga.Micule@em.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ta.Kalnmal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0BAE4-C844-477D-B936-B5391D13DA9D}">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95133F38-560F-41A1-9DE5-0B4CD213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16429</Characters>
  <Application>Microsoft Office Word</Application>
  <DocSecurity>0</DocSecurity>
  <Lines>586</Lines>
  <Paragraphs>189</Paragraphs>
  <ScaleCrop>false</ScaleCrop>
  <HeadingPairs>
    <vt:vector size="2" baseType="variant">
      <vt:variant>
        <vt:lpstr>Title</vt:lpstr>
      </vt:variant>
      <vt:variant>
        <vt:i4>1</vt:i4>
      </vt:variant>
    </vt:vector>
  </HeadingPairs>
  <TitlesOfParts>
    <vt:vector size="1" baseType="lpstr">
      <vt:lpstr>Anotācija "Grozījumi Ministru kabineta 2016. gada 10. maija noteikumos Nr. 293 “Darbības programmas "Izaugsme un nodarbinātība" 1.2.1. specifiskā atbalsta mērķa "Palielināt privātā sektora investīcijas P&amp;A" 1.2.1.4. pasākuma "Atbalsts jaunu produktu ievie</vt:lpstr>
    </vt:vector>
  </TitlesOfParts>
  <Company>EM</Company>
  <LinksUpToDate>false</LinksUpToDate>
  <CharactersWithSpaces>18544</CharactersWithSpaces>
  <SharedDoc>false</SharedDoc>
  <HLinks>
    <vt:vector size="18" baseType="variant">
      <vt:variant>
        <vt:i4>4718704</vt:i4>
      </vt:variant>
      <vt:variant>
        <vt:i4>9</vt:i4>
      </vt:variant>
      <vt:variant>
        <vt:i4>0</vt:i4>
      </vt:variant>
      <vt:variant>
        <vt:i4>5</vt:i4>
      </vt:variant>
      <vt:variant>
        <vt:lpwstr>mailto:Santa.Kalnmale@em.gov.lv</vt:lpwstr>
      </vt:variant>
      <vt:variant>
        <vt:lpwstr/>
      </vt:variant>
      <vt:variant>
        <vt:i4>4325488</vt:i4>
      </vt:variant>
      <vt:variant>
        <vt:i4>6</vt:i4>
      </vt:variant>
      <vt:variant>
        <vt:i4>0</vt:i4>
      </vt:variant>
      <vt:variant>
        <vt:i4>5</vt:i4>
      </vt:variant>
      <vt:variant>
        <vt:lpwstr>mailto:Liga.Micule@em.gov.lv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dc:title>
  <dc:subject>MK noteikumu projekta sākotnējās ietekmes novērtējuma ziņojums (anotācija)</dc:subject>
  <dc:creator>Līga Mičule</dc:creator>
  <cp:keywords/>
  <dc:description>Liga.Micule@em.gov.lv, 67013093</dc:description>
  <cp:lastModifiedBy>Mārtiņš Jansons</cp:lastModifiedBy>
  <cp:revision>6</cp:revision>
  <cp:lastPrinted>2016-01-28T15:54:00Z</cp:lastPrinted>
  <dcterms:created xsi:type="dcterms:W3CDTF">2017-06-15T10:23:00Z</dcterms:created>
  <dcterms:modified xsi:type="dcterms:W3CDTF">2017-06-15T11:13:00Z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