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2969B" w14:textId="77777777" w:rsidR="00E831D5" w:rsidRDefault="00E831D5" w:rsidP="009F1D39">
      <w:pPr>
        <w:tabs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80BB6A" w14:textId="77777777" w:rsidR="009F1D39" w:rsidRPr="009F1D39" w:rsidRDefault="009F1D39" w:rsidP="009F1D39">
      <w:pPr>
        <w:tabs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11470F" w14:textId="69E14293" w:rsidR="00CA5586" w:rsidRPr="009F1D39" w:rsidRDefault="009F1D39" w:rsidP="009F1D3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CA5586" w:rsidRPr="009F1D39">
        <w:rPr>
          <w:rFonts w:ascii="Times New Roman" w:hAnsi="Times New Roman"/>
          <w:sz w:val="28"/>
          <w:szCs w:val="28"/>
        </w:rPr>
        <w:t xml:space="preserve">. gada </w:t>
      </w:r>
      <w:r w:rsidR="003E3460">
        <w:rPr>
          <w:rFonts w:ascii="Times New Roman" w:hAnsi="Times New Roman"/>
          <w:sz w:val="28"/>
          <w:szCs w:val="28"/>
        </w:rPr>
        <w:t>8. augustā</w:t>
      </w:r>
      <w:r w:rsidR="00CA5586" w:rsidRPr="009F1D39">
        <w:rPr>
          <w:rFonts w:ascii="Times New Roman" w:hAnsi="Times New Roman"/>
          <w:sz w:val="28"/>
          <w:szCs w:val="28"/>
        </w:rPr>
        <w:tab/>
        <w:t>Noteikumi Nr.</w:t>
      </w:r>
      <w:r w:rsidR="003E3460">
        <w:rPr>
          <w:rFonts w:ascii="Times New Roman" w:hAnsi="Times New Roman"/>
          <w:sz w:val="28"/>
          <w:szCs w:val="28"/>
        </w:rPr>
        <w:t> 439</w:t>
      </w:r>
    </w:p>
    <w:p w14:paraId="10DFF8AC" w14:textId="376CE079" w:rsidR="00CA5586" w:rsidRPr="009F1D39" w:rsidRDefault="00CA5586" w:rsidP="009F1D3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1D39">
        <w:rPr>
          <w:rFonts w:ascii="Times New Roman" w:hAnsi="Times New Roman"/>
          <w:sz w:val="28"/>
          <w:szCs w:val="28"/>
        </w:rPr>
        <w:t>Rīgā</w:t>
      </w:r>
      <w:r w:rsidRPr="009F1D39">
        <w:rPr>
          <w:rFonts w:ascii="Times New Roman" w:hAnsi="Times New Roman"/>
          <w:sz w:val="28"/>
          <w:szCs w:val="28"/>
        </w:rPr>
        <w:tab/>
        <w:t>(prot. Nr.</w:t>
      </w:r>
      <w:r w:rsidR="003E3460">
        <w:rPr>
          <w:rFonts w:ascii="Times New Roman" w:hAnsi="Times New Roman"/>
          <w:sz w:val="28"/>
          <w:szCs w:val="28"/>
        </w:rPr>
        <w:t> 38  4</w:t>
      </w:r>
      <w:bookmarkStart w:id="0" w:name="_GoBack"/>
      <w:bookmarkEnd w:id="0"/>
      <w:r w:rsidRPr="009F1D39">
        <w:rPr>
          <w:rFonts w:ascii="Times New Roman" w:hAnsi="Times New Roman"/>
          <w:sz w:val="28"/>
          <w:szCs w:val="28"/>
        </w:rPr>
        <w:t>. §)</w:t>
      </w:r>
    </w:p>
    <w:p w14:paraId="5E288819" w14:textId="77777777" w:rsidR="00E831D5" w:rsidRPr="009F1D39" w:rsidRDefault="00E831D5" w:rsidP="009F1D39">
      <w:pPr>
        <w:tabs>
          <w:tab w:val="righ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FA100E" w14:textId="286899AF" w:rsidR="00DE0B47" w:rsidRPr="009F1D39" w:rsidRDefault="00DA20B7" w:rsidP="009F1D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D39">
        <w:rPr>
          <w:rFonts w:ascii="Times New Roman" w:hAnsi="Times New Roman"/>
          <w:b/>
          <w:bCs/>
          <w:sz w:val="28"/>
          <w:szCs w:val="28"/>
        </w:rPr>
        <w:t>Valsts</w:t>
      </w:r>
      <w:r w:rsidR="007D3E24" w:rsidRPr="009F1D39">
        <w:rPr>
          <w:rFonts w:ascii="Times New Roman" w:hAnsi="Times New Roman"/>
          <w:b/>
          <w:bCs/>
          <w:sz w:val="28"/>
          <w:szCs w:val="28"/>
        </w:rPr>
        <w:t xml:space="preserve"> nozīmes zemes dzīļu nogabala </w:t>
      </w:r>
      <w:r w:rsidR="00CA5586" w:rsidRPr="009F1D39">
        <w:rPr>
          <w:rFonts w:ascii="Times New Roman" w:hAnsi="Times New Roman"/>
          <w:b/>
          <w:bCs/>
          <w:sz w:val="28"/>
          <w:szCs w:val="28"/>
        </w:rPr>
        <w:t>"</w:t>
      </w:r>
      <w:r w:rsidR="007D3E24" w:rsidRPr="009F1D39">
        <w:rPr>
          <w:rFonts w:ascii="Times New Roman" w:hAnsi="Times New Roman"/>
          <w:b/>
          <w:bCs/>
          <w:sz w:val="28"/>
          <w:szCs w:val="28"/>
        </w:rPr>
        <w:t xml:space="preserve">Inčukalna </w:t>
      </w:r>
      <w:r w:rsidR="00CF3469" w:rsidRPr="009F1D39">
        <w:rPr>
          <w:rFonts w:ascii="Times New Roman" w:hAnsi="Times New Roman"/>
          <w:b/>
          <w:bCs/>
          <w:sz w:val="28"/>
          <w:szCs w:val="28"/>
        </w:rPr>
        <w:t>dabas</w:t>
      </w:r>
      <w:r w:rsidR="00405223" w:rsidRPr="009F1D39">
        <w:rPr>
          <w:rFonts w:ascii="Times New Roman" w:hAnsi="Times New Roman"/>
          <w:b/>
          <w:bCs/>
          <w:sz w:val="28"/>
          <w:szCs w:val="28"/>
        </w:rPr>
        <w:t xml:space="preserve">gāzes </w:t>
      </w:r>
      <w:r w:rsidR="007D3E24" w:rsidRPr="009F1D39">
        <w:rPr>
          <w:rFonts w:ascii="Times New Roman" w:hAnsi="Times New Roman"/>
          <w:b/>
          <w:bCs/>
          <w:sz w:val="28"/>
          <w:szCs w:val="28"/>
        </w:rPr>
        <w:t>krātuve</w:t>
      </w:r>
      <w:r w:rsidR="00CA5586" w:rsidRPr="009F1D39">
        <w:rPr>
          <w:rFonts w:ascii="Times New Roman" w:hAnsi="Times New Roman"/>
          <w:b/>
          <w:bCs/>
          <w:sz w:val="28"/>
          <w:szCs w:val="28"/>
        </w:rPr>
        <w:t>"</w:t>
      </w:r>
      <w:r w:rsidR="007D3E24" w:rsidRPr="009F1D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1D39">
        <w:rPr>
          <w:rFonts w:ascii="Times New Roman" w:hAnsi="Times New Roman"/>
          <w:b/>
          <w:bCs/>
          <w:sz w:val="28"/>
          <w:szCs w:val="28"/>
        </w:rPr>
        <w:t>izmantošanas noteikumi</w:t>
      </w:r>
    </w:p>
    <w:p w14:paraId="27711016" w14:textId="77777777" w:rsidR="009814E8" w:rsidRPr="009F1D39" w:rsidRDefault="009814E8" w:rsidP="009F1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82E92B" w14:textId="74F59CE5" w:rsidR="00F057AA" w:rsidRPr="009F1D39" w:rsidRDefault="007D3E24" w:rsidP="009F1D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1D39">
        <w:rPr>
          <w:rFonts w:ascii="Times New Roman" w:hAnsi="Times New Roman"/>
          <w:sz w:val="28"/>
          <w:szCs w:val="28"/>
        </w:rPr>
        <w:t xml:space="preserve">Izdoti saskaņā ar </w:t>
      </w:r>
      <w:r w:rsidR="00F057AA" w:rsidRPr="009F1D39">
        <w:rPr>
          <w:rFonts w:ascii="Times New Roman" w:hAnsi="Times New Roman"/>
          <w:sz w:val="28"/>
          <w:szCs w:val="28"/>
        </w:rPr>
        <w:t xml:space="preserve">likuma </w:t>
      </w:r>
      <w:r w:rsidR="00CA5586" w:rsidRPr="009F1D39">
        <w:rPr>
          <w:rFonts w:ascii="Times New Roman" w:hAnsi="Times New Roman"/>
          <w:sz w:val="28"/>
          <w:szCs w:val="28"/>
        </w:rPr>
        <w:t>"</w:t>
      </w:r>
      <w:r w:rsidR="00F057AA" w:rsidRPr="009F1D39">
        <w:rPr>
          <w:rFonts w:ascii="Times New Roman" w:hAnsi="Times New Roman"/>
          <w:sz w:val="28"/>
          <w:szCs w:val="28"/>
        </w:rPr>
        <w:t>Par zemes dzīlēm</w:t>
      </w:r>
      <w:r w:rsidR="00CA5586" w:rsidRPr="009F1D39">
        <w:rPr>
          <w:rFonts w:ascii="Times New Roman" w:hAnsi="Times New Roman"/>
          <w:sz w:val="28"/>
          <w:szCs w:val="28"/>
        </w:rPr>
        <w:t>"</w:t>
      </w:r>
      <w:r w:rsidR="00F057AA" w:rsidRPr="009F1D39">
        <w:rPr>
          <w:rFonts w:ascii="Times New Roman" w:hAnsi="Times New Roman"/>
          <w:sz w:val="28"/>
          <w:szCs w:val="28"/>
        </w:rPr>
        <w:t xml:space="preserve"> </w:t>
      </w:r>
    </w:p>
    <w:p w14:paraId="3437F3E8" w14:textId="3D6A8966" w:rsidR="007D3E24" w:rsidRPr="009F1D39" w:rsidRDefault="00F057AA" w:rsidP="009F1D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1D39">
        <w:rPr>
          <w:rFonts w:ascii="Times New Roman" w:hAnsi="Times New Roman"/>
          <w:sz w:val="28"/>
          <w:szCs w:val="28"/>
        </w:rPr>
        <w:t>10</w:t>
      </w:r>
      <w:r w:rsidR="00CA5586" w:rsidRPr="009F1D39">
        <w:rPr>
          <w:rFonts w:ascii="Times New Roman" w:hAnsi="Times New Roman"/>
          <w:sz w:val="28"/>
          <w:szCs w:val="28"/>
        </w:rPr>
        <w:t>. p</w:t>
      </w:r>
      <w:r w:rsidRPr="009F1D39">
        <w:rPr>
          <w:rFonts w:ascii="Times New Roman" w:hAnsi="Times New Roman"/>
          <w:sz w:val="28"/>
          <w:szCs w:val="28"/>
        </w:rPr>
        <w:t>anta astoto daļu</w:t>
      </w:r>
    </w:p>
    <w:p w14:paraId="28F87E7F" w14:textId="77777777" w:rsidR="009814E8" w:rsidRPr="009F1D39" w:rsidRDefault="009814E8" w:rsidP="009F1D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14:paraId="6019873B" w14:textId="67A2CEB6" w:rsidR="00BD65FF" w:rsidRPr="009F1D39" w:rsidRDefault="009F1D39" w:rsidP="009F1D39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BD65FF" w:rsidRPr="009F1D39">
        <w:rPr>
          <w:sz w:val="28"/>
          <w:szCs w:val="28"/>
          <w:lang w:val="lv-LV"/>
        </w:rPr>
        <w:t>Noteikumi nosaka valsts nozīmes zemes dzīļu nogabal</w:t>
      </w:r>
      <w:r w:rsidR="00E831D5" w:rsidRPr="009F1D39">
        <w:rPr>
          <w:sz w:val="28"/>
          <w:szCs w:val="28"/>
          <w:lang w:val="lv-LV"/>
        </w:rPr>
        <w:t>a</w:t>
      </w:r>
      <w:r w:rsidR="00BD65FF" w:rsidRPr="009F1D39">
        <w:rPr>
          <w:sz w:val="28"/>
          <w:szCs w:val="28"/>
          <w:lang w:val="lv-LV"/>
        </w:rPr>
        <w:t xml:space="preserve"> </w:t>
      </w:r>
      <w:r w:rsidR="00CA5586" w:rsidRPr="009F1D39">
        <w:rPr>
          <w:sz w:val="28"/>
          <w:szCs w:val="28"/>
          <w:lang w:val="lv-LV"/>
        </w:rPr>
        <w:t>"</w:t>
      </w:r>
      <w:r w:rsidR="00BD65FF" w:rsidRPr="009F1D39">
        <w:rPr>
          <w:sz w:val="28"/>
          <w:szCs w:val="28"/>
          <w:lang w:val="lv-LV"/>
        </w:rPr>
        <w:t xml:space="preserve">Inčukalna </w:t>
      </w:r>
      <w:r w:rsidR="00CF3469" w:rsidRPr="009F1D39">
        <w:rPr>
          <w:sz w:val="28"/>
          <w:szCs w:val="28"/>
          <w:lang w:val="lv-LV"/>
        </w:rPr>
        <w:t>dabas</w:t>
      </w:r>
      <w:r w:rsidR="00405223" w:rsidRPr="009F1D39">
        <w:rPr>
          <w:sz w:val="28"/>
          <w:szCs w:val="28"/>
          <w:lang w:val="lv-LV"/>
        </w:rPr>
        <w:t xml:space="preserve">gāzes </w:t>
      </w:r>
      <w:r w:rsidR="00BD65FF" w:rsidRPr="009F1D39">
        <w:rPr>
          <w:sz w:val="28"/>
          <w:szCs w:val="28"/>
          <w:lang w:val="lv-LV"/>
        </w:rPr>
        <w:t>krātuve</w:t>
      </w:r>
      <w:r w:rsidR="00CA5586" w:rsidRPr="009F1D39">
        <w:rPr>
          <w:sz w:val="28"/>
          <w:szCs w:val="28"/>
          <w:lang w:val="lv-LV"/>
        </w:rPr>
        <w:t>"</w:t>
      </w:r>
      <w:r w:rsidR="00BD65FF" w:rsidRPr="009F1D39">
        <w:rPr>
          <w:sz w:val="28"/>
          <w:szCs w:val="28"/>
          <w:lang w:val="lv-LV"/>
        </w:rPr>
        <w:t xml:space="preserve"> (turpmāk</w:t>
      </w:r>
      <w:r w:rsidR="00B0441E" w:rsidRPr="009F1D39">
        <w:rPr>
          <w:sz w:val="28"/>
          <w:szCs w:val="28"/>
          <w:lang w:val="lv-LV"/>
        </w:rPr>
        <w:t xml:space="preserve"> </w:t>
      </w:r>
      <w:r w:rsidR="003B5D6A" w:rsidRPr="009F1D39">
        <w:rPr>
          <w:sz w:val="28"/>
          <w:szCs w:val="28"/>
          <w:lang w:val="lv-LV"/>
        </w:rPr>
        <w:t>–</w:t>
      </w:r>
      <w:r w:rsidR="00B0441E" w:rsidRPr="009F1D39">
        <w:rPr>
          <w:sz w:val="28"/>
          <w:szCs w:val="28"/>
          <w:lang w:val="lv-LV"/>
        </w:rPr>
        <w:t xml:space="preserve"> </w:t>
      </w:r>
      <w:r w:rsidR="00BD65FF" w:rsidRPr="009F1D39">
        <w:rPr>
          <w:sz w:val="28"/>
          <w:szCs w:val="28"/>
          <w:lang w:val="lv-LV"/>
        </w:rPr>
        <w:t>nogabals)</w:t>
      </w:r>
      <w:r w:rsidR="00C41FDD" w:rsidRPr="009F1D39">
        <w:rPr>
          <w:sz w:val="28"/>
          <w:szCs w:val="28"/>
          <w:lang w:val="lv-LV"/>
        </w:rPr>
        <w:t xml:space="preserve"> no zemes virsmas līdz </w:t>
      </w:r>
      <w:r w:rsidR="006F4FD8" w:rsidRPr="009F1D39">
        <w:rPr>
          <w:sz w:val="28"/>
          <w:szCs w:val="28"/>
          <w:lang w:val="lv-LV"/>
        </w:rPr>
        <w:t xml:space="preserve">kristāliskajam </w:t>
      </w:r>
      <w:proofErr w:type="spellStart"/>
      <w:r w:rsidR="00C41FDD" w:rsidRPr="009F1D39">
        <w:rPr>
          <w:sz w:val="28"/>
          <w:szCs w:val="28"/>
          <w:lang w:val="lv-LV"/>
        </w:rPr>
        <w:t>pamatklintājam</w:t>
      </w:r>
      <w:proofErr w:type="spellEnd"/>
      <w:r w:rsidR="00C41FDD" w:rsidRPr="009F1D39">
        <w:rPr>
          <w:sz w:val="28"/>
          <w:szCs w:val="28"/>
          <w:lang w:val="lv-LV"/>
        </w:rPr>
        <w:t xml:space="preserve"> AR</w:t>
      </w:r>
      <w:r w:rsidR="006F4FD8" w:rsidRPr="009F1D39">
        <w:rPr>
          <w:sz w:val="28"/>
          <w:szCs w:val="28"/>
          <w:lang w:val="lv-LV"/>
        </w:rPr>
        <w:t>-</w:t>
      </w:r>
      <w:r w:rsidR="00C41FDD" w:rsidRPr="009F1D39">
        <w:rPr>
          <w:sz w:val="28"/>
          <w:szCs w:val="28"/>
          <w:lang w:val="lv-LV"/>
        </w:rPr>
        <w:t>PR</w:t>
      </w:r>
      <w:r w:rsidR="00337568" w:rsidRPr="009F1D39">
        <w:rPr>
          <w:sz w:val="28"/>
          <w:szCs w:val="28"/>
          <w:lang w:val="lv-LV"/>
        </w:rPr>
        <w:t xml:space="preserve"> izmantošanas nosacījumus</w:t>
      </w:r>
      <w:r w:rsidR="00BD65FF" w:rsidRPr="009F1D39">
        <w:rPr>
          <w:sz w:val="28"/>
          <w:szCs w:val="28"/>
          <w:lang w:val="lv-LV"/>
        </w:rPr>
        <w:t>.</w:t>
      </w:r>
    </w:p>
    <w:p w14:paraId="4E65CC02" w14:textId="77777777" w:rsidR="007346B0" w:rsidRPr="009F1D39" w:rsidRDefault="007346B0" w:rsidP="009F1D39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32503FF2" w14:textId="6BE109F6" w:rsidR="00DA20B7" w:rsidRPr="009F1D39" w:rsidRDefault="009F1D39" w:rsidP="009F1D39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DA20B7" w:rsidRPr="009F1D39">
        <w:rPr>
          <w:sz w:val="28"/>
          <w:szCs w:val="28"/>
          <w:lang w:val="lv-LV"/>
        </w:rPr>
        <w:t>Šie noteikumi attiecas uz</w:t>
      </w:r>
      <w:r w:rsidR="007346B0" w:rsidRPr="009F1D39">
        <w:rPr>
          <w:sz w:val="28"/>
          <w:szCs w:val="28"/>
          <w:lang w:val="lv-LV"/>
        </w:rPr>
        <w:t xml:space="preserve"> jebkāda veida saimniecisko darbību,</w:t>
      </w:r>
      <w:r w:rsidR="0008724D" w:rsidRPr="009F1D39">
        <w:rPr>
          <w:sz w:val="28"/>
          <w:szCs w:val="28"/>
          <w:lang w:val="lv-LV"/>
        </w:rPr>
        <w:t xml:space="preserve"> kas tiek veikta lielākā dziļumā par 200 metriem.</w:t>
      </w:r>
    </w:p>
    <w:p w14:paraId="4BB1EAE0" w14:textId="77777777" w:rsidR="00EE544F" w:rsidRPr="009F1D39" w:rsidRDefault="00EE544F" w:rsidP="009F1D39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bookmarkStart w:id="1" w:name="p4"/>
      <w:bookmarkStart w:id="2" w:name="p-337865"/>
      <w:bookmarkEnd w:id="1"/>
      <w:bookmarkEnd w:id="2"/>
    </w:p>
    <w:p w14:paraId="038C638D" w14:textId="33480726" w:rsidR="00DA20B7" w:rsidRPr="009F1D39" w:rsidRDefault="009F1D39" w:rsidP="009F1D39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bookmarkStart w:id="3" w:name="p7"/>
      <w:bookmarkStart w:id="4" w:name="p-337891"/>
      <w:bookmarkEnd w:id="3"/>
      <w:bookmarkEnd w:id="4"/>
      <w:r>
        <w:rPr>
          <w:sz w:val="28"/>
          <w:szCs w:val="28"/>
          <w:lang w:val="lv-LV"/>
        </w:rPr>
        <w:t>3. </w:t>
      </w:r>
      <w:r w:rsidR="002D3986" w:rsidRPr="009F1D39">
        <w:rPr>
          <w:sz w:val="28"/>
          <w:szCs w:val="28"/>
          <w:lang w:val="lv-LV"/>
        </w:rPr>
        <w:t>Zemes dzīļu izmantošanai</w:t>
      </w:r>
      <w:r w:rsidR="00150BC8" w:rsidRPr="009F1D39">
        <w:rPr>
          <w:sz w:val="28"/>
          <w:szCs w:val="28"/>
          <w:lang w:val="lv-LV"/>
        </w:rPr>
        <w:t xml:space="preserve"> izsniedz vienu zemes dzīļu izmantošanas licenci visam nogabalam</w:t>
      </w:r>
      <w:r w:rsidR="003946E1" w:rsidRPr="009F1D39">
        <w:rPr>
          <w:sz w:val="28"/>
          <w:szCs w:val="28"/>
          <w:lang w:val="lv-LV"/>
        </w:rPr>
        <w:t>.</w:t>
      </w:r>
    </w:p>
    <w:p w14:paraId="3BD3D956" w14:textId="77777777" w:rsidR="0008724D" w:rsidRPr="009F1D39" w:rsidRDefault="0008724D" w:rsidP="009F1D39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49458C29" w14:textId="6D46FC1E" w:rsidR="006A10ED" w:rsidRPr="009F1D39" w:rsidRDefault="009F1D39" w:rsidP="009F1D39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08724D" w:rsidRPr="009F1D39">
        <w:rPr>
          <w:sz w:val="28"/>
          <w:szCs w:val="28"/>
          <w:lang w:val="lv-LV"/>
        </w:rPr>
        <w:t xml:space="preserve">Nogabala zemes dzīļu </w:t>
      </w:r>
      <w:r w:rsidR="00CC08CB" w:rsidRPr="009F1D39">
        <w:rPr>
          <w:sz w:val="28"/>
          <w:szCs w:val="28"/>
          <w:lang w:val="lv-LV"/>
        </w:rPr>
        <w:t>izmantošanu atļauts</w:t>
      </w:r>
      <w:r w:rsidR="0008724D" w:rsidRPr="009F1D39">
        <w:rPr>
          <w:sz w:val="28"/>
          <w:szCs w:val="28"/>
          <w:lang w:val="lv-LV"/>
        </w:rPr>
        <w:t xml:space="preserve"> veikt pēc tam, kad normatīvajos aktos noteiktajās institūcijās saņemta attiecīgā licence.</w:t>
      </w:r>
    </w:p>
    <w:p w14:paraId="0C1EEB85" w14:textId="77777777" w:rsidR="00EE544F" w:rsidRPr="009F1D39" w:rsidRDefault="00EE544F" w:rsidP="009F1D39">
      <w:pPr>
        <w:pStyle w:val="BodyTextIndent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bookmarkStart w:id="5" w:name="p8"/>
      <w:bookmarkStart w:id="6" w:name="p-217592"/>
      <w:bookmarkEnd w:id="5"/>
      <w:bookmarkEnd w:id="6"/>
    </w:p>
    <w:p w14:paraId="193E1301" w14:textId="19D5F898" w:rsidR="0059061C" w:rsidRPr="009F1D39" w:rsidRDefault="009F1D39" w:rsidP="009F1D39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5. </w:t>
      </w:r>
      <w:r w:rsidR="005054CA" w:rsidRPr="009F1D39">
        <w:rPr>
          <w:sz w:val="28"/>
          <w:szCs w:val="28"/>
          <w:lang w:val="lv-LV"/>
        </w:rPr>
        <w:t xml:space="preserve">Veicot nogabala izpēti, </w:t>
      </w:r>
      <w:r w:rsidR="0059061C" w:rsidRPr="009F1D39">
        <w:rPr>
          <w:sz w:val="28"/>
          <w:szCs w:val="28"/>
          <w:lang w:val="lv-LV"/>
        </w:rPr>
        <w:t>monitoringu</w:t>
      </w:r>
      <w:r w:rsidR="005054CA" w:rsidRPr="009F1D39">
        <w:rPr>
          <w:sz w:val="28"/>
          <w:szCs w:val="28"/>
          <w:lang w:val="lv-LV"/>
        </w:rPr>
        <w:t xml:space="preserve"> un zemes dzīļu derīgo īpašību izmantošanu</w:t>
      </w:r>
      <w:r w:rsidR="0059061C" w:rsidRPr="009F1D39">
        <w:rPr>
          <w:sz w:val="28"/>
          <w:szCs w:val="28"/>
          <w:lang w:val="lv-LV"/>
        </w:rPr>
        <w:t>, licences saņēmēj</w:t>
      </w:r>
      <w:r w:rsidR="00DA73EA">
        <w:rPr>
          <w:sz w:val="28"/>
          <w:szCs w:val="28"/>
          <w:lang w:val="lv-LV"/>
        </w:rPr>
        <w:t xml:space="preserve">s </w:t>
      </w:r>
      <w:r w:rsidR="0059061C" w:rsidRPr="009F1D39">
        <w:rPr>
          <w:sz w:val="28"/>
          <w:szCs w:val="28"/>
          <w:lang w:val="lv-LV"/>
        </w:rPr>
        <w:t>nodrošina virszemē izsūknēto pazemes ūdeņu apsaimniekošan</w:t>
      </w:r>
      <w:r w:rsidR="00DA73EA">
        <w:rPr>
          <w:sz w:val="28"/>
          <w:szCs w:val="28"/>
          <w:lang w:val="lv-LV"/>
        </w:rPr>
        <w:t>u atbilstoši</w:t>
      </w:r>
      <w:r w:rsidR="0059061C" w:rsidRPr="009F1D39">
        <w:rPr>
          <w:sz w:val="28"/>
          <w:szCs w:val="28"/>
          <w:lang w:val="lv-LV"/>
        </w:rPr>
        <w:t xml:space="preserve"> normatīv</w:t>
      </w:r>
      <w:r w:rsidR="00DA73EA">
        <w:rPr>
          <w:sz w:val="28"/>
          <w:szCs w:val="28"/>
          <w:lang w:val="lv-LV"/>
        </w:rPr>
        <w:t>ajos</w:t>
      </w:r>
      <w:r w:rsidR="0059061C" w:rsidRPr="009F1D39">
        <w:rPr>
          <w:sz w:val="28"/>
          <w:szCs w:val="28"/>
          <w:lang w:val="lv-LV"/>
        </w:rPr>
        <w:t xml:space="preserve"> akt</w:t>
      </w:r>
      <w:r w:rsidR="00DA73EA">
        <w:rPr>
          <w:sz w:val="28"/>
          <w:szCs w:val="28"/>
          <w:lang w:val="lv-LV"/>
        </w:rPr>
        <w:t>os noteiktajām</w:t>
      </w:r>
      <w:r w:rsidR="0059061C" w:rsidRPr="009F1D39">
        <w:rPr>
          <w:sz w:val="28"/>
          <w:szCs w:val="28"/>
          <w:lang w:val="lv-LV"/>
        </w:rPr>
        <w:t xml:space="preserve"> prasībām, nepieļaujot kaitējumu videi.</w:t>
      </w:r>
    </w:p>
    <w:p w14:paraId="7D6BBDFD" w14:textId="77777777" w:rsidR="006F6449" w:rsidRPr="009F1D39" w:rsidRDefault="006F6449" w:rsidP="009F1D39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29648EB2" w14:textId="68128AA5" w:rsidR="006F6449" w:rsidRPr="009F1D39" w:rsidRDefault="009F1D39" w:rsidP="009F1D39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6. </w:t>
      </w:r>
      <w:r w:rsidR="000A6D49">
        <w:rPr>
          <w:sz w:val="28"/>
          <w:szCs w:val="28"/>
          <w:lang w:val="lv-LV"/>
        </w:rPr>
        <w:t>Ja nogabalā paredzēts ierīkot u</w:t>
      </w:r>
      <w:r w:rsidR="00925240">
        <w:rPr>
          <w:sz w:val="28"/>
          <w:szCs w:val="28"/>
          <w:lang w:val="lv-LV"/>
        </w:rPr>
        <w:t>rbumu</w:t>
      </w:r>
      <w:r w:rsidR="000A6D49">
        <w:rPr>
          <w:sz w:val="28"/>
          <w:szCs w:val="28"/>
          <w:lang w:val="lv-LV"/>
        </w:rPr>
        <w:t>s</w:t>
      </w:r>
      <w:r w:rsidR="006F6449" w:rsidRPr="009F1D39">
        <w:rPr>
          <w:sz w:val="28"/>
          <w:szCs w:val="28"/>
          <w:lang w:val="lv-LV"/>
        </w:rPr>
        <w:t xml:space="preserve">, kas ir dziļāki par 200 metriem, </w:t>
      </w:r>
      <w:r w:rsidR="000A6D49">
        <w:rPr>
          <w:sz w:val="28"/>
          <w:szCs w:val="28"/>
          <w:lang w:val="lv-LV"/>
        </w:rPr>
        <w:t xml:space="preserve">to </w:t>
      </w:r>
      <w:r w:rsidR="006F6449" w:rsidRPr="009F1D39">
        <w:rPr>
          <w:sz w:val="28"/>
          <w:szCs w:val="28"/>
          <w:lang w:val="lv-LV"/>
        </w:rPr>
        <w:t>rakstiski saskaņo ar vienoto dabasgāzes pārvades un uzglabāšanas sistēmas operatoru.</w:t>
      </w:r>
    </w:p>
    <w:p w14:paraId="11C2F8D7" w14:textId="77777777" w:rsidR="00EE544F" w:rsidRPr="009F1D39" w:rsidRDefault="00EE544F" w:rsidP="009F1D39">
      <w:pPr>
        <w:pStyle w:val="BodyTextIndent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bookmarkStart w:id="7" w:name="p9"/>
      <w:bookmarkStart w:id="8" w:name="p-337894"/>
      <w:bookmarkStart w:id="9" w:name="p10"/>
      <w:bookmarkStart w:id="10" w:name="p-217594"/>
      <w:bookmarkEnd w:id="7"/>
      <w:bookmarkEnd w:id="8"/>
      <w:bookmarkEnd w:id="9"/>
      <w:bookmarkEnd w:id="10"/>
    </w:p>
    <w:p w14:paraId="7FD11017" w14:textId="02ADE4AE" w:rsidR="00DA20B7" w:rsidRPr="009F1D39" w:rsidRDefault="009F1D39" w:rsidP="009F1D39">
      <w:pPr>
        <w:pStyle w:val="BodyTextIndent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bookmarkStart w:id="11" w:name="p11"/>
      <w:bookmarkStart w:id="12" w:name="p-337897"/>
      <w:bookmarkStart w:id="13" w:name="p12"/>
      <w:bookmarkStart w:id="14" w:name="p-217596"/>
      <w:bookmarkEnd w:id="11"/>
      <w:bookmarkEnd w:id="12"/>
      <w:bookmarkEnd w:id="13"/>
      <w:bookmarkEnd w:id="14"/>
      <w:r>
        <w:rPr>
          <w:sz w:val="28"/>
          <w:szCs w:val="28"/>
          <w:lang w:val="lv-LV"/>
        </w:rPr>
        <w:t>7. </w:t>
      </w:r>
      <w:r w:rsidR="00DA20B7" w:rsidRPr="009F1D39">
        <w:rPr>
          <w:sz w:val="28"/>
          <w:szCs w:val="28"/>
          <w:lang w:val="lv-LV"/>
        </w:rPr>
        <w:t>Zemes īpašnieks vai t</w:t>
      </w:r>
      <w:r w:rsidR="00925240">
        <w:rPr>
          <w:sz w:val="28"/>
          <w:szCs w:val="28"/>
          <w:lang w:val="lv-LV"/>
        </w:rPr>
        <w:t>iesiskais valdītājs</w:t>
      </w:r>
      <w:r w:rsidR="00DA20B7" w:rsidRPr="009F1D39">
        <w:rPr>
          <w:sz w:val="28"/>
          <w:szCs w:val="28"/>
          <w:lang w:val="lv-LV"/>
        </w:rPr>
        <w:t xml:space="preserve"> nedrīkst ierobežot vai traucēt </w:t>
      </w:r>
      <w:r w:rsidR="00BF0C29" w:rsidRPr="009F1D39">
        <w:rPr>
          <w:sz w:val="28"/>
          <w:szCs w:val="28"/>
          <w:lang w:val="lv-LV"/>
        </w:rPr>
        <w:t xml:space="preserve">zemes dzīļu derīgo īpašību </w:t>
      </w:r>
      <w:r w:rsidR="005054CA" w:rsidRPr="009F1D39">
        <w:rPr>
          <w:sz w:val="28"/>
          <w:szCs w:val="28"/>
          <w:lang w:val="lv-LV"/>
        </w:rPr>
        <w:t xml:space="preserve">izpēti, </w:t>
      </w:r>
      <w:r w:rsidR="00DA20B7" w:rsidRPr="009F1D39">
        <w:rPr>
          <w:sz w:val="28"/>
          <w:szCs w:val="28"/>
          <w:lang w:val="lv-LV"/>
        </w:rPr>
        <w:t>monitoringu</w:t>
      </w:r>
      <w:r w:rsidR="005054CA" w:rsidRPr="009F1D39">
        <w:rPr>
          <w:sz w:val="28"/>
          <w:szCs w:val="28"/>
          <w:lang w:val="lv-LV"/>
        </w:rPr>
        <w:t xml:space="preserve"> vai derīgo īpašību izmantošanu</w:t>
      </w:r>
      <w:r w:rsidR="00DA20B7" w:rsidRPr="009F1D39">
        <w:rPr>
          <w:sz w:val="28"/>
          <w:szCs w:val="28"/>
          <w:lang w:val="lv-LV"/>
        </w:rPr>
        <w:t>. Par izpētes un monitoringa darbu veikšanas vietu un laiku licences saņēmējs attiecīgo zemes īpašnieku</w:t>
      </w:r>
      <w:r w:rsidR="00BF0C29" w:rsidRPr="009F1D39">
        <w:rPr>
          <w:sz w:val="28"/>
          <w:szCs w:val="28"/>
          <w:lang w:val="lv-LV"/>
        </w:rPr>
        <w:t xml:space="preserve"> un tiesisko valdītāju</w:t>
      </w:r>
      <w:r w:rsidR="00DA20B7" w:rsidRPr="009F1D39">
        <w:rPr>
          <w:sz w:val="28"/>
          <w:szCs w:val="28"/>
          <w:lang w:val="lv-LV"/>
        </w:rPr>
        <w:t xml:space="preserve"> informē rakstiski vismaz divas nedēļas pirms darbu uzsākšanas, izņemot avārijas situāciju novēršan</w:t>
      </w:r>
      <w:r w:rsidR="007F5709">
        <w:rPr>
          <w:sz w:val="28"/>
          <w:szCs w:val="28"/>
          <w:lang w:val="lv-LV"/>
        </w:rPr>
        <w:t>u</w:t>
      </w:r>
      <w:r w:rsidR="00DA20B7" w:rsidRPr="009F1D39">
        <w:rPr>
          <w:sz w:val="28"/>
          <w:szCs w:val="28"/>
          <w:lang w:val="lv-LV"/>
        </w:rPr>
        <w:t>, lokalizācij</w:t>
      </w:r>
      <w:r w:rsidR="007F5709">
        <w:rPr>
          <w:sz w:val="28"/>
          <w:szCs w:val="28"/>
          <w:lang w:val="lv-LV"/>
        </w:rPr>
        <w:t>u</w:t>
      </w:r>
      <w:r w:rsidR="00DA20B7" w:rsidRPr="009F1D39">
        <w:rPr>
          <w:sz w:val="28"/>
          <w:szCs w:val="28"/>
          <w:lang w:val="lv-LV"/>
        </w:rPr>
        <w:t xml:space="preserve"> vai likvidācij</w:t>
      </w:r>
      <w:r w:rsidR="007F5709">
        <w:rPr>
          <w:sz w:val="28"/>
          <w:szCs w:val="28"/>
          <w:lang w:val="lv-LV"/>
        </w:rPr>
        <w:t>u</w:t>
      </w:r>
      <w:r w:rsidR="00DA20B7" w:rsidRPr="009F1D39">
        <w:rPr>
          <w:sz w:val="28"/>
          <w:szCs w:val="28"/>
          <w:lang w:val="lv-LV"/>
        </w:rPr>
        <w:t>.</w:t>
      </w:r>
    </w:p>
    <w:p w14:paraId="05AF71AF" w14:textId="33D877B6" w:rsidR="00CC08CB" w:rsidRPr="009F1D39" w:rsidRDefault="00CC08CB" w:rsidP="009F1D39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</w:rPr>
      </w:pPr>
      <w:bookmarkStart w:id="15" w:name="p13"/>
      <w:bookmarkStart w:id="16" w:name="p-217598"/>
      <w:bookmarkStart w:id="17" w:name="p14"/>
      <w:bookmarkStart w:id="18" w:name="p-217599"/>
      <w:bookmarkEnd w:id="15"/>
      <w:bookmarkEnd w:id="16"/>
      <w:bookmarkEnd w:id="17"/>
      <w:bookmarkEnd w:id="18"/>
    </w:p>
    <w:p w14:paraId="36A8E73E" w14:textId="66305DC7" w:rsidR="00DA20B7" w:rsidRPr="009F1D39" w:rsidRDefault="009F1D39" w:rsidP="009F1D39">
      <w:pPr>
        <w:pStyle w:val="BodyTextIndent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8. </w:t>
      </w:r>
      <w:r w:rsidR="00DA20B7" w:rsidRPr="009F1D39">
        <w:rPr>
          <w:sz w:val="28"/>
          <w:szCs w:val="28"/>
          <w:lang w:val="lv-LV"/>
        </w:rPr>
        <w:t xml:space="preserve">Pēc izpētes un monitoringa darbu veikšanas licences saņēmējs sakārto zemes platības, lai tās būtu derīgas izmantošanai atbilstoši </w:t>
      </w:r>
      <w:r w:rsidR="00EE544F" w:rsidRPr="009F1D39">
        <w:rPr>
          <w:sz w:val="28"/>
          <w:szCs w:val="28"/>
          <w:lang w:val="lv-LV"/>
        </w:rPr>
        <w:t xml:space="preserve">iepriekšējam </w:t>
      </w:r>
      <w:r w:rsidR="00DA20B7" w:rsidRPr="009F1D39">
        <w:rPr>
          <w:sz w:val="28"/>
          <w:szCs w:val="28"/>
          <w:lang w:val="lv-LV"/>
        </w:rPr>
        <w:t>zemes lietošanas veidam.</w:t>
      </w:r>
    </w:p>
    <w:p w14:paraId="2314262B" w14:textId="77777777" w:rsidR="009F1D39" w:rsidRPr="009F1D39" w:rsidRDefault="009F1D39" w:rsidP="009F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0908C0" w14:textId="77777777" w:rsidR="009F1D39" w:rsidRPr="009F1D39" w:rsidRDefault="009F1D39" w:rsidP="009F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A19262" w14:textId="77777777" w:rsidR="009F1D39" w:rsidRPr="009F1D39" w:rsidRDefault="009F1D39" w:rsidP="009F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796AE8" w14:textId="77777777" w:rsidR="009F1D39" w:rsidRPr="009F1D39" w:rsidRDefault="009F1D39" w:rsidP="009F1D3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9F1D39">
        <w:rPr>
          <w:sz w:val="28"/>
          <w:szCs w:val="28"/>
        </w:rPr>
        <w:t>Ministru</w:t>
      </w:r>
      <w:proofErr w:type="spellEnd"/>
      <w:r w:rsidRPr="009F1D39">
        <w:rPr>
          <w:sz w:val="28"/>
          <w:szCs w:val="28"/>
        </w:rPr>
        <w:t xml:space="preserve"> </w:t>
      </w:r>
      <w:proofErr w:type="spellStart"/>
      <w:r w:rsidRPr="009F1D39">
        <w:rPr>
          <w:sz w:val="28"/>
          <w:szCs w:val="28"/>
        </w:rPr>
        <w:t>prezidents</w:t>
      </w:r>
      <w:proofErr w:type="spellEnd"/>
      <w:r w:rsidRPr="009F1D39">
        <w:rPr>
          <w:sz w:val="28"/>
          <w:szCs w:val="28"/>
        </w:rPr>
        <w:tab/>
      </w:r>
      <w:proofErr w:type="spellStart"/>
      <w:r w:rsidRPr="009F1D39">
        <w:rPr>
          <w:sz w:val="28"/>
          <w:szCs w:val="28"/>
        </w:rPr>
        <w:t>Māris</w:t>
      </w:r>
      <w:proofErr w:type="spellEnd"/>
      <w:r w:rsidRPr="009F1D39">
        <w:rPr>
          <w:sz w:val="28"/>
          <w:szCs w:val="28"/>
        </w:rPr>
        <w:t xml:space="preserve"> </w:t>
      </w:r>
      <w:proofErr w:type="spellStart"/>
      <w:r w:rsidRPr="009F1D39">
        <w:rPr>
          <w:sz w:val="28"/>
          <w:szCs w:val="28"/>
        </w:rPr>
        <w:t>Kučinskis</w:t>
      </w:r>
      <w:proofErr w:type="spellEnd"/>
      <w:r w:rsidRPr="009F1D39">
        <w:rPr>
          <w:sz w:val="28"/>
          <w:szCs w:val="28"/>
        </w:rPr>
        <w:t xml:space="preserve"> </w:t>
      </w:r>
    </w:p>
    <w:p w14:paraId="4A070DB0" w14:textId="77777777" w:rsidR="009F1D39" w:rsidRPr="009F1D39" w:rsidRDefault="009F1D39" w:rsidP="009F1D3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BA4F6C0" w14:textId="77777777" w:rsidR="009F1D39" w:rsidRPr="009F1D39" w:rsidRDefault="009F1D39" w:rsidP="009F1D3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29AE71C" w14:textId="77777777" w:rsidR="009F1D39" w:rsidRPr="009F1D39" w:rsidRDefault="009F1D39" w:rsidP="009F1D3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BA10254" w14:textId="77777777" w:rsidR="009F1D39" w:rsidRPr="009F1D39" w:rsidRDefault="009F1D39" w:rsidP="009F1D3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D39">
        <w:rPr>
          <w:rFonts w:ascii="Times New Roman" w:hAnsi="Times New Roman"/>
          <w:sz w:val="28"/>
          <w:szCs w:val="28"/>
        </w:rPr>
        <w:t>Ministru prezidenta biedrs,</w:t>
      </w:r>
    </w:p>
    <w:p w14:paraId="0AE30C3D" w14:textId="77777777" w:rsidR="009F1D39" w:rsidRPr="009F1D39" w:rsidRDefault="009F1D39" w:rsidP="009F1D3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D39">
        <w:rPr>
          <w:rFonts w:ascii="Times New Roman" w:hAnsi="Times New Roman"/>
          <w:sz w:val="28"/>
          <w:szCs w:val="28"/>
        </w:rPr>
        <w:t>ekonomikas ministrs</w:t>
      </w:r>
      <w:r w:rsidRPr="009F1D39">
        <w:rPr>
          <w:rFonts w:ascii="Times New Roman" w:hAnsi="Times New Roman"/>
          <w:sz w:val="28"/>
          <w:szCs w:val="28"/>
        </w:rPr>
        <w:tab/>
        <w:t xml:space="preserve">Arvils </w:t>
      </w:r>
      <w:proofErr w:type="spellStart"/>
      <w:r w:rsidRPr="009F1D39">
        <w:rPr>
          <w:rFonts w:ascii="Times New Roman" w:hAnsi="Times New Roman"/>
          <w:sz w:val="28"/>
          <w:szCs w:val="28"/>
        </w:rPr>
        <w:t>Ašeradens</w:t>
      </w:r>
      <w:proofErr w:type="spellEnd"/>
    </w:p>
    <w:sectPr w:rsidR="009F1D39" w:rsidRPr="009F1D39" w:rsidSect="00CA55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40B79" w14:textId="77777777" w:rsidR="00AB5D8C" w:rsidRDefault="00AB5D8C" w:rsidP="00DE0B47">
      <w:pPr>
        <w:spacing w:after="0" w:line="240" w:lineRule="auto"/>
      </w:pPr>
      <w:r>
        <w:separator/>
      </w:r>
    </w:p>
  </w:endnote>
  <w:endnote w:type="continuationSeparator" w:id="0">
    <w:p w14:paraId="24872000" w14:textId="77777777" w:rsidR="00AB5D8C" w:rsidRDefault="00AB5D8C" w:rsidP="00D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D2F3" w14:textId="77777777" w:rsidR="00CA5586" w:rsidRPr="00CA5586" w:rsidRDefault="00CA5586" w:rsidP="00CA558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N1390_7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54269" w14:textId="20EBE6DE" w:rsidR="00CA5586" w:rsidRPr="00CA5586" w:rsidRDefault="00CA558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N1390_7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577B5" w14:textId="77777777" w:rsidR="00AB5D8C" w:rsidRDefault="00AB5D8C" w:rsidP="00DE0B47">
      <w:pPr>
        <w:spacing w:after="0" w:line="240" w:lineRule="auto"/>
      </w:pPr>
      <w:r>
        <w:separator/>
      </w:r>
    </w:p>
  </w:footnote>
  <w:footnote w:type="continuationSeparator" w:id="0">
    <w:p w14:paraId="08AFE16C" w14:textId="77777777" w:rsidR="00AB5D8C" w:rsidRDefault="00AB5D8C" w:rsidP="00DE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52726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4C0C191" w14:textId="77777777" w:rsidR="00AB0113" w:rsidRPr="00CA5586" w:rsidRDefault="00831FC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CA5586">
          <w:rPr>
            <w:rFonts w:ascii="Times New Roman" w:hAnsi="Times New Roman"/>
            <w:sz w:val="24"/>
            <w:szCs w:val="24"/>
          </w:rPr>
          <w:fldChar w:fldCharType="begin"/>
        </w:r>
        <w:r w:rsidR="00AB0113" w:rsidRPr="00CA558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A5586">
          <w:rPr>
            <w:rFonts w:ascii="Times New Roman" w:hAnsi="Times New Roman"/>
            <w:sz w:val="24"/>
            <w:szCs w:val="24"/>
          </w:rPr>
          <w:fldChar w:fldCharType="separate"/>
        </w:r>
        <w:r w:rsidR="003E3460">
          <w:rPr>
            <w:rFonts w:ascii="Times New Roman" w:hAnsi="Times New Roman"/>
            <w:noProof/>
            <w:sz w:val="24"/>
            <w:szCs w:val="24"/>
          </w:rPr>
          <w:t>2</w:t>
        </w:r>
        <w:r w:rsidRPr="00CA558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1CEAD2C" w14:textId="77777777" w:rsidR="00DE0B47" w:rsidRDefault="00DE0B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463DA" w14:textId="77777777" w:rsidR="00454D1C" w:rsidRPr="00CA5586" w:rsidRDefault="00454D1C">
    <w:pPr>
      <w:pStyle w:val="Header"/>
      <w:rPr>
        <w:rFonts w:ascii="Times New Roman" w:hAnsi="Times New Roman"/>
        <w:sz w:val="24"/>
        <w:szCs w:val="24"/>
      </w:rPr>
    </w:pPr>
  </w:p>
  <w:p w14:paraId="6A67A76A" w14:textId="7AD3C1B0" w:rsidR="00454D1C" w:rsidRPr="00CA5586" w:rsidRDefault="00CA5586">
    <w:pPr>
      <w:pStyle w:val="Header"/>
      <w:rPr>
        <w:rFonts w:ascii="Times New Roman" w:hAnsi="Times New Roman"/>
        <w:sz w:val="24"/>
        <w:szCs w:val="24"/>
      </w:rPr>
    </w:pPr>
    <w:r w:rsidRPr="00CA5586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28BA70B4" wp14:editId="366E9E0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EF3"/>
    <w:multiLevelType w:val="hybridMultilevel"/>
    <w:tmpl w:val="9B601B3C"/>
    <w:lvl w:ilvl="0" w:tplc="0018F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D2F4C"/>
    <w:multiLevelType w:val="hybridMultilevel"/>
    <w:tmpl w:val="7A50D33C"/>
    <w:lvl w:ilvl="0" w:tplc="66BEE14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426F5"/>
    <w:multiLevelType w:val="hybridMultilevel"/>
    <w:tmpl w:val="8E7CAACC"/>
    <w:lvl w:ilvl="0" w:tplc="4146797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5757C"/>
    <w:multiLevelType w:val="hybridMultilevel"/>
    <w:tmpl w:val="FDF2DE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14FD7"/>
    <w:multiLevelType w:val="hybridMultilevel"/>
    <w:tmpl w:val="7A50D33C"/>
    <w:lvl w:ilvl="0" w:tplc="66BEE14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16871"/>
    <w:multiLevelType w:val="hybridMultilevel"/>
    <w:tmpl w:val="BB34537C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734B18"/>
    <w:multiLevelType w:val="hybridMultilevel"/>
    <w:tmpl w:val="D5F8208C"/>
    <w:lvl w:ilvl="0" w:tplc="D00838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1841D9A"/>
    <w:multiLevelType w:val="hybridMultilevel"/>
    <w:tmpl w:val="D1986406"/>
    <w:lvl w:ilvl="0" w:tplc="206AE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9A2559"/>
    <w:multiLevelType w:val="hybridMultilevel"/>
    <w:tmpl w:val="32B4A1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47"/>
    <w:rsid w:val="000061D9"/>
    <w:rsid w:val="00017AEF"/>
    <w:rsid w:val="00017BF1"/>
    <w:rsid w:val="00023DC7"/>
    <w:rsid w:val="00025654"/>
    <w:rsid w:val="00057272"/>
    <w:rsid w:val="00071433"/>
    <w:rsid w:val="00071E8F"/>
    <w:rsid w:val="0008192E"/>
    <w:rsid w:val="00084257"/>
    <w:rsid w:val="000842EF"/>
    <w:rsid w:val="0008724D"/>
    <w:rsid w:val="000A6D49"/>
    <w:rsid w:val="000B14F4"/>
    <w:rsid w:val="000B7940"/>
    <w:rsid w:val="000E4926"/>
    <w:rsid w:val="00102596"/>
    <w:rsid w:val="0011021F"/>
    <w:rsid w:val="00123049"/>
    <w:rsid w:val="00123DBE"/>
    <w:rsid w:val="00130222"/>
    <w:rsid w:val="00150BC8"/>
    <w:rsid w:val="001604B7"/>
    <w:rsid w:val="00171770"/>
    <w:rsid w:val="0017755F"/>
    <w:rsid w:val="0019011C"/>
    <w:rsid w:val="00194CB0"/>
    <w:rsid w:val="001A0B59"/>
    <w:rsid w:val="001B4784"/>
    <w:rsid w:val="001D04CB"/>
    <w:rsid w:val="001D2932"/>
    <w:rsid w:val="001F22D8"/>
    <w:rsid w:val="001F3A8A"/>
    <w:rsid w:val="0020068C"/>
    <w:rsid w:val="00211F16"/>
    <w:rsid w:val="00215EC8"/>
    <w:rsid w:val="00217FF6"/>
    <w:rsid w:val="0022309E"/>
    <w:rsid w:val="00223AC9"/>
    <w:rsid w:val="002515F4"/>
    <w:rsid w:val="00276451"/>
    <w:rsid w:val="002937AA"/>
    <w:rsid w:val="002A7E7C"/>
    <w:rsid w:val="002B006A"/>
    <w:rsid w:val="002B4728"/>
    <w:rsid w:val="002D0233"/>
    <w:rsid w:val="002D3986"/>
    <w:rsid w:val="002E1164"/>
    <w:rsid w:val="002E202F"/>
    <w:rsid w:val="002F3A29"/>
    <w:rsid w:val="003014CD"/>
    <w:rsid w:val="00303F2B"/>
    <w:rsid w:val="00334EF7"/>
    <w:rsid w:val="00337568"/>
    <w:rsid w:val="00350ADD"/>
    <w:rsid w:val="003515CD"/>
    <w:rsid w:val="00357B71"/>
    <w:rsid w:val="00373C1A"/>
    <w:rsid w:val="0037715C"/>
    <w:rsid w:val="00380EC7"/>
    <w:rsid w:val="003946E1"/>
    <w:rsid w:val="003B5D6A"/>
    <w:rsid w:val="003C1721"/>
    <w:rsid w:val="003C36A6"/>
    <w:rsid w:val="003C4C2A"/>
    <w:rsid w:val="003D74A3"/>
    <w:rsid w:val="003E011F"/>
    <w:rsid w:val="003E3460"/>
    <w:rsid w:val="003E4189"/>
    <w:rsid w:val="003E5923"/>
    <w:rsid w:val="003F21E0"/>
    <w:rsid w:val="003F4CBC"/>
    <w:rsid w:val="003F4FB5"/>
    <w:rsid w:val="00404623"/>
    <w:rsid w:val="00405223"/>
    <w:rsid w:val="00406024"/>
    <w:rsid w:val="004065C0"/>
    <w:rsid w:val="004248D7"/>
    <w:rsid w:val="00442127"/>
    <w:rsid w:val="00454D1C"/>
    <w:rsid w:val="004730C4"/>
    <w:rsid w:val="004815DE"/>
    <w:rsid w:val="00483272"/>
    <w:rsid w:val="004A5C8A"/>
    <w:rsid w:val="004A5E8B"/>
    <w:rsid w:val="004D1E27"/>
    <w:rsid w:val="004E0A03"/>
    <w:rsid w:val="004E4B51"/>
    <w:rsid w:val="005054CA"/>
    <w:rsid w:val="005060B6"/>
    <w:rsid w:val="005061A3"/>
    <w:rsid w:val="00526059"/>
    <w:rsid w:val="00556653"/>
    <w:rsid w:val="00566E3C"/>
    <w:rsid w:val="005768A8"/>
    <w:rsid w:val="0059061C"/>
    <w:rsid w:val="00595958"/>
    <w:rsid w:val="005A30CD"/>
    <w:rsid w:val="005A31E0"/>
    <w:rsid w:val="005B01F5"/>
    <w:rsid w:val="005B3BF7"/>
    <w:rsid w:val="005E6784"/>
    <w:rsid w:val="005E76E6"/>
    <w:rsid w:val="00601986"/>
    <w:rsid w:val="00603E09"/>
    <w:rsid w:val="00615830"/>
    <w:rsid w:val="006200AE"/>
    <w:rsid w:val="00622C7A"/>
    <w:rsid w:val="00624693"/>
    <w:rsid w:val="00625AA2"/>
    <w:rsid w:val="00670BBC"/>
    <w:rsid w:val="00671556"/>
    <w:rsid w:val="00691BB4"/>
    <w:rsid w:val="0069402A"/>
    <w:rsid w:val="006948C2"/>
    <w:rsid w:val="006A10ED"/>
    <w:rsid w:val="006A244C"/>
    <w:rsid w:val="006A4442"/>
    <w:rsid w:val="006B6129"/>
    <w:rsid w:val="006C7F24"/>
    <w:rsid w:val="006D30A2"/>
    <w:rsid w:val="006F4FD8"/>
    <w:rsid w:val="006F6449"/>
    <w:rsid w:val="00706D31"/>
    <w:rsid w:val="007172B9"/>
    <w:rsid w:val="00721D39"/>
    <w:rsid w:val="00726207"/>
    <w:rsid w:val="0073411C"/>
    <w:rsid w:val="007346B0"/>
    <w:rsid w:val="00743064"/>
    <w:rsid w:val="0074559C"/>
    <w:rsid w:val="00747410"/>
    <w:rsid w:val="0075044F"/>
    <w:rsid w:val="007531AF"/>
    <w:rsid w:val="00784C27"/>
    <w:rsid w:val="00784C93"/>
    <w:rsid w:val="00796BF5"/>
    <w:rsid w:val="007A404E"/>
    <w:rsid w:val="007C146C"/>
    <w:rsid w:val="007C5341"/>
    <w:rsid w:val="007C6038"/>
    <w:rsid w:val="007D3E24"/>
    <w:rsid w:val="007D414D"/>
    <w:rsid w:val="007E1B32"/>
    <w:rsid w:val="007F3AD2"/>
    <w:rsid w:val="007F5709"/>
    <w:rsid w:val="0081097F"/>
    <w:rsid w:val="00817256"/>
    <w:rsid w:val="0082614F"/>
    <w:rsid w:val="00831FCD"/>
    <w:rsid w:val="008419B2"/>
    <w:rsid w:val="00843494"/>
    <w:rsid w:val="00855C47"/>
    <w:rsid w:val="00875142"/>
    <w:rsid w:val="00880D5A"/>
    <w:rsid w:val="008C5A8A"/>
    <w:rsid w:val="008C6186"/>
    <w:rsid w:val="008C6C45"/>
    <w:rsid w:val="008E3B46"/>
    <w:rsid w:val="009043E3"/>
    <w:rsid w:val="0091132C"/>
    <w:rsid w:val="00911446"/>
    <w:rsid w:val="0092096C"/>
    <w:rsid w:val="00925240"/>
    <w:rsid w:val="009253B7"/>
    <w:rsid w:val="009263CF"/>
    <w:rsid w:val="00943C6F"/>
    <w:rsid w:val="009504CF"/>
    <w:rsid w:val="00955E7D"/>
    <w:rsid w:val="009707D2"/>
    <w:rsid w:val="0097252D"/>
    <w:rsid w:val="009814E8"/>
    <w:rsid w:val="00984131"/>
    <w:rsid w:val="00987226"/>
    <w:rsid w:val="0099587D"/>
    <w:rsid w:val="009A2E4A"/>
    <w:rsid w:val="009A7D7C"/>
    <w:rsid w:val="009B68DD"/>
    <w:rsid w:val="009B6AE9"/>
    <w:rsid w:val="009C6A12"/>
    <w:rsid w:val="009D62E0"/>
    <w:rsid w:val="009F1D39"/>
    <w:rsid w:val="009F27BB"/>
    <w:rsid w:val="00A03DB7"/>
    <w:rsid w:val="00A15001"/>
    <w:rsid w:val="00A21692"/>
    <w:rsid w:val="00A23696"/>
    <w:rsid w:val="00A545CA"/>
    <w:rsid w:val="00A608A6"/>
    <w:rsid w:val="00A64863"/>
    <w:rsid w:val="00A66F0F"/>
    <w:rsid w:val="00AA0912"/>
    <w:rsid w:val="00AA1336"/>
    <w:rsid w:val="00AB0113"/>
    <w:rsid w:val="00AB42EA"/>
    <w:rsid w:val="00AB5D8C"/>
    <w:rsid w:val="00AD382D"/>
    <w:rsid w:val="00AE289B"/>
    <w:rsid w:val="00AE4E21"/>
    <w:rsid w:val="00B0325C"/>
    <w:rsid w:val="00B0441E"/>
    <w:rsid w:val="00B23F84"/>
    <w:rsid w:val="00B40195"/>
    <w:rsid w:val="00B44985"/>
    <w:rsid w:val="00B47BF7"/>
    <w:rsid w:val="00B60BB7"/>
    <w:rsid w:val="00B62890"/>
    <w:rsid w:val="00B76AD6"/>
    <w:rsid w:val="00B83225"/>
    <w:rsid w:val="00B85FEC"/>
    <w:rsid w:val="00B91FCB"/>
    <w:rsid w:val="00B955C0"/>
    <w:rsid w:val="00BA0783"/>
    <w:rsid w:val="00BB4DE0"/>
    <w:rsid w:val="00BB599E"/>
    <w:rsid w:val="00BC1EA4"/>
    <w:rsid w:val="00BC2B7D"/>
    <w:rsid w:val="00BD3239"/>
    <w:rsid w:val="00BD540A"/>
    <w:rsid w:val="00BD65FF"/>
    <w:rsid w:val="00BE40F3"/>
    <w:rsid w:val="00BE6F09"/>
    <w:rsid w:val="00BF0C29"/>
    <w:rsid w:val="00BF1CA5"/>
    <w:rsid w:val="00BF4679"/>
    <w:rsid w:val="00C06A1C"/>
    <w:rsid w:val="00C06A1E"/>
    <w:rsid w:val="00C13B66"/>
    <w:rsid w:val="00C233B8"/>
    <w:rsid w:val="00C34592"/>
    <w:rsid w:val="00C36831"/>
    <w:rsid w:val="00C370AF"/>
    <w:rsid w:val="00C408D6"/>
    <w:rsid w:val="00C41FDD"/>
    <w:rsid w:val="00C751AE"/>
    <w:rsid w:val="00CA5586"/>
    <w:rsid w:val="00CB082D"/>
    <w:rsid w:val="00CB0977"/>
    <w:rsid w:val="00CB4A72"/>
    <w:rsid w:val="00CC08CB"/>
    <w:rsid w:val="00CD2D6F"/>
    <w:rsid w:val="00CE3C56"/>
    <w:rsid w:val="00CE6F85"/>
    <w:rsid w:val="00CF3469"/>
    <w:rsid w:val="00D04001"/>
    <w:rsid w:val="00D11C7B"/>
    <w:rsid w:val="00D12B00"/>
    <w:rsid w:val="00D40103"/>
    <w:rsid w:val="00D46A81"/>
    <w:rsid w:val="00D57565"/>
    <w:rsid w:val="00D70003"/>
    <w:rsid w:val="00D74E87"/>
    <w:rsid w:val="00D760B6"/>
    <w:rsid w:val="00D97609"/>
    <w:rsid w:val="00DA20B7"/>
    <w:rsid w:val="00DA73EA"/>
    <w:rsid w:val="00DD2E37"/>
    <w:rsid w:val="00DE0B47"/>
    <w:rsid w:val="00DE2765"/>
    <w:rsid w:val="00DE4331"/>
    <w:rsid w:val="00DE4638"/>
    <w:rsid w:val="00DF3C33"/>
    <w:rsid w:val="00DF4C4B"/>
    <w:rsid w:val="00DF5502"/>
    <w:rsid w:val="00DF725B"/>
    <w:rsid w:val="00E02DD4"/>
    <w:rsid w:val="00E350F1"/>
    <w:rsid w:val="00E37C38"/>
    <w:rsid w:val="00E42D89"/>
    <w:rsid w:val="00E63956"/>
    <w:rsid w:val="00E71092"/>
    <w:rsid w:val="00E831D5"/>
    <w:rsid w:val="00E905F4"/>
    <w:rsid w:val="00EB213D"/>
    <w:rsid w:val="00EB774F"/>
    <w:rsid w:val="00EE3803"/>
    <w:rsid w:val="00EE544F"/>
    <w:rsid w:val="00EE7036"/>
    <w:rsid w:val="00EF6DD5"/>
    <w:rsid w:val="00F00FAD"/>
    <w:rsid w:val="00F057AA"/>
    <w:rsid w:val="00F31EBD"/>
    <w:rsid w:val="00F34D0F"/>
    <w:rsid w:val="00F35927"/>
    <w:rsid w:val="00F572CD"/>
    <w:rsid w:val="00FA2C32"/>
    <w:rsid w:val="00FA3133"/>
    <w:rsid w:val="00FB33C3"/>
    <w:rsid w:val="00FD3B57"/>
    <w:rsid w:val="00FD6313"/>
    <w:rsid w:val="00FD64F3"/>
    <w:rsid w:val="00FD71AA"/>
    <w:rsid w:val="00FE162F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E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4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0B47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Hyperlink">
    <w:name w:val="Hyperlink"/>
    <w:uiPriority w:val="99"/>
    <w:rsid w:val="00DE0B47"/>
    <w:rPr>
      <w:rFonts w:cs="Times New Roman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rsid w:val="00DE0B47"/>
    <w:pPr>
      <w:spacing w:after="120" w:line="240" w:lineRule="auto"/>
      <w:ind w:left="283"/>
    </w:pPr>
    <w:rPr>
      <w:rFonts w:ascii="Times New Roman" w:hAnsi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E0B47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E0B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4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E0B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47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8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6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3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3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54D1C"/>
    <w:pPr>
      <w:ind w:left="720"/>
      <w:contextualSpacing/>
    </w:pPr>
  </w:style>
  <w:style w:type="paragraph" w:customStyle="1" w:styleId="naisf">
    <w:name w:val="naisf"/>
    <w:basedOn w:val="Normal"/>
    <w:rsid w:val="009504CF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US"/>
    </w:rPr>
  </w:style>
  <w:style w:type="paragraph" w:customStyle="1" w:styleId="tv2131">
    <w:name w:val="tv2131"/>
    <w:basedOn w:val="Normal"/>
    <w:rsid w:val="0010259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855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4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0B47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Hyperlink">
    <w:name w:val="Hyperlink"/>
    <w:uiPriority w:val="99"/>
    <w:rsid w:val="00DE0B47"/>
    <w:rPr>
      <w:rFonts w:cs="Times New Roman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rsid w:val="00DE0B47"/>
    <w:pPr>
      <w:spacing w:after="120" w:line="240" w:lineRule="auto"/>
      <w:ind w:left="283"/>
    </w:pPr>
    <w:rPr>
      <w:rFonts w:ascii="Times New Roman" w:hAnsi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E0B47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E0B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4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E0B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47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8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6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3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3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54D1C"/>
    <w:pPr>
      <w:ind w:left="720"/>
      <w:contextualSpacing/>
    </w:pPr>
  </w:style>
  <w:style w:type="paragraph" w:customStyle="1" w:styleId="naisf">
    <w:name w:val="naisf"/>
    <w:basedOn w:val="Normal"/>
    <w:rsid w:val="009504CF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US"/>
    </w:rPr>
  </w:style>
  <w:style w:type="paragraph" w:customStyle="1" w:styleId="tv2131">
    <w:name w:val="tv2131"/>
    <w:basedOn w:val="Normal"/>
    <w:rsid w:val="0010259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85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642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9866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76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97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27109-306A-4C14-890D-5E6B6A78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„„Valsts nozīmes zemes dzīļu nogabala “Inčukalna pazemes krātuve” izmantošanas noteikumi”</vt:lpstr>
    </vt:vector>
  </TitlesOfParts>
  <Company>A/S "Latvijas Gaze"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„„Valsts nozīmes zemes dzīļu nogabala “Inčukalna pazemes krātuve” izmantošanas noteikumi”</dc:title>
  <dc:creator>Ina Freimane</dc:creator>
  <cp:lastModifiedBy>Leontīne Babkina</cp:lastModifiedBy>
  <cp:revision>21</cp:revision>
  <cp:lastPrinted>2017-08-02T06:55:00Z</cp:lastPrinted>
  <dcterms:created xsi:type="dcterms:W3CDTF">2017-06-08T11:12:00Z</dcterms:created>
  <dcterms:modified xsi:type="dcterms:W3CDTF">2017-08-09T07:46:00Z</dcterms:modified>
  <cp:contentStatus/>
</cp:coreProperties>
</file>