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9BE2" w14:textId="77777777" w:rsidR="00181E20" w:rsidRPr="000B5EA3" w:rsidRDefault="00181E20" w:rsidP="005536F4">
      <w:pPr>
        <w:pStyle w:val="Footer"/>
        <w:jc w:val="center"/>
        <w:rPr>
          <w:rFonts w:ascii="Times New Roman" w:hAnsi="Times New Roman" w:cs="Times New Roman"/>
          <w:b/>
          <w:sz w:val="28"/>
          <w:szCs w:val="28"/>
        </w:rPr>
      </w:pPr>
      <w:bookmarkStart w:id="0" w:name="_GoBack"/>
      <w:bookmarkEnd w:id="0"/>
      <w:r w:rsidRPr="000B5EA3">
        <w:rPr>
          <w:rFonts w:ascii="Times New Roman" w:hAnsi="Times New Roman" w:cs="Times New Roman"/>
          <w:b/>
          <w:sz w:val="28"/>
          <w:szCs w:val="28"/>
        </w:rPr>
        <w:t>Ministru kabineta rīkojuma projekta</w:t>
      </w:r>
    </w:p>
    <w:p w14:paraId="69F8925B" w14:textId="77C7D183" w:rsidR="00074CA2" w:rsidRPr="000B5EA3" w:rsidRDefault="000B2D61" w:rsidP="00844944">
      <w:pPr>
        <w:spacing w:after="0" w:line="240" w:lineRule="auto"/>
        <w:jc w:val="center"/>
        <w:rPr>
          <w:rFonts w:ascii="Times New Roman" w:hAnsi="Times New Roman" w:cs="Times New Roman"/>
          <w:b/>
          <w:sz w:val="28"/>
          <w:szCs w:val="28"/>
        </w:rPr>
      </w:pPr>
      <w:r w:rsidRPr="000B5EA3">
        <w:rPr>
          <w:rFonts w:ascii="Times New Roman" w:hAnsi="Times New Roman" w:cs="Times New Roman"/>
          <w:b/>
          <w:sz w:val="28"/>
          <w:szCs w:val="28"/>
        </w:rPr>
        <w:t xml:space="preserve"> “Grozījumi Eiropas Savienības struktūrfondu</w:t>
      </w:r>
      <w:r w:rsidR="00822413">
        <w:rPr>
          <w:rFonts w:ascii="Times New Roman" w:hAnsi="Times New Roman" w:cs="Times New Roman"/>
          <w:b/>
          <w:sz w:val="28"/>
          <w:szCs w:val="28"/>
        </w:rPr>
        <w:t xml:space="preserve"> un Kohēzijas fonda </w:t>
      </w:r>
      <w:r w:rsidR="001A0ED8">
        <w:rPr>
          <w:rFonts w:ascii="Times New Roman" w:hAnsi="Times New Roman" w:cs="Times New Roman"/>
          <w:b/>
          <w:sz w:val="28"/>
          <w:szCs w:val="28"/>
        </w:rPr>
        <w:br/>
      </w:r>
      <w:r w:rsidR="00822413">
        <w:rPr>
          <w:rFonts w:ascii="Times New Roman" w:hAnsi="Times New Roman" w:cs="Times New Roman"/>
          <w:b/>
          <w:sz w:val="28"/>
          <w:szCs w:val="28"/>
        </w:rPr>
        <w:t>2014.–2020.</w:t>
      </w:r>
      <w:r w:rsidRPr="000B5EA3">
        <w:rPr>
          <w:rFonts w:ascii="Times New Roman" w:hAnsi="Times New Roman" w:cs="Times New Roman"/>
          <w:b/>
          <w:sz w:val="28"/>
          <w:szCs w:val="28"/>
        </w:rPr>
        <w:t xml:space="preserve">gada plānošanas perioda darbības programmā “Izaugsme un nodarbinātība”” </w:t>
      </w:r>
      <w:r w:rsidR="00181E20" w:rsidRPr="000B5EA3">
        <w:rPr>
          <w:rFonts w:ascii="Times New Roman" w:hAnsi="Times New Roman" w:cs="Times New Roman"/>
          <w:b/>
          <w:sz w:val="28"/>
          <w:szCs w:val="28"/>
        </w:rPr>
        <w:t>sākotnējās ietekmes novērtējuma ziņojums (anotācija)</w:t>
      </w:r>
    </w:p>
    <w:p w14:paraId="2DF4FA4D" w14:textId="77777777" w:rsidR="00DE5478" w:rsidRPr="000B5EA3" w:rsidRDefault="00DE5478" w:rsidP="00074CA2">
      <w:pPr>
        <w:spacing w:after="0" w:line="240" w:lineRule="auto"/>
        <w:jc w:val="cente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6"/>
        <w:gridCol w:w="1779"/>
        <w:gridCol w:w="6690"/>
      </w:tblGrid>
      <w:tr w:rsidR="00181E20" w:rsidRPr="000B5EA3" w14:paraId="0DB6F758" w14:textId="77777777" w:rsidTr="00681D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13ABEB" w14:textId="77777777" w:rsidR="00181E20" w:rsidRPr="000B5EA3" w:rsidRDefault="00181E20" w:rsidP="00074CA2">
            <w:pPr>
              <w:spacing w:after="0" w:line="240" w:lineRule="auto"/>
              <w:jc w:val="center"/>
              <w:rPr>
                <w:rFonts w:ascii="Times New Roman" w:eastAsia="Times New Roman" w:hAnsi="Times New Roman" w:cs="Times New Roman"/>
                <w:b/>
                <w:bCs/>
                <w:sz w:val="28"/>
                <w:szCs w:val="28"/>
                <w:lang w:eastAsia="lv-LV"/>
              </w:rPr>
            </w:pPr>
            <w:r w:rsidRPr="000B5EA3">
              <w:rPr>
                <w:rFonts w:ascii="Times New Roman" w:eastAsia="Times New Roman" w:hAnsi="Times New Roman" w:cs="Times New Roman"/>
                <w:b/>
                <w:bCs/>
                <w:sz w:val="28"/>
                <w:szCs w:val="28"/>
                <w:lang w:eastAsia="lv-LV"/>
              </w:rPr>
              <w:t>I. Tiesību akta projekta izstrādes nepieciešamība</w:t>
            </w:r>
          </w:p>
        </w:tc>
      </w:tr>
      <w:tr w:rsidR="00181E20" w:rsidRPr="000B5EA3" w14:paraId="5747E337" w14:textId="77777777" w:rsidTr="000A5351">
        <w:trPr>
          <w:trHeight w:val="131"/>
        </w:trPr>
        <w:tc>
          <w:tcPr>
            <w:tcW w:w="250" w:type="pct"/>
            <w:tcBorders>
              <w:top w:val="outset" w:sz="6" w:space="0" w:color="414142"/>
              <w:left w:val="outset" w:sz="6" w:space="0" w:color="414142"/>
              <w:bottom w:val="outset" w:sz="6" w:space="0" w:color="414142"/>
              <w:right w:val="outset" w:sz="6" w:space="0" w:color="414142"/>
            </w:tcBorders>
            <w:hideMark/>
          </w:tcPr>
          <w:p w14:paraId="3F3B9B73"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14:paraId="6CC75FEA"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Pamatojums</w:t>
            </w:r>
          </w:p>
        </w:tc>
        <w:tc>
          <w:tcPr>
            <w:tcW w:w="3752" w:type="pct"/>
            <w:tcBorders>
              <w:top w:val="outset" w:sz="6" w:space="0" w:color="414142"/>
              <w:left w:val="outset" w:sz="6" w:space="0" w:color="414142"/>
              <w:bottom w:val="outset" w:sz="6" w:space="0" w:color="414142"/>
              <w:right w:val="outset" w:sz="6" w:space="0" w:color="414142"/>
            </w:tcBorders>
            <w:hideMark/>
          </w:tcPr>
          <w:p w14:paraId="0B4A4A28" w14:textId="02FC9B63" w:rsidR="006D4DFF" w:rsidRPr="000B5EA3" w:rsidRDefault="00F40234" w:rsidP="00FB2A47">
            <w:pPr>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 xml:space="preserve">Eiropas Savienības struktūrfondu un Kohēzijas fonda (turpmāk – ES fondi) 2014.–2020.gada plānošanas perioda darbības programma “Izaugsme un nodarbinātība” (turpmāk – darbības programma) ir apstiprināta ar </w:t>
            </w:r>
            <w:r w:rsidR="00B96BFA" w:rsidRPr="000B5EA3">
              <w:rPr>
                <w:rFonts w:ascii="Times New Roman" w:hAnsi="Times New Roman" w:cs="Times New Roman"/>
                <w:sz w:val="28"/>
                <w:szCs w:val="28"/>
              </w:rPr>
              <w:t xml:space="preserve">Ministru kabineta (turpmāk – MK) </w:t>
            </w:r>
            <w:r w:rsidRPr="000B5EA3">
              <w:rPr>
                <w:rFonts w:ascii="Times New Roman" w:hAnsi="Times New Roman" w:cs="Times New Roman"/>
                <w:sz w:val="28"/>
                <w:szCs w:val="28"/>
              </w:rPr>
              <w:t>2015.gada 4.februāra rīkojumu Nr.62 “Par Eiropas Savienības struktūrfondu un Kohēzijas fonda 2014.</w:t>
            </w:r>
            <w:r w:rsidR="000B5AAD" w:rsidRPr="000B5EA3">
              <w:rPr>
                <w:rFonts w:ascii="Times New Roman" w:hAnsi="Times New Roman" w:cs="Times New Roman"/>
                <w:sz w:val="28"/>
                <w:szCs w:val="28"/>
              </w:rPr>
              <w:t>–</w:t>
            </w:r>
            <w:r w:rsidRPr="000B5EA3">
              <w:rPr>
                <w:rFonts w:ascii="Times New Roman" w:hAnsi="Times New Roman" w:cs="Times New Roman"/>
                <w:sz w:val="28"/>
                <w:szCs w:val="28"/>
              </w:rPr>
              <w:t xml:space="preserve">2020.gada plānošanas perioda darbības programmu “Izaugsme un nodarbinātība””. </w:t>
            </w:r>
          </w:p>
          <w:p w14:paraId="0AF43FFF" w14:textId="7D5745F0" w:rsidR="00857F64" w:rsidRPr="000B5EA3" w:rsidRDefault="00E453AC" w:rsidP="00FB2A47">
            <w:pPr>
              <w:tabs>
                <w:tab w:val="center" w:pos="709"/>
                <w:tab w:val="center" w:pos="4153"/>
                <w:tab w:val="right" w:pos="8306"/>
              </w:tabs>
              <w:spacing w:after="0" w:line="240" w:lineRule="auto"/>
              <w:jc w:val="both"/>
              <w:rPr>
                <w:rFonts w:ascii="Times New Roman" w:eastAsia="Times New Roman" w:hAnsi="Times New Roman" w:cs="Times New Roman"/>
                <w:sz w:val="28"/>
                <w:szCs w:val="28"/>
              </w:rPr>
            </w:pPr>
            <w:r w:rsidRPr="000B5EA3">
              <w:rPr>
                <w:rFonts w:ascii="Times New Roman" w:eastAsia="Times New Roman" w:hAnsi="Times New Roman" w:cs="Times New Roman"/>
                <w:color w:val="000000"/>
                <w:sz w:val="28"/>
                <w:szCs w:val="28"/>
                <w:lang w:eastAsia="lv-LV"/>
              </w:rPr>
              <w:t xml:space="preserve">Darbības programma </w:t>
            </w:r>
            <w:r w:rsidR="00181E20" w:rsidRPr="000B5EA3">
              <w:rPr>
                <w:rFonts w:ascii="Times New Roman" w:hAnsi="Times New Roman" w:cs="Times New Roman"/>
                <w:sz w:val="28"/>
                <w:szCs w:val="28"/>
              </w:rPr>
              <w:t>izstrādāta saskaņā ar</w:t>
            </w:r>
            <w:r w:rsidR="00137772" w:rsidRPr="000B5EA3">
              <w:rPr>
                <w:rFonts w:ascii="Times New Roman" w:hAnsi="Times New Roman" w:cs="Times New Roman"/>
                <w:sz w:val="28"/>
                <w:szCs w:val="28"/>
              </w:rPr>
              <w:t xml:space="preserve"> </w:t>
            </w:r>
            <w:r w:rsidR="00181E20" w:rsidRPr="000B5EA3">
              <w:rPr>
                <w:rFonts w:ascii="Times New Roman" w:hAnsi="Times New Roman" w:cs="Times New Roman"/>
                <w:sz w:val="28"/>
                <w:szCs w:val="28"/>
              </w:rPr>
              <w:t>Eiropas Parlamenta un Padomes 2013.gada 17.decembra  regulu (ES) Nr.</w:t>
            </w:r>
            <w:r w:rsidR="000B5EA3">
              <w:rPr>
                <w:rFonts w:ascii="Times New Roman" w:hAnsi="Times New Roman" w:cs="Times New Roman"/>
                <w:sz w:val="28"/>
                <w:szCs w:val="28"/>
              </w:rPr>
              <w:t> </w:t>
            </w:r>
            <w:r w:rsidR="00181E20" w:rsidRPr="000B5EA3">
              <w:rPr>
                <w:rFonts w:ascii="Times New Roman" w:hAnsi="Times New Roman" w:cs="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w:t>
            </w:r>
            <w:r w:rsidR="000B5EA3">
              <w:rPr>
                <w:rFonts w:ascii="Times New Roman" w:hAnsi="Times New Roman" w:cs="Times New Roman"/>
                <w:sz w:val="28"/>
                <w:szCs w:val="28"/>
              </w:rPr>
              <w:t> </w:t>
            </w:r>
            <w:r w:rsidR="00181E20" w:rsidRPr="000B5EA3">
              <w:rPr>
                <w:rFonts w:ascii="Times New Roman" w:hAnsi="Times New Roman" w:cs="Times New Roman"/>
                <w:sz w:val="28"/>
                <w:szCs w:val="28"/>
              </w:rPr>
              <w:t>1083/2006 (turpmāk – Regula Nr.</w:t>
            </w:r>
            <w:r w:rsidR="000B5EA3">
              <w:rPr>
                <w:rFonts w:ascii="Times New Roman" w:hAnsi="Times New Roman" w:cs="Times New Roman"/>
                <w:sz w:val="28"/>
                <w:szCs w:val="28"/>
              </w:rPr>
              <w:t> </w:t>
            </w:r>
            <w:r w:rsidR="00181E20" w:rsidRPr="000B5EA3">
              <w:rPr>
                <w:rFonts w:ascii="Times New Roman" w:hAnsi="Times New Roman" w:cs="Times New Roman"/>
                <w:sz w:val="28"/>
                <w:szCs w:val="28"/>
              </w:rPr>
              <w:t>1303/2013)</w:t>
            </w:r>
            <w:r w:rsidR="008E0E3F" w:rsidRPr="000B5EA3">
              <w:rPr>
                <w:rFonts w:ascii="Times New Roman" w:hAnsi="Times New Roman" w:cs="Times New Roman"/>
                <w:sz w:val="28"/>
                <w:szCs w:val="28"/>
              </w:rPr>
              <w:t>,</w:t>
            </w:r>
            <w:r w:rsidR="004D37E8" w:rsidRPr="000B5EA3">
              <w:rPr>
                <w:rFonts w:ascii="Times New Roman" w:hAnsi="Times New Roman" w:cs="Times New Roman"/>
                <w:sz w:val="28"/>
                <w:szCs w:val="28"/>
              </w:rPr>
              <w:t xml:space="preserve"> </w:t>
            </w:r>
            <w:r w:rsidR="00137772" w:rsidRPr="000B5EA3">
              <w:rPr>
                <w:rFonts w:ascii="Times New Roman" w:hAnsi="Times New Roman" w:cs="Times New Roman"/>
                <w:sz w:val="28"/>
                <w:szCs w:val="28"/>
              </w:rPr>
              <w:t>un saskaņā</w:t>
            </w:r>
            <w:r w:rsidRPr="000B5EA3">
              <w:rPr>
                <w:rFonts w:ascii="Times New Roman" w:eastAsia="Times New Roman" w:hAnsi="Times New Roman" w:cs="Times New Roman"/>
                <w:sz w:val="28"/>
                <w:szCs w:val="28"/>
              </w:rPr>
              <w:t xml:space="preserve"> ar </w:t>
            </w:r>
            <w:r w:rsidRPr="000B5EA3">
              <w:rPr>
                <w:rFonts w:ascii="Times New Roman" w:hAnsi="Times New Roman" w:cs="Times New Roman"/>
                <w:sz w:val="28"/>
                <w:szCs w:val="28"/>
              </w:rPr>
              <w:t>Regulas Nr.1303/2013</w:t>
            </w:r>
            <w:r w:rsidRPr="000B5EA3">
              <w:rPr>
                <w:rFonts w:ascii="Times New Roman" w:eastAsia="Times New Roman" w:hAnsi="Times New Roman" w:cs="Times New Roman"/>
                <w:sz w:val="28"/>
                <w:szCs w:val="28"/>
              </w:rPr>
              <w:t xml:space="preserve"> 30.panta </w:t>
            </w:r>
            <w:r w:rsidR="00681DB5" w:rsidRPr="000B5EA3">
              <w:rPr>
                <w:rFonts w:ascii="Times New Roman" w:eastAsia="Times New Roman" w:hAnsi="Times New Roman" w:cs="Times New Roman"/>
                <w:sz w:val="28"/>
                <w:szCs w:val="28"/>
              </w:rPr>
              <w:t>1.</w:t>
            </w:r>
            <w:r w:rsidR="0002060D">
              <w:rPr>
                <w:rFonts w:ascii="Times New Roman" w:eastAsia="Times New Roman" w:hAnsi="Times New Roman" w:cs="Times New Roman"/>
                <w:sz w:val="28"/>
                <w:szCs w:val="28"/>
              </w:rPr>
              <w:t> </w:t>
            </w:r>
            <w:r w:rsidR="000B2D61" w:rsidRPr="000B5EA3">
              <w:rPr>
                <w:rFonts w:ascii="Times New Roman" w:eastAsia="Times New Roman" w:hAnsi="Times New Roman" w:cs="Times New Roman"/>
                <w:sz w:val="28"/>
                <w:szCs w:val="28"/>
              </w:rPr>
              <w:t>un 2.</w:t>
            </w:r>
            <w:r w:rsidR="00681DB5" w:rsidRPr="000B5EA3">
              <w:rPr>
                <w:rFonts w:ascii="Times New Roman" w:eastAsia="Times New Roman" w:hAnsi="Times New Roman" w:cs="Times New Roman"/>
                <w:sz w:val="28"/>
                <w:szCs w:val="28"/>
              </w:rPr>
              <w:t>punktu</w:t>
            </w:r>
            <w:r w:rsidRPr="000B5EA3">
              <w:rPr>
                <w:rFonts w:ascii="Times New Roman" w:eastAsia="Times New Roman" w:hAnsi="Times New Roman" w:cs="Times New Roman"/>
                <w:sz w:val="28"/>
                <w:szCs w:val="28"/>
              </w:rPr>
              <w:t xml:space="preserve"> dalībvalstij ir tiesības iesniegt Eiropas Komisijai </w:t>
            </w:r>
            <w:r w:rsidR="00260E5E">
              <w:rPr>
                <w:rFonts w:ascii="Times New Roman" w:eastAsia="Times New Roman" w:hAnsi="Times New Roman" w:cs="Times New Roman"/>
                <w:sz w:val="28"/>
                <w:szCs w:val="28"/>
              </w:rPr>
              <w:br/>
            </w:r>
            <w:r w:rsidRPr="000B5EA3">
              <w:rPr>
                <w:rFonts w:ascii="Times New Roman" w:eastAsia="Times New Roman" w:hAnsi="Times New Roman" w:cs="Times New Roman"/>
                <w:sz w:val="28"/>
                <w:szCs w:val="28"/>
              </w:rPr>
              <w:t>(turpmāk – EK) pienācīgi pamatotu prasību veikt grozījumus darbības programmā</w:t>
            </w:r>
            <w:r w:rsidR="006D4DFF" w:rsidRPr="000B5EA3">
              <w:rPr>
                <w:rFonts w:ascii="Times New Roman" w:eastAsia="Times New Roman" w:hAnsi="Times New Roman" w:cs="Times New Roman"/>
                <w:sz w:val="28"/>
                <w:szCs w:val="28"/>
              </w:rPr>
              <w:t xml:space="preserve">, par kuriem EK attiecīgi </w:t>
            </w:r>
            <w:r w:rsidR="00D82EAE" w:rsidRPr="000B5EA3">
              <w:rPr>
                <w:rFonts w:ascii="Times New Roman" w:eastAsia="Times New Roman" w:hAnsi="Times New Roman" w:cs="Times New Roman"/>
                <w:sz w:val="28"/>
                <w:szCs w:val="28"/>
              </w:rPr>
              <w:t xml:space="preserve">nepieciešamības gadījumā </w:t>
            </w:r>
            <w:r w:rsidR="006D4DFF" w:rsidRPr="000B5EA3">
              <w:rPr>
                <w:rFonts w:ascii="Times New Roman" w:eastAsia="Times New Roman" w:hAnsi="Times New Roman" w:cs="Times New Roman"/>
                <w:sz w:val="28"/>
                <w:szCs w:val="28"/>
              </w:rPr>
              <w:t>sniedz savus apsvērumus</w:t>
            </w:r>
            <w:r w:rsidRPr="000B5EA3">
              <w:rPr>
                <w:rFonts w:ascii="Times New Roman" w:eastAsia="Times New Roman" w:hAnsi="Times New Roman" w:cs="Times New Roman"/>
                <w:sz w:val="28"/>
                <w:szCs w:val="28"/>
              </w:rPr>
              <w:t xml:space="preserve">. </w:t>
            </w:r>
          </w:p>
        </w:tc>
      </w:tr>
      <w:tr w:rsidR="00181E20" w:rsidRPr="000B5EA3" w14:paraId="23BF4423" w14:textId="77777777" w:rsidTr="000A535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E49D0D" w14:textId="2E948334"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14:paraId="0C6A0764" w14:textId="2A9DDCE7" w:rsidR="00946F1C"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53049D6" w14:textId="288D47E6" w:rsidR="00946F1C" w:rsidRPr="000B5EA3" w:rsidRDefault="00946F1C" w:rsidP="00383CE4">
            <w:pPr>
              <w:jc w:val="center"/>
              <w:rPr>
                <w:rFonts w:ascii="Times New Roman" w:eastAsia="Times New Roman" w:hAnsi="Times New Roman" w:cs="Times New Roman"/>
                <w:sz w:val="28"/>
                <w:szCs w:val="28"/>
                <w:lang w:eastAsia="lv-LV"/>
              </w:rPr>
            </w:pPr>
          </w:p>
          <w:p w14:paraId="4F0BFC06" w14:textId="77777777" w:rsidR="00181E20" w:rsidRPr="000B5EA3" w:rsidRDefault="00181E20" w:rsidP="00946F1C">
            <w:pPr>
              <w:ind w:firstLine="720"/>
              <w:rPr>
                <w:rFonts w:ascii="Times New Roman" w:eastAsia="Times New Roman" w:hAnsi="Times New Roman" w:cs="Times New Roman"/>
                <w:sz w:val="28"/>
                <w:szCs w:val="28"/>
                <w:lang w:eastAsia="lv-LV"/>
              </w:rPr>
            </w:pPr>
          </w:p>
        </w:tc>
        <w:tc>
          <w:tcPr>
            <w:tcW w:w="3752" w:type="pct"/>
            <w:tcBorders>
              <w:top w:val="outset" w:sz="6" w:space="0" w:color="414142"/>
              <w:left w:val="outset" w:sz="6" w:space="0" w:color="414142"/>
              <w:bottom w:val="outset" w:sz="6" w:space="0" w:color="414142"/>
              <w:right w:val="outset" w:sz="6" w:space="0" w:color="414142"/>
            </w:tcBorders>
            <w:hideMark/>
          </w:tcPr>
          <w:p w14:paraId="2E29C6CB" w14:textId="30B749B5" w:rsidR="00042748" w:rsidRPr="00042748" w:rsidRDefault="00042748" w:rsidP="00042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 MK 2017</w:t>
            </w:r>
            <w:r w:rsidRPr="00042748">
              <w:rPr>
                <w:rFonts w:ascii="Times New Roman" w:hAnsi="Times New Roman" w:cs="Times New Roman"/>
                <w:sz w:val="28"/>
                <w:szCs w:val="28"/>
              </w:rPr>
              <w:t xml:space="preserve">.gada </w:t>
            </w:r>
            <w:r>
              <w:rPr>
                <w:rFonts w:ascii="Times New Roman" w:hAnsi="Times New Roman" w:cs="Times New Roman"/>
                <w:sz w:val="28"/>
                <w:szCs w:val="28"/>
              </w:rPr>
              <w:t>29.marta</w:t>
            </w:r>
            <w:r w:rsidRPr="00042748">
              <w:rPr>
                <w:rFonts w:ascii="Times New Roman" w:hAnsi="Times New Roman" w:cs="Times New Roman"/>
                <w:sz w:val="28"/>
                <w:szCs w:val="28"/>
              </w:rPr>
              <w:t xml:space="preserve"> rīkojumu Nr.</w:t>
            </w:r>
            <w:r>
              <w:rPr>
                <w:rFonts w:ascii="Times New Roman" w:hAnsi="Times New Roman" w:cs="Times New Roman"/>
                <w:sz w:val="28"/>
                <w:szCs w:val="28"/>
              </w:rPr>
              <w:t>160</w:t>
            </w:r>
            <w:r w:rsidRPr="00042748">
              <w:rPr>
                <w:rFonts w:ascii="Times New Roman" w:hAnsi="Times New Roman" w:cs="Times New Roman"/>
                <w:sz w:val="28"/>
                <w:szCs w:val="28"/>
              </w:rPr>
              <w:t xml:space="preserve"> “Grozījumi Eiropas Savienības struktūrfondu un Kohēzijas fonda 2014.–2020. gada plānošanas perioda darbības programmā “Izaugsme un nodarbinātība”” (turpmāk – </w:t>
            </w:r>
            <w:r w:rsidR="00AC305F">
              <w:rPr>
                <w:rFonts w:ascii="Times New Roman" w:hAnsi="Times New Roman" w:cs="Times New Roman"/>
                <w:sz w:val="28"/>
                <w:szCs w:val="28"/>
              </w:rPr>
              <w:t xml:space="preserve">MK </w:t>
            </w:r>
            <w:r w:rsidRPr="00042748">
              <w:rPr>
                <w:rFonts w:ascii="Times New Roman" w:hAnsi="Times New Roman" w:cs="Times New Roman"/>
                <w:sz w:val="28"/>
                <w:szCs w:val="28"/>
              </w:rPr>
              <w:t>rīkojums Nr.</w:t>
            </w:r>
            <w:r>
              <w:rPr>
                <w:rFonts w:ascii="Times New Roman" w:hAnsi="Times New Roman" w:cs="Times New Roman"/>
                <w:sz w:val="28"/>
                <w:szCs w:val="28"/>
              </w:rPr>
              <w:t>160</w:t>
            </w:r>
            <w:r w:rsidRPr="00042748">
              <w:rPr>
                <w:rFonts w:ascii="Times New Roman" w:hAnsi="Times New Roman" w:cs="Times New Roman"/>
                <w:sz w:val="28"/>
                <w:szCs w:val="28"/>
              </w:rPr>
              <w:t>) tika  apstiprināti darbības programmas grozījumi</w:t>
            </w:r>
            <w:r w:rsidR="00AC305F">
              <w:rPr>
                <w:rFonts w:ascii="Times New Roman" w:hAnsi="Times New Roman" w:cs="Times New Roman"/>
                <w:sz w:val="28"/>
                <w:szCs w:val="28"/>
              </w:rPr>
              <w:t xml:space="preserve">, kas 2017.gada 31.martā tika iesniegti </w:t>
            </w:r>
            <w:r>
              <w:rPr>
                <w:rFonts w:ascii="Times New Roman" w:hAnsi="Times New Roman" w:cs="Times New Roman"/>
                <w:sz w:val="28"/>
                <w:szCs w:val="28"/>
              </w:rPr>
              <w:t>EK</w:t>
            </w:r>
            <w:r w:rsidR="00AC305F">
              <w:rPr>
                <w:rFonts w:ascii="Times New Roman" w:hAnsi="Times New Roman" w:cs="Times New Roman"/>
                <w:sz w:val="28"/>
                <w:szCs w:val="28"/>
              </w:rPr>
              <w:t>. Savukārt</w:t>
            </w:r>
            <w:r>
              <w:rPr>
                <w:rFonts w:ascii="Times New Roman" w:hAnsi="Times New Roman" w:cs="Times New Roman"/>
                <w:sz w:val="28"/>
                <w:szCs w:val="28"/>
              </w:rPr>
              <w:t xml:space="preserve">  2017</w:t>
            </w:r>
            <w:r w:rsidRPr="00042748">
              <w:rPr>
                <w:rFonts w:ascii="Times New Roman" w:hAnsi="Times New Roman" w:cs="Times New Roman"/>
                <w:sz w:val="28"/>
                <w:szCs w:val="28"/>
              </w:rPr>
              <w:t xml:space="preserve">.gada </w:t>
            </w:r>
            <w:r>
              <w:rPr>
                <w:rFonts w:ascii="Times New Roman" w:hAnsi="Times New Roman" w:cs="Times New Roman"/>
                <w:sz w:val="28"/>
                <w:szCs w:val="28"/>
              </w:rPr>
              <w:t>24.aprīlī</w:t>
            </w:r>
            <w:r w:rsidRPr="00042748">
              <w:rPr>
                <w:rFonts w:ascii="Times New Roman" w:hAnsi="Times New Roman" w:cs="Times New Roman"/>
                <w:sz w:val="28"/>
                <w:szCs w:val="28"/>
              </w:rPr>
              <w:t xml:space="preserve"> tika saņemti EK apsvērumi par ierosinātajiem grozījumiem, aicinot gan sniegt papildu skaidrojumus, gan veikt atsevišķus precizējumus, pilnveidojot un iesniedzot precizētu darbības programmu. </w:t>
            </w:r>
          </w:p>
          <w:p w14:paraId="0320F610" w14:textId="0293748E" w:rsidR="00176F43" w:rsidRDefault="00042748" w:rsidP="00042748">
            <w:pPr>
              <w:spacing w:after="0" w:line="240" w:lineRule="auto"/>
              <w:jc w:val="both"/>
              <w:rPr>
                <w:rFonts w:ascii="Times New Roman" w:hAnsi="Times New Roman" w:cs="Times New Roman"/>
                <w:sz w:val="28"/>
                <w:szCs w:val="28"/>
              </w:rPr>
            </w:pPr>
            <w:r w:rsidRPr="00042748">
              <w:rPr>
                <w:rFonts w:ascii="Times New Roman" w:hAnsi="Times New Roman" w:cs="Times New Roman"/>
                <w:sz w:val="28"/>
                <w:szCs w:val="28"/>
              </w:rPr>
              <w:t xml:space="preserve">Pēc vairākkārtējām diskusijām un vienošanās ar EK, </w:t>
            </w:r>
            <w:r w:rsidR="00AC305F">
              <w:rPr>
                <w:rFonts w:ascii="Times New Roman" w:hAnsi="Times New Roman" w:cs="Times New Roman"/>
                <w:sz w:val="28"/>
                <w:szCs w:val="28"/>
              </w:rPr>
              <w:t xml:space="preserve">izstrādātais MK </w:t>
            </w:r>
            <w:r w:rsidRPr="00042748">
              <w:rPr>
                <w:rFonts w:ascii="Times New Roman" w:hAnsi="Times New Roman" w:cs="Times New Roman"/>
                <w:sz w:val="28"/>
                <w:szCs w:val="28"/>
              </w:rPr>
              <w:t>rīkojuma projekts</w:t>
            </w:r>
            <w:r w:rsidR="00AC305F">
              <w:rPr>
                <w:rFonts w:ascii="Times New Roman" w:hAnsi="Times New Roman" w:cs="Times New Roman"/>
                <w:sz w:val="28"/>
                <w:szCs w:val="28"/>
              </w:rPr>
              <w:t xml:space="preserve"> “</w:t>
            </w:r>
            <w:r w:rsidR="00AC305F" w:rsidRPr="00042748">
              <w:rPr>
                <w:rFonts w:ascii="Times New Roman" w:hAnsi="Times New Roman" w:cs="Times New Roman"/>
                <w:sz w:val="28"/>
                <w:szCs w:val="28"/>
              </w:rPr>
              <w:t xml:space="preserve">Grozījumi Eiropas Savienības struktūrfondu un Kohēzijas fonda 2014.–2020. gada plānošanas perioda darbības programmā “Izaugsme un </w:t>
            </w:r>
            <w:r w:rsidR="00AC305F" w:rsidRPr="00042748">
              <w:rPr>
                <w:rFonts w:ascii="Times New Roman" w:hAnsi="Times New Roman" w:cs="Times New Roman"/>
                <w:sz w:val="28"/>
                <w:szCs w:val="28"/>
              </w:rPr>
              <w:lastRenderedPageBreak/>
              <w:t>nodarbinātība”</w:t>
            </w:r>
            <w:r w:rsidR="00AC305F">
              <w:rPr>
                <w:rFonts w:ascii="Times New Roman" w:hAnsi="Times New Roman" w:cs="Times New Roman"/>
                <w:sz w:val="28"/>
                <w:szCs w:val="28"/>
              </w:rPr>
              <w:t>” (turpmāk – rīkojuma projekts)</w:t>
            </w:r>
            <w:r w:rsidRPr="00042748">
              <w:rPr>
                <w:rFonts w:ascii="Times New Roman" w:hAnsi="Times New Roman" w:cs="Times New Roman"/>
                <w:sz w:val="28"/>
                <w:szCs w:val="28"/>
              </w:rPr>
              <w:t xml:space="preserve"> paredz atsaukt ar </w:t>
            </w:r>
            <w:r w:rsidR="00AC305F">
              <w:rPr>
                <w:rFonts w:ascii="Times New Roman" w:hAnsi="Times New Roman" w:cs="Times New Roman"/>
                <w:sz w:val="28"/>
                <w:szCs w:val="28"/>
              </w:rPr>
              <w:t xml:space="preserve">MK </w:t>
            </w:r>
            <w:r w:rsidRPr="00042748">
              <w:rPr>
                <w:rFonts w:ascii="Times New Roman" w:hAnsi="Times New Roman" w:cs="Times New Roman"/>
                <w:sz w:val="28"/>
                <w:szCs w:val="28"/>
              </w:rPr>
              <w:t>rīkojumu Nr.</w:t>
            </w:r>
            <w:r>
              <w:rPr>
                <w:rFonts w:ascii="Times New Roman" w:hAnsi="Times New Roman" w:cs="Times New Roman"/>
                <w:sz w:val="28"/>
                <w:szCs w:val="28"/>
              </w:rPr>
              <w:t>160 apstiprināto</w:t>
            </w:r>
            <w:r w:rsidRPr="00042748">
              <w:rPr>
                <w:rFonts w:ascii="Times New Roman" w:hAnsi="Times New Roman" w:cs="Times New Roman"/>
                <w:sz w:val="28"/>
                <w:szCs w:val="28"/>
              </w:rPr>
              <w:t xml:space="preserve"> </w:t>
            </w:r>
            <w:r w:rsidR="00EF10CA">
              <w:rPr>
                <w:rFonts w:ascii="Times New Roman" w:hAnsi="Times New Roman" w:cs="Times New Roman"/>
                <w:sz w:val="28"/>
                <w:szCs w:val="28"/>
              </w:rPr>
              <w:t xml:space="preserve">Vides aizsardzības un reģionālās attīstības ministrijas (turpmāk – VARAM) kompetencē esošā </w:t>
            </w:r>
            <w:r>
              <w:rPr>
                <w:rFonts w:ascii="Times New Roman" w:hAnsi="Times New Roman" w:cs="Times New Roman"/>
                <w:sz w:val="28"/>
                <w:szCs w:val="28"/>
              </w:rPr>
              <w:t xml:space="preserve">5.2.1.1.pasākuma </w:t>
            </w:r>
            <w:r w:rsidRPr="007918A1">
              <w:rPr>
                <w:rFonts w:ascii="Times New Roman" w:hAnsi="Times New Roman" w:cs="Times New Roman"/>
                <w:sz w:val="28"/>
                <w:szCs w:val="28"/>
              </w:rPr>
              <w:t>“</w:t>
            </w:r>
            <w:r w:rsidR="007918A1" w:rsidRPr="007918A1">
              <w:rPr>
                <w:rFonts w:ascii="Times New Roman" w:hAnsi="Times New Roman" w:cs="Times New Roman"/>
                <w:sz w:val="28"/>
                <w:szCs w:val="28"/>
              </w:rPr>
              <w:t>Atkritumu dalītas savākšanas sistēmas attīstība</w:t>
            </w:r>
            <w:r>
              <w:rPr>
                <w:rFonts w:ascii="Times New Roman" w:hAnsi="Times New Roman" w:cs="Times New Roman"/>
                <w:sz w:val="28"/>
                <w:szCs w:val="28"/>
              </w:rPr>
              <w:t>” iznākuma rādītāju</w:t>
            </w:r>
            <w:r w:rsidR="007918A1">
              <w:rPr>
                <w:rFonts w:ascii="Times New Roman" w:hAnsi="Times New Roman" w:cs="Times New Roman"/>
                <w:sz w:val="28"/>
                <w:szCs w:val="28"/>
              </w:rPr>
              <w:t xml:space="preserve"> (rīkojuma projekta 2.punkts)</w:t>
            </w:r>
            <w:r>
              <w:rPr>
                <w:rFonts w:ascii="Times New Roman" w:hAnsi="Times New Roman" w:cs="Times New Roman"/>
                <w:sz w:val="28"/>
                <w:szCs w:val="28"/>
              </w:rPr>
              <w:t>, kā arī atkārtoti precizēt 5.4.1.</w:t>
            </w:r>
            <w:r w:rsidR="00AC305F">
              <w:rPr>
                <w:rFonts w:ascii="Times New Roman" w:hAnsi="Times New Roman" w:cs="Times New Roman"/>
                <w:sz w:val="28"/>
                <w:szCs w:val="28"/>
              </w:rPr>
              <w:t>specifiskā atbalsta mērķa “</w:t>
            </w:r>
            <w:r w:rsidR="00AC305F" w:rsidRPr="00AC305F">
              <w:rPr>
                <w:rFonts w:ascii="Times New Roman" w:hAnsi="Times New Roman" w:cs="Times New Roman"/>
                <w:sz w:val="28"/>
                <w:szCs w:val="28"/>
              </w:rPr>
              <w:t>Saglabāt un atjaunot bioloģisko daudzveidību un aizsargāt ekosistēmas</w:t>
            </w:r>
            <w:r w:rsidR="00AC305F">
              <w:rPr>
                <w:rFonts w:ascii="Times New Roman" w:hAnsi="Times New Roman" w:cs="Times New Roman"/>
                <w:sz w:val="28"/>
                <w:szCs w:val="28"/>
              </w:rPr>
              <w:t>”</w:t>
            </w:r>
            <w:r>
              <w:rPr>
                <w:rFonts w:ascii="Times New Roman" w:hAnsi="Times New Roman" w:cs="Times New Roman"/>
                <w:sz w:val="28"/>
                <w:szCs w:val="28"/>
              </w:rPr>
              <w:t xml:space="preserve"> sasniedzamo iznākuma rādītāja vērtību</w:t>
            </w:r>
            <w:r w:rsidR="007918A1">
              <w:rPr>
                <w:rFonts w:ascii="Times New Roman" w:hAnsi="Times New Roman" w:cs="Times New Roman"/>
                <w:sz w:val="28"/>
                <w:szCs w:val="28"/>
              </w:rPr>
              <w:t xml:space="preserve"> (rīkojuma projekta 3.punkts)</w:t>
            </w:r>
            <w:r>
              <w:rPr>
                <w:rFonts w:ascii="Times New Roman" w:hAnsi="Times New Roman" w:cs="Times New Roman"/>
                <w:sz w:val="28"/>
                <w:szCs w:val="28"/>
              </w:rPr>
              <w:t xml:space="preserve">. </w:t>
            </w:r>
          </w:p>
          <w:p w14:paraId="13BC18D7" w14:textId="6B6C2BA5" w:rsidR="00042748" w:rsidRDefault="00042748" w:rsidP="00042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Tāpat</w:t>
            </w:r>
            <w:r w:rsidR="00176F43">
              <w:rPr>
                <w:rFonts w:ascii="Times New Roman" w:hAnsi="Times New Roman" w:cs="Times New Roman"/>
                <w:sz w:val="28"/>
                <w:szCs w:val="28"/>
              </w:rPr>
              <w:t>,</w:t>
            </w:r>
            <w:r w:rsidR="007918A1">
              <w:rPr>
                <w:rFonts w:ascii="Times New Roman" w:hAnsi="Times New Roman" w:cs="Times New Roman"/>
                <w:sz w:val="28"/>
                <w:szCs w:val="28"/>
              </w:rPr>
              <w:t xml:space="preserve"> vienojoties ar EK</w:t>
            </w:r>
            <w:r w:rsidR="00176F43">
              <w:rPr>
                <w:rFonts w:ascii="Times New Roman" w:hAnsi="Times New Roman" w:cs="Times New Roman"/>
                <w:sz w:val="28"/>
                <w:szCs w:val="28"/>
              </w:rPr>
              <w:t>,</w:t>
            </w:r>
            <w:r>
              <w:rPr>
                <w:rFonts w:ascii="Times New Roman" w:hAnsi="Times New Roman" w:cs="Times New Roman"/>
                <w:sz w:val="28"/>
                <w:szCs w:val="28"/>
              </w:rPr>
              <w:t xml:space="preserve"> veikti precizējumi ar </w:t>
            </w:r>
            <w:r w:rsidR="00176F43">
              <w:rPr>
                <w:rFonts w:ascii="Times New Roman" w:hAnsi="Times New Roman" w:cs="Times New Roman"/>
                <w:sz w:val="28"/>
                <w:szCs w:val="28"/>
              </w:rPr>
              <w:t xml:space="preserve">MK </w:t>
            </w:r>
            <w:r>
              <w:rPr>
                <w:rFonts w:ascii="Times New Roman" w:hAnsi="Times New Roman" w:cs="Times New Roman"/>
                <w:sz w:val="28"/>
                <w:szCs w:val="28"/>
              </w:rPr>
              <w:t>rīkojumu Nr.160 apstiprinātajos 8. un 9. prioritārā virziena snieguma ietvara mērķos</w:t>
            </w:r>
            <w:r w:rsidR="00176F43" w:rsidRPr="00176F43">
              <w:rPr>
                <w:rFonts w:ascii="Times New Roman" w:hAnsi="Times New Roman" w:cs="Times New Roman"/>
                <w:sz w:val="28"/>
                <w:szCs w:val="28"/>
              </w:rPr>
              <w:t xml:space="preserve">, </w:t>
            </w:r>
            <w:r w:rsidR="00176F43" w:rsidRPr="001A0ED8">
              <w:rPr>
                <w:rFonts w:ascii="Times New Roman" w:eastAsia="Times New Roman" w:hAnsi="Times New Roman"/>
                <w:sz w:val="28"/>
                <w:szCs w:val="28"/>
              </w:rPr>
              <w:t>kas ir būtiski</w:t>
            </w:r>
            <w:r w:rsidR="00176F43" w:rsidRPr="001A0ED8">
              <w:rPr>
                <w:rFonts w:ascii="Times New Roman" w:eastAsia="Times New Roman" w:hAnsi="Times New Roman"/>
                <w:bCs/>
                <w:sz w:val="28"/>
                <w:szCs w:val="28"/>
                <w:lang w:eastAsia="lv-LV"/>
              </w:rPr>
              <w:t xml:space="preserve">, lai Latvija un nozares nezaudētu </w:t>
            </w:r>
            <w:r w:rsidR="00176F43">
              <w:rPr>
                <w:rFonts w:ascii="Times New Roman" w:eastAsia="Times New Roman" w:hAnsi="Times New Roman"/>
                <w:bCs/>
                <w:sz w:val="28"/>
                <w:szCs w:val="28"/>
                <w:lang w:eastAsia="lv-LV"/>
              </w:rPr>
              <w:t>ES fondu</w:t>
            </w:r>
            <w:r w:rsidR="00176F43" w:rsidRPr="001A0ED8">
              <w:rPr>
                <w:rFonts w:ascii="Times New Roman" w:eastAsia="Times New Roman" w:hAnsi="Times New Roman"/>
                <w:bCs/>
                <w:sz w:val="28"/>
                <w:szCs w:val="28"/>
                <w:lang w:eastAsia="lv-LV"/>
              </w:rPr>
              <w:t xml:space="preserve"> atbalsta iespējas investīcijām</w:t>
            </w:r>
            <w:r w:rsidR="00371295">
              <w:rPr>
                <w:rFonts w:ascii="Times New Roman" w:eastAsia="Times New Roman" w:hAnsi="Times New Roman"/>
                <w:bCs/>
                <w:sz w:val="28"/>
                <w:szCs w:val="28"/>
                <w:lang w:eastAsia="lv-LV"/>
              </w:rPr>
              <w:t xml:space="preserve"> </w:t>
            </w:r>
            <w:r w:rsidR="00176F43" w:rsidRPr="00176F43">
              <w:rPr>
                <w:rFonts w:ascii="Times New Roman" w:hAnsi="Times New Roman" w:cs="Times New Roman"/>
                <w:sz w:val="28"/>
                <w:szCs w:val="28"/>
              </w:rPr>
              <w:t xml:space="preserve">(rīkojuma </w:t>
            </w:r>
            <w:r w:rsidR="00176F43" w:rsidRPr="00260E5E">
              <w:rPr>
                <w:rFonts w:ascii="Times New Roman" w:hAnsi="Times New Roman" w:cs="Times New Roman"/>
                <w:sz w:val="28"/>
                <w:szCs w:val="28"/>
              </w:rPr>
              <w:t>projekta 5</w:t>
            </w:r>
            <w:r w:rsidR="00260E5E" w:rsidRPr="00260E5E">
              <w:rPr>
                <w:rFonts w:ascii="Times New Roman" w:hAnsi="Times New Roman" w:cs="Times New Roman"/>
                <w:sz w:val="28"/>
                <w:szCs w:val="28"/>
              </w:rPr>
              <w:t>.</w:t>
            </w:r>
            <w:r w:rsidR="00176F43" w:rsidRPr="00260E5E">
              <w:rPr>
                <w:rFonts w:ascii="Times New Roman" w:hAnsi="Times New Roman" w:cs="Times New Roman"/>
                <w:sz w:val="28"/>
                <w:szCs w:val="28"/>
              </w:rPr>
              <w:t xml:space="preserve"> un </w:t>
            </w:r>
            <w:r w:rsidR="00260E5E" w:rsidRPr="00260E5E">
              <w:rPr>
                <w:rFonts w:ascii="Times New Roman" w:hAnsi="Times New Roman" w:cs="Times New Roman"/>
                <w:sz w:val="28"/>
                <w:szCs w:val="28"/>
              </w:rPr>
              <w:t>9</w:t>
            </w:r>
            <w:r w:rsidR="00176F43" w:rsidRPr="00260E5E">
              <w:rPr>
                <w:rFonts w:ascii="Times New Roman" w:hAnsi="Times New Roman" w:cs="Times New Roman"/>
                <w:sz w:val="28"/>
                <w:szCs w:val="28"/>
              </w:rPr>
              <w:t>.punkts)</w:t>
            </w:r>
            <w:r w:rsidR="006D1FB7" w:rsidRPr="00260E5E">
              <w:rPr>
                <w:rFonts w:ascii="Times New Roman" w:hAnsi="Times New Roman" w:cs="Times New Roman"/>
                <w:sz w:val="28"/>
                <w:szCs w:val="28"/>
              </w:rPr>
              <w:t>.</w:t>
            </w:r>
          </w:p>
          <w:p w14:paraId="4BAE04FB" w14:textId="5DD4034E" w:rsidR="00A47B1E" w:rsidRDefault="008A6E0F" w:rsidP="00042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Ņemot vērā, ka </w:t>
            </w:r>
            <w:r w:rsidR="00AC305F">
              <w:rPr>
                <w:rFonts w:ascii="Times New Roman" w:hAnsi="Times New Roman" w:cs="Times New Roman"/>
                <w:sz w:val="28"/>
                <w:szCs w:val="28"/>
              </w:rPr>
              <w:t>izmaiņas</w:t>
            </w:r>
            <w:r>
              <w:rPr>
                <w:rFonts w:ascii="Times New Roman" w:hAnsi="Times New Roman" w:cs="Times New Roman"/>
                <w:sz w:val="28"/>
                <w:szCs w:val="28"/>
              </w:rPr>
              <w:t xml:space="preserve"> snieguma ietvar</w:t>
            </w:r>
            <w:r w:rsidR="00AC305F">
              <w:rPr>
                <w:rFonts w:ascii="Times New Roman" w:hAnsi="Times New Roman" w:cs="Times New Roman"/>
                <w:sz w:val="28"/>
                <w:szCs w:val="28"/>
              </w:rPr>
              <w:t xml:space="preserve">ā ir veicamas vienu reizi </w:t>
            </w:r>
            <w:r w:rsidR="005054E0">
              <w:rPr>
                <w:rFonts w:ascii="Times New Roman" w:hAnsi="Times New Roman" w:cs="Times New Roman"/>
                <w:sz w:val="28"/>
                <w:szCs w:val="28"/>
              </w:rPr>
              <w:t xml:space="preserve">ES fondu </w:t>
            </w:r>
            <w:r w:rsidR="005054E0" w:rsidRPr="000B5EA3">
              <w:rPr>
                <w:rFonts w:ascii="Times New Roman" w:hAnsi="Times New Roman" w:cs="Times New Roman"/>
                <w:sz w:val="28"/>
                <w:szCs w:val="28"/>
              </w:rPr>
              <w:t xml:space="preserve">2014.–2020.gada plānošanas perioda </w:t>
            </w:r>
            <w:r w:rsidR="00AC305F">
              <w:rPr>
                <w:rFonts w:ascii="Times New Roman" w:hAnsi="Times New Roman" w:cs="Times New Roman"/>
                <w:sz w:val="28"/>
                <w:szCs w:val="28"/>
              </w:rPr>
              <w:t>ietvaros</w:t>
            </w:r>
            <w:r w:rsidR="00A47B1E">
              <w:rPr>
                <w:rFonts w:ascii="Times New Roman" w:hAnsi="Times New Roman" w:cs="Times New Roman"/>
                <w:sz w:val="28"/>
                <w:szCs w:val="28"/>
              </w:rPr>
              <w:t xml:space="preserve">, </w:t>
            </w:r>
            <w:r w:rsidR="005054E0">
              <w:rPr>
                <w:rFonts w:ascii="Times New Roman" w:hAnsi="Times New Roman" w:cs="Times New Roman"/>
                <w:sz w:val="28"/>
                <w:szCs w:val="28"/>
              </w:rPr>
              <w:t>rīkojuma projekts paredz atsaukt ar MK rīkojumu Nr.160 apstiprinātos 9.prioritārā virziena snieguma ietvara finanšu mērķus</w:t>
            </w:r>
            <w:r w:rsidR="00AD2038">
              <w:rPr>
                <w:rFonts w:ascii="Times New Roman" w:hAnsi="Times New Roman" w:cs="Times New Roman"/>
                <w:sz w:val="28"/>
                <w:szCs w:val="28"/>
              </w:rPr>
              <w:t>,</w:t>
            </w:r>
            <w:r w:rsidR="00EF10CA">
              <w:rPr>
                <w:rFonts w:ascii="Times New Roman" w:hAnsi="Times New Roman" w:cs="Times New Roman"/>
                <w:sz w:val="28"/>
                <w:szCs w:val="28"/>
              </w:rPr>
              <w:t xml:space="preserve"> kas ietekmēja Labklājības ministrijas</w:t>
            </w:r>
            <w:r w:rsidR="00544E8D">
              <w:rPr>
                <w:rFonts w:ascii="Times New Roman" w:hAnsi="Times New Roman" w:cs="Times New Roman"/>
                <w:sz w:val="28"/>
                <w:szCs w:val="28"/>
              </w:rPr>
              <w:t xml:space="preserve"> (turpmāk – LM)</w:t>
            </w:r>
            <w:r w:rsidR="00EF10CA">
              <w:rPr>
                <w:rFonts w:ascii="Times New Roman" w:hAnsi="Times New Roman" w:cs="Times New Roman"/>
                <w:sz w:val="28"/>
                <w:szCs w:val="28"/>
              </w:rPr>
              <w:t xml:space="preserve"> un Veselības ministrijas</w:t>
            </w:r>
            <w:r w:rsidR="00E94927">
              <w:rPr>
                <w:rFonts w:ascii="Times New Roman" w:hAnsi="Times New Roman" w:cs="Times New Roman"/>
                <w:sz w:val="28"/>
                <w:szCs w:val="28"/>
              </w:rPr>
              <w:t xml:space="preserve"> (turpmāk – VM)</w:t>
            </w:r>
            <w:r w:rsidR="00EF10CA">
              <w:rPr>
                <w:rFonts w:ascii="Times New Roman" w:hAnsi="Times New Roman" w:cs="Times New Roman"/>
                <w:sz w:val="28"/>
                <w:szCs w:val="28"/>
              </w:rPr>
              <w:t xml:space="preserve"> pārziņā esošo specifisko atbalsta mērķu īstenošanu,</w:t>
            </w:r>
            <w:r w:rsidR="00AD2038">
              <w:rPr>
                <w:rFonts w:ascii="Times New Roman" w:hAnsi="Times New Roman" w:cs="Times New Roman"/>
                <w:sz w:val="28"/>
                <w:szCs w:val="28"/>
              </w:rPr>
              <w:t xml:space="preserve"> ņemot vērā, ka vēl norisinās veselības nozares reformas</w:t>
            </w:r>
            <w:r w:rsidR="00A47B1E">
              <w:rPr>
                <w:rFonts w:ascii="Times New Roman" w:hAnsi="Times New Roman" w:cs="Times New Roman"/>
                <w:sz w:val="28"/>
                <w:szCs w:val="28"/>
              </w:rPr>
              <w:t xml:space="preserve">, </w:t>
            </w:r>
            <w:r w:rsidR="00AD2038">
              <w:rPr>
                <w:rFonts w:ascii="Times New Roman" w:hAnsi="Times New Roman" w:cs="Times New Roman"/>
                <w:sz w:val="28"/>
                <w:szCs w:val="28"/>
              </w:rPr>
              <w:t>uz kā pamata</w:t>
            </w:r>
            <w:r w:rsidR="00A47B1E">
              <w:rPr>
                <w:rFonts w:ascii="Times New Roman" w:hAnsi="Times New Roman" w:cs="Times New Roman"/>
                <w:sz w:val="28"/>
                <w:szCs w:val="28"/>
              </w:rPr>
              <w:t xml:space="preserve"> </w:t>
            </w:r>
            <w:r w:rsidR="00AD2038">
              <w:rPr>
                <w:rFonts w:ascii="Times New Roman" w:hAnsi="Times New Roman" w:cs="Times New Roman"/>
                <w:sz w:val="28"/>
                <w:szCs w:val="28"/>
              </w:rPr>
              <w:t>plānotas</w:t>
            </w:r>
            <w:r w:rsidR="00A47B1E">
              <w:rPr>
                <w:rFonts w:ascii="Times New Roman" w:hAnsi="Times New Roman" w:cs="Times New Roman"/>
                <w:sz w:val="28"/>
                <w:szCs w:val="28"/>
              </w:rPr>
              <w:t xml:space="preserve"> ES fondu investīcijas veselības nozarē</w:t>
            </w:r>
            <w:r w:rsidR="00AD2038">
              <w:rPr>
                <w:rFonts w:ascii="Times New Roman" w:hAnsi="Times New Roman" w:cs="Times New Roman"/>
                <w:sz w:val="28"/>
                <w:szCs w:val="28"/>
              </w:rPr>
              <w:t>.</w:t>
            </w:r>
            <w:r w:rsidR="002B13DB">
              <w:rPr>
                <w:rFonts w:ascii="Times New Roman" w:hAnsi="Times New Roman" w:cs="Times New Roman"/>
                <w:sz w:val="28"/>
                <w:szCs w:val="28"/>
              </w:rPr>
              <w:t xml:space="preserve"> Izmaiņas </w:t>
            </w:r>
            <w:r w:rsidR="00A47B1E">
              <w:rPr>
                <w:rFonts w:ascii="Times New Roman" w:hAnsi="Times New Roman" w:cs="Times New Roman"/>
                <w:sz w:val="28"/>
                <w:szCs w:val="28"/>
              </w:rPr>
              <w:t>9.prioritārā virziena snieguma ietvar</w:t>
            </w:r>
            <w:r w:rsidR="002B13DB">
              <w:rPr>
                <w:rFonts w:ascii="Times New Roman" w:hAnsi="Times New Roman" w:cs="Times New Roman"/>
                <w:sz w:val="28"/>
                <w:szCs w:val="28"/>
              </w:rPr>
              <w:t>a</w:t>
            </w:r>
            <w:r w:rsidR="00A47B1E">
              <w:rPr>
                <w:rFonts w:ascii="Times New Roman" w:hAnsi="Times New Roman" w:cs="Times New Roman"/>
                <w:sz w:val="28"/>
                <w:szCs w:val="28"/>
              </w:rPr>
              <w:t xml:space="preserve"> finanšu mērķu samazinā</w:t>
            </w:r>
            <w:r w:rsidR="002B13DB">
              <w:rPr>
                <w:rFonts w:ascii="Times New Roman" w:hAnsi="Times New Roman" w:cs="Times New Roman"/>
                <w:sz w:val="28"/>
                <w:szCs w:val="28"/>
              </w:rPr>
              <w:t>šanai</w:t>
            </w:r>
            <w:r w:rsidR="00A47B1E">
              <w:rPr>
                <w:rFonts w:ascii="Times New Roman" w:hAnsi="Times New Roman" w:cs="Times New Roman"/>
                <w:sz w:val="28"/>
                <w:szCs w:val="28"/>
              </w:rPr>
              <w:t xml:space="preserve"> plānots ietvert nākamajos </w:t>
            </w:r>
            <w:r w:rsidR="002B13DB">
              <w:rPr>
                <w:rFonts w:ascii="Times New Roman" w:hAnsi="Times New Roman" w:cs="Times New Roman"/>
                <w:sz w:val="28"/>
                <w:szCs w:val="28"/>
              </w:rPr>
              <w:t>darbības programmas</w:t>
            </w:r>
            <w:r w:rsidR="00A47B1E">
              <w:rPr>
                <w:rFonts w:ascii="Times New Roman" w:hAnsi="Times New Roman" w:cs="Times New Roman"/>
                <w:sz w:val="28"/>
                <w:szCs w:val="28"/>
              </w:rPr>
              <w:t xml:space="preserve"> grozījumos.</w:t>
            </w:r>
          </w:p>
          <w:p w14:paraId="459895FB" w14:textId="11E31FAC" w:rsidR="00422950" w:rsidRPr="00422950" w:rsidRDefault="00422950" w:rsidP="00042748">
            <w:pPr>
              <w:spacing w:after="0" w:line="240" w:lineRule="auto"/>
              <w:jc w:val="both"/>
              <w:rPr>
                <w:rFonts w:ascii="Times New Roman" w:hAnsi="Times New Roman" w:cs="Times New Roman"/>
                <w:sz w:val="28"/>
                <w:szCs w:val="28"/>
              </w:rPr>
            </w:pPr>
            <w:r w:rsidRPr="00422950">
              <w:rPr>
                <w:rFonts w:ascii="Times New Roman" w:eastAsia="Times New Roman" w:hAnsi="Times New Roman"/>
                <w:color w:val="000000"/>
                <w:sz w:val="28"/>
                <w:szCs w:val="28"/>
              </w:rPr>
              <w:t>Ņemot vērā konstatētos kļūdainos aprēķinus un pieņēmumus plānošanas fāzē attiecībā uz b</w:t>
            </w:r>
            <w:r>
              <w:rPr>
                <w:rFonts w:ascii="Times New Roman" w:eastAsia="Times New Roman" w:hAnsi="Times New Roman"/>
                <w:color w:val="000000"/>
                <w:sz w:val="28"/>
                <w:szCs w:val="28"/>
              </w:rPr>
              <w:t>ērnu</w:t>
            </w:r>
            <w:r w:rsidRPr="00422950">
              <w:rPr>
                <w:rFonts w:ascii="Times New Roman" w:eastAsia="Times New Roman" w:hAnsi="Times New Roman"/>
                <w:color w:val="000000"/>
                <w:sz w:val="28"/>
                <w:szCs w:val="28"/>
              </w:rPr>
              <w:t xml:space="preserve"> apr</w:t>
            </w:r>
            <w:r>
              <w:rPr>
                <w:rFonts w:ascii="Times New Roman" w:eastAsia="Times New Roman" w:hAnsi="Times New Roman"/>
                <w:color w:val="000000"/>
                <w:sz w:val="28"/>
                <w:szCs w:val="28"/>
              </w:rPr>
              <w:t>ūpes iestādēs esošo bērnu skaitu</w:t>
            </w:r>
            <w:r w:rsidRPr="00422950">
              <w:rPr>
                <w:rFonts w:ascii="Times New Roman" w:eastAsia="Times New Roman" w:hAnsi="Times New Roman"/>
                <w:color w:val="000000"/>
                <w:sz w:val="28"/>
                <w:szCs w:val="28"/>
              </w:rPr>
              <w:t>, kuriem vei</w:t>
            </w:r>
            <w:r>
              <w:rPr>
                <w:rFonts w:ascii="Times New Roman" w:eastAsia="Times New Roman" w:hAnsi="Times New Roman"/>
                <w:color w:val="000000"/>
                <w:sz w:val="28"/>
                <w:szCs w:val="28"/>
              </w:rPr>
              <w:t>cams</w:t>
            </w:r>
            <w:r w:rsidRPr="00422950">
              <w:rPr>
                <w:rFonts w:ascii="Times New Roman" w:eastAsia="Times New Roman" w:hAnsi="Times New Roman"/>
                <w:color w:val="000000"/>
                <w:sz w:val="28"/>
                <w:szCs w:val="28"/>
              </w:rPr>
              <w:t xml:space="preserve"> individuālo vajadzību </w:t>
            </w:r>
            <w:proofErr w:type="spellStart"/>
            <w:r w:rsidRPr="00422950">
              <w:rPr>
                <w:rFonts w:ascii="Times New Roman" w:eastAsia="Times New Roman" w:hAnsi="Times New Roman"/>
                <w:color w:val="000000"/>
                <w:sz w:val="28"/>
                <w:szCs w:val="28"/>
              </w:rPr>
              <w:t>izvērtējums</w:t>
            </w:r>
            <w:proofErr w:type="spellEnd"/>
            <w:r w:rsidR="004E7575">
              <w:rPr>
                <w:rFonts w:ascii="Times New Roman" w:eastAsia="Times New Roman" w:hAnsi="Times New Roman"/>
                <w:color w:val="000000"/>
                <w:sz w:val="28"/>
                <w:szCs w:val="28"/>
              </w:rPr>
              <w:t>,</w:t>
            </w:r>
            <w:r w:rsidR="003477B0" w:rsidRPr="00422950">
              <w:rPr>
                <w:rFonts w:ascii="Times New Roman" w:eastAsia="Times New Roman" w:hAnsi="Times New Roman"/>
                <w:color w:val="000000"/>
                <w:sz w:val="28"/>
                <w:szCs w:val="28"/>
              </w:rPr>
              <w:t xml:space="preserve"> jo netika ņemts vērā bērnu skaits, kas 2023.gadā jau būs sasnieguši pilngadību un tādējādi vairs nekvalificēsies atbalstam, kā arī netika ņemts vērā bērnu skaits, kuri līdz 2023.gadam tiks adoptēti</w:t>
            </w:r>
            <w:r w:rsidRPr="00422950">
              <w:rPr>
                <w:rFonts w:ascii="Times New Roman" w:eastAsia="Times New Roman" w:hAnsi="Times New Roman"/>
                <w:color w:val="000000"/>
                <w:sz w:val="28"/>
                <w:szCs w:val="28"/>
              </w:rPr>
              <w:t>, nepieciešam</w:t>
            </w:r>
            <w:r w:rsidR="004E7575">
              <w:rPr>
                <w:rFonts w:ascii="Times New Roman" w:eastAsia="Times New Roman" w:hAnsi="Times New Roman"/>
                <w:color w:val="000000"/>
                <w:sz w:val="28"/>
                <w:szCs w:val="28"/>
              </w:rPr>
              <w:t>a</w:t>
            </w:r>
            <w:r w:rsidRPr="00422950">
              <w:rPr>
                <w:rFonts w:ascii="Times New Roman" w:eastAsia="Times New Roman" w:hAnsi="Times New Roman"/>
                <w:color w:val="000000"/>
                <w:sz w:val="28"/>
                <w:szCs w:val="28"/>
              </w:rPr>
              <w:t xml:space="preserve">s </w:t>
            </w:r>
            <w:r w:rsidR="003477B0">
              <w:rPr>
                <w:rFonts w:ascii="Times New Roman" w:eastAsia="Times New Roman" w:hAnsi="Times New Roman"/>
                <w:color w:val="000000"/>
                <w:sz w:val="28"/>
                <w:szCs w:val="28"/>
              </w:rPr>
              <w:t>izmaiņas atsevišķos sasniedzamajos uzraudzības rādītājos</w:t>
            </w:r>
            <w:r w:rsidRPr="00422950">
              <w:rPr>
                <w:rFonts w:ascii="Times New Roman" w:eastAsia="Times New Roman" w:hAnsi="Times New Roman"/>
                <w:color w:val="000000"/>
                <w:sz w:val="28"/>
                <w:szCs w:val="28"/>
              </w:rPr>
              <w:t xml:space="preserve"> </w:t>
            </w:r>
            <w:r w:rsidR="003477B0">
              <w:rPr>
                <w:rFonts w:ascii="Times New Roman" w:eastAsia="Times New Roman" w:hAnsi="Times New Roman"/>
                <w:color w:val="000000"/>
                <w:sz w:val="28"/>
                <w:szCs w:val="28"/>
              </w:rPr>
              <w:t xml:space="preserve">(rīkojuma projekta </w:t>
            </w:r>
            <w:r w:rsidR="00B526A7">
              <w:rPr>
                <w:rFonts w:ascii="Times New Roman" w:eastAsia="Times New Roman" w:hAnsi="Times New Roman"/>
                <w:color w:val="000000"/>
                <w:sz w:val="28"/>
                <w:szCs w:val="28"/>
              </w:rPr>
              <w:t>8</w:t>
            </w:r>
            <w:r w:rsidR="003477B0">
              <w:rPr>
                <w:rFonts w:ascii="Times New Roman" w:eastAsia="Times New Roman" w:hAnsi="Times New Roman"/>
                <w:color w:val="000000"/>
                <w:sz w:val="28"/>
                <w:szCs w:val="28"/>
              </w:rPr>
              <w:t>.punkts)</w:t>
            </w:r>
            <w:r w:rsidRPr="00422950">
              <w:rPr>
                <w:rFonts w:ascii="Times New Roman" w:eastAsia="Times New Roman" w:hAnsi="Times New Roman"/>
                <w:color w:val="000000"/>
                <w:sz w:val="28"/>
                <w:szCs w:val="28"/>
              </w:rPr>
              <w:t xml:space="preserve">. </w:t>
            </w:r>
            <w:r w:rsidR="003477B0">
              <w:rPr>
                <w:rFonts w:ascii="Times New Roman" w:eastAsia="Times New Roman" w:hAnsi="Times New Roman"/>
                <w:color w:val="000000"/>
                <w:sz w:val="28"/>
                <w:szCs w:val="28"/>
              </w:rPr>
              <w:t xml:space="preserve"> </w:t>
            </w:r>
          </w:p>
          <w:p w14:paraId="4A726DAB" w14:textId="6D95EDAB" w:rsidR="00EF10CA" w:rsidRDefault="004F0F96" w:rsidP="00042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Lai nodrošinātu demarkāciju un nepārklāšanos ar citiem EK finanšu instrumentiem</w:t>
            </w:r>
            <w:r w:rsidR="00EF10CA">
              <w:rPr>
                <w:rFonts w:ascii="Times New Roman" w:hAnsi="Times New Roman" w:cs="Times New Roman"/>
                <w:sz w:val="28"/>
                <w:szCs w:val="28"/>
              </w:rPr>
              <w:t>,</w:t>
            </w:r>
            <w:r>
              <w:rPr>
                <w:rFonts w:ascii="Times New Roman" w:hAnsi="Times New Roman" w:cs="Times New Roman"/>
                <w:sz w:val="28"/>
                <w:szCs w:val="28"/>
              </w:rPr>
              <w:t xml:space="preserve"> tiek atsaukti ar </w:t>
            </w:r>
            <w:r w:rsidR="00EF10CA">
              <w:rPr>
                <w:rFonts w:ascii="Times New Roman" w:hAnsi="Times New Roman" w:cs="Times New Roman"/>
                <w:sz w:val="28"/>
                <w:szCs w:val="28"/>
              </w:rPr>
              <w:t xml:space="preserve">MK </w:t>
            </w:r>
            <w:r>
              <w:rPr>
                <w:rFonts w:ascii="Times New Roman" w:hAnsi="Times New Roman" w:cs="Times New Roman"/>
                <w:sz w:val="28"/>
                <w:szCs w:val="28"/>
              </w:rPr>
              <w:t>rīkojumu Nr.160 apstiprināt</w:t>
            </w:r>
            <w:r w:rsidR="00EF10CA">
              <w:rPr>
                <w:rFonts w:ascii="Times New Roman" w:hAnsi="Times New Roman" w:cs="Times New Roman"/>
                <w:sz w:val="28"/>
                <w:szCs w:val="28"/>
              </w:rPr>
              <w:t>ie grozījumi</w:t>
            </w:r>
            <w:r>
              <w:rPr>
                <w:rFonts w:ascii="Times New Roman" w:hAnsi="Times New Roman" w:cs="Times New Roman"/>
                <w:sz w:val="28"/>
                <w:szCs w:val="28"/>
              </w:rPr>
              <w:t xml:space="preserve"> </w:t>
            </w:r>
            <w:r w:rsidRPr="004F0F96">
              <w:rPr>
                <w:rFonts w:ascii="Times New Roman" w:hAnsi="Times New Roman" w:cs="Times New Roman"/>
                <w:sz w:val="28"/>
                <w:szCs w:val="28"/>
              </w:rPr>
              <w:t>veselības nozares valsts pārvaldes iestādēs strādājošo kvalifikācija</w:t>
            </w:r>
            <w:r>
              <w:rPr>
                <w:rFonts w:ascii="Times New Roman" w:hAnsi="Times New Roman" w:cs="Times New Roman"/>
                <w:sz w:val="28"/>
                <w:szCs w:val="28"/>
              </w:rPr>
              <w:t xml:space="preserve"> celšana</w:t>
            </w:r>
            <w:r w:rsidR="00EF10CA">
              <w:rPr>
                <w:rFonts w:ascii="Times New Roman" w:hAnsi="Times New Roman" w:cs="Times New Roman"/>
                <w:sz w:val="28"/>
                <w:szCs w:val="28"/>
              </w:rPr>
              <w:t>i</w:t>
            </w:r>
            <w:r>
              <w:rPr>
                <w:rFonts w:ascii="Times New Roman" w:hAnsi="Times New Roman" w:cs="Times New Roman"/>
                <w:sz w:val="28"/>
                <w:szCs w:val="28"/>
              </w:rPr>
              <w:t xml:space="preserve">, ņemot vērā, ka </w:t>
            </w:r>
            <w:r w:rsidR="00E94927">
              <w:rPr>
                <w:rFonts w:ascii="Times New Roman" w:hAnsi="Times New Roman" w:cs="Times New Roman"/>
                <w:sz w:val="28"/>
                <w:szCs w:val="28"/>
              </w:rPr>
              <w:t>VM</w:t>
            </w:r>
            <w:r>
              <w:rPr>
                <w:rFonts w:ascii="Times New Roman" w:hAnsi="Times New Roman" w:cs="Times New Roman"/>
                <w:sz w:val="28"/>
                <w:szCs w:val="28"/>
              </w:rPr>
              <w:t xml:space="preserve"> apstiprināts projekts citā EK programmā par </w:t>
            </w:r>
            <w:r w:rsidRPr="004F0F96">
              <w:rPr>
                <w:rFonts w:ascii="Times New Roman" w:hAnsi="Times New Roman" w:cs="Times New Roman"/>
                <w:sz w:val="28"/>
                <w:szCs w:val="28"/>
              </w:rPr>
              <w:t>veselības nozares valsts pārvaldes iestādēs strādājošo kvalifikācija</w:t>
            </w:r>
            <w:r>
              <w:rPr>
                <w:rFonts w:ascii="Times New Roman" w:hAnsi="Times New Roman" w:cs="Times New Roman"/>
                <w:sz w:val="28"/>
                <w:szCs w:val="28"/>
              </w:rPr>
              <w:t xml:space="preserve"> celšanu</w:t>
            </w:r>
            <w:r w:rsidR="00E94927">
              <w:rPr>
                <w:rFonts w:ascii="Times New Roman" w:hAnsi="Times New Roman" w:cs="Times New Roman"/>
                <w:sz w:val="28"/>
                <w:szCs w:val="28"/>
              </w:rPr>
              <w:t xml:space="preserve"> (rīkojuma </w:t>
            </w:r>
            <w:r w:rsidR="00E94927" w:rsidRPr="00260E5E">
              <w:rPr>
                <w:rFonts w:ascii="Times New Roman" w:hAnsi="Times New Roman" w:cs="Times New Roman"/>
                <w:sz w:val="28"/>
                <w:szCs w:val="28"/>
              </w:rPr>
              <w:t xml:space="preserve">projekta </w:t>
            </w:r>
            <w:r w:rsidR="00260E5E" w:rsidRPr="00260E5E">
              <w:rPr>
                <w:rFonts w:ascii="Times New Roman" w:hAnsi="Times New Roman" w:cs="Times New Roman"/>
                <w:sz w:val="28"/>
                <w:szCs w:val="28"/>
              </w:rPr>
              <w:t>6</w:t>
            </w:r>
            <w:r w:rsidRPr="00260E5E">
              <w:rPr>
                <w:rFonts w:ascii="Times New Roman" w:hAnsi="Times New Roman" w:cs="Times New Roman"/>
                <w:sz w:val="28"/>
                <w:szCs w:val="28"/>
              </w:rPr>
              <w:t>.</w:t>
            </w:r>
            <w:r w:rsidR="00260E5E" w:rsidRPr="00260E5E">
              <w:rPr>
                <w:rFonts w:ascii="Times New Roman" w:hAnsi="Times New Roman" w:cs="Times New Roman"/>
                <w:sz w:val="28"/>
                <w:szCs w:val="28"/>
              </w:rPr>
              <w:t xml:space="preserve"> un 7.</w:t>
            </w:r>
            <w:r w:rsidR="00E94927" w:rsidRPr="00260E5E">
              <w:rPr>
                <w:rFonts w:ascii="Times New Roman" w:hAnsi="Times New Roman" w:cs="Times New Roman"/>
                <w:sz w:val="28"/>
                <w:szCs w:val="28"/>
              </w:rPr>
              <w:t>punkts).</w:t>
            </w:r>
            <w:r>
              <w:rPr>
                <w:rFonts w:ascii="Times New Roman" w:hAnsi="Times New Roman" w:cs="Times New Roman"/>
                <w:sz w:val="28"/>
                <w:szCs w:val="28"/>
              </w:rPr>
              <w:t xml:space="preserve"> </w:t>
            </w:r>
          </w:p>
          <w:p w14:paraId="5561973D" w14:textId="0694B776" w:rsidR="007918A1" w:rsidRPr="001A0ED8" w:rsidRDefault="00C75F1F" w:rsidP="001A0ED8">
            <w:pPr>
              <w:spacing w:after="0" w:line="240" w:lineRule="auto"/>
              <w:jc w:val="both"/>
              <w:rPr>
                <w:sz w:val="28"/>
                <w:szCs w:val="28"/>
              </w:rPr>
            </w:pPr>
            <w:r>
              <w:rPr>
                <w:rFonts w:ascii="Times New Roman" w:hAnsi="Times New Roman" w:cs="Times New Roman"/>
                <w:sz w:val="28"/>
                <w:szCs w:val="28"/>
              </w:rPr>
              <w:lastRenderedPageBreak/>
              <w:t xml:space="preserve">Lai vienkāršotu un atvieglotu integrētu teritoriālo investīciju projektu īstenošanu (turpmāk – ITI), atbilstoši </w:t>
            </w:r>
            <w:r w:rsidRPr="00C75F1F">
              <w:rPr>
                <w:rFonts w:ascii="Times New Roman" w:hAnsi="Times New Roman" w:cs="Times New Roman"/>
                <w:sz w:val="28"/>
                <w:szCs w:val="28"/>
              </w:rPr>
              <w:t>Sadarbības partneru darba grup</w:t>
            </w:r>
            <w:r w:rsidR="00EF10CA">
              <w:rPr>
                <w:rFonts w:ascii="Times New Roman" w:hAnsi="Times New Roman" w:cs="Times New Roman"/>
                <w:sz w:val="28"/>
                <w:szCs w:val="28"/>
              </w:rPr>
              <w:t>as</w:t>
            </w:r>
            <w:r w:rsidRPr="00C75F1F">
              <w:rPr>
                <w:rFonts w:ascii="Times New Roman" w:hAnsi="Times New Roman" w:cs="Times New Roman"/>
                <w:sz w:val="28"/>
                <w:szCs w:val="28"/>
              </w:rPr>
              <w:t xml:space="preserve"> par </w:t>
            </w:r>
            <w:r w:rsidR="00EF10CA">
              <w:rPr>
                <w:rFonts w:ascii="Times New Roman" w:hAnsi="Times New Roman" w:cs="Times New Roman"/>
                <w:sz w:val="28"/>
                <w:szCs w:val="28"/>
              </w:rPr>
              <w:t>ES</w:t>
            </w:r>
            <w:r w:rsidRPr="00C75F1F">
              <w:rPr>
                <w:rFonts w:ascii="Times New Roman" w:hAnsi="Times New Roman" w:cs="Times New Roman"/>
                <w:sz w:val="28"/>
                <w:szCs w:val="28"/>
              </w:rPr>
              <w:t xml:space="preserve"> fonda</w:t>
            </w:r>
            <w:r>
              <w:rPr>
                <w:rFonts w:ascii="Times New Roman" w:hAnsi="Times New Roman" w:cs="Times New Roman"/>
                <w:sz w:val="28"/>
                <w:szCs w:val="28"/>
              </w:rPr>
              <w:t xml:space="preserve"> jautājumiem </w:t>
            </w:r>
            <w:r w:rsidR="00EF10CA">
              <w:rPr>
                <w:rFonts w:ascii="Times New Roman" w:hAnsi="Times New Roman" w:cs="Times New Roman"/>
                <w:sz w:val="28"/>
                <w:szCs w:val="28"/>
              </w:rPr>
              <w:t xml:space="preserve">2017.gada 17.maija </w:t>
            </w:r>
            <w:r>
              <w:rPr>
                <w:rFonts w:ascii="Times New Roman" w:hAnsi="Times New Roman" w:cs="Times New Roman"/>
                <w:sz w:val="28"/>
                <w:szCs w:val="28"/>
              </w:rPr>
              <w:t xml:space="preserve">sēdē </w:t>
            </w:r>
            <w:r w:rsidRPr="00C75F1F">
              <w:rPr>
                <w:rFonts w:ascii="Times New Roman" w:hAnsi="Times New Roman" w:cs="Times New Roman"/>
                <w:sz w:val="28"/>
                <w:szCs w:val="28"/>
              </w:rPr>
              <w:t xml:space="preserve">tika atbalstīta </w:t>
            </w:r>
            <w:r w:rsidR="00EF10CA">
              <w:rPr>
                <w:rFonts w:ascii="Times New Roman" w:hAnsi="Times New Roman" w:cs="Times New Roman"/>
                <w:sz w:val="28"/>
                <w:szCs w:val="28"/>
              </w:rPr>
              <w:t>ITI investīciju projektu īstenošana</w:t>
            </w:r>
            <w:r w:rsidR="00E94927">
              <w:rPr>
                <w:rFonts w:ascii="Times New Roman" w:hAnsi="Times New Roman" w:cs="Times New Roman"/>
                <w:sz w:val="28"/>
                <w:szCs w:val="28"/>
              </w:rPr>
              <w:t xml:space="preserve"> Kultūras ministrijas</w:t>
            </w:r>
            <w:r w:rsidR="00176F43">
              <w:rPr>
                <w:rFonts w:ascii="Times New Roman" w:hAnsi="Times New Roman" w:cs="Times New Roman"/>
                <w:sz w:val="28"/>
                <w:szCs w:val="28"/>
              </w:rPr>
              <w:t xml:space="preserve"> (turpmāk – KM)</w:t>
            </w:r>
            <w:r w:rsidR="00E94927">
              <w:rPr>
                <w:rFonts w:ascii="Times New Roman" w:hAnsi="Times New Roman" w:cs="Times New Roman"/>
                <w:sz w:val="28"/>
                <w:szCs w:val="28"/>
              </w:rPr>
              <w:t xml:space="preserve"> administrētā</w:t>
            </w:r>
            <w:r w:rsidR="00EF10CA">
              <w:rPr>
                <w:rFonts w:ascii="Times New Roman" w:hAnsi="Times New Roman" w:cs="Times New Roman"/>
                <w:sz w:val="28"/>
                <w:szCs w:val="28"/>
              </w:rPr>
              <w:t xml:space="preserve"> </w:t>
            </w:r>
            <w:r w:rsidR="00E94927">
              <w:rPr>
                <w:rFonts w:ascii="Times New Roman" w:hAnsi="Times New Roman" w:cs="Times New Roman"/>
                <w:sz w:val="28"/>
                <w:szCs w:val="28"/>
              </w:rPr>
              <w:t>5.5.1.</w:t>
            </w:r>
            <w:r w:rsidR="00EF10CA">
              <w:rPr>
                <w:rFonts w:ascii="Times New Roman" w:hAnsi="Times New Roman" w:cs="Times New Roman"/>
                <w:sz w:val="28"/>
                <w:szCs w:val="28"/>
              </w:rPr>
              <w:t>specifiskā atbalsta mērķa “</w:t>
            </w:r>
            <w:r w:rsidR="00EF10CA" w:rsidRPr="00C75F1F">
              <w:rPr>
                <w:rFonts w:ascii="Times New Roman" w:hAnsi="Times New Roman" w:cs="Times New Roman"/>
                <w:sz w:val="28"/>
                <w:szCs w:val="28"/>
              </w:rPr>
              <w:t>Saglabāt, aizsargāt un attīstīt nozīmīgu kultūras un dabas mantojumu, kā arī attīstīt ar to saistītos pakalpojumus</w:t>
            </w:r>
            <w:r w:rsidR="00EF10CA">
              <w:rPr>
                <w:rFonts w:ascii="Times New Roman" w:hAnsi="Times New Roman" w:cs="Times New Roman"/>
                <w:sz w:val="28"/>
                <w:szCs w:val="28"/>
              </w:rPr>
              <w:t>” (turpmāk – 5.5.1</w:t>
            </w:r>
            <w:r w:rsidR="00544E8D">
              <w:rPr>
                <w:rFonts w:ascii="Times New Roman" w:hAnsi="Times New Roman" w:cs="Times New Roman"/>
                <w:sz w:val="28"/>
                <w:szCs w:val="28"/>
              </w:rPr>
              <w:t>.</w:t>
            </w:r>
            <w:r w:rsidR="00EF10CA">
              <w:rPr>
                <w:rFonts w:ascii="Times New Roman" w:hAnsi="Times New Roman" w:cs="Times New Roman"/>
                <w:sz w:val="28"/>
                <w:szCs w:val="28"/>
              </w:rPr>
              <w:t>SAM) ietvaros</w:t>
            </w:r>
            <w:r w:rsidR="00EF10CA" w:rsidRPr="00C75F1F">
              <w:rPr>
                <w:rFonts w:ascii="Times New Roman" w:hAnsi="Times New Roman" w:cs="Times New Roman"/>
                <w:sz w:val="28"/>
                <w:szCs w:val="28"/>
              </w:rPr>
              <w:t>, izveid</w:t>
            </w:r>
            <w:r w:rsidR="00EF10CA">
              <w:rPr>
                <w:rFonts w:ascii="Times New Roman" w:hAnsi="Times New Roman" w:cs="Times New Roman"/>
                <w:sz w:val="28"/>
                <w:szCs w:val="28"/>
              </w:rPr>
              <w:t>ojot 5.5.1.</w:t>
            </w:r>
            <w:r w:rsidR="00EF10CA" w:rsidRPr="00C75F1F">
              <w:rPr>
                <w:rFonts w:ascii="Times New Roman" w:hAnsi="Times New Roman" w:cs="Times New Roman"/>
                <w:sz w:val="28"/>
                <w:szCs w:val="28"/>
              </w:rPr>
              <w:t xml:space="preserve">SAM jaunu </w:t>
            </w:r>
            <w:r w:rsidR="00EF10CA">
              <w:rPr>
                <w:rFonts w:ascii="Times New Roman" w:hAnsi="Times New Roman" w:cs="Times New Roman"/>
                <w:sz w:val="28"/>
                <w:szCs w:val="28"/>
              </w:rPr>
              <w:t xml:space="preserve">projektu iesniegumu </w:t>
            </w:r>
            <w:r w:rsidR="00EF10CA" w:rsidRPr="00C75F1F">
              <w:rPr>
                <w:rFonts w:ascii="Times New Roman" w:hAnsi="Times New Roman" w:cs="Times New Roman"/>
                <w:sz w:val="28"/>
                <w:szCs w:val="28"/>
              </w:rPr>
              <w:t>atlases kārtu atbilstoši darbības programmā noteiktajiem rādītājiem un nosacījumiem</w:t>
            </w:r>
            <w:r w:rsidR="00EF10CA">
              <w:rPr>
                <w:rFonts w:ascii="Times New Roman" w:hAnsi="Times New Roman" w:cs="Times New Roman"/>
                <w:sz w:val="28"/>
                <w:szCs w:val="28"/>
              </w:rPr>
              <w:t xml:space="preserve">, nepieciešamo finansējumu </w:t>
            </w:r>
            <w:r w:rsidRPr="00C75F1F">
              <w:rPr>
                <w:rFonts w:ascii="Times New Roman" w:hAnsi="Times New Roman" w:cs="Times New Roman"/>
                <w:sz w:val="28"/>
                <w:szCs w:val="28"/>
              </w:rPr>
              <w:t xml:space="preserve">22 919 516 </w:t>
            </w:r>
            <w:proofErr w:type="spellStart"/>
            <w:r w:rsidRPr="00C75F1F">
              <w:rPr>
                <w:rFonts w:ascii="Times New Roman" w:hAnsi="Times New Roman" w:cs="Times New Roman"/>
                <w:i/>
                <w:sz w:val="28"/>
                <w:szCs w:val="28"/>
              </w:rPr>
              <w:t>euro</w:t>
            </w:r>
            <w:proofErr w:type="spellEnd"/>
            <w:r w:rsidRPr="00C75F1F">
              <w:rPr>
                <w:rFonts w:ascii="Times New Roman" w:hAnsi="Times New Roman" w:cs="Times New Roman"/>
                <w:sz w:val="28"/>
                <w:szCs w:val="28"/>
              </w:rPr>
              <w:t xml:space="preserve"> pārdal</w:t>
            </w:r>
            <w:r w:rsidR="00EF10CA">
              <w:rPr>
                <w:rFonts w:ascii="Times New Roman" w:hAnsi="Times New Roman" w:cs="Times New Roman"/>
                <w:sz w:val="28"/>
                <w:szCs w:val="28"/>
              </w:rPr>
              <w:t>ot</w:t>
            </w:r>
            <w:r>
              <w:rPr>
                <w:rFonts w:ascii="Times New Roman" w:hAnsi="Times New Roman" w:cs="Times New Roman"/>
                <w:sz w:val="28"/>
                <w:szCs w:val="28"/>
              </w:rPr>
              <w:t xml:space="preserve"> no 5.6.2.specifiskā atbalsta mērķa “</w:t>
            </w:r>
            <w:r w:rsidRPr="00C75F1F">
              <w:rPr>
                <w:rFonts w:ascii="Times New Roman" w:hAnsi="Times New Roman" w:cs="Times New Roman"/>
                <w:sz w:val="28"/>
                <w:szCs w:val="28"/>
              </w:rPr>
              <w:t xml:space="preserve">Teritoriju </w:t>
            </w:r>
            <w:proofErr w:type="spellStart"/>
            <w:r w:rsidRPr="00C75F1F">
              <w:rPr>
                <w:rFonts w:ascii="Times New Roman" w:hAnsi="Times New Roman" w:cs="Times New Roman"/>
                <w:sz w:val="28"/>
                <w:szCs w:val="28"/>
              </w:rPr>
              <w:t>revitalizācija</w:t>
            </w:r>
            <w:proofErr w:type="spellEnd"/>
            <w:r w:rsidRPr="00C75F1F">
              <w:rPr>
                <w:rFonts w:ascii="Times New Roman" w:hAnsi="Times New Roman" w:cs="Times New Roman"/>
                <w:sz w:val="28"/>
                <w:szCs w:val="28"/>
              </w:rPr>
              <w:t>, reģenerējot degradētās teritorijas atbilstoši pašvaldību integrētajām attīstības programmām</w:t>
            </w:r>
            <w:r>
              <w:rPr>
                <w:rFonts w:ascii="Times New Roman" w:hAnsi="Times New Roman" w:cs="Times New Roman"/>
                <w:sz w:val="28"/>
                <w:szCs w:val="28"/>
              </w:rPr>
              <w:t>”</w:t>
            </w:r>
            <w:r w:rsidR="00EF10CA">
              <w:rPr>
                <w:rFonts w:ascii="Times New Roman" w:hAnsi="Times New Roman" w:cs="Times New Roman"/>
                <w:sz w:val="28"/>
                <w:szCs w:val="28"/>
              </w:rPr>
              <w:t>.</w:t>
            </w:r>
            <w:r w:rsidR="00EF10CA" w:rsidRPr="00EF10CA">
              <w:rPr>
                <w:rFonts w:ascii="Times New Roman" w:hAnsi="Times New Roman" w:cs="Times New Roman"/>
                <w:sz w:val="28"/>
                <w:szCs w:val="28"/>
              </w:rPr>
              <w:t xml:space="preserve"> </w:t>
            </w:r>
            <w:r w:rsidRPr="001A0ED8">
              <w:rPr>
                <w:rFonts w:ascii="Times New Roman" w:hAnsi="Times New Roman" w:cs="Times New Roman"/>
                <w:sz w:val="28"/>
                <w:szCs w:val="28"/>
              </w:rPr>
              <w:t xml:space="preserve">Lai īstenotu </w:t>
            </w:r>
            <w:r w:rsidR="00EF10CA">
              <w:rPr>
                <w:rFonts w:ascii="Times New Roman" w:hAnsi="Times New Roman" w:cs="Times New Roman"/>
                <w:sz w:val="28"/>
                <w:szCs w:val="28"/>
              </w:rPr>
              <w:t>minētās</w:t>
            </w:r>
            <w:r w:rsidR="00EF10CA" w:rsidRPr="001A0ED8">
              <w:rPr>
                <w:rFonts w:ascii="Times New Roman" w:hAnsi="Times New Roman" w:cs="Times New Roman"/>
                <w:sz w:val="28"/>
                <w:szCs w:val="28"/>
              </w:rPr>
              <w:t xml:space="preserve"> </w:t>
            </w:r>
            <w:r w:rsidR="00E94927">
              <w:rPr>
                <w:rFonts w:ascii="Times New Roman" w:hAnsi="Times New Roman" w:cs="Times New Roman"/>
                <w:sz w:val="28"/>
                <w:szCs w:val="28"/>
              </w:rPr>
              <w:t>izmaiņas</w:t>
            </w:r>
            <w:r w:rsidRPr="001A0ED8">
              <w:rPr>
                <w:rFonts w:ascii="Times New Roman" w:hAnsi="Times New Roman" w:cs="Times New Roman"/>
                <w:sz w:val="28"/>
                <w:szCs w:val="28"/>
              </w:rPr>
              <w:t xml:space="preserve">, </w:t>
            </w:r>
            <w:r w:rsidR="0036744F" w:rsidRPr="001A0ED8">
              <w:rPr>
                <w:rFonts w:ascii="Times New Roman" w:hAnsi="Times New Roman" w:cs="Times New Roman"/>
                <w:sz w:val="28"/>
                <w:szCs w:val="28"/>
              </w:rPr>
              <w:t>VARAM</w:t>
            </w:r>
            <w:r w:rsidRPr="001A0ED8">
              <w:rPr>
                <w:rFonts w:ascii="Times New Roman" w:hAnsi="Times New Roman" w:cs="Times New Roman"/>
                <w:sz w:val="28"/>
                <w:szCs w:val="28"/>
              </w:rPr>
              <w:t xml:space="preserve"> 2017.gada 26.maijā iesniedza Finanšu ministrijai priekšlikumu tehniskiem grozījumiem darbības programmā, paplašinot ITI ietvaru ar 5.5.1.SAM un paplašinot dabas mantojuma ieguldījumu teritoriju arī ārpus Baltijas jūras piekrastes un citus nepieciešamos tehniskos grozījumus. </w:t>
            </w:r>
            <w:r w:rsidR="007C72C0" w:rsidRPr="001A0ED8">
              <w:rPr>
                <w:rFonts w:ascii="Times New Roman" w:hAnsi="Times New Roman" w:cs="Times New Roman"/>
                <w:sz w:val="28"/>
                <w:szCs w:val="28"/>
              </w:rPr>
              <w:t xml:space="preserve">Pēc konceptuāla saskaņojuma no EK puses, grozījumi iekļauti </w:t>
            </w:r>
            <w:r w:rsidR="00E94927">
              <w:rPr>
                <w:rFonts w:ascii="Times New Roman" w:hAnsi="Times New Roman" w:cs="Times New Roman"/>
                <w:sz w:val="28"/>
                <w:szCs w:val="28"/>
              </w:rPr>
              <w:t xml:space="preserve">rīkojuma projektā </w:t>
            </w:r>
            <w:r w:rsidR="007918A1" w:rsidRPr="001A0ED8">
              <w:rPr>
                <w:rFonts w:ascii="Times New Roman" w:hAnsi="Times New Roman" w:cs="Times New Roman"/>
                <w:sz w:val="28"/>
                <w:szCs w:val="28"/>
              </w:rPr>
              <w:t>(</w:t>
            </w:r>
            <w:r w:rsidR="006D1FB7" w:rsidRPr="00260E5E">
              <w:rPr>
                <w:rFonts w:ascii="Times New Roman" w:hAnsi="Times New Roman" w:cs="Times New Roman"/>
                <w:sz w:val="28"/>
                <w:szCs w:val="28"/>
              </w:rPr>
              <w:t xml:space="preserve">rīkojuma projekta </w:t>
            </w:r>
            <w:r w:rsidR="007918A1" w:rsidRPr="00260E5E">
              <w:rPr>
                <w:rFonts w:ascii="Times New Roman" w:hAnsi="Times New Roman" w:cs="Times New Roman"/>
                <w:sz w:val="28"/>
                <w:szCs w:val="28"/>
              </w:rPr>
              <w:t xml:space="preserve">4. un </w:t>
            </w:r>
            <w:r w:rsidR="00260E5E" w:rsidRPr="00260E5E">
              <w:rPr>
                <w:rFonts w:ascii="Times New Roman" w:hAnsi="Times New Roman" w:cs="Times New Roman"/>
                <w:sz w:val="28"/>
                <w:szCs w:val="28"/>
              </w:rPr>
              <w:t>10</w:t>
            </w:r>
            <w:r w:rsidR="007918A1" w:rsidRPr="00260E5E">
              <w:rPr>
                <w:rFonts w:ascii="Times New Roman" w:hAnsi="Times New Roman" w:cs="Times New Roman"/>
                <w:sz w:val="28"/>
                <w:szCs w:val="28"/>
              </w:rPr>
              <w:t>.punkts)</w:t>
            </w:r>
          </w:p>
          <w:p w14:paraId="012C838C" w14:textId="1BC44274" w:rsidR="00E91F9F" w:rsidRPr="007918A1" w:rsidRDefault="00C539B0" w:rsidP="00C539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Vienlaikus tehniski precizējumi veikti</w:t>
            </w:r>
            <w:r w:rsidR="007C72C0">
              <w:rPr>
                <w:rFonts w:ascii="Times New Roman" w:hAnsi="Times New Roman" w:cs="Times New Roman"/>
                <w:sz w:val="28"/>
                <w:szCs w:val="28"/>
              </w:rPr>
              <w:t xml:space="preserve"> </w:t>
            </w:r>
            <w:r>
              <w:rPr>
                <w:rFonts w:ascii="Times New Roman" w:hAnsi="Times New Roman" w:cs="Times New Roman"/>
                <w:sz w:val="28"/>
                <w:szCs w:val="28"/>
              </w:rPr>
              <w:t xml:space="preserve">darbības programmas </w:t>
            </w:r>
            <w:r w:rsidR="007C72C0">
              <w:rPr>
                <w:rFonts w:ascii="Times New Roman" w:hAnsi="Times New Roman" w:cs="Times New Roman"/>
                <w:sz w:val="28"/>
                <w:szCs w:val="28"/>
              </w:rPr>
              <w:t xml:space="preserve">1.1.apakšsadaļas </w:t>
            </w:r>
            <w:r w:rsidR="007C72C0" w:rsidRPr="006D1FB7">
              <w:rPr>
                <w:rFonts w:ascii="Times New Roman" w:hAnsi="Times New Roman" w:cs="Times New Roman"/>
                <w:sz w:val="28"/>
                <w:szCs w:val="28"/>
              </w:rPr>
              <w:t>“Darbības programmas stratēģija ieguldījumam Savienības stratēģijā gudrai, ilgtspējīgai un iekļaujošai izaugsmei</w:t>
            </w:r>
            <w:r>
              <w:rPr>
                <w:rFonts w:ascii="Times New Roman" w:hAnsi="Times New Roman" w:cs="Times New Roman"/>
                <w:sz w:val="28"/>
                <w:szCs w:val="28"/>
              </w:rPr>
              <w:t>” tabulas Nr.1.1. (1) 6.punktā</w:t>
            </w:r>
            <w:r w:rsidR="007C72C0">
              <w:rPr>
                <w:rFonts w:ascii="Times New Roman" w:hAnsi="Times New Roman" w:cs="Times New Roman"/>
                <w:sz w:val="28"/>
                <w:szCs w:val="28"/>
              </w:rPr>
              <w:t xml:space="preserve"> (rīkojuma projekta 1.punkts)</w:t>
            </w:r>
            <w:r w:rsidR="0036744F">
              <w:rPr>
                <w:rFonts w:ascii="Times New Roman" w:hAnsi="Times New Roman" w:cs="Times New Roman"/>
                <w:sz w:val="28"/>
                <w:szCs w:val="28"/>
              </w:rPr>
              <w:t>.</w:t>
            </w:r>
          </w:p>
        </w:tc>
      </w:tr>
      <w:tr w:rsidR="00181E20" w:rsidRPr="000B5EA3" w14:paraId="5F50DC07" w14:textId="77777777" w:rsidTr="000A535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A5C7FB" w14:textId="1D51B3A2"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lastRenderedPageBreak/>
              <w:t>3.</w:t>
            </w:r>
          </w:p>
        </w:tc>
        <w:tc>
          <w:tcPr>
            <w:tcW w:w="998" w:type="pct"/>
            <w:tcBorders>
              <w:top w:val="outset" w:sz="6" w:space="0" w:color="414142"/>
              <w:left w:val="outset" w:sz="6" w:space="0" w:color="414142"/>
              <w:bottom w:val="outset" w:sz="6" w:space="0" w:color="414142"/>
              <w:right w:val="outset" w:sz="6" w:space="0" w:color="414142"/>
            </w:tcBorders>
            <w:hideMark/>
          </w:tcPr>
          <w:p w14:paraId="21F5E8A6"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Projekta izstrādē iesaistītās institūcijas</w:t>
            </w:r>
          </w:p>
        </w:tc>
        <w:tc>
          <w:tcPr>
            <w:tcW w:w="3752" w:type="pct"/>
            <w:tcBorders>
              <w:top w:val="outset" w:sz="6" w:space="0" w:color="414142"/>
              <w:left w:val="outset" w:sz="6" w:space="0" w:color="414142"/>
              <w:bottom w:val="outset" w:sz="6" w:space="0" w:color="414142"/>
              <w:right w:val="outset" w:sz="6" w:space="0" w:color="414142"/>
            </w:tcBorders>
            <w:hideMark/>
          </w:tcPr>
          <w:p w14:paraId="71EAFF4B" w14:textId="75B0613D" w:rsidR="00A72193" w:rsidRPr="000B5EA3" w:rsidRDefault="0037129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Rīkojuma projekta</w:t>
            </w:r>
            <w:r w:rsidR="00621944" w:rsidRPr="000B5EA3">
              <w:rPr>
                <w:rFonts w:ascii="Times New Roman" w:hAnsi="Times New Roman" w:cs="Times New Roman"/>
                <w:bCs/>
                <w:sz w:val="28"/>
                <w:szCs w:val="28"/>
              </w:rPr>
              <w:t xml:space="preserve"> izstrādē</w:t>
            </w:r>
            <w:r w:rsidR="005973D9" w:rsidRPr="000B5EA3">
              <w:rPr>
                <w:rFonts w:ascii="Times New Roman" w:hAnsi="Times New Roman" w:cs="Times New Roman"/>
                <w:bCs/>
                <w:sz w:val="28"/>
                <w:szCs w:val="28"/>
              </w:rPr>
              <w:t xml:space="preserve"> </w:t>
            </w:r>
            <w:r w:rsidR="00621944" w:rsidRPr="00371295">
              <w:rPr>
                <w:rFonts w:ascii="Times New Roman" w:hAnsi="Times New Roman" w:cs="Times New Roman"/>
                <w:bCs/>
                <w:sz w:val="28"/>
                <w:szCs w:val="28"/>
              </w:rPr>
              <w:t>iesaistīta</w:t>
            </w:r>
            <w:r w:rsidR="00E91F9F" w:rsidRPr="00371295">
              <w:rPr>
                <w:rFonts w:ascii="Times New Roman" w:hAnsi="Times New Roman" w:cs="Times New Roman"/>
                <w:bCs/>
                <w:sz w:val="28"/>
                <w:szCs w:val="28"/>
              </w:rPr>
              <w:t xml:space="preserve"> </w:t>
            </w:r>
            <w:r w:rsidR="00336CFB" w:rsidRPr="001A0ED8">
              <w:rPr>
                <w:rFonts w:ascii="Times New Roman" w:hAnsi="Times New Roman" w:cs="Times New Roman"/>
                <w:bCs/>
                <w:sz w:val="28"/>
                <w:szCs w:val="28"/>
              </w:rPr>
              <w:t>I</w:t>
            </w:r>
            <w:r w:rsidR="00176F43" w:rsidRPr="001A0ED8">
              <w:rPr>
                <w:rFonts w:ascii="Times New Roman" w:hAnsi="Times New Roman" w:cs="Times New Roman"/>
                <w:bCs/>
                <w:sz w:val="28"/>
                <w:szCs w:val="28"/>
              </w:rPr>
              <w:t>zglītības un zinātnes ministrija</w:t>
            </w:r>
            <w:r w:rsidR="00336CFB" w:rsidRPr="001A0ED8">
              <w:rPr>
                <w:rFonts w:ascii="Times New Roman" w:hAnsi="Times New Roman" w:cs="Times New Roman"/>
                <w:bCs/>
                <w:sz w:val="28"/>
                <w:szCs w:val="28"/>
              </w:rPr>
              <w:t>,</w:t>
            </w:r>
            <w:r w:rsidR="00176F43" w:rsidRPr="001A0ED8">
              <w:rPr>
                <w:rFonts w:ascii="Times New Roman" w:hAnsi="Times New Roman" w:cs="Times New Roman"/>
                <w:bCs/>
                <w:sz w:val="28"/>
                <w:szCs w:val="28"/>
              </w:rPr>
              <w:t xml:space="preserve"> KM,</w:t>
            </w:r>
            <w:r w:rsidR="00336CFB" w:rsidRPr="001A0ED8">
              <w:rPr>
                <w:rFonts w:ascii="Times New Roman" w:hAnsi="Times New Roman" w:cs="Times New Roman"/>
                <w:bCs/>
                <w:sz w:val="28"/>
                <w:szCs w:val="28"/>
              </w:rPr>
              <w:t xml:space="preserve"> LM, </w:t>
            </w:r>
            <w:r w:rsidR="00D800B8" w:rsidRPr="001A0ED8">
              <w:rPr>
                <w:rFonts w:ascii="Times New Roman" w:hAnsi="Times New Roman" w:cs="Times New Roman"/>
                <w:bCs/>
                <w:sz w:val="28"/>
                <w:szCs w:val="28"/>
              </w:rPr>
              <w:t>VM</w:t>
            </w:r>
            <w:r w:rsidR="001374B8" w:rsidRPr="001A0ED8">
              <w:rPr>
                <w:rFonts w:ascii="Times New Roman" w:hAnsi="Times New Roman" w:cs="Times New Roman"/>
                <w:bCs/>
                <w:sz w:val="28"/>
                <w:szCs w:val="28"/>
              </w:rPr>
              <w:t>,</w:t>
            </w:r>
            <w:r w:rsidR="001374B8" w:rsidRPr="00371295">
              <w:rPr>
                <w:rFonts w:ascii="Times New Roman" w:hAnsi="Times New Roman" w:cs="Times New Roman"/>
                <w:bCs/>
                <w:sz w:val="28"/>
                <w:szCs w:val="28"/>
              </w:rPr>
              <w:t xml:space="preserve"> </w:t>
            </w:r>
            <w:r w:rsidRPr="001A0ED8">
              <w:rPr>
                <w:rFonts w:ascii="Times New Roman" w:hAnsi="Times New Roman" w:cs="Times New Roman"/>
                <w:bCs/>
                <w:sz w:val="28"/>
                <w:szCs w:val="28"/>
              </w:rPr>
              <w:t>VARAM</w:t>
            </w:r>
            <w:r w:rsidR="001374B8" w:rsidRPr="00371295">
              <w:rPr>
                <w:rFonts w:ascii="Times New Roman" w:hAnsi="Times New Roman" w:cs="Times New Roman"/>
                <w:bCs/>
                <w:sz w:val="28"/>
                <w:szCs w:val="28"/>
              </w:rPr>
              <w:t>,</w:t>
            </w:r>
            <w:r w:rsidR="00E91F9F" w:rsidRPr="00371295">
              <w:rPr>
                <w:rFonts w:ascii="Times New Roman" w:hAnsi="Times New Roman" w:cs="Times New Roman"/>
                <w:bCs/>
                <w:sz w:val="28"/>
                <w:szCs w:val="28"/>
              </w:rPr>
              <w:t xml:space="preserve"> </w:t>
            </w:r>
            <w:r w:rsidR="00207482" w:rsidRPr="00371295">
              <w:rPr>
                <w:rFonts w:ascii="Times New Roman" w:hAnsi="Times New Roman" w:cs="Times New Roman"/>
                <w:bCs/>
                <w:sz w:val="28"/>
                <w:szCs w:val="28"/>
              </w:rPr>
              <w:t>kā</w:t>
            </w:r>
            <w:r w:rsidR="00207482" w:rsidRPr="000B5EA3">
              <w:rPr>
                <w:rFonts w:ascii="Times New Roman" w:hAnsi="Times New Roman" w:cs="Times New Roman"/>
                <w:bCs/>
                <w:sz w:val="28"/>
                <w:szCs w:val="28"/>
              </w:rPr>
              <w:t xml:space="preserve"> arī</w:t>
            </w:r>
            <w:r w:rsidR="004D0011" w:rsidRPr="000B5EA3">
              <w:rPr>
                <w:rFonts w:ascii="Times New Roman" w:hAnsi="Times New Roman" w:cs="Times New Roman"/>
                <w:bCs/>
                <w:sz w:val="28"/>
                <w:szCs w:val="28"/>
              </w:rPr>
              <w:t xml:space="preserve"> </w:t>
            </w:r>
            <w:r w:rsidR="00E91F9F" w:rsidRPr="000B5EA3">
              <w:rPr>
                <w:rFonts w:ascii="Times New Roman" w:hAnsi="Times New Roman" w:cs="Times New Roman"/>
                <w:bCs/>
                <w:sz w:val="28"/>
                <w:szCs w:val="28"/>
              </w:rPr>
              <w:t>t</w:t>
            </w:r>
            <w:r>
              <w:rPr>
                <w:rFonts w:ascii="Times New Roman" w:hAnsi="Times New Roman" w:cs="Times New Roman"/>
                <w:bCs/>
                <w:sz w:val="28"/>
                <w:szCs w:val="28"/>
              </w:rPr>
              <w:t>as</w:t>
            </w:r>
            <w:r w:rsidR="00E91F9F" w:rsidRPr="000B5EA3">
              <w:rPr>
                <w:rFonts w:ascii="Times New Roman" w:hAnsi="Times New Roman" w:cs="Times New Roman"/>
                <w:bCs/>
                <w:sz w:val="28"/>
                <w:szCs w:val="28"/>
              </w:rPr>
              <w:t xml:space="preserve"> </w:t>
            </w:r>
            <w:r w:rsidR="00621944" w:rsidRPr="000B5EA3">
              <w:rPr>
                <w:rFonts w:ascii="Times New Roman" w:hAnsi="Times New Roman" w:cs="Times New Roman"/>
                <w:bCs/>
                <w:sz w:val="28"/>
                <w:szCs w:val="28"/>
              </w:rPr>
              <w:t>saskaņot</w:t>
            </w:r>
            <w:r>
              <w:rPr>
                <w:rFonts w:ascii="Times New Roman" w:hAnsi="Times New Roman" w:cs="Times New Roman"/>
                <w:bCs/>
                <w:sz w:val="28"/>
                <w:szCs w:val="28"/>
              </w:rPr>
              <w:t>s</w:t>
            </w:r>
            <w:r w:rsidR="00621944" w:rsidRPr="000B5EA3">
              <w:rPr>
                <w:rFonts w:ascii="Times New Roman" w:hAnsi="Times New Roman" w:cs="Times New Roman"/>
                <w:bCs/>
                <w:sz w:val="28"/>
                <w:szCs w:val="28"/>
              </w:rPr>
              <w:t xml:space="preserve"> ar </w:t>
            </w:r>
            <w:r w:rsidR="004D0011" w:rsidRPr="000B5EA3">
              <w:rPr>
                <w:rFonts w:ascii="Times New Roman" w:hAnsi="Times New Roman" w:cs="Times New Roman"/>
                <w:bCs/>
                <w:sz w:val="28"/>
                <w:szCs w:val="28"/>
              </w:rPr>
              <w:t>Tieslietu ministrij</w:t>
            </w:r>
            <w:r w:rsidR="00621944" w:rsidRPr="000B5EA3">
              <w:rPr>
                <w:rFonts w:ascii="Times New Roman" w:hAnsi="Times New Roman" w:cs="Times New Roman"/>
                <w:bCs/>
                <w:sz w:val="28"/>
                <w:szCs w:val="28"/>
              </w:rPr>
              <w:t>u</w:t>
            </w:r>
            <w:r w:rsidR="004D0011" w:rsidRPr="000B5EA3">
              <w:rPr>
                <w:rFonts w:ascii="Times New Roman" w:hAnsi="Times New Roman" w:cs="Times New Roman"/>
                <w:bCs/>
                <w:sz w:val="28"/>
                <w:szCs w:val="28"/>
              </w:rPr>
              <w:t>.</w:t>
            </w:r>
          </w:p>
        </w:tc>
      </w:tr>
      <w:tr w:rsidR="00181E20" w:rsidRPr="000B5EA3" w14:paraId="04782ED1" w14:textId="77777777" w:rsidTr="000A5351">
        <w:tc>
          <w:tcPr>
            <w:tcW w:w="250" w:type="pct"/>
            <w:tcBorders>
              <w:top w:val="outset" w:sz="6" w:space="0" w:color="414142"/>
              <w:left w:val="outset" w:sz="6" w:space="0" w:color="414142"/>
              <w:bottom w:val="outset" w:sz="6" w:space="0" w:color="414142"/>
              <w:right w:val="outset" w:sz="6" w:space="0" w:color="414142"/>
            </w:tcBorders>
            <w:hideMark/>
          </w:tcPr>
          <w:p w14:paraId="3C15D514"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14:paraId="2C9C469F"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14:paraId="024DF9E3" w14:textId="0A8F5BF9" w:rsidR="00181E20" w:rsidRPr="000C1877" w:rsidRDefault="000C1877" w:rsidP="001A0ED8">
            <w:pPr>
              <w:spacing w:after="0" w:line="240" w:lineRule="auto"/>
              <w:jc w:val="both"/>
              <w:rPr>
                <w:rFonts w:ascii="Times New Roman" w:eastAsia="Times New Roman" w:hAnsi="Times New Roman" w:cs="Times New Roman"/>
                <w:sz w:val="28"/>
                <w:szCs w:val="28"/>
                <w:lang w:eastAsia="lv-LV"/>
              </w:rPr>
            </w:pPr>
            <w:r w:rsidRPr="001A0ED8">
              <w:rPr>
                <w:rFonts w:ascii="Times New Roman" w:eastAsia="Times New Roman" w:hAnsi="Times New Roman"/>
                <w:sz w:val="28"/>
                <w:szCs w:val="28"/>
              </w:rPr>
              <w:t xml:space="preserve">ES fondu 2014.–2020.gada plānošanas perioda ieviešanas procesā, ES fondu īstenošanā iesaistītās atbildīgās iestādes ir identificējušas vēl papildu jaunus grozījumus, kurus nepieciešams iestrādāt darbības programmā sekmīgai ES fondu 2014.–2020.gada plānošanas perioda ieviešanai. Papildu identificētos jaunos grozījumus darbības programmā plānots vēl šogad virzīt kā jaunu, atsevišķu grozījumu priekšlikumu darbības programmā atbilstoši MK 2014.gada 16.janvāra noteikumos Nr.784 “Kārtība, kādā Eiropas Savienības struktūrfondu un Kohēzijas fonda vadībā iesaistītās institūcijas nodrošina plānošanas </w:t>
            </w:r>
            <w:r w:rsidRPr="001A0ED8">
              <w:rPr>
                <w:rFonts w:ascii="Times New Roman" w:eastAsia="Times New Roman" w:hAnsi="Times New Roman"/>
                <w:sz w:val="28"/>
                <w:szCs w:val="28"/>
              </w:rPr>
              <w:lastRenderedPageBreak/>
              <w:t>dokumentu sagatavošanu un šo fondu ieviešanu 2014.–2020.gada plānošanas periodā” noteiktajai kārtībai, lai neaizkavētu un sekmīgi noslēgtu uzsākto saskaņošanas procesu ar EK par MK rīkojumā Nr.160 ietvertajiem grozījumiem darbības programmā</w:t>
            </w:r>
            <w:r w:rsidR="00D426D0">
              <w:rPr>
                <w:rFonts w:ascii="Times New Roman" w:eastAsia="Times New Roman" w:hAnsi="Times New Roman"/>
                <w:sz w:val="28"/>
                <w:szCs w:val="28"/>
              </w:rPr>
              <w:t>.</w:t>
            </w:r>
            <w:r w:rsidR="00D426D0">
              <w:rPr>
                <w:rFonts w:ascii="Times New Roman" w:eastAsia="Times New Roman" w:hAnsi="Times New Roman"/>
                <w:sz w:val="24"/>
                <w:szCs w:val="24"/>
              </w:rPr>
              <w:t xml:space="preserve"> </w:t>
            </w:r>
            <w:r w:rsidR="00D426D0" w:rsidRPr="001A0ED8">
              <w:rPr>
                <w:rFonts w:ascii="Times New Roman" w:eastAsia="Times New Roman" w:hAnsi="Times New Roman"/>
                <w:sz w:val="28"/>
                <w:szCs w:val="28"/>
              </w:rPr>
              <w:t xml:space="preserve">Atsevišķu grozījumu virzīšana nenozīmēs būtiski garāku saskaņošanas procesu, ņemot vērā nepieciešamību prioritāri tos saskaņot nacionālā līmenī, kā arī specifisko saskaņošanas procesu ar EK </w:t>
            </w:r>
            <w:proofErr w:type="spellStart"/>
            <w:r w:rsidR="00D426D0" w:rsidRPr="001A0ED8">
              <w:rPr>
                <w:rFonts w:ascii="Times New Roman" w:eastAsia="Times New Roman" w:hAnsi="Times New Roman"/>
                <w:sz w:val="28"/>
                <w:szCs w:val="28"/>
              </w:rPr>
              <w:t>starpdienestiem</w:t>
            </w:r>
            <w:proofErr w:type="spellEnd"/>
            <w:r w:rsidR="00D426D0" w:rsidRPr="001A0ED8">
              <w:rPr>
                <w:rFonts w:ascii="Times New Roman" w:eastAsia="Times New Roman" w:hAnsi="Times New Roman"/>
                <w:sz w:val="28"/>
                <w:szCs w:val="28"/>
              </w:rPr>
              <w:t xml:space="preserve"> gadījumā, ja papildu jaunie identificētie grozījumi tiktu virzīti ar apstiprināšanai EK iesniegtajiem MK rīkojumā Nr.160 ietvertajiem grozījumiem.</w:t>
            </w:r>
          </w:p>
        </w:tc>
      </w:tr>
    </w:tbl>
    <w:p w14:paraId="11A8C7FF" w14:textId="77777777" w:rsidR="00AB764A" w:rsidRPr="000B5EA3" w:rsidRDefault="00AB764A" w:rsidP="00074CA2">
      <w:pP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696"/>
        <w:gridCol w:w="5770"/>
      </w:tblGrid>
      <w:tr w:rsidR="00181E20" w:rsidRPr="000B5EA3" w14:paraId="7C2B55B2" w14:textId="77777777" w:rsidTr="00181E20">
        <w:trPr>
          <w:trHeight w:val="555"/>
        </w:trPr>
        <w:tc>
          <w:tcPr>
            <w:tcW w:w="5000" w:type="pct"/>
            <w:gridSpan w:val="3"/>
            <w:tcBorders>
              <w:top w:val="single" w:sz="4" w:space="0" w:color="auto"/>
              <w:left w:val="outset" w:sz="6" w:space="0" w:color="414142"/>
              <w:bottom w:val="outset" w:sz="6" w:space="0" w:color="414142"/>
              <w:right w:val="outset" w:sz="6" w:space="0" w:color="414142"/>
            </w:tcBorders>
          </w:tcPr>
          <w:p w14:paraId="130D315C" w14:textId="77777777" w:rsidR="00181E20" w:rsidRPr="000B5EA3" w:rsidRDefault="00181E20" w:rsidP="00074CA2">
            <w:pPr>
              <w:spacing w:after="0" w:line="240" w:lineRule="auto"/>
              <w:jc w:val="center"/>
              <w:rPr>
                <w:rFonts w:ascii="Times New Roman" w:eastAsia="Times New Roman" w:hAnsi="Times New Roman" w:cs="Times New Roman"/>
                <w:b/>
                <w:bCs/>
                <w:sz w:val="28"/>
                <w:szCs w:val="28"/>
                <w:lang w:eastAsia="lv-LV"/>
              </w:rPr>
            </w:pPr>
            <w:r w:rsidRPr="000B5EA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181E20" w:rsidRPr="000B5EA3" w14:paraId="753EE308"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58389DC"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14:paraId="424C8647"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 xml:space="preserve">Sabiedrības </w:t>
            </w:r>
            <w:proofErr w:type="spellStart"/>
            <w:r w:rsidRPr="000B5EA3">
              <w:rPr>
                <w:rFonts w:ascii="Times New Roman" w:eastAsia="Times New Roman" w:hAnsi="Times New Roman" w:cs="Times New Roman"/>
                <w:sz w:val="28"/>
                <w:szCs w:val="28"/>
                <w:lang w:eastAsia="lv-LV"/>
              </w:rPr>
              <w:t>mērķgrupas</w:t>
            </w:r>
            <w:proofErr w:type="spellEnd"/>
            <w:r w:rsidRPr="000B5EA3">
              <w:rPr>
                <w:rFonts w:ascii="Times New Roman" w:eastAsia="Times New Roman" w:hAnsi="Times New Roman" w:cs="Times New Roman"/>
                <w:sz w:val="28"/>
                <w:szCs w:val="28"/>
                <w:lang w:eastAsia="lv-LV"/>
              </w:rPr>
              <w:t>, kuras tiesiskais regulējums ietekmē vai varētu ietekmēt</w:t>
            </w:r>
          </w:p>
        </w:tc>
        <w:tc>
          <w:tcPr>
            <w:tcW w:w="3236" w:type="pct"/>
            <w:tcBorders>
              <w:top w:val="outset" w:sz="6" w:space="0" w:color="414142"/>
              <w:left w:val="outset" w:sz="6" w:space="0" w:color="414142"/>
              <w:bottom w:val="outset" w:sz="6" w:space="0" w:color="414142"/>
              <w:right w:val="outset" w:sz="6" w:space="0" w:color="414142"/>
            </w:tcBorders>
            <w:hideMark/>
          </w:tcPr>
          <w:p w14:paraId="0CC824F8" w14:textId="77777777" w:rsidR="00181E20" w:rsidRPr="000B5EA3" w:rsidRDefault="00181E20" w:rsidP="00551ED0">
            <w:pPr>
              <w:spacing w:after="0" w:line="240" w:lineRule="auto"/>
              <w:jc w:val="both"/>
              <w:rPr>
                <w:rFonts w:ascii="Times New Roman" w:eastAsia="Times New Roman" w:hAnsi="Times New Roman" w:cs="Times New Roman"/>
                <w:sz w:val="28"/>
                <w:szCs w:val="28"/>
                <w:lang w:eastAsia="lv-LV"/>
              </w:rPr>
            </w:pPr>
            <w:r w:rsidRPr="000B5EA3">
              <w:rPr>
                <w:rFonts w:ascii="Times New Roman" w:hAnsi="Times New Roman" w:cs="Times New Roman"/>
                <w:sz w:val="28"/>
                <w:szCs w:val="28"/>
              </w:rPr>
              <w:t>Potenciālie ES fondu finansējuma saņēmēji, to sadarbības partneri un gala labuma guvēji.</w:t>
            </w:r>
          </w:p>
        </w:tc>
      </w:tr>
      <w:tr w:rsidR="00181E20" w:rsidRPr="000B5EA3" w14:paraId="07C61D53" w14:textId="77777777" w:rsidTr="00074CA2">
        <w:trPr>
          <w:trHeight w:val="35"/>
        </w:trPr>
        <w:tc>
          <w:tcPr>
            <w:tcW w:w="252" w:type="pct"/>
            <w:tcBorders>
              <w:top w:val="outset" w:sz="6" w:space="0" w:color="414142"/>
              <w:left w:val="outset" w:sz="6" w:space="0" w:color="414142"/>
              <w:bottom w:val="outset" w:sz="6" w:space="0" w:color="414142"/>
              <w:right w:val="outset" w:sz="6" w:space="0" w:color="414142"/>
            </w:tcBorders>
          </w:tcPr>
          <w:p w14:paraId="089898CE"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14:paraId="612AC3B7"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Tiesiskā regulējuma ietekme uz tautsaimniecību un administratīvo slogu</w:t>
            </w:r>
          </w:p>
        </w:tc>
        <w:tc>
          <w:tcPr>
            <w:tcW w:w="3236" w:type="pct"/>
            <w:tcBorders>
              <w:top w:val="outset" w:sz="6" w:space="0" w:color="414142"/>
              <w:left w:val="outset" w:sz="6" w:space="0" w:color="414142"/>
              <w:bottom w:val="outset" w:sz="6" w:space="0" w:color="414142"/>
              <w:right w:val="outset" w:sz="6" w:space="0" w:color="414142"/>
            </w:tcBorders>
            <w:hideMark/>
          </w:tcPr>
          <w:p w14:paraId="3A9516C8" w14:textId="5875E243" w:rsidR="006C29CC" w:rsidRPr="00BD469D" w:rsidRDefault="006C29CC" w:rsidP="00551ED0">
            <w:pPr>
              <w:shd w:val="clear" w:color="auto" w:fill="FFFFFF"/>
              <w:spacing w:after="0" w:line="240" w:lineRule="auto"/>
              <w:jc w:val="both"/>
              <w:rPr>
                <w:rFonts w:ascii="Times New Roman" w:hAnsi="Times New Roman" w:cs="Times New Roman"/>
                <w:sz w:val="28"/>
                <w:szCs w:val="28"/>
              </w:rPr>
            </w:pPr>
            <w:r w:rsidRPr="00BD469D">
              <w:rPr>
                <w:rFonts w:ascii="Times New Roman" w:hAnsi="Times New Roman" w:cs="Times New Roman"/>
                <w:sz w:val="28"/>
                <w:szCs w:val="28"/>
              </w:rPr>
              <w:t>D</w:t>
            </w:r>
            <w:r w:rsidR="00770401" w:rsidRPr="00BD469D">
              <w:rPr>
                <w:rFonts w:ascii="Times New Roman" w:hAnsi="Times New Roman" w:cs="Times New Roman"/>
                <w:sz w:val="28"/>
                <w:szCs w:val="28"/>
              </w:rPr>
              <w:t>arbības programma kopumā pozitīvi ietekmē</w:t>
            </w:r>
            <w:r w:rsidR="00181E20" w:rsidRPr="00BD469D">
              <w:rPr>
                <w:rFonts w:ascii="Times New Roman" w:hAnsi="Times New Roman" w:cs="Times New Roman"/>
                <w:sz w:val="28"/>
                <w:szCs w:val="28"/>
              </w:rPr>
              <w:t xml:space="preserve"> visas tautsaimniecības jomas</w:t>
            </w:r>
            <w:r w:rsidR="00BD469D" w:rsidRPr="00BD469D">
              <w:rPr>
                <w:rFonts w:ascii="Times New Roman" w:hAnsi="Times New Roman" w:cs="Times New Roman"/>
                <w:sz w:val="28"/>
                <w:szCs w:val="28"/>
              </w:rPr>
              <w:t xml:space="preserve">, savukārt grozījumi MK rīkojumā Nr.160 veicinās </w:t>
            </w:r>
            <w:r w:rsidR="00BD469D" w:rsidRPr="001A0ED8">
              <w:rPr>
                <w:rFonts w:ascii="Times New Roman" w:hAnsi="Times New Roman" w:cs="Times New Roman"/>
                <w:sz w:val="28"/>
                <w:szCs w:val="28"/>
              </w:rPr>
              <w:t>veiksmīgu darbības programmas grozījumu apstiprināšanu EK</w:t>
            </w:r>
            <w:r w:rsidR="004D0011" w:rsidRPr="00BD469D">
              <w:rPr>
                <w:rFonts w:ascii="Times New Roman" w:hAnsi="Times New Roman" w:cs="Times New Roman"/>
                <w:sz w:val="28"/>
                <w:szCs w:val="28"/>
              </w:rPr>
              <w:t>.</w:t>
            </w:r>
            <w:r w:rsidR="00181E20" w:rsidRPr="00BD469D">
              <w:rPr>
                <w:rFonts w:ascii="Times New Roman" w:hAnsi="Times New Roman" w:cs="Times New Roman"/>
                <w:sz w:val="28"/>
                <w:szCs w:val="28"/>
              </w:rPr>
              <w:t xml:space="preserve"> </w:t>
            </w:r>
          </w:p>
          <w:p w14:paraId="4405ADD4" w14:textId="2B81A5B6" w:rsidR="00770401" w:rsidRPr="00BD469D" w:rsidRDefault="00770401" w:rsidP="00551ED0">
            <w:pPr>
              <w:shd w:val="clear" w:color="auto" w:fill="FFFFFF"/>
              <w:spacing w:after="0" w:line="240" w:lineRule="auto"/>
              <w:jc w:val="both"/>
              <w:rPr>
                <w:rFonts w:ascii="Times New Roman" w:hAnsi="Times New Roman" w:cs="Times New Roman"/>
                <w:sz w:val="28"/>
                <w:szCs w:val="28"/>
              </w:rPr>
            </w:pPr>
            <w:r w:rsidRPr="00BD469D">
              <w:rPr>
                <w:rFonts w:ascii="Times New Roman" w:hAnsi="Times New Roman" w:cs="Times New Roman"/>
                <w:sz w:val="28"/>
                <w:szCs w:val="28"/>
              </w:rPr>
              <w:t xml:space="preserve">Detalizētāki nosacījumi tiks ietverti MK noteikumos par </w:t>
            </w:r>
            <w:r w:rsidR="00BD469D" w:rsidRPr="00BD469D">
              <w:rPr>
                <w:rFonts w:ascii="Times New Roman" w:hAnsi="Times New Roman" w:cs="Times New Roman"/>
                <w:sz w:val="28"/>
                <w:szCs w:val="28"/>
              </w:rPr>
              <w:t xml:space="preserve">specifisko atbalsta mērķu </w:t>
            </w:r>
            <w:r w:rsidR="00A104D3">
              <w:rPr>
                <w:rFonts w:ascii="Times New Roman" w:hAnsi="Times New Roman" w:cs="Times New Roman"/>
                <w:sz w:val="28"/>
                <w:szCs w:val="28"/>
              </w:rPr>
              <w:t>vai</w:t>
            </w:r>
            <w:r w:rsidR="00A104D3" w:rsidRPr="00BD469D">
              <w:rPr>
                <w:rFonts w:ascii="Times New Roman" w:hAnsi="Times New Roman" w:cs="Times New Roman"/>
                <w:sz w:val="28"/>
                <w:szCs w:val="28"/>
              </w:rPr>
              <w:t xml:space="preserve"> </w:t>
            </w:r>
            <w:r w:rsidR="00BD469D" w:rsidRPr="00BD469D">
              <w:rPr>
                <w:rFonts w:ascii="Times New Roman" w:hAnsi="Times New Roman" w:cs="Times New Roman"/>
                <w:sz w:val="28"/>
                <w:szCs w:val="28"/>
              </w:rPr>
              <w:t xml:space="preserve">to </w:t>
            </w:r>
            <w:r w:rsidR="001B5733" w:rsidRPr="00BD469D">
              <w:rPr>
                <w:rFonts w:ascii="Times New Roman" w:hAnsi="Times New Roman" w:cs="Times New Roman"/>
                <w:sz w:val="28"/>
                <w:szCs w:val="28"/>
              </w:rPr>
              <w:t>pasākumu</w:t>
            </w:r>
            <w:r w:rsidRPr="00BD469D">
              <w:rPr>
                <w:rFonts w:ascii="Times New Roman" w:hAnsi="Times New Roman" w:cs="Times New Roman"/>
                <w:sz w:val="28"/>
                <w:szCs w:val="28"/>
              </w:rPr>
              <w:t xml:space="preserve"> īstenošanu, kurus skars </w:t>
            </w:r>
            <w:r w:rsidR="00094E83" w:rsidRPr="00BD469D">
              <w:rPr>
                <w:rFonts w:ascii="Times New Roman" w:hAnsi="Times New Roman" w:cs="Times New Roman"/>
                <w:sz w:val="28"/>
                <w:szCs w:val="28"/>
              </w:rPr>
              <w:t>rīkojuma projektā ietvertie</w:t>
            </w:r>
            <w:r w:rsidRPr="00BD469D">
              <w:rPr>
                <w:rFonts w:ascii="Times New Roman" w:hAnsi="Times New Roman" w:cs="Times New Roman"/>
                <w:sz w:val="28"/>
                <w:szCs w:val="28"/>
              </w:rPr>
              <w:t xml:space="preserve"> grozījumi. </w:t>
            </w:r>
          </w:p>
          <w:p w14:paraId="51460F4F" w14:textId="143E44F3" w:rsidR="00BD469D" w:rsidRPr="001A0ED8" w:rsidRDefault="00770401" w:rsidP="00BD469D">
            <w:pPr>
              <w:spacing w:after="0" w:line="240" w:lineRule="auto"/>
              <w:jc w:val="both"/>
              <w:rPr>
                <w:rFonts w:ascii="Times New Roman" w:hAnsi="Times New Roman" w:cs="Times New Roman"/>
                <w:sz w:val="28"/>
                <w:szCs w:val="28"/>
              </w:rPr>
            </w:pPr>
            <w:r w:rsidRPr="00BD469D">
              <w:rPr>
                <w:rFonts w:ascii="Times New Roman" w:hAnsi="Times New Roman" w:cs="Times New Roman"/>
                <w:sz w:val="28"/>
                <w:szCs w:val="28"/>
              </w:rPr>
              <w:t>Sabiedrības grupām un institūcijām projekta tiesiskais regulējums nemaina tiesības</w:t>
            </w:r>
            <w:r w:rsidRPr="000B5EA3">
              <w:rPr>
                <w:rFonts w:ascii="Times New Roman" w:hAnsi="Times New Roman" w:cs="Times New Roman"/>
                <w:sz w:val="28"/>
                <w:szCs w:val="28"/>
              </w:rPr>
              <w:t xml:space="preserve"> un pienākumus, kā arī veicamās darbības.</w:t>
            </w:r>
          </w:p>
        </w:tc>
      </w:tr>
      <w:tr w:rsidR="00181E20" w:rsidRPr="000B5EA3" w14:paraId="317E04BD" w14:textId="77777777" w:rsidTr="00074CA2">
        <w:trPr>
          <w:trHeight w:val="510"/>
        </w:trPr>
        <w:tc>
          <w:tcPr>
            <w:tcW w:w="252" w:type="pct"/>
            <w:tcBorders>
              <w:top w:val="outset" w:sz="6" w:space="0" w:color="414142"/>
              <w:left w:val="outset" w:sz="6" w:space="0" w:color="414142"/>
              <w:bottom w:val="outset" w:sz="6" w:space="0" w:color="414142"/>
              <w:right w:val="outset" w:sz="6" w:space="0" w:color="414142"/>
            </w:tcBorders>
          </w:tcPr>
          <w:p w14:paraId="565FA18A"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3.</w:t>
            </w:r>
          </w:p>
        </w:tc>
        <w:tc>
          <w:tcPr>
            <w:tcW w:w="1512" w:type="pct"/>
            <w:tcBorders>
              <w:top w:val="outset" w:sz="6" w:space="0" w:color="414142"/>
              <w:left w:val="outset" w:sz="6" w:space="0" w:color="414142"/>
              <w:bottom w:val="outset" w:sz="6" w:space="0" w:color="414142"/>
              <w:right w:val="outset" w:sz="6" w:space="0" w:color="414142"/>
            </w:tcBorders>
            <w:hideMark/>
          </w:tcPr>
          <w:p w14:paraId="2DC5014D"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Administratīvo izmaksu monetārs novērtējums</w:t>
            </w:r>
          </w:p>
        </w:tc>
        <w:tc>
          <w:tcPr>
            <w:tcW w:w="3236" w:type="pct"/>
            <w:tcBorders>
              <w:top w:val="outset" w:sz="6" w:space="0" w:color="414142"/>
              <w:left w:val="outset" w:sz="6" w:space="0" w:color="414142"/>
              <w:bottom w:val="outset" w:sz="6" w:space="0" w:color="414142"/>
              <w:right w:val="outset" w:sz="6" w:space="0" w:color="414142"/>
            </w:tcBorders>
            <w:hideMark/>
          </w:tcPr>
          <w:p w14:paraId="79CFBC76"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Projekts šo jomu neskar.</w:t>
            </w:r>
          </w:p>
        </w:tc>
      </w:tr>
      <w:tr w:rsidR="00181E20" w:rsidRPr="000B5EA3" w14:paraId="2A7F0D12" w14:textId="77777777" w:rsidTr="00074CA2">
        <w:trPr>
          <w:trHeight w:val="345"/>
        </w:trPr>
        <w:tc>
          <w:tcPr>
            <w:tcW w:w="252" w:type="pct"/>
            <w:tcBorders>
              <w:top w:val="outset" w:sz="6" w:space="0" w:color="414142"/>
              <w:left w:val="outset" w:sz="6" w:space="0" w:color="414142"/>
              <w:bottom w:val="outset" w:sz="6" w:space="0" w:color="414142"/>
              <w:right w:val="outset" w:sz="6" w:space="0" w:color="414142"/>
            </w:tcBorders>
          </w:tcPr>
          <w:p w14:paraId="4A888287" w14:textId="77777777" w:rsidR="00181E20" w:rsidRPr="000B5EA3" w:rsidRDefault="00181E20" w:rsidP="00074CA2">
            <w:pPr>
              <w:spacing w:after="0" w:line="240" w:lineRule="auto"/>
              <w:jc w:val="both"/>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14:paraId="720453E6" w14:textId="77777777" w:rsidR="00181E20" w:rsidRPr="000B5EA3" w:rsidRDefault="00181E20" w:rsidP="00074CA2">
            <w:pPr>
              <w:spacing w:after="0" w:line="240" w:lineRule="auto"/>
              <w:jc w:val="both"/>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2B139D1C"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Nav.</w:t>
            </w:r>
          </w:p>
        </w:tc>
      </w:tr>
    </w:tbl>
    <w:p w14:paraId="67253378" w14:textId="77777777" w:rsidR="00181E20" w:rsidRPr="000B5EA3" w:rsidRDefault="00181E20" w:rsidP="00074CA2">
      <w:pP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696"/>
        <w:gridCol w:w="5770"/>
      </w:tblGrid>
      <w:tr w:rsidR="00181E20" w:rsidRPr="000B5EA3" w14:paraId="0AF2C72B" w14:textId="77777777" w:rsidTr="000145BC">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46AD2" w14:textId="77777777" w:rsidR="00181E20" w:rsidRPr="000B5EA3" w:rsidRDefault="00181E20" w:rsidP="00BC6378">
            <w:pPr>
              <w:spacing w:after="0" w:line="240" w:lineRule="auto"/>
              <w:jc w:val="center"/>
              <w:rPr>
                <w:rFonts w:ascii="Times New Roman" w:eastAsia="Times New Roman" w:hAnsi="Times New Roman" w:cs="Times New Roman"/>
                <w:b/>
                <w:bCs/>
                <w:sz w:val="28"/>
                <w:szCs w:val="28"/>
                <w:lang w:eastAsia="lv-LV"/>
              </w:rPr>
            </w:pPr>
            <w:r w:rsidRPr="000B5EA3">
              <w:rPr>
                <w:rFonts w:ascii="Times New Roman" w:hAnsi="Times New Roman" w:cs="Times New Roman"/>
                <w:b/>
                <w:bCs/>
                <w:sz w:val="28"/>
                <w:szCs w:val="28"/>
                <w:lang w:eastAsia="lv-LV"/>
              </w:rPr>
              <w:t>III. Tiesību akta projekta ietekme uz valsts budžetu un pašvaldību budžetiem</w:t>
            </w:r>
          </w:p>
        </w:tc>
      </w:tr>
      <w:tr w:rsidR="00181E20" w:rsidRPr="000B5EA3" w14:paraId="1922E8B4" w14:textId="77777777" w:rsidTr="00181E20">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1ECF7E09" w14:textId="7D16BC00" w:rsidR="00A72193" w:rsidRPr="000B5EA3" w:rsidRDefault="00181E20">
            <w:pPr>
              <w:spacing w:after="0" w:line="240" w:lineRule="auto"/>
              <w:ind w:firstLine="246"/>
              <w:jc w:val="both"/>
              <w:rPr>
                <w:rFonts w:ascii="Times New Roman" w:eastAsia="Times New Roman" w:hAnsi="Times New Roman" w:cs="Times New Roman"/>
                <w:sz w:val="28"/>
                <w:szCs w:val="28"/>
                <w:lang w:eastAsia="lv-LV"/>
              </w:rPr>
            </w:pPr>
            <w:r w:rsidRPr="000B5EA3">
              <w:rPr>
                <w:rFonts w:ascii="Times New Roman" w:hAnsi="Times New Roman" w:cs="Times New Roman"/>
                <w:sz w:val="28"/>
                <w:szCs w:val="28"/>
                <w:lang w:eastAsia="lv-LV"/>
              </w:rPr>
              <w:t>Tieša ietekme uz valsts un pašvaldību budžetiem tiks vērtēta, izstrādājot</w:t>
            </w:r>
            <w:r w:rsidR="001B5733" w:rsidRPr="000B5EA3">
              <w:rPr>
                <w:rFonts w:ascii="Times New Roman" w:hAnsi="Times New Roman" w:cs="Times New Roman"/>
                <w:sz w:val="28"/>
                <w:szCs w:val="28"/>
                <w:lang w:eastAsia="lv-LV"/>
              </w:rPr>
              <w:t xml:space="preserve"> vai nepieciešamības gadījumā precizējot</w:t>
            </w:r>
            <w:r w:rsidRPr="000B5EA3">
              <w:rPr>
                <w:rFonts w:ascii="Times New Roman" w:hAnsi="Times New Roman" w:cs="Times New Roman"/>
                <w:sz w:val="28"/>
                <w:szCs w:val="28"/>
                <w:lang w:eastAsia="lv-LV"/>
              </w:rPr>
              <w:t xml:space="preserve"> MK noteikumus par </w:t>
            </w:r>
            <w:r w:rsidR="00A917ED">
              <w:rPr>
                <w:rFonts w:ascii="Times New Roman" w:hAnsi="Times New Roman" w:cs="Times New Roman"/>
                <w:sz w:val="28"/>
                <w:szCs w:val="28"/>
                <w:lang w:eastAsia="lv-LV"/>
              </w:rPr>
              <w:t>specifisko atbalsta mērķu</w:t>
            </w:r>
            <w:r w:rsidR="00A917ED" w:rsidRPr="000B5EA3">
              <w:rPr>
                <w:rFonts w:ascii="Times New Roman" w:hAnsi="Times New Roman" w:cs="Times New Roman"/>
                <w:sz w:val="28"/>
                <w:szCs w:val="28"/>
                <w:lang w:eastAsia="lv-LV"/>
              </w:rPr>
              <w:t xml:space="preserve"> </w:t>
            </w:r>
            <w:r w:rsidR="00A104D3">
              <w:rPr>
                <w:rFonts w:ascii="Times New Roman" w:hAnsi="Times New Roman" w:cs="Times New Roman"/>
                <w:sz w:val="28"/>
                <w:szCs w:val="28"/>
                <w:lang w:eastAsia="lv-LV"/>
              </w:rPr>
              <w:t>vai</w:t>
            </w:r>
            <w:r w:rsidR="00A104D3" w:rsidRPr="000B5EA3">
              <w:rPr>
                <w:rFonts w:ascii="Times New Roman" w:hAnsi="Times New Roman" w:cs="Times New Roman"/>
                <w:sz w:val="28"/>
                <w:szCs w:val="28"/>
                <w:lang w:eastAsia="lv-LV"/>
              </w:rPr>
              <w:t xml:space="preserve"> </w:t>
            </w:r>
            <w:r w:rsidR="00A917ED">
              <w:rPr>
                <w:rFonts w:ascii="Times New Roman" w:hAnsi="Times New Roman" w:cs="Times New Roman"/>
                <w:sz w:val="28"/>
                <w:szCs w:val="28"/>
                <w:lang w:eastAsia="lv-LV"/>
              </w:rPr>
              <w:t xml:space="preserve">to </w:t>
            </w:r>
            <w:r w:rsidR="001B5733" w:rsidRPr="000B5EA3">
              <w:rPr>
                <w:rFonts w:ascii="Times New Roman" w:hAnsi="Times New Roman" w:cs="Times New Roman"/>
                <w:sz w:val="28"/>
                <w:szCs w:val="28"/>
                <w:lang w:eastAsia="lv-LV"/>
              </w:rPr>
              <w:t>pasākumu</w:t>
            </w:r>
            <w:r w:rsidR="0072198D" w:rsidRPr="000B5EA3">
              <w:rPr>
                <w:rFonts w:ascii="Times New Roman" w:hAnsi="Times New Roman" w:cs="Times New Roman"/>
                <w:sz w:val="28"/>
                <w:szCs w:val="28"/>
                <w:lang w:eastAsia="lv-LV"/>
              </w:rPr>
              <w:t xml:space="preserve"> īstenošanu, kurus skars grozījumi darbības programmā. </w:t>
            </w:r>
          </w:p>
        </w:tc>
      </w:tr>
      <w:tr w:rsidR="00BC6378" w:rsidRPr="000B5EA3" w14:paraId="75DB39CD" w14:textId="77777777" w:rsidTr="00BC6378">
        <w:trPr>
          <w:trHeight w:val="465"/>
        </w:trPr>
        <w:tc>
          <w:tcPr>
            <w:tcW w:w="5000" w:type="pct"/>
            <w:gridSpan w:val="3"/>
            <w:tcBorders>
              <w:top w:val="outset" w:sz="6" w:space="0" w:color="414142"/>
              <w:left w:val="outset" w:sz="6" w:space="0" w:color="414142"/>
              <w:bottom w:val="outset" w:sz="6" w:space="0" w:color="414142"/>
              <w:right w:val="outset" w:sz="6" w:space="0" w:color="414142"/>
            </w:tcBorders>
          </w:tcPr>
          <w:p w14:paraId="6B45F52A" w14:textId="77777777" w:rsidR="00BC6378" w:rsidRPr="000B5EA3" w:rsidRDefault="00BC6378" w:rsidP="00BC6378">
            <w:pPr>
              <w:spacing w:after="0" w:line="240" w:lineRule="auto"/>
              <w:ind w:firstLine="253"/>
              <w:jc w:val="center"/>
              <w:rPr>
                <w:rFonts w:ascii="Times New Roman" w:hAnsi="Times New Roman" w:cs="Times New Roman"/>
                <w:sz w:val="28"/>
                <w:szCs w:val="28"/>
              </w:rPr>
            </w:pPr>
            <w:r w:rsidRPr="000B5EA3">
              <w:rPr>
                <w:rFonts w:ascii="Times New Roman" w:hAnsi="Times New Roman" w:cs="Times New Roman"/>
                <w:b/>
                <w:bCs/>
                <w:sz w:val="28"/>
                <w:szCs w:val="28"/>
                <w:lang w:eastAsia="lv-LV"/>
              </w:rPr>
              <w:lastRenderedPageBreak/>
              <w:t>IV. Tiesību akta projekta ietekme uz spēkā esošo tiesību normu sistēmu</w:t>
            </w:r>
          </w:p>
        </w:tc>
      </w:tr>
      <w:tr w:rsidR="00181E20" w:rsidRPr="000B5EA3" w14:paraId="0719BB61"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76455CE3" w14:textId="77777777" w:rsidR="00181E20" w:rsidRPr="000B5EA3" w:rsidRDefault="00181E20" w:rsidP="00074CA2">
            <w:pPr>
              <w:spacing w:after="0" w:line="240" w:lineRule="auto"/>
              <w:jc w:val="both"/>
              <w:rPr>
                <w:rFonts w:ascii="Times New Roman" w:hAnsi="Times New Roman" w:cs="Times New Roman"/>
                <w:sz w:val="28"/>
                <w:szCs w:val="28"/>
                <w:lang w:eastAsia="lv-LV"/>
              </w:rPr>
            </w:pPr>
            <w:r w:rsidRPr="000B5EA3">
              <w:rPr>
                <w:rFonts w:ascii="Times New Roman" w:hAnsi="Times New Roman" w:cs="Times New Roman"/>
                <w:sz w:val="28"/>
                <w:szCs w:val="28"/>
                <w:lang w:eastAsia="lv-LV"/>
              </w:rPr>
              <w:t>1.</w:t>
            </w:r>
          </w:p>
        </w:tc>
        <w:tc>
          <w:tcPr>
            <w:tcW w:w="1512" w:type="pct"/>
            <w:tcBorders>
              <w:top w:val="outset" w:sz="6" w:space="0" w:color="414142"/>
              <w:left w:val="outset" w:sz="6" w:space="0" w:color="414142"/>
              <w:bottom w:val="outset" w:sz="6" w:space="0" w:color="414142"/>
              <w:right w:val="outset" w:sz="6" w:space="0" w:color="414142"/>
            </w:tcBorders>
          </w:tcPr>
          <w:p w14:paraId="5E097490" w14:textId="77777777" w:rsidR="00181E20" w:rsidRPr="000B5EA3" w:rsidRDefault="00181E20" w:rsidP="00074CA2">
            <w:pPr>
              <w:spacing w:after="0" w:line="240" w:lineRule="auto"/>
              <w:rPr>
                <w:rFonts w:ascii="Times New Roman" w:hAnsi="Times New Roman" w:cs="Times New Roman"/>
                <w:sz w:val="28"/>
                <w:szCs w:val="28"/>
                <w:lang w:eastAsia="lv-LV"/>
              </w:rPr>
            </w:pPr>
            <w:r w:rsidRPr="000B5EA3">
              <w:rPr>
                <w:rFonts w:ascii="Times New Roman" w:hAnsi="Times New Roman" w:cs="Times New Roman"/>
                <w:sz w:val="28"/>
                <w:szCs w:val="28"/>
                <w:lang w:eastAsia="lv-LV"/>
              </w:rPr>
              <w:t xml:space="preserve">Nepieciešamie saistītie tiesību aktu projekti </w:t>
            </w:r>
          </w:p>
        </w:tc>
        <w:tc>
          <w:tcPr>
            <w:tcW w:w="3236" w:type="pct"/>
            <w:tcBorders>
              <w:top w:val="outset" w:sz="6" w:space="0" w:color="414142"/>
              <w:left w:val="outset" w:sz="6" w:space="0" w:color="414142"/>
              <w:bottom w:val="outset" w:sz="6" w:space="0" w:color="414142"/>
              <w:right w:val="outset" w:sz="6" w:space="0" w:color="414142"/>
            </w:tcBorders>
          </w:tcPr>
          <w:p w14:paraId="7051A451" w14:textId="64314CA8" w:rsidR="00A72193" w:rsidRPr="001A0ED8" w:rsidRDefault="00A104D3" w:rsidP="001A0ED8">
            <w:pPr>
              <w:spacing w:after="0" w:line="240" w:lineRule="auto"/>
              <w:jc w:val="both"/>
              <w:rPr>
                <w:rFonts w:ascii="Times New Roman" w:hAnsi="Times New Roman" w:cs="Times New Roman"/>
                <w:sz w:val="28"/>
                <w:szCs w:val="28"/>
              </w:rPr>
            </w:pPr>
            <w:r w:rsidRPr="001A0ED8">
              <w:rPr>
                <w:rFonts w:ascii="Times New Roman" w:hAnsi="Times New Roman" w:cs="Times New Roman"/>
                <w:sz w:val="28"/>
                <w:szCs w:val="28"/>
              </w:rPr>
              <w:t>Specifisko atbalsta mērķu ieviešanu, kurus skars grozījumi darbības programmā, regulēs MK noteikumi par specifisko atbalsta mērķu vai to pasākumu īstenošanu, kas atbilstoši Eiropas Savienības struktūrfondu un Kohēzijas fonda 2014.–2020.gada plānošanas perioda vadības likumam (turpmāk – Vadības likums) tiks izstrādāti līdz 2017.gada 31.decembrim vai tajos tiks veikti nepieciešamie grozījumi.</w:t>
            </w:r>
          </w:p>
        </w:tc>
      </w:tr>
      <w:tr w:rsidR="00181E20" w:rsidRPr="000B5EA3" w14:paraId="708B6C4A"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013626C6" w14:textId="62382F82" w:rsidR="00181E20" w:rsidRPr="000B5EA3" w:rsidRDefault="00181E20" w:rsidP="00074CA2">
            <w:pPr>
              <w:spacing w:after="0" w:line="240" w:lineRule="auto"/>
              <w:jc w:val="both"/>
              <w:rPr>
                <w:rFonts w:ascii="Times New Roman" w:hAnsi="Times New Roman" w:cs="Times New Roman"/>
                <w:sz w:val="28"/>
                <w:szCs w:val="28"/>
                <w:lang w:eastAsia="lv-LV"/>
              </w:rPr>
            </w:pPr>
            <w:r w:rsidRPr="000B5EA3">
              <w:rPr>
                <w:rFonts w:ascii="Times New Roman" w:hAnsi="Times New Roman" w:cs="Times New Roman"/>
                <w:sz w:val="28"/>
                <w:szCs w:val="28"/>
                <w:lang w:eastAsia="lv-LV"/>
              </w:rPr>
              <w:t>2.</w:t>
            </w:r>
          </w:p>
        </w:tc>
        <w:tc>
          <w:tcPr>
            <w:tcW w:w="1512" w:type="pct"/>
            <w:tcBorders>
              <w:top w:val="outset" w:sz="6" w:space="0" w:color="414142"/>
              <w:left w:val="outset" w:sz="6" w:space="0" w:color="414142"/>
              <w:bottom w:val="outset" w:sz="6" w:space="0" w:color="414142"/>
              <w:right w:val="outset" w:sz="6" w:space="0" w:color="414142"/>
            </w:tcBorders>
          </w:tcPr>
          <w:p w14:paraId="157A25B1" w14:textId="77777777" w:rsidR="00181E20" w:rsidRPr="000B5EA3" w:rsidRDefault="00181E20" w:rsidP="00074CA2">
            <w:pPr>
              <w:spacing w:after="0" w:line="240" w:lineRule="auto"/>
              <w:rPr>
                <w:rFonts w:ascii="Times New Roman" w:hAnsi="Times New Roman" w:cs="Times New Roman"/>
                <w:sz w:val="28"/>
                <w:szCs w:val="28"/>
                <w:lang w:eastAsia="lv-LV"/>
              </w:rPr>
            </w:pPr>
            <w:r w:rsidRPr="000B5EA3">
              <w:rPr>
                <w:rFonts w:ascii="Times New Roman" w:hAnsi="Times New Roman" w:cs="Times New Roman"/>
                <w:sz w:val="28"/>
                <w:szCs w:val="28"/>
                <w:lang w:eastAsia="lv-LV"/>
              </w:rPr>
              <w:t xml:space="preserve"> Atbildīgā institūcija </w:t>
            </w:r>
          </w:p>
        </w:tc>
        <w:tc>
          <w:tcPr>
            <w:tcW w:w="3236" w:type="pct"/>
            <w:tcBorders>
              <w:top w:val="outset" w:sz="6" w:space="0" w:color="414142"/>
              <w:left w:val="outset" w:sz="6" w:space="0" w:color="414142"/>
              <w:bottom w:val="outset" w:sz="6" w:space="0" w:color="414142"/>
              <w:right w:val="outset" w:sz="6" w:space="0" w:color="414142"/>
            </w:tcBorders>
          </w:tcPr>
          <w:p w14:paraId="0A04ADC7" w14:textId="4DA9B864" w:rsidR="009A1147" w:rsidRPr="000B5EA3" w:rsidRDefault="00D75A45" w:rsidP="007611EA">
            <w:pPr>
              <w:spacing w:after="0" w:line="240" w:lineRule="auto"/>
              <w:jc w:val="both"/>
              <w:rPr>
                <w:rFonts w:ascii="Times New Roman" w:hAnsi="Times New Roman" w:cs="Times New Roman"/>
                <w:sz w:val="28"/>
                <w:szCs w:val="28"/>
                <w:lang w:eastAsia="lv-LV"/>
              </w:rPr>
            </w:pPr>
            <w:r w:rsidRPr="001A0ED8">
              <w:rPr>
                <w:rFonts w:ascii="Times New Roman" w:hAnsi="Times New Roman" w:cs="Times New Roman"/>
                <w:sz w:val="28"/>
                <w:szCs w:val="28"/>
              </w:rPr>
              <w:t>Finanšu ministrija.</w:t>
            </w:r>
          </w:p>
        </w:tc>
      </w:tr>
      <w:tr w:rsidR="00181E20" w:rsidRPr="000B5EA3" w14:paraId="1A2F6979"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FC655E5" w14:textId="77777777" w:rsidR="00181E20" w:rsidRPr="000B5EA3" w:rsidRDefault="00181E20" w:rsidP="00074CA2">
            <w:pPr>
              <w:spacing w:after="0" w:line="240" w:lineRule="auto"/>
              <w:jc w:val="both"/>
              <w:rPr>
                <w:rFonts w:ascii="Times New Roman" w:hAnsi="Times New Roman" w:cs="Times New Roman"/>
                <w:sz w:val="28"/>
                <w:szCs w:val="28"/>
                <w:lang w:eastAsia="lv-LV"/>
              </w:rPr>
            </w:pPr>
            <w:r w:rsidRPr="000B5EA3">
              <w:rPr>
                <w:rFonts w:ascii="Times New Roman" w:hAnsi="Times New Roman" w:cs="Times New Roman"/>
                <w:sz w:val="28"/>
                <w:szCs w:val="28"/>
                <w:lang w:eastAsia="lv-LV"/>
              </w:rPr>
              <w:t>3.</w:t>
            </w:r>
          </w:p>
        </w:tc>
        <w:tc>
          <w:tcPr>
            <w:tcW w:w="1512" w:type="pct"/>
            <w:tcBorders>
              <w:top w:val="outset" w:sz="6" w:space="0" w:color="414142"/>
              <w:left w:val="outset" w:sz="6" w:space="0" w:color="414142"/>
              <w:bottom w:val="outset" w:sz="6" w:space="0" w:color="414142"/>
              <w:right w:val="outset" w:sz="6" w:space="0" w:color="414142"/>
            </w:tcBorders>
          </w:tcPr>
          <w:p w14:paraId="66DA0FED" w14:textId="77777777" w:rsidR="00181E20" w:rsidRPr="000B5EA3" w:rsidRDefault="00181E20" w:rsidP="00074CA2">
            <w:pPr>
              <w:spacing w:after="0" w:line="240" w:lineRule="auto"/>
              <w:rPr>
                <w:rFonts w:ascii="Times New Roman" w:hAnsi="Times New Roman" w:cs="Times New Roman"/>
                <w:sz w:val="28"/>
                <w:szCs w:val="28"/>
                <w:lang w:eastAsia="lv-LV"/>
              </w:rPr>
            </w:pPr>
            <w:r w:rsidRPr="000B5EA3">
              <w:rPr>
                <w:rFonts w:ascii="Times New Roman" w:hAnsi="Times New Roman" w:cs="Times New Roman"/>
                <w:sz w:val="28"/>
                <w:szCs w:val="28"/>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tcPr>
          <w:p w14:paraId="56A1D9DA" w14:textId="0552130B" w:rsidR="00181E20" w:rsidRPr="000B5EA3" w:rsidRDefault="00181E20" w:rsidP="00074CA2">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Nav</w:t>
            </w:r>
            <w:r w:rsidR="0072198D" w:rsidRPr="000B5EA3">
              <w:rPr>
                <w:rFonts w:ascii="Times New Roman" w:hAnsi="Times New Roman" w:cs="Times New Roman"/>
                <w:sz w:val="28"/>
                <w:szCs w:val="28"/>
              </w:rPr>
              <w:t>.</w:t>
            </w:r>
            <w:r w:rsidRPr="000B5EA3">
              <w:rPr>
                <w:rFonts w:ascii="Times New Roman" w:hAnsi="Times New Roman" w:cs="Times New Roman"/>
                <w:sz w:val="28"/>
                <w:szCs w:val="28"/>
              </w:rPr>
              <w:t xml:space="preserve"> </w:t>
            </w:r>
          </w:p>
        </w:tc>
      </w:tr>
    </w:tbl>
    <w:p w14:paraId="30B4870F" w14:textId="69152836" w:rsidR="00181E20" w:rsidRPr="000B5EA3" w:rsidRDefault="0072198D" w:rsidP="0072198D">
      <w:pPr>
        <w:spacing w:before="360" w:after="360" w:line="240" w:lineRule="auto"/>
        <w:jc w:val="center"/>
        <w:rPr>
          <w:rFonts w:ascii="Times New Roman" w:eastAsia="Times New Roman" w:hAnsi="Times New Roman" w:cs="Times New Roman"/>
          <w:b/>
          <w:sz w:val="28"/>
          <w:szCs w:val="28"/>
          <w:lang w:eastAsia="lv-LV"/>
        </w:rPr>
      </w:pPr>
      <w:r w:rsidRPr="000B5EA3">
        <w:rPr>
          <w:rFonts w:ascii="Times New Roman" w:eastAsia="Times New Roman" w:hAnsi="Times New Roman" w:cs="Times New Roman"/>
          <w:b/>
          <w:sz w:val="28"/>
          <w:szCs w:val="28"/>
          <w:lang w:eastAsia="lv-LV"/>
        </w:rPr>
        <w:t>Anotācijas V</w:t>
      </w:r>
      <w:r w:rsidR="00137772" w:rsidRPr="000B5EA3">
        <w:rPr>
          <w:rFonts w:ascii="Times New Roman" w:eastAsia="Times New Roman" w:hAnsi="Times New Roman" w:cs="Times New Roman"/>
          <w:b/>
          <w:sz w:val="28"/>
          <w:szCs w:val="28"/>
          <w:lang w:eastAsia="lv-LV"/>
        </w:rPr>
        <w:t xml:space="preserve"> sadaļa </w:t>
      </w:r>
      <w:r w:rsidRPr="000B5EA3">
        <w:rPr>
          <w:rFonts w:ascii="Times New Roman" w:eastAsia="Times New Roman" w:hAnsi="Times New Roman" w:cs="Times New Roman"/>
          <w:b/>
          <w:sz w:val="28"/>
          <w:szCs w:val="28"/>
          <w:lang w:eastAsia="lv-LV"/>
        </w:rPr>
        <w:t xml:space="preserve">– projekts </w:t>
      </w:r>
      <w:r w:rsidR="006B1790" w:rsidRPr="000B5EA3">
        <w:rPr>
          <w:rFonts w:ascii="Times New Roman" w:eastAsia="Times New Roman" w:hAnsi="Times New Roman" w:cs="Times New Roman"/>
          <w:b/>
          <w:sz w:val="28"/>
          <w:szCs w:val="28"/>
          <w:lang w:eastAsia="lv-LV"/>
        </w:rPr>
        <w:t xml:space="preserve">šo jomu </w:t>
      </w:r>
      <w:r w:rsidRPr="000B5EA3">
        <w:rPr>
          <w:rFonts w:ascii="Times New Roman" w:eastAsia="Times New Roman" w:hAnsi="Times New Roman" w:cs="Times New Roman"/>
          <w:b/>
          <w:sz w:val="28"/>
          <w:szCs w:val="28"/>
          <w:lang w:eastAsia="lv-LV"/>
        </w:rPr>
        <w:t>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662"/>
        <w:gridCol w:w="5725"/>
      </w:tblGrid>
      <w:tr w:rsidR="00137772" w:rsidRPr="000B5EA3" w14:paraId="63C4CC39" w14:textId="77777777" w:rsidTr="00492237">
        <w:trPr>
          <w:trHeight w:val="381"/>
        </w:trPr>
        <w:tc>
          <w:tcPr>
            <w:tcW w:w="5000" w:type="pct"/>
            <w:gridSpan w:val="3"/>
            <w:shd w:val="clear" w:color="auto" w:fill="auto"/>
            <w:vAlign w:val="center"/>
          </w:tcPr>
          <w:p w14:paraId="171D8D5C" w14:textId="16DD27A3" w:rsidR="00137772" w:rsidRPr="000B5EA3" w:rsidRDefault="00137772" w:rsidP="00492237">
            <w:pPr>
              <w:pStyle w:val="naisnod"/>
              <w:spacing w:before="0" w:after="0"/>
              <w:ind w:right="57"/>
              <w:jc w:val="center"/>
              <w:rPr>
                <w:b/>
                <w:sz w:val="28"/>
                <w:szCs w:val="28"/>
              </w:rPr>
            </w:pPr>
            <w:r w:rsidRPr="000B5EA3">
              <w:rPr>
                <w:b/>
                <w:sz w:val="28"/>
                <w:szCs w:val="28"/>
              </w:rPr>
              <w:t>VI. Sabiedrības līdzdalība un komunikācijas aktivitātes</w:t>
            </w:r>
          </w:p>
        </w:tc>
      </w:tr>
      <w:tr w:rsidR="00137772" w:rsidRPr="000B5EA3" w14:paraId="30170D95" w14:textId="77777777" w:rsidTr="00492237">
        <w:trPr>
          <w:trHeight w:val="463"/>
        </w:trPr>
        <w:tc>
          <w:tcPr>
            <w:tcW w:w="299" w:type="pct"/>
            <w:shd w:val="clear" w:color="auto" w:fill="auto"/>
          </w:tcPr>
          <w:p w14:paraId="0FDBA3B1" w14:textId="77777777" w:rsidR="00137772" w:rsidRPr="000B5EA3" w:rsidRDefault="00137772" w:rsidP="00492237">
            <w:pPr>
              <w:pStyle w:val="naisnod"/>
              <w:spacing w:before="0" w:after="0"/>
              <w:ind w:right="57"/>
              <w:jc w:val="both"/>
              <w:rPr>
                <w:sz w:val="28"/>
                <w:szCs w:val="28"/>
              </w:rPr>
            </w:pPr>
            <w:r w:rsidRPr="000B5EA3">
              <w:rPr>
                <w:sz w:val="28"/>
                <w:szCs w:val="28"/>
              </w:rPr>
              <w:t>1.</w:t>
            </w:r>
          </w:p>
        </w:tc>
        <w:tc>
          <w:tcPr>
            <w:tcW w:w="1492" w:type="pct"/>
            <w:shd w:val="clear" w:color="auto" w:fill="auto"/>
          </w:tcPr>
          <w:p w14:paraId="78236FE0" w14:textId="3D464D31" w:rsidR="00137772" w:rsidRPr="000B5EA3" w:rsidRDefault="00137772" w:rsidP="00492237">
            <w:pPr>
              <w:pStyle w:val="naisf"/>
              <w:spacing w:before="0" w:after="0"/>
              <w:ind w:right="57" w:firstLine="0"/>
              <w:rPr>
                <w:sz w:val="28"/>
                <w:szCs w:val="28"/>
              </w:rPr>
            </w:pPr>
            <w:r w:rsidRPr="000B5EA3">
              <w:rPr>
                <w:sz w:val="28"/>
                <w:szCs w:val="28"/>
              </w:rPr>
              <w:t>Plānotās sabiedrības līdzdalības un komunikācijas aktivitātes saistībā ar projektu</w:t>
            </w:r>
          </w:p>
        </w:tc>
        <w:tc>
          <w:tcPr>
            <w:tcW w:w="3209" w:type="pct"/>
            <w:shd w:val="clear" w:color="auto" w:fill="auto"/>
          </w:tcPr>
          <w:p w14:paraId="0287D585" w14:textId="75EB1FED" w:rsidR="00A72193" w:rsidRPr="00112BF6" w:rsidRDefault="00112BF6">
            <w:pPr>
              <w:pStyle w:val="ListParagraph"/>
              <w:shd w:val="clear" w:color="auto" w:fill="FFFFFF"/>
              <w:spacing w:after="0" w:line="240" w:lineRule="auto"/>
              <w:ind w:left="0" w:right="57"/>
              <w:contextualSpacing w:val="0"/>
              <w:jc w:val="both"/>
              <w:rPr>
                <w:rFonts w:ascii="Times New Roman" w:eastAsia="Times New Roman" w:hAnsi="Times New Roman" w:cs="Times New Roman"/>
                <w:sz w:val="28"/>
                <w:szCs w:val="28"/>
              </w:rPr>
            </w:pPr>
            <w:r w:rsidRPr="001A0ED8">
              <w:rPr>
                <w:rFonts w:ascii="Times New Roman" w:eastAsia="Times New Roman" w:hAnsi="Times New Roman" w:cs="Times New Roman"/>
                <w:sz w:val="28"/>
                <w:szCs w:val="28"/>
              </w:rPr>
              <w:t xml:space="preserve">Sabiedrības līdzdalība nodrošināta, publicējot rīkojuma projektu esfondi.lv tīmekļa vietnē 2017.gada </w:t>
            </w:r>
            <w:r w:rsidR="0003536D">
              <w:rPr>
                <w:rFonts w:ascii="Times New Roman" w:eastAsia="Times New Roman" w:hAnsi="Times New Roman" w:cs="Times New Roman"/>
                <w:sz w:val="28"/>
                <w:szCs w:val="28"/>
              </w:rPr>
              <w:t>25.</w:t>
            </w:r>
            <w:r w:rsidRPr="001A0ED8">
              <w:rPr>
                <w:rFonts w:ascii="Times New Roman" w:eastAsia="Times New Roman" w:hAnsi="Times New Roman" w:cs="Times New Roman"/>
                <w:sz w:val="28"/>
                <w:szCs w:val="28"/>
              </w:rPr>
              <w:t>jūlijā</w:t>
            </w:r>
            <w:r w:rsidR="009E7B15" w:rsidRPr="00112BF6">
              <w:rPr>
                <w:rFonts w:ascii="Times New Roman" w:eastAsia="Times New Roman" w:hAnsi="Times New Roman" w:cs="Times New Roman"/>
                <w:sz w:val="28"/>
                <w:szCs w:val="28"/>
              </w:rPr>
              <w:t>.</w:t>
            </w:r>
            <w:r w:rsidR="009E7B15" w:rsidRPr="00112BF6">
              <w:rPr>
                <w:rFonts w:ascii="Times New Roman" w:hAnsi="Times New Roman" w:cs="Times New Roman"/>
                <w:sz w:val="28"/>
                <w:szCs w:val="28"/>
              </w:rPr>
              <w:t xml:space="preserve"> </w:t>
            </w:r>
          </w:p>
        </w:tc>
      </w:tr>
      <w:tr w:rsidR="00137772" w:rsidRPr="000B5EA3" w14:paraId="67BA6FDD" w14:textId="77777777" w:rsidTr="00492237">
        <w:trPr>
          <w:trHeight w:val="463"/>
        </w:trPr>
        <w:tc>
          <w:tcPr>
            <w:tcW w:w="299" w:type="pct"/>
            <w:shd w:val="clear" w:color="auto" w:fill="auto"/>
          </w:tcPr>
          <w:p w14:paraId="7F70E4CB" w14:textId="0D102D1B" w:rsidR="00137772" w:rsidRPr="000B5EA3" w:rsidRDefault="00137772" w:rsidP="00492237">
            <w:pPr>
              <w:pStyle w:val="naisnod"/>
              <w:spacing w:before="0" w:after="0"/>
              <w:ind w:right="57"/>
              <w:jc w:val="both"/>
              <w:rPr>
                <w:sz w:val="28"/>
                <w:szCs w:val="28"/>
              </w:rPr>
            </w:pPr>
            <w:r w:rsidRPr="000B5EA3">
              <w:rPr>
                <w:sz w:val="28"/>
                <w:szCs w:val="28"/>
              </w:rPr>
              <w:t>2.</w:t>
            </w:r>
          </w:p>
        </w:tc>
        <w:tc>
          <w:tcPr>
            <w:tcW w:w="1492" w:type="pct"/>
            <w:shd w:val="clear" w:color="auto" w:fill="auto"/>
          </w:tcPr>
          <w:p w14:paraId="707F770F" w14:textId="6DE8AAB2" w:rsidR="00137772" w:rsidRPr="000B5EA3" w:rsidRDefault="00137772" w:rsidP="00492237">
            <w:pPr>
              <w:pStyle w:val="naisf"/>
              <w:spacing w:before="0" w:after="0"/>
              <w:ind w:right="57" w:firstLine="0"/>
              <w:rPr>
                <w:sz w:val="28"/>
                <w:szCs w:val="28"/>
              </w:rPr>
            </w:pPr>
            <w:r w:rsidRPr="000B5EA3">
              <w:rPr>
                <w:sz w:val="28"/>
                <w:szCs w:val="28"/>
              </w:rPr>
              <w:t>Sabiedrības līdzdalība projekta izstrādē</w:t>
            </w:r>
          </w:p>
        </w:tc>
        <w:tc>
          <w:tcPr>
            <w:tcW w:w="3209" w:type="pct"/>
            <w:shd w:val="clear" w:color="auto" w:fill="auto"/>
          </w:tcPr>
          <w:p w14:paraId="650764FF" w14:textId="400E96EB" w:rsidR="00137772" w:rsidRPr="000B5EA3" w:rsidRDefault="00544E8D" w:rsidP="00367C33">
            <w:pPr>
              <w:shd w:val="clear" w:color="auto" w:fill="FFFFFF"/>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Iebildumi un priekšlikumi nav saņemti.</w:t>
            </w:r>
          </w:p>
        </w:tc>
      </w:tr>
      <w:tr w:rsidR="00137772" w:rsidRPr="000B5EA3" w14:paraId="79B02C41"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76625A55" w14:textId="77777777" w:rsidR="00137772" w:rsidRPr="000B5EA3" w:rsidRDefault="00137772" w:rsidP="00492237">
            <w:pPr>
              <w:pStyle w:val="naisnod"/>
              <w:spacing w:before="0" w:after="0"/>
              <w:ind w:right="57"/>
              <w:jc w:val="both"/>
              <w:rPr>
                <w:sz w:val="28"/>
                <w:szCs w:val="28"/>
              </w:rPr>
            </w:pPr>
            <w:r w:rsidRPr="000B5EA3">
              <w:rPr>
                <w:sz w:val="28"/>
                <w:szCs w:val="28"/>
              </w:rPr>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630620B" w14:textId="406C4DB5" w:rsidR="00137772" w:rsidRPr="000B5EA3" w:rsidRDefault="00137772" w:rsidP="00137772">
            <w:pPr>
              <w:pStyle w:val="naisf"/>
              <w:spacing w:before="0" w:after="0"/>
              <w:ind w:right="57" w:firstLine="0"/>
              <w:rPr>
                <w:sz w:val="28"/>
                <w:szCs w:val="28"/>
              </w:rPr>
            </w:pPr>
            <w:r w:rsidRPr="000B5EA3">
              <w:rPr>
                <w:sz w:val="28"/>
                <w:szCs w:val="28"/>
              </w:rPr>
              <w:t>Sabiedrības līdzdalības rezultāti</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792E20E0" w14:textId="0AC08DDD" w:rsidR="004F2F1D" w:rsidRPr="000B5EA3" w:rsidRDefault="00544E8D" w:rsidP="001417B2">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Iebildumi un priekšlikumi nav saņemti.</w:t>
            </w:r>
          </w:p>
        </w:tc>
      </w:tr>
      <w:tr w:rsidR="00137772" w:rsidRPr="000B5EA3" w14:paraId="305F0F48"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514CE316" w14:textId="47C214C9" w:rsidR="00137772" w:rsidRPr="000B5EA3" w:rsidRDefault="000B0CF9" w:rsidP="00492237">
            <w:pPr>
              <w:pStyle w:val="naisnod"/>
              <w:spacing w:before="0" w:after="0"/>
              <w:ind w:right="57"/>
              <w:jc w:val="both"/>
              <w:rPr>
                <w:sz w:val="28"/>
                <w:szCs w:val="28"/>
              </w:rPr>
            </w:pPr>
            <w:r w:rsidRPr="000B5EA3">
              <w:rPr>
                <w:sz w:val="28"/>
                <w:szCs w:val="28"/>
              </w:rPr>
              <w:t>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DB0B6C3" w14:textId="5E209F76" w:rsidR="00137772" w:rsidRPr="000B5EA3" w:rsidRDefault="00137772" w:rsidP="00492237">
            <w:pPr>
              <w:pStyle w:val="naisf"/>
              <w:spacing w:before="0" w:after="0"/>
              <w:ind w:right="57" w:firstLine="0"/>
              <w:rPr>
                <w:sz w:val="28"/>
                <w:szCs w:val="28"/>
              </w:rPr>
            </w:pPr>
            <w:r w:rsidRPr="000B5EA3">
              <w:rPr>
                <w:sz w:val="28"/>
                <w:szCs w:val="28"/>
              </w:rPr>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4F5FFC4E" w14:textId="7BA45163" w:rsidR="00137772" w:rsidRPr="000B5EA3" w:rsidRDefault="000B0CF9" w:rsidP="00492237">
            <w:pPr>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Nav.</w:t>
            </w:r>
          </w:p>
        </w:tc>
      </w:tr>
    </w:tbl>
    <w:tbl>
      <w:tblPr>
        <w:tblpPr w:leftFromText="180" w:rightFromText="180" w:vertAnchor="text" w:horzAnchor="margin" w:tblpY="3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662"/>
        <w:gridCol w:w="5725"/>
      </w:tblGrid>
      <w:tr w:rsidR="00137772" w:rsidRPr="000B5EA3" w14:paraId="09B7C865" w14:textId="77777777" w:rsidTr="00137772">
        <w:trPr>
          <w:trHeight w:val="381"/>
        </w:trPr>
        <w:tc>
          <w:tcPr>
            <w:tcW w:w="5000" w:type="pct"/>
            <w:gridSpan w:val="3"/>
            <w:shd w:val="clear" w:color="auto" w:fill="auto"/>
            <w:vAlign w:val="center"/>
          </w:tcPr>
          <w:p w14:paraId="725032BF" w14:textId="77777777" w:rsidR="00137772" w:rsidRPr="000B5EA3" w:rsidRDefault="00137772" w:rsidP="00137772">
            <w:pPr>
              <w:pStyle w:val="naisnod"/>
              <w:spacing w:before="0" w:after="0"/>
              <w:ind w:right="57"/>
              <w:jc w:val="center"/>
              <w:rPr>
                <w:b/>
                <w:sz w:val="28"/>
                <w:szCs w:val="28"/>
              </w:rPr>
            </w:pPr>
            <w:r w:rsidRPr="000B5EA3">
              <w:rPr>
                <w:b/>
                <w:sz w:val="28"/>
                <w:szCs w:val="28"/>
              </w:rPr>
              <w:t>VII Tiesību akta projekta izpildes nodrošināšana un tās ietekme uz institūcijām</w:t>
            </w:r>
          </w:p>
        </w:tc>
      </w:tr>
      <w:tr w:rsidR="00137772" w:rsidRPr="000B5EA3" w14:paraId="411A7E46" w14:textId="77777777" w:rsidTr="00137772">
        <w:trPr>
          <w:trHeight w:val="463"/>
        </w:trPr>
        <w:tc>
          <w:tcPr>
            <w:tcW w:w="299" w:type="pct"/>
            <w:shd w:val="clear" w:color="auto" w:fill="auto"/>
          </w:tcPr>
          <w:p w14:paraId="6A8F79AB" w14:textId="77777777" w:rsidR="00137772" w:rsidRPr="000B5EA3" w:rsidRDefault="00137772" w:rsidP="00137772">
            <w:pPr>
              <w:pStyle w:val="naisnod"/>
              <w:spacing w:before="0" w:after="0"/>
              <w:ind w:right="57"/>
              <w:jc w:val="both"/>
              <w:rPr>
                <w:sz w:val="28"/>
                <w:szCs w:val="28"/>
              </w:rPr>
            </w:pPr>
            <w:r w:rsidRPr="000B5EA3">
              <w:rPr>
                <w:sz w:val="28"/>
                <w:szCs w:val="28"/>
              </w:rPr>
              <w:t>1.</w:t>
            </w:r>
          </w:p>
        </w:tc>
        <w:tc>
          <w:tcPr>
            <w:tcW w:w="1492" w:type="pct"/>
            <w:shd w:val="clear" w:color="auto" w:fill="auto"/>
          </w:tcPr>
          <w:p w14:paraId="1D3B910E" w14:textId="77777777" w:rsidR="00137772" w:rsidRPr="000B5EA3" w:rsidRDefault="00137772" w:rsidP="00137772">
            <w:pPr>
              <w:pStyle w:val="naisf"/>
              <w:spacing w:before="0" w:after="0"/>
              <w:ind w:right="57" w:firstLine="0"/>
              <w:rPr>
                <w:sz w:val="28"/>
                <w:szCs w:val="28"/>
              </w:rPr>
            </w:pPr>
            <w:r w:rsidRPr="000B5EA3">
              <w:rPr>
                <w:sz w:val="28"/>
                <w:szCs w:val="28"/>
              </w:rPr>
              <w:t>Projekta izpildē iesaistītās institūcijas</w:t>
            </w:r>
          </w:p>
        </w:tc>
        <w:tc>
          <w:tcPr>
            <w:tcW w:w="3209" w:type="pct"/>
            <w:shd w:val="clear" w:color="auto" w:fill="auto"/>
          </w:tcPr>
          <w:p w14:paraId="11388A33" w14:textId="77777777" w:rsidR="00137772" w:rsidRPr="000B5EA3" w:rsidRDefault="00137772" w:rsidP="00756399">
            <w:pPr>
              <w:pStyle w:val="ListParagraph"/>
              <w:shd w:val="clear" w:color="auto" w:fill="FFFFFF"/>
              <w:spacing w:after="0" w:line="240" w:lineRule="auto"/>
              <w:ind w:left="0" w:right="57"/>
              <w:contextualSpacing w:val="0"/>
              <w:jc w:val="both"/>
              <w:rPr>
                <w:rFonts w:ascii="Times New Roman" w:hAnsi="Times New Roman" w:cs="Times New Roman"/>
                <w:sz w:val="28"/>
                <w:szCs w:val="28"/>
              </w:rPr>
            </w:pPr>
            <w:r w:rsidRPr="000B5EA3">
              <w:rPr>
                <w:rFonts w:ascii="Times New Roman" w:hAnsi="Times New Roman" w:cs="Times New Roman"/>
                <w:sz w:val="28"/>
                <w:szCs w:val="28"/>
              </w:rPr>
              <w:t>ES fondu vadībā iesaistītās institūcijas saskaņā ar Vadības likumā noteikto.</w:t>
            </w:r>
          </w:p>
        </w:tc>
      </w:tr>
      <w:tr w:rsidR="00137772" w:rsidRPr="000B5EA3" w14:paraId="60EA8999" w14:textId="77777777" w:rsidTr="00137772">
        <w:trPr>
          <w:trHeight w:val="463"/>
        </w:trPr>
        <w:tc>
          <w:tcPr>
            <w:tcW w:w="299" w:type="pct"/>
            <w:shd w:val="clear" w:color="auto" w:fill="auto"/>
          </w:tcPr>
          <w:p w14:paraId="306B22AA" w14:textId="77777777" w:rsidR="00137772" w:rsidRPr="000B5EA3" w:rsidRDefault="00137772" w:rsidP="00137772">
            <w:pPr>
              <w:pStyle w:val="naisnod"/>
              <w:spacing w:before="0" w:after="0"/>
              <w:ind w:right="57"/>
              <w:jc w:val="both"/>
              <w:rPr>
                <w:sz w:val="28"/>
                <w:szCs w:val="28"/>
              </w:rPr>
            </w:pPr>
            <w:r w:rsidRPr="000B5EA3">
              <w:rPr>
                <w:sz w:val="28"/>
                <w:szCs w:val="28"/>
              </w:rPr>
              <w:t>2.</w:t>
            </w:r>
          </w:p>
        </w:tc>
        <w:tc>
          <w:tcPr>
            <w:tcW w:w="1492" w:type="pct"/>
            <w:shd w:val="clear" w:color="auto" w:fill="auto"/>
          </w:tcPr>
          <w:p w14:paraId="191DA86E" w14:textId="77777777" w:rsidR="00137772" w:rsidRPr="000B5EA3" w:rsidRDefault="00137772" w:rsidP="00137772">
            <w:pPr>
              <w:pStyle w:val="naisf"/>
              <w:spacing w:before="0" w:after="0"/>
              <w:ind w:right="57" w:firstLine="0"/>
              <w:rPr>
                <w:sz w:val="28"/>
                <w:szCs w:val="28"/>
              </w:rPr>
            </w:pPr>
            <w:r w:rsidRPr="000B5EA3">
              <w:rPr>
                <w:sz w:val="28"/>
                <w:szCs w:val="28"/>
              </w:rPr>
              <w:t>Projekta izpildes ietekme uz pār</w:t>
            </w:r>
            <w:r w:rsidRPr="000B5EA3">
              <w:rPr>
                <w:sz w:val="28"/>
                <w:szCs w:val="28"/>
              </w:rPr>
              <w:softHyphen/>
              <w:t>valdes funkcijām un institucionālo struktūru.</w:t>
            </w:r>
          </w:p>
          <w:p w14:paraId="21D3412E" w14:textId="77777777" w:rsidR="00137772" w:rsidRPr="000B5EA3" w:rsidRDefault="00137772" w:rsidP="00137772">
            <w:pPr>
              <w:pStyle w:val="naisf"/>
              <w:spacing w:before="0" w:after="0"/>
              <w:ind w:right="57" w:firstLine="0"/>
              <w:rPr>
                <w:sz w:val="28"/>
                <w:szCs w:val="28"/>
              </w:rPr>
            </w:pPr>
            <w:r w:rsidRPr="000B5EA3">
              <w:rPr>
                <w:sz w:val="28"/>
                <w:szCs w:val="28"/>
              </w:rPr>
              <w:t xml:space="preserve">Jaunu institūciju izveide, esošu institūciju likvidācija </w:t>
            </w:r>
            <w:r w:rsidRPr="000B5EA3">
              <w:rPr>
                <w:sz w:val="28"/>
                <w:szCs w:val="28"/>
              </w:rPr>
              <w:lastRenderedPageBreak/>
              <w:t>vai reorga</w:t>
            </w:r>
            <w:r w:rsidRPr="000B5EA3">
              <w:rPr>
                <w:sz w:val="28"/>
                <w:szCs w:val="28"/>
              </w:rPr>
              <w:softHyphen/>
              <w:t>nizācija, to ietekme uz institūcijas cilvēkresursiem.</w:t>
            </w:r>
          </w:p>
        </w:tc>
        <w:tc>
          <w:tcPr>
            <w:tcW w:w="3209" w:type="pct"/>
            <w:shd w:val="clear" w:color="auto" w:fill="auto"/>
          </w:tcPr>
          <w:p w14:paraId="4078448C" w14:textId="77777777" w:rsidR="00137772" w:rsidRPr="000B5EA3" w:rsidRDefault="00137772" w:rsidP="00756399">
            <w:pPr>
              <w:pStyle w:val="ListParagraph"/>
              <w:shd w:val="clear" w:color="auto" w:fill="FFFFFF"/>
              <w:spacing w:after="0" w:line="240" w:lineRule="auto"/>
              <w:ind w:left="0" w:right="57"/>
              <w:contextualSpacing w:val="0"/>
              <w:jc w:val="both"/>
              <w:rPr>
                <w:rFonts w:ascii="Times New Roman" w:hAnsi="Times New Roman" w:cs="Times New Roman"/>
                <w:sz w:val="28"/>
                <w:szCs w:val="28"/>
              </w:rPr>
            </w:pPr>
            <w:r w:rsidRPr="000B5EA3">
              <w:rPr>
                <w:rFonts w:ascii="Times New Roman" w:hAnsi="Times New Roman" w:cs="Times New Roman"/>
                <w:sz w:val="28"/>
                <w:szCs w:val="28"/>
              </w:rPr>
              <w:lastRenderedPageBreak/>
              <w:t>Jaunu institūciju izveide, esošu institūciju likvidācija vai reorga</w:t>
            </w:r>
            <w:r w:rsidRPr="000B5EA3">
              <w:rPr>
                <w:rFonts w:ascii="Times New Roman" w:hAnsi="Times New Roman" w:cs="Times New Roman"/>
                <w:sz w:val="28"/>
                <w:szCs w:val="28"/>
              </w:rPr>
              <w:softHyphen/>
              <w:t>nizācija nav paredzēta.</w:t>
            </w:r>
          </w:p>
        </w:tc>
      </w:tr>
      <w:tr w:rsidR="00137772" w:rsidRPr="000B5EA3" w14:paraId="24380644" w14:textId="77777777" w:rsidTr="00137772">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20AD8B26" w14:textId="77777777" w:rsidR="00137772" w:rsidRPr="000B5EA3" w:rsidRDefault="00137772" w:rsidP="00137772">
            <w:pPr>
              <w:pStyle w:val="naisnod"/>
              <w:spacing w:before="0" w:after="0"/>
              <w:ind w:right="57"/>
              <w:jc w:val="both"/>
              <w:rPr>
                <w:sz w:val="28"/>
                <w:szCs w:val="28"/>
              </w:rPr>
            </w:pPr>
            <w:r w:rsidRPr="000B5EA3">
              <w:rPr>
                <w:sz w:val="28"/>
                <w:szCs w:val="28"/>
              </w:rPr>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CBFFF1B" w14:textId="77777777" w:rsidR="00137772" w:rsidRPr="000B5EA3" w:rsidRDefault="00137772" w:rsidP="00137772">
            <w:pPr>
              <w:pStyle w:val="naisf"/>
              <w:spacing w:before="0" w:after="0"/>
              <w:ind w:right="57" w:firstLine="0"/>
              <w:rPr>
                <w:sz w:val="28"/>
                <w:szCs w:val="28"/>
              </w:rPr>
            </w:pPr>
            <w:r w:rsidRPr="000B5EA3">
              <w:rPr>
                <w:sz w:val="28"/>
                <w:szCs w:val="28"/>
              </w:rPr>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2CAA8188" w14:textId="77777777" w:rsidR="00137772" w:rsidRPr="000B5EA3" w:rsidRDefault="00137772" w:rsidP="00137772">
            <w:pPr>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Nav.</w:t>
            </w:r>
          </w:p>
        </w:tc>
      </w:tr>
    </w:tbl>
    <w:p w14:paraId="5CCC7DE3" w14:textId="77777777" w:rsidR="00DE5478" w:rsidRPr="000B5EA3" w:rsidRDefault="00DE5478" w:rsidP="00E63D18">
      <w:pPr>
        <w:tabs>
          <w:tab w:val="left" w:pos="4680"/>
        </w:tabs>
        <w:spacing w:after="0" w:line="240" w:lineRule="auto"/>
        <w:rPr>
          <w:rFonts w:ascii="Times New Roman" w:hAnsi="Times New Roman" w:cs="Times New Roman"/>
          <w:sz w:val="28"/>
          <w:szCs w:val="28"/>
        </w:rPr>
      </w:pPr>
    </w:p>
    <w:p w14:paraId="5F3EBC72" w14:textId="77777777" w:rsidR="007A5A13" w:rsidRPr="000B5EA3" w:rsidRDefault="007A5A13" w:rsidP="00E63D18">
      <w:pPr>
        <w:tabs>
          <w:tab w:val="left" w:pos="4680"/>
        </w:tabs>
        <w:spacing w:after="0" w:line="240" w:lineRule="auto"/>
        <w:rPr>
          <w:rFonts w:ascii="Times New Roman" w:hAnsi="Times New Roman" w:cs="Times New Roman"/>
          <w:sz w:val="28"/>
          <w:szCs w:val="28"/>
        </w:rPr>
      </w:pPr>
    </w:p>
    <w:p w14:paraId="04D0509D" w14:textId="77777777" w:rsidR="007A5A13" w:rsidRPr="000B5EA3" w:rsidRDefault="007A5A13" w:rsidP="00E63D18">
      <w:pPr>
        <w:tabs>
          <w:tab w:val="left" w:pos="4680"/>
        </w:tabs>
        <w:spacing w:after="0" w:line="240" w:lineRule="auto"/>
        <w:rPr>
          <w:rFonts w:ascii="Times New Roman" w:hAnsi="Times New Roman" w:cs="Times New Roman"/>
          <w:sz w:val="28"/>
          <w:szCs w:val="28"/>
        </w:rPr>
      </w:pPr>
    </w:p>
    <w:p w14:paraId="5B8C1AF0" w14:textId="15B1EC6E" w:rsidR="009C6997" w:rsidRDefault="00CD1331" w:rsidP="00183D63">
      <w:pPr>
        <w:tabs>
          <w:tab w:val="left" w:pos="4680"/>
        </w:tabs>
        <w:spacing w:after="0" w:line="240" w:lineRule="auto"/>
        <w:rPr>
          <w:rFonts w:ascii="Times New Roman" w:hAnsi="Times New Roman" w:cs="Times New Roman"/>
          <w:sz w:val="28"/>
          <w:szCs w:val="28"/>
        </w:rPr>
      </w:pPr>
      <w:r w:rsidRPr="000B5EA3">
        <w:rPr>
          <w:rFonts w:ascii="Times New Roman" w:hAnsi="Times New Roman" w:cs="Times New Roman"/>
          <w:sz w:val="28"/>
          <w:szCs w:val="28"/>
        </w:rPr>
        <w:t>Finanšu ministr</w:t>
      </w:r>
      <w:r w:rsidR="00D74470">
        <w:rPr>
          <w:rFonts w:ascii="Times New Roman" w:hAnsi="Times New Roman" w:cs="Times New Roman"/>
          <w:sz w:val="28"/>
          <w:szCs w:val="28"/>
        </w:rPr>
        <w:t>a</w:t>
      </w:r>
      <w:r w:rsidR="009C6997">
        <w:rPr>
          <w:rFonts w:ascii="Times New Roman" w:hAnsi="Times New Roman" w:cs="Times New Roman"/>
          <w:sz w:val="28"/>
          <w:szCs w:val="28"/>
        </w:rPr>
        <w:t xml:space="preserve"> vietā – </w:t>
      </w:r>
    </w:p>
    <w:p w14:paraId="37A8B217" w14:textId="1F139759" w:rsidR="00CD1331" w:rsidRPr="000B5EA3" w:rsidRDefault="009C6997" w:rsidP="00183D63">
      <w:pPr>
        <w:tabs>
          <w:tab w:val="left" w:pos="4680"/>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ministrs</w:t>
      </w:r>
      <w:r w:rsidR="000B5EA3">
        <w:rPr>
          <w:rFonts w:ascii="Times New Roman" w:hAnsi="Times New Roman" w:cs="Times New Roman"/>
          <w:sz w:val="28"/>
          <w:szCs w:val="28"/>
        </w:rPr>
        <w:tab/>
      </w:r>
      <w:r w:rsidR="000B5EA3">
        <w:rPr>
          <w:rFonts w:ascii="Times New Roman" w:hAnsi="Times New Roman" w:cs="Times New Roman"/>
          <w:sz w:val="28"/>
          <w:szCs w:val="28"/>
        </w:rPr>
        <w:tab/>
      </w:r>
      <w:r w:rsidR="000B5EA3">
        <w:rPr>
          <w:rFonts w:ascii="Times New Roman" w:hAnsi="Times New Roman" w:cs="Times New Roman"/>
          <w:sz w:val="28"/>
          <w:szCs w:val="28"/>
        </w:rPr>
        <w:tab/>
      </w:r>
      <w:r w:rsidR="00CD1331" w:rsidRPr="000B5EA3">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14:paraId="5DC4F48B" w14:textId="77777777" w:rsidR="00CD1331" w:rsidRPr="000B5EA3" w:rsidRDefault="00CD1331" w:rsidP="00CD1331">
      <w:pPr>
        <w:tabs>
          <w:tab w:val="left" w:pos="4680"/>
        </w:tabs>
        <w:spacing w:after="0" w:line="240" w:lineRule="auto"/>
        <w:rPr>
          <w:rFonts w:ascii="Times New Roman" w:hAnsi="Times New Roman" w:cs="Times New Roman"/>
          <w:sz w:val="28"/>
          <w:szCs w:val="28"/>
        </w:rPr>
      </w:pPr>
    </w:p>
    <w:p w14:paraId="0B82CFBF" w14:textId="0248659B" w:rsidR="00C13D0A" w:rsidRDefault="00C13D0A" w:rsidP="001417B2">
      <w:pPr>
        <w:tabs>
          <w:tab w:val="left" w:pos="4680"/>
        </w:tabs>
        <w:spacing w:after="0" w:line="240" w:lineRule="auto"/>
        <w:ind w:firstLine="720"/>
        <w:rPr>
          <w:rFonts w:ascii="Times New Roman" w:hAnsi="Times New Roman" w:cs="Times New Roman"/>
          <w:sz w:val="28"/>
          <w:szCs w:val="28"/>
        </w:rPr>
      </w:pPr>
    </w:p>
    <w:p w14:paraId="2E6E968B" w14:textId="711BFAAC" w:rsidR="0098193A" w:rsidRDefault="0098193A" w:rsidP="001417B2">
      <w:pPr>
        <w:tabs>
          <w:tab w:val="left" w:pos="4680"/>
        </w:tabs>
        <w:spacing w:after="0" w:line="240" w:lineRule="auto"/>
        <w:ind w:firstLine="720"/>
        <w:rPr>
          <w:rFonts w:ascii="Times New Roman" w:hAnsi="Times New Roman" w:cs="Times New Roman"/>
          <w:sz w:val="28"/>
          <w:szCs w:val="28"/>
        </w:rPr>
      </w:pPr>
    </w:p>
    <w:p w14:paraId="596C8A60" w14:textId="77777777" w:rsidR="0098193A" w:rsidRPr="000B5EA3" w:rsidRDefault="0098193A" w:rsidP="001417B2">
      <w:pPr>
        <w:tabs>
          <w:tab w:val="left" w:pos="4680"/>
        </w:tabs>
        <w:spacing w:after="0" w:line="240" w:lineRule="auto"/>
        <w:ind w:firstLine="720"/>
        <w:rPr>
          <w:rFonts w:ascii="Times New Roman" w:hAnsi="Times New Roman" w:cs="Times New Roman"/>
          <w:sz w:val="28"/>
          <w:szCs w:val="28"/>
        </w:rPr>
      </w:pPr>
    </w:p>
    <w:p w14:paraId="7F68028B" w14:textId="60EFD07D" w:rsidR="00A71499" w:rsidRPr="000B5EA3" w:rsidRDefault="005C0EBD" w:rsidP="00A71499">
      <w:pPr>
        <w:tabs>
          <w:tab w:val="left" w:pos="6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Lapsa,</w:t>
      </w:r>
      <w:r w:rsidRPr="000B5EA3">
        <w:rPr>
          <w:rFonts w:ascii="Times New Roman" w:hAnsi="Times New Roman" w:cs="Times New Roman"/>
          <w:sz w:val="24"/>
          <w:szCs w:val="24"/>
        </w:rPr>
        <w:t xml:space="preserve"> 670</w:t>
      </w:r>
      <w:r>
        <w:rPr>
          <w:rFonts w:ascii="Times New Roman" w:hAnsi="Times New Roman" w:cs="Times New Roman"/>
          <w:sz w:val="24"/>
          <w:szCs w:val="24"/>
        </w:rPr>
        <w:t>95698</w:t>
      </w:r>
    </w:p>
    <w:p w14:paraId="0E534DC7" w14:textId="6B1E2B51" w:rsidR="001417B2" w:rsidRPr="0003667A" w:rsidRDefault="00397207" w:rsidP="00094E83">
      <w:pPr>
        <w:tabs>
          <w:tab w:val="left" w:pos="6740"/>
        </w:tabs>
        <w:spacing w:after="0" w:line="240" w:lineRule="auto"/>
        <w:jc w:val="both"/>
        <w:rPr>
          <w:rFonts w:ascii="Times New Roman" w:hAnsi="Times New Roman" w:cs="Times New Roman"/>
          <w:color w:val="0563C1" w:themeColor="hyperlink"/>
          <w:sz w:val="24"/>
          <w:szCs w:val="24"/>
          <w:u w:val="single"/>
        </w:rPr>
      </w:pPr>
      <w:hyperlink r:id="rId8" w:history="1">
        <w:r w:rsidR="005C0EBD">
          <w:rPr>
            <w:rStyle w:val="Hyperlink"/>
            <w:rFonts w:ascii="Times New Roman" w:hAnsi="Times New Roman" w:cs="Times New Roman"/>
            <w:sz w:val="24"/>
            <w:szCs w:val="24"/>
          </w:rPr>
          <w:t>Inga.Lapsa</w:t>
        </w:r>
        <w:r w:rsidR="005C0EBD" w:rsidRPr="000B5EA3">
          <w:rPr>
            <w:rStyle w:val="Hyperlink"/>
            <w:rFonts w:ascii="Times New Roman" w:hAnsi="Times New Roman" w:cs="Times New Roman"/>
            <w:sz w:val="24"/>
            <w:szCs w:val="24"/>
          </w:rPr>
          <w:t>@fm.gov.lv</w:t>
        </w:r>
      </w:hyperlink>
    </w:p>
    <w:sectPr w:rsidR="001417B2" w:rsidRPr="0003667A" w:rsidSect="007F5AFC">
      <w:headerReference w:type="default" r:id="rId9"/>
      <w:footerReference w:type="default" r:id="rId10"/>
      <w:footerReference w:type="first" r:id="rId11"/>
      <w:pgSz w:w="11906" w:h="16838"/>
      <w:pgMar w:top="1418"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AAA6" w14:textId="77777777" w:rsidR="00181E20" w:rsidRDefault="00181E20" w:rsidP="00181E20">
      <w:pPr>
        <w:spacing w:after="0" w:line="240" w:lineRule="auto"/>
      </w:pPr>
      <w:r>
        <w:separator/>
      </w:r>
    </w:p>
  </w:endnote>
  <w:endnote w:type="continuationSeparator" w:id="0">
    <w:p w14:paraId="5F771334" w14:textId="77777777" w:rsidR="00181E20" w:rsidRDefault="00181E20" w:rsidP="0018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11089"/>
      <w:docPartObj>
        <w:docPartGallery w:val="Page Numbers (Bottom of Page)"/>
        <w:docPartUnique/>
      </w:docPartObj>
    </w:sdtPr>
    <w:sdtEndPr>
      <w:rPr>
        <w:rFonts w:ascii="Times New Roman" w:hAnsi="Times New Roman" w:cs="Times New Roman"/>
        <w:noProof/>
        <w:sz w:val="20"/>
        <w:szCs w:val="20"/>
      </w:rPr>
    </w:sdtEndPr>
    <w:sdtContent>
      <w:p w14:paraId="383CE5EC" w14:textId="77777777" w:rsidR="005A79E2" w:rsidRDefault="005A79E2" w:rsidP="005A79E2">
        <w:pPr>
          <w:pStyle w:val="Footer"/>
          <w:jc w:val="both"/>
        </w:pPr>
      </w:p>
      <w:p w14:paraId="1D2EA642" w14:textId="3E369204" w:rsidR="00DC2AC0" w:rsidRPr="000066F3" w:rsidRDefault="00160260" w:rsidP="00160260">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397207">
          <w:rPr>
            <w:rFonts w:ascii="Times New Roman" w:hAnsi="Times New Roman" w:cs="Times New Roman"/>
            <w:noProof/>
            <w:sz w:val="20"/>
            <w:szCs w:val="20"/>
          </w:rPr>
          <w:t>FMAnot_010817_DP.DOCX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B576" w14:textId="0086E2B6" w:rsidR="002D3C6D" w:rsidRPr="00E63D18" w:rsidRDefault="002D3C6D" w:rsidP="00E63D18">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397207">
      <w:rPr>
        <w:rFonts w:ascii="Times New Roman" w:hAnsi="Times New Roman" w:cs="Times New Roman"/>
        <w:noProof/>
        <w:sz w:val="20"/>
        <w:szCs w:val="20"/>
      </w:rPr>
      <w:t>FMAnot_010817_DP.DOCX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494E" w14:textId="77777777" w:rsidR="00181E20" w:rsidRDefault="00181E20" w:rsidP="00181E20">
      <w:pPr>
        <w:spacing w:after="0" w:line="240" w:lineRule="auto"/>
      </w:pPr>
      <w:r>
        <w:separator/>
      </w:r>
    </w:p>
  </w:footnote>
  <w:footnote w:type="continuationSeparator" w:id="0">
    <w:p w14:paraId="63AF31B0" w14:textId="77777777" w:rsidR="00181E20" w:rsidRDefault="00181E20" w:rsidP="0018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097764"/>
      <w:docPartObj>
        <w:docPartGallery w:val="Page Numbers (Top of Page)"/>
        <w:docPartUnique/>
      </w:docPartObj>
    </w:sdtPr>
    <w:sdtEndPr>
      <w:rPr>
        <w:rFonts w:ascii="Times New Roman" w:hAnsi="Times New Roman" w:cs="Times New Roman"/>
        <w:noProof/>
      </w:rPr>
    </w:sdtEndPr>
    <w:sdtContent>
      <w:p w14:paraId="01D1EECC" w14:textId="0E1A5E48" w:rsidR="005A79E2" w:rsidRPr="005A79E2" w:rsidRDefault="005A79E2">
        <w:pPr>
          <w:pStyle w:val="Header"/>
          <w:jc w:val="center"/>
          <w:rPr>
            <w:rFonts w:ascii="Times New Roman" w:hAnsi="Times New Roman" w:cs="Times New Roman"/>
          </w:rPr>
        </w:pPr>
        <w:r w:rsidRPr="005A79E2">
          <w:rPr>
            <w:rFonts w:ascii="Times New Roman" w:hAnsi="Times New Roman" w:cs="Times New Roman"/>
          </w:rPr>
          <w:fldChar w:fldCharType="begin"/>
        </w:r>
        <w:r w:rsidRPr="005A79E2">
          <w:rPr>
            <w:rFonts w:ascii="Times New Roman" w:hAnsi="Times New Roman" w:cs="Times New Roman"/>
          </w:rPr>
          <w:instrText xml:space="preserve"> PAGE   \* MERGEFORMAT </w:instrText>
        </w:r>
        <w:r w:rsidRPr="005A79E2">
          <w:rPr>
            <w:rFonts w:ascii="Times New Roman" w:hAnsi="Times New Roman" w:cs="Times New Roman"/>
          </w:rPr>
          <w:fldChar w:fldCharType="separate"/>
        </w:r>
        <w:r w:rsidR="00397207">
          <w:rPr>
            <w:rFonts w:ascii="Times New Roman" w:hAnsi="Times New Roman" w:cs="Times New Roman"/>
            <w:noProof/>
          </w:rPr>
          <w:t>6</w:t>
        </w:r>
        <w:r w:rsidRPr="005A79E2">
          <w:rPr>
            <w:rFonts w:ascii="Times New Roman" w:hAnsi="Times New Roman" w:cs="Times New Roman"/>
            <w:noProof/>
          </w:rPr>
          <w:fldChar w:fldCharType="end"/>
        </w:r>
      </w:p>
    </w:sdtContent>
  </w:sdt>
  <w:p w14:paraId="5823EB45" w14:textId="77777777" w:rsidR="00BC5AA2" w:rsidRDefault="00BC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6C2"/>
    <w:multiLevelType w:val="hybridMultilevel"/>
    <w:tmpl w:val="897CC79E"/>
    <w:lvl w:ilvl="0" w:tplc="C5A00B80">
      <w:start w:val="6"/>
      <w:numFmt w:val="bullet"/>
      <w:lvlText w:val="-"/>
      <w:lvlJc w:val="left"/>
      <w:pPr>
        <w:ind w:left="725" w:hanging="360"/>
      </w:pPr>
      <w:rPr>
        <w:rFonts w:ascii="Times New Roman" w:eastAsiaTheme="minorHAnsi"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1"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EB3D58"/>
    <w:multiLevelType w:val="hybridMultilevel"/>
    <w:tmpl w:val="17A8E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3A7907"/>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100174"/>
    <w:multiLevelType w:val="hybridMultilevel"/>
    <w:tmpl w:val="F3B4C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3932B2"/>
    <w:multiLevelType w:val="hybridMultilevel"/>
    <w:tmpl w:val="2F4E4E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E2092C"/>
    <w:multiLevelType w:val="hybridMultilevel"/>
    <w:tmpl w:val="3B14D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E40F05"/>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EF016B"/>
    <w:multiLevelType w:val="hybridMultilevel"/>
    <w:tmpl w:val="1EEC9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315C5D"/>
    <w:multiLevelType w:val="hybridMultilevel"/>
    <w:tmpl w:val="B4D85DD6"/>
    <w:lvl w:ilvl="0" w:tplc="85A0C358">
      <w:start w:val="1"/>
      <w:numFmt w:val="bullet"/>
      <w:suff w:val="space"/>
      <w:lvlText w:val=""/>
      <w:lvlJc w:val="left"/>
      <w:pPr>
        <w:ind w:left="1046" w:hanging="933"/>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abstractNum w:abstractNumId="11"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157F89"/>
    <w:multiLevelType w:val="hybridMultilevel"/>
    <w:tmpl w:val="C150909E"/>
    <w:lvl w:ilvl="0" w:tplc="6A827972">
      <w:start w:val="1"/>
      <w:numFmt w:val="lowerLetter"/>
      <w:lvlText w:val="%1)"/>
      <w:lvlJc w:val="left"/>
      <w:pPr>
        <w:ind w:left="720" w:hanging="360"/>
      </w:pPr>
      <w:rPr>
        <w:rFonts w:ascii="Times New Roman" w:eastAsiaTheme="minorHAnsi" w:hAnsi="Times New Roman" w:cs="Times New Roman"/>
      </w:rPr>
    </w:lvl>
    <w:lvl w:ilvl="1" w:tplc="04260011">
      <w:start w:val="1"/>
      <w:numFmt w:val="decimal"/>
      <w:lvlText w:val="%2)"/>
      <w:lvlJc w:val="left"/>
      <w:pPr>
        <w:ind w:left="1440" w:hanging="360"/>
      </w:pPr>
    </w:lvl>
    <w:lvl w:ilvl="2" w:tplc="7174DC56">
      <w:start w:val="3"/>
      <w:numFmt w:val="decimal"/>
      <w:lvlText w:val="%3)"/>
      <w:lvlJc w:val="left"/>
      <w:pPr>
        <w:ind w:left="2340" w:hanging="360"/>
      </w:pPr>
      <w:rPr>
        <w:rFonts w:cstheme="minorBidi"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0"/>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4"/>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A0"/>
    <w:rsid w:val="00001096"/>
    <w:rsid w:val="000066F3"/>
    <w:rsid w:val="00010152"/>
    <w:rsid w:val="00012786"/>
    <w:rsid w:val="0002060D"/>
    <w:rsid w:val="000272AF"/>
    <w:rsid w:val="00031377"/>
    <w:rsid w:val="0003536D"/>
    <w:rsid w:val="0003667A"/>
    <w:rsid w:val="000411E2"/>
    <w:rsid w:val="00042748"/>
    <w:rsid w:val="00043295"/>
    <w:rsid w:val="00062EA7"/>
    <w:rsid w:val="00074CA2"/>
    <w:rsid w:val="00086B09"/>
    <w:rsid w:val="00093648"/>
    <w:rsid w:val="00094E83"/>
    <w:rsid w:val="000A5351"/>
    <w:rsid w:val="000B0425"/>
    <w:rsid w:val="000B0CF9"/>
    <w:rsid w:val="000B2D61"/>
    <w:rsid w:val="000B5AAD"/>
    <w:rsid w:val="000B5EA3"/>
    <w:rsid w:val="000C1877"/>
    <w:rsid w:val="000D0A07"/>
    <w:rsid w:val="000D4BAE"/>
    <w:rsid w:val="000D61FF"/>
    <w:rsid w:val="000E29A1"/>
    <w:rsid w:val="000E3AA2"/>
    <w:rsid w:val="000F1942"/>
    <w:rsid w:val="00112BF6"/>
    <w:rsid w:val="0012607B"/>
    <w:rsid w:val="00131426"/>
    <w:rsid w:val="001374B8"/>
    <w:rsid w:val="00137772"/>
    <w:rsid w:val="001417B2"/>
    <w:rsid w:val="0015191F"/>
    <w:rsid w:val="001600C3"/>
    <w:rsid w:val="00160260"/>
    <w:rsid w:val="001625D6"/>
    <w:rsid w:val="001634CF"/>
    <w:rsid w:val="00176F43"/>
    <w:rsid w:val="00176F52"/>
    <w:rsid w:val="00181E20"/>
    <w:rsid w:val="00183D63"/>
    <w:rsid w:val="00186C61"/>
    <w:rsid w:val="001A0ED8"/>
    <w:rsid w:val="001A444D"/>
    <w:rsid w:val="001B5733"/>
    <w:rsid w:val="001C7FDD"/>
    <w:rsid w:val="001F2881"/>
    <w:rsid w:val="00200994"/>
    <w:rsid w:val="00201E29"/>
    <w:rsid w:val="002021DC"/>
    <w:rsid w:val="00203335"/>
    <w:rsid w:val="00207482"/>
    <w:rsid w:val="00210DDD"/>
    <w:rsid w:val="0021449D"/>
    <w:rsid w:val="002315EB"/>
    <w:rsid w:val="00232214"/>
    <w:rsid w:val="00236195"/>
    <w:rsid w:val="00244F9E"/>
    <w:rsid w:val="00260E5E"/>
    <w:rsid w:val="00263BC6"/>
    <w:rsid w:val="00266C73"/>
    <w:rsid w:val="00270277"/>
    <w:rsid w:val="00277807"/>
    <w:rsid w:val="00282F8B"/>
    <w:rsid w:val="00287054"/>
    <w:rsid w:val="00293667"/>
    <w:rsid w:val="002A1482"/>
    <w:rsid w:val="002A5461"/>
    <w:rsid w:val="002A5847"/>
    <w:rsid w:val="002B007D"/>
    <w:rsid w:val="002B13DB"/>
    <w:rsid w:val="002D3C6D"/>
    <w:rsid w:val="002D4068"/>
    <w:rsid w:val="002E4089"/>
    <w:rsid w:val="002E7554"/>
    <w:rsid w:val="002F48B4"/>
    <w:rsid w:val="002F6BE8"/>
    <w:rsid w:val="00300B7C"/>
    <w:rsid w:val="003274C0"/>
    <w:rsid w:val="00335056"/>
    <w:rsid w:val="00336CFB"/>
    <w:rsid w:val="00341545"/>
    <w:rsid w:val="0034505E"/>
    <w:rsid w:val="003477B0"/>
    <w:rsid w:val="003579EF"/>
    <w:rsid w:val="0036744F"/>
    <w:rsid w:val="00367C33"/>
    <w:rsid w:val="00371295"/>
    <w:rsid w:val="003740DE"/>
    <w:rsid w:val="00381887"/>
    <w:rsid w:val="00383CE4"/>
    <w:rsid w:val="00397207"/>
    <w:rsid w:val="003A40AA"/>
    <w:rsid w:val="003B06E7"/>
    <w:rsid w:val="003B29CE"/>
    <w:rsid w:val="003D4F46"/>
    <w:rsid w:val="003E4284"/>
    <w:rsid w:val="003F01EA"/>
    <w:rsid w:val="00403D72"/>
    <w:rsid w:val="00411E65"/>
    <w:rsid w:val="00422950"/>
    <w:rsid w:val="004263C8"/>
    <w:rsid w:val="0042746D"/>
    <w:rsid w:val="004324DF"/>
    <w:rsid w:val="004339FF"/>
    <w:rsid w:val="004418A6"/>
    <w:rsid w:val="004441E6"/>
    <w:rsid w:val="004649E5"/>
    <w:rsid w:val="00470780"/>
    <w:rsid w:val="0049202B"/>
    <w:rsid w:val="00493D71"/>
    <w:rsid w:val="004A13D3"/>
    <w:rsid w:val="004A2EBA"/>
    <w:rsid w:val="004B5432"/>
    <w:rsid w:val="004C4B0A"/>
    <w:rsid w:val="004D0011"/>
    <w:rsid w:val="004D37E8"/>
    <w:rsid w:val="004E0820"/>
    <w:rsid w:val="004E7575"/>
    <w:rsid w:val="004F0F96"/>
    <w:rsid w:val="004F2F1D"/>
    <w:rsid w:val="004F4137"/>
    <w:rsid w:val="0050471F"/>
    <w:rsid w:val="005054E0"/>
    <w:rsid w:val="00526D33"/>
    <w:rsid w:val="005274BA"/>
    <w:rsid w:val="00544E8D"/>
    <w:rsid w:val="00551ED0"/>
    <w:rsid w:val="005536F4"/>
    <w:rsid w:val="0055585E"/>
    <w:rsid w:val="0058528A"/>
    <w:rsid w:val="00593336"/>
    <w:rsid w:val="005935BC"/>
    <w:rsid w:val="005973D9"/>
    <w:rsid w:val="005A2709"/>
    <w:rsid w:val="005A79E2"/>
    <w:rsid w:val="005B26B1"/>
    <w:rsid w:val="005B54B9"/>
    <w:rsid w:val="005B5FC2"/>
    <w:rsid w:val="005C0EBD"/>
    <w:rsid w:val="005D3E58"/>
    <w:rsid w:val="005E2324"/>
    <w:rsid w:val="005E2624"/>
    <w:rsid w:val="005F24AC"/>
    <w:rsid w:val="006011B8"/>
    <w:rsid w:val="00602CB9"/>
    <w:rsid w:val="00605711"/>
    <w:rsid w:val="00621944"/>
    <w:rsid w:val="00632165"/>
    <w:rsid w:val="006336B6"/>
    <w:rsid w:val="006406FE"/>
    <w:rsid w:val="00640837"/>
    <w:rsid w:val="00642BF3"/>
    <w:rsid w:val="006430B4"/>
    <w:rsid w:val="006467B1"/>
    <w:rsid w:val="00655C3F"/>
    <w:rsid w:val="0065697B"/>
    <w:rsid w:val="006626A8"/>
    <w:rsid w:val="00667F6B"/>
    <w:rsid w:val="00670EBC"/>
    <w:rsid w:val="00681DB5"/>
    <w:rsid w:val="00685EFD"/>
    <w:rsid w:val="006965CE"/>
    <w:rsid w:val="006B1790"/>
    <w:rsid w:val="006C0532"/>
    <w:rsid w:val="006C29CC"/>
    <w:rsid w:val="006D175B"/>
    <w:rsid w:val="006D1FB7"/>
    <w:rsid w:val="006D2BFB"/>
    <w:rsid w:val="006D4DFF"/>
    <w:rsid w:val="006D75DE"/>
    <w:rsid w:val="006E20FC"/>
    <w:rsid w:val="006E2F04"/>
    <w:rsid w:val="00700935"/>
    <w:rsid w:val="007206DE"/>
    <w:rsid w:val="0072198D"/>
    <w:rsid w:val="00722DBA"/>
    <w:rsid w:val="00732256"/>
    <w:rsid w:val="00746B7F"/>
    <w:rsid w:val="00755387"/>
    <w:rsid w:val="00756399"/>
    <w:rsid w:val="007611EA"/>
    <w:rsid w:val="00770401"/>
    <w:rsid w:val="007706F3"/>
    <w:rsid w:val="00782DA5"/>
    <w:rsid w:val="00785527"/>
    <w:rsid w:val="007918A1"/>
    <w:rsid w:val="00793E98"/>
    <w:rsid w:val="0079565A"/>
    <w:rsid w:val="00797277"/>
    <w:rsid w:val="007A1B0E"/>
    <w:rsid w:val="007A5A13"/>
    <w:rsid w:val="007A60B6"/>
    <w:rsid w:val="007C3BE3"/>
    <w:rsid w:val="007C6EF4"/>
    <w:rsid w:val="007C72C0"/>
    <w:rsid w:val="007D4240"/>
    <w:rsid w:val="007E0C97"/>
    <w:rsid w:val="007F4AE3"/>
    <w:rsid w:val="007F5AFC"/>
    <w:rsid w:val="008049FA"/>
    <w:rsid w:val="00805414"/>
    <w:rsid w:val="008116CB"/>
    <w:rsid w:val="00822413"/>
    <w:rsid w:val="00826228"/>
    <w:rsid w:val="00830E4D"/>
    <w:rsid w:val="0084280A"/>
    <w:rsid w:val="00844944"/>
    <w:rsid w:val="008548A2"/>
    <w:rsid w:val="00857F64"/>
    <w:rsid w:val="00867D52"/>
    <w:rsid w:val="00870111"/>
    <w:rsid w:val="00877AF5"/>
    <w:rsid w:val="00886CBE"/>
    <w:rsid w:val="008916A4"/>
    <w:rsid w:val="008A6E0F"/>
    <w:rsid w:val="008B3596"/>
    <w:rsid w:val="008B4356"/>
    <w:rsid w:val="008B7066"/>
    <w:rsid w:val="008C3C31"/>
    <w:rsid w:val="008D4261"/>
    <w:rsid w:val="008E09E5"/>
    <w:rsid w:val="008E0E3F"/>
    <w:rsid w:val="008E2789"/>
    <w:rsid w:val="008E65ED"/>
    <w:rsid w:val="008F263C"/>
    <w:rsid w:val="00903004"/>
    <w:rsid w:val="009048CC"/>
    <w:rsid w:val="00905705"/>
    <w:rsid w:val="00912205"/>
    <w:rsid w:val="00930C19"/>
    <w:rsid w:val="00936355"/>
    <w:rsid w:val="00946F1C"/>
    <w:rsid w:val="009576E3"/>
    <w:rsid w:val="00960472"/>
    <w:rsid w:val="00967ED0"/>
    <w:rsid w:val="00974682"/>
    <w:rsid w:val="0098193A"/>
    <w:rsid w:val="00990F97"/>
    <w:rsid w:val="009A1147"/>
    <w:rsid w:val="009A30F5"/>
    <w:rsid w:val="009B1DEE"/>
    <w:rsid w:val="009B5CD2"/>
    <w:rsid w:val="009B649C"/>
    <w:rsid w:val="009C6997"/>
    <w:rsid w:val="009D4E45"/>
    <w:rsid w:val="009D68EA"/>
    <w:rsid w:val="009E7B15"/>
    <w:rsid w:val="009E7BA0"/>
    <w:rsid w:val="009F50F6"/>
    <w:rsid w:val="00A02728"/>
    <w:rsid w:val="00A104D3"/>
    <w:rsid w:val="00A12BB6"/>
    <w:rsid w:val="00A21000"/>
    <w:rsid w:val="00A47B1E"/>
    <w:rsid w:val="00A6390C"/>
    <w:rsid w:val="00A71499"/>
    <w:rsid w:val="00A72193"/>
    <w:rsid w:val="00A80D56"/>
    <w:rsid w:val="00A82045"/>
    <w:rsid w:val="00A90A8A"/>
    <w:rsid w:val="00A917ED"/>
    <w:rsid w:val="00AA022D"/>
    <w:rsid w:val="00AB2943"/>
    <w:rsid w:val="00AB59D3"/>
    <w:rsid w:val="00AB764A"/>
    <w:rsid w:val="00AC305F"/>
    <w:rsid w:val="00AD09EA"/>
    <w:rsid w:val="00AD2038"/>
    <w:rsid w:val="00AD6336"/>
    <w:rsid w:val="00AE18DA"/>
    <w:rsid w:val="00B06EAE"/>
    <w:rsid w:val="00B23A02"/>
    <w:rsid w:val="00B45578"/>
    <w:rsid w:val="00B526A7"/>
    <w:rsid w:val="00B5579B"/>
    <w:rsid w:val="00B703A2"/>
    <w:rsid w:val="00B749BF"/>
    <w:rsid w:val="00B8395B"/>
    <w:rsid w:val="00B96537"/>
    <w:rsid w:val="00B96BFA"/>
    <w:rsid w:val="00B97972"/>
    <w:rsid w:val="00BA1130"/>
    <w:rsid w:val="00BB745D"/>
    <w:rsid w:val="00BC5AA2"/>
    <w:rsid w:val="00BC6378"/>
    <w:rsid w:val="00BD0337"/>
    <w:rsid w:val="00BD469D"/>
    <w:rsid w:val="00C043D3"/>
    <w:rsid w:val="00C044F9"/>
    <w:rsid w:val="00C05816"/>
    <w:rsid w:val="00C13D0A"/>
    <w:rsid w:val="00C17150"/>
    <w:rsid w:val="00C172DB"/>
    <w:rsid w:val="00C2022F"/>
    <w:rsid w:val="00C34842"/>
    <w:rsid w:val="00C411EF"/>
    <w:rsid w:val="00C539B0"/>
    <w:rsid w:val="00C63031"/>
    <w:rsid w:val="00C75F1F"/>
    <w:rsid w:val="00C84768"/>
    <w:rsid w:val="00C87EC4"/>
    <w:rsid w:val="00C90CC3"/>
    <w:rsid w:val="00CC276C"/>
    <w:rsid w:val="00CD1331"/>
    <w:rsid w:val="00CD494F"/>
    <w:rsid w:val="00CD7889"/>
    <w:rsid w:val="00D004D6"/>
    <w:rsid w:val="00D01986"/>
    <w:rsid w:val="00D03423"/>
    <w:rsid w:val="00D328B5"/>
    <w:rsid w:val="00D420CF"/>
    <w:rsid w:val="00D426D0"/>
    <w:rsid w:val="00D62F32"/>
    <w:rsid w:val="00D7246A"/>
    <w:rsid w:val="00D74470"/>
    <w:rsid w:val="00D75A45"/>
    <w:rsid w:val="00D800B8"/>
    <w:rsid w:val="00D82EAE"/>
    <w:rsid w:val="00D85AC2"/>
    <w:rsid w:val="00D96088"/>
    <w:rsid w:val="00DB35EF"/>
    <w:rsid w:val="00DB74C7"/>
    <w:rsid w:val="00DC2AC0"/>
    <w:rsid w:val="00DC70BE"/>
    <w:rsid w:val="00DD35C2"/>
    <w:rsid w:val="00DE20E2"/>
    <w:rsid w:val="00DE50E8"/>
    <w:rsid w:val="00DE5478"/>
    <w:rsid w:val="00E4318A"/>
    <w:rsid w:val="00E453AC"/>
    <w:rsid w:val="00E50BDB"/>
    <w:rsid w:val="00E61C86"/>
    <w:rsid w:val="00E63116"/>
    <w:rsid w:val="00E63D18"/>
    <w:rsid w:val="00E72CCC"/>
    <w:rsid w:val="00E75C82"/>
    <w:rsid w:val="00E8073E"/>
    <w:rsid w:val="00E91F9F"/>
    <w:rsid w:val="00E94927"/>
    <w:rsid w:val="00EA04D3"/>
    <w:rsid w:val="00EA64FB"/>
    <w:rsid w:val="00EB5B98"/>
    <w:rsid w:val="00EB7282"/>
    <w:rsid w:val="00EC0A43"/>
    <w:rsid w:val="00EC0F9F"/>
    <w:rsid w:val="00EF10CA"/>
    <w:rsid w:val="00EF5A85"/>
    <w:rsid w:val="00EF6491"/>
    <w:rsid w:val="00F02ACB"/>
    <w:rsid w:val="00F04C6B"/>
    <w:rsid w:val="00F11F20"/>
    <w:rsid w:val="00F12B0C"/>
    <w:rsid w:val="00F244DE"/>
    <w:rsid w:val="00F3039C"/>
    <w:rsid w:val="00F40234"/>
    <w:rsid w:val="00F72974"/>
    <w:rsid w:val="00F73BF9"/>
    <w:rsid w:val="00F80A35"/>
    <w:rsid w:val="00F9288E"/>
    <w:rsid w:val="00F93945"/>
    <w:rsid w:val="00F957D5"/>
    <w:rsid w:val="00F96428"/>
    <w:rsid w:val="00FB2A47"/>
    <w:rsid w:val="00FD2793"/>
    <w:rsid w:val="00FD2E19"/>
    <w:rsid w:val="00FE5B92"/>
    <w:rsid w:val="00FF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12705CC7"/>
  <w15:chartTrackingRefBased/>
  <w15:docId w15:val="{30AF4EE2-11A9-4655-BDE6-4A7D3D4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E20"/>
  </w:style>
  <w:style w:type="paragraph" w:styleId="ListParagraph">
    <w:name w:val="List Paragraph"/>
    <w:aliases w:val="2"/>
    <w:basedOn w:val="Normal"/>
    <w:link w:val="ListParagraphChar"/>
    <w:uiPriority w:val="34"/>
    <w:qFormat/>
    <w:rsid w:val="00181E20"/>
    <w:pPr>
      <w:ind w:left="720"/>
      <w:contextualSpacing/>
    </w:p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181E2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181E20"/>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181E20"/>
    <w:rPr>
      <w:vertAlign w:val="superscript"/>
    </w:rPr>
  </w:style>
  <w:style w:type="paragraph" w:styleId="NoSpacing">
    <w:name w:val="No Spacing"/>
    <w:uiPriority w:val="1"/>
    <w:qFormat/>
    <w:rsid w:val="00181E20"/>
    <w:pPr>
      <w:spacing w:after="0" w:line="240" w:lineRule="auto"/>
    </w:pPr>
  </w:style>
  <w:style w:type="paragraph" w:customStyle="1" w:styleId="naisnod">
    <w:name w:val="naisnod"/>
    <w:basedOn w:val="Normal"/>
    <w:rsid w:val="00181E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1E20"/>
    <w:pPr>
      <w:spacing w:before="75" w:after="75" w:line="240" w:lineRule="auto"/>
      <w:ind w:firstLine="375"/>
      <w:jc w:val="both"/>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181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E20"/>
  </w:style>
  <w:style w:type="character" w:styleId="CommentReference">
    <w:name w:val="annotation reference"/>
    <w:basedOn w:val="DefaultParagraphFont"/>
    <w:semiHidden/>
    <w:unhideWhenUsed/>
    <w:rsid w:val="003579EF"/>
    <w:rPr>
      <w:sz w:val="16"/>
      <w:szCs w:val="16"/>
    </w:rPr>
  </w:style>
  <w:style w:type="paragraph" w:styleId="CommentText">
    <w:name w:val="annotation text"/>
    <w:basedOn w:val="Normal"/>
    <w:link w:val="CommentTextChar"/>
    <w:semiHidden/>
    <w:unhideWhenUsed/>
    <w:rsid w:val="003579EF"/>
    <w:pPr>
      <w:spacing w:line="240" w:lineRule="auto"/>
    </w:pPr>
    <w:rPr>
      <w:sz w:val="20"/>
      <w:szCs w:val="20"/>
    </w:rPr>
  </w:style>
  <w:style w:type="character" w:customStyle="1" w:styleId="CommentTextChar">
    <w:name w:val="Comment Text Char"/>
    <w:basedOn w:val="DefaultParagraphFont"/>
    <w:link w:val="CommentText"/>
    <w:semiHidden/>
    <w:rsid w:val="003579EF"/>
    <w:rPr>
      <w:sz w:val="20"/>
      <w:szCs w:val="20"/>
    </w:rPr>
  </w:style>
  <w:style w:type="paragraph" w:styleId="CommentSubject">
    <w:name w:val="annotation subject"/>
    <w:basedOn w:val="CommentText"/>
    <w:next w:val="CommentText"/>
    <w:link w:val="CommentSubjectChar"/>
    <w:uiPriority w:val="99"/>
    <w:semiHidden/>
    <w:unhideWhenUsed/>
    <w:rsid w:val="003579EF"/>
    <w:rPr>
      <w:b/>
      <w:bCs/>
    </w:rPr>
  </w:style>
  <w:style w:type="character" w:customStyle="1" w:styleId="CommentSubjectChar">
    <w:name w:val="Comment Subject Char"/>
    <w:basedOn w:val="CommentTextChar"/>
    <w:link w:val="CommentSubject"/>
    <w:uiPriority w:val="99"/>
    <w:semiHidden/>
    <w:rsid w:val="003579EF"/>
    <w:rPr>
      <w:b/>
      <w:bCs/>
      <w:sz w:val="20"/>
      <w:szCs w:val="20"/>
    </w:rPr>
  </w:style>
  <w:style w:type="paragraph" w:styleId="BalloonText">
    <w:name w:val="Balloon Text"/>
    <w:basedOn w:val="Normal"/>
    <w:link w:val="BalloonTextChar"/>
    <w:uiPriority w:val="99"/>
    <w:semiHidden/>
    <w:unhideWhenUsed/>
    <w:rsid w:val="0035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EF"/>
    <w:rPr>
      <w:rFonts w:ascii="Segoe UI" w:hAnsi="Segoe UI" w:cs="Segoe UI"/>
      <w:sz w:val="18"/>
      <w:szCs w:val="18"/>
    </w:rPr>
  </w:style>
  <w:style w:type="paragraph" w:customStyle="1" w:styleId="Default">
    <w:name w:val="Default"/>
    <w:rsid w:val="00131426"/>
    <w:pPr>
      <w:autoSpaceDE w:val="0"/>
      <w:autoSpaceDN w:val="0"/>
      <w:adjustRightInd w:val="0"/>
      <w:spacing w:after="0" w:line="240" w:lineRule="auto"/>
    </w:pPr>
    <w:rPr>
      <w:rFonts w:ascii="EUAlbertina" w:hAnsi="EUAlbertina" w:cs="EUAlbertina"/>
      <w:color w:val="000000"/>
      <w:sz w:val="24"/>
      <w:szCs w:val="24"/>
    </w:rPr>
  </w:style>
  <w:style w:type="character" w:customStyle="1" w:styleId="ListParagraphChar">
    <w:name w:val="List Paragraph Char"/>
    <w:aliases w:val="2 Char"/>
    <w:link w:val="ListParagraph"/>
    <w:uiPriority w:val="34"/>
    <w:locked/>
    <w:rsid w:val="00BB745D"/>
  </w:style>
  <w:style w:type="paragraph" w:styleId="Revision">
    <w:name w:val="Revision"/>
    <w:hidden/>
    <w:uiPriority w:val="99"/>
    <w:semiHidden/>
    <w:rsid w:val="00797277"/>
    <w:pPr>
      <w:spacing w:after="0" w:line="240" w:lineRule="auto"/>
    </w:pPr>
  </w:style>
  <w:style w:type="character" w:styleId="Hyperlink">
    <w:name w:val="Hyperlink"/>
    <w:basedOn w:val="DefaultParagraphFont"/>
    <w:uiPriority w:val="99"/>
    <w:unhideWhenUsed/>
    <w:rsid w:val="00844944"/>
    <w:rPr>
      <w:color w:val="0563C1" w:themeColor="hyperlink"/>
      <w:u w:val="single"/>
    </w:rPr>
  </w:style>
  <w:style w:type="paragraph" w:customStyle="1" w:styleId="CharCharCharChar">
    <w:name w:val="Char Char Char Char"/>
    <w:aliases w:val="Char2"/>
    <w:basedOn w:val="Normal"/>
    <w:next w:val="Normal"/>
    <w:link w:val="FootnoteReference"/>
    <w:uiPriority w:val="99"/>
    <w:rsid w:val="00C75F1F"/>
    <w:pPr>
      <w:spacing w:after="160"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9594">
      <w:bodyDiv w:val="1"/>
      <w:marLeft w:val="0"/>
      <w:marRight w:val="0"/>
      <w:marTop w:val="0"/>
      <w:marBottom w:val="0"/>
      <w:divBdr>
        <w:top w:val="none" w:sz="0" w:space="0" w:color="auto"/>
        <w:left w:val="none" w:sz="0" w:space="0" w:color="auto"/>
        <w:bottom w:val="none" w:sz="0" w:space="0" w:color="auto"/>
        <w:right w:val="none" w:sz="0" w:space="0" w:color="auto"/>
      </w:divBdr>
      <w:divsChild>
        <w:div w:id="916942116">
          <w:marLeft w:val="0"/>
          <w:marRight w:val="0"/>
          <w:marTop w:val="0"/>
          <w:marBottom w:val="0"/>
          <w:divBdr>
            <w:top w:val="none" w:sz="0" w:space="0" w:color="auto"/>
            <w:left w:val="none" w:sz="0" w:space="0" w:color="auto"/>
            <w:bottom w:val="none" w:sz="0" w:space="0" w:color="auto"/>
            <w:right w:val="none" w:sz="0" w:space="0" w:color="auto"/>
          </w:divBdr>
          <w:divsChild>
            <w:div w:id="940720831">
              <w:marLeft w:val="0"/>
              <w:marRight w:val="0"/>
              <w:marTop w:val="0"/>
              <w:marBottom w:val="0"/>
              <w:divBdr>
                <w:top w:val="none" w:sz="0" w:space="0" w:color="auto"/>
                <w:left w:val="none" w:sz="0" w:space="0" w:color="auto"/>
                <w:bottom w:val="none" w:sz="0" w:space="0" w:color="auto"/>
                <w:right w:val="none" w:sz="0" w:space="0" w:color="auto"/>
              </w:divBdr>
              <w:divsChild>
                <w:div w:id="1223522617">
                  <w:marLeft w:val="0"/>
                  <w:marRight w:val="0"/>
                  <w:marTop w:val="0"/>
                  <w:marBottom w:val="0"/>
                  <w:divBdr>
                    <w:top w:val="none" w:sz="0" w:space="0" w:color="auto"/>
                    <w:left w:val="none" w:sz="0" w:space="0" w:color="auto"/>
                    <w:bottom w:val="none" w:sz="0" w:space="0" w:color="auto"/>
                    <w:right w:val="none" w:sz="0" w:space="0" w:color="auto"/>
                  </w:divBdr>
                  <w:divsChild>
                    <w:div w:id="1792900203">
                      <w:marLeft w:val="0"/>
                      <w:marRight w:val="0"/>
                      <w:marTop w:val="0"/>
                      <w:marBottom w:val="0"/>
                      <w:divBdr>
                        <w:top w:val="none" w:sz="0" w:space="0" w:color="auto"/>
                        <w:left w:val="none" w:sz="0" w:space="0" w:color="auto"/>
                        <w:bottom w:val="none" w:sz="0" w:space="0" w:color="auto"/>
                        <w:right w:val="none" w:sz="0" w:space="0" w:color="auto"/>
                      </w:divBdr>
                      <w:divsChild>
                        <w:div w:id="1588542239">
                          <w:marLeft w:val="0"/>
                          <w:marRight w:val="0"/>
                          <w:marTop w:val="0"/>
                          <w:marBottom w:val="0"/>
                          <w:divBdr>
                            <w:top w:val="none" w:sz="0" w:space="0" w:color="auto"/>
                            <w:left w:val="none" w:sz="0" w:space="0" w:color="auto"/>
                            <w:bottom w:val="none" w:sz="0" w:space="0" w:color="auto"/>
                            <w:right w:val="none" w:sz="0" w:space="0" w:color="auto"/>
                          </w:divBdr>
                          <w:divsChild>
                            <w:div w:id="202208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7747">
      <w:bodyDiv w:val="1"/>
      <w:marLeft w:val="0"/>
      <w:marRight w:val="0"/>
      <w:marTop w:val="0"/>
      <w:marBottom w:val="0"/>
      <w:divBdr>
        <w:top w:val="none" w:sz="0" w:space="0" w:color="auto"/>
        <w:left w:val="none" w:sz="0" w:space="0" w:color="auto"/>
        <w:bottom w:val="none" w:sz="0" w:space="0" w:color="auto"/>
        <w:right w:val="none" w:sz="0" w:space="0" w:color="auto"/>
      </w:divBdr>
    </w:div>
    <w:div w:id="1378696643">
      <w:bodyDiv w:val="1"/>
      <w:marLeft w:val="0"/>
      <w:marRight w:val="0"/>
      <w:marTop w:val="0"/>
      <w:marBottom w:val="0"/>
      <w:divBdr>
        <w:top w:val="none" w:sz="0" w:space="0" w:color="auto"/>
        <w:left w:val="none" w:sz="0" w:space="0" w:color="auto"/>
        <w:bottom w:val="none" w:sz="0" w:space="0" w:color="auto"/>
        <w:right w:val="none" w:sz="0" w:space="0" w:color="auto"/>
      </w:divBdr>
    </w:div>
    <w:div w:id="1745449503">
      <w:bodyDiv w:val="1"/>
      <w:marLeft w:val="0"/>
      <w:marRight w:val="0"/>
      <w:marTop w:val="0"/>
      <w:marBottom w:val="0"/>
      <w:divBdr>
        <w:top w:val="none" w:sz="0" w:space="0" w:color="auto"/>
        <w:left w:val="none" w:sz="0" w:space="0" w:color="auto"/>
        <w:bottom w:val="none" w:sz="0" w:space="0" w:color="auto"/>
        <w:right w:val="none" w:sz="0" w:space="0" w:color="auto"/>
      </w:divBdr>
    </w:div>
    <w:div w:id="1755591709">
      <w:bodyDiv w:val="1"/>
      <w:marLeft w:val="0"/>
      <w:marRight w:val="0"/>
      <w:marTop w:val="0"/>
      <w:marBottom w:val="0"/>
      <w:divBdr>
        <w:top w:val="none" w:sz="0" w:space="0" w:color="auto"/>
        <w:left w:val="none" w:sz="0" w:space="0" w:color="auto"/>
        <w:bottom w:val="none" w:sz="0" w:space="0" w:color="auto"/>
        <w:right w:val="none" w:sz="0" w:space="0" w:color="auto"/>
      </w:divBdr>
      <w:divsChild>
        <w:div w:id="1966421108">
          <w:marLeft w:val="0"/>
          <w:marRight w:val="0"/>
          <w:marTop w:val="0"/>
          <w:marBottom w:val="0"/>
          <w:divBdr>
            <w:top w:val="none" w:sz="0" w:space="0" w:color="auto"/>
            <w:left w:val="none" w:sz="0" w:space="0" w:color="auto"/>
            <w:bottom w:val="none" w:sz="0" w:space="0" w:color="auto"/>
            <w:right w:val="none" w:sz="0" w:space="0" w:color="auto"/>
          </w:divBdr>
          <w:divsChild>
            <w:div w:id="155848014">
              <w:marLeft w:val="0"/>
              <w:marRight w:val="0"/>
              <w:marTop w:val="0"/>
              <w:marBottom w:val="0"/>
              <w:divBdr>
                <w:top w:val="none" w:sz="0" w:space="0" w:color="auto"/>
                <w:left w:val="none" w:sz="0" w:space="0" w:color="auto"/>
                <w:bottom w:val="none" w:sz="0" w:space="0" w:color="auto"/>
                <w:right w:val="none" w:sz="0" w:space="0" w:color="auto"/>
              </w:divBdr>
              <w:divsChild>
                <w:div w:id="1577856427">
                  <w:marLeft w:val="0"/>
                  <w:marRight w:val="0"/>
                  <w:marTop w:val="0"/>
                  <w:marBottom w:val="0"/>
                  <w:divBdr>
                    <w:top w:val="none" w:sz="0" w:space="0" w:color="auto"/>
                    <w:left w:val="none" w:sz="0" w:space="0" w:color="auto"/>
                    <w:bottom w:val="none" w:sz="0" w:space="0" w:color="auto"/>
                    <w:right w:val="none" w:sz="0" w:space="0" w:color="auto"/>
                  </w:divBdr>
                  <w:divsChild>
                    <w:div w:id="1240940184">
                      <w:marLeft w:val="0"/>
                      <w:marRight w:val="0"/>
                      <w:marTop w:val="0"/>
                      <w:marBottom w:val="0"/>
                      <w:divBdr>
                        <w:top w:val="none" w:sz="0" w:space="0" w:color="auto"/>
                        <w:left w:val="none" w:sz="0" w:space="0" w:color="auto"/>
                        <w:bottom w:val="none" w:sz="0" w:space="0" w:color="auto"/>
                        <w:right w:val="none" w:sz="0" w:space="0" w:color="auto"/>
                      </w:divBdr>
                      <w:divsChild>
                        <w:div w:id="1798454576">
                          <w:marLeft w:val="0"/>
                          <w:marRight w:val="0"/>
                          <w:marTop w:val="0"/>
                          <w:marBottom w:val="0"/>
                          <w:divBdr>
                            <w:top w:val="none" w:sz="0" w:space="0" w:color="auto"/>
                            <w:left w:val="none" w:sz="0" w:space="0" w:color="auto"/>
                            <w:bottom w:val="none" w:sz="0" w:space="0" w:color="auto"/>
                            <w:right w:val="none" w:sz="0" w:space="0" w:color="auto"/>
                          </w:divBdr>
                          <w:divsChild>
                            <w:div w:id="1101612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Berzin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35C9-EE87-4899-8FE7-D4FB6CF3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6729</Words>
  <Characters>3837</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2014.–2020. gada plānošanas perioda darbības programmā “Izaugsme un nodarbinātība”” sākotnējās ietekmes novērtējuma ziņojums (anotācija)</vt:lpstr>
    </vt:vector>
  </TitlesOfParts>
  <Company>Finanšu ministrija</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2014.–2020. gada plānošanas perioda darbības programmā “Izaugsme un nodarbinātība”” sākotnējās ietekmes novērtējuma ziņojums (anotācija)</dc:title>
  <dc:subject>Anotācija</dc:subject>
  <dc:creator>Liene Bērziņa</dc:creator>
  <cp:keywords/>
  <dc:description>67083945, Liene.Berzina@fm.gov.lv</dc:description>
  <cp:lastModifiedBy>Inga Lapsa</cp:lastModifiedBy>
  <cp:revision>15</cp:revision>
  <cp:lastPrinted>2017-08-02T10:18:00Z</cp:lastPrinted>
  <dcterms:created xsi:type="dcterms:W3CDTF">2017-07-25T07:20:00Z</dcterms:created>
  <dcterms:modified xsi:type="dcterms:W3CDTF">2017-08-02T10:18:00Z</dcterms:modified>
</cp:coreProperties>
</file>