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FD59E" w14:textId="77777777" w:rsidR="00FD08AF" w:rsidRPr="00FA4F51" w:rsidRDefault="0014164E" w:rsidP="00FD08AF">
      <w:pPr>
        <w:pStyle w:val="BodyText"/>
        <w:tabs>
          <w:tab w:val="left" w:pos="5760"/>
        </w:tabs>
        <w:spacing w:after="0"/>
        <w:jc w:val="center"/>
        <w:rPr>
          <w:b/>
          <w:bCs/>
          <w:color w:val="000000" w:themeColor="text1"/>
        </w:rPr>
      </w:pPr>
      <w:r w:rsidRPr="00FA4F51">
        <w:rPr>
          <w:b/>
          <w:bCs/>
          <w:color w:val="000000" w:themeColor="text1"/>
        </w:rPr>
        <w:t>Minis</w:t>
      </w:r>
      <w:r w:rsidR="00FD08AF" w:rsidRPr="00FA4F51">
        <w:rPr>
          <w:b/>
          <w:bCs/>
          <w:color w:val="000000" w:themeColor="text1"/>
        </w:rPr>
        <w:t>tru kabineta noteikumu projekta</w:t>
      </w:r>
    </w:p>
    <w:p w14:paraId="0EC2E4A5" w14:textId="068A1487" w:rsidR="00EF54B9" w:rsidRPr="00FA4F51" w:rsidRDefault="00EF54B9" w:rsidP="004821A9">
      <w:pPr>
        <w:pStyle w:val="naislab"/>
        <w:spacing w:before="0" w:after="0"/>
        <w:ind w:firstLine="709"/>
        <w:jc w:val="center"/>
        <w:rPr>
          <w:b/>
          <w:color w:val="000000" w:themeColor="text1"/>
        </w:rPr>
      </w:pPr>
      <w:r w:rsidRPr="00FA4F51">
        <w:rPr>
          <w:b/>
          <w:color w:val="000000" w:themeColor="text1"/>
        </w:rPr>
        <w:t>„</w:t>
      </w:r>
      <w:r w:rsidR="004821A9" w:rsidRPr="00FA4F51">
        <w:rPr>
          <w:b/>
          <w:color w:val="000000" w:themeColor="text1"/>
        </w:rPr>
        <w:t>Izglītības un zinātnes ministrijas padotībā esošo profesionālās izglītības iestāžu</w:t>
      </w:r>
      <w:r w:rsidR="004821A9" w:rsidRPr="00FA4F51">
        <w:rPr>
          <w:color w:val="000000" w:themeColor="text1"/>
        </w:rPr>
        <w:t xml:space="preserve"> </w:t>
      </w:r>
      <w:r w:rsidR="004821A9" w:rsidRPr="00FA4F51">
        <w:rPr>
          <w:b/>
          <w:color w:val="000000" w:themeColor="text1"/>
        </w:rPr>
        <w:t>maksas pakalpojumu cenrādis</w:t>
      </w:r>
      <w:r w:rsidRPr="00FA4F51">
        <w:rPr>
          <w:b/>
          <w:color w:val="000000" w:themeColor="text1"/>
        </w:rPr>
        <w:t>”</w:t>
      </w:r>
    </w:p>
    <w:p w14:paraId="65CA4F8A" w14:textId="77777777" w:rsidR="00FD08AF" w:rsidRPr="00FA4F51" w:rsidRDefault="00FD08AF" w:rsidP="00FD08AF">
      <w:pPr>
        <w:pStyle w:val="BodyText"/>
        <w:tabs>
          <w:tab w:val="left" w:pos="5760"/>
        </w:tabs>
        <w:spacing w:after="0"/>
        <w:jc w:val="center"/>
        <w:rPr>
          <w:b/>
          <w:bCs/>
          <w:color w:val="000000" w:themeColor="text1"/>
        </w:rPr>
      </w:pPr>
      <w:r w:rsidRPr="00FA4F51">
        <w:rPr>
          <w:b/>
          <w:bCs/>
          <w:color w:val="000000" w:themeColor="text1"/>
        </w:rPr>
        <w:t xml:space="preserve">sākotnējās ietekmes novērtējuma ziņojums (anotācija) </w:t>
      </w:r>
    </w:p>
    <w:p w14:paraId="1D5A4F2B" w14:textId="77777777" w:rsidR="00FD2051" w:rsidRPr="00FA4F51" w:rsidRDefault="00FD2051" w:rsidP="00784718">
      <w:pPr>
        <w:jc w:val="both"/>
        <w:rPr>
          <w:b/>
          <w:bCs/>
          <w:color w:val="000000" w:themeColor="text1"/>
        </w:rPr>
      </w:pPr>
    </w:p>
    <w:tbl>
      <w:tblPr>
        <w:tblW w:w="5148"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10"/>
        <w:gridCol w:w="426"/>
        <w:gridCol w:w="35"/>
        <w:gridCol w:w="2092"/>
        <w:gridCol w:w="567"/>
        <w:gridCol w:w="1192"/>
        <w:gridCol w:w="1459"/>
        <w:gridCol w:w="1009"/>
        <w:gridCol w:w="1009"/>
        <w:gridCol w:w="1530"/>
      </w:tblGrid>
      <w:tr w:rsidR="00FA4F51" w:rsidRPr="00FA4F51" w14:paraId="731F98D8" w14:textId="77777777" w:rsidTr="005D10F4">
        <w:tc>
          <w:tcPr>
            <w:tcW w:w="5000" w:type="pct"/>
            <w:gridSpan w:val="10"/>
            <w:vAlign w:val="center"/>
          </w:tcPr>
          <w:p w14:paraId="2C9BE151" w14:textId="77777777" w:rsidR="00FD2051" w:rsidRPr="00E53080" w:rsidRDefault="00FD2051" w:rsidP="00BB70D1">
            <w:pPr>
              <w:jc w:val="center"/>
              <w:rPr>
                <w:b/>
                <w:color w:val="000000" w:themeColor="text1"/>
              </w:rPr>
            </w:pPr>
            <w:r w:rsidRPr="00E53080">
              <w:rPr>
                <w:b/>
                <w:color w:val="000000" w:themeColor="text1"/>
              </w:rPr>
              <w:t>I. Tiesību akta projekta izstrādes nepieciešamība</w:t>
            </w:r>
          </w:p>
        </w:tc>
      </w:tr>
      <w:tr w:rsidR="00FA4F51" w:rsidRPr="00FA4F51" w14:paraId="1F7585A5" w14:textId="77777777" w:rsidTr="005D10F4">
        <w:tc>
          <w:tcPr>
            <w:tcW w:w="252" w:type="pct"/>
            <w:gridSpan w:val="3"/>
          </w:tcPr>
          <w:p w14:paraId="1E378E0F" w14:textId="77777777" w:rsidR="00FD2051" w:rsidRPr="00FA4F51" w:rsidRDefault="00FD2051" w:rsidP="00784718">
            <w:pPr>
              <w:jc w:val="both"/>
              <w:rPr>
                <w:color w:val="000000" w:themeColor="text1"/>
              </w:rPr>
            </w:pPr>
            <w:r w:rsidRPr="00FA4F51">
              <w:rPr>
                <w:color w:val="000000" w:themeColor="text1"/>
              </w:rPr>
              <w:t>1.</w:t>
            </w:r>
          </w:p>
        </w:tc>
        <w:tc>
          <w:tcPr>
            <w:tcW w:w="1425" w:type="pct"/>
            <w:gridSpan w:val="2"/>
          </w:tcPr>
          <w:p w14:paraId="54518507" w14:textId="77777777" w:rsidR="00FD2051" w:rsidRPr="00FA4F51" w:rsidRDefault="00FD2051" w:rsidP="00784718">
            <w:pPr>
              <w:jc w:val="both"/>
              <w:rPr>
                <w:color w:val="000000" w:themeColor="text1"/>
              </w:rPr>
            </w:pPr>
            <w:r w:rsidRPr="00FA4F51">
              <w:rPr>
                <w:color w:val="000000" w:themeColor="text1"/>
              </w:rPr>
              <w:t>Pamatojums</w:t>
            </w:r>
          </w:p>
        </w:tc>
        <w:tc>
          <w:tcPr>
            <w:tcW w:w="3322" w:type="pct"/>
            <w:gridSpan w:val="5"/>
          </w:tcPr>
          <w:p w14:paraId="5669447E" w14:textId="1D821682" w:rsidR="00BC4F9D" w:rsidRPr="00FA4F51" w:rsidRDefault="00FD08AF" w:rsidP="00E53080">
            <w:pPr>
              <w:pStyle w:val="naislab"/>
              <w:spacing w:before="0" w:after="0"/>
              <w:jc w:val="both"/>
              <w:rPr>
                <w:b/>
                <w:color w:val="000000" w:themeColor="text1"/>
                <w:sz w:val="28"/>
                <w:szCs w:val="28"/>
              </w:rPr>
            </w:pPr>
            <w:r w:rsidRPr="00FA4F51">
              <w:rPr>
                <w:color w:val="000000" w:themeColor="text1"/>
              </w:rPr>
              <w:t>Ministru kabineta noteikumu projekts „</w:t>
            </w:r>
            <w:r w:rsidR="004821A9" w:rsidRPr="00FA4F51">
              <w:rPr>
                <w:color w:val="000000" w:themeColor="text1"/>
              </w:rPr>
              <w:t>Izglītības un zinātnes ministrijas padotībā esošo profesionālās izglītības iestāžu maksas pakalpojumu cenrādis</w:t>
            </w:r>
            <w:r w:rsidR="00EF54B9" w:rsidRPr="00FA4F51">
              <w:rPr>
                <w:color w:val="000000" w:themeColor="text1"/>
              </w:rPr>
              <w:t xml:space="preserve">” </w:t>
            </w:r>
            <w:r w:rsidRPr="00FA4F51">
              <w:rPr>
                <w:color w:val="000000" w:themeColor="text1"/>
              </w:rPr>
              <w:t>(turpmāk –</w:t>
            </w:r>
            <w:r w:rsidR="00EF54B9" w:rsidRPr="00FA4F51">
              <w:rPr>
                <w:color w:val="000000" w:themeColor="text1"/>
              </w:rPr>
              <w:t xml:space="preserve"> </w:t>
            </w:r>
            <w:r w:rsidRPr="00FA4F51">
              <w:rPr>
                <w:color w:val="000000" w:themeColor="text1"/>
              </w:rPr>
              <w:t xml:space="preserve">projekts) izstrādāts saskaņā ar </w:t>
            </w:r>
            <w:r w:rsidR="00384DE2" w:rsidRPr="00FA4F51">
              <w:rPr>
                <w:color w:val="000000" w:themeColor="text1"/>
              </w:rPr>
              <w:t xml:space="preserve">Likuma par budžetu un finanšu vadību </w:t>
            </w:r>
            <w:r w:rsidRPr="00FA4F51">
              <w:rPr>
                <w:color w:val="000000" w:themeColor="text1"/>
              </w:rPr>
              <w:t>5.panta  devīto daļu, kas nosaka, ka Ministru kabinets izdod noteikumus par valsts tiešās pārvaldes iestāžu sniegto maksas pakalpojumu cenrādi.</w:t>
            </w:r>
            <w:r w:rsidR="00384DE2" w:rsidRPr="00FA4F51">
              <w:rPr>
                <w:color w:val="000000" w:themeColor="text1"/>
              </w:rPr>
              <w:t xml:space="preserve"> </w:t>
            </w:r>
            <w:r w:rsidRPr="00FA4F51">
              <w:rPr>
                <w:color w:val="000000" w:themeColor="text1"/>
              </w:rPr>
              <w:t>Saskaņā ar Izglītības likuma 59.panta ceturt</w:t>
            </w:r>
            <w:r w:rsidR="0054567C" w:rsidRPr="00FA4F51">
              <w:rPr>
                <w:color w:val="000000" w:themeColor="text1"/>
              </w:rPr>
              <w:t>ās</w:t>
            </w:r>
            <w:r w:rsidRPr="00FA4F51">
              <w:rPr>
                <w:color w:val="000000" w:themeColor="text1"/>
              </w:rPr>
              <w:t xml:space="preserve"> daļ</w:t>
            </w:r>
            <w:r w:rsidR="0054567C" w:rsidRPr="00FA4F51">
              <w:rPr>
                <w:color w:val="000000" w:themeColor="text1"/>
              </w:rPr>
              <w:t>as 2.punktu</w:t>
            </w:r>
            <w:r w:rsidRPr="00FA4F51">
              <w:rPr>
                <w:color w:val="000000" w:themeColor="text1"/>
              </w:rPr>
              <w:t xml:space="preserve"> izglītības iestādes var saņemt papildu finanšu līdzekļus, sniedzot maksas pakalpojumus iestādes nolikumā  noteiktajos gadījumos.</w:t>
            </w:r>
          </w:p>
        </w:tc>
      </w:tr>
      <w:tr w:rsidR="00FA4F51" w:rsidRPr="00FA4F51" w14:paraId="64BBA042" w14:textId="77777777" w:rsidTr="005D10F4">
        <w:tc>
          <w:tcPr>
            <w:tcW w:w="252" w:type="pct"/>
            <w:gridSpan w:val="3"/>
          </w:tcPr>
          <w:p w14:paraId="7A94C5AF" w14:textId="77777777" w:rsidR="00D0421B" w:rsidRPr="00FA4F51" w:rsidRDefault="00D0421B" w:rsidP="00784718">
            <w:pPr>
              <w:jc w:val="both"/>
              <w:rPr>
                <w:color w:val="000000" w:themeColor="text1"/>
              </w:rPr>
            </w:pPr>
            <w:bookmarkStart w:id="0" w:name="_GoBack" w:colFirst="1" w:colLast="1"/>
            <w:r w:rsidRPr="00FA4F51">
              <w:rPr>
                <w:color w:val="000000" w:themeColor="text1"/>
              </w:rPr>
              <w:t>2.</w:t>
            </w:r>
          </w:p>
        </w:tc>
        <w:tc>
          <w:tcPr>
            <w:tcW w:w="1425" w:type="pct"/>
            <w:gridSpan w:val="2"/>
          </w:tcPr>
          <w:p w14:paraId="3870B400" w14:textId="77777777" w:rsidR="00D0421B" w:rsidRPr="00FA4F51" w:rsidRDefault="00D0421B" w:rsidP="00784718">
            <w:pPr>
              <w:jc w:val="both"/>
              <w:rPr>
                <w:color w:val="000000" w:themeColor="text1"/>
              </w:rPr>
            </w:pPr>
            <w:r w:rsidRPr="00FA4F51">
              <w:rPr>
                <w:color w:val="000000" w:themeColor="text1"/>
              </w:rPr>
              <w:t>Pašreizējā situācija un problēmas, kuru risināšanai tiesību akta projekts izstrādāts, tiesiskā regulējuma mērķis un būtība</w:t>
            </w:r>
          </w:p>
        </w:tc>
        <w:tc>
          <w:tcPr>
            <w:tcW w:w="3322" w:type="pct"/>
            <w:gridSpan w:val="5"/>
          </w:tcPr>
          <w:p w14:paraId="56B62D5B" w14:textId="0F88E38F" w:rsidR="00FD08AF" w:rsidRPr="00FA4F51" w:rsidRDefault="004821A9" w:rsidP="00E53080">
            <w:pPr>
              <w:jc w:val="both"/>
              <w:rPr>
                <w:color w:val="000000" w:themeColor="text1"/>
              </w:rPr>
            </w:pPr>
            <w:r w:rsidRPr="00FA4F51">
              <w:rPr>
                <w:color w:val="000000" w:themeColor="text1"/>
              </w:rPr>
              <w:t xml:space="preserve">Profesionālās izglītības iestādes </w:t>
            </w:r>
            <w:r w:rsidR="00FD08AF" w:rsidRPr="00FA4F51">
              <w:rPr>
                <w:color w:val="000000" w:themeColor="text1"/>
              </w:rPr>
              <w:t xml:space="preserve">(turpmāk – </w:t>
            </w:r>
            <w:r w:rsidRPr="00FA4F51">
              <w:rPr>
                <w:color w:val="000000" w:themeColor="text1"/>
              </w:rPr>
              <w:t>iestādes</w:t>
            </w:r>
            <w:r w:rsidR="00FD08AF" w:rsidRPr="00FA4F51">
              <w:rPr>
                <w:color w:val="000000" w:themeColor="text1"/>
              </w:rPr>
              <w:t>) sniedz maksas pakalpojumus, piemērojot Ministru kabineta 20</w:t>
            </w:r>
            <w:r w:rsidR="0054567C" w:rsidRPr="00FA4F51">
              <w:rPr>
                <w:color w:val="000000" w:themeColor="text1"/>
              </w:rPr>
              <w:t>13</w:t>
            </w:r>
            <w:r w:rsidR="00FD08AF" w:rsidRPr="00FA4F51">
              <w:rPr>
                <w:color w:val="000000" w:themeColor="text1"/>
              </w:rPr>
              <w:t>.gada 1</w:t>
            </w:r>
            <w:r w:rsidR="0054567C" w:rsidRPr="00FA4F51">
              <w:rPr>
                <w:color w:val="000000" w:themeColor="text1"/>
              </w:rPr>
              <w:t>0</w:t>
            </w:r>
            <w:r w:rsidR="00FD08AF" w:rsidRPr="00FA4F51">
              <w:rPr>
                <w:color w:val="000000" w:themeColor="text1"/>
              </w:rPr>
              <w:t>.</w:t>
            </w:r>
            <w:r w:rsidR="0054567C" w:rsidRPr="00FA4F51">
              <w:rPr>
                <w:color w:val="000000" w:themeColor="text1"/>
              </w:rPr>
              <w:t>dec</w:t>
            </w:r>
            <w:r w:rsidR="00FD08AF" w:rsidRPr="00FA4F51">
              <w:rPr>
                <w:color w:val="000000" w:themeColor="text1"/>
              </w:rPr>
              <w:t>embra noteikumus Nr.</w:t>
            </w:r>
            <w:r w:rsidR="0054567C" w:rsidRPr="00FA4F51">
              <w:rPr>
                <w:color w:val="000000" w:themeColor="text1"/>
              </w:rPr>
              <w:t>1438</w:t>
            </w:r>
            <w:r w:rsidR="00B724DC" w:rsidRPr="00FA4F51">
              <w:rPr>
                <w:color w:val="000000" w:themeColor="text1"/>
              </w:rPr>
              <w:t xml:space="preserve"> „</w:t>
            </w:r>
            <w:r w:rsidR="00FD08AF" w:rsidRPr="00FA4F51">
              <w:rPr>
                <w:color w:val="000000" w:themeColor="text1"/>
              </w:rPr>
              <w:t>Izglītības un zinātnes ministrijas padotībā esošo profesionālās izglītības iestāžu sniegto maksas pakalpojumu cenrādi</w:t>
            </w:r>
            <w:r w:rsidR="0054567C" w:rsidRPr="00FA4F51">
              <w:rPr>
                <w:color w:val="000000" w:themeColor="text1"/>
              </w:rPr>
              <w:t>s izglītojam</w:t>
            </w:r>
            <w:r w:rsidR="00FD08AF" w:rsidRPr="00FA4F51">
              <w:rPr>
                <w:color w:val="000000" w:themeColor="text1"/>
              </w:rPr>
              <w:t>iem, kuri mācās no valsts budžeta finansētajās izglītības programmās” (turpmāk – noteikumi Nr.</w:t>
            </w:r>
            <w:r w:rsidR="0054567C" w:rsidRPr="00FA4F51">
              <w:rPr>
                <w:color w:val="000000" w:themeColor="text1"/>
              </w:rPr>
              <w:t>1438</w:t>
            </w:r>
            <w:r w:rsidR="00FD08AF" w:rsidRPr="00FA4F51">
              <w:rPr>
                <w:color w:val="000000" w:themeColor="text1"/>
              </w:rPr>
              <w:t>). Noteikumos Nr.</w:t>
            </w:r>
            <w:r w:rsidR="0054567C" w:rsidRPr="00FA4F51">
              <w:rPr>
                <w:color w:val="000000" w:themeColor="text1"/>
              </w:rPr>
              <w:t>1438</w:t>
            </w:r>
            <w:r w:rsidR="00FD08AF" w:rsidRPr="00FA4F51">
              <w:rPr>
                <w:color w:val="000000" w:themeColor="text1"/>
              </w:rPr>
              <w:t xml:space="preserve"> ir noteikts izcenojums tikai septiņiem pakalpojumu veidiem, bet </w:t>
            </w:r>
            <w:r w:rsidRPr="00FA4F51">
              <w:rPr>
                <w:color w:val="000000" w:themeColor="text1"/>
              </w:rPr>
              <w:t>iestādes</w:t>
            </w:r>
            <w:r w:rsidR="00FD08AF" w:rsidRPr="00FA4F51">
              <w:rPr>
                <w:color w:val="000000" w:themeColor="text1"/>
              </w:rPr>
              <w:t xml:space="preserve"> sniedz arī citus maksas pakalpojumus, kas nav norādīti noteikumos Nr.</w:t>
            </w:r>
            <w:r w:rsidR="0054567C" w:rsidRPr="00FA4F51">
              <w:rPr>
                <w:color w:val="000000" w:themeColor="text1"/>
              </w:rPr>
              <w:t>1438</w:t>
            </w:r>
            <w:r w:rsidR="00FD08AF" w:rsidRPr="00FA4F51">
              <w:rPr>
                <w:color w:val="000000" w:themeColor="text1"/>
              </w:rPr>
              <w:t>. Problēm</w:t>
            </w:r>
            <w:r w:rsidR="0054567C" w:rsidRPr="00FA4F51">
              <w:rPr>
                <w:color w:val="000000" w:themeColor="text1"/>
              </w:rPr>
              <w:t xml:space="preserve">as rada </w:t>
            </w:r>
            <w:r w:rsidR="002D5561" w:rsidRPr="00FA4F51">
              <w:rPr>
                <w:color w:val="000000" w:themeColor="text1"/>
              </w:rPr>
              <w:t>gan</w:t>
            </w:r>
            <w:r w:rsidR="0054567C" w:rsidRPr="00FA4F51">
              <w:rPr>
                <w:color w:val="000000" w:themeColor="text1"/>
              </w:rPr>
              <w:t xml:space="preserve"> </w:t>
            </w:r>
            <w:r w:rsidR="000A1A38" w:rsidRPr="00FA4F51">
              <w:rPr>
                <w:color w:val="000000" w:themeColor="text1"/>
              </w:rPr>
              <w:t>n</w:t>
            </w:r>
            <w:r w:rsidR="0054567C" w:rsidRPr="00FA4F51">
              <w:rPr>
                <w:color w:val="000000" w:themeColor="text1"/>
              </w:rPr>
              <w:t>oteikumos Nr.1438</w:t>
            </w:r>
            <w:r w:rsidR="00FD08AF" w:rsidRPr="00FA4F51">
              <w:rPr>
                <w:color w:val="000000" w:themeColor="text1"/>
              </w:rPr>
              <w:t xml:space="preserve"> noteiktais maksas pakalpojumu klāsts, </w:t>
            </w:r>
            <w:r w:rsidR="002D5561" w:rsidRPr="00FA4F51">
              <w:rPr>
                <w:color w:val="000000" w:themeColor="text1"/>
              </w:rPr>
              <w:t>gan</w:t>
            </w:r>
            <w:r w:rsidR="00FD08AF" w:rsidRPr="00FA4F51">
              <w:rPr>
                <w:color w:val="000000" w:themeColor="text1"/>
              </w:rPr>
              <w:t xml:space="preserve"> maksas pakalpojumu izcenojumu neatbilstība faktiskajām pakalpojumu izmaksām, jo maksas pakalpojumu izcenojumi tika aprēķināti, balstoties uz 2005.gada darba algas, elektroenerģijas, siltuma u.c. izmaksām, kas, salīdzinot ar 201</w:t>
            </w:r>
            <w:r w:rsidR="002D5561" w:rsidRPr="00FA4F51">
              <w:rPr>
                <w:color w:val="000000" w:themeColor="text1"/>
              </w:rPr>
              <w:t>7</w:t>
            </w:r>
            <w:r w:rsidR="00FD08AF" w:rsidRPr="00FA4F51">
              <w:rPr>
                <w:color w:val="000000" w:themeColor="text1"/>
              </w:rPr>
              <w:t>.gada izmaksām, bija daudz zemākas.</w:t>
            </w:r>
          </w:p>
          <w:p w14:paraId="12EA9B0C" w14:textId="1ACE0500" w:rsidR="002A6ECE" w:rsidRPr="00FA4F51" w:rsidRDefault="002A6ECE" w:rsidP="00E53080">
            <w:pPr>
              <w:spacing w:before="120"/>
              <w:jc w:val="both"/>
              <w:rPr>
                <w:color w:val="000000" w:themeColor="text1"/>
              </w:rPr>
            </w:pPr>
            <w:r w:rsidRPr="00FA4F51">
              <w:rPr>
                <w:color w:val="000000" w:themeColor="text1"/>
              </w:rPr>
              <w:t>Dažādās iestādēs pakalpojumu izmaksas var atšķirties, jo tās ietekmē komunālo pakalpojumu cenas, sniegto pakalpojumu biežums un citi faktori. Cenrādis dod iespēju katrai iestādei sniegt pakalpojumus, pamatojot tā izmaksas.</w:t>
            </w:r>
          </w:p>
          <w:p w14:paraId="412B7677" w14:textId="2A26D316" w:rsidR="00C03F93" w:rsidRPr="00FA4F51" w:rsidRDefault="00C03F93" w:rsidP="00E53080">
            <w:pPr>
              <w:spacing w:before="120"/>
              <w:jc w:val="both"/>
              <w:rPr>
                <w:color w:val="000000" w:themeColor="text1"/>
              </w:rPr>
            </w:pPr>
            <w:r w:rsidRPr="00FA4F51">
              <w:rPr>
                <w:color w:val="000000" w:themeColor="text1"/>
              </w:rPr>
              <w:t>Vairākas iestādes sniedz arī izglītības pakalpojumus. Saskaņā ar Pievienotās vērtības likuma 52.panta pirmās daļas 12.punktu, ar pievienotās vērtības nodokli neapliek valsts atzītu izglītības iestāžu pakalpojumus profesionālās izglītības jomā. Projektā ar pievienotās vērtības nodokli netiek apliktas profesionālās izglītības programmas, pēc kuru apguves tiek izsniegts valsts atzīts izglītības dokuments, piešķirta profesionālā kvalifikācija.</w:t>
            </w:r>
          </w:p>
          <w:p w14:paraId="4EE8600D" w14:textId="7701A083" w:rsidR="00965C52" w:rsidRPr="00FA4F51" w:rsidRDefault="00B724DC" w:rsidP="00E53080">
            <w:pPr>
              <w:pStyle w:val="CommentText"/>
              <w:spacing w:before="120"/>
              <w:jc w:val="both"/>
              <w:rPr>
                <w:color w:val="000000" w:themeColor="text1"/>
                <w:sz w:val="24"/>
                <w:szCs w:val="24"/>
              </w:rPr>
            </w:pPr>
            <w:r w:rsidRPr="00FA4F51">
              <w:rPr>
                <w:color w:val="000000" w:themeColor="text1"/>
                <w:sz w:val="24"/>
                <w:szCs w:val="24"/>
              </w:rPr>
              <w:t>Projekta  pielikumā minēti arī pakalpojumi (autoservisa, graudu malšana, traktoru, u.c.), kas saistīti ar izglītības programmu īstenošan</w:t>
            </w:r>
            <w:r w:rsidR="00E44E30" w:rsidRPr="00FA4F51">
              <w:rPr>
                <w:color w:val="000000" w:themeColor="text1"/>
                <w:sz w:val="24"/>
                <w:szCs w:val="24"/>
              </w:rPr>
              <w:t>ai izmantojamo tehniku</w:t>
            </w:r>
            <w:r w:rsidRPr="00FA4F51">
              <w:rPr>
                <w:color w:val="000000" w:themeColor="text1"/>
                <w:sz w:val="24"/>
                <w:szCs w:val="24"/>
              </w:rPr>
              <w:t xml:space="preserve">. </w:t>
            </w:r>
            <w:r w:rsidR="004821A9" w:rsidRPr="00FA4F51">
              <w:rPr>
                <w:color w:val="000000" w:themeColor="text1"/>
                <w:sz w:val="24"/>
                <w:szCs w:val="24"/>
              </w:rPr>
              <w:t>Iestādes</w:t>
            </w:r>
            <w:r w:rsidRPr="00FA4F51">
              <w:rPr>
                <w:color w:val="000000" w:themeColor="text1"/>
                <w:sz w:val="24"/>
                <w:szCs w:val="24"/>
              </w:rPr>
              <w:t xml:space="preserve"> līdztekus mācībām izmanto esošās iekārtas maksas pakalpojumu sniegšanai. </w:t>
            </w:r>
            <w:r w:rsidR="00CF43E5" w:rsidRPr="00FA4F51">
              <w:rPr>
                <w:color w:val="000000" w:themeColor="text1"/>
                <w:sz w:val="24"/>
                <w:szCs w:val="24"/>
              </w:rPr>
              <w:t>Vairākām iestādēm</w:t>
            </w:r>
            <w:r w:rsidRPr="00FA4F51">
              <w:rPr>
                <w:color w:val="000000" w:themeColor="text1"/>
                <w:sz w:val="24"/>
                <w:szCs w:val="24"/>
              </w:rPr>
              <w:t xml:space="preserve"> ir zeme, ko jāapstrādā, jākopj, lai saņemtu </w:t>
            </w:r>
            <w:r w:rsidRPr="00FA4F51">
              <w:rPr>
                <w:color w:val="000000" w:themeColor="text1"/>
                <w:sz w:val="24"/>
                <w:szCs w:val="24"/>
              </w:rPr>
              <w:lastRenderedPageBreak/>
              <w:t>Lauku atbalsta dienesta maksājumus,</w:t>
            </w:r>
            <w:r w:rsidR="00384DE2" w:rsidRPr="00FA4F51">
              <w:rPr>
                <w:color w:val="000000" w:themeColor="text1"/>
                <w:sz w:val="24"/>
                <w:szCs w:val="24"/>
              </w:rPr>
              <w:t xml:space="preserve"> un</w:t>
            </w:r>
            <w:r w:rsidRPr="00FA4F51">
              <w:rPr>
                <w:color w:val="000000" w:themeColor="text1"/>
                <w:sz w:val="24"/>
                <w:szCs w:val="24"/>
              </w:rPr>
              <w:t xml:space="preserve"> t</w:t>
            </w:r>
            <w:r w:rsidR="00CF43E5" w:rsidRPr="00FA4F51">
              <w:rPr>
                <w:color w:val="000000" w:themeColor="text1"/>
                <w:sz w:val="24"/>
                <w:szCs w:val="24"/>
              </w:rPr>
              <w:t>ās</w:t>
            </w:r>
            <w:r w:rsidRPr="00FA4F51">
              <w:rPr>
                <w:color w:val="000000" w:themeColor="text1"/>
                <w:sz w:val="24"/>
                <w:szCs w:val="24"/>
              </w:rPr>
              <w:t xml:space="preserve"> netiktu sodīt</w:t>
            </w:r>
            <w:r w:rsidR="00CF43E5" w:rsidRPr="00FA4F51">
              <w:rPr>
                <w:color w:val="000000" w:themeColor="text1"/>
                <w:sz w:val="24"/>
                <w:szCs w:val="24"/>
              </w:rPr>
              <w:t>a</w:t>
            </w:r>
            <w:r w:rsidRPr="00FA4F51">
              <w:rPr>
                <w:color w:val="000000" w:themeColor="text1"/>
                <w:sz w:val="24"/>
                <w:szCs w:val="24"/>
              </w:rPr>
              <w:t xml:space="preserve">s par zemes nekopšanu. </w:t>
            </w:r>
            <w:r w:rsidR="00965C52" w:rsidRPr="00FA4F51">
              <w:rPr>
                <w:color w:val="000000" w:themeColor="text1"/>
                <w:sz w:val="24"/>
                <w:szCs w:val="24"/>
              </w:rPr>
              <w:t>Lauksaimniecības tehnika tiek izmantota arī maksas pakalpojumu sniegšanai un ieņēmumi sniedz iespēju tehn</w:t>
            </w:r>
            <w:r w:rsidR="000A1A38" w:rsidRPr="00FA4F51">
              <w:rPr>
                <w:color w:val="000000" w:themeColor="text1"/>
                <w:sz w:val="24"/>
                <w:szCs w:val="24"/>
              </w:rPr>
              <w:t>ikas parka ātrākai atjaunošanai</w:t>
            </w:r>
            <w:r w:rsidR="002D536F" w:rsidRPr="00FA4F51">
              <w:rPr>
                <w:color w:val="000000" w:themeColor="text1"/>
                <w:sz w:val="24"/>
                <w:szCs w:val="24"/>
              </w:rPr>
              <w:t>.</w:t>
            </w:r>
            <w:r w:rsidR="00965C52" w:rsidRPr="00FA4F51">
              <w:rPr>
                <w:color w:val="000000" w:themeColor="text1"/>
                <w:sz w:val="24"/>
                <w:szCs w:val="24"/>
              </w:rPr>
              <w:t xml:space="preserve"> </w:t>
            </w:r>
          </w:p>
          <w:p w14:paraId="25F6CF3B" w14:textId="2E7CC33E" w:rsidR="00193370" w:rsidRPr="00FA4F51" w:rsidRDefault="00CF43E5" w:rsidP="00E53080">
            <w:pPr>
              <w:spacing w:before="120"/>
              <w:jc w:val="both"/>
              <w:rPr>
                <w:rFonts w:ascii="Tms Rmn" w:hAnsi="Tms Rmn" w:cs="Tms Rmn"/>
                <w:color w:val="000000" w:themeColor="text1"/>
              </w:rPr>
            </w:pPr>
            <w:r w:rsidRPr="00FA4F51">
              <w:rPr>
                <w:rFonts w:ascii="Tms Rmn" w:hAnsi="Tms Rmn" w:cs="Tms Rmn"/>
                <w:color w:val="000000" w:themeColor="text1"/>
              </w:rPr>
              <w:t xml:space="preserve">Vienlaikus iestādes īsteno mūsdienās tik svarīgo </w:t>
            </w:r>
            <w:r w:rsidR="0042345D" w:rsidRPr="00FA4F51">
              <w:rPr>
                <w:rFonts w:ascii="Tms Rmn" w:hAnsi="Tms Rmn" w:cs="Tms Rmn"/>
                <w:color w:val="000000" w:themeColor="text1"/>
              </w:rPr>
              <w:t>darba vidē balstīto</w:t>
            </w:r>
            <w:r w:rsidRPr="00FA4F51">
              <w:rPr>
                <w:rFonts w:ascii="Tms Rmn" w:hAnsi="Tms Rmn" w:cs="Tms Rmn"/>
                <w:color w:val="000000" w:themeColor="text1"/>
              </w:rPr>
              <w:t xml:space="preserve"> apmācību, saistot teorētiskās zināšanas ar praksi.</w:t>
            </w:r>
          </w:p>
          <w:p w14:paraId="0878D5BE" w14:textId="77777777" w:rsidR="00FD08AF" w:rsidRPr="00FA4F51" w:rsidRDefault="00FD08AF" w:rsidP="00E53080">
            <w:pPr>
              <w:spacing w:before="120"/>
              <w:jc w:val="both"/>
              <w:rPr>
                <w:color w:val="000000" w:themeColor="text1"/>
              </w:rPr>
            </w:pPr>
            <w:r w:rsidRPr="00FA4F51">
              <w:rPr>
                <w:color w:val="000000" w:themeColor="text1"/>
              </w:rPr>
              <w:t xml:space="preserve">Ņemot vērā minēto un to, ka </w:t>
            </w:r>
            <w:r w:rsidR="0030750F" w:rsidRPr="00FA4F51">
              <w:rPr>
                <w:color w:val="000000" w:themeColor="text1"/>
              </w:rPr>
              <w:t>ir</w:t>
            </w:r>
            <w:r w:rsidRPr="00FA4F51">
              <w:rPr>
                <w:color w:val="000000" w:themeColor="text1"/>
              </w:rPr>
              <w:t xml:space="preserve"> nepieciešamība pēc jauniem maksas pakalpojumu veidiem, kuru izcenojumi </w:t>
            </w:r>
            <w:r w:rsidR="00CF43E5" w:rsidRPr="00FA4F51">
              <w:rPr>
                <w:color w:val="000000" w:themeColor="text1"/>
              </w:rPr>
              <w:t>dažādām</w:t>
            </w:r>
            <w:r w:rsidRPr="00FA4F51">
              <w:rPr>
                <w:color w:val="000000" w:themeColor="text1"/>
              </w:rPr>
              <w:t xml:space="preserve"> iestādēm bija atšķirīgi, katra iestāde ir izstrādājusi savus maksas pakalpojumu cenrāžus arī citiem maksas pakalpojumu veidiem. </w:t>
            </w:r>
          </w:p>
          <w:p w14:paraId="1EAC7C31" w14:textId="52AB3C59" w:rsidR="00FD08AF" w:rsidRPr="00FA4F51" w:rsidRDefault="00FD08AF" w:rsidP="00E53080">
            <w:pPr>
              <w:spacing w:before="120"/>
              <w:jc w:val="both"/>
              <w:rPr>
                <w:color w:val="000000" w:themeColor="text1"/>
              </w:rPr>
            </w:pPr>
            <w:r w:rsidRPr="00FA4F51">
              <w:rPr>
                <w:color w:val="000000" w:themeColor="text1"/>
              </w:rPr>
              <w:t xml:space="preserve">Noteikumu projekts nosaka </w:t>
            </w:r>
            <w:r w:rsidR="00A029F7" w:rsidRPr="00FA4F51">
              <w:rPr>
                <w:color w:val="000000" w:themeColor="text1"/>
              </w:rPr>
              <w:t xml:space="preserve">iestāžu </w:t>
            </w:r>
            <w:r w:rsidRPr="00FA4F51">
              <w:rPr>
                <w:color w:val="000000" w:themeColor="text1"/>
              </w:rPr>
              <w:t>sniegto maksas pakalpojumu veidus un to izcenojumus. Noteikumu projektā ir noteikts izcenojums  maksas pakalpojumiem, kas nosaukti noteikumu projekta pielikumā. Anotācijas pielikum</w:t>
            </w:r>
            <w:r w:rsidR="00A029F7" w:rsidRPr="00FA4F51">
              <w:rPr>
                <w:color w:val="000000" w:themeColor="text1"/>
              </w:rPr>
              <w:t>os</w:t>
            </w:r>
            <w:r w:rsidRPr="00FA4F51">
              <w:rPr>
                <w:color w:val="000000" w:themeColor="text1"/>
              </w:rPr>
              <w:t xml:space="preserve"> sniegts pakalpojumu izmaksu aprēķins.</w:t>
            </w:r>
            <w:r w:rsidR="00A029F7" w:rsidRPr="00FA4F51">
              <w:rPr>
                <w:color w:val="000000" w:themeColor="text1"/>
              </w:rPr>
              <w:t xml:space="preserve"> Lai būtu vieglāk pārraudzīt izmaksu aprēķinus, tie kārtoti </w:t>
            </w:r>
            <w:r w:rsidR="00965C52" w:rsidRPr="00FA4F51">
              <w:rPr>
                <w:color w:val="000000" w:themeColor="text1"/>
              </w:rPr>
              <w:t xml:space="preserve">divdesmit </w:t>
            </w:r>
            <w:r w:rsidR="00A029F7" w:rsidRPr="00FA4F51">
              <w:rPr>
                <w:color w:val="000000" w:themeColor="text1"/>
              </w:rPr>
              <w:t xml:space="preserve">pielikumos – atbilstoši iestāžu skaitam, katrai iestādei savs anotācijas pielikums. </w:t>
            </w:r>
          </w:p>
          <w:p w14:paraId="5A25370B" w14:textId="77777777" w:rsidR="00F03EC8" w:rsidRPr="00FA4F51" w:rsidRDefault="00F03EC8" w:rsidP="00E53080">
            <w:pPr>
              <w:spacing w:before="120"/>
              <w:jc w:val="both"/>
              <w:rPr>
                <w:color w:val="000000" w:themeColor="text1"/>
              </w:rPr>
            </w:pPr>
            <w:r w:rsidRPr="00FA4F51">
              <w:rPr>
                <w:color w:val="000000" w:themeColor="text1"/>
              </w:rPr>
              <w:t>Sniedzot maksas pakalpojumus, iestādes vienlaikus nodrošinās, ka Eiropas Savienības fondu 2007.-2013.gada plānošanas perioda projektu ietvaros iegūtās materiālās vērtības tiek saglabātas un izmantotas atbilstoši šo projektu mērķiem.</w:t>
            </w:r>
          </w:p>
          <w:p w14:paraId="7D902241" w14:textId="77777777" w:rsidR="00FD08AF" w:rsidRPr="00FA4F51" w:rsidRDefault="00FD08AF" w:rsidP="00E53080">
            <w:pPr>
              <w:spacing w:before="120"/>
              <w:jc w:val="both"/>
              <w:rPr>
                <w:color w:val="000000" w:themeColor="text1"/>
              </w:rPr>
            </w:pPr>
            <w:r w:rsidRPr="00FA4F51">
              <w:rPr>
                <w:color w:val="000000" w:themeColor="text1"/>
              </w:rPr>
              <w:t>Noteikumu projekts pilnībā atrisinās anotācijas I sadaļas 2.punktā minētās problēmas.</w:t>
            </w:r>
          </w:p>
          <w:p w14:paraId="440A2203" w14:textId="77777777" w:rsidR="00104AA1" w:rsidRPr="00FA4F51" w:rsidRDefault="000A1A38" w:rsidP="00E53080">
            <w:pPr>
              <w:spacing w:before="120"/>
              <w:jc w:val="both"/>
              <w:rPr>
                <w:color w:val="000000" w:themeColor="text1"/>
              </w:rPr>
            </w:pPr>
            <w:r w:rsidRPr="00FA4F51">
              <w:rPr>
                <w:color w:val="000000" w:themeColor="text1"/>
              </w:rPr>
              <w:t>Līdz ar projekta apstiprināšanu noteikumi Nr.1438  zaudēs spēku</w:t>
            </w:r>
            <w:r w:rsidR="00104AA1" w:rsidRPr="00FA4F51">
              <w:rPr>
                <w:color w:val="000000" w:themeColor="text1"/>
              </w:rPr>
              <w:t>.</w:t>
            </w:r>
          </w:p>
          <w:p w14:paraId="60BD99A1" w14:textId="0AD2C114" w:rsidR="002D536F" w:rsidRPr="00FA4F51" w:rsidRDefault="00104AA1" w:rsidP="00E53080">
            <w:pPr>
              <w:spacing w:before="120"/>
              <w:jc w:val="both"/>
              <w:rPr>
                <w:color w:val="000000" w:themeColor="text1"/>
              </w:rPr>
            </w:pPr>
            <w:r w:rsidRPr="00FA4F51">
              <w:rPr>
                <w:color w:val="000000" w:themeColor="text1"/>
              </w:rPr>
              <w:t>Pievienotās vērtības nodoklis izglītības pakalpojumiem piemērots gadījumos, kad pakalpojums nav vai tikai daļēji paredzēts izglītības iestādes izglītojamajiem, kā arī kursiem un profesionālās pilnveides programmām, kurās netiek izsniegts profesionālo kvalifikāciju apliecinošs dokuments.</w:t>
            </w:r>
            <w:r w:rsidR="000A1A38" w:rsidRPr="00FA4F51">
              <w:rPr>
                <w:color w:val="000000" w:themeColor="text1"/>
              </w:rPr>
              <w:t>.</w:t>
            </w:r>
          </w:p>
        </w:tc>
      </w:tr>
      <w:bookmarkEnd w:id="0"/>
      <w:tr w:rsidR="00FA4F51" w:rsidRPr="00FA4F51" w14:paraId="229D3FAC" w14:textId="77777777" w:rsidTr="005D10F4">
        <w:tc>
          <w:tcPr>
            <w:tcW w:w="252" w:type="pct"/>
            <w:gridSpan w:val="3"/>
          </w:tcPr>
          <w:p w14:paraId="0CFFFDF7" w14:textId="53C7A894" w:rsidR="00FD2051" w:rsidRPr="00FA4F51" w:rsidRDefault="00C64739" w:rsidP="00784718">
            <w:pPr>
              <w:jc w:val="both"/>
              <w:rPr>
                <w:color w:val="000000" w:themeColor="text1"/>
              </w:rPr>
            </w:pPr>
            <w:r w:rsidRPr="00FA4F51">
              <w:rPr>
                <w:color w:val="000000" w:themeColor="text1"/>
              </w:rPr>
              <w:lastRenderedPageBreak/>
              <w:t>3</w:t>
            </w:r>
            <w:r w:rsidR="00FD2051" w:rsidRPr="00FA4F51">
              <w:rPr>
                <w:color w:val="000000" w:themeColor="text1"/>
              </w:rPr>
              <w:t>.</w:t>
            </w:r>
          </w:p>
        </w:tc>
        <w:tc>
          <w:tcPr>
            <w:tcW w:w="1425" w:type="pct"/>
            <w:gridSpan w:val="2"/>
          </w:tcPr>
          <w:p w14:paraId="53BE951E" w14:textId="77777777" w:rsidR="00FD2051" w:rsidRPr="00FA4F51" w:rsidRDefault="00FD2051" w:rsidP="00784718">
            <w:pPr>
              <w:jc w:val="both"/>
              <w:rPr>
                <w:color w:val="000000" w:themeColor="text1"/>
              </w:rPr>
            </w:pPr>
            <w:r w:rsidRPr="00FA4F51">
              <w:rPr>
                <w:color w:val="000000" w:themeColor="text1"/>
              </w:rPr>
              <w:t>Projekta izstrādē iesaistītās institūcijas</w:t>
            </w:r>
          </w:p>
        </w:tc>
        <w:tc>
          <w:tcPr>
            <w:tcW w:w="3322" w:type="pct"/>
            <w:gridSpan w:val="5"/>
          </w:tcPr>
          <w:p w14:paraId="516B7611" w14:textId="4CCA078A" w:rsidR="00FD2051" w:rsidRPr="00FA4F51" w:rsidRDefault="00D84B2D" w:rsidP="002D536F">
            <w:pPr>
              <w:jc w:val="both"/>
              <w:rPr>
                <w:color w:val="000000" w:themeColor="text1"/>
              </w:rPr>
            </w:pPr>
            <w:r w:rsidRPr="00FA4F51">
              <w:rPr>
                <w:color w:val="000000" w:themeColor="text1"/>
              </w:rPr>
              <w:t>Izg</w:t>
            </w:r>
            <w:r w:rsidR="00FD08AF" w:rsidRPr="00FA4F51">
              <w:rPr>
                <w:color w:val="000000" w:themeColor="text1"/>
              </w:rPr>
              <w:t xml:space="preserve">lītības un zinātnes ministrija un </w:t>
            </w:r>
            <w:r w:rsidR="00CF43E5" w:rsidRPr="00FA4F51">
              <w:rPr>
                <w:color w:val="000000" w:themeColor="text1"/>
              </w:rPr>
              <w:t xml:space="preserve">tās padotībā esošās </w:t>
            </w:r>
            <w:r w:rsidR="00A029F7" w:rsidRPr="00FA4F51">
              <w:rPr>
                <w:color w:val="000000" w:themeColor="text1"/>
              </w:rPr>
              <w:t>20</w:t>
            </w:r>
            <w:r w:rsidR="00CF43E5" w:rsidRPr="00FA4F51">
              <w:rPr>
                <w:color w:val="000000" w:themeColor="text1"/>
              </w:rPr>
              <w:t xml:space="preserve"> iestādes</w:t>
            </w:r>
            <w:r w:rsidR="00FD08AF" w:rsidRPr="00FA4F51">
              <w:rPr>
                <w:color w:val="000000" w:themeColor="text1"/>
              </w:rPr>
              <w:t>.</w:t>
            </w:r>
            <w:r w:rsidR="00C44406" w:rsidRPr="00FA4F51">
              <w:rPr>
                <w:color w:val="000000" w:themeColor="text1"/>
              </w:rPr>
              <w:t xml:space="preserve"> </w:t>
            </w:r>
          </w:p>
        </w:tc>
      </w:tr>
      <w:tr w:rsidR="00FA4F51" w:rsidRPr="00FA4F51" w14:paraId="0B25A6B7" w14:textId="77777777" w:rsidTr="005D10F4">
        <w:tc>
          <w:tcPr>
            <w:tcW w:w="252" w:type="pct"/>
            <w:gridSpan w:val="3"/>
          </w:tcPr>
          <w:p w14:paraId="05A066A1" w14:textId="77777777" w:rsidR="0094792C" w:rsidRPr="00FA4F51" w:rsidRDefault="00C64739" w:rsidP="00784718">
            <w:pPr>
              <w:jc w:val="both"/>
              <w:rPr>
                <w:color w:val="000000" w:themeColor="text1"/>
              </w:rPr>
            </w:pPr>
            <w:r w:rsidRPr="00FA4F51">
              <w:rPr>
                <w:color w:val="000000" w:themeColor="text1"/>
              </w:rPr>
              <w:t>4</w:t>
            </w:r>
            <w:r w:rsidR="0094792C" w:rsidRPr="00FA4F51">
              <w:rPr>
                <w:color w:val="000000" w:themeColor="text1"/>
              </w:rPr>
              <w:t>.</w:t>
            </w:r>
          </w:p>
        </w:tc>
        <w:tc>
          <w:tcPr>
            <w:tcW w:w="1425" w:type="pct"/>
            <w:gridSpan w:val="2"/>
          </w:tcPr>
          <w:p w14:paraId="758DEA5A" w14:textId="77777777" w:rsidR="0094792C" w:rsidRPr="00FA4F51" w:rsidRDefault="0094792C" w:rsidP="00784718">
            <w:pPr>
              <w:jc w:val="both"/>
              <w:rPr>
                <w:color w:val="000000" w:themeColor="text1"/>
              </w:rPr>
            </w:pPr>
            <w:r w:rsidRPr="00FA4F51">
              <w:rPr>
                <w:color w:val="000000" w:themeColor="text1"/>
              </w:rPr>
              <w:t>Cita informācija</w:t>
            </w:r>
          </w:p>
        </w:tc>
        <w:tc>
          <w:tcPr>
            <w:tcW w:w="3322" w:type="pct"/>
            <w:gridSpan w:val="5"/>
          </w:tcPr>
          <w:p w14:paraId="606483EB" w14:textId="77777777" w:rsidR="0094792C" w:rsidRPr="00FA4F51" w:rsidRDefault="0094792C" w:rsidP="00F2642D">
            <w:pPr>
              <w:jc w:val="both"/>
              <w:rPr>
                <w:color w:val="000000" w:themeColor="text1"/>
              </w:rPr>
            </w:pPr>
            <w:r w:rsidRPr="00FA4F51">
              <w:rPr>
                <w:color w:val="000000" w:themeColor="text1"/>
              </w:rPr>
              <w:t>Nav.</w:t>
            </w:r>
          </w:p>
        </w:tc>
      </w:tr>
      <w:tr w:rsidR="00FA4F51" w:rsidRPr="00FA4F51" w14:paraId="0E211886" w14:textId="77777777" w:rsidTr="005D10F4">
        <w:tc>
          <w:tcPr>
            <w:tcW w:w="5000" w:type="pct"/>
            <w:gridSpan w:val="10"/>
          </w:tcPr>
          <w:p w14:paraId="4646330B" w14:textId="173530E4" w:rsidR="002D5561" w:rsidRPr="00FA4F51" w:rsidRDefault="002D5561" w:rsidP="002D5561">
            <w:pPr>
              <w:jc w:val="center"/>
              <w:rPr>
                <w:color w:val="000000" w:themeColor="text1"/>
              </w:rPr>
            </w:pPr>
            <w:r w:rsidRPr="00FA4F51">
              <w:rPr>
                <w:b/>
                <w:color w:val="000000" w:themeColor="text1"/>
              </w:rPr>
              <w:t>II.  Tiesību akta projekta ietekme uz sabiedrību, tautsaimniecības attīstību un administratīvo slogu</w:t>
            </w:r>
          </w:p>
        </w:tc>
      </w:tr>
      <w:tr w:rsidR="00FA4F51" w:rsidRPr="00FA4F51" w14:paraId="542B2A6E" w14:textId="77777777" w:rsidTr="005D10F4">
        <w:tc>
          <w:tcPr>
            <w:tcW w:w="252" w:type="pct"/>
            <w:gridSpan w:val="3"/>
          </w:tcPr>
          <w:p w14:paraId="39771CDE" w14:textId="77777777" w:rsidR="001E4E8E" w:rsidRPr="00FA4F51" w:rsidRDefault="001E4E8E" w:rsidP="00791860">
            <w:pPr>
              <w:jc w:val="both"/>
              <w:rPr>
                <w:color w:val="000000" w:themeColor="text1"/>
              </w:rPr>
            </w:pPr>
            <w:r w:rsidRPr="00FA4F51">
              <w:rPr>
                <w:color w:val="000000" w:themeColor="text1"/>
              </w:rPr>
              <w:t>1.</w:t>
            </w:r>
          </w:p>
        </w:tc>
        <w:tc>
          <w:tcPr>
            <w:tcW w:w="1425" w:type="pct"/>
            <w:gridSpan w:val="2"/>
          </w:tcPr>
          <w:p w14:paraId="299B526E" w14:textId="77777777" w:rsidR="001E4E8E" w:rsidRPr="00FA4F51" w:rsidRDefault="001E4E8E" w:rsidP="00791860">
            <w:pPr>
              <w:jc w:val="both"/>
              <w:rPr>
                <w:color w:val="000000" w:themeColor="text1"/>
              </w:rPr>
            </w:pPr>
            <w:r w:rsidRPr="00FA4F51">
              <w:rPr>
                <w:color w:val="000000" w:themeColor="text1"/>
              </w:rPr>
              <w:t xml:space="preserve">Sabiedrības </w:t>
            </w:r>
            <w:proofErr w:type="spellStart"/>
            <w:r w:rsidRPr="00FA4F51">
              <w:rPr>
                <w:color w:val="000000" w:themeColor="text1"/>
              </w:rPr>
              <w:t>mērķgrupas</w:t>
            </w:r>
            <w:proofErr w:type="spellEnd"/>
            <w:r w:rsidRPr="00FA4F51">
              <w:rPr>
                <w:color w:val="000000" w:themeColor="text1"/>
              </w:rPr>
              <w:t>, kuras tiesiskais regulējums ietekmē vai varētu ietekmēt</w:t>
            </w:r>
          </w:p>
        </w:tc>
        <w:tc>
          <w:tcPr>
            <w:tcW w:w="3322" w:type="pct"/>
            <w:gridSpan w:val="5"/>
          </w:tcPr>
          <w:p w14:paraId="46B62160" w14:textId="081794EF" w:rsidR="001E4E8E" w:rsidRPr="00FA4F51" w:rsidRDefault="00CF43E5" w:rsidP="002D5561">
            <w:pPr>
              <w:jc w:val="both"/>
              <w:rPr>
                <w:color w:val="000000" w:themeColor="text1"/>
              </w:rPr>
            </w:pPr>
            <w:r w:rsidRPr="00FA4F51">
              <w:rPr>
                <w:color w:val="000000" w:themeColor="text1"/>
              </w:rPr>
              <w:t>Iestāžu</w:t>
            </w:r>
            <w:r w:rsidR="001E4E8E" w:rsidRPr="00FA4F51">
              <w:rPr>
                <w:color w:val="000000" w:themeColor="text1"/>
              </w:rPr>
              <w:t xml:space="preserve"> sniegtie pakalpojumi pieejami visiem </w:t>
            </w:r>
            <w:r w:rsidR="00A029F7" w:rsidRPr="00FA4F51">
              <w:rPr>
                <w:color w:val="000000" w:themeColor="text1"/>
              </w:rPr>
              <w:t>attiecīgās iestādes izglītojamiem</w:t>
            </w:r>
            <w:r w:rsidR="002D5561" w:rsidRPr="00FA4F51">
              <w:rPr>
                <w:color w:val="000000" w:themeColor="text1"/>
              </w:rPr>
              <w:t>, tos</w:t>
            </w:r>
            <w:r w:rsidR="001E4E8E" w:rsidRPr="00FA4F51">
              <w:rPr>
                <w:color w:val="000000" w:themeColor="text1"/>
              </w:rPr>
              <w:t xml:space="preserve"> var izmantot jebkura persona, kurai minētie pakalpojumi ir nepieciešami.</w:t>
            </w:r>
          </w:p>
        </w:tc>
      </w:tr>
      <w:tr w:rsidR="00FA4F51" w:rsidRPr="00FA4F51" w14:paraId="2E0B6ED4" w14:textId="77777777" w:rsidTr="005D10F4">
        <w:tc>
          <w:tcPr>
            <w:tcW w:w="252" w:type="pct"/>
            <w:gridSpan w:val="3"/>
          </w:tcPr>
          <w:p w14:paraId="17078D8A" w14:textId="77777777" w:rsidR="001E4E8E" w:rsidRPr="00FA4F51" w:rsidRDefault="001E4E8E" w:rsidP="00791860">
            <w:pPr>
              <w:jc w:val="both"/>
              <w:rPr>
                <w:color w:val="000000" w:themeColor="text1"/>
              </w:rPr>
            </w:pPr>
            <w:r w:rsidRPr="00FA4F51">
              <w:rPr>
                <w:color w:val="000000" w:themeColor="text1"/>
              </w:rPr>
              <w:t>2.</w:t>
            </w:r>
          </w:p>
        </w:tc>
        <w:tc>
          <w:tcPr>
            <w:tcW w:w="1425" w:type="pct"/>
            <w:gridSpan w:val="2"/>
          </w:tcPr>
          <w:p w14:paraId="17CD96DD" w14:textId="77777777" w:rsidR="001E4E8E" w:rsidRPr="00FA4F51" w:rsidRDefault="001E4E8E" w:rsidP="00791860">
            <w:pPr>
              <w:jc w:val="both"/>
              <w:rPr>
                <w:color w:val="000000" w:themeColor="text1"/>
              </w:rPr>
            </w:pPr>
            <w:r w:rsidRPr="00FA4F51">
              <w:rPr>
                <w:color w:val="000000" w:themeColor="text1"/>
              </w:rPr>
              <w:t>Tiesiskā regulējuma ietekme uz tautsaimniecību un administratīvo slogu</w:t>
            </w:r>
          </w:p>
        </w:tc>
        <w:tc>
          <w:tcPr>
            <w:tcW w:w="3322" w:type="pct"/>
            <w:gridSpan w:val="5"/>
          </w:tcPr>
          <w:p w14:paraId="45216ACF" w14:textId="77777777" w:rsidR="001E4E8E" w:rsidRPr="00FA4F51" w:rsidRDefault="001E4E8E" w:rsidP="00791860">
            <w:pPr>
              <w:jc w:val="both"/>
              <w:rPr>
                <w:color w:val="000000" w:themeColor="text1"/>
              </w:rPr>
            </w:pPr>
            <w:r w:rsidRPr="00FA4F51">
              <w:rPr>
                <w:color w:val="000000" w:themeColor="text1"/>
              </w:rPr>
              <w:t>Sabiedrības grupām un institūcijām projekta tiesiskais regulējums nemaina tiesības un pienākumus, kā arī veicamās darbības.</w:t>
            </w:r>
          </w:p>
        </w:tc>
      </w:tr>
      <w:tr w:rsidR="00FA4F51" w:rsidRPr="00FA4F51" w14:paraId="258459C2" w14:textId="77777777" w:rsidTr="005D10F4">
        <w:tc>
          <w:tcPr>
            <w:tcW w:w="252" w:type="pct"/>
            <w:gridSpan w:val="3"/>
          </w:tcPr>
          <w:p w14:paraId="07A77683" w14:textId="77777777" w:rsidR="001E4E8E" w:rsidRPr="00FA4F51" w:rsidRDefault="001E4E8E" w:rsidP="00791860">
            <w:pPr>
              <w:jc w:val="both"/>
              <w:rPr>
                <w:color w:val="000000" w:themeColor="text1"/>
              </w:rPr>
            </w:pPr>
            <w:r w:rsidRPr="00FA4F51">
              <w:rPr>
                <w:color w:val="000000" w:themeColor="text1"/>
              </w:rPr>
              <w:t>3.</w:t>
            </w:r>
          </w:p>
        </w:tc>
        <w:tc>
          <w:tcPr>
            <w:tcW w:w="1425" w:type="pct"/>
            <w:gridSpan w:val="2"/>
          </w:tcPr>
          <w:p w14:paraId="3E7A3B9C" w14:textId="77777777" w:rsidR="001E4E8E" w:rsidRPr="00FA4F51" w:rsidRDefault="001E4E8E" w:rsidP="00791860">
            <w:pPr>
              <w:jc w:val="both"/>
              <w:rPr>
                <w:color w:val="000000" w:themeColor="text1"/>
              </w:rPr>
            </w:pPr>
            <w:r w:rsidRPr="00FA4F51">
              <w:rPr>
                <w:color w:val="000000" w:themeColor="text1"/>
              </w:rPr>
              <w:t>Administratīvo izmaksu monetārs novērtējums</w:t>
            </w:r>
          </w:p>
        </w:tc>
        <w:tc>
          <w:tcPr>
            <w:tcW w:w="3322" w:type="pct"/>
            <w:gridSpan w:val="5"/>
          </w:tcPr>
          <w:p w14:paraId="724D961A" w14:textId="77777777" w:rsidR="001E4E8E" w:rsidRPr="00FA4F51" w:rsidRDefault="001E4E8E" w:rsidP="00791860">
            <w:pPr>
              <w:jc w:val="both"/>
              <w:rPr>
                <w:color w:val="000000" w:themeColor="text1"/>
              </w:rPr>
            </w:pPr>
            <w:r w:rsidRPr="00FA4F51">
              <w:rPr>
                <w:color w:val="000000" w:themeColor="text1"/>
              </w:rPr>
              <w:t>Projekts šo jomu neskar.</w:t>
            </w:r>
          </w:p>
        </w:tc>
      </w:tr>
      <w:tr w:rsidR="00FA4F51" w:rsidRPr="00FA4F51" w14:paraId="759EB6B7" w14:textId="77777777" w:rsidTr="005D10F4">
        <w:tc>
          <w:tcPr>
            <w:tcW w:w="252" w:type="pct"/>
            <w:gridSpan w:val="3"/>
          </w:tcPr>
          <w:p w14:paraId="61743A1F" w14:textId="77777777" w:rsidR="001E4E8E" w:rsidRPr="00FA4F51" w:rsidRDefault="001E4E8E" w:rsidP="00791860">
            <w:pPr>
              <w:jc w:val="both"/>
              <w:rPr>
                <w:color w:val="000000" w:themeColor="text1"/>
              </w:rPr>
            </w:pPr>
            <w:r w:rsidRPr="00FA4F51">
              <w:rPr>
                <w:color w:val="000000" w:themeColor="text1"/>
              </w:rPr>
              <w:t>4.</w:t>
            </w:r>
          </w:p>
        </w:tc>
        <w:tc>
          <w:tcPr>
            <w:tcW w:w="1425" w:type="pct"/>
            <w:gridSpan w:val="2"/>
          </w:tcPr>
          <w:p w14:paraId="42E69E83" w14:textId="77777777" w:rsidR="001E4E8E" w:rsidRPr="00FA4F51" w:rsidRDefault="001E4E8E" w:rsidP="00791860">
            <w:pPr>
              <w:jc w:val="both"/>
              <w:rPr>
                <w:color w:val="000000" w:themeColor="text1"/>
              </w:rPr>
            </w:pPr>
            <w:r w:rsidRPr="00FA4F51">
              <w:rPr>
                <w:color w:val="000000" w:themeColor="text1"/>
              </w:rPr>
              <w:t>Cita informācija.</w:t>
            </w:r>
          </w:p>
        </w:tc>
        <w:tc>
          <w:tcPr>
            <w:tcW w:w="3322" w:type="pct"/>
            <w:gridSpan w:val="5"/>
          </w:tcPr>
          <w:p w14:paraId="245BECF8" w14:textId="12D65867" w:rsidR="001E4E8E" w:rsidRPr="00FA4F51" w:rsidRDefault="00104AA1" w:rsidP="00791860">
            <w:pPr>
              <w:jc w:val="both"/>
              <w:rPr>
                <w:color w:val="000000" w:themeColor="text1"/>
              </w:rPr>
            </w:pPr>
            <w:r w:rsidRPr="00FA4F51">
              <w:rPr>
                <w:color w:val="000000" w:themeColor="text1"/>
              </w:rPr>
              <w:t>Nav.</w:t>
            </w:r>
          </w:p>
        </w:tc>
      </w:tr>
      <w:tr w:rsidR="00FA4F51" w:rsidRPr="00FA4F51" w14:paraId="319DBB70" w14:textId="77777777" w:rsidTr="005D10F4">
        <w:trPr>
          <w:gridBefore w:val="1"/>
          <w:wBefore w:w="5" w:type="pct"/>
        </w:trPr>
        <w:tc>
          <w:tcPr>
            <w:tcW w:w="4995" w:type="pct"/>
            <w:gridSpan w:val="9"/>
          </w:tcPr>
          <w:p w14:paraId="41DC0AF9" w14:textId="176E67B6" w:rsidR="002D5561" w:rsidRPr="00FA4F51" w:rsidRDefault="002D5561" w:rsidP="002D5561">
            <w:pPr>
              <w:jc w:val="center"/>
              <w:rPr>
                <w:b/>
                <w:bCs/>
                <w:color w:val="000000" w:themeColor="text1"/>
              </w:rPr>
            </w:pPr>
            <w:r w:rsidRPr="00FA4F51">
              <w:rPr>
                <w:b/>
                <w:bCs/>
                <w:color w:val="000000" w:themeColor="text1"/>
              </w:rPr>
              <w:lastRenderedPageBreak/>
              <w:t>III. Tiesību akta projekta ietekme uz valsts budžetu un pašvaldību budžetiem</w:t>
            </w:r>
          </w:p>
        </w:tc>
      </w:tr>
      <w:tr w:rsidR="00FA4F51" w:rsidRPr="00FA4F51" w14:paraId="297675E9"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vMerge w:val="restart"/>
            <w:tcBorders>
              <w:top w:val="outset" w:sz="6" w:space="0" w:color="000000"/>
              <w:bottom w:val="outset" w:sz="6" w:space="0" w:color="000000"/>
              <w:right w:val="outset" w:sz="6" w:space="0" w:color="000000"/>
            </w:tcBorders>
            <w:vAlign w:val="center"/>
          </w:tcPr>
          <w:p w14:paraId="23F238EC" w14:textId="77777777" w:rsidR="002D5561" w:rsidRPr="00FA4F51" w:rsidRDefault="002D5561" w:rsidP="0035150A">
            <w:pPr>
              <w:spacing w:before="100" w:beforeAutospacing="1" w:after="100" w:afterAutospacing="1"/>
              <w:jc w:val="center"/>
              <w:rPr>
                <w:b/>
                <w:bCs/>
                <w:color w:val="000000" w:themeColor="text1"/>
              </w:rPr>
            </w:pPr>
            <w:r w:rsidRPr="00FA4F51">
              <w:rPr>
                <w:b/>
                <w:bCs/>
                <w:color w:val="000000" w:themeColor="text1"/>
              </w:rPr>
              <w:t>Rādītāji</w:t>
            </w:r>
          </w:p>
        </w:tc>
        <w:tc>
          <w:tcPr>
            <w:tcW w:w="1725" w:type="pct"/>
            <w:gridSpan w:val="3"/>
            <w:vMerge w:val="restart"/>
            <w:tcBorders>
              <w:top w:val="outset" w:sz="6" w:space="0" w:color="000000"/>
              <w:left w:val="outset" w:sz="6" w:space="0" w:color="000000"/>
              <w:bottom w:val="outset" w:sz="6" w:space="0" w:color="000000"/>
              <w:right w:val="outset" w:sz="6" w:space="0" w:color="000000"/>
            </w:tcBorders>
            <w:vAlign w:val="center"/>
          </w:tcPr>
          <w:p w14:paraId="1E7E7F64" w14:textId="77777777" w:rsidR="002D5561" w:rsidRPr="00FA4F51" w:rsidRDefault="002D5561" w:rsidP="0035150A">
            <w:pPr>
              <w:spacing w:before="100" w:beforeAutospacing="1" w:after="100" w:afterAutospacing="1"/>
              <w:jc w:val="center"/>
              <w:rPr>
                <w:b/>
                <w:bCs/>
                <w:color w:val="000000" w:themeColor="text1"/>
              </w:rPr>
            </w:pPr>
            <w:r w:rsidRPr="00FA4F51">
              <w:rPr>
                <w:b/>
                <w:bCs/>
                <w:color w:val="000000" w:themeColor="text1"/>
              </w:rPr>
              <w:t>2017. gads</w:t>
            </w:r>
          </w:p>
        </w:tc>
        <w:tc>
          <w:tcPr>
            <w:tcW w:w="1902" w:type="pct"/>
            <w:gridSpan w:val="3"/>
            <w:tcBorders>
              <w:top w:val="outset" w:sz="6" w:space="0" w:color="000000"/>
              <w:left w:val="outset" w:sz="6" w:space="0" w:color="000000"/>
              <w:bottom w:val="outset" w:sz="6" w:space="0" w:color="000000"/>
            </w:tcBorders>
            <w:vAlign w:val="center"/>
          </w:tcPr>
          <w:p w14:paraId="75E9E801"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 xml:space="preserve">Turpmākie trīs gadi (tūkst. </w:t>
            </w:r>
            <w:proofErr w:type="spellStart"/>
            <w:r w:rsidRPr="00FA4F51">
              <w:rPr>
                <w:i/>
                <w:color w:val="000000" w:themeColor="text1"/>
              </w:rPr>
              <w:t>euro</w:t>
            </w:r>
            <w:proofErr w:type="spellEnd"/>
            <w:r w:rsidRPr="00FA4F51">
              <w:rPr>
                <w:color w:val="000000" w:themeColor="text1"/>
              </w:rPr>
              <w:t>)</w:t>
            </w:r>
          </w:p>
        </w:tc>
      </w:tr>
      <w:tr w:rsidR="00FA4F51" w:rsidRPr="00FA4F51" w14:paraId="55E67673"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vMerge/>
            <w:tcBorders>
              <w:top w:val="outset" w:sz="6" w:space="0" w:color="000000"/>
              <w:bottom w:val="outset" w:sz="6" w:space="0" w:color="000000"/>
              <w:right w:val="outset" w:sz="6" w:space="0" w:color="000000"/>
            </w:tcBorders>
            <w:vAlign w:val="center"/>
          </w:tcPr>
          <w:p w14:paraId="409635C0" w14:textId="77777777" w:rsidR="002D5561" w:rsidRPr="00FA4F51" w:rsidRDefault="002D5561" w:rsidP="0035150A">
            <w:pPr>
              <w:rPr>
                <w:b/>
                <w:bCs/>
                <w:color w:val="000000" w:themeColor="text1"/>
              </w:rPr>
            </w:pPr>
          </w:p>
        </w:tc>
        <w:tc>
          <w:tcPr>
            <w:tcW w:w="1725" w:type="pct"/>
            <w:gridSpan w:val="3"/>
            <w:vMerge/>
            <w:tcBorders>
              <w:top w:val="outset" w:sz="6" w:space="0" w:color="000000"/>
              <w:left w:val="outset" w:sz="6" w:space="0" w:color="000000"/>
              <w:bottom w:val="outset" w:sz="6" w:space="0" w:color="000000"/>
              <w:right w:val="outset" w:sz="6" w:space="0" w:color="000000"/>
            </w:tcBorders>
            <w:vAlign w:val="center"/>
          </w:tcPr>
          <w:p w14:paraId="5D98D2E0" w14:textId="77777777" w:rsidR="002D5561" w:rsidRPr="00FA4F51" w:rsidRDefault="002D5561" w:rsidP="0035150A">
            <w:pPr>
              <w:rPr>
                <w:b/>
                <w:bCs/>
                <w:color w:val="000000" w:themeColor="text1"/>
              </w:rPr>
            </w:pPr>
          </w:p>
        </w:tc>
        <w:tc>
          <w:tcPr>
            <w:tcW w:w="541" w:type="pct"/>
            <w:tcBorders>
              <w:top w:val="outset" w:sz="6" w:space="0" w:color="000000"/>
              <w:left w:val="outset" w:sz="6" w:space="0" w:color="000000"/>
              <w:bottom w:val="outset" w:sz="6" w:space="0" w:color="000000"/>
              <w:right w:val="outset" w:sz="6" w:space="0" w:color="000000"/>
            </w:tcBorders>
            <w:vAlign w:val="center"/>
          </w:tcPr>
          <w:p w14:paraId="4ADECA32" w14:textId="77777777" w:rsidR="002D5561" w:rsidRPr="00FA4F51" w:rsidRDefault="002D5561" w:rsidP="0035150A">
            <w:pPr>
              <w:spacing w:before="100" w:beforeAutospacing="1" w:after="100" w:afterAutospacing="1"/>
              <w:jc w:val="center"/>
              <w:rPr>
                <w:b/>
                <w:bCs/>
                <w:color w:val="000000" w:themeColor="text1"/>
              </w:rPr>
            </w:pPr>
            <w:r w:rsidRPr="00FA4F51">
              <w:rPr>
                <w:b/>
                <w:bCs/>
                <w:color w:val="000000" w:themeColor="text1"/>
              </w:rPr>
              <w:t>2018</w:t>
            </w:r>
          </w:p>
        </w:tc>
        <w:tc>
          <w:tcPr>
            <w:tcW w:w="541" w:type="pct"/>
            <w:tcBorders>
              <w:top w:val="outset" w:sz="6" w:space="0" w:color="000000"/>
              <w:left w:val="outset" w:sz="6" w:space="0" w:color="000000"/>
              <w:bottom w:val="outset" w:sz="6" w:space="0" w:color="000000"/>
              <w:right w:val="outset" w:sz="6" w:space="0" w:color="000000"/>
            </w:tcBorders>
            <w:vAlign w:val="center"/>
          </w:tcPr>
          <w:p w14:paraId="5FFFAC70" w14:textId="77777777" w:rsidR="002D5561" w:rsidRPr="00FA4F51" w:rsidRDefault="002D5561" w:rsidP="0035150A">
            <w:pPr>
              <w:spacing w:before="100" w:beforeAutospacing="1" w:after="100" w:afterAutospacing="1"/>
              <w:jc w:val="center"/>
              <w:rPr>
                <w:b/>
                <w:bCs/>
                <w:color w:val="000000" w:themeColor="text1"/>
              </w:rPr>
            </w:pPr>
            <w:r w:rsidRPr="00FA4F51">
              <w:rPr>
                <w:b/>
                <w:bCs/>
                <w:color w:val="000000" w:themeColor="text1"/>
              </w:rPr>
              <w:t>2019</w:t>
            </w:r>
          </w:p>
        </w:tc>
        <w:tc>
          <w:tcPr>
            <w:tcW w:w="820" w:type="pct"/>
            <w:tcBorders>
              <w:top w:val="outset" w:sz="6" w:space="0" w:color="000000"/>
              <w:left w:val="outset" w:sz="6" w:space="0" w:color="000000"/>
              <w:bottom w:val="outset" w:sz="6" w:space="0" w:color="000000"/>
            </w:tcBorders>
            <w:vAlign w:val="center"/>
          </w:tcPr>
          <w:p w14:paraId="6E874171" w14:textId="77777777" w:rsidR="002D5561" w:rsidRPr="00FA4F51" w:rsidRDefault="002D5561" w:rsidP="0035150A">
            <w:pPr>
              <w:spacing w:before="100" w:beforeAutospacing="1" w:after="100" w:afterAutospacing="1"/>
              <w:jc w:val="center"/>
              <w:rPr>
                <w:b/>
                <w:bCs/>
                <w:color w:val="000000" w:themeColor="text1"/>
              </w:rPr>
            </w:pPr>
            <w:r w:rsidRPr="00FA4F51">
              <w:rPr>
                <w:b/>
                <w:bCs/>
                <w:color w:val="000000" w:themeColor="text1"/>
              </w:rPr>
              <w:t>2020</w:t>
            </w:r>
          </w:p>
        </w:tc>
      </w:tr>
      <w:tr w:rsidR="00FA4F51" w:rsidRPr="00FA4F51" w14:paraId="41D02D1D"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vMerge/>
            <w:tcBorders>
              <w:top w:val="outset" w:sz="6" w:space="0" w:color="000000"/>
              <w:bottom w:val="outset" w:sz="6" w:space="0" w:color="000000"/>
              <w:right w:val="outset" w:sz="6" w:space="0" w:color="000000"/>
            </w:tcBorders>
            <w:vAlign w:val="center"/>
          </w:tcPr>
          <w:p w14:paraId="055AF0EC" w14:textId="77777777" w:rsidR="002D5561" w:rsidRPr="00FA4F51" w:rsidRDefault="002D5561" w:rsidP="0035150A">
            <w:pPr>
              <w:rPr>
                <w:b/>
                <w:bCs/>
                <w:color w:val="000000" w:themeColor="text1"/>
              </w:rPr>
            </w:pPr>
          </w:p>
        </w:tc>
        <w:tc>
          <w:tcPr>
            <w:tcW w:w="943" w:type="pct"/>
            <w:gridSpan w:val="2"/>
            <w:tcBorders>
              <w:top w:val="outset" w:sz="6" w:space="0" w:color="000000"/>
              <w:left w:val="outset" w:sz="6" w:space="0" w:color="000000"/>
              <w:bottom w:val="outset" w:sz="6" w:space="0" w:color="000000"/>
              <w:right w:val="outset" w:sz="6" w:space="0" w:color="000000"/>
            </w:tcBorders>
            <w:vAlign w:val="center"/>
          </w:tcPr>
          <w:p w14:paraId="0CD94ABB"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Saskaņā ar valsts budžetu kārtējam gadam</w:t>
            </w:r>
          </w:p>
        </w:tc>
        <w:tc>
          <w:tcPr>
            <w:tcW w:w="782" w:type="pct"/>
            <w:tcBorders>
              <w:top w:val="outset" w:sz="6" w:space="0" w:color="000000"/>
              <w:left w:val="outset" w:sz="6" w:space="0" w:color="000000"/>
              <w:bottom w:val="outset" w:sz="6" w:space="0" w:color="000000"/>
              <w:right w:val="outset" w:sz="6" w:space="0" w:color="000000"/>
            </w:tcBorders>
            <w:vAlign w:val="center"/>
          </w:tcPr>
          <w:p w14:paraId="071495DE"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Izmaiņas kārtējā gadā, salīdzinot ar budžetu kārtējam gadam</w:t>
            </w:r>
          </w:p>
        </w:tc>
        <w:tc>
          <w:tcPr>
            <w:tcW w:w="541" w:type="pct"/>
            <w:tcBorders>
              <w:top w:val="outset" w:sz="6" w:space="0" w:color="000000"/>
              <w:left w:val="outset" w:sz="6" w:space="0" w:color="000000"/>
              <w:bottom w:val="outset" w:sz="6" w:space="0" w:color="000000"/>
              <w:right w:val="outset" w:sz="6" w:space="0" w:color="000000"/>
            </w:tcBorders>
            <w:vAlign w:val="center"/>
          </w:tcPr>
          <w:p w14:paraId="3BC62663"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Izmaiņas, salīdzinot ar kārtējo (n) gadu</w:t>
            </w:r>
          </w:p>
        </w:tc>
        <w:tc>
          <w:tcPr>
            <w:tcW w:w="541" w:type="pct"/>
            <w:tcBorders>
              <w:top w:val="outset" w:sz="6" w:space="0" w:color="000000"/>
              <w:left w:val="outset" w:sz="6" w:space="0" w:color="000000"/>
              <w:bottom w:val="outset" w:sz="6" w:space="0" w:color="000000"/>
              <w:right w:val="outset" w:sz="6" w:space="0" w:color="000000"/>
            </w:tcBorders>
            <w:vAlign w:val="center"/>
          </w:tcPr>
          <w:p w14:paraId="3BBB7B68"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Izmaiņas, salīdzinot ar kārtējo (n) gadu</w:t>
            </w:r>
          </w:p>
        </w:tc>
        <w:tc>
          <w:tcPr>
            <w:tcW w:w="820" w:type="pct"/>
            <w:tcBorders>
              <w:top w:val="outset" w:sz="6" w:space="0" w:color="000000"/>
              <w:left w:val="outset" w:sz="6" w:space="0" w:color="000000"/>
              <w:bottom w:val="outset" w:sz="6" w:space="0" w:color="000000"/>
            </w:tcBorders>
            <w:vAlign w:val="center"/>
          </w:tcPr>
          <w:p w14:paraId="227A1DA6"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Izmaiņas, salīdzinot ar kārtējo (n) gadu</w:t>
            </w:r>
          </w:p>
        </w:tc>
      </w:tr>
      <w:tr w:rsidR="00FA4F51" w:rsidRPr="00FA4F51" w14:paraId="56DBE332"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vAlign w:val="center"/>
          </w:tcPr>
          <w:p w14:paraId="6A5F9A22"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1</w:t>
            </w:r>
          </w:p>
        </w:tc>
        <w:tc>
          <w:tcPr>
            <w:tcW w:w="943" w:type="pct"/>
            <w:gridSpan w:val="2"/>
            <w:tcBorders>
              <w:top w:val="outset" w:sz="6" w:space="0" w:color="000000"/>
              <w:left w:val="outset" w:sz="6" w:space="0" w:color="000000"/>
              <w:bottom w:val="outset" w:sz="6" w:space="0" w:color="000000"/>
              <w:right w:val="outset" w:sz="6" w:space="0" w:color="000000"/>
            </w:tcBorders>
            <w:vAlign w:val="center"/>
          </w:tcPr>
          <w:p w14:paraId="70A8FA11"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2</w:t>
            </w:r>
          </w:p>
        </w:tc>
        <w:tc>
          <w:tcPr>
            <w:tcW w:w="782" w:type="pct"/>
            <w:tcBorders>
              <w:top w:val="outset" w:sz="6" w:space="0" w:color="000000"/>
              <w:left w:val="outset" w:sz="6" w:space="0" w:color="000000"/>
              <w:bottom w:val="outset" w:sz="6" w:space="0" w:color="000000"/>
              <w:right w:val="outset" w:sz="6" w:space="0" w:color="000000"/>
            </w:tcBorders>
            <w:vAlign w:val="center"/>
          </w:tcPr>
          <w:p w14:paraId="1D8E57B6"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3</w:t>
            </w:r>
          </w:p>
        </w:tc>
        <w:tc>
          <w:tcPr>
            <w:tcW w:w="541" w:type="pct"/>
            <w:tcBorders>
              <w:top w:val="outset" w:sz="6" w:space="0" w:color="000000"/>
              <w:left w:val="outset" w:sz="6" w:space="0" w:color="000000"/>
              <w:bottom w:val="outset" w:sz="6" w:space="0" w:color="000000"/>
              <w:right w:val="outset" w:sz="6" w:space="0" w:color="000000"/>
            </w:tcBorders>
            <w:vAlign w:val="center"/>
          </w:tcPr>
          <w:p w14:paraId="78C7AC91"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4</w:t>
            </w:r>
          </w:p>
        </w:tc>
        <w:tc>
          <w:tcPr>
            <w:tcW w:w="541" w:type="pct"/>
            <w:tcBorders>
              <w:top w:val="outset" w:sz="6" w:space="0" w:color="000000"/>
              <w:left w:val="outset" w:sz="6" w:space="0" w:color="000000"/>
              <w:bottom w:val="outset" w:sz="6" w:space="0" w:color="000000"/>
              <w:right w:val="outset" w:sz="6" w:space="0" w:color="000000"/>
            </w:tcBorders>
            <w:vAlign w:val="center"/>
          </w:tcPr>
          <w:p w14:paraId="1F343382"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5</w:t>
            </w:r>
          </w:p>
        </w:tc>
        <w:tc>
          <w:tcPr>
            <w:tcW w:w="820" w:type="pct"/>
            <w:tcBorders>
              <w:top w:val="outset" w:sz="6" w:space="0" w:color="000000"/>
              <w:left w:val="outset" w:sz="6" w:space="0" w:color="000000"/>
              <w:bottom w:val="outset" w:sz="6" w:space="0" w:color="000000"/>
            </w:tcBorders>
            <w:vAlign w:val="center"/>
          </w:tcPr>
          <w:p w14:paraId="30A8CD62"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6</w:t>
            </w:r>
          </w:p>
        </w:tc>
      </w:tr>
      <w:tr w:rsidR="00FA4F51" w:rsidRPr="00FA4F51" w14:paraId="6BB492BD"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4CA7D0A7" w14:textId="77777777" w:rsidR="002D5561" w:rsidRPr="00FA4F51" w:rsidRDefault="002D5561" w:rsidP="0035150A">
            <w:pPr>
              <w:spacing w:before="100" w:beforeAutospacing="1" w:after="100" w:afterAutospacing="1"/>
              <w:rPr>
                <w:color w:val="000000" w:themeColor="text1"/>
              </w:rPr>
            </w:pPr>
            <w:r w:rsidRPr="00FA4F51">
              <w:rPr>
                <w:color w:val="000000" w:themeColor="text1"/>
              </w:rPr>
              <w:t>1. Budžeta ieņēmumi:</w:t>
            </w:r>
          </w:p>
        </w:tc>
        <w:tc>
          <w:tcPr>
            <w:tcW w:w="943" w:type="pct"/>
            <w:gridSpan w:val="2"/>
            <w:tcBorders>
              <w:top w:val="outset" w:sz="6" w:space="0" w:color="000000"/>
              <w:left w:val="outset" w:sz="6" w:space="0" w:color="000000"/>
              <w:bottom w:val="outset" w:sz="6" w:space="0" w:color="000000"/>
              <w:right w:val="outset" w:sz="6" w:space="0" w:color="000000"/>
            </w:tcBorders>
          </w:tcPr>
          <w:p w14:paraId="5CFC6830" w14:textId="77777777" w:rsidR="002D5561" w:rsidRPr="00FA4F51" w:rsidRDefault="002D5561" w:rsidP="0035150A">
            <w:pPr>
              <w:jc w:val="center"/>
              <w:rPr>
                <w:color w:val="000000" w:themeColor="text1"/>
                <w:highlight w:val="yellow"/>
              </w:rPr>
            </w:pPr>
            <w:r w:rsidRPr="00FA4F51">
              <w:rPr>
                <w:color w:val="000000" w:themeColor="text1"/>
              </w:rPr>
              <w:t>4 266 784</w:t>
            </w:r>
          </w:p>
        </w:tc>
        <w:tc>
          <w:tcPr>
            <w:tcW w:w="782" w:type="pct"/>
            <w:tcBorders>
              <w:top w:val="outset" w:sz="6" w:space="0" w:color="000000"/>
              <w:left w:val="outset" w:sz="6" w:space="0" w:color="000000"/>
              <w:bottom w:val="outset" w:sz="6" w:space="0" w:color="000000"/>
              <w:right w:val="outset" w:sz="6" w:space="0" w:color="000000"/>
            </w:tcBorders>
          </w:tcPr>
          <w:p w14:paraId="5A35EB41" w14:textId="77777777" w:rsidR="002D5561" w:rsidRPr="00FA4F51" w:rsidRDefault="002D5561" w:rsidP="0035150A">
            <w:pPr>
              <w:jc w:val="center"/>
              <w:rPr>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618EF314" w14:textId="77777777" w:rsidR="002D5561" w:rsidRPr="00FA4F51" w:rsidRDefault="002D5561" w:rsidP="0035150A">
            <w:pPr>
              <w:jc w:val="center"/>
              <w:rPr>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441037A2" w14:textId="77777777" w:rsidR="002D5561" w:rsidRPr="00FA4F51" w:rsidRDefault="002D5561" w:rsidP="0035150A">
            <w:pPr>
              <w:jc w:val="center"/>
              <w:rPr>
                <w:color w:val="000000" w:themeColor="text1"/>
              </w:rPr>
            </w:pPr>
            <w:r w:rsidRPr="00FA4F51">
              <w:rPr>
                <w:iCs/>
                <w:color w:val="000000" w:themeColor="text1"/>
              </w:rPr>
              <w:t>0</w:t>
            </w:r>
          </w:p>
        </w:tc>
        <w:tc>
          <w:tcPr>
            <w:tcW w:w="820" w:type="pct"/>
            <w:tcBorders>
              <w:top w:val="outset" w:sz="6" w:space="0" w:color="000000"/>
              <w:left w:val="outset" w:sz="6" w:space="0" w:color="000000"/>
              <w:bottom w:val="outset" w:sz="6" w:space="0" w:color="000000"/>
            </w:tcBorders>
          </w:tcPr>
          <w:p w14:paraId="3D3314DF" w14:textId="77777777" w:rsidR="002D5561" w:rsidRPr="00FA4F51" w:rsidRDefault="002D5561" w:rsidP="0035150A">
            <w:pPr>
              <w:jc w:val="center"/>
              <w:rPr>
                <w:color w:val="000000" w:themeColor="text1"/>
              </w:rPr>
            </w:pPr>
            <w:r w:rsidRPr="00FA4F51">
              <w:rPr>
                <w:iCs/>
                <w:color w:val="000000" w:themeColor="text1"/>
              </w:rPr>
              <w:t>0</w:t>
            </w:r>
          </w:p>
        </w:tc>
      </w:tr>
      <w:tr w:rsidR="00FA4F51" w:rsidRPr="00FA4F51" w14:paraId="01DC5CF5"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096E53CD" w14:textId="77777777" w:rsidR="002D5561" w:rsidRPr="00FA4F51" w:rsidRDefault="002D5561" w:rsidP="0035150A">
            <w:pPr>
              <w:spacing w:before="100" w:beforeAutospacing="1" w:after="100" w:afterAutospacing="1"/>
              <w:rPr>
                <w:color w:val="000000" w:themeColor="text1"/>
              </w:rPr>
            </w:pPr>
            <w:r w:rsidRPr="00FA4F51">
              <w:rPr>
                <w:color w:val="000000" w:themeColor="text1"/>
              </w:rPr>
              <w:t>1.1. valsts pamatbudžets, tai skaitā ieņēmumi no maksas pakalpo-jumiem un citi pašu ieņēmumi</w:t>
            </w:r>
          </w:p>
        </w:tc>
        <w:tc>
          <w:tcPr>
            <w:tcW w:w="943" w:type="pct"/>
            <w:gridSpan w:val="2"/>
            <w:tcBorders>
              <w:top w:val="outset" w:sz="6" w:space="0" w:color="000000"/>
              <w:left w:val="outset" w:sz="6" w:space="0" w:color="000000"/>
              <w:bottom w:val="outset" w:sz="6" w:space="0" w:color="000000"/>
              <w:right w:val="outset" w:sz="6" w:space="0" w:color="000000"/>
            </w:tcBorders>
          </w:tcPr>
          <w:p w14:paraId="68918BC1" w14:textId="77777777" w:rsidR="002D5561" w:rsidRPr="00FA4F51" w:rsidRDefault="002D5561" w:rsidP="0035150A">
            <w:pPr>
              <w:jc w:val="center"/>
              <w:rPr>
                <w:color w:val="000000" w:themeColor="text1"/>
                <w:highlight w:val="yellow"/>
              </w:rPr>
            </w:pPr>
            <w:r w:rsidRPr="00FA4F51">
              <w:rPr>
                <w:color w:val="000000" w:themeColor="text1"/>
              </w:rPr>
              <w:t>4 266 784</w:t>
            </w:r>
          </w:p>
        </w:tc>
        <w:tc>
          <w:tcPr>
            <w:tcW w:w="782" w:type="pct"/>
            <w:tcBorders>
              <w:top w:val="outset" w:sz="6" w:space="0" w:color="000000"/>
              <w:left w:val="outset" w:sz="6" w:space="0" w:color="000000"/>
              <w:bottom w:val="outset" w:sz="6" w:space="0" w:color="000000"/>
              <w:right w:val="outset" w:sz="6" w:space="0" w:color="000000"/>
            </w:tcBorders>
          </w:tcPr>
          <w:p w14:paraId="32AB525E" w14:textId="77777777" w:rsidR="002D5561" w:rsidRPr="00FA4F51" w:rsidRDefault="002D5561" w:rsidP="0035150A">
            <w:pPr>
              <w:jc w:val="center"/>
              <w:rPr>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71839F29" w14:textId="77777777" w:rsidR="002D5561" w:rsidRPr="00FA4F51" w:rsidRDefault="002D5561" w:rsidP="0035150A">
            <w:pPr>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617DDEE1" w14:textId="77777777" w:rsidR="002D5561" w:rsidRPr="00FA4F51" w:rsidRDefault="002D5561" w:rsidP="0035150A">
            <w:pPr>
              <w:jc w:val="center"/>
              <w:rPr>
                <w:color w:val="000000" w:themeColor="text1"/>
              </w:rPr>
            </w:pPr>
            <w:r w:rsidRPr="00FA4F51">
              <w:rPr>
                <w:iCs/>
                <w:color w:val="000000" w:themeColor="text1"/>
              </w:rPr>
              <w:t>0</w:t>
            </w:r>
          </w:p>
        </w:tc>
        <w:tc>
          <w:tcPr>
            <w:tcW w:w="820" w:type="pct"/>
            <w:tcBorders>
              <w:top w:val="outset" w:sz="6" w:space="0" w:color="000000"/>
              <w:left w:val="outset" w:sz="6" w:space="0" w:color="000000"/>
              <w:bottom w:val="outset" w:sz="6" w:space="0" w:color="000000"/>
            </w:tcBorders>
          </w:tcPr>
          <w:p w14:paraId="34DC48A9" w14:textId="77777777" w:rsidR="002D5561" w:rsidRPr="00FA4F51" w:rsidRDefault="002D5561" w:rsidP="0035150A">
            <w:pPr>
              <w:jc w:val="center"/>
              <w:rPr>
                <w:color w:val="000000" w:themeColor="text1"/>
              </w:rPr>
            </w:pPr>
            <w:r w:rsidRPr="00FA4F51">
              <w:rPr>
                <w:iCs/>
                <w:color w:val="000000" w:themeColor="text1"/>
              </w:rPr>
              <w:t>0</w:t>
            </w:r>
          </w:p>
        </w:tc>
      </w:tr>
      <w:tr w:rsidR="00FA4F51" w:rsidRPr="00FA4F51" w14:paraId="6622600E"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7DE6C325" w14:textId="77777777" w:rsidR="002D5561" w:rsidRPr="00FA4F51" w:rsidRDefault="002D5561" w:rsidP="0035150A">
            <w:pPr>
              <w:spacing w:before="100" w:beforeAutospacing="1" w:after="100" w:afterAutospacing="1"/>
              <w:rPr>
                <w:color w:val="000000" w:themeColor="text1"/>
              </w:rPr>
            </w:pPr>
            <w:r w:rsidRPr="00FA4F51">
              <w:rPr>
                <w:color w:val="000000" w:themeColor="text1"/>
              </w:rPr>
              <w:t>1.2. valsts speciālais budžets</w:t>
            </w:r>
          </w:p>
        </w:tc>
        <w:tc>
          <w:tcPr>
            <w:tcW w:w="943" w:type="pct"/>
            <w:gridSpan w:val="2"/>
            <w:tcBorders>
              <w:top w:val="outset" w:sz="6" w:space="0" w:color="000000"/>
              <w:left w:val="outset" w:sz="6" w:space="0" w:color="000000"/>
              <w:bottom w:val="outset" w:sz="6" w:space="0" w:color="000000"/>
              <w:right w:val="outset" w:sz="6" w:space="0" w:color="000000"/>
            </w:tcBorders>
          </w:tcPr>
          <w:p w14:paraId="18D95FBA"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c>
          <w:tcPr>
            <w:tcW w:w="782" w:type="pct"/>
            <w:tcBorders>
              <w:top w:val="outset" w:sz="6" w:space="0" w:color="000000"/>
              <w:left w:val="outset" w:sz="6" w:space="0" w:color="000000"/>
              <w:bottom w:val="outset" w:sz="6" w:space="0" w:color="000000"/>
              <w:right w:val="outset" w:sz="6" w:space="0" w:color="000000"/>
            </w:tcBorders>
          </w:tcPr>
          <w:p w14:paraId="663A21BC"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5F2D07DB"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5D933F3D"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c>
          <w:tcPr>
            <w:tcW w:w="820" w:type="pct"/>
            <w:tcBorders>
              <w:top w:val="outset" w:sz="6" w:space="0" w:color="000000"/>
              <w:left w:val="outset" w:sz="6" w:space="0" w:color="000000"/>
              <w:bottom w:val="outset" w:sz="6" w:space="0" w:color="000000"/>
            </w:tcBorders>
          </w:tcPr>
          <w:p w14:paraId="74EDE977"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r>
      <w:tr w:rsidR="00FA4F51" w:rsidRPr="00FA4F51" w14:paraId="229374BC"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4FCBF398" w14:textId="77777777" w:rsidR="002D5561" w:rsidRPr="00FA4F51" w:rsidRDefault="002D5561" w:rsidP="0035150A">
            <w:pPr>
              <w:spacing w:before="100" w:beforeAutospacing="1" w:after="100" w:afterAutospacing="1"/>
              <w:rPr>
                <w:color w:val="000000" w:themeColor="text1"/>
              </w:rPr>
            </w:pPr>
            <w:r w:rsidRPr="00FA4F51">
              <w:rPr>
                <w:color w:val="000000" w:themeColor="text1"/>
              </w:rPr>
              <w:t>1.3. pašvaldību budžets</w:t>
            </w:r>
          </w:p>
        </w:tc>
        <w:tc>
          <w:tcPr>
            <w:tcW w:w="943" w:type="pct"/>
            <w:gridSpan w:val="2"/>
            <w:tcBorders>
              <w:top w:val="outset" w:sz="6" w:space="0" w:color="000000"/>
              <w:left w:val="outset" w:sz="6" w:space="0" w:color="000000"/>
              <w:bottom w:val="outset" w:sz="6" w:space="0" w:color="000000"/>
              <w:right w:val="outset" w:sz="6" w:space="0" w:color="000000"/>
            </w:tcBorders>
          </w:tcPr>
          <w:p w14:paraId="5E4CE762"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c>
          <w:tcPr>
            <w:tcW w:w="782" w:type="pct"/>
            <w:tcBorders>
              <w:top w:val="outset" w:sz="6" w:space="0" w:color="000000"/>
              <w:left w:val="outset" w:sz="6" w:space="0" w:color="000000"/>
              <w:bottom w:val="outset" w:sz="6" w:space="0" w:color="000000"/>
              <w:right w:val="outset" w:sz="6" w:space="0" w:color="000000"/>
            </w:tcBorders>
          </w:tcPr>
          <w:p w14:paraId="47557A49"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35411AA3"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1DA7AA12"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c>
          <w:tcPr>
            <w:tcW w:w="820" w:type="pct"/>
            <w:tcBorders>
              <w:top w:val="outset" w:sz="6" w:space="0" w:color="000000"/>
              <w:left w:val="outset" w:sz="6" w:space="0" w:color="000000"/>
              <w:bottom w:val="outset" w:sz="6" w:space="0" w:color="000000"/>
            </w:tcBorders>
          </w:tcPr>
          <w:p w14:paraId="4434399F" w14:textId="77777777" w:rsidR="002D5561" w:rsidRPr="00FA4F51" w:rsidRDefault="002D5561" w:rsidP="0035150A">
            <w:pPr>
              <w:spacing w:line="360" w:lineRule="auto"/>
              <w:jc w:val="center"/>
              <w:rPr>
                <w:iCs/>
                <w:color w:val="000000" w:themeColor="text1"/>
              </w:rPr>
            </w:pPr>
            <w:r w:rsidRPr="00FA4F51">
              <w:rPr>
                <w:iCs/>
                <w:color w:val="000000" w:themeColor="text1"/>
              </w:rPr>
              <w:t>0</w:t>
            </w:r>
          </w:p>
        </w:tc>
      </w:tr>
      <w:tr w:rsidR="00FA4F51" w:rsidRPr="00FA4F51" w14:paraId="1746416F"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0DF22053" w14:textId="77777777" w:rsidR="002D5561" w:rsidRPr="00FA4F51" w:rsidRDefault="002D5561" w:rsidP="0035150A">
            <w:pPr>
              <w:spacing w:before="100" w:beforeAutospacing="1" w:after="100" w:afterAutospacing="1"/>
              <w:rPr>
                <w:color w:val="000000" w:themeColor="text1"/>
              </w:rPr>
            </w:pPr>
            <w:r w:rsidRPr="00FA4F51">
              <w:rPr>
                <w:color w:val="000000" w:themeColor="text1"/>
              </w:rPr>
              <w:t>2. Budžeta izdevumi:</w:t>
            </w:r>
          </w:p>
        </w:tc>
        <w:tc>
          <w:tcPr>
            <w:tcW w:w="943" w:type="pct"/>
            <w:gridSpan w:val="2"/>
            <w:tcBorders>
              <w:top w:val="outset" w:sz="6" w:space="0" w:color="000000"/>
              <w:left w:val="outset" w:sz="6" w:space="0" w:color="000000"/>
              <w:bottom w:val="outset" w:sz="6" w:space="0" w:color="000000"/>
              <w:right w:val="outset" w:sz="6" w:space="0" w:color="000000"/>
            </w:tcBorders>
          </w:tcPr>
          <w:p w14:paraId="1CCEC355" w14:textId="77777777" w:rsidR="002D5561" w:rsidRPr="00FA4F51" w:rsidRDefault="002D5561" w:rsidP="0035150A">
            <w:pPr>
              <w:jc w:val="center"/>
              <w:rPr>
                <w:color w:val="000000" w:themeColor="text1"/>
                <w:highlight w:val="yellow"/>
              </w:rPr>
            </w:pPr>
            <w:r w:rsidRPr="00FA4F51">
              <w:rPr>
                <w:color w:val="000000" w:themeColor="text1"/>
              </w:rPr>
              <w:t>4 291 287</w:t>
            </w:r>
          </w:p>
        </w:tc>
        <w:tc>
          <w:tcPr>
            <w:tcW w:w="782" w:type="pct"/>
            <w:tcBorders>
              <w:top w:val="outset" w:sz="6" w:space="0" w:color="000000"/>
              <w:left w:val="outset" w:sz="6" w:space="0" w:color="000000"/>
              <w:bottom w:val="outset" w:sz="6" w:space="0" w:color="000000"/>
              <w:right w:val="outset" w:sz="6" w:space="0" w:color="000000"/>
            </w:tcBorders>
          </w:tcPr>
          <w:p w14:paraId="432849AD" w14:textId="77777777" w:rsidR="002D5561" w:rsidRPr="00FA4F51" w:rsidRDefault="002D5561" w:rsidP="0035150A">
            <w:pPr>
              <w:jc w:val="center"/>
              <w:rPr>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7B9F5BB8" w14:textId="77777777" w:rsidR="002D5561" w:rsidRPr="00FA4F51" w:rsidRDefault="002D5561" w:rsidP="0035150A">
            <w:pPr>
              <w:jc w:val="center"/>
              <w:rPr>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2B8E94EF" w14:textId="77777777" w:rsidR="002D5561" w:rsidRPr="00FA4F51" w:rsidRDefault="002D5561" w:rsidP="0035150A">
            <w:pPr>
              <w:jc w:val="center"/>
              <w:rPr>
                <w:color w:val="000000" w:themeColor="text1"/>
              </w:rPr>
            </w:pPr>
            <w:r w:rsidRPr="00FA4F51">
              <w:rPr>
                <w:iCs/>
                <w:color w:val="000000" w:themeColor="text1"/>
              </w:rPr>
              <w:t>0</w:t>
            </w:r>
          </w:p>
        </w:tc>
        <w:tc>
          <w:tcPr>
            <w:tcW w:w="820" w:type="pct"/>
            <w:tcBorders>
              <w:top w:val="outset" w:sz="6" w:space="0" w:color="000000"/>
              <w:left w:val="outset" w:sz="6" w:space="0" w:color="000000"/>
              <w:bottom w:val="outset" w:sz="6" w:space="0" w:color="000000"/>
            </w:tcBorders>
          </w:tcPr>
          <w:p w14:paraId="17F46EAA" w14:textId="77777777" w:rsidR="002D5561" w:rsidRPr="00FA4F51" w:rsidRDefault="002D5561" w:rsidP="0035150A">
            <w:pPr>
              <w:jc w:val="center"/>
              <w:rPr>
                <w:color w:val="000000" w:themeColor="text1"/>
              </w:rPr>
            </w:pPr>
            <w:r w:rsidRPr="00FA4F51">
              <w:rPr>
                <w:iCs/>
                <w:color w:val="000000" w:themeColor="text1"/>
              </w:rPr>
              <w:t>0</w:t>
            </w:r>
          </w:p>
        </w:tc>
      </w:tr>
      <w:tr w:rsidR="00FA4F51" w:rsidRPr="00FA4F51" w14:paraId="4E8FDD48"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7D48F259" w14:textId="77777777" w:rsidR="002D5561" w:rsidRPr="00FA4F51" w:rsidRDefault="002D5561" w:rsidP="0035150A">
            <w:pPr>
              <w:spacing w:before="100" w:beforeAutospacing="1" w:after="100" w:afterAutospacing="1"/>
              <w:rPr>
                <w:color w:val="000000" w:themeColor="text1"/>
              </w:rPr>
            </w:pPr>
            <w:r w:rsidRPr="00FA4F51">
              <w:rPr>
                <w:color w:val="000000" w:themeColor="text1"/>
              </w:rPr>
              <w:t>2.1. valsts pamatbudžets</w:t>
            </w:r>
          </w:p>
        </w:tc>
        <w:tc>
          <w:tcPr>
            <w:tcW w:w="943" w:type="pct"/>
            <w:gridSpan w:val="2"/>
            <w:tcBorders>
              <w:top w:val="outset" w:sz="6" w:space="0" w:color="000000"/>
              <w:left w:val="outset" w:sz="6" w:space="0" w:color="000000"/>
              <w:bottom w:val="outset" w:sz="6" w:space="0" w:color="000000"/>
              <w:right w:val="outset" w:sz="6" w:space="0" w:color="000000"/>
            </w:tcBorders>
          </w:tcPr>
          <w:p w14:paraId="728634EB" w14:textId="77777777" w:rsidR="002D5561" w:rsidRPr="00FA4F51" w:rsidRDefault="002D5561" w:rsidP="0035150A">
            <w:pPr>
              <w:jc w:val="center"/>
              <w:rPr>
                <w:color w:val="000000" w:themeColor="text1"/>
                <w:highlight w:val="yellow"/>
              </w:rPr>
            </w:pPr>
            <w:r w:rsidRPr="00FA4F51">
              <w:rPr>
                <w:color w:val="000000" w:themeColor="text1"/>
              </w:rPr>
              <w:t>4 291 287</w:t>
            </w:r>
          </w:p>
        </w:tc>
        <w:tc>
          <w:tcPr>
            <w:tcW w:w="782" w:type="pct"/>
            <w:tcBorders>
              <w:top w:val="outset" w:sz="6" w:space="0" w:color="000000"/>
              <w:left w:val="outset" w:sz="6" w:space="0" w:color="000000"/>
              <w:bottom w:val="outset" w:sz="6" w:space="0" w:color="000000"/>
              <w:right w:val="outset" w:sz="6" w:space="0" w:color="000000"/>
            </w:tcBorders>
          </w:tcPr>
          <w:p w14:paraId="21A90D7D" w14:textId="77777777" w:rsidR="002D5561" w:rsidRPr="00FA4F51" w:rsidRDefault="002D5561" w:rsidP="0035150A">
            <w:pPr>
              <w:jc w:val="center"/>
              <w:rPr>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6D774076" w14:textId="77777777" w:rsidR="002D5561" w:rsidRPr="00FA4F51" w:rsidRDefault="002D5561" w:rsidP="0035150A">
            <w:pPr>
              <w:jc w:val="center"/>
              <w:rPr>
                <w:color w:val="000000" w:themeColor="text1"/>
              </w:rPr>
            </w:pPr>
            <w:r w:rsidRPr="00FA4F51">
              <w:rPr>
                <w:iCs/>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12F0D6B9" w14:textId="77777777" w:rsidR="002D5561" w:rsidRPr="00FA4F51" w:rsidRDefault="002D5561" w:rsidP="0035150A">
            <w:pPr>
              <w:jc w:val="center"/>
              <w:rPr>
                <w:color w:val="000000" w:themeColor="text1"/>
              </w:rPr>
            </w:pPr>
            <w:r w:rsidRPr="00FA4F51">
              <w:rPr>
                <w:iCs/>
                <w:color w:val="000000" w:themeColor="text1"/>
              </w:rPr>
              <w:t>0</w:t>
            </w:r>
          </w:p>
        </w:tc>
        <w:tc>
          <w:tcPr>
            <w:tcW w:w="820" w:type="pct"/>
            <w:tcBorders>
              <w:top w:val="outset" w:sz="6" w:space="0" w:color="000000"/>
              <w:left w:val="outset" w:sz="6" w:space="0" w:color="000000"/>
              <w:bottom w:val="outset" w:sz="6" w:space="0" w:color="000000"/>
            </w:tcBorders>
          </w:tcPr>
          <w:p w14:paraId="3C6A2164" w14:textId="77777777" w:rsidR="002D5561" w:rsidRPr="00FA4F51" w:rsidRDefault="002D5561" w:rsidP="0035150A">
            <w:pPr>
              <w:jc w:val="center"/>
              <w:rPr>
                <w:color w:val="000000" w:themeColor="text1"/>
              </w:rPr>
            </w:pPr>
            <w:r w:rsidRPr="00FA4F51">
              <w:rPr>
                <w:iCs/>
                <w:color w:val="000000" w:themeColor="text1"/>
              </w:rPr>
              <w:t>0</w:t>
            </w:r>
          </w:p>
        </w:tc>
      </w:tr>
      <w:tr w:rsidR="00FA4F51" w:rsidRPr="00FA4F51" w14:paraId="34E71C7C"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0028F8D7" w14:textId="77777777" w:rsidR="002D5561" w:rsidRPr="00FA4F51" w:rsidRDefault="002D5561" w:rsidP="0035150A">
            <w:pPr>
              <w:spacing w:before="100" w:beforeAutospacing="1" w:after="100" w:afterAutospacing="1"/>
              <w:rPr>
                <w:color w:val="000000" w:themeColor="text1"/>
              </w:rPr>
            </w:pPr>
            <w:r w:rsidRPr="00FA4F51">
              <w:rPr>
                <w:color w:val="000000" w:themeColor="text1"/>
              </w:rPr>
              <w:t>2.2. valsts speciālais budžets</w:t>
            </w:r>
          </w:p>
        </w:tc>
        <w:tc>
          <w:tcPr>
            <w:tcW w:w="943" w:type="pct"/>
            <w:gridSpan w:val="2"/>
            <w:tcBorders>
              <w:top w:val="outset" w:sz="6" w:space="0" w:color="000000"/>
              <w:left w:val="outset" w:sz="6" w:space="0" w:color="000000"/>
              <w:bottom w:val="outset" w:sz="6" w:space="0" w:color="000000"/>
              <w:right w:val="outset" w:sz="6" w:space="0" w:color="000000"/>
            </w:tcBorders>
          </w:tcPr>
          <w:p w14:paraId="3EDEEFE0"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782" w:type="pct"/>
            <w:tcBorders>
              <w:top w:val="outset" w:sz="6" w:space="0" w:color="000000"/>
              <w:left w:val="outset" w:sz="6" w:space="0" w:color="000000"/>
              <w:bottom w:val="outset" w:sz="6" w:space="0" w:color="000000"/>
              <w:right w:val="outset" w:sz="6" w:space="0" w:color="000000"/>
            </w:tcBorders>
          </w:tcPr>
          <w:p w14:paraId="09A53ED2"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2367A302"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59E5375A"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4989574E"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4DC4C217"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213C9006" w14:textId="77777777" w:rsidR="002D5561" w:rsidRPr="00FA4F51" w:rsidRDefault="002D5561" w:rsidP="0035150A">
            <w:pPr>
              <w:spacing w:before="100" w:beforeAutospacing="1" w:after="100" w:afterAutospacing="1"/>
              <w:rPr>
                <w:color w:val="000000" w:themeColor="text1"/>
              </w:rPr>
            </w:pPr>
            <w:r w:rsidRPr="00FA4F51">
              <w:rPr>
                <w:color w:val="000000" w:themeColor="text1"/>
              </w:rPr>
              <w:t>2.3. pašvaldību budžets</w:t>
            </w:r>
          </w:p>
        </w:tc>
        <w:tc>
          <w:tcPr>
            <w:tcW w:w="943" w:type="pct"/>
            <w:gridSpan w:val="2"/>
            <w:tcBorders>
              <w:top w:val="outset" w:sz="6" w:space="0" w:color="000000"/>
              <w:left w:val="outset" w:sz="6" w:space="0" w:color="000000"/>
              <w:bottom w:val="outset" w:sz="6" w:space="0" w:color="000000"/>
              <w:right w:val="outset" w:sz="6" w:space="0" w:color="000000"/>
            </w:tcBorders>
          </w:tcPr>
          <w:p w14:paraId="2B6DFAE4"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782" w:type="pct"/>
            <w:tcBorders>
              <w:top w:val="outset" w:sz="6" w:space="0" w:color="000000"/>
              <w:left w:val="outset" w:sz="6" w:space="0" w:color="000000"/>
              <w:bottom w:val="outset" w:sz="6" w:space="0" w:color="000000"/>
              <w:right w:val="outset" w:sz="6" w:space="0" w:color="000000"/>
            </w:tcBorders>
          </w:tcPr>
          <w:p w14:paraId="353EC5F6"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443D2CA2"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79E61A84"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0B9427BA"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2DE6FC89"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1056DD0D" w14:textId="77777777" w:rsidR="002D5561" w:rsidRPr="00FA4F51" w:rsidRDefault="002D5561" w:rsidP="0035150A">
            <w:pPr>
              <w:spacing w:before="100" w:beforeAutospacing="1" w:after="100" w:afterAutospacing="1"/>
              <w:rPr>
                <w:color w:val="000000" w:themeColor="text1"/>
              </w:rPr>
            </w:pPr>
            <w:r w:rsidRPr="00FA4F51">
              <w:rPr>
                <w:color w:val="000000" w:themeColor="text1"/>
              </w:rPr>
              <w:t>3. Finansiālā ietekme:</w:t>
            </w:r>
          </w:p>
        </w:tc>
        <w:tc>
          <w:tcPr>
            <w:tcW w:w="943" w:type="pct"/>
            <w:gridSpan w:val="2"/>
            <w:tcBorders>
              <w:top w:val="outset" w:sz="6" w:space="0" w:color="000000"/>
              <w:left w:val="outset" w:sz="6" w:space="0" w:color="000000"/>
              <w:bottom w:val="outset" w:sz="6" w:space="0" w:color="000000"/>
              <w:right w:val="outset" w:sz="6" w:space="0" w:color="000000"/>
            </w:tcBorders>
          </w:tcPr>
          <w:p w14:paraId="6F6AF664" w14:textId="77777777" w:rsidR="002D5561" w:rsidRPr="00FA4F51" w:rsidRDefault="002D5561" w:rsidP="0035150A">
            <w:pPr>
              <w:spacing w:line="360" w:lineRule="auto"/>
              <w:jc w:val="center"/>
              <w:rPr>
                <w:color w:val="000000" w:themeColor="text1"/>
              </w:rPr>
            </w:pPr>
            <w:r w:rsidRPr="00FA4F51">
              <w:rPr>
                <w:color w:val="000000" w:themeColor="text1"/>
              </w:rPr>
              <w:t>-24 503</w:t>
            </w:r>
          </w:p>
        </w:tc>
        <w:tc>
          <w:tcPr>
            <w:tcW w:w="782" w:type="pct"/>
            <w:tcBorders>
              <w:top w:val="outset" w:sz="6" w:space="0" w:color="000000"/>
              <w:left w:val="outset" w:sz="6" w:space="0" w:color="000000"/>
              <w:bottom w:val="outset" w:sz="6" w:space="0" w:color="000000"/>
              <w:right w:val="outset" w:sz="6" w:space="0" w:color="000000"/>
            </w:tcBorders>
          </w:tcPr>
          <w:p w14:paraId="757B3CC8"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13D7B893"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55D092E1"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3D9F9369"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7275AED5"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1172E1FF" w14:textId="77777777" w:rsidR="002D5561" w:rsidRPr="00FA4F51" w:rsidRDefault="002D5561" w:rsidP="0035150A">
            <w:pPr>
              <w:spacing w:before="100" w:beforeAutospacing="1" w:after="100" w:afterAutospacing="1"/>
              <w:rPr>
                <w:color w:val="000000" w:themeColor="text1"/>
              </w:rPr>
            </w:pPr>
            <w:r w:rsidRPr="00FA4F51">
              <w:rPr>
                <w:color w:val="000000" w:themeColor="text1"/>
              </w:rPr>
              <w:t>3.1. valsts pamatbudžets</w:t>
            </w:r>
          </w:p>
        </w:tc>
        <w:tc>
          <w:tcPr>
            <w:tcW w:w="943" w:type="pct"/>
            <w:gridSpan w:val="2"/>
            <w:tcBorders>
              <w:top w:val="outset" w:sz="6" w:space="0" w:color="000000"/>
              <w:left w:val="outset" w:sz="6" w:space="0" w:color="000000"/>
              <w:bottom w:val="outset" w:sz="6" w:space="0" w:color="000000"/>
              <w:right w:val="outset" w:sz="6" w:space="0" w:color="000000"/>
            </w:tcBorders>
          </w:tcPr>
          <w:p w14:paraId="7F54BF63" w14:textId="77777777" w:rsidR="002D5561" w:rsidRPr="00FA4F51" w:rsidRDefault="002D5561" w:rsidP="0035150A">
            <w:pPr>
              <w:spacing w:line="360" w:lineRule="auto"/>
              <w:jc w:val="center"/>
              <w:rPr>
                <w:color w:val="000000" w:themeColor="text1"/>
              </w:rPr>
            </w:pPr>
            <w:r w:rsidRPr="00FA4F51">
              <w:rPr>
                <w:color w:val="000000" w:themeColor="text1"/>
              </w:rPr>
              <w:t>-24 503</w:t>
            </w:r>
          </w:p>
        </w:tc>
        <w:tc>
          <w:tcPr>
            <w:tcW w:w="782" w:type="pct"/>
            <w:tcBorders>
              <w:top w:val="outset" w:sz="6" w:space="0" w:color="000000"/>
              <w:left w:val="outset" w:sz="6" w:space="0" w:color="000000"/>
              <w:bottom w:val="outset" w:sz="6" w:space="0" w:color="000000"/>
              <w:right w:val="outset" w:sz="6" w:space="0" w:color="000000"/>
            </w:tcBorders>
          </w:tcPr>
          <w:p w14:paraId="713F2B4E"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1F6D305F"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3AE568AE"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0DEDAF95"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5354126F"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27C11B10" w14:textId="77777777" w:rsidR="002D5561" w:rsidRPr="00FA4F51" w:rsidRDefault="002D5561" w:rsidP="0035150A">
            <w:pPr>
              <w:spacing w:before="100" w:beforeAutospacing="1" w:after="100" w:afterAutospacing="1"/>
              <w:rPr>
                <w:color w:val="000000" w:themeColor="text1"/>
              </w:rPr>
            </w:pPr>
            <w:r w:rsidRPr="00FA4F51">
              <w:rPr>
                <w:color w:val="000000" w:themeColor="text1"/>
              </w:rPr>
              <w:t>3.2. speciālais budžets</w:t>
            </w:r>
          </w:p>
        </w:tc>
        <w:tc>
          <w:tcPr>
            <w:tcW w:w="943" w:type="pct"/>
            <w:gridSpan w:val="2"/>
            <w:tcBorders>
              <w:top w:val="outset" w:sz="6" w:space="0" w:color="000000"/>
              <w:left w:val="outset" w:sz="6" w:space="0" w:color="000000"/>
              <w:bottom w:val="outset" w:sz="6" w:space="0" w:color="000000"/>
              <w:right w:val="outset" w:sz="6" w:space="0" w:color="000000"/>
            </w:tcBorders>
          </w:tcPr>
          <w:p w14:paraId="36380E0E"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782" w:type="pct"/>
            <w:tcBorders>
              <w:top w:val="outset" w:sz="6" w:space="0" w:color="000000"/>
              <w:left w:val="outset" w:sz="6" w:space="0" w:color="000000"/>
              <w:bottom w:val="outset" w:sz="6" w:space="0" w:color="000000"/>
              <w:right w:val="outset" w:sz="6" w:space="0" w:color="000000"/>
            </w:tcBorders>
          </w:tcPr>
          <w:p w14:paraId="1F7FEF60"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0A0F09E0"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7DFA7B3C"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0D56BB17"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47CE006A"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5B540530" w14:textId="77777777" w:rsidR="002D5561" w:rsidRPr="00FA4F51" w:rsidRDefault="002D5561" w:rsidP="0035150A">
            <w:pPr>
              <w:spacing w:before="100" w:beforeAutospacing="1" w:after="100" w:afterAutospacing="1"/>
              <w:rPr>
                <w:color w:val="000000" w:themeColor="text1"/>
              </w:rPr>
            </w:pPr>
            <w:r w:rsidRPr="00FA4F51">
              <w:rPr>
                <w:color w:val="000000" w:themeColor="text1"/>
              </w:rPr>
              <w:t>3.3. pašvaldību budžets</w:t>
            </w:r>
          </w:p>
        </w:tc>
        <w:tc>
          <w:tcPr>
            <w:tcW w:w="943" w:type="pct"/>
            <w:gridSpan w:val="2"/>
            <w:tcBorders>
              <w:top w:val="outset" w:sz="6" w:space="0" w:color="000000"/>
              <w:left w:val="outset" w:sz="6" w:space="0" w:color="000000"/>
              <w:bottom w:val="outset" w:sz="6" w:space="0" w:color="000000"/>
              <w:right w:val="outset" w:sz="6" w:space="0" w:color="000000"/>
            </w:tcBorders>
          </w:tcPr>
          <w:p w14:paraId="4157EC9C"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782" w:type="pct"/>
            <w:tcBorders>
              <w:top w:val="outset" w:sz="6" w:space="0" w:color="000000"/>
              <w:left w:val="outset" w:sz="6" w:space="0" w:color="000000"/>
              <w:bottom w:val="outset" w:sz="6" w:space="0" w:color="000000"/>
              <w:right w:val="outset" w:sz="6" w:space="0" w:color="000000"/>
            </w:tcBorders>
          </w:tcPr>
          <w:p w14:paraId="651D0545"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256017C9"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727D4D30"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4C071C1A"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4E347DB5"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vMerge w:val="restart"/>
            <w:tcBorders>
              <w:top w:val="outset" w:sz="6" w:space="0" w:color="000000"/>
              <w:bottom w:val="outset" w:sz="6" w:space="0" w:color="000000"/>
              <w:right w:val="outset" w:sz="6" w:space="0" w:color="000000"/>
            </w:tcBorders>
          </w:tcPr>
          <w:p w14:paraId="44F2BCB9" w14:textId="77777777" w:rsidR="002D5561" w:rsidRPr="00FA4F51" w:rsidRDefault="002D5561" w:rsidP="0035150A">
            <w:pPr>
              <w:spacing w:before="100" w:beforeAutospacing="1" w:after="100" w:afterAutospacing="1"/>
              <w:rPr>
                <w:color w:val="000000" w:themeColor="text1"/>
              </w:rPr>
            </w:pPr>
            <w:r w:rsidRPr="00FA4F51">
              <w:rPr>
                <w:color w:val="000000" w:themeColor="text1"/>
              </w:rPr>
              <w:t>4. Finanšu līdzekļi papildu izde</w:t>
            </w:r>
            <w:r w:rsidRPr="00FA4F51">
              <w:rPr>
                <w:color w:val="000000" w:themeColor="text1"/>
              </w:rPr>
              <w:softHyphen/>
              <w:t>vumu finansēšanai (kompensējošu izdevumu samazinājumu norāda ar "+" zīmi)</w:t>
            </w:r>
          </w:p>
        </w:tc>
        <w:tc>
          <w:tcPr>
            <w:tcW w:w="943" w:type="pct"/>
            <w:gridSpan w:val="2"/>
            <w:vMerge w:val="restart"/>
            <w:tcBorders>
              <w:top w:val="outset" w:sz="6" w:space="0" w:color="000000"/>
              <w:left w:val="outset" w:sz="6" w:space="0" w:color="000000"/>
              <w:bottom w:val="outset" w:sz="6" w:space="0" w:color="000000"/>
              <w:right w:val="outset" w:sz="6" w:space="0" w:color="000000"/>
            </w:tcBorders>
          </w:tcPr>
          <w:p w14:paraId="2F3ED35C"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X</w:t>
            </w:r>
          </w:p>
        </w:tc>
        <w:tc>
          <w:tcPr>
            <w:tcW w:w="782" w:type="pct"/>
            <w:tcBorders>
              <w:top w:val="outset" w:sz="6" w:space="0" w:color="000000"/>
              <w:left w:val="outset" w:sz="6" w:space="0" w:color="000000"/>
              <w:bottom w:val="outset" w:sz="6" w:space="0" w:color="000000"/>
              <w:right w:val="outset" w:sz="6" w:space="0" w:color="000000"/>
            </w:tcBorders>
          </w:tcPr>
          <w:p w14:paraId="183F3535"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4BE9025A"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450C1734"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7BE2FDEE"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1A0A5632"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vMerge/>
            <w:tcBorders>
              <w:top w:val="outset" w:sz="6" w:space="0" w:color="000000"/>
              <w:bottom w:val="outset" w:sz="6" w:space="0" w:color="000000"/>
              <w:right w:val="outset" w:sz="6" w:space="0" w:color="000000"/>
            </w:tcBorders>
            <w:vAlign w:val="center"/>
          </w:tcPr>
          <w:p w14:paraId="4EC77879" w14:textId="77777777" w:rsidR="002D5561" w:rsidRPr="00FA4F51" w:rsidRDefault="002D5561" w:rsidP="0035150A">
            <w:pPr>
              <w:rPr>
                <w:color w:val="000000" w:themeColor="text1"/>
              </w:rPr>
            </w:pPr>
          </w:p>
        </w:tc>
        <w:tc>
          <w:tcPr>
            <w:tcW w:w="943" w:type="pct"/>
            <w:gridSpan w:val="2"/>
            <w:vMerge/>
            <w:tcBorders>
              <w:top w:val="outset" w:sz="6" w:space="0" w:color="000000"/>
              <w:left w:val="outset" w:sz="6" w:space="0" w:color="000000"/>
              <w:bottom w:val="outset" w:sz="6" w:space="0" w:color="000000"/>
              <w:right w:val="outset" w:sz="6" w:space="0" w:color="000000"/>
            </w:tcBorders>
            <w:vAlign w:val="center"/>
          </w:tcPr>
          <w:p w14:paraId="55658D20" w14:textId="77777777" w:rsidR="002D5561" w:rsidRPr="00FA4F51" w:rsidRDefault="002D5561" w:rsidP="0035150A">
            <w:pPr>
              <w:jc w:val="center"/>
              <w:rPr>
                <w:color w:val="000000" w:themeColor="text1"/>
              </w:rPr>
            </w:pPr>
          </w:p>
        </w:tc>
        <w:tc>
          <w:tcPr>
            <w:tcW w:w="782" w:type="pct"/>
            <w:tcBorders>
              <w:top w:val="outset" w:sz="6" w:space="0" w:color="000000"/>
              <w:left w:val="outset" w:sz="6" w:space="0" w:color="000000"/>
              <w:bottom w:val="outset" w:sz="6" w:space="0" w:color="000000"/>
              <w:right w:val="outset" w:sz="6" w:space="0" w:color="000000"/>
            </w:tcBorders>
          </w:tcPr>
          <w:p w14:paraId="33E3F64B"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4B6C63C7"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183C9C8B"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684E2C67"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0D444C56"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vMerge/>
            <w:tcBorders>
              <w:top w:val="outset" w:sz="6" w:space="0" w:color="000000"/>
              <w:bottom w:val="outset" w:sz="6" w:space="0" w:color="000000"/>
              <w:right w:val="outset" w:sz="6" w:space="0" w:color="000000"/>
            </w:tcBorders>
            <w:vAlign w:val="center"/>
          </w:tcPr>
          <w:p w14:paraId="1999696C" w14:textId="77777777" w:rsidR="002D5561" w:rsidRPr="00FA4F51" w:rsidRDefault="002D5561" w:rsidP="0035150A">
            <w:pPr>
              <w:rPr>
                <w:color w:val="000000" w:themeColor="text1"/>
              </w:rPr>
            </w:pPr>
          </w:p>
        </w:tc>
        <w:tc>
          <w:tcPr>
            <w:tcW w:w="943" w:type="pct"/>
            <w:gridSpan w:val="2"/>
            <w:vMerge/>
            <w:tcBorders>
              <w:top w:val="outset" w:sz="6" w:space="0" w:color="000000"/>
              <w:left w:val="outset" w:sz="6" w:space="0" w:color="000000"/>
              <w:bottom w:val="outset" w:sz="6" w:space="0" w:color="000000"/>
              <w:right w:val="outset" w:sz="6" w:space="0" w:color="000000"/>
            </w:tcBorders>
            <w:vAlign w:val="center"/>
          </w:tcPr>
          <w:p w14:paraId="2D6E22FC" w14:textId="77777777" w:rsidR="002D5561" w:rsidRPr="00FA4F51" w:rsidRDefault="002D5561" w:rsidP="0035150A">
            <w:pPr>
              <w:jc w:val="center"/>
              <w:rPr>
                <w:color w:val="000000" w:themeColor="text1"/>
              </w:rPr>
            </w:pPr>
          </w:p>
        </w:tc>
        <w:tc>
          <w:tcPr>
            <w:tcW w:w="782" w:type="pct"/>
            <w:tcBorders>
              <w:top w:val="outset" w:sz="6" w:space="0" w:color="000000"/>
              <w:left w:val="outset" w:sz="6" w:space="0" w:color="000000"/>
              <w:bottom w:val="outset" w:sz="6" w:space="0" w:color="000000"/>
              <w:right w:val="outset" w:sz="6" w:space="0" w:color="000000"/>
            </w:tcBorders>
          </w:tcPr>
          <w:p w14:paraId="7540F3B6"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57D288F9"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42DD9C09"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4AB7EE78"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7554237A"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10313173" w14:textId="77777777" w:rsidR="002D5561" w:rsidRPr="00FA4F51" w:rsidRDefault="002D5561" w:rsidP="0035150A">
            <w:pPr>
              <w:spacing w:before="100" w:beforeAutospacing="1" w:after="100" w:afterAutospacing="1"/>
              <w:rPr>
                <w:color w:val="000000" w:themeColor="text1"/>
              </w:rPr>
            </w:pPr>
            <w:r w:rsidRPr="00FA4F51">
              <w:rPr>
                <w:color w:val="000000" w:themeColor="text1"/>
              </w:rPr>
              <w:t>5. Precizēta finansiālā ietekme:</w:t>
            </w:r>
          </w:p>
        </w:tc>
        <w:tc>
          <w:tcPr>
            <w:tcW w:w="943" w:type="pct"/>
            <w:gridSpan w:val="2"/>
            <w:vMerge w:val="restart"/>
            <w:tcBorders>
              <w:top w:val="outset" w:sz="6" w:space="0" w:color="000000"/>
              <w:left w:val="outset" w:sz="6" w:space="0" w:color="000000"/>
              <w:bottom w:val="outset" w:sz="6" w:space="0" w:color="000000"/>
              <w:right w:val="outset" w:sz="6" w:space="0" w:color="000000"/>
            </w:tcBorders>
          </w:tcPr>
          <w:p w14:paraId="4A42B0B7" w14:textId="77777777" w:rsidR="002D5561" w:rsidRPr="00FA4F51" w:rsidRDefault="002D5561" w:rsidP="0035150A">
            <w:pPr>
              <w:spacing w:before="100" w:beforeAutospacing="1" w:after="100" w:afterAutospacing="1"/>
              <w:jc w:val="center"/>
              <w:rPr>
                <w:color w:val="000000" w:themeColor="text1"/>
              </w:rPr>
            </w:pPr>
            <w:r w:rsidRPr="00FA4F51">
              <w:rPr>
                <w:color w:val="000000" w:themeColor="text1"/>
              </w:rPr>
              <w:t>X</w:t>
            </w:r>
          </w:p>
        </w:tc>
        <w:tc>
          <w:tcPr>
            <w:tcW w:w="782" w:type="pct"/>
            <w:tcBorders>
              <w:top w:val="outset" w:sz="6" w:space="0" w:color="000000"/>
              <w:left w:val="outset" w:sz="6" w:space="0" w:color="000000"/>
              <w:bottom w:val="outset" w:sz="6" w:space="0" w:color="000000"/>
              <w:right w:val="outset" w:sz="6" w:space="0" w:color="000000"/>
            </w:tcBorders>
          </w:tcPr>
          <w:p w14:paraId="7B822F33"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4C59A5BF"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263871B8"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5E6F77CF"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052F22F2"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37E1F303" w14:textId="77777777" w:rsidR="002D5561" w:rsidRPr="00FA4F51" w:rsidRDefault="002D5561" w:rsidP="0035150A">
            <w:pPr>
              <w:spacing w:before="100" w:beforeAutospacing="1" w:after="100" w:afterAutospacing="1"/>
              <w:rPr>
                <w:color w:val="000000" w:themeColor="text1"/>
              </w:rPr>
            </w:pPr>
            <w:r w:rsidRPr="00FA4F51">
              <w:rPr>
                <w:color w:val="000000" w:themeColor="text1"/>
              </w:rPr>
              <w:t>5.1. valsts pamatbudžets</w:t>
            </w:r>
          </w:p>
        </w:tc>
        <w:tc>
          <w:tcPr>
            <w:tcW w:w="943" w:type="pct"/>
            <w:gridSpan w:val="2"/>
            <w:vMerge/>
            <w:tcBorders>
              <w:top w:val="outset" w:sz="6" w:space="0" w:color="000000"/>
              <w:left w:val="outset" w:sz="6" w:space="0" w:color="000000"/>
              <w:bottom w:val="outset" w:sz="6" w:space="0" w:color="000000"/>
              <w:right w:val="outset" w:sz="6" w:space="0" w:color="000000"/>
            </w:tcBorders>
            <w:vAlign w:val="center"/>
          </w:tcPr>
          <w:p w14:paraId="72347EF2" w14:textId="77777777" w:rsidR="002D5561" w:rsidRPr="00FA4F51" w:rsidRDefault="002D5561" w:rsidP="0035150A">
            <w:pPr>
              <w:jc w:val="center"/>
              <w:rPr>
                <w:color w:val="000000" w:themeColor="text1"/>
              </w:rPr>
            </w:pPr>
          </w:p>
        </w:tc>
        <w:tc>
          <w:tcPr>
            <w:tcW w:w="782" w:type="pct"/>
            <w:tcBorders>
              <w:top w:val="outset" w:sz="6" w:space="0" w:color="000000"/>
              <w:left w:val="outset" w:sz="6" w:space="0" w:color="000000"/>
              <w:bottom w:val="outset" w:sz="6" w:space="0" w:color="000000"/>
              <w:right w:val="outset" w:sz="6" w:space="0" w:color="000000"/>
            </w:tcBorders>
          </w:tcPr>
          <w:p w14:paraId="62F70758"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39E19782"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1E7E1638"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66271A77"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221853E7"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7C5C5DF9" w14:textId="77777777" w:rsidR="002D5561" w:rsidRPr="00FA4F51" w:rsidRDefault="002D5561" w:rsidP="0035150A">
            <w:pPr>
              <w:spacing w:before="100" w:beforeAutospacing="1" w:after="100" w:afterAutospacing="1"/>
              <w:rPr>
                <w:color w:val="000000" w:themeColor="text1"/>
              </w:rPr>
            </w:pPr>
            <w:r w:rsidRPr="00FA4F51">
              <w:rPr>
                <w:color w:val="000000" w:themeColor="text1"/>
              </w:rPr>
              <w:t>5.2. speciālais budžets</w:t>
            </w:r>
          </w:p>
        </w:tc>
        <w:tc>
          <w:tcPr>
            <w:tcW w:w="943" w:type="pct"/>
            <w:gridSpan w:val="2"/>
            <w:vMerge/>
            <w:tcBorders>
              <w:top w:val="outset" w:sz="6" w:space="0" w:color="000000"/>
              <w:left w:val="outset" w:sz="6" w:space="0" w:color="000000"/>
              <w:bottom w:val="outset" w:sz="6" w:space="0" w:color="000000"/>
              <w:right w:val="outset" w:sz="6" w:space="0" w:color="000000"/>
            </w:tcBorders>
            <w:vAlign w:val="center"/>
          </w:tcPr>
          <w:p w14:paraId="7E8E2545" w14:textId="77777777" w:rsidR="002D5561" w:rsidRPr="00FA4F51" w:rsidRDefault="002D5561" w:rsidP="0035150A">
            <w:pPr>
              <w:jc w:val="center"/>
              <w:rPr>
                <w:color w:val="000000" w:themeColor="text1"/>
              </w:rPr>
            </w:pPr>
          </w:p>
        </w:tc>
        <w:tc>
          <w:tcPr>
            <w:tcW w:w="782" w:type="pct"/>
            <w:tcBorders>
              <w:top w:val="outset" w:sz="6" w:space="0" w:color="000000"/>
              <w:left w:val="outset" w:sz="6" w:space="0" w:color="000000"/>
              <w:bottom w:val="outset" w:sz="6" w:space="0" w:color="000000"/>
              <w:right w:val="outset" w:sz="6" w:space="0" w:color="000000"/>
            </w:tcBorders>
          </w:tcPr>
          <w:p w14:paraId="2E38C62C"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5317546F"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410F06FB"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788BB128"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14FA0873"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1A578EE0" w14:textId="77777777" w:rsidR="002D5561" w:rsidRPr="00FA4F51" w:rsidRDefault="002D5561" w:rsidP="0035150A">
            <w:pPr>
              <w:spacing w:before="100" w:beforeAutospacing="1" w:after="100" w:afterAutospacing="1"/>
              <w:rPr>
                <w:color w:val="000000" w:themeColor="text1"/>
              </w:rPr>
            </w:pPr>
            <w:r w:rsidRPr="00FA4F51">
              <w:rPr>
                <w:color w:val="000000" w:themeColor="text1"/>
              </w:rPr>
              <w:t>5.3. pašvaldību budžets</w:t>
            </w:r>
          </w:p>
        </w:tc>
        <w:tc>
          <w:tcPr>
            <w:tcW w:w="943" w:type="pct"/>
            <w:gridSpan w:val="2"/>
            <w:vMerge/>
            <w:tcBorders>
              <w:top w:val="outset" w:sz="6" w:space="0" w:color="000000"/>
              <w:left w:val="outset" w:sz="6" w:space="0" w:color="000000"/>
              <w:bottom w:val="outset" w:sz="6" w:space="0" w:color="000000"/>
              <w:right w:val="outset" w:sz="6" w:space="0" w:color="000000"/>
            </w:tcBorders>
            <w:vAlign w:val="center"/>
          </w:tcPr>
          <w:p w14:paraId="2C10E591" w14:textId="77777777" w:rsidR="002D5561" w:rsidRPr="00FA4F51" w:rsidRDefault="002D5561" w:rsidP="0035150A">
            <w:pPr>
              <w:jc w:val="center"/>
              <w:rPr>
                <w:color w:val="000000" w:themeColor="text1"/>
              </w:rPr>
            </w:pPr>
          </w:p>
        </w:tc>
        <w:tc>
          <w:tcPr>
            <w:tcW w:w="782" w:type="pct"/>
            <w:tcBorders>
              <w:top w:val="outset" w:sz="6" w:space="0" w:color="000000"/>
              <w:left w:val="outset" w:sz="6" w:space="0" w:color="000000"/>
              <w:bottom w:val="outset" w:sz="6" w:space="0" w:color="000000"/>
              <w:right w:val="outset" w:sz="6" w:space="0" w:color="000000"/>
            </w:tcBorders>
          </w:tcPr>
          <w:p w14:paraId="1F43BC60"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049E7A68"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541" w:type="pct"/>
            <w:tcBorders>
              <w:top w:val="outset" w:sz="6" w:space="0" w:color="000000"/>
              <w:left w:val="outset" w:sz="6" w:space="0" w:color="000000"/>
              <w:bottom w:val="outset" w:sz="6" w:space="0" w:color="000000"/>
              <w:right w:val="outset" w:sz="6" w:space="0" w:color="000000"/>
            </w:tcBorders>
          </w:tcPr>
          <w:p w14:paraId="4ECA9EDA" w14:textId="77777777" w:rsidR="002D5561" w:rsidRPr="00FA4F51" w:rsidRDefault="002D5561" w:rsidP="0035150A">
            <w:pPr>
              <w:spacing w:line="360" w:lineRule="auto"/>
              <w:jc w:val="center"/>
              <w:rPr>
                <w:color w:val="000000" w:themeColor="text1"/>
              </w:rPr>
            </w:pPr>
            <w:r w:rsidRPr="00FA4F51">
              <w:rPr>
                <w:color w:val="000000" w:themeColor="text1"/>
              </w:rPr>
              <w:t>0</w:t>
            </w:r>
          </w:p>
        </w:tc>
        <w:tc>
          <w:tcPr>
            <w:tcW w:w="820" w:type="pct"/>
            <w:tcBorders>
              <w:top w:val="outset" w:sz="6" w:space="0" w:color="000000"/>
              <w:left w:val="outset" w:sz="6" w:space="0" w:color="000000"/>
              <w:bottom w:val="outset" w:sz="6" w:space="0" w:color="000000"/>
            </w:tcBorders>
          </w:tcPr>
          <w:p w14:paraId="4E3CFE71" w14:textId="77777777" w:rsidR="002D5561" w:rsidRPr="00FA4F51" w:rsidRDefault="002D5561" w:rsidP="0035150A">
            <w:pPr>
              <w:spacing w:line="360" w:lineRule="auto"/>
              <w:jc w:val="center"/>
              <w:rPr>
                <w:color w:val="000000" w:themeColor="text1"/>
              </w:rPr>
            </w:pPr>
            <w:r w:rsidRPr="00FA4F51">
              <w:rPr>
                <w:color w:val="000000" w:themeColor="text1"/>
              </w:rPr>
              <w:t>0</w:t>
            </w:r>
          </w:p>
        </w:tc>
      </w:tr>
      <w:tr w:rsidR="00FA4F51" w:rsidRPr="00FA4F51" w14:paraId="1C6E73F3"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5722DD9F" w14:textId="77777777" w:rsidR="002D5561" w:rsidRPr="00FA4F51" w:rsidRDefault="002D5561" w:rsidP="0035150A">
            <w:pPr>
              <w:spacing w:before="100" w:beforeAutospacing="1" w:after="100" w:afterAutospacing="1"/>
              <w:rPr>
                <w:color w:val="000000" w:themeColor="text1"/>
              </w:rPr>
            </w:pPr>
            <w:r w:rsidRPr="00FA4F51">
              <w:rPr>
                <w:color w:val="000000" w:themeColor="text1"/>
              </w:rPr>
              <w:t>6. Detalizēts ieņēmumu un izdevu</w:t>
            </w:r>
            <w:r w:rsidRPr="00FA4F51">
              <w:rPr>
                <w:color w:val="000000" w:themeColor="text1"/>
              </w:rPr>
              <w:softHyphen/>
              <w:t xml:space="preserve">mu aprēķins (ja </w:t>
            </w:r>
            <w:r w:rsidRPr="00FA4F51">
              <w:rPr>
                <w:color w:val="000000" w:themeColor="text1"/>
              </w:rPr>
              <w:lastRenderedPageBreak/>
              <w:t>nepieciešams, detalizētu ieņēmumu un izdevumu aprēķinu var pievienot anotācijas pielikumā):</w:t>
            </w:r>
          </w:p>
        </w:tc>
        <w:tc>
          <w:tcPr>
            <w:tcW w:w="3626" w:type="pct"/>
            <w:gridSpan w:val="6"/>
            <w:vMerge w:val="restart"/>
            <w:tcBorders>
              <w:top w:val="outset" w:sz="6" w:space="0" w:color="000000"/>
              <w:left w:val="outset" w:sz="6" w:space="0" w:color="000000"/>
              <w:bottom w:val="outset" w:sz="6" w:space="0" w:color="000000"/>
            </w:tcBorders>
          </w:tcPr>
          <w:p w14:paraId="6F9CFF4A" w14:textId="77777777" w:rsidR="002D5561" w:rsidRPr="00FA4F51" w:rsidRDefault="002D5561" w:rsidP="00E53080">
            <w:pPr>
              <w:pStyle w:val="naiskr"/>
              <w:spacing w:before="0" w:after="0"/>
              <w:ind w:right="113"/>
              <w:jc w:val="both"/>
              <w:rPr>
                <w:color w:val="000000" w:themeColor="text1"/>
              </w:rPr>
            </w:pPr>
            <w:r w:rsidRPr="00FA4F51">
              <w:rPr>
                <w:color w:val="000000" w:themeColor="text1"/>
              </w:rPr>
              <w:lastRenderedPageBreak/>
              <w:t xml:space="preserve">Atbilstoši likumam „Par valsts budžetu 2017.gadam” Izglītības un zinātnes ministrijas budžeta programmas 02.00.00 „Profesionālās </w:t>
            </w:r>
            <w:r w:rsidRPr="00FA4F51">
              <w:rPr>
                <w:color w:val="000000" w:themeColor="text1"/>
              </w:rPr>
              <w:lastRenderedPageBreak/>
              <w:t xml:space="preserve">izglītības mācību iestādes” apakšprogrammā 02.01.00 „Profesionālās izglītības programmu īstenošana” plānoti ieņēmumi no maksas pakalpojumiem un citi pašu ieņēmumi 4 266 784 </w:t>
            </w:r>
            <w:proofErr w:type="spellStart"/>
            <w:r w:rsidRPr="00FA4F51">
              <w:rPr>
                <w:i/>
                <w:color w:val="000000" w:themeColor="text1"/>
              </w:rPr>
              <w:t>euro</w:t>
            </w:r>
            <w:proofErr w:type="spellEnd"/>
            <w:r w:rsidRPr="00FA4F51">
              <w:rPr>
                <w:color w:val="000000" w:themeColor="text1"/>
              </w:rPr>
              <w:t xml:space="preserve"> un no tiem segtie izdevumi  4 291 287  </w:t>
            </w:r>
            <w:proofErr w:type="spellStart"/>
            <w:r w:rsidRPr="00FA4F51">
              <w:rPr>
                <w:i/>
                <w:color w:val="000000" w:themeColor="text1"/>
              </w:rPr>
              <w:t>euro</w:t>
            </w:r>
            <w:proofErr w:type="spellEnd"/>
            <w:r w:rsidRPr="00FA4F51">
              <w:rPr>
                <w:i/>
                <w:color w:val="000000" w:themeColor="text1"/>
              </w:rPr>
              <w:t xml:space="preserve"> </w:t>
            </w:r>
            <w:r w:rsidRPr="00FA4F51">
              <w:rPr>
                <w:color w:val="000000" w:themeColor="text1"/>
              </w:rPr>
              <w:t xml:space="preserve">apmērā. Izdevumu pārsniegums pār ieņēmumiem 24 503 </w:t>
            </w:r>
            <w:proofErr w:type="spellStart"/>
            <w:r w:rsidRPr="00FA4F51">
              <w:rPr>
                <w:i/>
                <w:color w:val="000000" w:themeColor="text1"/>
              </w:rPr>
              <w:t>euro</w:t>
            </w:r>
            <w:proofErr w:type="spellEnd"/>
            <w:r w:rsidRPr="00FA4F51">
              <w:rPr>
                <w:color w:val="000000" w:themeColor="text1"/>
              </w:rPr>
              <w:t xml:space="preserve"> apmērā tiek finansēts no maksas pakalpojumu un citu pašu ieņēmumu naudas līdzekļu atlikuma. </w:t>
            </w:r>
          </w:p>
          <w:p w14:paraId="74FAB49D" w14:textId="77777777" w:rsidR="002D5561" w:rsidRPr="00FA4F51" w:rsidRDefault="002D5561" w:rsidP="00E53080">
            <w:pPr>
              <w:pStyle w:val="naiskr"/>
              <w:spacing w:before="120" w:after="0"/>
              <w:ind w:right="113"/>
              <w:jc w:val="both"/>
              <w:rPr>
                <w:color w:val="000000" w:themeColor="text1"/>
              </w:rPr>
            </w:pPr>
            <w:r w:rsidRPr="00FA4F51">
              <w:rPr>
                <w:color w:val="000000" w:themeColor="text1"/>
              </w:rPr>
              <w:t>Cenrāža apstiprināšana sakārtos esošo situāciju ar profesionālās izglītības iestāžu sniegtajiem maksas pakalpojumiem atbilstoši Likuma par budžeta un finanšu vadību normu prasībām, nepalielinot gadam plānoto maksas pakalpojumu un citu pašu ieņēmumu un no tiem sedzamo izdevumu apjomu.</w:t>
            </w:r>
          </w:p>
          <w:p w14:paraId="50EFD941" w14:textId="07971440" w:rsidR="002D5561" w:rsidRPr="00FA4F51" w:rsidRDefault="002D5561" w:rsidP="00E53080">
            <w:pPr>
              <w:pStyle w:val="naiskr"/>
              <w:spacing w:before="120" w:after="0"/>
              <w:ind w:right="113"/>
              <w:jc w:val="both"/>
              <w:rPr>
                <w:color w:val="000000" w:themeColor="text1"/>
              </w:rPr>
            </w:pPr>
            <w:r w:rsidRPr="00FA4F51">
              <w:rPr>
                <w:color w:val="000000" w:themeColor="text1"/>
              </w:rPr>
              <w:t>Maksas pakalpojumu izcenojumu aprēķini pievienoti noteiku</w:t>
            </w:r>
            <w:r w:rsidR="0094411D">
              <w:rPr>
                <w:color w:val="000000" w:themeColor="text1"/>
              </w:rPr>
              <w:t>mu projekta anotācijas pielikumos (20 pielikumi).</w:t>
            </w:r>
          </w:p>
        </w:tc>
      </w:tr>
      <w:tr w:rsidR="00FA4F51" w:rsidRPr="00FA4F51" w14:paraId="467B4E24"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5462E2E1" w14:textId="77777777" w:rsidR="002D5561" w:rsidRPr="00FA4F51" w:rsidRDefault="002D5561" w:rsidP="0035150A">
            <w:pPr>
              <w:spacing w:before="100" w:beforeAutospacing="1" w:after="100" w:afterAutospacing="1"/>
              <w:rPr>
                <w:color w:val="000000" w:themeColor="text1"/>
              </w:rPr>
            </w:pPr>
            <w:r w:rsidRPr="00FA4F51">
              <w:rPr>
                <w:color w:val="000000" w:themeColor="text1"/>
              </w:rPr>
              <w:lastRenderedPageBreak/>
              <w:t>6.1. detalizēts ieņēmumu aprēķins</w:t>
            </w:r>
          </w:p>
        </w:tc>
        <w:tc>
          <w:tcPr>
            <w:tcW w:w="3626" w:type="pct"/>
            <w:gridSpan w:val="6"/>
            <w:vMerge/>
            <w:tcBorders>
              <w:top w:val="outset" w:sz="6" w:space="0" w:color="000000"/>
              <w:left w:val="outset" w:sz="6" w:space="0" w:color="000000"/>
              <w:bottom w:val="outset" w:sz="6" w:space="0" w:color="000000"/>
            </w:tcBorders>
            <w:vAlign w:val="center"/>
          </w:tcPr>
          <w:p w14:paraId="70A6B504" w14:textId="77777777" w:rsidR="002D5561" w:rsidRPr="00FA4F51" w:rsidRDefault="002D5561" w:rsidP="0035150A">
            <w:pPr>
              <w:rPr>
                <w:color w:val="000000" w:themeColor="text1"/>
              </w:rPr>
            </w:pPr>
          </w:p>
        </w:tc>
      </w:tr>
      <w:tr w:rsidR="00FA4F51" w:rsidRPr="00FA4F51" w14:paraId="0718EF06"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0371A64E" w14:textId="77777777" w:rsidR="002D5561" w:rsidRPr="00FA4F51" w:rsidRDefault="002D5561" w:rsidP="0035150A">
            <w:pPr>
              <w:spacing w:before="100" w:beforeAutospacing="1" w:after="100" w:afterAutospacing="1"/>
              <w:rPr>
                <w:color w:val="000000" w:themeColor="text1"/>
              </w:rPr>
            </w:pPr>
            <w:r w:rsidRPr="00FA4F51">
              <w:rPr>
                <w:color w:val="000000" w:themeColor="text1"/>
              </w:rPr>
              <w:t>6.2. detalizēts izdevumu aprēķins</w:t>
            </w:r>
          </w:p>
        </w:tc>
        <w:tc>
          <w:tcPr>
            <w:tcW w:w="3626" w:type="pct"/>
            <w:gridSpan w:val="6"/>
            <w:vMerge/>
            <w:tcBorders>
              <w:top w:val="outset" w:sz="6" w:space="0" w:color="000000"/>
              <w:left w:val="outset" w:sz="6" w:space="0" w:color="000000"/>
              <w:bottom w:val="outset" w:sz="6" w:space="0" w:color="000000"/>
            </w:tcBorders>
            <w:vAlign w:val="center"/>
          </w:tcPr>
          <w:p w14:paraId="3A05AF0A" w14:textId="77777777" w:rsidR="002D5561" w:rsidRPr="00FA4F51" w:rsidRDefault="002D5561" w:rsidP="0035150A">
            <w:pPr>
              <w:rPr>
                <w:color w:val="000000" w:themeColor="text1"/>
              </w:rPr>
            </w:pPr>
          </w:p>
        </w:tc>
      </w:tr>
      <w:tr w:rsidR="00FA4F51" w:rsidRPr="00FA4F51" w14:paraId="764608DB"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1368" w:type="pct"/>
            <w:gridSpan w:val="3"/>
            <w:tcBorders>
              <w:top w:val="outset" w:sz="6" w:space="0" w:color="000000"/>
              <w:bottom w:val="outset" w:sz="6" w:space="0" w:color="000000"/>
              <w:right w:val="outset" w:sz="6" w:space="0" w:color="000000"/>
            </w:tcBorders>
          </w:tcPr>
          <w:p w14:paraId="62966B3B" w14:textId="77777777" w:rsidR="002D5561" w:rsidRPr="00FA4F51" w:rsidRDefault="002D5561" w:rsidP="0035150A">
            <w:pPr>
              <w:spacing w:before="100" w:beforeAutospacing="1" w:after="100" w:afterAutospacing="1"/>
              <w:rPr>
                <w:color w:val="000000" w:themeColor="text1"/>
              </w:rPr>
            </w:pPr>
            <w:r w:rsidRPr="00FA4F51">
              <w:rPr>
                <w:color w:val="000000" w:themeColor="text1"/>
              </w:rPr>
              <w:t>7. Cita informācija</w:t>
            </w:r>
          </w:p>
        </w:tc>
        <w:tc>
          <w:tcPr>
            <w:tcW w:w="3626" w:type="pct"/>
            <w:gridSpan w:val="6"/>
            <w:tcBorders>
              <w:top w:val="outset" w:sz="6" w:space="0" w:color="000000"/>
              <w:left w:val="outset" w:sz="6" w:space="0" w:color="000000"/>
              <w:bottom w:val="outset" w:sz="6" w:space="0" w:color="000000"/>
            </w:tcBorders>
          </w:tcPr>
          <w:p w14:paraId="3F9C9D29" w14:textId="77777777" w:rsidR="002D5561" w:rsidRPr="00FA4F51" w:rsidRDefault="002D5561" w:rsidP="0035150A">
            <w:pPr>
              <w:spacing w:before="100" w:beforeAutospacing="1" w:after="100" w:afterAutospacing="1"/>
              <w:rPr>
                <w:color w:val="000000" w:themeColor="text1"/>
              </w:rPr>
            </w:pPr>
            <w:r w:rsidRPr="00FA4F51">
              <w:rPr>
                <w:color w:val="000000" w:themeColor="text1"/>
              </w:rPr>
              <w:t>Nav</w:t>
            </w:r>
          </w:p>
        </w:tc>
      </w:tr>
      <w:tr w:rsidR="00FA4F51" w:rsidRPr="00FA4F51" w14:paraId="2401AACA" w14:textId="77777777" w:rsidTr="005D10F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4995" w:type="pct"/>
            <w:gridSpan w:val="9"/>
            <w:tcBorders>
              <w:top w:val="outset" w:sz="6" w:space="0" w:color="000000"/>
              <w:bottom w:val="outset" w:sz="6" w:space="0" w:color="000000"/>
            </w:tcBorders>
          </w:tcPr>
          <w:p w14:paraId="3FF13817" w14:textId="1ED7C8B3" w:rsidR="002D5561" w:rsidRPr="00FA4F51" w:rsidRDefault="002D5561" w:rsidP="002D5561">
            <w:pPr>
              <w:spacing w:before="100" w:beforeAutospacing="1" w:after="100" w:afterAutospacing="1"/>
              <w:jc w:val="center"/>
              <w:rPr>
                <w:b/>
                <w:color w:val="000000" w:themeColor="text1"/>
              </w:rPr>
            </w:pPr>
            <w:r w:rsidRPr="00FA4F51">
              <w:rPr>
                <w:b/>
                <w:color w:val="000000" w:themeColor="text1"/>
              </w:rPr>
              <w:t>VII. Tiesību akta projekta izpildes nodrošināšana un tās ietekme uz institūcijām</w:t>
            </w:r>
          </w:p>
        </w:tc>
      </w:tr>
      <w:tr w:rsidR="00FA4F51" w:rsidRPr="00FA4F51" w14:paraId="59041019" w14:textId="77777777" w:rsidTr="005D10F4">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Height w:val="673"/>
          <w:jc w:val="center"/>
        </w:trPr>
        <w:tc>
          <w:tcPr>
            <w:tcW w:w="228" w:type="pct"/>
          </w:tcPr>
          <w:p w14:paraId="23D32B7B" w14:textId="77777777" w:rsidR="002D5561" w:rsidRPr="00FA4F51" w:rsidRDefault="002D5561" w:rsidP="0035150A">
            <w:pPr>
              <w:rPr>
                <w:rFonts w:eastAsia="Times New Roman"/>
                <w:color w:val="000000" w:themeColor="text1"/>
              </w:rPr>
            </w:pPr>
            <w:r w:rsidRPr="00FA4F51">
              <w:rPr>
                <w:rFonts w:eastAsia="Times New Roman"/>
                <w:color w:val="000000" w:themeColor="text1"/>
              </w:rPr>
              <w:t>1.</w:t>
            </w:r>
          </w:p>
        </w:tc>
        <w:tc>
          <w:tcPr>
            <w:tcW w:w="1140" w:type="pct"/>
            <w:gridSpan w:val="2"/>
          </w:tcPr>
          <w:p w14:paraId="7737D3BD" w14:textId="77777777" w:rsidR="002D5561" w:rsidRPr="00FA4F51" w:rsidRDefault="002D5561" w:rsidP="0035150A">
            <w:pPr>
              <w:rPr>
                <w:rFonts w:eastAsia="Times New Roman"/>
                <w:color w:val="000000" w:themeColor="text1"/>
              </w:rPr>
            </w:pPr>
            <w:r w:rsidRPr="00FA4F51">
              <w:rPr>
                <w:rFonts w:eastAsia="Times New Roman"/>
                <w:color w:val="000000" w:themeColor="text1"/>
              </w:rPr>
              <w:t>Projekta izpildē iesaistītās institūcijas</w:t>
            </w:r>
          </w:p>
        </w:tc>
        <w:tc>
          <w:tcPr>
            <w:tcW w:w="3626" w:type="pct"/>
            <w:gridSpan w:val="6"/>
          </w:tcPr>
          <w:p w14:paraId="33C2F37F" w14:textId="34128FE5" w:rsidR="002D5561" w:rsidRPr="00FA4F51" w:rsidRDefault="002D5561" w:rsidP="002623B5">
            <w:pPr>
              <w:ind w:left="-57"/>
              <w:jc w:val="both"/>
              <w:rPr>
                <w:rFonts w:eastAsia="Times New Roman"/>
                <w:color w:val="000000" w:themeColor="text1"/>
              </w:rPr>
            </w:pPr>
            <w:r w:rsidRPr="00FA4F51">
              <w:rPr>
                <w:rFonts w:eastAsia="Times New Roman"/>
                <w:color w:val="000000" w:themeColor="text1"/>
              </w:rPr>
              <w:t>Normatīvā akta izpildi veiks iest</w:t>
            </w:r>
            <w:r w:rsidR="00E53080">
              <w:rPr>
                <w:rFonts w:eastAsia="Times New Roman"/>
                <w:color w:val="000000" w:themeColor="text1"/>
              </w:rPr>
              <w:t xml:space="preserve">ādes sadarbībā ar Izglītības un </w:t>
            </w:r>
            <w:r w:rsidRPr="00FA4F51">
              <w:rPr>
                <w:rFonts w:eastAsia="Times New Roman"/>
                <w:color w:val="000000" w:themeColor="text1"/>
              </w:rPr>
              <w:t>zinātnes ministriju.</w:t>
            </w:r>
          </w:p>
        </w:tc>
      </w:tr>
      <w:tr w:rsidR="00FA4F51" w:rsidRPr="00FA4F51" w14:paraId="1E9E2D30" w14:textId="77777777" w:rsidTr="005D10F4">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trHeight w:val="673"/>
          <w:jc w:val="center"/>
        </w:trPr>
        <w:tc>
          <w:tcPr>
            <w:tcW w:w="228" w:type="pct"/>
          </w:tcPr>
          <w:p w14:paraId="0BEA7B6F" w14:textId="77777777" w:rsidR="002D5561" w:rsidRPr="00FA4F51" w:rsidRDefault="002D5561" w:rsidP="0035150A">
            <w:pPr>
              <w:rPr>
                <w:rFonts w:eastAsia="Times New Roman"/>
                <w:color w:val="000000" w:themeColor="text1"/>
              </w:rPr>
            </w:pPr>
            <w:r w:rsidRPr="00FA4F51">
              <w:rPr>
                <w:rFonts w:eastAsia="Times New Roman"/>
                <w:color w:val="000000" w:themeColor="text1"/>
              </w:rPr>
              <w:t>2.</w:t>
            </w:r>
          </w:p>
        </w:tc>
        <w:tc>
          <w:tcPr>
            <w:tcW w:w="1140" w:type="pct"/>
            <w:gridSpan w:val="2"/>
          </w:tcPr>
          <w:p w14:paraId="3D8DF777" w14:textId="77777777" w:rsidR="002D5561" w:rsidRPr="00FA4F51" w:rsidRDefault="002D5561" w:rsidP="0035150A">
            <w:pPr>
              <w:rPr>
                <w:rFonts w:eastAsia="Times New Roman"/>
                <w:color w:val="000000" w:themeColor="text1"/>
              </w:rPr>
            </w:pPr>
            <w:r w:rsidRPr="00FA4F51">
              <w:rPr>
                <w:rFonts w:eastAsia="Times New Roman"/>
                <w:color w:val="000000" w:themeColor="text1"/>
              </w:rPr>
              <w:t xml:space="preserve">Projekta izpildes ietekme uz pārvaldes funkcijām un institucionālo struktūru. </w:t>
            </w:r>
          </w:p>
          <w:p w14:paraId="0A5B552B" w14:textId="77777777" w:rsidR="002D5561" w:rsidRPr="00FA4F51" w:rsidRDefault="002D5561" w:rsidP="0035150A">
            <w:pPr>
              <w:rPr>
                <w:rFonts w:eastAsia="Times New Roman"/>
                <w:color w:val="000000" w:themeColor="text1"/>
              </w:rPr>
            </w:pPr>
            <w:r w:rsidRPr="00FA4F51">
              <w:rPr>
                <w:rFonts w:eastAsia="Times New Roman"/>
                <w:color w:val="000000" w:themeColor="text1"/>
              </w:rPr>
              <w:t>Jaunu institūciju izveide, esošu institūciju likvidācija vai reorganizācija, to ietekme uz institūcijas cilvēkresursiem</w:t>
            </w:r>
          </w:p>
        </w:tc>
        <w:tc>
          <w:tcPr>
            <w:tcW w:w="3626" w:type="pct"/>
            <w:gridSpan w:val="6"/>
          </w:tcPr>
          <w:p w14:paraId="6CDF0A4A" w14:textId="77777777" w:rsidR="002D5561" w:rsidRPr="00FA4F51" w:rsidRDefault="002D5561" w:rsidP="005D10F4">
            <w:pPr>
              <w:ind w:left="-57"/>
              <w:jc w:val="both"/>
              <w:rPr>
                <w:rFonts w:eastAsia="Times New Roman"/>
                <w:color w:val="000000" w:themeColor="text1"/>
              </w:rPr>
            </w:pPr>
            <w:r w:rsidRPr="00FA4F51">
              <w:rPr>
                <w:rFonts w:eastAsia="Times New Roman"/>
                <w:color w:val="000000" w:themeColor="text1"/>
              </w:rPr>
              <w:t xml:space="preserve">Projekta izpilde neietekmēs pārvaldes funkcijas un institucionālo struktūru. </w:t>
            </w:r>
          </w:p>
          <w:p w14:paraId="439AB783" w14:textId="77777777" w:rsidR="002D5561" w:rsidRPr="00FA4F51" w:rsidRDefault="002D5561" w:rsidP="005D10F4">
            <w:pPr>
              <w:spacing w:before="120"/>
              <w:ind w:left="-57"/>
              <w:jc w:val="both"/>
              <w:rPr>
                <w:rFonts w:eastAsia="Times New Roman"/>
                <w:color w:val="000000" w:themeColor="text1"/>
              </w:rPr>
            </w:pPr>
            <w:r w:rsidRPr="00FA4F51">
              <w:rPr>
                <w:rFonts w:eastAsia="Times New Roman"/>
                <w:color w:val="000000" w:themeColor="text1"/>
              </w:rPr>
              <w:t>Jaunu institūciju izveide, esošu institūciju likvidācija vai reorganizācija nav nepieciešama.</w:t>
            </w:r>
          </w:p>
          <w:p w14:paraId="217EF588" w14:textId="77777777" w:rsidR="002D5561" w:rsidRPr="00FA4F51" w:rsidRDefault="002D5561" w:rsidP="005D10F4">
            <w:pPr>
              <w:spacing w:before="120"/>
              <w:ind w:left="-57"/>
              <w:jc w:val="both"/>
              <w:rPr>
                <w:rFonts w:eastAsia="Times New Roman"/>
                <w:color w:val="000000" w:themeColor="text1"/>
              </w:rPr>
            </w:pPr>
            <w:r w:rsidRPr="00FA4F51">
              <w:rPr>
                <w:rFonts w:eastAsia="Times New Roman"/>
                <w:color w:val="000000" w:themeColor="text1"/>
              </w:rPr>
              <w:t>Ietekme uz cilvēkresursiem risināma esošā budžeta ietvaros.</w:t>
            </w:r>
          </w:p>
        </w:tc>
      </w:tr>
      <w:tr w:rsidR="00FA4F51" w:rsidRPr="00FA4F51" w14:paraId="24D7BDF7" w14:textId="77777777" w:rsidTr="005D10F4">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1E0" w:firstRow="1" w:lastRow="1" w:firstColumn="1" w:lastColumn="1" w:noHBand="0" w:noVBand="0"/>
        </w:tblPrEx>
        <w:trPr>
          <w:gridBefore w:val="1"/>
          <w:wBefore w:w="5" w:type="pct"/>
          <w:jc w:val="center"/>
        </w:trPr>
        <w:tc>
          <w:tcPr>
            <w:tcW w:w="228" w:type="pct"/>
          </w:tcPr>
          <w:p w14:paraId="3538488E" w14:textId="77777777" w:rsidR="002D5561" w:rsidRPr="00FA4F51" w:rsidRDefault="002D5561" w:rsidP="0035150A">
            <w:pPr>
              <w:pStyle w:val="naiskr"/>
              <w:tabs>
                <w:tab w:val="left" w:pos="2628"/>
              </w:tabs>
              <w:spacing w:before="0" w:after="0"/>
              <w:rPr>
                <w:color w:val="000000" w:themeColor="text1"/>
              </w:rPr>
            </w:pPr>
            <w:r w:rsidRPr="00FA4F51">
              <w:rPr>
                <w:color w:val="000000" w:themeColor="text1"/>
              </w:rPr>
              <w:t>3.</w:t>
            </w:r>
          </w:p>
        </w:tc>
        <w:tc>
          <w:tcPr>
            <w:tcW w:w="1140" w:type="pct"/>
            <w:gridSpan w:val="2"/>
          </w:tcPr>
          <w:p w14:paraId="4B443951" w14:textId="77777777" w:rsidR="002D5561" w:rsidRPr="00FA4F51" w:rsidRDefault="002D5561" w:rsidP="0035150A">
            <w:pPr>
              <w:pStyle w:val="naiskr"/>
              <w:tabs>
                <w:tab w:val="left" w:pos="2628"/>
              </w:tabs>
              <w:spacing w:before="0" w:after="0"/>
              <w:rPr>
                <w:color w:val="000000" w:themeColor="text1"/>
              </w:rPr>
            </w:pPr>
            <w:r w:rsidRPr="00FA4F51">
              <w:rPr>
                <w:color w:val="000000" w:themeColor="text1"/>
              </w:rPr>
              <w:t>Cita informācija</w:t>
            </w:r>
          </w:p>
        </w:tc>
        <w:tc>
          <w:tcPr>
            <w:tcW w:w="3626" w:type="pct"/>
            <w:gridSpan w:val="6"/>
          </w:tcPr>
          <w:p w14:paraId="1357A814" w14:textId="77777777" w:rsidR="002D5561" w:rsidRPr="00FA4F51" w:rsidRDefault="002D5561" w:rsidP="0035150A">
            <w:pPr>
              <w:pStyle w:val="naisc"/>
              <w:spacing w:before="0" w:after="0"/>
              <w:jc w:val="both"/>
              <w:rPr>
                <w:color w:val="000000" w:themeColor="text1"/>
              </w:rPr>
            </w:pPr>
            <w:r w:rsidRPr="00FA4F51">
              <w:rPr>
                <w:color w:val="000000" w:themeColor="text1"/>
              </w:rPr>
              <w:t>Nav.</w:t>
            </w:r>
          </w:p>
        </w:tc>
      </w:tr>
    </w:tbl>
    <w:p w14:paraId="039F7723" w14:textId="77777777" w:rsidR="002D5561" w:rsidRPr="00FA4F51" w:rsidRDefault="002D5561" w:rsidP="002D5561">
      <w:pPr>
        <w:jc w:val="center"/>
        <w:rPr>
          <w:color w:val="000000" w:themeColor="text1"/>
          <w:sz w:val="26"/>
          <w:szCs w:val="26"/>
        </w:rPr>
      </w:pPr>
    </w:p>
    <w:p w14:paraId="17AA3B5B" w14:textId="77777777" w:rsidR="002D5561" w:rsidRPr="00FA4F51" w:rsidRDefault="002D5561" w:rsidP="005D10F4">
      <w:pPr>
        <w:rPr>
          <w:color w:val="000000" w:themeColor="text1"/>
          <w:sz w:val="26"/>
          <w:szCs w:val="26"/>
        </w:rPr>
      </w:pPr>
      <w:r w:rsidRPr="00FA4F51">
        <w:rPr>
          <w:color w:val="000000" w:themeColor="text1"/>
          <w:sz w:val="26"/>
          <w:szCs w:val="26"/>
        </w:rPr>
        <w:t>Anotācijas I, IV, V un VI sadaļa – projekts šīs jomas neskar.</w:t>
      </w:r>
    </w:p>
    <w:p w14:paraId="78B3CA07" w14:textId="77777777" w:rsidR="002D5561" w:rsidRPr="00FA4F51" w:rsidRDefault="002D5561" w:rsidP="002D5561">
      <w:pPr>
        <w:jc w:val="center"/>
        <w:rPr>
          <w:color w:val="000000" w:themeColor="text1"/>
          <w:sz w:val="26"/>
          <w:szCs w:val="26"/>
        </w:rPr>
      </w:pPr>
    </w:p>
    <w:p w14:paraId="245A62AF" w14:textId="77777777" w:rsidR="002D5561" w:rsidRPr="00FA4F51" w:rsidRDefault="002D5561" w:rsidP="002D5561">
      <w:pPr>
        <w:rPr>
          <w:color w:val="000000" w:themeColor="text1"/>
          <w:sz w:val="26"/>
          <w:szCs w:val="26"/>
        </w:rPr>
      </w:pPr>
    </w:p>
    <w:p w14:paraId="3A889C08" w14:textId="49676137" w:rsidR="002D5561" w:rsidRPr="00FA4F51" w:rsidRDefault="002D5561" w:rsidP="00002CBA">
      <w:pPr>
        <w:ind w:firstLine="720"/>
        <w:rPr>
          <w:color w:val="000000" w:themeColor="text1"/>
          <w:sz w:val="26"/>
          <w:szCs w:val="26"/>
        </w:rPr>
      </w:pPr>
      <w:r w:rsidRPr="00FA4F51">
        <w:rPr>
          <w:color w:val="000000" w:themeColor="text1"/>
          <w:sz w:val="26"/>
          <w:szCs w:val="26"/>
        </w:rPr>
        <w:t>Izglītības un</w:t>
      </w:r>
      <w:r w:rsidR="00002CBA">
        <w:rPr>
          <w:color w:val="000000" w:themeColor="text1"/>
          <w:sz w:val="26"/>
          <w:szCs w:val="26"/>
        </w:rPr>
        <w:t xml:space="preserve"> zinātnes ministrs</w:t>
      </w:r>
      <w:r w:rsidR="00002CBA">
        <w:rPr>
          <w:color w:val="000000" w:themeColor="text1"/>
          <w:sz w:val="26"/>
          <w:szCs w:val="26"/>
        </w:rPr>
        <w:tab/>
      </w:r>
      <w:r w:rsidR="00002CBA">
        <w:rPr>
          <w:color w:val="000000" w:themeColor="text1"/>
          <w:sz w:val="26"/>
          <w:szCs w:val="26"/>
        </w:rPr>
        <w:tab/>
      </w:r>
      <w:r w:rsidR="00002CBA">
        <w:rPr>
          <w:color w:val="000000" w:themeColor="text1"/>
          <w:sz w:val="26"/>
          <w:szCs w:val="26"/>
        </w:rPr>
        <w:tab/>
      </w:r>
      <w:r w:rsidR="00002CBA">
        <w:rPr>
          <w:color w:val="000000" w:themeColor="text1"/>
          <w:sz w:val="26"/>
          <w:szCs w:val="26"/>
        </w:rPr>
        <w:tab/>
      </w:r>
      <w:r w:rsidR="00002CBA">
        <w:rPr>
          <w:color w:val="000000" w:themeColor="text1"/>
          <w:sz w:val="26"/>
          <w:szCs w:val="26"/>
        </w:rPr>
        <w:tab/>
      </w:r>
      <w:proofErr w:type="spellStart"/>
      <w:r w:rsidRPr="00FA4F51">
        <w:rPr>
          <w:color w:val="000000" w:themeColor="text1"/>
          <w:sz w:val="26"/>
          <w:szCs w:val="26"/>
        </w:rPr>
        <w:t>K.Šadurskis</w:t>
      </w:r>
      <w:proofErr w:type="spellEnd"/>
    </w:p>
    <w:p w14:paraId="25D6AB2F" w14:textId="77777777" w:rsidR="002D5561" w:rsidRDefault="002D5561" w:rsidP="002D5561">
      <w:pPr>
        <w:jc w:val="both"/>
        <w:rPr>
          <w:color w:val="000000" w:themeColor="text1"/>
          <w:sz w:val="26"/>
          <w:szCs w:val="26"/>
        </w:rPr>
      </w:pPr>
    </w:p>
    <w:p w14:paraId="16DCC084" w14:textId="77777777" w:rsidR="005D10F4" w:rsidRPr="00FA4F51" w:rsidRDefault="005D10F4" w:rsidP="002D5561">
      <w:pPr>
        <w:jc w:val="both"/>
        <w:rPr>
          <w:color w:val="000000" w:themeColor="text1"/>
          <w:sz w:val="26"/>
          <w:szCs w:val="26"/>
        </w:rPr>
      </w:pPr>
    </w:p>
    <w:p w14:paraId="37720078" w14:textId="7081BDB9" w:rsidR="002D5561" w:rsidRPr="00FA4F51" w:rsidRDefault="00002CBA" w:rsidP="002D5561">
      <w:pPr>
        <w:ind w:firstLine="720"/>
        <w:jc w:val="both"/>
        <w:rPr>
          <w:color w:val="000000" w:themeColor="text1"/>
          <w:sz w:val="26"/>
          <w:szCs w:val="26"/>
        </w:rPr>
      </w:pPr>
      <w:r>
        <w:rPr>
          <w:color w:val="000000" w:themeColor="text1"/>
          <w:sz w:val="26"/>
          <w:szCs w:val="26"/>
        </w:rPr>
        <w:t xml:space="preserve">Vizē: </w:t>
      </w:r>
      <w:r>
        <w:rPr>
          <w:color w:val="000000" w:themeColor="text1"/>
          <w:sz w:val="26"/>
          <w:szCs w:val="26"/>
        </w:rPr>
        <w:tab/>
        <w:t>valsts sekretāre</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proofErr w:type="spellStart"/>
      <w:r w:rsidR="002D5561" w:rsidRPr="00FA4F51">
        <w:rPr>
          <w:color w:val="000000" w:themeColor="text1"/>
          <w:sz w:val="26"/>
          <w:szCs w:val="26"/>
        </w:rPr>
        <w:t>L.Lejiņa</w:t>
      </w:r>
      <w:proofErr w:type="spellEnd"/>
    </w:p>
    <w:p w14:paraId="2B88BFA1" w14:textId="77777777" w:rsidR="002D5561" w:rsidRPr="00FA4F51" w:rsidRDefault="002D5561" w:rsidP="002D5561">
      <w:pPr>
        <w:jc w:val="both"/>
        <w:rPr>
          <w:color w:val="000000" w:themeColor="text1"/>
          <w:sz w:val="26"/>
          <w:szCs w:val="26"/>
        </w:rPr>
      </w:pPr>
    </w:p>
    <w:p w14:paraId="118EA46B" w14:textId="77777777" w:rsidR="002D5561" w:rsidRPr="00FA4F51" w:rsidRDefault="002D5561" w:rsidP="002D5561">
      <w:pPr>
        <w:jc w:val="both"/>
        <w:rPr>
          <w:color w:val="000000" w:themeColor="text1"/>
          <w:sz w:val="26"/>
          <w:szCs w:val="26"/>
        </w:rPr>
      </w:pPr>
    </w:p>
    <w:p w14:paraId="606EE22D" w14:textId="77777777" w:rsidR="008417E9" w:rsidRDefault="008417E9" w:rsidP="008417E9">
      <w:pPr>
        <w:ind w:firstLine="720"/>
        <w:jc w:val="both"/>
        <w:rPr>
          <w:color w:val="000000" w:themeColor="text1"/>
          <w:sz w:val="20"/>
          <w:szCs w:val="20"/>
        </w:rPr>
      </w:pPr>
    </w:p>
    <w:p w14:paraId="759F9F3B" w14:textId="77777777" w:rsidR="008417E9" w:rsidRPr="008417E9" w:rsidRDefault="008417E9" w:rsidP="008417E9">
      <w:pPr>
        <w:ind w:firstLine="720"/>
        <w:jc w:val="both"/>
        <w:rPr>
          <w:color w:val="000000" w:themeColor="text1"/>
          <w:sz w:val="20"/>
          <w:szCs w:val="20"/>
        </w:rPr>
      </w:pPr>
    </w:p>
    <w:p w14:paraId="3BDCE256" w14:textId="23E3CF97" w:rsidR="008417E9" w:rsidRDefault="008417E9" w:rsidP="008417E9">
      <w:pPr>
        <w:ind w:firstLine="720"/>
        <w:jc w:val="both"/>
        <w:rPr>
          <w:color w:val="000000" w:themeColor="text1"/>
          <w:sz w:val="20"/>
          <w:szCs w:val="20"/>
        </w:rPr>
      </w:pPr>
      <w:r>
        <w:rPr>
          <w:color w:val="000000" w:themeColor="text1"/>
          <w:sz w:val="20"/>
          <w:szCs w:val="20"/>
        </w:rPr>
        <w:t>25</w:t>
      </w:r>
      <w:r w:rsidRPr="008417E9">
        <w:rPr>
          <w:color w:val="000000" w:themeColor="text1"/>
          <w:sz w:val="20"/>
          <w:szCs w:val="20"/>
        </w:rPr>
        <w:t>.07.2017 14:02</w:t>
      </w:r>
    </w:p>
    <w:p w14:paraId="394E224F" w14:textId="14C66378" w:rsidR="001A03FD" w:rsidRDefault="001A03FD" w:rsidP="002D5561">
      <w:pPr>
        <w:ind w:firstLine="720"/>
        <w:jc w:val="both"/>
        <w:rPr>
          <w:color w:val="000000" w:themeColor="text1"/>
          <w:sz w:val="20"/>
          <w:szCs w:val="20"/>
        </w:rPr>
      </w:pPr>
      <w:r>
        <w:rPr>
          <w:color w:val="000000" w:themeColor="text1"/>
          <w:sz w:val="20"/>
          <w:szCs w:val="20"/>
        </w:rPr>
        <w:fldChar w:fldCharType="begin"/>
      </w:r>
      <w:r>
        <w:rPr>
          <w:color w:val="000000" w:themeColor="text1"/>
          <w:sz w:val="20"/>
          <w:szCs w:val="20"/>
        </w:rPr>
        <w:instrText xml:space="preserve"> NUMWORDS   \* MERGEFORMAT </w:instrText>
      </w:r>
      <w:r>
        <w:rPr>
          <w:color w:val="000000" w:themeColor="text1"/>
          <w:sz w:val="20"/>
          <w:szCs w:val="20"/>
        </w:rPr>
        <w:fldChar w:fldCharType="separate"/>
      </w:r>
      <w:r w:rsidR="008417E9">
        <w:rPr>
          <w:noProof/>
          <w:color w:val="000000" w:themeColor="text1"/>
          <w:sz w:val="20"/>
          <w:szCs w:val="20"/>
        </w:rPr>
        <w:t>1098</w:t>
      </w:r>
      <w:r>
        <w:rPr>
          <w:color w:val="000000" w:themeColor="text1"/>
          <w:sz w:val="20"/>
          <w:szCs w:val="20"/>
        </w:rPr>
        <w:fldChar w:fldCharType="end"/>
      </w:r>
    </w:p>
    <w:p w14:paraId="68849D2A" w14:textId="29311067" w:rsidR="00B04630" w:rsidRPr="00FA4F51" w:rsidRDefault="002D5561" w:rsidP="00854365">
      <w:pPr>
        <w:ind w:firstLine="720"/>
        <w:jc w:val="both"/>
        <w:rPr>
          <w:color w:val="000000" w:themeColor="text1"/>
          <w:sz w:val="20"/>
          <w:szCs w:val="20"/>
        </w:rPr>
      </w:pPr>
      <w:proofErr w:type="spellStart"/>
      <w:r w:rsidRPr="00FA4F51">
        <w:rPr>
          <w:color w:val="000000" w:themeColor="text1"/>
          <w:sz w:val="20"/>
          <w:szCs w:val="20"/>
        </w:rPr>
        <w:t>A.Āboliņa</w:t>
      </w:r>
      <w:proofErr w:type="spellEnd"/>
      <w:r w:rsidRPr="00FA4F51">
        <w:rPr>
          <w:color w:val="000000" w:themeColor="text1"/>
          <w:sz w:val="20"/>
          <w:szCs w:val="20"/>
        </w:rPr>
        <w:t xml:space="preserve">, </w:t>
      </w:r>
      <w:r w:rsidR="00FA4F51">
        <w:rPr>
          <w:color w:val="000000" w:themeColor="text1"/>
          <w:sz w:val="20"/>
          <w:szCs w:val="20"/>
        </w:rPr>
        <w:t>67047930</w:t>
      </w:r>
    </w:p>
    <w:sectPr w:rsidR="00B04630" w:rsidRPr="00FA4F51" w:rsidSect="00C07A3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F13EC" w14:textId="77777777" w:rsidR="001F727E" w:rsidRDefault="001F727E" w:rsidP="000C0374">
      <w:r>
        <w:separator/>
      </w:r>
    </w:p>
  </w:endnote>
  <w:endnote w:type="continuationSeparator" w:id="0">
    <w:p w14:paraId="2ECBAC87" w14:textId="77777777" w:rsidR="001F727E" w:rsidRDefault="001F727E" w:rsidP="000C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D54A" w14:textId="09344362" w:rsidR="00B04630" w:rsidRPr="00FA4F51" w:rsidRDefault="00FA4F51" w:rsidP="00FA4F51">
    <w:pPr>
      <w:pStyle w:val="BodyText"/>
      <w:tabs>
        <w:tab w:val="left" w:pos="5760"/>
      </w:tabs>
      <w:spacing w:after="0"/>
      <w:rPr>
        <w:bCs/>
        <w:color w:val="000000" w:themeColor="text1"/>
        <w:sz w:val="20"/>
        <w:szCs w:val="20"/>
      </w:rPr>
    </w:pPr>
    <w:r w:rsidRPr="00FA4F51">
      <w:rPr>
        <w:color w:val="000000" w:themeColor="text1"/>
        <w:sz w:val="20"/>
        <w:szCs w:val="20"/>
      </w:rPr>
      <w:fldChar w:fldCharType="begin"/>
    </w:r>
    <w:r w:rsidRPr="00FA4F51">
      <w:rPr>
        <w:color w:val="000000" w:themeColor="text1"/>
        <w:sz w:val="20"/>
        <w:szCs w:val="20"/>
      </w:rPr>
      <w:instrText xml:space="preserve"> FILENAME   \* MERGEFORMAT </w:instrText>
    </w:r>
    <w:r w:rsidRPr="00FA4F51">
      <w:rPr>
        <w:color w:val="000000" w:themeColor="text1"/>
        <w:sz w:val="20"/>
        <w:szCs w:val="20"/>
      </w:rPr>
      <w:fldChar w:fldCharType="separate"/>
    </w:r>
    <w:r w:rsidR="003B5CE9">
      <w:rPr>
        <w:noProof/>
        <w:color w:val="000000" w:themeColor="text1"/>
        <w:sz w:val="20"/>
        <w:szCs w:val="20"/>
      </w:rPr>
      <w:t>IZMAnot_250717_cenradis</w:t>
    </w:r>
    <w:r w:rsidRPr="00FA4F51">
      <w:rPr>
        <w:color w:val="000000" w:themeColor="text1"/>
        <w:sz w:val="20"/>
        <w:szCs w:val="20"/>
      </w:rPr>
      <w:fldChar w:fldCharType="end"/>
    </w:r>
    <w:r w:rsidR="00CB4C1A" w:rsidRPr="00FA4F51">
      <w:rPr>
        <w:color w:val="000000" w:themeColor="text1"/>
        <w:sz w:val="20"/>
        <w:szCs w:val="20"/>
      </w:rPr>
      <w:t xml:space="preserve">; </w:t>
    </w:r>
    <w:r w:rsidR="009C268C" w:rsidRPr="00FA4F51">
      <w:rPr>
        <w:bCs/>
        <w:color w:val="000000" w:themeColor="text1"/>
        <w:sz w:val="20"/>
        <w:szCs w:val="20"/>
      </w:rPr>
      <w:t xml:space="preserve">Ministru kabineta noteikumu projekta </w:t>
    </w:r>
    <w:r w:rsidR="009C268C" w:rsidRPr="00FA4F51">
      <w:rPr>
        <w:color w:val="000000" w:themeColor="text1"/>
        <w:sz w:val="20"/>
        <w:szCs w:val="20"/>
      </w:rPr>
      <w:t>„ Izglītības un zinātnes ministrijas padotībā esošo profesionālās izglītības iestāžu maksas pakalpojumu cenrādis”</w:t>
    </w:r>
    <w:r w:rsidR="009C268C" w:rsidRPr="00FA4F51">
      <w:rPr>
        <w:bCs/>
        <w:color w:val="000000" w:themeColor="text1"/>
        <w:sz w:val="20"/>
        <w:szCs w:val="20"/>
      </w:rPr>
      <w:t xml:space="preserve"> sākotnējās ietekmes n</w:t>
    </w:r>
    <w:r w:rsidR="00294FD5">
      <w:rPr>
        <w:bCs/>
        <w:color w:val="000000" w:themeColor="text1"/>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13910" w14:textId="77777777" w:rsidR="00B04630" w:rsidRPr="007E5F59" w:rsidRDefault="00B04630" w:rsidP="00450EEA">
    <w:pPr>
      <w:pStyle w:val="Footer"/>
      <w:jc w:val="both"/>
    </w:pPr>
  </w:p>
  <w:p w14:paraId="6F427604" w14:textId="2AD5BCB0" w:rsidR="00B04630" w:rsidRPr="00FA4F51" w:rsidRDefault="00FA4F51" w:rsidP="00FA4F51">
    <w:pPr>
      <w:pStyle w:val="BodyText"/>
      <w:tabs>
        <w:tab w:val="left" w:pos="5760"/>
      </w:tabs>
      <w:spacing w:after="0"/>
      <w:rPr>
        <w:bCs/>
        <w:color w:val="000000" w:themeColor="text1"/>
        <w:sz w:val="20"/>
        <w:szCs w:val="20"/>
      </w:rPr>
    </w:pPr>
    <w:r w:rsidRPr="00FA4F51">
      <w:rPr>
        <w:color w:val="000000" w:themeColor="text1"/>
        <w:sz w:val="20"/>
        <w:szCs w:val="20"/>
      </w:rPr>
      <w:fldChar w:fldCharType="begin"/>
    </w:r>
    <w:r w:rsidRPr="00FA4F51">
      <w:rPr>
        <w:color w:val="000000" w:themeColor="text1"/>
        <w:sz w:val="20"/>
        <w:szCs w:val="20"/>
      </w:rPr>
      <w:instrText xml:space="preserve"> FILENAME   \* MERGEFORMAT </w:instrText>
    </w:r>
    <w:r w:rsidRPr="00FA4F51">
      <w:rPr>
        <w:color w:val="000000" w:themeColor="text1"/>
        <w:sz w:val="20"/>
        <w:szCs w:val="20"/>
      </w:rPr>
      <w:fldChar w:fldCharType="separate"/>
    </w:r>
    <w:r w:rsidR="003B5CE9">
      <w:rPr>
        <w:noProof/>
        <w:color w:val="000000" w:themeColor="text1"/>
        <w:sz w:val="20"/>
        <w:szCs w:val="20"/>
      </w:rPr>
      <w:t>IZMAnot_250717_cenradis</w:t>
    </w:r>
    <w:r w:rsidRPr="00FA4F51">
      <w:rPr>
        <w:color w:val="000000" w:themeColor="text1"/>
        <w:sz w:val="20"/>
        <w:szCs w:val="20"/>
      </w:rPr>
      <w:fldChar w:fldCharType="end"/>
    </w:r>
    <w:r w:rsidR="009C268C" w:rsidRPr="00FA4F51">
      <w:rPr>
        <w:color w:val="000000" w:themeColor="text1"/>
        <w:sz w:val="20"/>
        <w:szCs w:val="20"/>
      </w:rPr>
      <w:t xml:space="preserve">; </w:t>
    </w:r>
    <w:r w:rsidR="009C268C" w:rsidRPr="00FA4F51">
      <w:rPr>
        <w:bCs/>
        <w:color w:val="000000" w:themeColor="text1"/>
        <w:sz w:val="20"/>
        <w:szCs w:val="20"/>
      </w:rPr>
      <w:t xml:space="preserve">Ministru kabineta noteikumu projekta </w:t>
    </w:r>
    <w:r w:rsidR="009C268C" w:rsidRPr="00FA4F51">
      <w:rPr>
        <w:color w:val="000000" w:themeColor="text1"/>
        <w:sz w:val="20"/>
        <w:szCs w:val="20"/>
      </w:rPr>
      <w:t>„ Izglītības un zinātnes ministrijas padotībā esošo profesionālās izglītības iestāžu maksas pakalpojumu cenrādis”</w:t>
    </w:r>
    <w:r w:rsidR="009C268C" w:rsidRPr="00FA4F51">
      <w:rPr>
        <w:bCs/>
        <w:color w:val="000000" w:themeColor="text1"/>
        <w:sz w:val="20"/>
        <w:szCs w:val="20"/>
      </w:rPr>
      <w:t xml:space="preserve"> sākotnējās ietekmes n</w:t>
    </w:r>
    <w:r w:rsidR="00294FD5">
      <w:rPr>
        <w:bCs/>
        <w:color w:val="000000" w:themeColor="text1"/>
        <w:sz w:val="20"/>
        <w:szCs w:val="20"/>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76744" w14:textId="77777777" w:rsidR="001F727E" w:rsidRDefault="001F727E" w:rsidP="000C0374">
      <w:r>
        <w:separator/>
      </w:r>
    </w:p>
  </w:footnote>
  <w:footnote w:type="continuationSeparator" w:id="0">
    <w:p w14:paraId="586002D8" w14:textId="77777777" w:rsidR="001F727E" w:rsidRDefault="001F727E" w:rsidP="000C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5182" w14:textId="77777777" w:rsidR="00B04630" w:rsidRDefault="00B0463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FD5">
      <w:rPr>
        <w:rStyle w:val="PageNumber"/>
        <w:noProof/>
      </w:rPr>
      <w:t>3</w:t>
    </w:r>
    <w:r>
      <w:rPr>
        <w:rStyle w:val="PageNumber"/>
      </w:rPr>
      <w:fldChar w:fldCharType="end"/>
    </w:r>
  </w:p>
  <w:p w14:paraId="014FAED0" w14:textId="77777777" w:rsidR="00B04630" w:rsidRPr="00FA4F51" w:rsidRDefault="00B04630">
    <w:pPr>
      <w:pStyle w:val="Head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CCEC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A925F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8F029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5C0F3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043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A4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F8A4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4C3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67E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FA0D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1ECDE3E"/>
    <w:lvl w:ilvl="0">
      <w:numFmt w:val="bullet"/>
      <w:lvlText w:val="*"/>
      <w:lvlJc w:val="left"/>
    </w:lvl>
  </w:abstractNum>
  <w:abstractNum w:abstractNumId="11" w15:restartNumberingAfterBreak="0">
    <w:nsid w:val="008E0160"/>
    <w:multiLevelType w:val="hybridMultilevel"/>
    <w:tmpl w:val="2FA07372"/>
    <w:lvl w:ilvl="0" w:tplc="87B49F98">
      <w:start w:val="1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373FE6"/>
    <w:multiLevelType w:val="hybridMultilevel"/>
    <w:tmpl w:val="C666D1D6"/>
    <w:lvl w:ilvl="0" w:tplc="66926DDA">
      <w:start w:val="200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9E3548E"/>
    <w:multiLevelType w:val="hybridMultilevel"/>
    <w:tmpl w:val="D88AA966"/>
    <w:lvl w:ilvl="0" w:tplc="C398256A">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DE806BC"/>
    <w:multiLevelType w:val="hybridMultilevel"/>
    <w:tmpl w:val="DEF6047C"/>
    <w:lvl w:ilvl="0" w:tplc="5928E40A">
      <w:start w:val="1"/>
      <w:numFmt w:val="decimal"/>
      <w:lvlText w:val="%1."/>
      <w:lvlJc w:val="left"/>
      <w:pPr>
        <w:ind w:left="735" w:hanging="375"/>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3302025C"/>
    <w:multiLevelType w:val="hybridMultilevel"/>
    <w:tmpl w:val="4C1058D6"/>
    <w:lvl w:ilvl="0" w:tplc="9EEAFA32">
      <w:start w:val="1"/>
      <w:numFmt w:val="decimal"/>
      <w:lvlText w:val="%1."/>
      <w:lvlJc w:val="left"/>
      <w:pPr>
        <w:ind w:left="7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64775C"/>
    <w:multiLevelType w:val="hybridMultilevel"/>
    <w:tmpl w:val="C8388AF8"/>
    <w:lvl w:ilvl="0" w:tplc="5232CF1E">
      <w:start w:val="2"/>
      <w:numFmt w:val="bullet"/>
      <w:lvlText w:val="–"/>
      <w:lvlJc w:val="left"/>
      <w:pPr>
        <w:ind w:left="780" w:hanging="360"/>
      </w:pPr>
      <w:rPr>
        <w:rFonts w:ascii="Times New Roman" w:eastAsia="Times New Roman" w:hAnsi="Times New Roman" w:hint="default"/>
      </w:rPr>
    </w:lvl>
    <w:lvl w:ilvl="1" w:tplc="04260003">
      <w:start w:val="1"/>
      <w:numFmt w:val="bullet"/>
      <w:lvlText w:val="o"/>
      <w:lvlJc w:val="left"/>
      <w:pPr>
        <w:ind w:left="1500" w:hanging="360"/>
      </w:pPr>
      <w:rPr>
        <w:rFonts w:ascii="Courier New" w:hAnsi="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3FD46A27"/>
    <w:multiLevelType w:val="hybridMultilevel"/>
    <w:tmpl w:val="0E148E54"/>
    <w:lvl w:ilvl="0" w:tplc="30B0442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00742C"/>
    <w:multiLevelType w:val="hybridMultilevel"/>
    <w:tmpl w:val="890E849A"/>
    <w:lvl w:ilvl="0" w:tplc="0290C9C0">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E1A1411"/>
    <w:multiLevelType w:val="hybridMultilevel"/>
    <w:tmpl w:val="C632FBD2"/>
    <w:lvl w:ilvl="0" w:tplc="0F20ACF6">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0D2434F"/>
    <w:multiLevelType w:val="hybridMultilevel"/>
    <w:tmpl w:val="2B2C9970"/>
    <w:lvl w:ilvl="0" w:tplc="04260011">
      <w:start w:val="1"/>
      <w:numFmt w:val="decimal"/>
      <w:lvlText w:val="%1)"/>
      <w:lvlJc w:val="left"/>
      <w:pPr>
        <w:ind w:left="360" w:hanging="360"/>
      </w:pPr>
      <w:rPr>
        <w:rFonts w:cs="Times New Roman"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1" w15:restartNumberingAfterBreak="0">
    <w:nsid w:val="552A06AD"/>
    <w:multiLevelType w:val="hybridMultilevel"/>
    <w:tmpl w:val="F650140E"/>
    <w:lvl w:ilvl="0" w:tplc="0F1C188C">
      <w:start w:val="30"/>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578A0E90"/>
    <w:multiLevelType w:val="hybridMultilevel"/>
    <w:tmpl w:val="3FCE1654"/>
    <w:lvl w:ilvl="0" w:tplc="84844E90">
      <w:start w:val="3"/>
      <w:numFmt w:val="bullet"/>
      <w:lvlText w:val="-"/>
      <w:lvlJc w:val="left"/>
      <w:pPr>
        <w:ind w:left="360" w:hanging="360"/>
      </w:pPr>
      <w:rPr>
        <w:rFonts w:ascii="Times New Roman" w:eastAsia="Times New Roman" w:hAnsi="Times New Roman" w:hint="default"/>
        <w:i/>
        <w:color w:val="auto"/>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5E2B59C7"/>
    <w:multiLevelType w:val="hybridMultilevel"/>
    <w:tmpl w:val="7D4675A8"/>
    <w:lvl w:ilvl="0" w:tplc="87241A76">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23"/>
  </w:num>
  <w:num w:numId="16">
    <w:abstractNumId w:val="22"/>
  </w:num>
  <w:num w:numId="17">
    <w:abstractNumId w:val="19"/>
  </w:num>
  <w:num w:numId="18">
    <w:abstractNumId w:val="13"/>
  </w:num>
  <w:num w:numId="19">
    <w:abstractNumId w:val="12"/>
  </w:num>
  <w:num w:numId="20">
    <w:abstractNumId w:val="21"/>
  </w:num>
  <w:num w:numId="21">
    <w:abstractNumId w:val="14"/>
  </w:num>
  <w:num w:numId="22">
    <w:abstractNumId w:val="10"/>
    <w:lvlOverride w:ilvl="0">
      <w:lvl w:ilvl="0">
        <w:numFmt w:val="bullet"/>
        <w:lvlText w:val="•"/>
        <w:legacy w:legacy="1" w:legacySpace="0" w:legacyIndent="0"/>
        <w:lvlJc w:val="left"/>
        <w:rPr>
          <w:rFonts w:ascii="Helv" w:hAnsi="Helv" w:hint="default"/>
        </w:rPr>
      </w:lvl>
    </w:lvlOverride>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74"/>
    <w:rsid w:val="000001A4"/>
    <w:rsid w:val="00002CBA"/>
    <w:rsid w:val="00003ED9"/>
    <w:rsid w:val="00007A68"/>
    <w:rsid w:val="00007D06"/>
    <w:rsid w:val="0001352E"/>
    <w:rsid w:val="00014FAC"/>
    <w:rsid w:val="000171CE"/>
    <w:rsid w:val="00023341"/>
    <w:rsid w:val="000233C5"/>
    <w:rsid w:val="00024FBE"/>
    <w:rsid w:val="00025F90"/>
    <w:rsid w:val="00027504"/>
    <w:rsid w:val="00027C17"/>
    <w:rsid w:val="00030350"/>
    <w:rsid w:val="000330A2"/>
    <w:rsid w:val="000332A8"/>
    <w:rsid w:val="0003376D"/>
    <w:rsid w:val="000416DF"/>
    <w:rsid w:val="00044640"/>
    <w:rsid w:val="00045F4E"/>
    <w:rsid w:val="00046A9F"/>
    <w:rsid w:val="0004747D"/>
    <w:rsid w:val="000516EB"/>
    <w:rsid w:val="00055673"/>
    <w:rsid w:val="0005598A"/>
    <w:rsid w:val="00055A1F"/>
    <w:rsid w:val="00056592"/>
    <w:rsid w:val="00057919"/>
    <w:rsid w:val="00060832"/>
    <w:rsid w:val="00061C1D"/>
    <w:rsid w:val="000633CB"/>
    <w:rsid w:val="00063419"/>
    <w:rsid w:val="00065AD4"/>
    <w:rsid w:val="0006622E"/>
    <w:rsid w:val="000664B0"/>
    <w:rsid w:val="00080DF4"/>
    <w:rsid w:val="00081C4F"/>
    <w:rsid w:val="000845A3"/>
    <w:rsid w:val="00084A3D"/>
    <w:rsid w:val="0008554C"/>
    <w:rsid w:val="00086D86"/>
    <w:rsid w:val="0009092B"/>
    <w:rsid w:val="000932F1"/>
    <w:rsid w:val="00096918"/>
    <w:rsid w:val="00097C15"/>
    <w:rsid w:val="000A1A38"/>
    <w:rsid w:val="000A251B"/>
    <w:rsid w:val="000A2CFE"/>
    <w:rsid w:val="000A58CF"/>
    <w:rsid w:val="000B16A5"/>
    <w:rsid w:val="000B19A5"/>
    <w:rsid w:val="000B2D20"/>
    <w:rsid w:val="000B4486"/>
    <w:rsid w:val="000B64C9"/>
    <w:rsid w:val="000C0374"/>
    <w:rsid w:val="000C0C81"/>
    <w:rsid w:val="000C5A58"/>
    <w:rsid w:val="000D0099"/>
    <w:rsid w:val="000D101A"/>
    <w:rsid w:val="000D18DE"/>
    <w:rsid w:val="000E2396"/>
    <w:rsid w:val="000E609E"/>
    <w:rsid w:val="000F01CB"/>
    <w:rsid w:val="000F4907"/>
    <w:rsid w:val="000F7497"/>
    <w:rsid w:val="00104AA1"/>
    <w:rsid w:val="00105BA3"/>
    <w:rsid w:val="001118D8"/>
    <w:rsid w:val="00112646"/>
    <w:rsid w:val="00112A98"/>
    <w:rsid w:val="00113D33"/>
    <w:rsid w:val="001231D8"/>
    <w:rsid w:val="00123D85"/>
    <w:rsid w:val="001240DE"/>
    <w:rsid w:val="00124F55"/>
    <w:rsid w:val="00126E5C"/>
    <w:rsid w:val="0012731C"/>
    <w:rsid w:val="00127816"/>
    <w:rsid w:val="001303E3"/>
    <w:rsid w:val="001327AB"/>
    <w:rsid w:val="0014011A"/>
    <w:rsid w:val="0014164E"/>
    <w:rsid w:val="001458C1"/>
    <w:rsid w:val="00154FD1"/>
    <w:rsid w:val="00156DCD"/>
    <w:rsid w:val="00160566"/>
    <w:rsid w:val="001627CE"/>
    <w:rsid w:val="00164463"/>
    <w:rsid w:val="00166A9E"/>
    <w:rsid w:val="00170304"/>
    <w:rsid w:val="0017465A"/>
    <w:rsid w:val="0017486A"/>
    <w:rsid w:val="00175E3D"/>
    <w:rsid w:val="001768C3"/>
    <w:rsid w:val="001801C0"/>
    <w:rsid w:val="001825F7"/>
    <w:rsid w:val="00184BF7"/>
    <w:rsid w:val="00193370"/>
    <w:rsid w:val="00194DB9"/>
    <w:rsid w:val="00195559"/>
    <w:rsid w:val="0019700F"/>
    <w:rsid w:val="0019703E"/>
    <w:rsid w:val="001A03FD"/>
    <w:rsid w:val="001A48E2"/>
    <w:rsid w:val="001A6B53"/>
    <w:rsid w:val="001B0498"/>
    <w:rsid w:val="001B3FA1"/>
    <w:rsid w:val="001B5270"/>
    <w:rsid w:val="001B7495"/>
    <w:rsid w:val="001C38D1"/>
    <w:rsid w:val="001C5E0E"/>
    <w:rsid w:val="001C7F0C"/>
    <w:rsid w:val="001D0F8F"/>
    <w:rsid w:val="001D2162"/>
    <w:rsid w:val="001E217D"/>
    <w:rsid w:val="001E2E37"/>
    <w:rsid w:val="001E40F6"/>
    <w:rsid w:val="001E4E8E"/>
    <w:rsid w:val="001E6567"/>
    <w:rsid w:val="001F0430"/>
    <w:rsid w:val="001F65B1"/>
    <w:rsid w:val="001F6719"/>
    <w:rsid w:val="001F6D24"/>
    <w:rsid w:val="001F727E"/>
    <w:rsid w:val="002025D8"/>
    <w:rsid w:val="00202A78"/>
    <w:rsid w:val="00203099"/>
    <w:rsid w:val="00204612"/>
    <w:rsid w:val="002057B0"/>
    <w:rsid w:val="00206191"/>
    <w:rsid w:val="00206D92"/>
    <w:rsid w:val="00210214"/>
    <w:rsid w:val="00211D7B"/>
    <w:rsid w:val="002125CD"/>
    <w:rsid w:val="002137CF"/>
    <w:rsid w:val="00217B70"/>
    <w:rsid w:val="0022086F"/>
    <w:rsid w:val="00222F83"/>
    <w:rsid w:val="00226157"/>
    <w:rsid w:val="002262E7"/>
    <w:rsid w:val="0023273D"/>
    <w:rsid w:val="002336FB"/>
    <w:rsid w:val="0023433D"/>
    <w:rsid w:val="0023637C"/>
    <w:rsid w:val="00237FD4"/>
    <w:rsid w:val="00241436"/>
    <w:rsid w:val="00241B00"/>
    <w:rsid w:val="00241C4E"/>
    <w:rsid w:val="00242F5D"/>
    <w:rsid w:val="002437B7"/>
    <w:rsid w:val="00247981"/>
    <w:rsid w:val="0025016E"/>
    <w:rsid w:val="00251D64"/>
    <w:rsid w:val="00252DB1"/>
    <w:rsid w:val="00252E70"/>
    <w:rsid w:val="002623B5"/>
    <w:rsid w:val="00263BA1"/>
    <w:rsid w:val="00267899"/>
    <w:rsid w:val="002702DA"/>
    <w:rsid w:val="00274C7B"/>
    <w:rsid w:val="00280113"/>
    <w:rsid w:val="00281CEB"/>
    <w:rsid w:val="00282CF7"/>
    <w:rsid w:val="00282D8F"/>
    <w:rsid w:val="00283FEA"/>
    <w:rsid w:val="0028450E"/>
    <w:rsid w:val="002863DE"/>
    <w:rsid w:val="002879D1"/>
    <w:rsid w:val="00290A07"/>
    <w:rsid w:val="00291FD1"/>
    <w:rsid w:val="00292EAE"/>
    <w:rsid w:val="00293F51"/>
    <w:rsid w:val="00294E0E"/>
    <w:rsid w:val="00294FD5"/>
    <w:rsid w:val="00297F18"/>
    <w:rsid w:val="002A3EC4"/>
    <w:rsid w:val="002A65F0"/>
    <w:rsid w:val="002A6ECE"/>
    <w:rsid w:val="002A785F"/>
    <w:rsid w:val="002A7F1B"/>
    <w:rsid w:val="002B2377"/>
    <w:rsid w:val="002B5C77"/>
    <w:rsid w:val="002B5EE2"/>
    <w:rsid w:val="002B5EFC"/>
    <w:rsid w:val="002B7074"/>
    <w:rsid w:val="002C1252"/>
    <w:rsid w:val="002C58E7"/>
    <w:rsid w:val="002C5F7B"/>
    <w:rsid w:val="002D41BA"/>
    <w:rsid w:val="002D4A25"/>
    <w:rsid w:val="002D536F"/>
    <w:rsid w:val="002D5561"/>
    <w:rsid w:val="002D7023"/>
    <w:rsid w:val="002D771F"/>
    <w:rsid w:val="002E2ADD"/>
    <w:rsid w:val="002E5CDC"/>
    <w:rsid w:val="002E5F45"/>
    <w:rsid w:val="002E65AF"/>
    <w:rsid w:val="002F0E54"/>
    <w:rsid w:val="002F47C2"/>
    <w:rsid w:val="002F51AE"/>
    <w:rsid w:val="002F6009"/>
    <w:rsid w:val="002F69FE"/>
    <w:rsid w:val="002F72C9"/>
    <w:rsid w:val="002F7D60"/>
    <w:rsid w:val="00300C30"/>
    <w:rsid w:val="00304298"/>
    <w:rsid w:val="0030750F"/>
    <w:rsid w:val="00307CB2"/>
    <w:rsid w:val="00312070"/>
    <w:rsid w:val="003136C3"/>
    <w:rsid w:val="00314B32"/>
    <w:rsid w:val="003155D8"/>
    <w:rsid w:val="0031613F"/>
    <w:rsid w:val="003167DF"/>
    <w:rsid w:val="003218B1"/>
    <w:rsid w:val="0032260D"/>
    <w:rsid w:val="0032416F"/>
    <w:rsid w:val="00324FC2"/>
    <w:rsid w:val="0032701D"/>
    <w:rsid w:val="0033461F"/>
    <w:rsid w:val="0033482E"/>
    <w:rsid w:val="00337572"/>
    <w:rsid w:val="00346A11"/>
    <w:rsid w:val="00354CD4"/>
    <w:rsid w:val="003602EC"/>
    <w:rsid w:val="003658E9"/>
    <w:rsid w:val="003679D4"/>
    <w:rsid w:val="00367F4C"/>
    <w:rsid w:val="00371F6E"/>
    <w:rsid w:val="00373A94"/>
    <w:rsid w:val="00373F32"/>
    <w:rsid w:val="00380698"/>
    <w:rsid w:val="00380ECC"/>
    <w:rsid w:val="00384DE2"/>
    <w:rsid w:val="00384E99"/>
    <w:rsid w:val="003854FF"/>
    <w:rsid w:val="00386F73"/>
    <w:rsid w:val="00396C9E"/>
    <w:rsid w:val="003971C1"/>
    <w:rsid w:val="003A05BE"/>
    <w:rsid w:val="003A3C87"/>
    <w:rsid w:val="003A4141"/>
    <w:rsid w:val="003A5521"/>
    <w:rsid w:val="003A5E8E"/>
    <w:rsid w:val="003A6337"/>
    <w:rsid w:val="003A7234"/>
    <w:rsid w:val="003B5CE9"/>
    <w:rsid w:val="003B6013"/>
    <w:rsid w:val="003C068B"/>
    <w:rsid w:val="003C0D2E"/>
    <w:rsid w:val="003C787A"/>
    <w:rsid w:val="003D409E"/>
    <w:rsid w:val="003D4949"/>
    <w:rsid w:val="003D51B0"/>
    <w:rsid w:val="003D6706"/>
    <w:rsid w:val="003D7714"/>
    <w:rsid w:val="003E02B8"/>
    <w:rsid w:val="003E195B"/>
    <w:rsid w:val="003E3CD5"/>
    <w:rsid w:val="003E5037"/>
    <w:rsid w:val="003E5729"/>
    <w:rsid w:val="003E6734"/>
    <w:rsid w:val="003E7FA2"/>
    <w:rsid w:val="003F25B0"/>
    <w:rsid w:val="003F544B"/>
    <w:rsid w:val="003F7D7F"/>
    <w:rsid w:val="004004AE"/>
    <w:rsid w:val="00401239"/>
    <w:rsid w:val="004044F8"/>
    <w:rsid w:val="00404800"/>
    <w:rsid w:val="00406EC7"/>
    <w:rsid w:val="00412A17"/>
    <w:rsid w:val="00412DEB"/>
    <w:rsid w:val="00412F2D"/>
    <w:rsid w:val="00413DD7"/>
    <w:rsid w:val="0041577C"/>
    <w:rsid w:val="0041652B"/>
    <w:rsid w:val="004208E2"/>
    <w:rsid w:val="0042345D"/>
    <w:rsid w:val="0042592F"/>
    <w:rsid w:val="004264AC"/>
    <w:rsid w:val="004265E8"/>
    <w:rsid w:val="00430AB3"/>
    <w:rsid w:val="0044105F"/>
    <w:rsid w:val="00441CDA"/>
    <w:rsid w:val="00442961"/>
    <w:rsid w:val="00445F80"/>
    <w:rsid w:val="00450EEA"/>
    <w:rsid w:val="004512FF"/>
    <w:rsid w:val="00455011"/>
    <w:rsid w:val="004603AD"/>
    <w:rsid w:val="00460B5F"/>
    <w:rsid w:val="00462764"/>
    <w:rsid w:val="00463C00"/>
    <w:rsid w:val="0046731B"/>
    <w:rsid w:val="00470D48"/>
    <w:rsid w:val="00472758"/>
    <w:rsid w:val="00474C27"/>
    <w:rsid w:val="00476462"/>
    <w:rsid w:val="00480396"/>
    <w:rsid w:val="00480482"/>
    <w:rsid w:val="00480C07"/>
    <w:rsid w:val="004810D8"/>
    <w:rsid w:val="0048201A"/>
    <w:rsid w:val="004821A9"/>
    <w:rsid w:val="00482FB8"/>
    <w:rsid w:val="0048367B"/>
    <w:rsid w:val="00483DDB"/>
    <w:rsid w:val="00485BD3"/>
    <w:rsid w:val="00487C07"/>
    <w:rsid w:val="004A04B4"/>
    <w:rsid w:val="004A49F9"/>
    <w:rsid w:val="004B009B"/>
    <w:rsid w:val="004B05DE"/>
    <w:rsid w:val="004B13BB"/>
    <w:rsid w:val="004B3657"/>
    <w:rsid w:val="004B3910"/>
    <w:rsid w:val="004B3D05"/>
    <w:rsid w:val="004B4295"/>
    <w:rsid w:val="004B4951"/>
    <w:rsid w:val="004B6207"/>
    <w:rsid w:val="004C0426"/>
    <w:rsid w:val="004C09BF"/>
    <w:rsid w:val="004C4DDE"/>
    <w:rsid w:val="004D0D33"/>
    <w:rsid w:val="004D3169"/>
    <w:rsid w:val="004D34FF"/>
    <w:rsid w:val="004D4039"/>
    <w:rsid w:val="004D767D"/>
    <w:rsid w:val="004E053A"/>
    <w:rsid w:val="004E1DF8"/>
    <w:rsid w:val="004E2963"/>
    <w:rsid w:val="004E3E84"/>
    <w:rsid w:val="004E66D8"/>
    <w:rsid w:val="004E77D7"/>
    <w:rsid w:val="004F26A6"/>
    <w:rsid w:val="00501550"/>
    <w:rsid w:val="00502092"/>
    <w:rsid w:val="00502577"/>
    <w:rsid w:val="00510415"/>
    <w:rsid w:val="0051247E"/>
    <w:rsid w:val="005168BA"/>
    <w:rsid w:val="00517F10"/>
    <w:rsid w:val="00520A64"/>
    <w:rsid w:val="0052649E"/>
    <w:rsid w:val="00527003"/>
    <w:rsid w:val="00527EAA"/>
    <w:rsid w:val="00532435"/>
    <w:rsid w:val="0053445E"/>
    <w:rsid w:val="0053480F"/>
    <w:rsid w:val="00535B29"/>
    <w:rsid w:val="005360F7"/>
    <w:rsid w:val="00537ADA"/>
    <w:rsid w:val="00542B98"/>
    <w:rsid w:val="00543566"/>
    <w:rsid w:val="0054567C"/>
    <w:rsid w:val="0055152E"/>
    <w:rsid w:val="00553D3C"/>
    <w:rsid w:val="00557BA8"/>
    <w:rsid w:val="00557EC9"/>
    <w:rsid w:val="00557F91"/>
    <w:rsid w:val="00563520"/>
    <w:rsid w:val="00563660"/>
    <w:rsid w:val="0056490B"/>
    <w:rsid w:val="005677AF"/>
    <w:rsid w:val="00577118"/>
    <w:rsid w:val="00577492"/>
    <w:rsid w:val="00580E82"/>
    <w:rsid w:val="00580FA0"/>
    <w:rsid w:val="00582750"/>
    <w:rsid w:val="00583A95"/>
    <w:rsid w:val="00583B35"/>
    <w:rsid w:val="005843A5"/>
    <w:rsid w:val="00586000"/>
    <w:rsid w:val="005863AA"/>
    <w:rsid w:val="0058649E"/>
    <w:rsid w:val="005864CA"/>
    <w:rsid w:val="00587A9A"/>
    <w:rsid w:val="00587CEA"/>
    <w:rsid w:val="005901F9"/>
    <w:rsid w:val="00590593"/>
    <w:rsid w:val="005919B2"/>
    <w:rsid w:val="00593098"/>
    <w:rsid w:val="00594BBD"/>
    <w:rsid w:val="00594BD4"/>
    <w:rsid w:val="005A0E2F"/>
    <w:rsid w:val="005A171B"/>
    <w:rsid w:val="005A1E6E"/>
    <w:rsid w:val="005A2020"/>
    <w:rsid w:val="005B38EB"/>
    <w:rsid w:val="005B3F68"/>
    <w:rsid w:val="005B50E6"/>
    <w:rsid w:val="005C2AA4"/>
    <w:rsid w:val="005C5482"/>
    <w:rsid w:val="005C78C8"/>
    <w:rsid w:val="005C7B4A"/>
    <w:rsid w:val="005D10F4"/>
    <w:rsid w:val="005D59D4"/>
    <w:rsid w:val="005E3CEE"/>
    <w:rsid w:val="005E57E4"/>
    <w:rsid w:val="005F0A83"/>
    <w:rsid w:val="005F16DA"/>
    <w:rsid w:val="005F3BC4"/>
    <w:rsid w:val="005F3E85"/>
    <w:rsid w:val="005F4136"/>
    <w:rsid w:val="005F6E06"/>
    <w:rsid w:val="005F7200"/>
    <w:rsid w:val="00600992"/>
    <w:rsid w:val="006027F1"/>
    <w:rsid w:val="00602830"/>
    <w:rsid w:val="00603A8A"/>
    <w:rsid w:val="006104EA"/>
    <w:rsid w:val="0061082B"/>
    <w:rsid w:val="0061142F"/>
    <w:rsid w:val="0061416C"/>
    <w:rsid w:val="00614A66"/>
    <w:rsid w:val="00614B76"/>
    <w:rsid w:val="00614DBC"/>
    <w:rsid w:val="00620C85"/>
    <w:rsid w:val="00624E88"/>
    <w:rsid w:val="00626010"/>
    <w:rsid w:val="00630CF8"/>
    <w:rsid w:val="00634176"/>
    <w:rsid w:val="006346F9"/>
    <w:rsid w:val="00634F7F"/>
    <w:rsid w:val="006367FC"/>
    <w:rsid w:val="006405B4"/>
    <w:rsid w:val="00641544"/>
    <w:rsid w:val="00641D2C"/>
    <w:rsid w:val="006424D4"/>
    <w:rsid w:val="006429E3"/>
    <w:rsid w:val="00643255"/>
    <w:rsid w:val="00644BDF"/>
    <w:rsid w:val="00644D20"/>
    <w:rsid w:val="006454EE"/>
    <w:rsid w:val="00647DCB"/>
    <w:rsid w:val="00654C4B"/>
    <w:rsid w:val="006611A5"/>
    <w:rsid w:val="006613E0"/>
    <w:rsid w:val="00662B42"/>
    <w:rsid w:val="00662E9E"/>
    <w:rsid w:val="00671EA2"/>
    <w:rsid w:val="006722BE"/>
    <w:rsid w:val="00673B48"/>
    <w:rsid w:val="00673CEC"/>
    <w:rsid w:val="00673DBD"/>
    <w:rsid w:val="006752AD"/>
    <w:rsid w:val="006760BA"/>
    <w:rsid w:val="00680C3E"/>
    <w:rsid w:val="00681F91"/>
    <w:rsid w:val="006838FE"/>
    <w:rsid w:val="006900C1"/>
    <w:rsid w:val="00690929"/>
    <w:rsid w:val="00690A70"/>
    <w:rsid w:val="00691CF7"/>
    <w:rsid w:val="00692B0A"/>
    <w:rsid w:val="00697E85"/>
    <w:rsid w:val="006A04AE"/>
    <w:rsid w:val="006A27BF"/>
    <w:rsid w:val="006A562C"/>
    <w:rsid w:val="006A5935"/>
    <w:rsid w:val="006A6353"/>
    <w:rsid w:val="006B2000"/>
    <w:rsid w:val="006B2759"/>
    <w:rsid w:val="006B372F"/>
    <w:rsid w:val="006B3BEB"/>
    <w:rsid w:val="006B603B"/>
    <w:rsid w:val="006B734E"/>
    <w:rsid w:val="006C03EE"/>
    <w:rsid w:val="006C145B"/>
    <w:rsid w:val="006C21B7"/>
    <w:rsid w:val="006C2B38"/>
    <w:rsid w:val="006C2D5F"/>
    <w:rsid w:val="006C6C61"/>
    <w:rsid w:val="006D108B"/>
    <w:rsid w:val="006D15E8"/>
    <w:rsid w:val="006D28FB"/>
    <w:rsid w:val="006D4124"/>
    <w:rsid w:val="006D5861"/>
    <w:rsid w:val="006D6975"/>
    <w:rsid w:val="006D760C"/>
    <w:rsid w:val="006E1E7F"/>
    <w:rsid w:val="006E3AC5"/>
    <w:rsid w:val="006E4AA8"/>
    <w:rsid w:val="006E4C97"/>
    <w:rsid w:val="006E5CCF"/>
    <w:rsid w:val="006F122C"/>
    <w:rsid w:val="006F1F5D"/>
    <w:rsid w:val="006F22F2"/>
    <w:rsid w:val="006F5D23"/>
    <w:rsid w:val="00701015"/>
    <w:rsid w:val="00701292"/>
    <w:rsid w:val="007012E3"/>
    <w:rsid w:val="00705C26"/>
    <w:rsid w:val="00707CD1"/>
    <w:rsid w:val="0071194F"/>
    <w:rsid w:val="007130EC"/>
    <w:rsid w:val="00713FD7"/>
    <w:rsid w:val="0072232E"/>
    <w:rsid w:val="00722F08"/>
    <w:rsid w:val="00723110"/>
    <w:rsid w:val="007251A8"/>
    <w:rsid w:val="00726663"/>
    <w:rsid w:val="00726BE1"/>
    <w:rsid w:val="00730342"/>
    <w:rsid w:val="00732FDA"/>
    <w:rsid w:val="00734A85"/>
    <w:rsid w:val="00735F9D"/>
    <w:rsid w:val="00745156"/>
    <w:rsid w:val="007514DA"/>
    <w:rsid w:val="00752DFA"/>
    <w:rsid w:val="00755271"/>
    <w:rsid w:val="00756255"/>
    <w:rsid w:val="0075656A"/>
    <w:rsid w:val="0075718A"/>
    <w:rsid w:val="00757750"/>
    <w:rsid w:val="00757C15"/>
    <w:rsid w:val="0076005D"/>
    <w:rsid w:val="007606AF"/>
    <w:rsid w:val="0076486B"/>
    <w:rsid w:val="007700F9"/>
    <w:rsid w:val="0077027B"/>
    <w:rsid w:val="00772503"/>
    <w:rsid w:val="0077312F"/>
    <w:rsid w:val="007735B0"/>
    <w:rsid w:val="00775F8D"/>
    <w:rsid w:val="00776AD2"/>
    <w:rsid w:val="00776B38"/>
    <w:rsid w:val="00776C8D"/>
    <w:rsid w:val="00776E65"/>
    <w:rsid w:val="00777621"/>
    <w:rsid w:val="00781673"/>
    <w:rsid w:val="00781852"/>
    <w:rsid w:val="00781FF6"/>
    <w:rsid w:val="00783D9D"/>
    <w:rsid w:val="00783DF4"/>
    <w:rsid w:val="00784718"/>
    <w:rsid w:val="007864E1"/>
    <w:rsid w:val="00786882"/>
    <w:rsid w:val="00787B78"/>
    <w:rsid w:val="00790111"/>
    <w:rsid w:val="0079215E"/>
    <w:rsid w:val="00796AB4"/>
    <w:rsid w:val="007976B6"/>
    <w:rsid w:val="007A1F86"/>
    <w:rsid w:val="007A231C"/>
    <w:rsid w:val="007A40A7"/>
    <w:rsid w:val="007A4765"/>
    <w:rsid w:val="007A4AFB"/>
    <w:rsid w:val="007A651A"/>
    <w:rsid w:val="007A71F1"/>
    <w:rsid w:val="007B1AA8"/>
    <w:rsid w:val="007B3B5D"/>
    <w:rsid w:val="007B41D7"/>
    <w:rsid w:val="007B422D"/>
    <w:rsid w:val="007B517C"/>
    <w:rsid w:val="007B72CB"/>
    <w:rsid w:val="007B79D3"/>
    <w:rsid w:val="007C09D8"/>
    <w:rsid w:val="007C238F"/>
    <w:rsid w:val="007C308C"/>
    <w:rsid w:val="007C43B6"/>
    <w:rsid w:val="007C45FA"/>
    <w:rsid w:val="007C590A"/>
    <w:rsid w:val="007C590F"/>
    <w:rsid w:val="007C7972"/>
    <w:rsid w:val="007D089E"/>
    <w:rsid w:val="007D17BD"/>
    <w:rsid w:val="007D4501"/>
    <w:rsid w:val="007D764E"/>
    <w:rsid w:val="007E5EEC"/>
    <w:rsid w:val="007E5F59"/>
    <w:rsid w:val="007E6DB3"/>
    <w:rsid w:val="007F1BAF"/>
    <w:rsid w:val="007F28A6"/>
    <w:rsid w:val="007F31CD"/>
    <w:rsid w:val="007F4C60"/>
    <w:rsid w:val="007F6660"/>
    <w:rsid w:val="007F7F88"/>
    <w:rsid w:val="0080063C"/>
    <w:rsid w:val="00801B15"/>
    <w:rsid w:val="00801CB0"/>
    <w:rsid w:val="0080400D"/>
    <w:rsid w:val="008109CB"/>
    <w:rsid w:val="008135DC"/>
    <w:rsid w:val="0081787E"/>
    <w:rsid w:val="00817C68"/>
    <w:rsid w:val="00817DB5"/>
    <w:rsid w:val="00817E06"/>
    <w:rsid w:val="00820A5D"/>
    <w:rsid w:val="008216FB"/>
    <w:rsid w:val="00822149"/>
    <w:rsid w:val="00823D34"/>
    <w:rsid w:val="00825060"/>
    <w:rsid w:val="00826902"/>
    <w:rsid w:val="0083556C"/>
    <w:rsid w:val="00835ED8"/>
    <w:rsid w:val="008417E9"/>
    <w:rsid w:val="00841AAB"/>
    <w:rsid w:val="00842EF0"/>
    <w:rsid w:val="008442AA"/>
    <w:rsid w:val="008445FF"/>
    <w:rsid w:val="00844DEB"/>
    <w:rsid w:val="00846731"/>
    <w:rsid w:val="00850806"/>
    <w:rsid w:val="00852985"/>
    <w:rsid w:val="00854277"/>
    <w:rsid w:val="00854365"/>
    <w:rsid w:val="008561C6"/>
    <w:rsid w:val="00861103"/>
    <w:rsid w:val="00861241"/>
    <w:rsid w:val="00862296"/>
    <w:rsid w:val="008625E0"/>
    <w:rsid w:val="00867C10"/>
    <w:rsid w:val="00867CA1"/>
    <w:rsid w:val="00874735"/>
    <w:rsid w:val="008759EF"/>
    <w:rsid w:val="00877325"/>
    <w:rsid w:val="008822F0"/>
    <w:rsid w:val="008868E9"/>
    <w:rsid w:val="00887AA0"/>
    <w:rsid w:val="00892057"/>
    <w:rsid w:val="008922CC"/>
    <w:rsid w:val="00892F86"/>
    <w:rsid w:val="00894C83"/>
    <w:rsid w:val="008960B7"/>
    <w:rsid w:val="00896F10"/>
    <w:rsid w:val="008A1FA4"/>
    <w:rsid w:val="008A2025"/>
    <w:rsid w:val="008A35C0"/>
    <w:rsid w:val="008A4A4F"/>
    <w:rsid w:val="008A56EB"/>
    <w:rsid w:val="008B32AD"/>
    <w:rsid w:val="008B36E3"/>
    <w:rsid w:val="008B5F0A"/>
    <w:rsid w:val="008B6340"/>
    <w:rsid w:val="008C018C"/>
    <w:rsid w:val="008C0498"/>
    <w:rsid w:val="008C0D74"/>
    <w:rsid w:val="008C283A"/>
    <w:rsid w:val="008C38C9"/>
    <w:rsid w:val="008C4B5B"/>
    <w:rsid w:val="008C6D60"/>
    <w:rsid w:val="008C79C3"/>
    <w:rsid w:val="008D41F2"/>
    <w:rsid w:val="008D4F6D"/>
    <w:rsid w:val="008D4F8A"/>
    <w:rsid w:val="008D7480"/>
    <w:rsid w:val="008E0DC4"/>
    <w:rsid w:val="008E659F"/>
    <w:rsid w:val="008E6723"/>
    <w:rsid w:val="008E7E12"/>
    <w:rsid w:val="008F01ED"/>
    <w:rsid w:val="008F0E95"/>
    <w:rsid w:val="008F2498"/>
    <w:rsid w:val="008F5A87"/>
    <w:rsid w:val="008F7DEE"/>
    <w:rsid w:val="00902EE1"/>
    <w:rsid w:val="00903718"/>
    <w:rsid w:val="009051C4"/>
    <w:rsid w:val="00905B1E"/>
    <w:rsid w:val="009078DF"/>
    <w:rsid w:val="009120F4"/>
    <w:rsid w:val="00913712"/>
    <w:rsid w:val="00920657"/>
    <w:rsid w:val="00920680"/>
    <w:rsid w:val="009217AE"/>
    <w:rsid w:val="00922360"/>
    <w:rsid w:val="009240ED"/>
    <w:rsid w:val="00927E9F"/>
    <w:rsid w:val="00930851"/>
    <w:rsid w:val="009319CC"/>
    <w:rsid w:val="009324D3"/>
    <w:rsid w:val="009359F2"/>
    <w:rsid w:val="00936251"/>
    <w:rsid w:val="00936CB7"/>
    <w:rsid w:val="009371E1"/>
    <w:rsid w:val="00942187"/>
    <w:rsid w:val="0094411D"/>
    <w:rsid w:val="0094537D"/>
    <w:rsid w:val="0094792C"/>
    <w:rsid w:val="00950035"/>
    <w:rsid w:val="00951195"/>
    <w:rsid w:val="0095196A"/>
    <w:rsid w:val="0095534C"/>
    <w:rsid w:val="00955803"/>
    <w:rsid w:val="00955B32"/>
    <w:rsid w:val="009572F5"/>
    <w:rsid w:val="009604D3"/>
    <w:rsid w:val="00962A38"/>
    <w:rsid w:val="00965C52"/>
    <w:rsid w:val="00967BE9"/>
    <w:rsid w:val="00971F05"/>
    <w:rsid w:val="00976481"/>
    <w:rsid w:val="009770D8"/>
    <w:rsid w:val="00977CD8"/>
    <w:rsid w:val="009804A2"/>
    <w:rsid w:val="00980A26"/>
    <w:rsid w:val="00981576"/>
    <w:rsid w:val="00982F32"/>
    <w:rsid w:val="00983BB0"/>
    <w:rsid w:val="00984595"/>
    <w:rsid w:val="00986186"/>
    <w:rsid w:val="00990F1D"/>
    <w:rsid w:val="0099269D"/>
    <w:rsid w:val="00993A0A"/>
    <w:rsid w:val="009940D1"/>
    <w:rsid w:val="00995ABD"/>
    <w:rsid w:val="009962DF"/>
    <w:rsid w:val="00996ADF"/>
    <w:rsid w:val="00997CC6"/>
    <w:rsid w:val="009A29E2"/>
    <w:rsid w:val="009A6828"/>
    <w:rsid w:val="009A6BBB"/>
    <w:rsid w:val="009B1195"/>
    <w:rsid w:val="009B29E0"/>
    <w:rsid w:val="009B607C"/>
    <w:rsid w:val="009C0AA7"/>
    <w:rsid w:val="009C268C"/>
    <w:rsid w:val="009C4BF9"/>
    <w:rsid w:val="009D097C"/>
    <w:rsid w:val="009D3AFD"/>
    <w:rsid w:val="009D4EAC"/>
    <w:rsid w:val="009D56EA"/>
    <w:rsid w:val="009D587B"/>
    <w:rsid w:val="009D6160"/>
    <w:rsid w:val="009E2246"/>
    <w:rsid w:val="009E23BC"/>
    <w:rsid w:val="009E2929"/>
    <w:rsid w:val="009E7005"/>
    <w:rsid w:val="009E7AA6"/>
    <w:rsid w:val="009E7C90"/>
    <w:rsid w:val="009E7EBF"/>
    <w:rsid w:val="009F0522"/>
    <w:rsid w:val="009F487E"/>
    <w:rsid w:val="009F50FB"/>
    <w:rsid w:val="009F6E05"/>
    <w:rsid w:val="00A029F7"/>
    <w:rsid w:val="00A03875"/>
    <w:rsid w:val="00A17814"/>
    <w:rsid w:val="00A20475"/>
    <w:rsid w:val="00A219FE"/>
    <w:rsid w:val="00A22B5E"/>
    <w:rsid w:val="00A238EF"/>
    <w:rsid w:val="00A24F2F"/>
    <w:rsid w:val="00A263CF"/>
    <w:rsid w:val="00A2685D"/>
    <w:rsid w:val="00A26873"/>
    <w:rsid w:val="00A31DF4"/>
    <w:rsid w:val="00A3382C"/>
    <w:rsid w:val="00A36273"/>
    <w:rsid w:val="00A40289"/>
    <w:rsid w:val="00A41078"/>
    <w:rsid w:val="00A47D9F"/>
    <w:rsid w:val="00A47DF2"/>
    <w:rsid w:val="00A5117B"/>
    <w:rsid w:val="00A52733"/>
    <w:rsid w:val="00A52815"/>
    <w:rsid w:val="00A53FF6"/>
    <w:rsid w:val="00A55E66"/>
    <w:rsid w:val="00A56ED3"/>
    <w:rsid w:val="00A62918"/>
    <w:rsid w:val="00A63342"/>
    <w:rsid w:val="00A64CBD"/>
    <w:rsid w:val="00A6531B"/>
    <w:rsid w:val="00A65C22"/>
    <w:rsid w:val="00A723E8"/>
    <w:rsid w:val="00A73A80"/>
    <w:rsid w:val="00A73DA0"/>
    <w:rsid w:val="00A75308"/>
    <w:rsid w:val="00A7595E"/>
    <w:rsid w:val="00A771A4"/>
    <w:rsid w:val="00A80B8D"/>
    <w:rsid w:val="00A81DBD"/>
    <w:rsid w:val="00A827D0"/>
    <w:rsid w:val="00A828EB"/>
    <w:rsid w:val="00A8414D"/>
    <w:rsid w:val="00A8486B"/>
    <w:rsid w:val="00A9078F"/>
    <w:rsid w:val="00A9238B"/>
    <w:rsid w:val="00A94115"/>
    <w:rsid w:val="00AA3E3B"/>
    <w:rsid w:val="00AA47D3"/>
    <w:rsid w:val="00AB00C1"/>
    <w:rsid w:val="00AC02AB"/>
    <w:rsid w:val="00AC0DCF"/>
    <w:rsid w:val="00AC2131"/>
    <w:rsid w:val="00AC2DAE"/>
    <w:rsid w:val="00AC425C"/>
    <w:rsid w:val="00AC62F8"/>
    <w:rsid w:val="00AD0A13"/>
    <w:rsid w:val="00AD1654"/>
    <w:rsid w:val="00AD1DB0"/>
    <w:rsid w:val="00AD4283"/>
    <w:rsid w:val="00AE0749"/>
    <w:rsid w:val="00AE365C"/>
    <w:rsid w:val="00AE49C4"/>
    <w:rsid w:val="00AF1357"/>
    <w:rsid w:val="00AF587B"/>
    <w:rsid w:val="00B00D05"/>
    <w:rsid w:val="00B04630"/>
    <w:rsid w:val="00B11128"/>
    <w:rsid w:val="00B15837"/>
    <w:rsid w:val="00B15CC9"/>
    <w:rsid w:val="00B26853"/>
    <w:rsid w:val="00B31DA1"/>
    <w:rsid w:val="00B31E5C"/>
    <w:rsid w:val="00B37120"/>
    <w:rsid w:val="00B44C9E"/>
    <w:rsid w:val="00B502E6"/>
    <w:rsid w:val="00B51D49"/>
    <w:rsid w:val="00B53754"/>
    <w:rsid w:val="00B53D48"/>
    <w:rsid w:val="00B57787"/>
    <w:rsid w:val="00B62155"/>
    <w:rsid w:val="00B64D80"/>
    <w:rsid w:val="00B654AA"/>
    <w:rsid w:val="00B65B5F"/>
    <w:rsid w:val="00B67198"/>
    <w:rsid w:val="00B70032"/>
    <w:rsid w:val="00B71352"/>
    <w:rsid w:val="00B724DC"/>
    <w:rsid w:val="00B7282E"/>
    <w:rsid w:val="00B747EF"/>
    <w:rsid w:val="00B74DF4"/>
    <w:rsid w:val="00B82839"/>
    <w:rsid w:val="00B8334F"/>
    <w:rsid w:val="00B84ADC"/>
    <w:rsid w:val="00B857F5"/>
    <w:rsid w:val="00B85D39"/>
    <w:rsid w:val="00B86E9C"/>
    <w:rsid w:val="00B94204"/>
    <w:rsid w:val="00BA1683"/>
    <w:rsid w:val="00BA4933"/>
    <w:rsid w:val="00BA559A"/>
    <w:rsid w:val="00BB02F7"/>
    <w:rsid w:val="00BB11D4"/>
    <w:rsid w:val="00BB2455"/>
    <w:rsid w:val="00BB283E"/>
    <w:rsid w:val="00BB60A8"/>
    <w:rsid w:val="00BB70D1"/>
    <w:rsid w:val="00BC1C2D"/>
    <w:rsid w:val="00BC3257"/>
    <w:rsid w:val="00BC355F"/>
    <w:rsid w:val="00BC438A"/>
    <w:rsid w:val="00BC4F9D"/>
    <w:rsid w:val="00BD0DEF"/>
    <w:rsid w:val="00BD2CCC"/>
    <w:rsid w:val="00BD38C6"/>
    <w:rsid w:val="00BD4664"/>
    <w:rsid w:val="00BD4820"/>
    <w:rsid w:val="00BD74CB"/>
    <w:rsid w:val="00BE0030"/>
    <w:rsid w:val="00BF27CB"/>
    <w:rsid w:val="00BF28D2"/>
    <w:rsid w:val="00BF54E2"/>
    <w:rsid w:val="00BF56D8"/>
    <w:rsid w:val="00BF5B2B"/>
    <w:rsid w:val="00BF60FE"/>
    <w:rsid w:val="00C01B15"/>
    <w:rsid w:val="00C028DE"/>
    <w:rsid w:val="00C029BA"/>
    <w:rsid w:val="00C02B36"/>
    <w:rsid w:val="00C02C6B"/>
    <w:rsid w:val="00C02D88"/>
    <w:rsid w:val="00C03BCE"/>
    <w:rsid w:val="00C03F93"/>
    <w:rsid w:val="00C04356"/>
    <w:rsid w:val="00C07479"/>
    <w:rsid w:val="00C07A3B"/>
    <w:rsid w:val="00C07D1F"/>
    <w:rsid w:val="00C12B2F"/>
    <w:rsid w:val="00C13225"/>
    <w:rsid w:val="00C14322"/>
    <w:rsid w:val="00C17C32"/>
    <w:rsid w:val="00C239A7"/>
    <w:rsid w:val="00C25BB6"/>
    <w:rsid w:val="00C26FFD"/>
    <w:rsid w:val="00C328F5"/>
    <w:rsid w:val="00C32FE0"/>
    <w:rsid w:val="00C334AC"/>
    <w:rsid w:val="00C33FE3"/>
    <w:rsid w:val="00C34CB0"/>
    <w:rsid w:val="00C34E62"/>
    <w:rsid w:val="00C355C2"/>
    <w:rsid w:val="00C35AF9"/>
    <w:rsid w:val="00C376BB"/>
    <w:rsid w:val="00C37C5F"/>
    <w:rsid w:val="00C41B75"/>
    <w:rsid w:val="00C4270E"/>
    <w:rsid w:val="00C43F34"/>
    <w:rsid w:val="00C43FE9"/>
    <w:rsid w:val="00C44406"/>
    <w:rsid w:val="00C51640"/>
    <w:rsid w:val="00C52224"/>
    <w:rsid w:val="00C526D8"/>
    <w:rsid w:val="00C56070"/>
    <w:rsid w:val="00C56392"/>
    <w:rsid w:val="00C57007"/>
    <w:rsid w:val="00C60580"/>
    <w:rsid w:val="00C616D4"/>
    <w:rsid w:val="00C61AFD"/>
    <w:rsid w:val="00C63462"/>
    <w:rsid w:val="00C64739"/>
    <w:rsid w:val="00C666F8"/>
    <w:rsid w:val="00C71242"/>
    <w:rsid w:val="00C723D4"/>
    <w:rsid w:val="00C7337A"/>
    <w:rsid w:val="00C75228"/>
    <w:rsid w:val="00C759C5"/>
    <w:rsid w:val="00C80AEC"/>
    <w:rsid w:val="00C82B0F"/>
    <w:rsid w:val="00C8482E"/>
    <w:rsid w:val="00C84F09"/>
    <w:rsid w:val="00C86C34"/>
    <w:rsid w:val="00C90BBA"/>
    <w:rsid w:val="00C9331C"/>
    <w:rsid w:val="00C93E4E"/>
    <w:rsid w:val="00C96046"/>
    <w:rsid w:val="00CA0A8E"/>
    <w:rsid w:val="00CA0FA4"/>
    <w:rsid w:val="00CA18BE"/>
    <w:rsid w:val="00CA2433"/>
    <w:rsid w:val="00CA3506"/>
    <w:rsid w:val="00CA4631"/>
    <w:rsid w:val="00CA5885"/>
    <w:rsid w:val="00CB0916"/>
    <w:rsid w:val="00CB2CA1"/>
    <w:rsid w:val="00CB2ECD"/>
    <w:rsid w:val="00CB41C6"/>
    <w:rsid w:val="00CB4828"/>
    <w:rsid w:val="00CB49CC"/>
    <w:rsid w:val="00CB4C1A"/>
    <w:rsid w:val="00CB4E67"/>
    <w:rsid w:val="00CB6FD7"/>
    <w:rsid w:val="00CB7E23"/>
    <w:rsid w:val="00CC5D14"/>
    <w:rsid w:val="00CC70E0"/>
    <w:rsid w:val="00CD5C38"/>
    <w:rsid w:val="00CD6113"/>
    <w:rsid w:val="00CD6BD8"/>
    <w:rsid w:val="00CE0E95"/>
    <w:rsid w:val="00CE1542"/>
    <w:rsid w:val="00CE54FA"/>
    <w:rsid w:val="00CE7391"/>
    <w:rsid w:val="00CE7888"/>
    <w:rsid w:val="00CF1BB1"/>
    <w:rsid w:val="00CF257A"/>
    <w:rsid w:val="00CF32D3"/>
    <w:rsid w:val="00CF3AB5"/>
    <w:rsid w:val="00CF43E5"/>
    <w:rsid w:val="00CF5D5D"/>
    <w:rsid w:val="00D0421B"/>
    <w:rsid w:val="00D057A5"/>
    <w:rsid w:val="00D07414"/>
    <w:rsid w:val="00D13A59"/>
    <w:rsid w:val="00D14929"/>
    <w:rsid w:val="00D15EB7"/>
    <w:rsid w:val="00D16F2D"/>
    <w:rsid w:val="00D17865"/>
    <w:rsid w:val="00D22F94"/>
    <w:rsid w:val="00D2392D"/>
    <w:rsid w:val="00D253FF"/>
    <w:rsid w:val="00D25C0C"/>
    <w:rsid w:val="00D279E9"/>
    <w:rsid w:val="00D314B1"/>
    <w:rsid w:val="00D379CA"/>
    <w:rsid w:val="00D41C38"/>
    <w:rsid w:val="00D50289"/>
    <w:rsid w:val="00D50D61"/>
    <w:rsid w:val="00D50D9B"/>
    <w:rsid w:val="00D55692"/>
    <w:rsid w:val="00D578BE"/>
    <w:rsid w:val="00D57EA5"/>
    <w:rsid w:val="00D629C5"/>
    <w:rsid w:val="00D637E3"/>
    <w:rsid w:val="00D63BAD"/>
    <w:rsid w:val="00D63C1E"/>
    <w:rsid w:val="00D65427"/>
    <w:rsid w:val="00D66679"/>
    <w:rsid w:val="00D6775B"/>
    <w:rsid w:val="00D71D3E"/>
    <w:rsid w:val="00D744AB"/>
    <w:rsid w:val="00D7604A"/>
    <w:rsid w:val="00D7619A"/>
    <w:rsid w:val="00D76843"/>
    <w:rsid w:val="00D77173"/>
    <w:rsid w:val="00D774F5"/>
    <w:rsid w:val="00D8132D"/>
    <w:rsid w:val="00D827FD"/>
    <w:rsid w:val="00D84B2D"/>
    <w:rsid w:val="00D9292C"/>
    <w:rsid w:val="00D92C9B"/>
    <w:rsid w:val="00DA1670"/>
    <w:rsid w:val="00DA214A"/>
    <w:rsid w:val="00DA2EA4"/>
    <w:rsid w:val="00DA6D6D"/>
    <w:rsid w:val="00DB0666"/>
    <w:rsid w:val="00DB2A7C"/>
    <w:rsid w:val="00DB4430"/>
    <w:rsid w:val="00DB6095"/>
    <w:rsid w:val="00DB6823"/>
    <w:rsid w:val="00DB7A78"/>
    <w:rsid w:val="00DC1C6D"/>
    <w:rsid w:val="00DC34CA"/>
    <w:rsid w:val="00DC3F03"/>
    <w:rsid w:val="00DC46F9"/>
    <w:rsid w:val="00DC5436"/>
    <w:rsid w:val="00DD0CF5"/>
    <w:rsid w:val="00DD3041"/>
    <w:rsid w:val="00DD425A"/>
    <w:rsid w:val="00DD53D6"/>
    <w:rsid w:val="00DD6621"/>
    <w:rsid w:val="00DD6B68"/>
    <w:rsid w:val="00DE0364"/>
    <w:rsid w:val="00DE2B55"/>
    <w:rsid w:val="00DE3A86"/>
    <w:rsid w:val="00DE5BE9"/>
    <w:rsid w:val="00DE760C"/>
    <w:rsid w:val="00DF22A3"/>
    <w:rsid w:val="00DF2F8A"/>
    <w:rsid w:val="00DF433C"/>
    <w:rsid w:val="00DF6284"/>
    <w:rsid w:val="00E062DC"/>
    <w:rsid w:val="00E10106"/>
    <w:rsid w:val="00E11069"/>
    <w:rsid w:val="00E13450"/>
    <w:rsid w:val="00E22989"/>
    <w:rsid w:val="00E24E03"/>
    <w:rsid w:val="00E24E0D"/>
    <w:rsid w:val="00E24EFF"/>
    <w:rsid w:val="00E272AD"/>
    <w:rsid w:val="00E27D6B"/>
    <w:rsid w:val="00E32A22"/>
    <w:rsid w:val="00E333A8"/>
    <w:rsid w:val="00E34F72"/>
    <w:rsid w:val="00E350E6"/>
    <w:rsid w:val="00E358EB"/>
    <w:rsid w:val="00E35EB2"/>
    <w:rsid w:val="00E444BF"/>
    <w:rsid w:val="00E44E30"/>
    <w:rsid w:val="00E45B7B"/>
    <w:rsid w:val="00E46EFF"/>
    <w:rsid w:val="00E4785A"/>
    <w:rsid w:val="00E47B50"/>
    <w:rsid w:val="00E47EF1"/>
    <w:rsid w:val="00E5137A"/>
    <w:rsid w:val="00E53080"/>
    <w:rsid w:val="00E53ED2"/>
    <w:rsid w:val="00E5588A"/>
    <w:rsid w:val="00E55AEE"/>
    <w:rsid w:val="00E64EEF"/>
    <w:rsid w:val="00E70A54"/>
    <w:rsid w:val="00E70D91"/>
    <w:rsid w:val="00E71616"/>
    <w:rsid w:val="00E71A05"/>
    <w:rsid w:val="00E75670"/>
    <w:rsid w:val="00E75804"/>
    <w:rsid w:val="00E75D77"/>
    <w:rsid w:val="00E819DF"/>
    <w:rsid w:val="00E81C26"/>
    <w:rsid w:val="00E8479E"/>
    <w:rsid w:val="00E86523"/>
    <w:rsid w:val="00E87749"/>
    <w:rsid w:val="00E878C3"/>
    <w:rsid w:val="00E9127A"/>
    <w:rsid w:val="00E96770"/>
    <w:rsid w:val="00E97C12"/>
    <w:rsid w:val="00EA100C"/>
    <w:rsid w:val="00EA3E16"/>
    <w:rsid w:val="00EA6F04"/>
    <w:rsid w:val="00EB0D48"/>
    <w:rsid w:val="00EB1CA4"/>
    <w:rsid w:val="00EB453A"/>
    <w:rsid w:val="00EB6C36"/>
    <w:rsid w:val="00EB6E06"/>
    <w:rsid w:val="00EC07E4"/>
    <w:rsid w:val="00EC1A8F"/>
    <w:rsid w:val="00EC5E08"/>
    <w:rsid w:val="00EC6834"/>
    <w:rsid w:val="00EC6B0A"/>
    <w:rsid w:val="00ED21D0"/>
    <w:rsid w:val="00ED390C"/>
    <w:rsid w:val="00ED65F3"/>
    <w:rsid w:val="00ED6883"/>
    <w:rsid w:val="00ED7BF3"/>
    <w:rsid w:val="00EE0B74"/>
    <w:rsid w:val="00EE1C00"/>
    <w:rsid w:val="00EE26F6"/>
    <w:rsid w:val="00EE3E56"/>
    <w:rsid w:val="00EE4A40"/>
    <w:rsid w:val="00EE5D73"/>
    <w:rsid w:val="00EE5E3B"/>
    <w:rsid w:val="00EE628D"/>
    <w:rsid w:val="00EF15EC"/>
    <w:rsid w:val="00EF29E3"/>
    <w:rsid w:val="00EF2C10"/>
    <w:rsid w:val="00EF474C"/>
    <w:rsid w:val="00EF54B9"/>
    <w:rsid w:val="00F00C0D"/>
    <w:rsid w:val="00F00E9B"/>
    <w:rsid w:val="00F02294"/>
    <w:rsid w:val="00F03EC8"/>
    <w:rsid w:val="00F06057"/>
    <w:rsid w:val="00F06F4A"/>
    <w:rsid w:val="00F0755B"/>
    <w:rsid w:val="00F07D55"/>
    <w:rsid w:val="00F14119"/>
    <w:rsid w:val="00F14EA2"/>
    <w:rsid w:val="00F16941"/>
    <w:rsid w:val="00F20EBB"/>
    <w:rsid w:val="00F21019"/>
    <w:rsid w:val="00F21575"/>
    <w:rsid w:val="00F21990"/>
    <w:rsid w:val="00F22A9C"/>
    <w:rsid w:val="00F22D5F"/>
    <w:rsid w:val="00F2312C"/>
    <w:rsid w:val="00F243E6"/>
    <w:rsid w:val="00F2611D"/>
    <w:rsid w:val="00F2642D"/>
    <w:rsid w:val="00F31E2A"/>
    <w:rsid w:val="00F32516"/>
    <w:rsid w:val="00F32C61"/>
    <w:rsid w:val="00F3359E"/>
    <w:rsid w:val="00F34E04"/>
    <w:rsid w:val="00F36E8B"/>
    <w:rsid w:val="00F42CB9"/>
    <w:rsid w:val="00F4348C"/>
    <w:rsid w:val="00F44FF0"/>
    <w:rsid w:val="00F47F15"/>
    <w:rsid w:val="00F50A35"/>
    <w:rsid w:val="00F50F72"/>
    <w:rsid w:val="00F52F71"/>
    <w:rsid w:val="00F63F0A"/>
    <w:rsid w:val="00F64C13"/>
    <w:rsid w:val="00F6759F"/>
    <w:rsid w:val="00F722B8"/>
    <w:rsid w:val="00F74DA1"/>
    <w:rsid w:val="00F75B78"/>
    <w:rsid w:val="00F80E0B"/>
    <w:rsid w:val="00F83340"/>
    <w:rsid w:val="00F83AF5"/>
    <w:rsid w:val="00F84005"/>
    <w:rsid w:val="00F84241"/>
    <w:rsid w:val="00F91D28"/>
    <w:rsid w:val="00F92109"/>
    <w:rsid w:val="00F93211"/>
    <w:rsid w:val="00F938C6"/>
    <w:rsid w:val="00F95658"/>
    <w:rsid w:val="00F97362"/>
    <w:rsid w:val="00FA2C7B"/>
    <w:rsid w:val="00FA4F51"/>
    <w:rsid w:val="00FA502B"/>
    <w:rsid w:val="00FB05BB"/>
    <w:rsid w:val="00FB236E"/>
    <w:rsid w:val="00FB6053"/>
    <w:rsid w:val="00FB6719"/>
    <w:rsid w:val="00FC11D0"/>
    <w:rsid w:val="00FC6672"/>
    <w:rsid w:val="00FD08AF"/>
    <w:rsid w:val="00FD0E15"/>
    <w:rsid w:val="00FD2051"/>
    <w:rsid w:val="00FD232C"/>
    <w:rsid w:val="00FD2F9F"/>
    <w:rsid w:val="00FD32B2"/>
    <w:rsid w:val="00FD3DEC"/>
    <w:rsid w:val="00FD59B6"/>
    <w:rsid w:val="00FE0925"/>
    <w:rsid w:val="00FE193E"/>
    <w:rsid w:val="00FE2F88"/>
    <w:rsid w:val="00FE4709"/>
    <w:rsid w:val="00FF1803"/>
    <w:rsid w:val="00FF5474"/>
    <w:rsid w:val="00FF61FE"/>
    <w:rsid w:val="00FF6CF6"/>
    <w:rsid w:val="00FF7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363BA3"/>
  <w15:docId w15:val="{363F3E79-8D89-4814-A6E2-2B315458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0C0374"/>
    <w:pPr>
      <w:spacing w:before="75" w:after="75"/>
      <w:jc w:val="center"/>
    </w:pPr>
  </w:style>
  <w:style w:type="character" w:styleId="Hyperlink">
    <w:name w:val="Hyperlink"/>
    <w:basedOn w:val="DefaultParagraphFont"/>
    <w:rsid w:val="000C0374"/>
    <w:rPr>
      <w:rFonts w:cs="Times New Roman"/>
      <w:color w:val="0000FF"/>
      <w:u w:val="single"/>
    </w:rPr>
  </w:style>
  <w:style w:type="paragraph" w:styleId="Header">
    <w:name w:val="header"/>
    <w:basedOn w:val="Normal"/>
    <w:link w:val="HeaderChar"/>
    <w:semiHidden/>
    <w:rsid w:val="000C0374"/>
    <w:pPr>
      <w:tabs>
        <w:tab w:val="center" w:pos="4153"/>
        <w:tab w:val="right" w:pos="8306"/>
      </w:tabs>
    </w:pPr>
  </w:style>
  <w:style w:type="character" w:customStyle="1" w:styleId="HeaderChar">
    <w:name w:val="Header Char"/>
    <w:basedOn w:val="DefaultParagraphFont"/>
    <w:link w:val="Header"/>
    <w:semiHidden/>
    <w:locked/>
    <w:rsid w:val="000C0374"/>
    <w:rPr>
      <w:rFonts w:eastAsia="Times New Roman" w:cs="Times New Roman"/>
      <w:lang w:eastAsia="lv-LV"/>
    </w:rPr>
  </w:style>
  <w:style w:type="paragraph" w:styleId="Footer">
    <w:name w:val="footer"/>
    <w:basedOn w:val="Normal"/>
    <w:link w:val="FooterChar"/>
    <w:uiPriority w:val="99"/>
    <w:semiHidden/>
    <w:rsid w:val="000C0374"/>
    <w:pPr>
      <w:tabs>
        <w:tab w:val="center" w:pos="4153"/>
        <w:tab w:val="right" w:pos="8306"/>
      </w:tabs>
    </w:pPr>
  </w:style>
  <w:style w:type="character" w:customStyle="1" w:styleId="FooterChar">
    <w:name w:val="Footer Char"/>
    <w:basedOn w:val="DefaultParagraphFont"/>
    <w:link w:val="Footer"/>
    <w:uiPriority w:val="99"/>
    <w:semiHidden/>
    <w:locked/>
    <w:rsid w:val="000C0374"/>
    <w:rPr>
      <w:rFonts w:eastAsia="Times New Roman" w:cs="Times New Roman"/>
      <w:lang w:eastAsia="lv-LV"/>
    </w:rPr>
  </w:style>
  <w:style w:type="paragraph" w:customStyle="1" w:styleId="naisf">
    <w:name w:val="naisf"/>
    <w:basedOn w:val="Normal"/>
    <w:rsid w:val="000C0374"/>
    <w:pPr>
      <w:spacing w:before="100" w:after="100"/>
      <w:jc w:val="both"/>
    </w:pPr>
    <w:rPr>
      <w:szCs w:val="20"/>
      <w:lang w:eastAsia="en-US"/>
    </w:rPr>
  </w:style>
  <w:style w:type="character" w:styleId="PageNumber">
    <w:name w:val="page number"/>
    <w:basedOn w:val="DefaultParagraphFont"/>
    <w:semiHidden/>
    <w:rsid w:val="000C0374"/>
    <w:rPr>
      <w:rFonts w:cs="Times New Roman"/>
    </w:rPr>
  </w:style>
  <w:style w:type="paragraph" w:customStyle="1" w:styleId="tvhtml">
    <w:name w:val="tv_html"/>
    <w:basedOn w:val="Normal"/>
    <w:rsid w:val="0075718A"/>
    <w:pPr>
      <w:spacing w:before="100" w:beforeAutospacing="1" w:after="100" w:afterAutospacing="1"/>
    </w:pPr>
    <w:rPr>
      <w:rFonts w:ascii="Verdana" w:hAnsi="Verdana"/>
      <w:sz w:val="15"/>
      <w:szCs w:val="15"/>
    </w:rPr>
  </w:style>
  <w:style w:type="paragraph" w:customStyle="1" w:styleId="Char">
    <w:name w:val="Char"/>
    <w:basedOn w:val="Normal"/>
    <w:rsid w:val="00472758"/>
    <w:rPr>
      <w:lang w:val="pl-PL" w:eastAsia="pl-PL"/>
    </w:rPr>
  </w:style>
  <w:style w:type="character" w:styleId="CommentReference">
    <w:name w:val="annotation reference"/>
    <w:basedOn w:val="DefaultParagraphFont"/>
    <w:semiHidden/>
    <w:rsid w:val="00C34E62"/>
    <w:rPr>
      <w:rFonts w:cs="Times New Roman"/>
      <w:sz w:val="16"/>
      <w:szCs w:val="16"/>
    </w:rPr>
  </w:style>
  <w:style w:type="paragraph" w:styleId="CommentText">
    <w:name w:val="annotation text"/>
    <w:basedOn w:val="Normal"/>
    <w:link w:val="CommentTextChar"/>
    <w:semiHidden/>
    <w:rsid w:val="00C34E62"/>
    <w:rPr>
      <w:sz w:val="20"/>
      <w:szCs w:val="20"/>
    </w:rPr>
  </w:style>
  <w:style w:type="character" w:customStyle="1" w:styleId="CommentTextChar">
    <w:name w:val="Comment Text Char"/>
    <w:basedOn w:val="DefaultParagraphFont"/>
    <w:link w:val="CommentText"/>
    <w:semiHidden/>
    <w:locked/>
    <w:rsid w:val="00C34E62"/>
    <w:rPr>
      <w:rFonts w:eastAsia="Times New Roman" w:cs="Times New Roman"/>
    </w:rPr>
  </w:style>
  <w:style w:type="paragraph" w:styleId="CommentSubject">
    <w:name w:val="annotation subject"/>
    <w:basedOn w:val="CommentText"/>
    <w:next w:val="CommentText"/>
    <w:link w:val="CommentSubjectChar"/>
    <w:semiHidden/>
    <w:rsid w:val="00C34E62"/>
    <w:rPr>
      <w:b/>
      <w:bCs/>
    </w:rPr>
  </w:style>
  <w:style w:type="character" w:customStyle="1" w:styleId="CommentSubjectChar">
    <w:name w:val="Comment Subject Char"/>
    <w:basedOn w:val="CommentTextChar"/>
    <w:link w:val="CommentSubject"/>
    <w:semiHidden/>
    <w:locked/>
    <w:rsid w:val="00C34E62"/>
    <w:rPr>
      <w:rFonts w:eastAsia="Times New Roman" w:cs="Times New Roman"/>
      <w:b/>
      <w:bCs/>
    </w:rPr>
  </w:style>
  <w:style w:type="paragraph" w:styleId="BalloonText">
    <w:name w:val="Balloon Text"/>
    <w:basedOn w:val="Normal"/>
    <w:link w:val="BalloonTextChar"/>
    <w:semiHidden/>
    <w:rsid w:val="00C34E62"/>
    <w:rPr>
      <w:rFonts w:ascii="Tahoma" w:hAnsi="Tahoma" w:cs="Tahoma"/>
      <w:sz w:val="16"/>
      <w:szCs w:val="16"/>
    </w:rPr>
  </w:style>
  <w:style w:type="character" w:customStyle="1" w:styleId="BalloonTextChar">
    <w:name w:val="Balloon Text Char"/>
    <w:basedOn w:val="DefaultParagraphFont"/>
    <w:link w:val="BalloonText"/>
    <w:semiHidden/>
    <w:locked/>
    <w:rsid w:val="00C34E62"/>
    <w:rPr>
      <w:rFonts w:ascii="Tahoma" w:hAnsi="Tahoma" w:cs="Tahoma"/>
      <w:sz w:val="16"/>
      <w:szCs w:val="16"/>
    </w:rPr>
  </w:style>
  <w:style w:type="character" w:customStyle="1" w:styleId="tvdoctopindex1">
    <w:name w:val="tv_doc_top_index1"/>
    <w:basedOn w:val="DefaultParagraphFont"/>
    <w:rsid w:val="006611A5"/>
    <w:rPr>
      <w:rFonts w:cs="Times New Roman"/>
      <w:color w:val="auto"/>
      <w:sz w:val="18"/>
      <w:szCs w:val="18"/>
    </w:rPr>
  </w:style>
  <w:style w:type="paragraph" w:styleId="BodyTextIndent2">
    <w:name w:val="Body Text Indent 2"/>
    <w:basedOn w:val="Normal"/>
    <w:link w:val="BodyTextIndent2Char"/>
    <w:rsid w:val="00337572"/>
    <w:pPr>
      <w:suppressAutoHyphens/>
      <w:spacing w:after="120"/>
      <w:ind w:firstLine="709"/>
      <w:jc w:val="both"/>
    </w:pPr>
    <w:rPr>
      <w:sz w:val="28"/>
      <w:szCs w:val="28"/>
      <w:lang w:eastAsia="ar-SA"/>
    </w:rPr>
  </w:style>
  <w:style w:type="character" w:customStyle="1" w:styleId="BodyTextIndent2Char">
    <w:name w:val="Body Text Indent 2 Char"/>
    <w:basedOn w:val="DefaultParagraphFont"/>
    <w:link w:val="BodyTextIndent2"/>
    <w:locked/>
    <w:rsid w:val="00337572"/>
    <w:rPr>
      <w:rFonts w:eastAsia="Times New Roman" w:cs="Times New Roman"/>
      <w:sz w:val="28"/>
      <w:szCs w:val="28"/>
      <w:lang w:eastAsia="ar-SA" w:bidi="ar-SA"/>
    </w:rPr>
  </w:style>
  <w:style w:type="paragraph" w:styleId="ListParagraph">
    <w:name w:val="List Paragraph"/>
    <w:basedOn w:val="Normal"/>
    <w:qFormat/>
    <w:rsid w:val="00337572"/>
    <w:pPr>
      <w:spacing w:after="200" w:line="276" w:lineRule="auto"/>
      <w:ind w:left="720"/>
    </w:pPr>
    <w:rPr>
      <w:rFonts w:ascii="Calibri" w:hAnsi="Calibri"/>
      <w:sz w:val="22"/>
      <w:szCs w:val="22"/>
      <w:lang w:eastAsia="en-US"/>
    </w:rPr>
  </w:style>
  <w:style w:type="paragraph" w:styleId="NoSpacing">
    <w:name w:val="No Spacing"/>
    <w:qFormat/>
    <w:rsid w:val="00E71616"/>
    <w:rPr>
      <w:sz w:val="24"/>
      <w:szCs w:val="24"/>
      <w:lang w:val="en-GB" w:eastAsia="en-US"/>
    </w:rPr>
  </w:style>
  <w:style w:type="paragraph" w:customStyle="1" w:styleId="RakstzRakstz8">
    <w:name w:val="Rakstz. Rakstz.8"/>
    <w:basedOn w:val="Normal"/>
    <w:rsid w:val="00563520"/>
    <w:pPr>
      <w:spacing w:after="160" w:line="240" w:lineRule="exact"/>
    </w:pPr>
    <w:rPr>
      <w:rFonts w:ascii="Tahoma" w:hAnsi="Tahoma"/>
      <w:sz w:val="20"/>
      <w:szCs w:val="20"/>
      <w:lang w:val="en-US" w:eastAsia="en-US"/>
    </w:rPr>
  </w:style>
  <w:style w:type="paragraph" w:styleId="NormalWeb">
    <w:name w:val="Normal (Web)"/>
    <w:basedOn w:val="Normal"/>
    <w:uiPriority w:val="99"/>
    <w:rsid w:val="00097C15"/>
    <w:pPr>
      <w:spacing w:before="100" w:beforeAutospacing="1" w:after="100" w:afterAutospacing="1"/>
    </w:pPr>
    <w:rPr>
      <w:lang w:eastAsia="en-US"/>
    </w:rPr>
  </w:style>
  <w:style w:type="paragraph" w:customStyle="1" w:styleId="CharCharRakstzRakstz">
    <w:name w:val="Char Char Rakstz. Rakstz."/>
    <w:basedOn w:val="Normal"/>
    <w:rsid w:val="00CF3AB5"/>
    <w:pPr>
      <w:spacing w:before="40"/>
    </w:pPr>
    <w:rPr>
      <w:rFonts w:eastAsia="Times New Roman"/>
      <w:sz w:val="20"/>
      <w:szCs w:val="20"/>
      <w:lang w:val="pl-PL" w:eastAsia="pl-PL"/>
    </w:rPr>
  </w:style>
  <w:style w:type="paragraph" w:customStyle="1" w:styleId="CharCharRakstzRakstz1">
    <w:name w:val="Char Char Rakstz. Rakstz.1"/>
    <w:basedOn w:val="Normal"/>
    <w:rsid w:val="004D767D"/>
    <w:pPr>
      <w:spacing w:before="40"/>
    </w:pPr>
    <w:rPr>
      <w:rFonts w:eastAsia="Times New Roman"/>
      <w:sz w:val="20"/>
      <w:szCs w:val="20"/>
      <w:lang w:val="pl-PL" w:eastAsia="pl-PL"/>
    </w:rPr>
  </w:style>
  <w:style w:type="character" w:styleId="Strong">
    <w:name w:val="Strong"/>
    <w:basedOn w:val="DefaultParagraphFont"/>
    <w:uiPriority w:val="22"/>
    <w:qFormat/>
    <w:locked/>
    <w:rsid w:val="00346A11"/>
    <w:rPr>
      <w:b/>
      <w:bCs/>
    </w:rPr>
  </w:style>
  <w:style w:type="character" w:styleId="Emphasis">
    <w:name w:val="Emphasis"/>
    <w:basedOn w:val="DefaultParagraphFont"/>
    <w:qFormat/>
    <w:locked/>
    <w:rsid w:val="005E3CEE"/>
    <w:rPr>
      <w:i/>
      <w:iCs/>
    </w:rPr>
  </w:style>
  <w:style w:type="paragraph" w:customStyle="1" w:styleId="Default">
    <w:name w:val="Default"/>
    <w:rsid w:val="00D16F2D"/>
    <w:pPr>
      <w:autoSpaceDE w:val="0"/>
      <w:autoSpaceDN w:val="0"/>
      <w:adjustRightInd w:val="0"/>
    </w:pPr>
    <w:rPr>
      <w:color w:val="000000"/>
      <w:sz w:val="24"/>
      <w:szCs w:val="24"/>
    </w:rPr>
  </w:style>
  <w:style w:type="paragraph" w:customStyle="1" w:styleId="naisnod">
    <w:name w:val="naisnod"/>
    <w:basedOn w:val="Normal"/>
    <w:uiPriority w:val="99"/>
    <w:rsid w:val="0004747D"/>
    <w:pPr>
      <w:spacing w:before="150" w:after="150"/>
      <w:jc w:val="center"/>
    </w:pPr>
    <w:rPr>
      <w:rFonts w:eastAsia="Times New Roman"/>
      <w:b/>
      <w:bCs/>
    </w:rPr>
  </w:style>
  <w:style w:type="paragraph" w:customStyle="1" w:styleId="naiskr">
    <w:name w:val="naiskr"/>
    <w:basedOn w:val="Normal"/>
    <w:uiPriority w:val="99"/>
    <w:rsid w:val="0004747D"/>
    <w:pPr>
      <w:spacing w:before="75" w:after="75"/>
    </w:pPr>
    <w:rPr>
      <w:rFonts w:eastAsia="Times New Roman"/>
    </w:rPr>
  </w:style>
  <w:style w:type="paragraph" w:customStyle="1" w:styleId="labojumupamats1">
    <w:name w:val="labojumu_pamats1"/>
    <w:basedOn w:val="Normal"/>
    <w:rsid w:val="00B04630"/>
    <w:pPr>
      <w:spacing w:before="45" w:line="360" w:lineRule="auto"/>
      <w:ind w:firstLine="300"/>
    </w:pPr>
    <w:rPr>
      <w:rFonts w:eastAsia="Times New Roman"/>
      <w:i/>
      <w:iCs/>
      <w:color w:val="414142"/>
      <w:sz w:val="20"/>
      <w:szCs w:val="20"/>
    </w:rPr>
  </w:style>
  <w:style w:type="paragraph" w:styleId="BodyText">
    <w:name w:val="Body Text"/>
    <w:basedOn w:val="Normal"/>
    <w:link w:val="BodyTextChar"/>
    <w:uiPriority w:val="99"/>
    <w:rsid w:val="00FD08AF"/>
    <w:pPr>
      <w:spacing w:after="120"/>
    </w:pPr>
    <w:rPr>
      <w:rFonts w:eastAsia="Times New Roman"/>
    </w:rPr>
  </w:style>
  <w:style w:type="character" w:customStyle="1" w:styleId="BodyTextChar">
    <w:name w:val="Body Text Char"/>
    <w:basedOn w:val="DefaultParagraphFont"/>
    <w:link w:val="BodyText"/>
    <w:uiPriority w:val="99"/>
    <w:rsid w:val="00FD08AF"/>
    <w:rPr>
      <w:rFonts w:eastAsia="Times New Roman"/>
      <w:sz w:val="24"/>
      <w:szCs w:val="24"/>
    </w:rPr>
  </w:style>
  <w:style w:type="paragraph" w:customStyle="1" w:styleId="naislab">
    <w:name w:val="naislab"/>
    <w:basedOn w:val="Normal"/>
    <w:rsid w:val="004821A9"/>
    <w:pPr>
      <w:spacing w:before="63" w:after="63"/>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38"/>
      <w:marRight w:val="38"/>
      <w:marTop w:val="75"/>
      <w:marBottom w:val="75"/>
      <w:divBdr>
        <w:top w:val="none" w:sz="0" w:space="0" w:color="auto"/>
        <w:left w:val="none" w:sz="0" w:space="0" w:color="auto"/>
        <w:bottom w:val="none" w:sz="0" w:space="0" w:color="auto"/>
        <w:right w:val="none" w:sz="0" w:space="0" w:color="auto"/>
      </w:divBdr>
      <w:divsChild>
        <w:div w:id="2">
          <w:marLeft w:val="0"/>
          <w:marRight w:val="0"/>
          <w:marTop w:val="240"/>
          <w:marBottom w:val="0"/>
          <w:divBdr>
            <w:top w:val="none" w:sz="0" w:space="0" w:color="auto"/>
            <w:left w:val="none" w:sz="0" w:space="0" w:color="auto"/>
            <w:bottom w:val="none" w:sz="0" w:space="0" w:color="auto"/>
            <w:right w:val="none" w:sz="0" w:space="0" w:color="auto"/>
          </w:divBdr>
        </w:div>
      </w:divsChild>
    </w:div>
    <w:div w:id="5">
      <w:marLeft w:val="45"/>
      <w:marRight w:val="45"/>
      <w:marTop w:val="90"/>
      <w:marBottom w:val="90"/>
      <w:divBdr>
        <w:top w:val="none" w:sz="0" w:space="0" w:color="auto"/>
        <w:left w:val="none" w:sz="0" w:space="0" w:color="auto"/>
        <w:bottom w:val="none" w:sz="0" w:space="0" w:color="auto"/>
        <w:right w:val="none" w:sz="0" w:space="0" w:color="auto"/>
      </w:divBdr>
      <w:divsChild>
        <w:div w:id="3">
          <w:marLeft w:val="0"/>
          <w:marRight w:val="0"/>
          <w:marTop w:val="24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45"/>
      <w:marRight w:val="45"/>
      <w:marTop w:val="90"/>
      <w:marBottom w:val="90"/>
      <w:divBdr>
        <w:top w:val="none" w:sz="0" w:space="0" w:color="auto"/>
        <w:left w:val="none" w:sz="0" w:space="0" w:color="auto"/>
        <w:bottom w:val="none" w:sz="0" w:space="0" w:color="auto"/>
        <w:right w:val="none" w:sz="0" w:space="0" w:color="auto"/>
      </w:divBdr>
      <w:divsChild>
        <w:div w:id="4">
          <w:marLeft w:val="0"/>
          <w:marRight w:val="0"/>
          <w:marTop w:val="240"/>
          <w:marBottom w:val="0"/>
          <w:divBdr>
            <w:top w:val="none" w:sz="0" w:space="0" w:color="auto"/>
            <w:left w:val="none" w:sz="0" w:space="0" w:color="auto"/>
            <w:bottom w:val="none" w:sz="0" w:space="0" w:color="auto"/>
            <w:right w:val="none" w:sz="0" w:space="0" w:color="auto"/>
          </w:divBdr>
        </w:div>
      </w:divsChild>
    </w:div>
    <w:div w:id="54162725">
      <w:bodyDiv w:val="1"/>
      <w:marLeft w:val="45"/>
      <w:marRight w:val="45"/>
      <w:marTop w:val="90"/>
      <w:marBottom w:val="90"/>
      <w:divBdr>
        <w:top w:val="none" w:sz="0" w:space="0" w:color="auto"/>
        <w:left w:val="none" w:sz="0" w:space="0" w:color="auto"/>
        <w:bottom w:val="none" w:sz="0" w:space="0" w:color="auto"/>
        <w:right w:val="none" w:sz="0" w:space="0" w:color="auto"/>
      </w:divBdr>
      <w:divsChild>
        <w:div w:id="725759685">
          <w:marLeft w:val="0"/>
          <w:marRight w:val="0"/>
          <w:marTop w:val="240"/>
          <w:marBottom w:val="0"/>
          <w:divBdr>
            <w:top w:val="none" w:sz="0" w:space="0" w:color="auto"/>
            <w:left w:val="none" w:sz="0" w:space="0" w:color="auto"/>
            <w:bottom w:val="none" w:sz="0" w:space="0" w:color="auto"/>
            <w:right w:val="none" w:sz="0" w:space="0" w:color="auto"/>
          </w:divBdr>
        </w:div>
        <w:div w:id="867986433">
          <w:marLeft w:val="0"/>
          <w:marRight w:val="0"/>
          <w:marTop w:val="240"/>
          <w:marBottom w:val="0"/>
          <w:divBdr>
            <w:top w:val="none" w:sz="0" w:space="0" w:color="auto"/>
            <w:left w:val="none" w:sz="0" w:space="0" w:color="auto"/>
            <w:bottom w:val="none" w:sz="0" w:space="0" w:color="auto"/>
            <w:right w:val="none" w:sz="0" w:space="0" w:color="auto"/>
          </w:divBdr>
        </w:div>
      </w:divsChild>
    </w:div>
    <w:div w:id="397870762">
      <w:bodyDiv w:val="1"/>
      <w:marLeft w:val="45"/>
      <w:marRight w:val="45"/>
      <w:marTop w:val="90"/>
      <w:marBottom w:val="90"/>
      <w:divBdr>
        <w:top w:val="none" w:sz="0" w:space="0" w:color="auto"/>
        <w:left w:val="none" w:sz="0" w:space="0" w:color="auto"/>
        <w:bottom w:val="none" w:sz="0" w:space="0" w:color="auto"/>
        <w:right w:val="none" w:sz="0" w:space="0" w:color="auto"/>
      </w:divBdr>
      <w:divsChild>
        <w:div w:id="513881139">
          <w:marLeft w:val="0"/>
          <w:marRight w:val="0"/>
          <w:marTop w:val="240"/>
          <w:marBottom w:val="0"/>
          <w:divBdr>
            <w:top w:val="none" w:sz="0" w:space="0" w:color="auto"/>
            <w:left w:val="none" w:sz="0" w:space="0" w:color="auto"/>
            <w:bottom w:val="none" w:sz="0" w:space="0" w:color="auto"/>
            <w:right w:val="none" w:sz="0" w:space="0" w:color="auto"/>
          </w:divBdr>
        </w:div>
        <w:div w:id="1420323151">
          <w:marLeft w:val="0"/>
          <w:marRight w:val="0"/>
          <w:marTop w:val="240"/>
          <w:marBottom w:val="0"/>
          <w:divBdr>
            <w:top w:val="none" w:sz="0" w:space="0" w:color="auto"/>
            <w:left w:val="none" w:sz="0" w:space="0" w:color="auto"/>
            <w:bottom w:val="none" w:sz="0" w:space="0" w:color="auto"/>
            <w:right w:val="none" w:sz="0" w:space="0" w:color="auto"/>
          </w:divBdr>
        </w:div>
      </w:divsChild>
    </w:div>
    <w:div w:id="621233290">
      <w:bodyDiv w:val="1"/>
      <w:marLeft w:val="0"/>
      <w:marRight w:val="0"/>
      <w:marTop w:val="0"/>
      <w:marBottom w:val="0"/>
      <w:divBdr>
        <w:top w:val="none" w:sz="0" w:space="0" w:color="auto"/>
        <w:left w:val="none" w:sz="0" w:space="0" w:color="auto"/>
        <w:bottom w:val="none" w:sz="0" w:space="0" w:color="auto"/>
        <w:right w:val="none" w:sz="0" w:space="0" w:color="auto"/>
      </w:divBdr>
    </w:div>
    <w:div w:id="856313755">
      <w:bodyDiv w:val="1"/>
      <w:marLeft w:val="0"/>
      <w:marRight w:val="0"/>
      <w:marTop w:val="0"/>
      <w:marBottom w:val="0"/>
      <w:divBdr>
        <w:top w:val="none" w:sz="0" w:space="0" w:color="auto"/>
        <w:left w:val="none" w:sz="0" w:space="0" w:color="auto"/>
        <w:bottom w:val="none" w:sz="0" w:space="0" w:color="auto"/>
        <w:right w:val="none" w:sz="0" w:space="0" w:color="auto"/>
      </w:divBdr>
      <w:divsChild>
        <w:div w:id="350028848">
          <w:marLeft w:val="0"/>
          <w:marRight w:val="0"/>
          <w:marTop w:val="0"/>
          <w:marBottom w:val="0"/>
          <w:divBdr>
            <w:top w:val="none" w:sz="0" w:space="0" w:color="auto"/>
            <w:left w:val="none" w:sz="0" w:space="0" w:color="auto"/>
            <w:bottom w:val="none" w:sz="0" w:space="0" w:color="auto"/>
            <w:right w:val="none" w:sz="0" w:space="0" w:color="auto"/>
          </w:divBdr>
          <w:divsChild>
            <w:div w:id="1453327297">
              <w:marLeft w:val="0"/>
              <w:marRight w:val="0"/>
              <w:marTop w:val="0"/>
              <w:marBottom w:val="0"/>
              <w:divBdr>
                <w:top w:val="none" w:sz="0" w:space="0" w:color="auto"/>
                <w:left w:val="none" w:sz="0" w:space="0" w:color="auto"/>
                <w:bottom w:val="none" w:sz="0" w:space="0" w:color="auto"/>
                <w:right w:val="none" w:sz="0" w:space="0" w:color="auto"/>
              </w:divBdr>
              <w:divsChild>
                <w:div w:id="291178499">
                  <w:marLeft w:val="0"/>
                  <w:marRight w:val="0"/>
                  <w:marTop w:val="0"/>
                  <w:marBottom w:val="0"/>
                  <w:divBdr>
                    <w:top w:val="none" w:sz="0" w:space="0" w:color="auto"/>
                    <w:left w:val="none" w:sz="0" w:space="0" w:color="auto"/>
                    <w:bottom w:val="none" w:sz="0" w:space="0" w:color="auto"/>
                    <w:right w:val="none" w:sz="0" w:space="0" w:color="auto"/>
                  </w:divBdr>
                  <w:divsChild>
                    <w:div w:id="126556796">
                      <w:marLeft w:val="0"/>
                      <w:marRight w:val="0"/>
                      <w:marTop w:val="0"/>
                      <w:marBottom w:val="0"/>
                      <w:divBdr>
                        <w:top w:val="none" w:sz="0" w:space="0" w:color="auto"/>
                        <w:left w:val="none" w:sz="0" w:space="0" w:color="auto"/>
                        <w:bottom w:val="none" w:sz="0" w:space="0" w:color="auto"/>
                        <w:right w:val="none" w:sz="0" w:space="0" w:color="auto"/>
                      </w:divBdr>
                      <w:divsChild>
                        <w:div w:id="1972400278">
                          <w:marLeft w:val="0"/>
                          <w:marRight w:val="0"/>
                          <w:marTop w:val="0"/>
                          <w:marBottom w:val="0"/>
                          <w:divBdr>
                            <w:top w:val="none" w:sz="0" w:space="0" w:color="auto"/>
                            <w:left w:val="none" w:sz="0" w:space="0" w:color="auto"/>
                            <w:bottom w:val="none" w:sz="0" w:space="0" w:color="auto"/>
                            <w:right w:val="none" w:sz="0" w:space="0" w:color="auto"/>
                          </w:divBdr>
                          <w:divsChild>
                            <w:div w:id="926421133">
                              <w:marLeft w:val="150"/>
                              <w:marRight w:val="150"/>
                              <w:marTop w:val="480"/>
                              <w:marBottom w:val="0"/>
                              <w:divBdr>
                                <w:top w:val="single" w:sz="6" w:space="28" w:color="D4D4D4"/>
                                <w:left w:val="none" w:sz="0" w:space="0" w:color="auto"/>
                                <w:bottom w:val="none" w:sz="0" w:space="0" w:color="auto"/>
                                <w:right w:val="none" w:sz="0" w:space="0" w:color="auto"/>
                              </w:divBdr>
                            </w:div>
                            <w:div w:id="37172081">
                              <w:marLeft w:val="0"/>
                              <w:marRight w:val="0"/>
                              <w:marTop w:val="400"/>
                              <w:marBottom w:val="0"/>
                              <w:divBdr>
                                <w:top w:val="none" w:sz="0" w:space="0" w:color="auto"/>
                                <w:left w:val="none" w:sz="0" w:space="0" w:color="auto"/>
                                <w:bottom w:val="none" w:sz="0" w:space="0" w:color="auto"/>
                                <w:right w:val="none" w:sz="0" w:space="0" w:color="auto"/>
                              </w:divBdr>
                            </w:div>
                            <w:div w:id="180041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082">
      <w:bodyDiv w:val="1"/>
      <w:marLeft w:val="0"/>
      <w:marRight w:val="0"/>
      <w:marTop w:val="0"/>
      <w:marBottom w:val="0"/>
      <w:divBdr>
        <w:top w:val="none" w:sz="0" w:space="0" w:color="auto"/>
        <w:left w:val="none" w:sz="0" w:space="0" w:color="auto"/>
        <w:bottom w:val="none" w:sz="0" w:space="0" w:color="auto"/>
        <w:right w:val="none" w:sz="0" w:space="0" w:color="auto"/>
      </w:divBdr>
    </w:div>
    <w:div w:id="1039084858">
      <w:bodyDiv w:val="1"/>
      <w:marLeft w:val="45"/>
      <w:marRight w:val="45"/>
      <w:marTop w:val="90"/>
      <w:marBottom w:val="90"/>
      <w:divBdr>
        <w:top w:val="none" w:sz="0" w:space="0" w:color="auto"/>
        <w:left w:val="none" w:sz="0" w:space="0" w:color="auto"/>
        <w:bottom w:val="none" w:sz="0" w:space="0" w:color="auto"/>
        <w:right w:val="none" w:sz="0" w:space="0" w:color="auto"/>
      </w:divBdr>
      <w:divsChild>
        <w:div w:id="302584338">
          <w:marLeft w:val="0"/>
          <w:marRight w:val="0"/>
          <w:marTop w:val="240"/>
          <w:marBottom w:val="0"/>
          <w:divBdr>
            <w:top w:val="none" w:sz="0" w:space="0" w:color="auto"/>
            <w:left w:val="none" w:sz="0" w:space="0" w:color="auto"/>
            <w:bottom w:val="none" w:sz="0" w:space="0" w:color="auto"/>
            <w:right w:val="none" w:sz="0" w:space="0" w:color="auto"/>
          </w:divBdr>
        </w:div>
      </w:divsChild>
    </w:div>
    <w:div w:id="1039206870">
      <w:bodyDiv w:val="1"/>
      <w:marLeft w:val="0"/>
      <w:marRight w:val="0"/>
      <w:marTop w:val="0"/>
      <w:marBottom w:val="0"/>
      <w:divBdr>
        <w:top w:val="none" w:sz="0" w:space="0" w:color="auto"/>
        <w:left w:val="none" w:sz="0" w:space="0" w:color="auto"/>
        <w:bottom w:val="none" w:sz="0" w:space="0" w:color="auto"/>
        <w:right w:val="none" w:sz="0" w:space="0" w:color="auto"/>
      </w:divBdr>
    </w:div>
    <w:div w:id="1329601242">
      <w:bodyDiv w:val="1"/>
      <w:marLeft w:val="45"/>
      <w:marRight w:val="45"/>
      <w:marTop w:val="90"/>
      <w:marBottom w:val="90"/>
      <w:divBdr>
        <w:top w:val="none" w:sz="0" w:space="0" w:color="auto"/>
        <w:left w:val="none" w:sz="0" w:space="0" w:color="auto"/>
        <w:bottom w:val="none" w:sz="0" w:space="0" w:color="auto"/>
        <w:right w:val="none" w:sz="0" w:space="0" w:color="auto"/>
      </w:divBdr>
      <w:divsChild>
        <w:div w:id="2024016492">
          <w:marLeft w:val="0"/>
          <w:marRight w:val="0"/>
          <w:marTop w:val="240"/>
          <w:marBottom w:val="0"/>
          <w:divBdr>
            <w:top w:val="none" w:sz="0" w:space="0" w:color="auto"/>
            <w:left w:val="none" w:sz="0" w:space="0" w:color="auto"/>
            <w:bottom w:val="none" w:sz="0" w:space="0" w:color="auto"/>
            <w:right w:val="none" w:sz="0" w:space="0" w:color="auto"/>
          </w:divBdr>
        </w:div>
      </w:divsChild>
    </w:div>
    <w:div w:id="1546138448">
      <w:bodyDiv w:val="1"/>
      <w:marLeft w:val="45"/>
      <w:marRight w:val="45"/>
      <w:marTop w:val="90"/>
      <w:marBottom w:val="90"/>
      <w:divBdr>
        <w:top w:val="none" w:sz="0" w:space="0" w:color="auto"/>
        <w:left w:val="none" w:sz="0" w:space="0" w:color="auto"/>
        <w:bottom w:val="none" w:sz="0" w:space="0" w:color="auto"/>
        <w:right w:val="none" w:sz="0" w:space="0" w:color="auto"/>
      </w:divBdr>
      <w:divsChild>
        <w:div w:id="387609437">
          <w:marLeft w:val="0"/>
          <w:marRight w:val="0"/>
          <w:marTop w:val="240"/>
          <w:marBottom w:val="0"/>
          <w:divBdr>
            <w:top w:val="none" w:sz="0" w:space="0" w:color="auto"/>
            <w:left w:val="none" w:sz="0" w:space="0" w:color="auto"/>
            <w:bottom w:val="none" w:sz="0" w:space="0" w:color="auto"/>
            <w:right w:val="none" w:sz="0" w:space="0" w:color="auto"/>
          </w:divBdr>
        </w:div>
      </w:divsChild>
    </w:div>
    <w:div w:id="1772581983">
      <w:bodyDiv w:val="1"/>
      <w:marLeft w:val="0"/>
      <w:marRight w:val="0"/>
      <w:marTop w:val="0"/>
      <w:marBottom w:val="0"/>
      <w:divBdr>
        <w:top w:val="none" w:sz="0" w:space="0" w:color="auto"/>
        <w:left w:val="none" w:sz="0" w:space="0" w:color="auto"/>
        <w:bottom w:val="none" w:sz="0" w:space="0" w:color="auto"/>
        <w:right w:val="none" w:sz="0" w:space="0" w:color="auto"/>
      </w:divBdr>
    </w:div>
    <w:div w:id="1774400184">
      <w:bodyDiv w:val="1"/>
      <w:marLeft w:val="0"/>
      <w:marRight w:val="0"/>
      <w:marTop w:val="0"/>
      <w:marBottom w:val="0"/>
      <w:divBdr>
        <w:top w:val="none" w:sz="0" w:space="0" w:color="auto"/>
        <w:left w:val="none" w:sz="0" w:space="0" w:color="auto"/>
        <w:bottom w:val="none" w:sz="0" w:space="0" w:color="auto"/>
        <w:right w:val="none" w:sz="0" w:space="0" w:color="auto"/>
      </w:divBdr>
    </w:div>
    <w:div w:id="1847935283">
      <w:bodyDiv w:val="1"/>
      <w:marLeft w:val="0"/>
      <w:marRight w:val="0"/>
      <w:marTop w:val="0"/>
      <w:marBottom w:val="0"/>
      <w:divBdr>
        <w:top w:val="none" w:sz="0" w:space="0" w:color="auto"/>
        <w:left w:val="none" w:sz="0" w:space="0" w:color="auto"/>
        <w:bottom w:val="none" w:sz="0" w:space="0" w:color="auto"/>
        <w:right w:val="none" w:sz="0" w:space="0" w:color="auto"/>
      </w:divBdr>
    </w:div>
    <w:div w:id="1877235282">
      <w:bodyDiv w:val="1"/>
      <w:marLeft w:val="45"/>
      <w:marRight w:val="45"/>
      <w:marTop w:val="90"/>
      <w:marBottom w:val="90"/>
      <w:divBdr>
        <w:top w:val="none" w:sz="0" w:space="0" w:color="auto"/>
        <w:left w:val="none" w:sz="0" w:space="0" w:color="auto"/>
        <w:bottom w:val="none" w:sz="0" w:space="0" w:color="auto"/>
        <w:right w:val="none" w:sz="0" w:space="0" w:color="auto"/>
      </w:divBdr>
      <w:divsChild>
        <w:div w:id="96993440">
          <w:marLeft w:val="0"/>
          <w:marRight w:val="0"/>
          <w:marTop w:val="240"/>
          <w:marBottom w:val="0"/>
          <w:divBdr>
            <w:top w:val="none" w:sz="0" w:space="0" w:color="auto"/>
            <w:left w:val="none" w:sz="0" w:space="0" w:color="auto"/>
            <w:bottom w:val="none" w:sz="0" w:space="0" w:color="auto"/>
            <w:right w:val="none" w:sz="0" w:space="0" w:color="auto"/>
          </w:divBdr>
        </w:div>
      </w:divsChild>
    </w:div>
    <w:div w:id="2008164764">
      <w:bodyDiv w:val="1"/>
      <w:marLeft w:val="45"/>
      <w:marRight w:val="45"/>
      <w:marTop w:val="90"/>
      <w:marBottom w:val="90"/>
      <w:divBdr>
        <w:top w:val="none" w:sz="0" w:space="0" w:color="auto"/>
        <w:left w:val="none" w:sz="0" w:space="0" w:color="auto"/>
        <w:bottom w:val="none" w:sz="0" w:space="0" w:color="auto"/>
        <w:right w:val="none" w:sz="0" w:space="0" w:color="auto"/>
      </w:divBdr>
      <w:divsChild>
        <w:div w:id="600337445">
          <w:marLeft w:val="0"/>
          <w:marRight w:val="0"/>
          <w:marTop w:val="240"/>
          <w:marBottom w:val="0"/>
          <w:divBdr>
            <w:top w:val="none" w:sz="0" w:space="0" w:color="auto"/>
            <w:left w:val="none" w:sz="0" w:space="0" w:color="auto"/>
            <w:bottom w:val="none" w:sz="0" w:space="0" w:color="auto"/>
            <w:right w:val="none" w:sz="0" w:space="0" w:color="auto"/>
          </w:divBdr>
        </w:div>
      </w:divsChild>
    </w:div>
    <w:div w:id="2063017727">
      <w:bodyDiv w:val="1"/>
      <w:marLeft w:val="0"/>
      <w:marRight w:val="0"/>
      <w:marTop w:val="0"/>
      <w:marBottom w:val="0"/>
      <w:divBdr>
        <w:top w:val="none" w:sz="0" w:space="0" w:color="auto"/>
        <w:left w:val="none" w:sz="0" w:space="0" w:color="auto"/>
        <w:bottom w:val="none" w:sz="0" w:space="0" w:color="auto"/>
        <w:right w:val="none" w:sz="0" w:space="0" w:color="auto"/>
      </w:divBdr>
      <w:divsChild>
        <w:div w:id="100030470">
          <w:marLeft w:val="0"/>
          <w:marRight w:val="0"/>
          <w:marTop w:val="0"/>
          <w:marBottom w:val="0"/>
          <w:divBdr>
            <w:top w:val="none" w:sz="0" w:space="0" w:color="auto"/>
            <w:left w:val="none" w:sz="0" w:space="0" w:color="auto"/>
            <w:bottom w:val="none" w:sz="0" w:space="0" w:color="auto"/>
            <w:right w:val="none" w:sz="0" w:space="0" w:color="auto"/>
          </w:divBdr>
          <w:divsChild>
            <w:div w:id="1212959753">
              <w:marLeft w:val="0"/>
              <w:marRight w:val="0"/>
              <w:marTop w:val="0"/>
              <w:marBottom w:val="0"/>
              <w:divBdr>
                <w:top w:val="none" w:sz="0" w:space="0" w:color="auto"/>
                <w:left w:val="none" w:sz="0" w:space="0" w:color="auto"/>
                <w:bottom w:val="none" w:sz="0" w:space="0" w:color="auto"/>
                <w:right w:val="none" w:sz="0" w:space="0" w:color="auto"/>
              </w:divBdr>
              <w:divsChild>
                <w:div w:id="1833525673">
                  <w:marLeft w:val="0"/>
                  <w:marRight w:val="0"/>
                  <w:marTop w:val="0"/>
                  <w:marBottom w:val="0"/>
                  <w:divBdr>
                    <w:top w:val="none" w:sz="0" w:space="0" w:color="auto"/>
                    <w:left w:val="none" w:sz="0" w:space="0" w:color="auto"/>
                    <w:bottom w:val="none" w:sz="0" w:space="0" w:color="auto"/>
                    <w:right w:val="none" w:sz="0" w:space="0" w:color="auto"/>
                  </w:divBdr>
                  <w:divsChild>
                    <w:div w:id="1628392810">
                      <w:marLeft w:val="0"/>
                      <w:marRight w:val="0"/>
                      <w:marTop w:val="0"/>
                      <w:marBottom w:val="0"/>
                      <w:divBdr>
                        <w:top w:val="none" w:sz="0" w:space="0" w:color="auto"/>
                        <w:left w:val="none" w:sz="0" w:space="0" w:color="auto"/>
                        <w:bottom w:val="none" w:sz="0" w:space="0" w:color="auto"/>
                        <w:right w:val="none" w:sz="0" w:space="0" w:color="auto"/>
                      </w:divBdr>
                      <w:divsChild>
                        <w:div w:id="791872728">
                          <w:marLeft w:val="0"/>
                          <w:marRight w:val="0"/>
                          <w:marTop w:val="0"/>
                          <w:marBottom w:val="0"/>
                          <w:divBdr>
                            <w:top w:val="none" w:sz="0" w:space="0" w:color="auto"/>
                            <w:left w:val="none" w:sz="0" w:space="0" w:color="auto"/>
                            <w:bottom w:val="none" w:sz="0" w:space="0" w:color="auto"/>
                            <w:right w:val="none" w:sz="0" w:space="0" w:color="auto"/>
                          </w:divBdr>
                          <w:divsChild>
                            <w:div w:id="761532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1862F-6ECA-4790-9951-C3B909CC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5432</Words>
  <Characters>3097</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2011.gada 5.jūlija noteikumos Nr.523.</vt:lpstr>
      <vt:lpstr>Grozījumi Ministru kabineta 2007.gada 2.oktobra noteikumos Nr.655 "Noteikumi par profesionālās izglītības programmu īstenošanas izmaksu minimumu uz vienu izglītojamo"  </vt:lpstr>
    </vt:vector>
  </TitlesOfParts>
  <Manager>J.Gaigals</Manager>
  <Company>IZM</Company>
  <LinksUpToDate>false</LinksUpToDate>
  <CharactersWithSpaces>8512</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2011.gada 5.jūlija noteikumos Nr.523.</dc:title>
  <dc:subject>Ministru kabineta noteikumu projekta anotācija</dc:subject>
  <dc:creator>Anita Āboliņa</dc:creator>
  <cp:keywords>773</cp:keywords>
  <dc:description/>
  <cp:lastModifiedBy>Laura Vikšere</cp:lastModifiedBy>
  <cp:revision>15</cp:revision>
  <cp:lastPrinted>2013-08-29T14:24:00Z</cp:lastPrinted>
  <dcterms:created xsi:type="dcterms:W3CDTF">2017-06-16T08:47:00Z</dcterms:created>
  <dcterms:modified xsi:type="dcterms:W3CDTF">2017-08-02T06:51:00Z</dcterms:modified>
</cp:coreProperties>
</file>