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40" w:rsidRPr="001B29EA" w:rsidRDefault="00512040" w:rsidP="004B5452">
      <w:pPr>
        <w:pStyle w:val="naisc"/>
        <w:spacing w:before="0" w:after="0"/>
        <w:jc w:val="center"/>
        <w:rPr>
          <w:b/>
          <w:bCs/>
        </w:rPr>
      </w:pPr>
      <w:r w:rsidRPr="001B29EA">
        <w:rPr>
          <w:b/>
        </w:rPr>
        <w:t xml:space="preserve">Ministru kabineta rīkojuma projekta </w:t>
      </w:r>
      <w:r w:rsidR="00B55953" w:rsidRPr="001B29EA">
        <w:rPr>
          <w:b/>
        </w:rPr>
        <w:t>“</w:t>
      </w:r>
      <w:r w:rsidRPr="001B29EA">
        <w:rPr>
          <w:b/>
        </w:rPr>
        <w:t>Par</w:t>
      </w:r>
      <w:r w:rsidR="00F93282">
        <w:rPr>
          <w:b/>
        </w:rPr>
        <w:t xml:space="preserve"> atteikumu atvērt studiju virzienu</w:t>
      </w:r>
      <w:r w:rsidRPr="001B29EA">
        <w:rPr>
          <w:b/>
        </w:rPr>
        <w:t xml:space="preserve"> “</w:t>
      </w:r>
      <w:r w:rsidR="00075680">
        <w:rPr>
          <w:b/>
        </w:rPr>
        <w:t>Mākslas</w:t>
      </w:r>
      <w:r w:rsidR="00F93282">
        <w:rPr>
          <w:b/>
        </w:rPr>
        <w:t>”</w:t>
      </w:r>
      <w:r w:rsidR="00B55953" w:rsidRPr="001B29EA">
        <w:rPr>
          <w:b/>
        </w:rPr>
        <w:t xml:space="preserve"> </w:t>
      </w:r>
      <w:r w:rsidR="000C1BC3">
        <w:rPr>
          <w:b/>
        </w:rPr>
        <w:t>sabiedrībā ar ierobežotu atbildību “Biznesa augstskola</w:t>
      </w:r>
      <w:r w:rsidR="00075680">
        <w:rPr>
          <w:b/>
        </w:rPr>
        <w:t xml:space="preserve"> “Turība”</w:t>
      </w:r>
      <w:r w:rsidRPr="001B29EA">
        <w:rPr>
          <w:b/>
        </w:rPr>
        <w:t>”</w:t>
      </w:r>
      <w:r w:rsidR="000C1BC3">
        <w:rPr>
          <w:b/>
        </w:rPr>
        <w:t>”</w:t>
      </w:r>
      <w:r w:rsidR="00A11B70" w:rsidRPr="001B29EA">
        <w:rPr>
          <w:b/>
        </w:rPr>
        <w:t xml:space="preserve"> </w:t>
      </w:r>
      <w:r w:rsidRPr="001B29EA">
        <w:rPr>
          <w:b/>
          <w:bCs/>
        </w:rPr>
        <w:t>sākotnējās ietekmes novērtējuma ziņojums (anotācija)</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7"/>
        <w:gridCol w:w="2323"/>
        <w:gridCol w:w="6251"/>
      </w:tblGrid>
      <w:tr w:rsidR="00512040" w:rsidRPr="001B29EA" w:rsidTr="00F3564E">
        <w:trPr>
          <w:tblCellSpacing w:w="0" w:type="dxa"/>
        </w:trPr>
        <w:tc>
          <w:tcPr>
            <w:tcW w:w="9101" w:type="dxa"/>
            <w:gridSpan w:val="3"/>
            <w:tcBorders>
              <w:top w:val="single" w:sz="2" w:space="0" w:color="auto"/>
              <w:left w:val="single" w:sz="2" w:space="0" w:color="auto"/>
              <w:bottom w:val="single" w:sz="2" w:space="0" w:color="auto"/>
              <w:right w:val="single" w:sz="2" w:space="0" w:color="auto"/>
            </w:tcBorders>
            <w:vAlign w:val="center"/>
          </w:tcPr>
          <w:p w:rsidR="00512040" w:rsidRPr="001B29EA" w:rsidRDefault="00512040" w:rsidP="00EB6DF1">
            <w:pPr>
              <w:spacing w:before="75" w:after="75"/>
              <w:jc w:val="center"/>
              <w:rPr>
                <w:b/>
              </w:rPr>
            </w:pPr>
            <w:r w:rsidRPr="001B29EA">
              <w:rPr>
                <w:b/>
                <w:bCs/>
              </w:rPr>
              <w:t> I. Tiesību akta projekta izstrādes nepieciešamība</w:t>
            </w:r>
          </w:p>
        </w:tc>
      </w:tr>
      <w:tr w:rsidR="00512040" w:rsidRPr="001B29EA" w:rsidTr="00F3564E">
        <w:trPr>
          <w:trHeight w:val="630"/>
          <w:tblCellSpacing w:w="0" w:type="dxa"/>
        </w:trPr>
        <w:tc>
          <w:tcPr>
            <w:tcW w:w="527" w:type="dxa"/>
            <w:tcBorders>
              <w:top w:val="single" w:sz="2" w:space="0" w:color="auto"/>
              <w:left w:val="single" w:sz="2" w:space="0" w:color="auto"/>
              <w:bottom w:val="single" w:sz="2" w:space="0" w:color="auto"/>
              <w:right w:val="single" w:sz="2" w:space="0" w:color="auto"/>
            </w:tcBorders>
          </w:tcPr>
          <w:p w:rsidR="00512040" w:rsidRPr="001B29EA" w:rsidRDefault="00512040" w:rsidP="00EB6DF1">
            <w:pPr>
              <w:spacing w:before="75" w:after="75"/>
            </w:pPr>
            <w:r w:rsidRPr="001B29EA">
              <w:t> 1.</w:t>
            </w:r>
          </w:p>
        </w:tc>
        <w:tc>
          <w:tcPr>
            <w:tcW w:w="2323" w:type="dxa"/>
            <w:tcBorders>
              <w:top w:val="single" w:sz="2" w:space="0" w:color="auto"/>
              <w:left w:val="single" w:sz="2" w:space="0" w:color="auto"/>
              <w:bottom w:val="single" w:sz="2" w:space="0" w:color="auto"/>
              <w:right w:val="single" w:sz="2" w:space="0" w:color="auto"/>
            </w:tcBorders>
          </w:tcPr>
          <w:p w:rsidR="00512040" w:rsidRPr="001B29EA" w:rsidRDefault="00512040" w:rsidP="00EB6DF1">
            <w:pPr>
              <w:spacing w:before="75" w:after="75"/>
            </w:pPr>
            <w:r w:rsidRPr="001B29EA">
              <w:t xml:space="preserve"> Pamatojums</w:t>
            </w:r>
          </w:p>
        </w:tc>
        <w:tc>
          <w:tcPr>
            <w:tcW w:w="6251" w:type="dxa"/>
            <w:tcBorders>
              <w:top w:val="single" w:sz="2" w:space="0" w:color="auto"/>
              <w:left w:val="single" w:sz="2" w:space="0" w:color="auto"/>
              <w:bottom w:val="single" w:sz="2" w:space="0" w:color="auto"/>
              <w:right w:val="single" w:sz="2" w:space="0" w:color="auto"/>
            </w:tcBorders>
          </w:tcPr>
          <w:p w:rsidR="00136444" w:rsidRPr="001B29EA" w:rsidRDefault="00512040" w:rsidP="00136444">
            <w:pPr>
              <w:jc w:val="both"/>
            </w:pPr>
            <w:r w:rsidRPr="001B29EA">
              <w:t>Minis</w:t>
            </w:r>
            <w:r w:rsidR="00E940AF" w:rsidRPr="001B29EA">
              <w:t>tru kabineta rīkojuma projekts “</w:t>
            </w:r>
            <w:r w:rsidRPr="001B29EA">
              <w:t xml:space="preserve">Par </w:t>
            </w:r>
            <w:r w:rsidR="00F93282">
              <w:t>atteikumu atvērt studiju virzienu</w:t>
            </w:r>
            <w:r w:rsidRPr="001B29EA">
              <w:t xml:space="preserve"> “</w:t>
            </w:r>
            <w:r w:rsidR="00D320F0">
              <w:t>Mākslas</w:t>
            </w:r>
            <w:r w:rsidR="00F93282">
              <w:t xml:space="preserve">” </w:t>
            </w:r>
            <w:r w:rsidR="000C1BC3">
              <w:t>sabiedrībā ar ierobežotu atbildību “Biznesa augstskola</w:t>
            </w:r>
            <w:r w:rsidR="00D320F0">
              <w:t xml:space="preserve"> “Turība”</w:t>
            </w:r>
            <w:r w:rsidR="00E940AF" w:rsidRPr="001B29EA">
              <w:t>”</w:t>
            </w:r>
            <w:r w:rsidR="000C1BC3">
              <w:t>”</w:t>
            </w:r>
            <w:r w:rsidR="00136444" w:rsidRPr="001B29EA">
              <w:t xml:space="preserve"> (turpmāk – projekts) izstrādāts:</w:t>
            </w:r>
          </w:p>
          <w:p w:rsidR="00802DF1" w:rsidRPr="001B29EA" w:rsidRDefault="00136444" w:rsidP="00136444">
            <w:pPr>
              <w:jc w:val="both"/>
            </w:pPr>
            <w:r w:rsidRPr="001B29EA">
              <w:t xml:space="preserve">1) </w:t>
            </w:r>
            <w:r w:rsidR="00512040" w:rsidRPr="001B29EA">
              <w:t>saskaņā ar Augstskolu likuma 55.</w:t>
            </w:r>
            <w:r w:rsidR="00512040" w:rsidRPr="001B29EA">
              <w:rPr>
                <w:vertAlign w:val="superscript"/>
              </w:rPr>
              <w:t>2</w:t>
            </w:r>
            <w:r w:rsidR="00512040" w:rsidRPr="001B29EA">
              <w:t xml:space="preserve">panta trešajā daļā noteikto, </w:t>
            </w:r>
            <w:r w:rsidRPr="001B29EA">
              <w:t>ka pirms augstskola vai koledža iesniedz Akadēmiskās informācijas centram iesniegumu par studiju programmas licencēšanu jaunā augstskolas vai koledžas studiju virzienā, augstskola vai koledža iesniedz iesniegumu Izglītības un zinātnes ministrijā par jauna studiju virziena atvēršanu. Lēmumu par jauna studiju virziena atvēršanu attiecīgajā augstskolā vai koledžā pieņem Ministru kabinets, izvērtējis augstskolai vai koledžai pieejamos resursus un atbilstību valsts attīstības prioritātēm</w:t>
            </w:r>
            <w:r w:rsidR="00F93282">
              <w:t>;</w:t>
            </w:r>
          </w:p>
          <w:p w:rsidR="00802DF1" w:rsidRPr="001B29EA" w:rsidRDefault="00136444" w:rsidP="007B3F31">
            <w:pPr>
              <w:jc w:val="both"/>
            </w:pPr>
            <w:r w:rsidRPr="001B29EA">
              <w:t xml:space="preserve">2) </w:t>
            </w:r>
            <w:r w:rsidR="00D320F0" w:rsidRPr="00D320F0">
              <w:t>ņemot vērā to, ka sabiedrība ar ierobežotu atbildību “Biznesa augstskola “Turība”” 2017.gada 2.februārī iesniegusi Izglītības un zinātnes ministrijā (turpmāk – ministrija) 2017.gada 26.janvāra iesniegumu Nr.1.1.-07/366, kurā lūdz atvērt sabiedrībā ar ierobežotu atbildību “Biznesa augstskola “Turība””</w:t>
            </w:r>
            <w:r w:rsidR="00D320F0">
              <w:t xml:space="preserve"> (turpmāk – Augstskola)</w:t>
            </w:r>
            <w:r w:rsidR="00D320F0" w:rsidRPr="00D320F0">
              <w:t xml:space="preserve"> jaunu studiju virzienu “Mākslas”.</w:t>
            </w:r>
          </w:p>
        </w:tc>
      </w:tr>
      <w:tr w:rsidR="00512040" w:rsidRPr="001B29EA" w:rsidTr="00F3564E">
        <w:trPr>
          <w:trHeight w:val="472"/>
          <w:tblCellSpacing w:w="0" w:type="dxa"/>
        </w:trPr>
        <w:tc>
          <w:tcPr>
            <w:tcW w:w="527" w:type="dxa"/>
            <w:tcBorders>
              <w:top w:val="single" w:sz="2" w:space="0" w:color="auto"/>
              <w:left w:val="single" w:sz="2" w:space="0" w:color="auto"/>
              <w:bottom w:val="single" w:sz="2" w:space="0" w:color="auto"/>
              <w:right w:val="single" w:sz="2" w:space="0" w:color="auto"/>
            </w:tcBorders>
          </w:tcPr>
          <w:p w:rsidR="00512040" w:rsidRPr="001B29EA" w:rsidRDefault="00512040" w:rsidP="00EB6DF1">
            <w:pPr>
              <w:spacing w:before="75" w:after="75"/>
            </w:pPr>
            <w:r w:rsidRPr="001B29EA">
              <w:t> 2.</w:t>
            </w:r>
          </w:p>
        </w:tc>
        <w:tc>
          <w:tcPr>
            <w:tcW w:w="2323" w:type="dxa"/>
            <w:tcBorders>
              <w:top w:val="single" w:sz="2" w:space="0" w:color="auto"/>
              <w:left w:val="single" w:sz="2" w:space="0" w:color="auto"/>
              <w:bottom w:val="single" w:sz="2" w:space="0" w:color="auto"/>
              <w:right w:val="single" w:sz="2" w:space="0" w:color="auto"/>
            </w:tcBorders>
          </w:tcPr>
          <w:p w:rsidR="00512040" w:rsidRPr="001B29EA" w:rsidRDefault="00512040" w:rsidP="00E351DD">
            <w:pPr>
              <w:spacing w:before="75" w:after="75"/>
            </w:pPr>
            <w:r w:rsidRPr="001B29EA">
              <w:t> Pašreizējā situācija un problēmas, kuru risināšanai tiesību akta projekts izstrādāts, tiesiskā regulējuma mērķis un būtība</w:t>
            </w:r>
          </w:p>
        </w:tc>
        <w:tc>
          <w:tcPr>
            <w:tcW w:w="6251" w:type="dxa"/>
            <w:tcBorders>
              <w:top w:val="single" w:sz="2" w:space="0" w:color="auto"/>
              <w:left w:val="single" w:sz="2" w:space="0" w:color="auto"/>
              <w:bottom w:val="single" w:sz="2" w:space="0" w:color="auto"/>
              <w:right w:val="single" w:sz="2" w:space="0" w:color="auto"/>
            </w:tcBorders>
          </w:tcPr>
          <w:p w:rsidR="00512040" w:rsidRPr="001B29EA" w:rsidRDefault="00D320F0" w:rsidP="003C6175">
            <w:pPr>
              <w:jc w:val="both"/>
            </w:pPr>
            <w:r>
              <w:t>Augstskola</w:t>
            </w:r>
            <w:r w:rsidR="00FA2596" w:rsidRPr="001B29EA">
              <w:t xml:space="preserve"> </w:t>
            </w:r>
            <w:r w:rsidR="006B0752" w:rsidRPr="001B29EA">
              <w:t>ir reģistrēta</w:t>
            </w:r>
            <w:r w:rsidR="00512040" w:rsidRPr="001B29EA">
              <w:t xml:space="preserve"> Augstskolu reģistrā 20</w:t>
            </w:r>
            <w:r w:rsidR="007B3F31">
              <w:t>00</w:t>
            </w:r>
            <w:r w:rsidR="00512040" w:rsidRPr="001B29EA">
              <w:t xml:space="preserve">.gada </w:t>
            </w:r>
            <w:r w:rsidR="007B3F31">
              <w:t>2.februārī</w:t>
            </w:r>
            <w:r w:rsidR="003C6175" w:rsidRPr="001B29EA">
              <w:t>, reģistrācijas Nr.</w:t>
            </w:r>
            <w:r w:rsidRPr="00D320F0">
              <w:rPr>
                <w:bCs/>
              </w:rPr>
              <w:t>3343800213</w:t>
            </w:r>
            <w:r w:rsidR="00512040" w:rsidRPr="001B29EA">
              <w:t>.</w:t>
            </w:r>
          </w:p>
          <w:p w:rsidR="00512040" w:rsidRPr="001B29EA" w:rsidRDefault="00D320F0" w:rsidP="003C6175">
            <w:pPr>
              <w:jc w:val="both"/>
            </w:pPr>
            <w:r>
              <w:t>1997</w:t>
            </w:r>
            <w:r w:rsidR="007B3F31">
              <w:t xml:space="preserve">.gada </w:t>
            </w:r>
            <w:r>
              <w:t>8.maijā</w:t>
            </w:r>
            <w:r w:rsidR="003C6175" w:rsidRPr="001B29EA">
              <w:t xml:space="preserve"> </w:t>
            </w:r>
            <w:r>
              <w:t>Augstskola</w:t>
            </w:r>
            <w:r w:rsidR="003C6175" w:rsidRPr="001B29EA">
              <w:t xml:space="preserve"> tika akreditēta. 2013.gadā </w:t>
            </w:r>
            <w:r w:rsidR="007B3F31">
              <w:t>Latvijas U</w:t>
            </w:r>
            <w:r w:rsidR="003C6175" w:rsidRPr="001B29EA">
              <w:t xml:space="preserve">niversitātē uz sešiem gadiem tika akreditēti </w:t>
            </w:r>
            <w:r w:rsidR="00512040" w:rsidRPr="001B29EA">
              <w:t>šādi studiju virzieni:</w:t>
            </w:r>
          </w:p>
          <w:p w:rsidR="00512040" w:rsidRPr="001B29EA" w:rsidRDefault="00512040" w:rsidP="009D7A4C">
            <w:pPr>
              <w:ind w:firstLine="284"/>
              <w:jc w:val="both"/>
            </w:pPr>
            <w:r w:rsidRPr="001B29EA">
              <w:t xml:space="preserve">- </w:t>
            </w:r>
            <w:r w:rsidR="003C6175" w:rsidRPr="001B29EA">
              <w:t>“</w:t>
            </w:r>
            <w:r w:rsidR="00D320F0">
              <w:t>Ekonomika</w:t>
            </w:r>
            <w:r w:rsidR="003C6175" w:rsidRPr="001B29EA">
              <w:t>”;</w:t>
            </w:r>
          </w:p>
          <w:p w:rsidR="007B3F31" w:rsidRDefault="007B3F31" w:rsidP="009D7A4C">
            <w:pPr>
              <w:ind w:firstLine="284"/>
              <w:jc w:val="both"/>
            </w:pPr>
            <w:r>
              <w:t>- “Informācijas un komunikācijas zinātnes”;</w:t>
            </w:r>
          </w:p>
          <w:p w:rsidR="007B3F31" w:rsidRDefault="007B3F31" w:rsidP="009D7A4C">
            <w:pPr>
              <w:ind w:firstLine="284"/>
              <w:jc w:val="both"/>
            </w:pPr>
            <w:r>
              <w:t>- “Tiesību zinātne”;</w:t>
            </w:r>
          </w:p>
          <w:p w:rsidR="003C6175" w:rsidRDefault="003C6175" w:rsidP="00FA6087">
            <w:pPr>
              <w:ind w:firstLine="284"/>
              <w:jc w:val="both"/>
            </w:pPr>
            <w:r w:rsidRPr="001B29EA">
              <w:t>- “Vadība, administrēšana un nekustamo īpašumu pārvaldība”;</w:t>
            </w:r>
          </w:p>
          <w:p w:rsidR="005C38B0" w:rsidRDefault="00D320F0" w:rsidP="009D7A4C">
            <w:pPr>
              <w:ind w:firstLine="284"/>
              <w:jc w:val="both"/>
            </w:pPr>
            <w:r>
              <w:t>- “Viesnīcu un restorānu serviss, tūrisma un atpūtas organizācija</w:t>
            </w:r>
            <w:r w:rsidR="005C38B0">
              <w:t>”.</w:t>
            </w:r>
          </w:p>
          <w:p w:rsidR="005C38B0" w:rsidRPr="001B29EA" w:rsidRDefault="005C38B0" w:rsidP="005C38B0">
            <w:pPr>
              <w:jc w:val="both"/>
            </w:pPr>
            <w:r>
              <w:t>Savukārt 2015.</w:t>
            </w:r>
            <w:r w:rsidR="00F93282">
              <w:t>gadā</w:t>
            </w:r>
            <w:r>
              <w:t xml:space="preserve"> </w:t>
            </w:r>
            <w:r w:rsidR="00D320F0">
              <w:t>Augstskolā uz diviem</w:t>
            </w:r>
            <w:r>
              <w:t xml:space="preserve"> gadiem akreditēts studiju virziens “</w:t>
            </w:r>
            <w:r w:rsidR="00D320F0">
              <w:t>Iekšējā drošība un civilā aizsardzība</w:t>
            </w:r>
            <w:r w:rsidR="00F93282">
              <w:t>”, kas 2017.gadā atkārtoti akreditēts uz diviem gadiem.</w:t>
            </w:r>
          </w:p>
          <w:p w:rsidR="00DA7326" w:rsidRPr="001B29EA" w:rsidRDefault="00D320F0" w:rsidP="003C6175">
            <w:pPr>
              <w:jc w:val="both"/>
              <w:rPr>
                <w:color w:val="000000"/>
                <w:lang w:eastAsia="en-US"/>
              </w:rPr>
            </w:pPr>
            <w:r>
              <w:t>Augstskola</w:t>
            </w:r>
            <w:r w:rsidR="003C6175" w:rsidRPr="001B29EA">
              <w:t xml:space="preserve"> vēlas licencēt profesionālo bakalaura st</w:t>
            </w:r>
            <w:r w:rsidR="005C38B0">
              <w:t>udiju programmu “</w:t>
            </w:r>
            <w:r>
              <w:t>Produktu dizains</w:t>
            </w:r>
            <w:r w:rsidR="003C6175" w:rsidRPr="001B29EA">
              <w:t xml:space="preserve">”, pēc kuras apguves piešķirt </w:t>
            </w:r>
            <w:r w:rsidR="003E50FF" w:rsidRPr="001B29EA">
              <w:t>profesionālo bakalaura grādu</w:t>
            </w:r>
            <w:r w:rsidR="005C38B0">
              <w:t xml:space="preserve"> </w:t>
            </w:r>
            <w:r>
              <w:t>dizainā</w:t>
            </w:r>
            <w:r w:rsidR="003E50FF" w:rsidRPr="001B29EA">
              <w:t xml:space="preserve"> un </w:t>
            </w:r>
            <w:r>
              <w:t>produktu dizainera</w:t>
            </w:r>
            <w:r w:rsidR="003E50FF" w:rsidRPr="001B29EA">
              <w:t xml:space="preserve"> profesionālo kvalifikāciju</w:t>
            </w:r>
            <w:r>
              <w:t>. Minētā studiju programma</w:t>
            </w:r>
            <w:r w:rsidR="003E50FF" w:rsidRPr="001B29EA">
              <w:t xml:space="preserve"> atbilstu jaunam </w:t>
            </w:r>
            <w:r>
              <w:t>Augstskolas</w:t>
            </w:r>
            <w:r w:rsidR="003E50FF" w:rsidRPr="001B29EA">
              <w:t xml:space="preserve"> studiju virzienam “</w:t>
            </w:r>
            <w:r>
              <w:t>Mākslas</w:t>
            </w:r>
            <w:r w:rsidR="003E50FF" w:rsidRPr="001B29EA">
              <w:t>”.</w:t>
            </w:r>
          </w:p>
          <w:p w:rsidR="00512040" w:rsidRDefault="00512040" w:rsidP="003E50FF">
            <w:pPr>
              <w:jc w:val="both"/>
            </w:pPr>
            <w:r w:rsidRPr="001B29EA">
              <w:t xml:space="preserve">Šobrīd studiju virziens </w:t>
            </w:r>
            <w:r w:rsidR="003E50FF" w:rsidRPr="001B29EA">
              <w:t>“</w:t>
            </w:r>
            <w:r w:rsidR="00D320F0">
              <w:t>Mākslas</w:t>
            </w:r>
            <w:r w:rsidR="005C38B0">
              <w:t>” ir akreditēts</w:t>
            </w:r>
            <w:r w:rsidR="00326730">
              <w:t xml:space="preserve"> </w:t>
            </w:r>
            <w:r w:rsidR="00D320F0">
              <w:t>15</w:t>
            </w:r>
            <w:r w:rsidRPr="001B29EA">
              <w:t xml:space="preserve"> augstākās izglītības iestādēs, </w:t>
            </w:r>
            <w:r w:rsidR="00D320F0">
              <w:t>2 koledžās un 13</w:t>
            </w:r>
            <w:r w:rsidR="005C38B0">
              <w:t xml:space="preserve"> augstskolās.</w:t>
            </w:r>
            <w:r w:rsidR="00FA6087">
              <w:t xml:space="preserve"> Līdzīgas studiju programmas īsteno </w:t>
            </w:r>
            <w:r w:rsidR="007D3FC6">
              <w:t>trīs</w:t>
            </w:r>
            <w:r w:rsidR="00FA6087">
              <w:t xml:space="preserve"> akreditētas augstskolas</w:t>
            </w:r>
            <w:r w:rsidR="00F93282">
              <w:t xml:space="preserve"> (viena no tām studiju programmu neīsteno studiju virziena “Mākslas” ietvaros)</w:t>
            </w:r>
            <w:r w:rsidR="00FA6087">
              <w:t>:</w:t>
            </w:r>
          </w:p>
          <w:p w:rsidR="00FA6087" w:rsidRDefault="00FA6087" w:rsidP="00FA6087">
            <w:pPr>
              <w:ind w:firstLine="284"/>
              <w:jc w:val="both"/>
            </w:pPr>
            <w:r>
              <w:t>- Liepājas Universitāte – profesionālā bakalaura studiju programma “</w:t>
            </w:r>
            <w:r w:rsidR="00D320F0">
              <w:t>Dizains</w:t>
            </w:r>
            <w:r>
              <w:t>” ar piešķiramo grādu “prof</w:t>
            </w:r>
            <w:r w:rsidR="00D320F0">
              <w:t xml:space="preserve">esionālā bakalaura grāds </w:t>
            </w:r>
            <w:r w:rsidR="008F60CC">
              <w:t>mākslā</w:t>
            </w:r>
            <w:r>
              <w:t>” un piešķiramo profesionālo kvalifikāciju “</w:t>
            </w:r>
            <w:proofErr w:type="spellStart"/>
            <w:r w:rsidR="008F60CC">
              <w:t>datordizainers</w:t>
            </w:r>
            <w:proofErr w:type="spellEnd"/>
            <w:r>
              <w:t>”</w:t>
            </w:r>
            <w:r w:rsidR="008F60CC">
              <w:t>, “interjera dizainers”, “produktu dizainers” vai “fotogrāfs”</w:t>
            </w:r>
            <w:r w:rsidR="007D3FC6">
              <w:t xml:space="preserve"> (studējošo skaits 2016./2017.akadēmiskā gadā – 63)</w:t>
            </w:r>
            <w:r>
              <w:t>;</w:t>
            </w:r>
          </w:p>
          <w:p w:rsidR="00FA6087" w:rsidRDefault="00FA6087" w:rsidP="008F60CC">
            <w:pPr>
              <w:ind w:firstLine="284"/>
              <w:jc w:val="both"/>
            </w:pPr>
            <w:r>
              <w:lastRenderedPageBreak/>
              <w:t xml:space="preserve">- </w:t>
            </w:r>
            <w:r w:rsidR="008F60CC">
              <w:t>Daugavpils Universitāte – profesionālā bakalaura studiju programma “Dizains” ar piešķiramo grādu “profesionālā bakalaura grāds māksl</w:t>
            </w:r>
            <w:r w:rsidR="006601C2">
              <w:t>ā</w:t>
            </w:r>
            <w:r w:rsidR="008F60CC">
              <w:t>” un piešķiramo profesionālo kvalifikāciju “grafikas diza</w:t>
            </w:r>
            <w:r w:rsidR="007D3FC6">
              <w:t>iners” vai “produktu dizainers” (studējošo skaits 2016./2017.akadēmiskā gadā – 65);</w:t>
            </w:r>
          </w:p>
          <w:p w:rsidR="007D3FC6" w:rsidRDefault="007D3FC6" w:rsidP="007D3FC6">
            <w:pPr>
              <w:ind w:firstLine="284"/>
              <w:jc w:val="both"/>
            </w:pPr>
            <w:r>
              <w:t>- Rīgas Tehniskā universitāte (studiju virziens “Ražošana un pārstrāde”) – profesionālā bakalaura studiju programma “Materiālu tehnoloģija un dizains” ar piešķiramo grādu “profesionālais bakalaura grāds materiālu tehnoloģijā un dizainā” un profesionālo kvalifikāciju “produktu dizainers” (studējošo skaits 2016./2017.akadēmiskā gadā – 209).</w:t>
            </w:r>
          </w:p>
          <w:p w:rsidR="003E50FF" w:rsidRPr="001B29EA" w:rsidRDefault="009C1FE5" w:rsidP="003E50FF">
            <w:pPr>
              <w:jc w:val="both"/>
            </w:pPr>
            <w:r w:rsidRPr="001B29EA">
              <w:t>Saskaņā ar Augstskolu likuma 55.</w:t>
            </w:r>
            <w:r w:rsidR="006601C2">
              <w:rPr>
                <w:vertAlign w:val="superscript"/>
              </w:rPr>
              <w:t>2</w:t>
            </w:r>
            <w:r w:rsidRPr="001B29EA">
              <w:t xml:space="preserve">panta trešo daļu, </w:t>
            </w:r>
            <w:r w:rsidR="003E50FF" w:rsidRPr="001B29EA">
              <w:t>pirms augstskola vai koledža iesniedz Akadēmiskās informācijas centram iesniegumu par studiju programmas licencēšanu jaunā augstskolas vai koledžas studiju virzienā, augstskola vai koledža iesniedz i</w:t>
            </w:r>
            <w:r w:rsidR="007811A6" w:rsidRPr="001B29EA">
              <w:t>esniegumu</w:t>
            </w:r>
            <w:r w:rsidR="008F60CC">
              <w:t xml:space="preserve"> m</w:t>
            </w:r>
            <w:r w:rsidR="003E50FF" w:rsidRPr="001B29EA">
              <w:t>inistrijā par jauna studiju virziena atvēršanu. Lēmumu par jauna studiju virziena atvēršanu attiecīgajā augstskolā vai koledžā pieņem Ministru kabinets, izvērtējis augstskolai vai koledžai pieejamos resursus un atbilstību valsts attīstības prioritātēm.</w:t>
            </w:r>
            <w:r w:rsidRPr="001B29EA">
              <w:t xml:space="preserve"> </w:t>
            </w:r>
            <w:r w:rsidR="003E50FF" w:rsidRPr="001B29EA">
              <w:t>Ja Ministru kabinets pieņem lēmumu atvērt studiju virzienu augstskolā vai koledžā, augstskola vai koledža iesniedz Akadēmiskās informācijas centram iesniegumu par attiecīgajam studiju virzienam atbilstošās studiju programmas licencēšanu.</w:t>
            </w:r>
          </w:p>
          <w:p w:rsidR="00512040" w:rsidRPr="001B29EA" w:rsidRDefault="00512040" w:rsidP="003E50FF">
            <w:pPr>
              <w:jc w:val="both"/>
            </w:pPr>
            <w:r w:rsidRPr="001B29EA">
              <w:t xml:space="preserve">Ministru kabineta </w:t>
            </w:r>
            <w:r w:rsidR="001F7343" w:rsidRPr="001B29EA">
              <w:t>2015.gada 14.jūlija noteikumu Nr.408 “Studiju programmu licencēšanas n</w:t>
            </w:r>
            <w:r w:rsidR="008F60CC">
              <w:t>oteikumi” 13.punkts nosaka, ka m</w:t>
            </w:r>
            <w:r w:rsidR="001F7343" w:rsidRPr="001B29EA">
              <w:t xml:space="preserve">inistrija iesniedz Ministru kabinetā tiesību akta projektu par jauna studiju virziena atvēršanu vai par atteikumu atvērt jaunu studiju virzienu augstskolā vai koledžā. Minētajam tiesību akta projektam pievieno Ekonomikas ministrijas, </w:t>
            </w:r>
            <w:proofErr w:type="spellStart"/>
            <w:r w:rsidR="001F7343" w:rsidRPr="001B29EA">
              <w:t>Pārresoru</w:t>
            </w:r>
            <w:proofErr w:type="spellEnd"/>
            <w:r w:rsidR="001F7343" w:rsidRPr="001B29EA">
              <w:t xml:space="preserve"> koordinācijas centra, Augstākās izglītības padomes, </w:t>
            </w:r>
            <w:r w:rsidR="001F7343" w:rsidRPr="00467293">
              <w:t>Latvijas darba devēju konfederācijas,</w:t>
            </w:r>
            <w:r w:rsidR="001F7343" w:rsidRPr="001B29EA">
              <w:t xml:space="preserve"> Izglītības un zinātnes ministrijas un tās ministrijas, kuras kompetencei atbilst atveramais studiju virziens, viedokļus.</w:t>
            </w:r>
          </w:p>
          <w:p w:rsidR="00E74491" w:rsidRPr="001B29EA" w:rsidRDefault="00E74491" w:rsidP="008349E5">
            <w:pPr>
              <w:jc w:val="both"/>
            </w:pPr>
            <w:r w:rsidRPr="001B29EA">
              <w:t>Studiju virziena “</w:t>
            </w:r>
            <w:r w:rsidR="008F60CC">
              <w:t>Mākslas</w:t>
            </w:r>
            <w:r w:rsidRPr="001B29EA">
              <w:t xml:space="preserve">” atvēršanas </w:t>
            </w:r>
            <w:r w:rsidR="008F60CC">
              <w:t>Augstskolā</w:t>
            </w:r>
            <w:r w:rsidR="009A6A04">
              <w:t xml:space="preserve"> mērķis ir nodrošināt</w:t>
            </w:r>
            <w:r w:rsidRPr="001B29EA">
              <w:t xml:space="preserve"> apstākļus, lai </w:t>
            </w:r>
            <w:r w:rsidR="008F60CC">
              <w:t>Augstskola</w:t>
            </w:r>
            <w:r w:rsidRPr="001B29EA">
              <w:t xml:space="preserve"> būtu tiesīga iesnieg</w:t>
            </w:r>
            <w:r w:rsidR="009A6A04">
              <w:t>t licencēšanai studiju programmas, kas atbilst jaunajam studiju virzienam.</w:t>
            </w:r>
          </w:p>
          <w:p w:rsidR="008B343C" w:rsidRDefault="00E74491" w:rsidP="008349E5">
            <w:pPr>
              <w:jc w:val="both"/>
            </w:pPr>
            <w:r w:rsidRPr="001B29EA">
              <w:t>I</w:t>
            </w:r>
            <w:r w:rsidR="00512040" w:rsidRPr="001B29EA">
              <w:t xml:space="preserve">zvērtējot </w:t>
            </w:r>
            <w:r w:rsidR="008F60CC">
              <w:t>Augstskolai</w:t>
            </w:r>
            <w:r w:rsidRPr="001B29EA">
              <w:t xml:space="preserve"> pieejamos resursus studiju virziena “</w:t>
            </w:r>
            <w:r w:rsidR="008F60CC">
              <w:t>Mākslas</w:t>
            </w:r>
            <w:r w:rsidRPr="001B29EA">
              <w:t xml:space="preserve">” īstenošanai, secināms, ka </w:t>
            </w:r>
            <w:r w:rsidR="008F60CC">
              <w:t>Augstskola</w:t>
            </w:r>
            <w:r w:rsidR="00610EAC">
              <w:t xml:space="preserve"> g</w:t>
            </w:r>
            <w:r w:rsidRPr="001B29EA">
              <w:t>atavojas iesaistīt studiju virziena “</w:t>
            </w:r>
            <w:r w:rsidR="008F60CC">
              <w:t>Mākslas</w:t>
            </w:r>
            <w:r w:rsidRPr="001B29EA">
              <w:t>” īstenošanā pasniedzējus</w:t>
            </w:r>
            <w:r w:rsidR="008F60CC">
              <w:t xml:space="preserve"> ar izglīt</w:t>
            </w:r>
            <w:r w:rsidR="006601C2">
              <w:t>ību mākslās</w:t>
            </w:r>
            <w:r w:rsidR="00F93282">
              <w:t xml:space="preserve"> (astoņi</w:t>
            </w:r>
            <w:r w:rsidR="00FB2550">
              <w:t xml:space="preserve"> no 22 iesaistāmajiem pasniedzējiem), kā arī pasniedzējus</w:t>
            </w:r>
            <w:r w:rsidRPr="001B29EA">
              <w:t xml:space="preserve">, </w:t>
            </w:r>
            <w:r w:rsidR="008F60CC">
              <w:t>kas pasniegs vispārējos studiju kursus</w:t>
            </w:r>
            <w:r w:rsidR="00B70A63">
              <w:t xml:space="preserve"> un līdz ar to tiem nav izglītība mākslās, kā arī tie</w:t>
            </w:r>
            <w:r w:rsidR="008F60CC">
              <w:t xml:space="preserve"> līdz šim nav savu zinātnisko darbību</w:t>
            </w:r>
            <w:r w:rsidR="00B70A63">
              <w:t xml:space="preserve"> un pētniecību</w:t>
            </w:r>
            <w:r w:rsidR="008F60CC">
              <w:t xml:space="preserve"> veikuši tieši dizaina jomā, piemēram, pasniedzējs, kuram paredzēts pasniegt studiju kursus par dizaina vēsturi, līdz šim ir strādājis ar vēstures jautājumiem vispār</w:t>
            </w:r>
            <w:r w:rsidR="008B343C">
              <w:t>.</w:t>
            </w:r>
            <w:r w:rsidR="00EE631D" w:rsidRPr="001B29EA">
              <w:t xml:space="preserve"> Līdz ar to secināms, ka studiju virziena īstenošanā iesaistāmo pasniedzēju kvalifikāc</w:t>
            </w:r>
            <w:r w:rsidR="00095335">
              <w:t>ija</w:t>
            </w:r>
            <w:r w:rsidR="008B343C">
              <w:t xml:space="preserve"> </w:t>
            </w:r>
            <w:r w:rsidR="00FB2550">
              <w:t xml:space="preserve">daļēji </w:t>
            </w:r>
            <w:r w:rsidR="00EE631D" w:rsidRPr="001B29EA">
              <w:t>atbilst studiju virziena “</w:t>
            </w:r>
            <w:r w:rsidR="008F60CC">
              <w:t>Mākslas</w:t>
            </w:r>
            <w:r w:rsidR="00EE631D" w:rsidRPr="001B29EA">
              <w:t>” īstenošanas va</w:t>
            </w:r>
            <w:r w:rsidR="00095335">
              <w:t>jadzībām.</w:t>
            </w:r>
            <w:r w:rsidR="00B70A63">
              <w:t xml:space="preserve"> Būtiski uzsvērt, ka </w:t>
            </w:r>
            <w:r w:rsidR="00B70A63">
              <w:lastRenderedPageBreak/>
              <w:t>iesaistāmajiem pasniedzējiem, kam ir izglītība mākslās, ir veikta mākslinieciskā jaunrade dizaina jomā.</w:t>
            </w:r>
          </w:p>
          <w:p w:rsidR="00FB2550" w:rsidRDefault="00FB2550" w:rsidP="001F7343">
            <w:pPr>
              <w:jc w:val="both"/>
            </w:pPr>
            <w:r>
              <w:t>Augstskola</w:t>
            </w:r>
            <w:r w:rsidR="00EE631D" w:rsidRPr="001B29EA">
              <w:t xml:space="preserve"> jauno studiju virzienu plāno īstenot </w:t>
            </w:r>
            <w:r>
              <w:t>jau esošajās Augstskolas telpās</w:t>
            </w:r>
            <w:r w:rsidR="008B343C">
              <w:t>.</w:t>
            </w:r>
            <w:r w:rsidR="00EE631D" w:rsidRPr="001B29EA">
              <w:t xml:space="preserve"> </w:t>
            </w:r>
            <w:r>
              <w:t>Augstskolas</w:t>
            </w:r>
            <w:r w:rsidR="00EE631D" w:rsidRPr="001B29EA">
              <w:t xml:space="preserve"> </w:t>
            </w:r>
            <w:r>
              <w:t xml:space="preserve">bibliotēkā ir nodrošināta informatīvā bāze arī par dizaina jautājumiem. Grāmatas ir pieejamas angļu, vācu, krievu un latviešu valodās. Tāpat tiek abonēti arī dažādi periodiskie izdevumi. Studējošajiem būs iespējams izmantot arī Augstskolas Komunikācijas fakultātes rīcībā esošo aparatūru – TV kameras un foto kameras, prožektorus, datortehniku un citu. Augstskola ir paredzējusi ieguldīt </w:t>
            </w:r>
            <w:r w:rsidR="00B70A63">
              <w:t xml:space="preserve">aptuveni 50 000 </w:t>
            </w:r>
            <w:proofErr w:type="spellStart"/>
            <w:r w:rsidR="00B70A63" w:rsidRPr="00FB2550">
              <w:rPr>
                <w:i/>
              </w:rPr>
              <w:t>euro</w:t>
            </w:r>
            <w:proofErr w:type="spellEnd"/>
            <w:r w:rsidR="00B70A63">
              <w:t xml:space="preserve"> </w:t>
            </w:r>
            <w:r>
              <w:t>mācību telpu un aprīkojuma nodrošināšanā. Augstskolai ir stabila finansiālā plūsma, līdz ar to būs iespējams veikt finanšu resursu ieguldījumus.</w:t>
            </w:r>
          </w:p>
          <w:p w:rsidR="0020331C" w:rsidRDefault="00512040" w:rsidP="001F7343">
            <w:pPr>
              <w:jc w:val="both"/>
            </w:pPr>
            <w:r w:rsidRPr="001B29EA">
              <w:t>Augstākās izglītības padome</w:t>
            </w:r>
            <w:r w:rsidR="0020331C">
              <w:t>,</w:t>
            </w:r>
            <w:r w:rsidRPr="001B29EA">
              <w:t xml:space="preserve"> </w:t>
            </w:r>
            <w:proofErr w:type="spellStart"/>
            <w:r w:rsidRPr="001B29EA">
              <w:t>Pārresoru</w:t>
            </w:r>
            <w:proofErr w:type="spellEnd"/>
            <w:r w:rsidR="007811A6" w:rsidRPr="001B29EA">
              <w:t xml:space="preserve"> koordinācijas centrs</w:t>
            </w:r>
            <w:r w:rsidR="00C000D2">
              <w:t>&lt; Latvijas Darba devēju konfederācija</w:t>
            </w:r>
            <w:r w:rsidR="0020331C">
              <w:t xml:space="preserve"> un Ekonomikas ministrija</w:t>
            </w:r>
            <w:r w:rsidRPr="001B29EA">
              <w:t xml:space="preserve"> </w:t>
            </w:r>
            <w:r w:rsidR="00FB2550">
              <w:t>atbalsta</w:t>
            </w:r>
            <w:r w:rsidR="0020331C">
              <w:t xml:space="preserve"> studiju virziena “</w:t>
            </w:r>
            <w:r w:rsidR="00FB2550">
              <w:t xml:space="preserve">Mākslas” atvēršanu Augstskolā, </w:t>
            </w:r>
            <w:r w:rsidR="00D3126E">
              <w:t xml:space="preserve">norādot, ka studiju virziens atbilst </w:t>
            </w:r>
            <w:r w:rsidR="00B70A63">
              <w:t>valsts attīstības prioritātēm un darba tirgus prognozēm.</w:t>
            </w:r>
            <w:r w:rsidR="00F93282">
              <w:t xml:space="preserve"> Augstākās izglītības padome sākotnēji norādīja uz iespējamu mācībspēku kvalifikācijas nepietiekamību studiju programmas nodrošināšanas vajadzībām, taču atkārtotajā viedoklī norādīja, ka pēc Augstskolas uzklausīšanas secināts, ka Augstskola var piesaistīt mācībspēkus ar nepieciešamo kvalifikāciju.</w:t>
            </w:r>
          </w:p>
          <w:p w:rsidR="006601C2" w:rsidRDefault="006601C2" w:rsidP="001F7343">
            <w:pPr>
              <w:jc w:val="both"/>
              <w:rPr>
                <w:rFonts w:eastAsia="Calibri"/>
                <w:bCs/>
                <w:color w:val="000000"/>
              </w:rPr>
            </w:pPr>
            <w:r w:rsidRPr="006601C2">
              <w:rPr>
                <w:rFonts w:eastAsia="Calibri"/>
                <w:bCs/>
                <w:color w:val="000000"/>
              </w:rPr>
              <w:t>Kultūras ministrija</w:t>
            </w:r>
            <w:r>
              <w:rPr>
                <w:rFonts w:eastAsia="Calibri"/>
                <w:bCs/>
                <w:color w:val="000000"/>
              </w:rPr>
              <w:t xml:space="preserve"> norāda, ka</w:t>
            </w:r>
            <w:r w:rsidRPr="006601C2">
              <w:rPr>
                <w:rFonts w:eastAsia="Calibri"/>
                <w:bCs/>
                <w:color w:val="000000"/>
              </w:rPr>
              <w:t xml:space="preserve"> atzinīgi vērtē </w:t>
            </w:r>
            <w:r>
              <w:rPr>
                <w:rFonts w:eastAsia="Calibri"/>
                <w:bCs/>
                <w:color w:val="000000"/>
              </w:rPr>
              <w:t>Augstskola</w:t>
            </w:r>
            <w:r w:rsidR="00731C8D">
              <w:rPr>
                <w:rFonts w:eastAsia="Calibri"/>
                <w:bCs/>
                <w:color w:val="000000"/>
              </w:rPr>
              <w:t>s</w:t>
            </w:r>
            <w:r w:rsidRPr="006601C2">
              <w:rPr>
                <w:rFonts w:eastAsia="Calibri"/>
                <w:bCs/>
                <w:color w:val="000000"/>
              </w:rPr>
              <w:t xml:space="preserve"> darbības mērķi, kas atbilst Latvijas ilgtspējīgas attīstības stratēģijas līdz 2030.gadam</w:t>
            </w:r>
            <w:r>
              <w:rPr>
                <w:rFonts w:eastAsia="Calibri"/>
                <w:bCs/>
                <w:color w:val="000000"/>
              </w:rPr>
              <w:t xml:space="preserve"> un </w:t>
            </w:r>
            <w:r w:rsidRPr="006601C2">
              <w:rPr>
                <w:rFonts w:eastAsia="Calibri"/>
                <w:bCs/>
                <w:color w:val="000000"/>
              </w:rPr>
              <w:t>Latvijas Nacionālā attīstības plāna</w:t>
            </w:r>
            <w:r w:rsidR="00B70A63">
              <w:rPr>
                <w:rFonts w:eastAsia="Calibri"/>
                <w:bCs/>
                <w:color w:val="000000"/>
              </w:rPr>
              <w:t xml:space="preserve"> 2014.-2020.gadam</w:t>
            </w:r>
            <w:r w:rsidRPr="006601C2">
              <w:rPr>
                <w:rFonts w:eastAsia="Calibri"/>
                <w:bCs/>
                <w:color w:val="000000"/>
              </w:rPr>
              <w:t xml:space="preserve"> mērķiem − veicināt ārvalstu studentu īpatsvaru Latvijas augstskolās līdz vismaz 10 % no kopējā studējošo skaita - un Ministru kabineta prioritārajiem rīcības virzieniem tautsaimniecības attīstībai, kurā paredzēta radošo industriju attīstība, tradicionālo un moderno tehnoloģiju izmantošana radošo produktu izstrādē ar mērķi komercializēt kultūras ekonomisko potenciālu.</w:t>
            </w:r>
            <w:r>
              <w:rPr>
                <w:rFonts w:eastAsia="Calibri"/>
                <w:bCs/>
                <w:color w:val="000000"/>
              </w:rPr>
              <w:t xml:space="preserve"> Vienlaikus Kultūras ministrija norāda, ka nav pietiekamas informācijas, lai varētu izvērtēt studiju virzienam atbilstošās studiju programmas kvalitatīvas īstenošanas nodrošināšanu, jo nav iesniegti, piem</w:t>
            </w:r>
            <w:r w:rsidR="00B70A63">
              <w:rPr>
                <w:rFonts w:eastAsia="Calibri"/>
                <w:bCs/>
                <w:color w:val="000000"/>
              </w:rPr>
              <w:t>ēram, studiju kursu</w:t>
            </w:r>
            <w:r>
              <w:rPr>
                <w:rFonts w:eastAsia="Calibri"/>
                <w:bCs/>
                <w:color w:val="000000"/>
              </w:rPr>
              <w:t xml:space="preserve"> apraksti.</w:t>
            </w:r>
            <w:r w:rsidR="00C000D2">
              <w:rPr>
                <w:rFonts w:eastAsia="Calibri"/>
                <w:bCs/>
                <w:color w:val="000000"/>
              </w:rPr>
              <w:t xml:space="preserve"> Kultūras ministrija kā vadošā valsts pārvaldes iestāde dizaina jomā neatbalsta studiju virziena “Mākslas” atvēr</w:t>
            </w:r>
            <w:r w:rsidR="007C66D0">
              <w:rPr>
                <w:rFonts w:eastAsia="Calibri"/>
                <w:bCs/>
                <w:color w:val="000000"/>
              </w:rPr>
              <w:t>šanu A</w:t>
            </w:r>
            <w:r w:rsidR="00C000D2">
              <w:rPr>
                <w:rFonts w:eastAsia="Calibri"/>
                <w:bCs/>
                <w:color w:val="000000"/>
              </w:rPr>
              <w:t>ugstskolā.</w:t>
            </w:r>
            <w:r w:rsidR="00635BC9">
              <w:rPr>
                <w:rFonts w:eastAsia="Calibri"/>
                <w:bCs/>
                <w:color w:val="000000"/>
              </w:rPr>
              <w:t xml:space="preserve"> Kultūras ministrija uzskata, ka Augstskola nav ņēmusi vērā plānošanas dokumentos noteikto par kopīgu, starpdisciplināru studiju programmu ar citām Latvijas vai ārvalstu augstskolām veidošanu. Kā arī rast iespēju jau esošās studiju programmas papildināt ar jauniem studiju kursiem dizainā, tādējādi sniedzot studentiem aktuālās zināšanas, izpratni par dizainu, dizaina domāšanas metodiku, dizaina saistību ar inovācijām, dizaina lomu tautsaimniecībā, dizaina iespējām sabiedrības labklājības veidošanā.</w:t>
            </w:r>
          </w:p>
          <w:p w:rsidR="00C000D2" w:rsidRDefault="00C000D2" w:rsidP="00C000D2">
            <w:pPr>
              <w:jc w:val="both"/>
              <w:rPr>
                <w:rFonts w:eastAsia="Calibri"/>
                <w:bCs/>
                <w:color w:val="000000"/>
              </w:rPr>
            </w:pPr>
            <w:r>
              <w:rPr>
                <w:rFonts w:eastAsia="Calibri"/>
                <w:bCs/>
                <w:color w:val="000000"/>
              </w:rPr>
              <w:t xml:space="preserve">Ministrijas ieskatā </w:t>
            </w:r>
            <w:r w:rsidRPr="00C000D2">
              <w:rPr>
                <w:rFonts w:eastAsia="Calibri"/>
                <w:bCs/>
                <w:color w:val="000000"/>
              </w:rPr>
              <w:t>studiju virziens “Mākslas” neatbilst valsts attīstības prioritātēm, jo:</w:t>
            </w:r>
          </w:p>
          <w:p w:rsidR="00C000D2" w:rsidRPr="00C000D2" w:rsidRDefault="00C000D2" w:rsidP="00C000D2">
            <w:pPr>
              <w:jc w:val="both"/>
              <w:rPr>
                <w:rFonts w:eastAsia="Calibri"/>
                <w:bCs/>
                <w:color w:val="000000"/>
              </w:rPr>
            </w:pPr>
            <w:r w:rsidRPr="00C000D2">
              <w:rPr>
                <w:rFonts w:eastAsia="Calibri"/>
                <w:bCs/>
                <w:color w:val="000000"/>
              </w:rPr>
              <w:lastRenderedPageBreak/>
              <w:t>- Latvijas Nacionālās attīstības plāns 2020.gadam</w:t>
            </w:r>
            <w:r w:rsidRPr="00C000D2">
              <w:rPr>
                <w:rFonts w:eastAsia="Calibri"/>
                <w:bCs/>
                <w:color w:val="000000"/>
                <w:vertAlign w:val="superscript"/>
              </w:rPr>
              <w:footnoteReference w:id="1"/>
            </w:r>
            <w:r w:rsidRPr="00C000D2">
              <w:rPr>
                <w:rFonts w:eastAsia="Calibri"/>
                <w:bCs/>
                <w:color w:val="000000"/>
              </w:rPr>
              <w:t xml:space="preserve"> nosaka, ka Latvijas ekonomikas pamats ir efektīva, pārdomāta un koncentrēta resursu izmantošana, lai veicinātu uzņēmējdarbības attīstību valstī. Augstskolas vēlme atvērt studiju virzienu “Mākslas”, kas jau tiek īstenots 15 augstākās izglītības iestādēs un kura ietvaros var tikt licencētas jebkādas tam atbilstošas studiju programmas, neliecina par efektīvu un koncentrētu resursu izmantošanu, kas veicinās uzņēmējdarbības attīstību;</w:t>
            </w:r>
          </w:p>
          <w:p w:rsidR="00C000D2" w:rsidRDefault="00C000D2" w:rsidP="00C000D2">
            <w:pPr>
              <w:jc w:val="both"/>
              <w:rPr>
                <w:rFonts w:eastAsia="Calibri"/>
                <w:bCs/>
                <w:color w:val="000000"/>
              </w:rPr>
            </w:pPr>
            <w:r w:rsidRPr="00C000D2">
              <w:rPr>
                <w:rFonts w:eastAsia="Calibri"/>
                <w:bCs/>
                <w:color w:val="000000"/>
              </w:rPr>
              <w:t>- Latvijas Nacionālās attīstības plāns 2014.-2020.gadam rīcības virziena “Attīstīta pētniecība, inovācija un augstākā izglītība” ietvaros nosaka uzdevumu “Augstākās izglītības konkurētspēja un konsolidācija”. Jauna studiju virziena atvēršana un jaunu studiju programmu licencēšana neveicina noteiktā uzdevuma izpildi, jo saskaņā ar Izglītības attīstības pamatnostādnēm 2014.-2020.gadam</w:t>
            </w:r>
            <w:r w:rsidRPr="00C000D2">
              <w:rPr>
                <w:rFonts w:eastAsia="Calibri"/>
                <w:bCs/>
                <w:color w:val="000000"/>
                <w:vertAlign w:val="superscript"/>
              </w:rPr>
              <w:footnoteReference w:id="2"/>
            </w:r>
            <w:r w:rsidRPr="00C000D2">
              <w:rPr>
                <w:rFonts w:eastAsia="Calibri"/>
                <w:bCs/>
                <w:color w:val="000000"/>
              </w:rPr>
              <w:t xml:space="preserve"> “augstākās izglītības jomā tiks atbalstīta AII, t.sk. koledžu, savstarpējā sadarbība, veicināta AII resursu konsolidācija un studiju programmu ciešāka integrācija ar industriju. Tiek paredzēts atbalsts studiju programmu konsolidēšanai, veidojot kopīgas studiju programmas…” Augstākās izglītības politika ir vērsta uz resursu konsolidāciju un studiju programmu skaita samazināšanu. Līdz 2020.gadam plānots samazināt studiju programmu skaitu no 900 uz 600 studiju programmām. Ministrija neatbalsta jaunu studiju virzienu atvēršanu un jaunu studiju programmu licencēšanu, jo tas palielinās studiju programmu fragmentāciju un veicinās resursu izkliedēšanos, nevis koncentrāciju. Augstskolai, veicot valsts funkciju un īstenojot augstākās izglītības programmas, jādarbojas valsts interesēs, līdz ar to arī jāveicina augstākajai izglītībai noteikto mērķu sasniegšana.</w:t>
            </w:r>
          </w:p>
          <w:p w:rsidR="00A138BB" w:rsidRPr="001B29EA" w:rsidRDefault="00E51B51" w:rsidP="00C000D2">
            <w:pPr>
              <w:jc w:val="both"/>
            </w:pPr>
            <w:r w:rsidRPr="001B29EA">
              <w:t>Ņemot vērā</w:t>
            </w:r>
            <w:r w:rsidR="001F7343" w:rsidRPr="001B29EA">
              <w:t xml:space="preserve"> minēto, </w:t>
            </w:r>
            <w:r w:rsidR="007811A6" w:rsidRPr="001B29EA">
              <w:t>secināms</w:t>
            </w:r>
            <w:r w:rsidRPr="001B29EA">
              <w:t xml:space="preserve">, ka </w:t>
            </w:r>
            <w:r w:rsidR="00184E04" w:rsidRPr="001B29EA">
              <w:t xml:space="preserve">studiju virziens </w:t>
            </w:r>
            <w:r w:rsidR="001F7343" w:rsidRPr="001B29EA">
              <w:t>“</w:t>
            </w:r>
            <w:r w:rsidR="00467293">
              <w:t>Mākslas</w:t>
            </w:r>
            <w:r w:rsidR="001F7343" w:rsidRPr="001B29EA">
              <w:t>”</w:t>
            </w:r>
            <w:r w:rsidR="00184E04" w:rsidRPr="001B29EA">
              <w:t xml:space="preserve"> </w:t>
            </w:r>
            <w:r w:rsidR="00C000D2">
              <w:t xml:space="preserve">daļēji </w:t>
            </w:r>
            <w:r w:rsidR="00184E04" w:rsidRPr="001B29EA">
              <w:t>atbilst valsts attīstības prioritāt</w:t>
            </w:r>
            <w:r w:rsidR="001F7343" w:rsidRPr="001B29EA">
              <w:t xml:space="preserve">ēm un </w:t>
            </w:r>
            <w:r w:rsidR="00467293">
              <w:t>Augstskolai</w:t>
            </w:r>
            <w:r w:rsidR="001F7343" w:rsidRPr="001B29EA">
              <w:t xml:space="preserve"> </w:t>
            </w:r>
            <w:r w:rsidR="00C000D2">
              <w:t xml:space="preserve">var būt nepietiekami </w:t>
            </w:r>
            <w:r w:rsidR="001F7343" w:rsidRPr="001B29EA">
              <w:t>resursi studiju virziena “</w:t>
            </w:r>
            <w:r w:rsidR="00467293">
              <w:t>Mākslas</w:t>
            </w:r>
            <w:r w:rsidR="001F7343" w:rsidRPr="001B29EA">
              <w:t>” īstenošanai.</w:t>
            </w:r>
          </w:p>
        </w:tc>
      </w:tr>
      <w:tr w:rsidR="00512040" w:rsidRPr="001B29EA" w:rsidTr="00DC25AE">
        <w:trPr>
          <w:trHeight w:val="476"/>
          <w:tblCellSpacing w:w="0" w:type="dxa"/>
        </w:trPr>
        <w:tc>
          <w:tcPr>
            <w:tcW w:w="527" w:type="dxa"/>
            <w:tcBorders>
              <w:top w:val="single" w:sz="4" w:space="0" w:color="auto"/>
              <w:left w:val="single" w:sz="2" w:space="0" w:color="auto"/>
              <w:bottom w:val="single" w:sz="4" w:space="0" w:color="auto"/>
              <w:right w:val="single" w:sz="4" w:space="0" w:color="auto"/>
            </w:tcBorders>
          </w:tcPr>
          <w:p w:rsidR="00512040" w:rsidRPr="001B29EA" w:rsidRDefault="00512040" w:rsidP="00470650">
            <w:pPr>
              <w:spacing w:before="75" w:after="75"/>
            </w:pPr>
            <w:r w:rsidRPr="001B29EA">
              <w:lastRenderedPageBreak/>
              <w:t> 3.</w:t>
            </w:r>
          </w:p>
        </w:tc>
        <w:tc>
          <w:tcPr>
            <w:tcW w:w="2323" w:type="dxa"/>
            <w:tcBorders>
              <w:top w:val="single" w:sz="4" w:space="0" w:color="auto"/>
              <w:left w:val="single" w:sz="4" w:space="0" w:color="auto"/>
              <w:bottom w:val="single" w:sz="4" w:space="0" w:color="auto"/>
              <w:right w:val="single" w:sz="4" w:space="0" w:color="auto"/>
            </w:tcBorders>
          </w:tcPr>
          <w:p w:rsidR="00512040" w:rsidRPr="001B29EA" w:rsidRDefault="00512040" w:rsidP="00EB6DF1">
            <w:pPr>
              <w:spacing w:before="75" w:after="75"/>
            </w:pPr>
            <w:r w:rsidRPr="001B29EA">
              <w:t>Projekta izstrādē iesaistītās institūcijas</w:t>
            </w:r>
          </w:p>
        </w:tc>
        <w:tc>
          <w:tcPr>
            <w:tcW w:w="6251" w:type="dxa"/>
            <w:tcBorders>
              <w:top w:val="single" w:sz="4" w:space="0" w:color="auto"/>
              <w:left w:val="single" w:sz="4" w:space="0" w:color="auto"/>
              <w:bottom w:val="single" w:sz="4" w:space="0" w:color="auto"/>
              <w:right w:val="single" w:sz="2" w:space="0" w:color="auto"/>
            </w:tcBorders>
          </w:tcPr>
          <w:p w:rsidR="00512040" w:rsidRPr="001B29EA" w:rsidRDefault="001F7343" w:rsidP="00EB6DF1">
            <w:pPr>
              <w:spacing w:before="75" w:after="75"/>
            </w:pPr>
            <w:r w:rsidRPr="001B29EA">
              <w:t>M</w:t>
            </w:r>
            <w:r w:rsidR="00512040" w:rsidRPr="001B29EA">
              <w:t>inistrija.</w:t>
            </w:r>
          </w:p>
        </w:tc>
      </w:tr>
      <w:tr w:rsidR="00512040" w:rsidRPr="001B29EA" w:rsidTr="00DC25AE">
        <w:trPr>
          <w:tblCellSpacing w:w="0" w:type="dxa"/>
        </w:trPr>
        <w:tc>
          <w:tcPr>
            <w:tcW w:w="527" w:type="dxa"/>
            <w:tcBorders>
              <w:top w:val="single" w:sz="4" w:space="0" w:color="auto"/>
              <w:left w:val="single" w:sz="2" w:space="0" w:color="auto"/>
              <w:bottom w:val="single" w:sz="4" w:space="0" w:color="auto"/>
              <w:right w:val="single" w:sz="4" w:space="0" w:color="auto"/>
            </w:tcBorders>
          </w:tcPr>
          <w:p w:rsidR="00512040" w:rsidRPr="001B29EA" w:rsidRDefault="00512040" w:rsidP="00470650">
            <w:pPr>
              <w:spacing w:before="75" w:after="75"/>
              <w:jc w:val="both"/>
            </w:pPr>
            <w:r w:rsidRPr="001B29EA">
              <w:t> 4.</w:t>
            </w:r>
          </w:p>
        </w:tc>
        <w:tc>
          <w:tcPr>
            <w:tcW w:w="2323" w:type="dxa"/>
            <w:tcBorders>
              <w:top w:val="single" w:sz="4" w:space="0" w:color="auto"/>
              <w:left w:val="single" w:sz="4" w:space="0" w:color="auto"/>
              <w:bottom w:val="single" w:sz="4" w:space="0" w:color="auto"/>
              <w:right w:val="single" w:sz="4" w:space="0" w:color="auto"/>
            </w:tcBorders>
          </w:tcPr>
          <w:p w:rsidR="00512040" w:rsidRPr="001B29EA" w:rsidRDefault="00512040" w:rsidP="00EB6DF1">
            <w:pPr>
              <w:spacing w:before="75" w:after="75"/>
              <w:jc w:val="both"/>
            </w:pPr>
            <w:r w:rsidRPr="001B29EA">
              <w:t> Cita informācija</w:t>
            </w:r>
          </w:p>
        </w:tc>
        <w:tc>
          <w:tcPr>
            <w:tcW w:w="6251" w:type="dxa"/>
            <w:tcBorders>
              <w:top w:val="single" w:sz="4" w:space="0" w:color="auto"/>
              <w:left w:val="single" w:sz="4" w:space="0" w:color="auto"/>
              <w:bottom w:val="single" w:sz="4" w:space="0" w:color="auto"/>
              <w:right w:val="single" w:sz="2" w:space="0" w:color="auto"/>
            </w:tcBorders>
          </w:tcPr>
          <w:p w:rsidR="00512040" w:rsidRPr="001B29EA" w:rsidRDefault="008349E5" w:rsidP="00482C33">
            <w:pPr>
              <w:spacing w:before="75" w:after="75"/>
              <w:jc w:val="both"/>
            </w:pPr>
            <w:r w:rsidRPr="001B29EA">
              <w:t xml:space="preserve"> Nav.</w:t>
            </w:r>
          </w:p>
        </w:tc>
      </w:tr>
    </w:tbl>
    <w:p w:rsidR="00512040" w:rsidRPr="001B29EA" w:rsidRDefault="00D3126E" w:rsidP="00F957DA">
      <w:pPr>
        <w:tabs>
          <w:tab w:val="right" w:pos="8820"/>
        </w:tabs>
      </w:pPr>
      <w: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20"/>
        <w:gridCol w:w="3161"/>
        <w:gridCol w:w="5420"/>
      </w:tblGrid>
      <w:tr w:rsidR="00512040" w:rsidRPr="001B29EA" w:rsidTr="001F7343">
        <w:trPr>
          <w:tblCellSpacing w:w="0" w:type="dxa"/>
        </w:trPr>
        <w:tc>
          <w:tcPr>
            <w:tcW w:w="9101" w:type="dxa"/>
            <w:gridSpan w:val="3"/>
            <w:vAlign w:val="center"/>
          </w:tcPr>
          <w:p w:rsidR="00512040" w:rsidRPr="001B29EA" w:rsidRDefault="00512040" w:rsidP="00484032">
            <w:pPr>
              <w:spacing w:before="150" w:after="150"/>
              <w:jc w:val="center"/>
              <w:rPr>
                <w:b/>
                <w:bCs/>
              </w:rPr>
            </w:pPr>
            <w:r w:rsidRPr="001B29EA">
              <w:rPr>
                <w:b/>
                <w:bCs/>
              </w:rPr>
              <w:t>II. Tiesību akta projekta ietekme uz sabiedrību, tautsaimniecības attīstību un administratīvo slogu</w:t>
            </w:r>
          </w:p>
        </w:tc>
      </w:tr>
      <w:tr w:rsidR="00512040" w:rsidRPr="001B29EA" w:rsidTr="006601C2">
        <w:trPr>
          <w:trHeight w:val="467"/>
          <w:tblCellSpacing w:w="0" w:type="dxa"/>
        </w:trPr>
        <w:tc>
          <w:tcPr>
            <w:tcW w:w="520" w:type="dxa"/>
          </w:tcPr>
          <w:p w:rsidR="00512040" w:rsidRPr="001B29EA" w:rsidRDefault="00512040" w:rsidP="00484032">
            <w:pPr>
              <w:spacing w:before="75" w:after="75"/>
              <w:jc w:val="both"/>
            </w:pPr>
            <w:r w:rsidRPr="001B29EA">
              <w:t> 1.</w:t>
            </w:r>
          </w:p>
        </w:tc>
        <w:tc>
          <w:tcPr>
            <w:tcW w:w="3161" w:type="dxa"/>
          </w:tcPr>
          <w:p w:rsidR="00512040" w:rsidRPr="001B29EA" w:rsidRDefault="00512040" w:rsidP="00B652F8">
            <w:pPr>
              <w:spacing w:before="75" w:after="75"/>
              <w:jc w:val="both"/>
            </w:pPr>
            <w:r w:rsidRPr="001B29EA">
              <w:t xml:space="preserve">Sabiedrības </w:t>
            </w:r>
            <w:proofErr w:type="spellStart"/>
            <w:r w:rsidRPr="001B29EA">
              <w:t>mērķgrupas</w:t>
            </w:r>
            <w:proofErr w:type="spellEnd"/>
            <w:r w:rsidRPr="001B29EA">
              <w:t>, kuras tiesiskais regulējums ietekmē vai varētu ietekmēt</w:t>
            </w:r>
          </w:p>
        </w:tc>
        <w:tc>
          <w:tcPr>
            <w:tcW w:w="5420" w:type="dxa"/>
          </w:tcPr>
          <w:p w:rsidR="00512040" w:rsidRPr="001B29EA" w:rsidRDefault="001F7343" w:rsidP="005A57D5">
            <w:pPr>
              <w:jc w:val="both"/>
            </w:pPr>
            <w:r w:rsidRPr="001B29EA">
              <w:t xml:space="preserve">Projekts attiecas uz </w:t>
            </w:r>
            <w:r w:rsidR="005A57D5">
              <w:t>Augstskolu.</w:t>
            </w:r>
          </w:p>
        </w:tc>
      </w:tr>
      <w:tr w:rsidR="00512040" w:rsidRPr="001B29EA" w:rsidTr="006601C2">
        <w:trPr>
          <w:trHeight w:val="517"/>
          <w:tblCellSpacing w:w="0" w:type="dxa"/>
        </w:trPr>
        <w:tc>
          <w:tcPr>
            <w:tcW w:w="520" w:type="dxa"/>
          </w:tcPr>
          <w:p w:rsidR="00512040" w:rsidRPr="001B29EA" w:rsidRDefault="00512040" w:rsidP="00B652F8">
            <w:pPr>
              <w:spacing w:before="75" w:after="75"/>
              <w:jc w:val="both"/>
            </w:pPr>
            <w:r w:rsidRPr="001B29EA">
              <w:t> 2.</w:t>
            </w:r>
          </w:p>
        </w:tc>
        <w:tc>
          <w:tcPr>
            <w:tcW w:w="3161" w:type="dxa"/>
          </w:tcPr>
          <w:p w:rsidR="00512040" w:rsidRPr="001B29EA" w:rsidRDefault="00512040" w:rsidP="00B652F8">
            <w:pPr>
              <w:spacing w:before="75" w:after="75"/>
              <w:jc w:val="both"/>
            </w:pPr>
            <w:r w:rsidRPr="001B29EA">
              <w:t>Tiesiskā regulējuma ietekme uz tautsaimniecību un administratīvo slogu</w:t>
            </w:r>
          </w:p>
        </w:tc>
        <w:tc>
          <w:tcPr>
            <w:tcW w:w="5420" w:type="dxa"/>
          </w:tcPr>
          <w:p w:rsidR="00512040" w:rsidRPr="001B29EA" w:rsidRDefault="005A57D5" w:rsidP="00467293">
            <w:pPr>
              <w:ind w:right="-1"/>
              <w:jc w:val="both"/>
            </w:pPr>
            <w:r>
              <w:t>Ja studiju virziens netiek atvērts, ietekmes uz tautsaimniecību un administratīvo slogu nav.</w:t>
            </w:r>
          </w:p>
        </w:tc>
      </w:tr>
      <w:tr w:rsidR="00512040" w:rsidRPr="001B29EA" w:rsidTr="006601C2">
        <w:trPr>
          <w:trHeight w:val="357"/>
          <w:tblCellSpacing w:w="0" w:type="dxa"/>
        </w:trPr>
        <w:tc>
          <w:tcPr>
            <w:tcW w:w="520" w:type="dxa"/>
          </w:tcPr>
          <w:p w:rsidR="00512040" w:rsidRPr="001B29EA" w:rsidRDefault="00512040" w:rsidP="00B652F8">
            <w:pPr>
              <w:spacing w:before="75" w:after="75"/>
              <w:jc w:val="both"/>
            </w:pPr>
            <w:r w:rsidRPr="001B29EA">
              <w:lastRenderedPageBreak/>
              <w:t> 3.</w:t>
            </w:r>
          </w:p>
        </w:tc>
        <w:tc>
          <w:tcPr>
            <w:tcW w:w="3161" w:type="dxa"/>
          </w:tcPr>
          <w:p w:rsidR="00512040" w:rsidRPr="001B29EA" w:rsidRDefault="00512040" w:rsidP="00484032">
            <w:pPr>
              <w:spacing w:before="75" w:after="75"/>
              <w:jc w:val="both"/>
            </w:pPr>
            <w:r w:rsidRPr="001B29EA">
              <w:t>Administratīvo izmaksu monetārs novērtējums</w:t>
            </w:r>
          </w:p>
        </w:tc>
        <w:tc>
          <w:tcPr>
            <w:tcW w:w="5420" w:type="dxa"/>
          </w:tcPr>
          <w:p w:rsidR="00512040" w:rsidRPr="001B29EA" w:rsidRDefault="00512040" w:rsidP="00651773">
            <w:pPr>
              <w:spacing w:before="75" w:after="75"/>
              <w:jc w:val="both"/>
            </w:pPr>
            <w:r w:rsidRPr="001B29EA">
              <w:t xml:space="preserve"> Projekts šo jomu neskar.</w:t>
            </w:r>
          </w:p>
        </w:tc>
      </w:tr>
      <w:tr w:rsidR="00512040" w:rsidRPr="001B29EA" w:rsidTr="006601C2">
        <w:trPr>
          <w:tblCellSpacing w:w="0" w:type="dxa"/>
        </w:trPr>
        <w:tc>
          <w:tcPr>
            <w:tcW w:w="520" w:type="dxa"/>
          </w:tcPr>
          <w:p w:rsidR="00512040" w:rsidRPr="001B29EA" w:rsidRDefault="00512040" w:rsidP="00B652F8">
            <w:pPr>
              <w:spacing w:before="75" w:after="75"/>
              <w:jc w:val="both"/>
            </w:pPr>
            <w:r w:rsidRPr="001B29EA">
              <w:t> 4.</w:t>
            </w:r>
          </w:p>
        </w:tc>
        <w:tc>
          <w:tcPr>
            <w:tcW w:w="3161" w:type="dxa"/>
          </w:tcPr>
          <w:p w:rsidR="00512040" w:rsidRPr="001B29EA" w:rsidRDefault="00512040" w:rsidP="00484032">
            <w:pPr>
              <w:spacing w:before="75" w:after="75"/>
              <w:jc w:val="both"/>
            </w:pPr>
            <w:r w:rsidRPr="001B29EA">
              <w:t> Cita informācija</w:t>
            </w:r>
          </w:p>
        </w:tc>
        <w:tc>
          <w:tcPr>
            <w:tcW w:w="5420" w:type="dxa"/>
          </w:tcPr>
          <w:p w:rsidR="00512040" w:rsidRPr="001B29EA" w:rsidRDefault="00512040" w:rsidP="00BD177B">
            <w:pPr>
              <w:jc w:val="both"/>
            </w:pPr>
            <w:r w:rsidRPr="001B29EA">
              <w:t>Nav</w:t>
            </w:r>
            <w:r w:rsidR="008349E5" w:rsidRPr="001B29EA">
              <w:t>.</w:t>
            </w:r>
          </w:p>
        </w:tc>
      </w:tr>
    </w:tbl>
    <w:p w:rsidR="00512040" w:rsidRPr="001B29EA" w:rsidRDefault="00512040" w:rsidP="00D3126E">
      <w:pPr>
        <w:jc w:val="both"/>
        <w:outlineLvl w:val="0"/>
        <w:rPr>
          <w:b/>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197"/>
        <w:gridCol w:w="5400"/>
      </w:tblGrid>
      <w:tr w:rsidR="00512040" w:rsidRPr="001B29EA" w:rsidTr="00480C7B">
        <w:trPr>
          <w:tblCellSpacing w:w="0" w:type="dxa"/>
        </w:trPr>
        <w:tc>
          <w:tcPr>
            <w:tcW w:w="9101" w:type="dxa"/>
            <w:gridSpan w:val="3"/>
            <w:tcBorders>
              <w:top w:val="single" w:sz="4" w:space="0" w:color="auto"/>
              <w:left w:val="single" w:sz="4" w:space="0" w:color="auto"/>
              <w:bottom w:val="single" w:sz="4" w:space="0" w:color="auto"/>
              <w:right w:val="single" w:sz="4" w:space="0" w:color="auto"/>
            </w:tcBorders>
          </w:tcPr>
          <w:p w:rsidR="00512040" w:rsidRPr="001B29EA" w:rsidRDefault="00512040" w:rsidP="00F81111">
            <w:pPr>
              <w:jc w:val="center"/>
              <w:rPr>
                <w:b/>
              </w:rPr>
            </w:pPr>
            <w:r w:rsidRPr="001B29EA">
              <w:rPr>
                <w:b/>
                <w:bCs/>
              </w:rPr>
              <w:t xml:space="preserve"> VII. Tiesību </w:t>
            </w:r>
            <w:smartTag w:uri="schemas-tilde-lv/tildestengine" w:element="veidnes">
              <w:smartTagPr>
                <w:attr w:name="baseform" w:val="akt|s"/>
                <w:attr w:name="id" w:val="-1"/>
                <w:attr w:name="text" w:val="akta"/>
              </w:smartTagPr>
              <w:r w:rsidRPr="001B29EA">
                <w:rPr>
                  <w:b/>
                  <w:bCs/>
                </w:rPr>
                <w:t>akta</w:t>
              </w:r>
            </w:smartTag>
            <w:r w:rsidRPr="001B29EA">
              <w:rPr>
                <w:b/>
                <w:bCs/>
              </w:rPr>
              <w:t xml:space="preserve"> projekta izpildes nodrošināšana un tās ietekme uz institūcijām</w:t>
            </w:r>
          </w:p>
        </w:tc>
      </w:tr>
      <w:tr w:rsidR="00512040" w:rsidRPr="001B29EA" w:rsidTr="00480C7B">
        <w:trPr>
          <w:trHeight w:val="427"/>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1B29EA" w:rsidRDefault="00512040" w:rsidP="00F81111">
            <w:pPr>
              <w:jc w:val="both"/>
            </w:pPr>
            <w:r w:rsidRPr="001B29EA">
              <w:t> 1.</w:t>
            </w:r>
          </w:p>
        </w:tc>
        <w:tc>
          <w:tcPr>
            <w:tcW w:w="3197" w:type="dxa"/>
            <w:tcBorders>
              <w:top w:val="single" w:sz="4" w:space="0" w:color="auto"/>
              <w:left w:val="single" w:sz="4" w:space="0" w:color="auto"/>
              <w:bottom w:val="single" w:sz="4" w:space="0" w:color="auto"/>
              <w:right w:val="single" w:sz="4" w:space="0" w:color="auto"/>
            </w:tcBorders>
          </w:tcPr>
          <w:p w:rsidR="00512040" w:rsidRPr="001B29EA" w:rsidRDefault="00512040" w:rsidP="00F81111">
            <w:pPr>
              <w:jc w:val="both"/>
            </w:pPr>
            <w:r w:rsidRPr="001B29EA">
              <w:t>Projekta izpildē iesaistītās institūcijas</w:t>
            </w:r>
          </w:p>
        </w:tc>
        <w:tc>
          <w:tcPr>
            <w:tcW w:w="5400" w:type="dxa"/>
            <w:tcBorders>
              <w:top w:val="single" w:sz="4" w:space="0" w:color="auto"/>
              <w:left w:val="single" w:sz="4" w:space="0" w:color="auto"/>
              <w:bottom w:val="single" w:sz="4" w:space="0" w:color="auto"/>
              <w:right w:val="single" w:sz="4" w:space="0" w:color="auto"/>
            </w:tcBorders>
          </w:tcPr>
          <w:p w:rsidR="00512040" w:rsidRPr="001B29EA" w:rsidRDefault="001F7343" w:rsidP="00467293">
            <w:pPr>
              <w:jc w:val="both"/>
              <w:rPr>
                <w:highlight w:val="yellow"/>
              </w:rPr>
            </w:pPr>
            <w:r w:rsidRPr="001B29EA">
              <w:t>P</w:t>
            </w:r>
            <w:r w:rsidR="00512040" w:rsidRPr="001B29EA">
              <w:t>rojekta izpildē būs iesaistīta</w:t>
            </w:r>
            <w:r w:rsidRPr="001B29EA">
              <w:t xml:space="preserve"> </w:t>
            </w:r>
            <w:r w:rsidR="00467293">
              <w:t>Augstskola</w:t>
            </w:r>
            <w:r w:rsidRPr="001B29EA">
              <w:t>.</w:t>
            </w:r>
          </w:p>
        </w:tc>
      </w:tr>
      <w:tr w:rsidR="00512040" w:rsidRPr="001B29EA" w:rsidTr="00480C7B">
        <w:trPr>
          <w:trHeight w:val="463"/>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1B29EA" w:rsidRDefault="00512040" w:rsidP="00F81111">
            <w:pPr>
              <w:jc w:val="both"/>
            </w:pPr>
            <w:r w:rsidRPr="001B29EA">
              <w:t> 2.</w:t>
            </w:r>
          </w:p>
        </w:tc>
        <w:tc>
          <w:tcPr>
            <w:tcW w:w="3197" w:type="dxa"/>
            <w:tcBorders>
              <w:top w:val="single" w:sz="4" w:space="0" w:color="auto"/>
              <w:left w:val="single" w:sz="4" w:space="0" w:color="auto"/>
              <w:bottom w:val="single" w:sz="4" w:space="0" w:color="auto"/>
              <w:right w:val="single" w:sz="4" w:space="0" w:color="auto"/>
            </w:tcBorders>
          </w:tcPr>
          <w:p w:rsidR="00512040" w:rsidRPr="001B29EA" w:rsidRDefault="00512040" w:rsidP="00F81111">
            <w:pPr>
              <w:jc w:val="both"/>
            </w:pPr>
            <w:r w:rsidRPr="001B29EA">
              <w:t>Projekta izpildes ietekme uz pārvaldes funkcijām un institucionālo struktūru. Jaunu institūciju izveide, esošo institūciju likvidācija vai reorganizācija, to ietekme uz institūcijas cilvēkresursiem</w:t>
            </w:r>
          </w:p>
        </w:tc>
        <w:tc>
          <w:tcPr>
            <w:tcW w:w="5400" w:type="dxa"/>
            <w:tcBorders>
              <w:top w:val="single" w:sz="4" w:space="0" w:color="auto"/>
              <w:left w:val="single" w:sz="4" w:space="0" w:color="auto"/>
              <w:bottom w:val="single" w:sz="4" w:space="0" w:color="auto"/>
              <w:right w:val="single" w:sz="4" w:space="0" w:color="auto"/>
            </w:tcBorders>
          </w:tcPr>
          <w:p w:rsidR="00512040" w:rsidRPr="001B29EA" w:rsidRDefault="001F7343" w:rsidP="00CF06CC">
            <w:pPr>
              <w:jc w:val="both"/>
              <w:rPr>
                <w:highlight w:val="yellow"/>
              </w:rPr>
            </w:pPr>
            <w:r w:rsidRPr="001B29EA">
              <w:t>Projekts šo jomu neskar.</w:t>
            </w:r>
          </w:p>
        </w:tc>
      </w:tr>
      <w:tr w:rsidR="00512040" w:rsidRPr="001B29EA" w:rsidTr="00480C7B">
        <w:trPr>
          <w:trHeight w:val="312"/>
          <w:tblCellSpacing w:w="0" w:type="dxa"/>
        </w:trPr>
        <w:tc>
          <w:tcPr>
            <w:tcW w:w="504" w:type="dxa"/>
            <w:tcBorders>
              <w:top w:val="single" w:sz="4" w:space="0" w:color="auto"/>
              <w:left w:val="single" w:sz="4" w:space="0" w:color="auto"/>
              <w:bottom w:val="single" w:sz="4" w:space="0" w:color="auto"/>
              <w:right w:val="single" w:sz="4" w:space="0" w:color="auto"/>
            </w:tcBorders>
          </w:tcPr>
          <w:p w:rsidR="00512040" w:rsidRPr="001B29EA" w:rsidRDefault="00512040" w:rsidP="00750DCE">
            <w:r w:rsidRPr="001B29EA">
              <w:t> 3.</w:t>
            </w:r>
          </w:p>
        </w:tc>
        <w:tc>
          <w:tcPr>
            <w:tcW w:w="3197" w:type="dxa"/>
            <w:tcBorders>
              <w:top w:val="single" w:sz="4" w:space="0" w:color="auto"/>
              <w:left w:val="single" w:sz="4" w:space="0" w:color="auto"/>
              <w:bottom w:val="single" w:sz="4" w:space="0" w:color="auto"/>
              <w:right w:val="single" w:sz="4" w:space="0" w:color="auto"/>
            </w:tcBorders>
          </w:tcPr>
          <w:p w:rsidR="00512040" w:rsidRPr="001B29EA" w:rsidRDefault="00512040" w:rsidP="00F81111">
            <w:r w:rsidRPr="001B29EA">
              <w:t>Cita informācija</w:t>
            </w:r>
          </w:p>
        </w:tc>
        <w:tc>
          <w:tcPr>
            <w:tcW w:w="5400" w:type="dxa"/>
            <w:tcBorders>
              <w:top w:val="single" w:sz="4" w:space="0" w:color="auto"/>
              <w:left w:val="single" w:sz="4" w:space="0" w:color="auto"/>
              <w:bottom w:val="single" w:sz="4" w:space="0" w:color="auto"/>
              <w:right w:val="single" w:sz="4" w:space="0" w:color="auto"/>
            </w:tcBorders>
          </w:tcPr>
          <w:p w:rsidR="00512040" w:rsidRPr="001B29EA" w:rsidRDefault="00512040" w:rsidP="00F81111">
            <w:r w:rsidRPr="001B29EA">
              <w:t>Nav</w:t>
            </w:r>
            <w:r w:rsidR="008349E5" w:rsidRPr="001B29EA">
              <w:t>.</w:t>
            </w:r>
          </w:p>
        </w:tc>
      </w:tr>
    </w:tbl>
    <w:p w:rsidR="00512040" w:rsidRPr="001B29EA" w:rsidRDefault="00512040" w:rsidP="00F957DA">
      <w:pPr>
        <w:tabs>
          <w:tab w:val="right" w:pos="8820"/>
        </w:tabs>
      </w:pPr>
    </w:p>
    <w:p w:rsidR="00512040" w:rsidRPr="001B29EA" w:rsidRDefault="001F7343" w:rsidP="00F957DA">
      <w:pPr>
        <w:tabs>
          <w:tab w:val="right" w:pos="8820"/>
        </w:tabs>
        <w:rPr>
          <w:i/>
        </w:rPr>
      </w:pPr>
      <w:r w:rsidRPr="001B29EA">
        <w:rPr>
          <w:i/>
        </w:rPr>
        <w:t>Anotācijas III, IV, V un VI sadaļa</w:t>
      </w:r>
      <w:r w:rsidRPr="001B29EA">
        <w:rPr>
          <w:b/>
          <w:i/>
        </w:rPr>
        <w:t xml:space="preserve"> – </w:t>
      </w:r>
      <w:r w:rsidRPr="001B29EA">
        <w:rPr>
          <w:i/>
        </w:rPr>
        <w:t>projekts šīs jomas neskar.</w:t>
      </w:r>
    </w:p>
    <w:p w:rsidR="001F7343" w:rsidRPr="001B29EA" w:rsidRDefault="001F7343" w:rsidP="00F957DA">
      <w:pPr>
        <w:tabs>
          <w:tab w:val="right" w:pos="8820"/>
        </w:tabs>
      </w:pPr>
    </w:p>
    <w:p w:rsidR="001F7343" w:rsidRPr="001B29EA" w:rsidRDefault="001F7343" w:rsidP="00F957DA">
      <w:pPr>
        <w:tabs>
          <w:tab w:val="right" w:pos="8820"/>
        </w:tabs>
      </w:pPr>
    </w:p>
    <w:p w:rsidR="00512040" w:rsidRPr="001B29EA" w:rsidRDefault="001F7343" w:rsidP="00C22A99">
      <w:pPr>
        <w:pStyle w:val="naisf"/>
        <w:spacing w:before="0" w:beforeAutospacing="0" w:after="0" w:afterAutospacing="0"/>
      </w:pPr>
      <w:r w:rsidRPr="001B29EA">
        <w:t>Izglītības un zinātnes ministrs</w:t>
      </w:r>
      <w:r w:rsidRPr="001B29EA">
        <w:tab/>
      </w:r>
      <w:r w:rsidRPr="001B29EA">
        <w:tab/>
      </w:r>
      <w:r w:rsidRPr="001B29EA">
        <w:tab/>
      </w:r>
      <w:r w:rsidRPr="001B29EA">
        <w:tab/>
      </w:r>
      <w:r w:rsidRPr="001B29EA">
        <w:tab/>
      </w:r>
      <w:r w:rsidR="007D14B0">
        <w:tab/>
      </w:r>
      <w:r w:rsidRPr="001B29EA">
        <w:t>Kārlis Šadurskis</w:t>
      </w:r>
    </w:p>
    <w:p w:rsidR="00512040" w:rsidRPr="001B29EA" w:rsidRDefault="00512040" w:rsidP="00C22A99">
      <w:pPr>
        <w:pStyle w:val="naisf"/>
        <w:spacing w:before="0" w:beforeAutospacing="0" w:after="0" w:afterAutospacing="0"/>
      </w:pPr>
    </w:p>
    <w:p w:rsidR="00512040" w:rsidRDefault="00512040" w:rsidP="00C22A99">
      <w:pPr>
        <w:pStyle w:val="naisf"/>
        <w:spacing w:before="0" w:beforeAutospacing="0" w:after="0" w:afterAutospacing="0"/>
      </w:pPr>
    </w:p>
    <w:p w:rsidR="00A138BB" w:rsidRPr="001B29EA" w:rsidRDefault="00A138BB" w:rsidP="00C22A99">
      <w:pPr>
        <w:pStyle w:val="naisf"/>
        <w:spacing w:before="0" w:beforeAutospacing="0" w:after="0" w:afterAutospacing="0"/>
      </w:pPr>
    </w:p>
    <w:p w:rsidR="004C3E6F" w:rsidRPr="003F561F" w:rsidRDefault="004C3E6F" w:rsidP="001F7343">
      <w:pPr>
        <w:jc w:val="both"/>
      </w:pPr>
      <w:r w:rsidRPr="003F561F">
        <w:t>Vizē:</w:t>
      </w:r>
    </w:p>
    <w:p w:rsidR="007D14B0" w:rsidRPr="001B29EA" w:rsidRDefault="007D14B0" w:rsidP="007B3F31">
      <w:pPr>
        <w:jc w:val="both"/>
      </w:pPr>
      <w:r w:rsidRPr="003F561F">
        <w:t xml:space="preserve">valsts </w:t>
      </w:r>
      <w:r w:rsidR="007B3F31" w:rsidRPr="003F561F">
        <w:t>sekretāre</w:t>
      </w:r>
      <w:r w:rsidR="007B3F31" w:rsidRPr="003F561F">
        <w:tab/>
      </w:r>
      <w:r w:rsidR="007B3F31" w:rsidRPr="003F561F">
        <w:tab/>
      </w:r>
      <w:r w:rsidR="007B3F31" w:rsidRPr="003F561F">
        <w:tab/>
      </w:r>
      <w:r w:rsidR="007B3F31" w:rsidRPr="003F561F">
        <w:tab/>
      </w:r>
      <w:r w:rsidR="007B3F31" w:rsidRPr="003F561F">
        <w:tab/>
      </w:r>
      <w:r w:rsidR="007B3F31" w:rsidRPr="003F561F">
        <w:tab/>
      </w:r>
      <w:r w:rsidR="007B3F31" w:rsidRPr="003F561F">
        <w:tab/>
        <w:t>Līga Lejiņa</w:t>
      </w:r>
    </w:p>
    <w:p w:rsidR="00D3126E" w:rsidRDefault="00D3126E" w:rsidP="00C22A99">
      <w:pPr>
        <w:rPr>
          <w:sz w:val="28"/>
          <w:szCs w:val="28"/>
        </w:rPr>
      </w:pPr>
    </w:p>
    <w:p w:rsidR="00A138BB" w:rsidRDefault="00A138BB" w:rsidP="00C22A99">
      <w:pPr>
        <w:rPr>
          <w:sz w:val="28"/>
          <w:szCs w:val="28"/>
        </w:rPr>
      </w:pPr>
    </w:p>
    <w:p w:rsidR="00A138BB" w:rsidRDefault="00A138BB" w:rsidP="00C22A99">
      <w:pPr>
        <w:rPr>
          <w:sz w:val="28"/>
          <w:szCs w:val="28"/>
        </w:rPr>
      </w:pPr>
    </w:p>
    <w:p w:rsidR="008052BF" w:rsidRDefault="001C598F" w:rsidP="000E34B4">
      <w:pPr>
        <w:outlineLvl w:val="0"/>
        <w:rPr>
          <w:sz w:val="20"/>
          <w:szCs w:val="20"/>
        </w:rPr>
      </w:pPr>
      <w:r>
        <w:rPr>
          <w:sz w:val="20"/>
          <w:szCs w:val="20"/>
        </w:rPr>
        <w:t>27</w:t>
      </w:r>
      <w:bookmarkStart w:id="0" w:name="_GoBack"/>
      <w:bookmarkEnd w:id="0"/>
      <w:r w:rsidR="003F561F" w:rsidRPr="003F561F">
        <w:rPr>
          <w:sz w:val="20"/>
          <w:szCs w:val="20"/>
        </w:rPr>
        <w:t>.07</w:t>
      </w:r>
      <w:r w:rsidR="007B3F31" w:rsidRPr="003F561F">
        <w:rPr>
          <w:sz w:val="20"/>
          <w:szCs w:val="20"/>
        </w:rPr>
        <w:t>.2017.</w:t>
      </w:r>
    </w:p>
    <w:p w:rsidR="00512040" w:rsidRPr="005F157D" w:rsidRDefault="00CD1070" w:rsidP="000E34B4">
      <w:pPr>
        <w:outlineLvl w:val="0"/>
        <w:rPr>
          <w:sz w:val="20"/>
          <w:szCs w:val="20"/>
        </w:rPr>
      </w:pPr>
      <w:r w:rsidRPr="00B70A63">
        <w:rPr>
          <w:sz w:val="20"/>
          <w:szCs w:val="20"/>
        </w:rPr>
        <w:t>1</w:t>
      </w:r>
      <w:r w:rsidR="000C1BC3">
        <w:rPr>
          <w:sz w:val="20"/>
          <w:szCs w:val="20"/>
        </w:rPr>
        <w:t>388</w:t>
      </w:r>
    </w:p>
    <w:p w:rsidR="00512040" w:rsidRDefault="001F7343" w:rsidP="00F957DA">
      <w:pPr>
        <w:pStyle w:val="StyleRight"/>
        <w:spacing w:after="0"/>
        <w:ind w:firstLine="0"/>
        <w:jc w:val="both"/>
        <w:rPr>
          <w:sz w:val="20"/>
          <w:szCs w:val="20"/>
        </w:rPr>
      </w:pPr>
      <w:proofErr w:type="spellStart"/>
      <w:r>
        <w:rPr>
          <w:sz w:val="20"/>
          <w:szCs w:val="20"/>
        </w:rPr>
        <w:t>L.Upīte</w:t>
      </w:r>
      <w:proofErr w:type="spellEnd"/>
      <w:r>
        <w:rPr>
          <w:sz w:val="20"/>
          <w:szCs w:val="20"/>
        </w:rPr>
        <w:t>, 67047816</w:t>
      </w:r>
    </w:p>
    <w:p w:rsidR="00512040" w:rsidRPr="002C76FA" w:rsidRDefault="001F7343" w:rsidP="00F957DA">
      <w:pPr>
        <w:pStyle w:val="StyleRight"/>
        <w:spacing w:after="0"/>
        <w:ind w:firstLine="0"/>
        <w:jc w:val="both"/>
      </w:pPr>
      <w:r>
        <w:rPr>
          <w:sz w:val="20"/>
          <w:szCs w:val="20"/>
        </w:rPr>
        <w:t>Linda.Upite</w:t>
      </w:r>
      <w:r w:rsidR="00512040" w:rsidRPr="005F157D">
        <w:rPr>
          <w:sz w:val="20"/>
          <w:szCs w:val="20"/>
        </w:rPr>
        <w:t>@izm.gov.lv</w:t>
      </w:r>
    </w:p>
    <w:sectPr w:rsidR="00512040" w:rsidRPr="002C76FA" w:rsidSect="00095335">
      <w:headerReference w:type="default" r:id="rId8"/>
      <w:footerReference w:type="default" r:id="rId9"/>
      <w:footerReference w:type="first" r:id="rId10"/>
      <w:pgSz w:w="11906" w:h="16838"/>
      <w:pgMar w:top="1418"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27B" w:rsidRDefault="00C0627B" w:rsidP="00F450E7">
      <w:r>
        <w:separator/>
      </w:r>
    </w:p>
  </w:endnote>
  <w:endnote w:type="continuationSeparator" w:id="0">
    <w:p w:rsidR="00C0627B" w:rsidRDefault="00C0627B" w:rsidP="00F45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AC" w:rsidRPr="00075680" w:rsidRDefault="00075680" w:rsidP="00075680">
    <w:pPr>
      <w:pStyle w:val="Footer"/>
      <w:jc w:val="both"/>
      <w:rPr>
        <w:sz w:val="20"/>
        <w:szCs w:val="20"/>
      </w:rPr>
    </w:pPr>
    <w:r w:rsidRPr="00F47978">
      <w:rPr>
        <w:sz w:val="20"/>
        <w:szCs w:val="20"/>
      </w:rPr>
      <w:t>IZM</w:t>
    </w:r>
    <w:r w:rsidR="005A57D5">
      <w:rPr>
        <w:sz w:val="20"/>
        <w:szCs w:val="20"/>
      </w:rPr>
      <w:t>anot_</w:t>
    </w:r>
    <w:r w:rsidR="001C598F">
      <w:rPr>
        <w:sz w:val="20"/>
        <w:szCs w:val="20"/>
      </w:rPr>
      <w:t>27</w:t>
    </w:r>
    <w:r w:rsidR="003F561F" w:rsidRPr="003F561F">
      <w:rPr>
        <w:sz w:val="20"/>
        <w:szCs w:val="20"/>
      </w:rPr>
      <w:t>07</w:t>
    </w:r>
    <w:r w:rsidRPr="003F561F">
      <w:rPr>
        <w:sz w:val="20"/>
        <w:szCs w:val="20"/>
      </w:rPr>
      <w:t>17</w:t>
    </w:r>
    <w:r w:rsidR="00E02FE9">
      <w:rPr>
        <w:sz w:val="20"/>
        <w:szCs w:val="20"/>
      </w:rPr>
      <w:t>_BAT_virziens</w:t>
    </w:r>
    <w:r w:rsidR="00447582">
      <w:rPr>
        <w:sz w:val="20"/>
        <w:szCs w:val="20"/>
      </w:rPr>
      <w:t>_atteikt</w:t>
    </w:r>
    <w:r w:rsidRPr="00F47978">
      <w:rPr>
        <w:sz w:val="20"/>
        <w:szCs w:val="20"/>
      </w:rPr>
      <w:t xml:space="preserve">; Ministru kabineta rīkojuma projekta “Par </w:t>
    </w:r>
    <w:r w:rsidR="005A57D5">
      <w:rPr>
        <w:sz w:val="20"/>
        <w:szCs w:val="20"/>
      </w:rPr>
      <w:t xml:space="preserve">atteikumu atvērt </w:t>
    </w:r>
    <w:r w:rsidRPr="00F47978">
      <w:rPr>
        <w:sz w:val="20"/>
        <w:szCs w:val="20"/>
      </w:rPr>
      <w:t>studiju virzien</w:t>
    </w:r>
    <w:r w:rsidR="005A57D5">
      <w:rPr>
        <w:sz w:val="20"/>
        <w:szCs w:val="20"/>
      </w:rPr>
      <w:t>u</w:t>
    </w:r>
    <w:r w:rsidRPr="00F47978">
      <w:rPr>
        <w:sz w:val="20"/>
        <w:szCs w:val="20"/>
      </w:rPr>
      <w:t xml:space="preserve"> “</w:t>
    </w:r>
    <w:r>
      <w:rPr>
        <w:sz w:val="20"/>
        <w:szCs w:val="20"/>
      </w:rPr>
      <w:t>Mākslas</w:t>
    </w:r>
    <w:r w:rsidRPr="00F47978">
      <w:rPr>
        <w:sz w:val="20"/>
        <w:szCs w:val="20"/>
      </w:rPr>
      <w:t>”</w:t>
    </w:r>
    <w:r>
      <w:rPr>
        <w:sz w:val="20"/>
        <w:szCs w:val="20"/>
      </w:rPr>
      <w:t xml:space="preserve"> </w:t>
    </w:r>
    <w:r w:rsidR="000C1BC3" w:rsidRPr="000C1BC3">
      <w:rPr>
        <w:sz w:val="20"/>
        <w:szCs w:val="20"/>
      </w:rPr>
      <w:t xml:space="preserve">sabiedrībā ar ierobežotu atbildību “Biznesa augstskola “Turība””” </w:t>
    </w:r>
    <w:r w:rsidRPr="00F47978">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AC" w:rsidRPr="005A57D5" w:rsidRDefault="005A57D5" w:rsidP="005A57D5">
    <w:pPr>
      <w:pStyle w:val="Footer"/>
      <w:jc w:val="both"/>
      <w:rPr>
        <w:sz w:val="20"/>
        <w:szCs w:val="20"/>
      </w:rPr>
    </w:pPr>
    <w:r w:rsidRPr="00F47978">
      <w:rPr>
        <w:sz w:val="20"/>
        <w:szCs w:val="20"/>
      </w:rPr>
      <w:t>IZM</w:t>
    </w:r>
    <w:r>
      <w:rPr>
        <w:sz w:val="20"/>
        <w:szCs w:val="20"/>
      </w:rPr>
      <w:t>anot_</w:t>
    </w:r>
    <w:r w:rsidR="001C598F">
      <w:rPr>
        <w:sz w:val="20"/>
        <w:szCs w:val="20"/>
      </w:rPr>
      <w:t>27</w:t>
    </w:r>
    <w:r w:rsidR="003F561F" w:rsidRPr="003F561F">
      <w:rPr>
        <w:sz w:val="20"/>
        <w:szCs w:val="20"/>
      </w:rPr>
      <w:t>07</w:t>
    </w:r>
    <w:r w:rsidRPr="003F561F">
      <w:rPr>
        <w:sz w:val="20"/>
        <w:szCs w:val="20"/>
      </w:rPr>
      <w:t>17</w:t>
    </w:r>
    <w:r>
      <w:rPr>
        <w:sz w:val="20"/>
        <w:szCs w:val="20"/>
      </w:rPr>
      <w:t>_BAT_virziens</w:t>
    </w:r>
    <w:r w:rsidR="00447582">
      <w:rPr>
        <w:sz w:val="20"/>
        <w:szCs w:val="20"/>
      </w:rPr>
      <w:t>_atteikt</w:t>
    </w:r>
    <w:r w:rsidRPr="00F47978">
      <w:rPr>
        <w:sz w:val="20"/>
        <w:szCs w:val="20"/>
      </w:rPr>
      <w:t xml:space="preserve">; Ministru kabineta rīkojuma projekta “Par </w:t>
    </w:r>
    <w:r>
      <w:rPr>
        <w:sz w:val="20"/>
        <w:szCs w:val="20"/>
      </w:rPr>
      <w:t xml:space="preserve">atteikumu atvērt </w:t>
    </w:r>
    <w:r w:rsidRPr="00F47978">
      <w:rPr>
        <w:sz w:val="20"/>
        <w:szCs w:val="20"/>
      </w:rPr>
      <w:t>studiju virzien</w:t>
    </w:r>
    <w:r>
      <w:rPr>
        <w:sz w:val="20"/>
        <w:szCs w:val="20"/>
      </w:rPr>
      <w:t>u</w:t>
    </w:r>
    <w:r w:rsidRPr="00F47978">
      <w:rPr>
        <w:sz w:val="20"/>
        <w:szCs w:val="20"/>
      </w:rPr>
      <w:t xml:space="preserve"> “</w:t>
    </w:r>
    <w:r>
      <w:rPr>
        <w:sz w:val="20"/>
        <w:szCs w:val="20"/>
      </w:rPr>
      <w:t>Mākslas</w:t>
    </w:r>
    <w:r w:rsidRPr="00F47978">
      <w:rPr>
        <w:sz w:val="20"/>
        <w:szCs w:val="20"/>
      </w:rPr>
      <w:t>”</w:t>
    </w:r>
    <w:r>
      <w:rPr>
        <w:sz w:val="20"/>
        <w:szCs w:val="20"/>
      </w:rPr>
      <w:t xml:space="preserve"> </w:t>
    </w:r>
    <w:r w:rsidR="000C1BC3">
      <w:rPr>
        <w:sz w:val="20"/>
        <w:szCs w:val="20"/>
      </w:rPr>
      <w:t>sabiedrībā ar ierobežotu atbildību “Biznesa augstskola</w:t>
    </w:r>
    <w:r>
      <w:rPr>
        <w:sz w:val="20"/>
        <w:szCs w:val="20"/>
      </w:rPr>
      <w:t xml:space="preserve"> “Turība””</w:t>
    </w:r>
    <w:r w:rsidR="000C1BC3">
      <w:rPr>
        <w:sz w:val="20"/>
        <w:szCs w:val="20"/>
      </w:rPr>
      <w:t>”</w:t>
    </w:r>
    <w:r w:rsidRPr="00F47978">
      <w:rPr>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27B" w:rsidRDefault="00C0627B" w:rsidP="00F450E7">
      <w:r>
        <w:separator/>
      </w:r>
    </w:p>
  </w:footnote>
  <w:footnote w:type="continuationSeparator" w:id="0">
    <w:p w:rsidR="00C0627B" w:rsidRDefault="00C0627B" w:rsidP="00F450E7">
      <w:r>
        <w:continuationSeparator/>
      </w:r>
    </w:p>
  </w:footnote>
  <w:footnote w:id="1">
    <w:p w:rsidR="00C000D2" w:rsidRPr="00103AA0" w:rsidRDefault="00C000D2" w:rsidP="00C000D2">
      <w:pPr>
        <w:pStyle w:val="FootnoteText"/>
      </w:pPr>
      <w:r w:rsidRPr="00103AA0">
        <w:rPr>
          <w:rStyle w:val="FootnoteReference"/>
        </w:rPr>
        <w:footnoteRef/>
      </w:r>
      <w:r w:rsidRPr="00103AA0">
        <w:t xml:space="preserve"> http://www.pkc.gov.lv/images/NAP2020%20dokumenti/20121220_NAP2020_apstiprinats_Saeima.pdf</w:t>
      </w:r>
    </w:p>
  </w:footnote>
  <w:footnote w:id="2">
    <w:p w:rsidR="00C000D2" w:rsidRPr="00DC2093" w:rsidRDefault="00C000D2" w:rsidP="00C000D2">
      <w:pPr>
        <w:pStyle w:val="FootnoteText"/>
      </w:pPr>
      <w:r w:rsidRPr="00DC2093">
        <w:rPr>
          <w:rStyle w:val="FootnoteReference"/>
        </w:rPr>
        <w:footnoteRef/>
      </w:r>
      <w:r w:rsidRPr="00DC2093">
        <w:t xml:space="preserve"> http://likumi.lv/doc.php?id=266406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EAC" w:rsidRDefault="00610EAC">
    <w:pPr>
      <w:pStyle w:val="Header"/>
      <w:jc w:val="center"/>
    </w:pPr>
    <w:r>
      <w:fldChar w:fldCharType="begin"/>
    </w:r>
    <w:r>
      <w:instrText xml:space="preserve"> PAGE   \* MERGEFORMAT </w:instrText>
    </w:r>
    <w:r>
      <w:fldChar w:fldCharType="separate"/>
    </w:r>
    <w:r w:rsidR="001C598F">
      <w:rPr>
        <w:noProof/>
      </w:rPr>
      <w:t>5</w:t>
    </w:r>
    <w:r>
      <w:rPr>
        <w:noProof/>
      </w:rPr>
      <w:fldChar w:fldCharType="end"/>
    </w:r>
  </w:p>
  <w:p w:rsidR="00610EAC" w:rsidRDefault="00610E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312FE"/>
    <w:multiLevelType w:val="hybridMultilevel"/>
    <w:tmpl w:val="26FE525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3D257573"/>
    <w:multiLevelType w:val="hybridMultilevel"/>
    <w:tmpl w:val="65E2EE92"/>
    <w:lvl w:ilvl="0" w:tplc="5186EF14">
      <w:start w:val="1"/>
      <w:numFmt w:val="decimal"/>
      <w:lvlText w:val="%1)"/>
      <w:lvlJc w:val="left"/>
      <w:pPr>
        <w:ind w:left="629" w:hanging="360"/>
      </w:pPr>
      <w:rPr>
        <w:rFonts w:cs="Times New Roman" w:hint="default"/>
      </w:rPr>
    </w:lvl>
    <w:lvl w:ilvl="1" w:tplc="04260019" w:tentative="1">
      <w:start w:val="1"/>
      <w:numFmt w:val="lowerLetter"/>
      <w:lvlText w:val="%2."/>
      <w:lvlJc w:val="left"/>
      <w:pPr>
        <w:ind w:left="1349" w:hanging="360"/>
      </w:pPr>
      <w:rPr>
        <w:rFonts w:cs="Times New Roman"/>
      </w:rPr>
    </w:lvl>
    <w:lvl w:ilvl="2" w:tplc="0426001B" w:tentative="1">
      <w:start w:val="1"/>
      <w:numFmt w:val="lowerRoman"/>
      <w:lvlText w:val="%3."/>
      <w:lvlJc w:val="right"/>
      <w:pPr>
        <w:ind w:left="2069" w:hanging="180"/>
      </w:pPr>
      <w:rPr>
        <w:rFonts w:cs="Times New Roman"/>
      </w:rPr>
    </w:lvl>
    <w:lvl w:ilvl="3" w:tplc="0426000F" w:tentative="1">
      <w:start w:val="1"/>
      <w:numFmt w:val="decimal"/>
      <w:lvlText w:val="%4."/>
      <w:lvlJc w:val="left"/>
      <w:pPr>
        <w:ind w:left="2789" w:hanging="360"/>
      </w:pPr>
      <w:rPr>
        <w:rFonts w:cs="Times New Roman"/>
      </w:rPr>
    </w:lvl>
    <w:lvl w:ilvl="4" w:tplc="04260019" w:tentative="1">
      <w:start w:val="1"/>
      <w:numFmt w:val="lowerLetter"/>
      <w:lvlText w:val="%5."/>
      <w:lvlJc w:val="left"/>
      <w:pPr>
        <w:ind w:left="3509" w:hanging="360"/>
      </w:pPr>
      <w:rPr>
        <w:rFonts w:cs="Times New Roman"/>
      </w:rPr>
    </w:lvl>
    <w:lvl w:ilvl="5" w:tplc="0426001B" w:tentative="1">
      <w:start w:val="1"/>
      <w:numFmt w:val="lowerRoman"/>
      <w:lvlText w:val="%6."/>
      <w:lvlJc w:val="right"/>
      <w:pPr>
        <w:ind w:left="4229" w:hanging="180"/>
      </w:pPr>
      <w:rPr>
        <w:rFonts w:cs="Times New Roman"/>
      </w:rPr>
    </w:lvl>
    <w:lvl w:ilvl="6" w:tplc="0426000F" w:tentative="1">
      <w:start w:val="1"/>
      <w:numFmt w:val="decimal"/>
      <w:lvlText w:val="%7."/>
      <w:lvlJc w:val="left"/>
      <w:pPr>
        <w:ind w:left="4949" w:hanging="360"/>
      </w:pPr>
      <w:rPr>
        <w:rFonts w:cs="Times New Roman"/>
      </w:rPr>
    </w:lvl>
    <w:lvl w:ilvl="7" w:tplc="04260019" w:tentative="1">
      <w:start w:val="1"/>
      <w:numFmt w:val="lowerLetter"/>
      <w:lvlText w:val="%8."/>
      <w:lvlJc w:val="left"/>
      <w:pPr>
        <w:ind w:left="5669" w:hanging="360"/>
      </w:pPr>
      <w:rPr>
        <w:rFonts w:cs="Times New Roman"/>
      </w:rPr>
    </w:lvl>
    <w:lvl w:ilvl="8" w:tplc="0426001B" w:tentative="1">
      <w:start w:val="1"/>
      <w:numFmt w:val="lowerRoman"/>
      <w:lvlText w:val="%9."/>
      <w:lvlJc w:val="right"/>
      <w:pPr>
        <w:ind w:left="6389" w:hanging="180"/>
      </w:pPr>
      <w:rPr>
        <w:rFonts w:cs="Times New Roman"/>
      </w:rPr>
    </w:lvl>
  </w:abstractNum>
  <w:abstractNum w:abstractNumId="2" w15:restartNumberingAfterBreak="0">
    <w:nsid w:val="3F403F92"/>
    <w:multiLevelType w:val="hybridMultilevel"/>
    <w:tmpl w:val="3E92EEE8"/>
    <w:lvl w:ilvl="0" w:tplc="5166097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3F640DE8"/>
    <w:multiLevelType w:val="hybridMultilevel"/>
    <w:tmpl w:val="DBB675C4"/>
    <w:lvl w:ilvl="0" w:tplc="55E0F9B4">
      <w:start w:val="1"/>
      <w:numFmt w:val="decimal"/>
      <w:lvlText w:val="%1)"/>
      <w:lvlJc w:val="left"/>
      <w:pPr>
        <w:ind w:left="659" w:hanging="360"/>
      </w:pPr>
      <w:rPr>
        <w:rFonts w:cs="Times New Roman" w:hint="default"/>
        <w:b w:val="0"/>
        <w:bCs/>
      </w:rPr>
    </w:lvl>
    <w:lvl w:ilvl="1" w:tplc="04260019" w:tentative="1">
      <w:start w:val="1"/>
      <w:numFmt w:val="lowerLetter"/>
      <w:lvlText w:val="%2."/>
      <w:lvlJc w:val="left"/>
      <w:pPr>
        <w:ind w:left="1379" w:hanging="360"/>
      </w:pPr>
      <w:rPr>
        <w:rFonts w:cs="Times New Roman"/>
      </w:rPr>
    </w:lvl>
    <w:lvl w:ilvl="2" w:tplc="0426001B" w:tentative="1">
      <w:start w:val="1"/>
      <w:numFmt w:val="lowerRoman"/>
      <w:lvlText w:val="%3."/>
      <w:lvlJc w:val="right"/>
      <w:pPr>
        <w:ind w:left="2099" w:hanging="180"/>
      </w:pPr>
      <w:rPr>
        <w:rFonts w:cs="Times New Roman"/>
      </w:rPr>
    </w:lvl>
    <w:lvl w:ilvl="3" w:tplc="0426000F" w:tentative="1">
      <w:start w:val="1"/>
      <w:numFmt w:val="decimal"/>
      <w:lvlText w:val="%4."/>
      <w:lvlJc w:val="left"/>
      <w:pPr>
        <w:ind w:left="2819" w:hanging="360"/>
      </w:pPr>
      <w:rPr>
        <w:rFonts w:cs="Times New Roman"/>
      </w:rPr>
    </w:lvl>
    <w:lvl w:ilvl="4" w:tplc="04260019" w:tentative="1">
      <w:start w:val="1"/>
      <w:numFmt w:val="lowerLetter"/>
      <w:lvlText w:val="%5."/>
      <w:lvlJc w:val="left"/>
      <w:pPr>
        <w:ind w:left="3539" w:hanging="360"/>
      </w:pPr>
      <w:rPr>
        <w:rFonts w:cs="Times New Roman"/>
      </w:rPr>
    </w:lvl>
    <w:lvl w:ilvl="5" w:tplc="0426001B" w:tentative="1">
      <w:start w:val="1"/>
      <w:numFmt w:val="lowerRoman"/>
      <w:lvlText w:val="%6."/>
      <w:lvlJc w:val="right"/>
      <w:pPr>
        <w:ind w:left="4259" w:hanging="180"/>
      </w:pPr>
      <w:rPr>
        <w:rFonts w:cs="Times New Roman"/>
      </w:rPr>
    </w:lvl>
    <w:lvl w:ilvl="6" w:tplc="0426000F" w:tentative="1">
      <w:start w:val="1"/>
      <w:numFmt w:val="decimal"/>
      <w:lvlText w:val="%7."/>
      <w:lvlJc w:val="left"/>
      <w:pPr>
        <w:ind w:left="4979" w:hanging="360"/>
      </w:pPr>
      <w:rPr>
        <w:rFonts w:cs="Times New Roman"/>
      </w:rPr>
    </w:lvl>
    <w:lvl w:ilvl="7" w:tplc="04260019" w:tentative="1">
      <w:start w:val="1"/>
      <w:numFmt w:val="lowerLetter"/>
      <w:lvlText w:val="%8."/>
      <w:lvlJc w:val="left"/>
      <w:pPr>
        <w:ind w:left="5699" w:hanging="360"/>
      </w:pPr>
      <w:rPr>
        <w:rFonts w:cs="Times New Roman"/>
      </w:rPr>
    </w:lvl>
    <w:lvl w:ilvl="8" w:tplc="0426001B" w:tentative="1">
      <w:start w:val="1"/>
      <w:numFmt w:val="lowerRoman"/>
      <w:lvlText w:val="%9."/>
      <w:lvlJc w:val="right"/>
      <w:pPr>
        <w:ind w:left="6419" w:hanging="180"/>
      </w:pPr>
      <w:rPr>
        <w:rFonts w:cs="Times New Roman"/>
      </w:rPr>
    </w:lvl>
  </w:abstractNum>
  <w:abstractNum w:abstractNumId="4" w15:restartNumberingAfterBreak="0">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7DD"/>
    <w:rsid w:val="000024F7"/>
    <w:rsid w:val="00013835"/>
    <w:rsid w:val="00013E66"/>
    <w:rsid w:val="0002181F"/>
    <w:rsid w:val="0003729B"/>
    <w:rsid w:val="00041440"/>
    <w:rsid w:val="000426A1"/>
    <w:rsid w:val="00042DE3"/>
    <w:rsid w:val="0005098E"/>
    <w:rsid w:val="0005304F"/>
    <w:rsid w:val="0005348C"/>
    <w:rsid w:val="0005639B"/>
    <w:rsid w:val="00056774"/>
    <w:rsid w:val="00062C17"/>
    <w:rsid w:val="00064EF7"/>
    <w:rsid w:val="00067070"/>
    <w:rsid w:val="00073F6B"/>
    <w:rsid w:val="00075680"/>
    <w:rsid w:val="000855E1"/>
    <w:rsid w:val="00086520"/>
    <w:rsid w:val="00090243"/>
    <w:rsid w:val="00091512"/>
    <w:rsid w:val="00095335"/>
    <w:rsid w:val="00096909"/>
    <w:rsid w:val="00097C8B"/>
    <w:rsid w:val="000A51C8"/>
    <w:rsid w:val="000B2517"/>
    <w:rsid w:val="000C013B"/>
    <w:rsid w:val="000C0825"/>
    <w:rsid w:val="000C1BC3"/>
    <w:rsid w:val="000C2A3E"/>
    <w:rsid w:val="000C30A5"/>
    <w:rsid w:val="000C31B4"/>
    <w:rsid w:val="000C534B"/>
    <w:rsid w:val="000D023E"/>
    <w:rsid w:val="000D0682"/>
    <w:rsid w:val="000D3415"/>
    <w:rsid w:val="000D5DB9"/>
    <w:rsid w:val="000E2952"/>
    <w:rsid w:val="000E34B4"/>
    <w:rsid w:val="000F2CED"/>
    <w:rsid w:val="000F5838"/>
    <w:rsid w:val="00107552"/>
    <w:rsid w:val="00107D5C"/>
    <w:rsid w:val="00110F4F"/>
    <w:rsid w:val="0013337C"/>
    <w:rsid w:val="00136444"/>
    <w:rsid w:val="0014147A"/>
    <w:rsid w:val="00143FB1"/>
    <w:rsid w:val="0015704A"/>
    <w:rsid w:val="001602A5"/>
    <w:rsid w:val="001613B7"/>
    <w:rsid w:val="00165115"/>
    <w:rsid w:val="001720A1"/>
    <w:rsid w:val="001728E5"/>
    <w:rsid w:val="0018050A"/>
    <w:rsid w:val="00184E04"/>
    <w:rsid w:val="0018600C"/>
    <w:rsid w:val="00196C79"/>
    <w:rsid w:val="00197A1E"/>
    <w:rsid w:val="001A02CE"/>
    <w:rsid w:val="001B0962"/>
    <w:rsid w:val="001B0D24"/>
    <w:rsid w:val="001B29EA"/>
    <w:rsid w:val="001B4D6B"/>
    <w:rsid w:val="001C0D22"/>
    <w:rsid w:val="001C1B2F"/>
    <w:rsid w:val="001C598F"/>
    <w:rsid w:val="001D4215"/>
    <w:rsid w:val="001F1D12"/>
    <w:rsid w:val="001F4F88"/>
    <w:rsid w:val="001F7343"/>
    <w:rsid w:val="001F7FD1"/>
    <w:rsid w:val="002031EB"/>
    <w:rsid w:val="0020331C"/>
    <w:rsid w:val="00211994"/>
    <w:rsid w:val="00224740"/>
    <w:rsid w:val="0022596E"/>
    <w:rsid w:val="00225EB3"/>
    <w:rsid w:val="00227D8D"/>
    <w:rsid w:val="0023170A"/>
    <w:rsid w:val="00236240"/>
    <w:rsid w:val="00247327"/>
    <w:rsid w:val="002476C5"/>
    <w:rsid w:val="00251A1E"/>
    <w:rsid w:val="002560DA"/>
    <w:rsid w:val="002632A8"/>
    <w:rsid w:val="00263899"/>
    <w:rsid w:val="00267E5F"/>
    <w:rsid w:val="00270A82"/>
    <w:rsid w:val="0027398B"/>
    <w:rsid w:val="00273CD5"/>
    <w:rsid w:val="00273D67"/>
    <w:rsid w:val="002743C5"/>
    <w:rsid w:val="00281A71"/>
    <w:rsid w:val="002857BB"/>
    <w:rsid w:val="00292B1E"/>
    <w:rsid w:val="00293CC2"/>
    <w:rsid w:val="002A28EF"/>
    <w:rsid w:val="002B0A4E"/>
    <w:rsid w:val="002B349D"/>
    <w:rsid w:val="002B46D5"/>
    <w:rsid w:val="002C5FB7"/>
    <w:rsid w:val="002C76FA"/>
    <w:rsid w:val="002D4E26"/>
    <w:rsid w:val="002E5614"/>
    <w:rsid w:val="00301F9A"/>
    <w:rsid w:val="00304DCF"/>
    <w:rsid w:val="00304EEC"/>
    <w:rsid w:val="00312B15"/>
    <w:rsid w:val="003216D5"/>
    <w:rsid w:val="00321786"/>
    <w:rsid w:val="00322DD6"/>
    <w:rsid w:val="003261ED"/>
    <w:rsid w:val="00326730"/>
    <w:rsid w:val="00330045"/>
    <w:rsid w:val="003309C0"/>
    <w:rsid w:val="00335307"/>
    <w:rsid w:val="00336594"/>
    <w:rsid w:val="00345364"/>
    <w:rsid w:val="00345575"/>
    <w:rsid w:val="00353E80"/>
    <w:rsid w:val="00354DDE"/>
    <w:rsid w:val="003550E0"/>
    <w:rsid w:val="00360902"/>
    <w:rsid w:val="00364FD0"/>
    <w:rsid w:val="00370532"/>
    <w:rsid w:val="00391E7A"/>
    <w:rsid w:val="0039397A"/>
    <w:rsid w:val="00397D4F"/>
    <w:rsid w:val="00397DED"/>
    <w:rsid w:val="003A31ED"/>
    <w:rsid w:val="003A41C0"/>
    <w:rsid w:val="003B2021"/>
    <w:rsid w:val="003B6AFE"/>
    <w:rsid w:val="003C0C91"/>
    <w:rsid w:val="003C138E"/>
    <w:rsid w:val="003C3B69"/>
    <w:rsid w:val="003C3BBF"/>
    <w:rsid w:val="003C6175"/>
    <w:rsid w:val="003D55FE"/>
    <w:rsid w:val="003D6AC7"/>
    <w:rsid w:val="003E2D40"/>
    <w:rsid w:val="003E50FF"/>
    <w:rsid w:val="003F1795"/>
    <w:rsid w:val="003F4A0B"/>
    <w:rsid w:val="003F561F"/>
    <w:rsid w:val="003F7693"/>
    <w:rsid w:val="00402371"/>
    <w:rsid w:val="0041034C"/>
    <w:rsid w:val="00410E9B"/>
    <w:rsid w:val="0041772D"/>
    <w:rsid w:val="00422494"/>
    <w:rsid w:val="00424EE1"/>
    <w:rsid w:val="0042715C"/>
    <w:rsid w:val="00431D02"/>
    <w:rsid w:val="0044426F"/>
    <w:rsid w:val="0044493F"/>
    <w:rsid w:val="00447582"/>
    <w:rsid w:val="00461BA3"/>
    <w:rsid w:val="00462232"/>
    <w:rsid w:val="00464A9B"/>
    <w:rsid w:val="00467293"/>
    <w:rsid w:val="00470650"/>
    <w:rsid w:val="00472CC5"/>
    <w:rsid w:val="00480C7B"/>
    <w:rsid w:val="00482C33"/>
    <w:rsid w:val="00482FEC"/>
    <w:rsid w:val="00484032"/>
    <w:rsid w:val="0048573C"/>
    <w:rsid w:val="00485D86"/>
    <w:rsid w:val="00491313"/>
    <w:rsid w:val="004940EF"/>
    <w:rsid w:val="00496D94"/>
    <w:rsid w:val="004A1C04"/>
    <w:rsid w:val="004A1CBA"/>
    <w:rsid w:val="004A3180"/>
    <w:rsid w:val="004A3CFF"/>
    <w:rsid w:val="004B0016"/>
    <w:rsid w:val="004B0F99"/>
    <w:rsid w:val="004B4F66"/>
    <w:rsid w:val="004B5452"/>
    <w:rsid w:val="004B773E"/>
    <w:rsid w:val="004C3E6F"/>
    <w:rsid w:val="004D21A7"/>
    <w:rsid w:val="004D294C"/>
    <w:rsid w:val="004D7864"/>
    <w:rsid w:val="004D7C5C"/>
    <w:rsid w:val="004E3CF0"/>
    <w:rsid w:val="004E3DF6"/>
    <w:rsid w:val="004E4C91"/>
    <w:rsid w:val="004F3C64"/>
    <w:rsid w:val="004F653A"/>
    <w:rsid w:val="004F7CD4"/>
    <w:rsid w:val="00502847"/>
    <w:rsid w:val="00512040"/>
    <w:rsid w:val="005154A0"/>
    <w:rsid w:val="0051771D"/>
    <w:rsid w:val="00520A3F"/>
    <w:rsid w:val="00524094"/>
    <w:rsid w:val="0052533B"/>
    <w:rsid w:val="00527B96"/>
    <w:rsid w:val="005314B6"/>
    <w:rsid w:val="005414BC"/>
    <w:rsid w:val="00541E15"/>
    <w:rsid w:val="00542A13"/>
    <w:rsid w:val="0054384A"/>
    <w:rsid w:val="0056458B"/>
    <w:rsid w:val="00566B66"/>
    <w:rsid w:val="0057706B"/>
    <w:rsid w:val="0058018C"/>
    <w:rsid w:val="005834C0"/>
    <w:rsid w:val="00584214"/>
    <w:rsid w:val="00584886"/>
    <w:rsid w:val="00585760"/>
    <w:rsid w:val="00586030"/>
    <w:rsid w:val="00596299"/>
    <w:rsid w:val="005A24E8"/>
    <w:rsid w:val="005A2A0B"/>
    <w:rsid w:val="005A57D5"/>
    <w:rsid w:val="005B02BB"/>
    <w:rsid w:val="005B0B1E"/>
    <w:rsid w:val="005B7775"/>
    <w:rsid w:val="005C097B"/>
    <w:rsid w:val="005C0F20"/>
    <w:rsid w:val="005C1CC5"/>
    <w:rsid w:val="005C38B0"/>
    <w:rsid w:val="005C51D7"/>
    <w:rsid w:val="005C5E7F"/>
    <w:rsid w:val="005C6650"/>
    <w:rsid w:val="005C6FD3"/>
    <w:rsid w:val="005C7FC2"/>
    <w:rsid w:val="005D2898"/>
    <w:rsid w:val="005D4053"/>
    <w:rsid w:val="005D4756"/>
    <w:rsid w:val="005D4E0C"/>
    <w:rsid w:val="005E1213"/>
    <w:rsid w:val="005E22C2"/>
    <w:rsid w:val="005E407B"/>
    <w:rsid w:val="005E4462"/>
    <w:rsid w:val="005F157D"/>
    <w:rsid w:val="005F27DC"/>
    <w:rsid w:val="00601C18"/>
    <w:rsid w:val="0060297E"/>
    <w:rsid w:val="00604834"/>
    <w:rsid w:val="00606BCC"/>
    <w:rsid w:val="00610EAC"/>
    <w:rsid w:val="00622239"/>
    <w:rsid w:val="00632891"/>
    <w:rsid w:val="00632B57"/>
    <w:rsid w:val="006334FF"/>
    <w:rsid w:val="00635BC9"/>
    <w:rsid w:val="00644559"/>
    <w:rsid w:val="00645090"/>
    <w:rsid w:val="00651773"/>
    <w:rsid w:val="00651BB7"/>
    <w:rsid w:val="00655FAB"/>
    <w:rsid w:val="00656702"/>
    <w:rsid w:val="00656762"/>
    <w:rsid w:val="006601C2"/>
    <w:rsid w:val="006623D0"/>
    <w:rsid w:val="00667C6F"/>
    <w:rsid w:val="0067421A"/>
    <w:rsid w:val="00675C29"/>
    <w:rsid w:val="00681EA1"/>
    <w:rsid w:val="006837C1"/>
    <w:rsid w:val="00687767"/>
    <w:rsid w:val="00694882"/>
    <w:rsid w:val="006A017A"/>
    <w:rsid w:val="006A26D0"/>
    <w:rsid w:val="006B02CB"/>
    <w:rsid w:val="006B0752"/>
    <w:rsid w:val="006C21D4"/>
    <w:rsid w:val="006C29AF"/>
    <w:rsid w:val="006C3F34"/>
    <w:rsid w:val="006D79A4"/>
    <w:rsid w:val="006E1A8A"/>
    <w:rsid w:val="006E1C5C"/>
    <w:rsid w:val="006E45D9"/>
    <w:rsid w:val="006E4D19"/>
    <w:rsid w:val="006E5CE4"/>
    <w:rsid w:val="006E6CA4"/>
    <w:rsid w:val="006E7EF7"/>
    <w:rsid w:val="006F13E4"/>
    <w:rsid w:val="006F5E0B"/>
    <w:rsid w:val="006F6FEA"/>
    <w:rsid w:val="006F7D26"/>
    <w:rsid w:val="00700920"/>
    <w:rsid w:val="00703B1E"/>
    <w:rsid w:val="0070534C"/>
    <w:rsid w:val="00712ACF"/>
    <w:rsid w:val="00714C55"/>
    <w:rsid w:val="007210B7"/>
    <w:rsid w:val="00731C8D"/>
    <w:rsid w:val="00742008"/>
    <w:rsid w:val="007461BC"/>
    <w:rsid w:val="00746D1A"/>
    <w:rsid w:val="007476CA"/>
    <w:rsid w:val="007500C0"/>
    <w:rsid w:val="0075085E"/>
    <w:rsid w:val="00750DCE"/>
    <w:rsid w:val="00751549"/>
    <w:rsid w:val="00756268"/>
    <w:rsid w:val="00756D89"/>
    <w:rsid w:val="007610F4"/>
    <w:rsid w:val="0076117D"/>
    <w:rsid w:val="00764ED0"/>
    <w:rsid w:val="007811A6"/>
    <w:rsid w:val="007818B1"/>
    <w:rsid w:val="0078310C"/>
    <w:rsid w:val="007849ED"/>
    <w:rsid w:val="00785DAB"/>
    <w:rsid w:val="00790A78"/>
    <w:rsid w:val="007945B0"/>
    <w:rsid w:val="007974F8"/>
    <w:rsid w:val="007A5833"/>
    <w:rsid w:val="007A5B69"/>
    <w:rsid w:val="007B3F31"/>
    <w:rsid w:val="007B552D"/>
    <w:rsid w:val="007C00B1"/>
    <w:rsid w:val="007C099C"/>
    <w:rsid w:val="007C4D95"/>
    <w:rsid w:val="007C66D0"/>
    <w:rsid w:val="007C72C3"/>
    <w:rsid w:val="007D094E"/>
    <w:rsid w:val="007D14B0"/>
    <w:rsid w:val="007D3FC6"/>
    <w:rsid w:val="007E10B6"/>
    <w:rsid w:val="007F2336"/>
    <w:rsid w:val="007F73BB"/>
    <w:rsid w:val="008014AD"/>
    <w:rsid w:val="008026C2"/>
    <w:rsid w:val="00802DF1"/>
    <w:rsid w:val="00803837"/>
    <w:rsid w:val="008052BF"/>
    <w:rsid w:val="00813125"/>
    <w:rsid w:val="00815F1F"/>
    <w:rsid w:val="008201C9"/>
    <w:rsid w:val="00820D28"/>
    <w:rsid w:val="008305EE"/>
    <w:rsid w:val="0083118F"/>
    <w:rsid w:val="00831704"/>
    <w:rsid w:val="00831F32"/>
    <w:rsid w:val="008349E5"/>
    <w:rsid w:val="00834BD2"/>
    <w:rsid w:val="00836410"/>
    <w:rsid w:val="00853451"/>
    <w:rsid w:val="00855EE8"/>
    <w:rsid w:val="0085612B"/>
    <w:rsid w:val="00857F51"/>
    <w:rsid w:val="00861145"/>
    <w:rsid w:val="008631B6"/>
    <w:rsid w:val="008644BB"/>
    <w:rsid w:val="008653FE"/>
    <w:rsid w:val="00872CA2"/>
    <w:rsid w:val="0087344F"/>
    <w:rsid w:val="00876804"/>
    <w:rsid w:val="00877B2E"/>
    <w:rsid w:val="00877E31"/>
    <w:rsid w:val="00885B61"/>
    <w:rsid w:val="008870D3"/>
    <w:rsid w:val="00895F6F"/>
    <w:rsid w:val="008A06BF"/>
    <w:rsid w:val="008A5A9F"/>
    <w:rsid w:val="008B1B2A"/>
    <w:rsid w:val="008B2DD6"/>
    <w:rsid w:val="008B343C"/>
    <w:rsid w:val="008B56DF"/>
    <w:rsid w:val="008C1A0F"/>
    <w:rsid w:val="008D7D05"/>
    <w:rsid w:val="008E32DB"/>
    <w:rsid w:val="008E5221"/>
    <w:rsid w:val="008F4720"/>
    <w:rsid w:val="008F60CC"/>
    <w:rsid w:val="00902465"/>
    <w:rsid w:val="00905CF9"/>
    <w:rsid w:val="00907431"/>
    <w:rsid w:val="009107B8"/>
    <w:rsid w:val="00911B95"/>
    <w:rsid w:val="0093218D"/>
    <w:rsid w:val="00934585"/>
    <w:rsid w:val="00936323"/>
    <w:rsid w:val="00937CAF"/>
    <w:rsid w:val="00941C42"/>
    <w:rsid w:val="00943D7A"/>
    <w:rsid w:val="009526E2"/>
    <w:rsid w:val="00957568"/>
    <w:rsid w:val="00961551"/>
    <w:rsid w:val="00962313"/>
    <w:rsid w:val="00963183"/>
    <w:rsid w:val="00965C9F"/>
    <w:rsid w:val="00971127"/>
    <w:rsid w:val="00972D81"/>
    <w:rsid w:val="0097725D"/>
    <w:rsid w:val="00980923"/>
    <w:rsid w:val="00986370"/>
    <w:rsid w:val="0099121C"/>
    <w:rsid w:val="00996F17"/>
    <w:rsid w:val="009A1081"/>
    <w:rsid w:val="009A11D6"/>
    <w:rsid w:val="009A6A04"/>
    <w:rsid w:val="009A7B96"/>
    <w:rsid w:val="009B78C0"/>
    <w:rsid w:val="009C1FE5"/>
    <w:rsid w:val="009C391D"/>
    <w:rsid w:val="009C3E0A"/>
    <w:rsid w:val="009D0942"/>
    <w:rsid w:val="009D7210"/>
    <w:rsid w:val="009D7A4C"/>
    <w:rsid w:val="009E3331"/>
    <w:rsid w:val="009E426A"/>
    <w:rsid w:val="009E57A3"/>
    <w:rsid w:val="009F52F4"/>
    <w:rsid w:val="009F563D"/>
    <w:rsid w:val="00A06016"/>
    <w:rsid w:val="00A060FE"/>
    <w:rsid w:val="00A06BAC"/>
    <w:rsid w:val="00A11A4C"/>
    <w:rsid w:val="00A11B70"/>
    <w:rsid w:val="00A1229F"/>
    <w:rsid w:val="00A138BB"/>
    <w:rsid w:val="00A22592"/>
    <w:rsid w:val="00A27429"/>
    <w:rsid w:val="00A27B2C"/>
    <w:rsid w:val="00A300E9"/>
    <w:rsid w:val="00A32A23"/>
    <w:rsid w:val="00A416FD"/>
    <w:rsid w:val="00A443FC"/>
    <w:rsid w:val="00A533BC"/>
    <w:rsid w:val="00A57415"/>
    <w:rsid w:val="00A65FE5"/>
    <w:rsid w:val="00A7019D"/>
    <w:rsid w:val="00A74A65"/>
    <w:rsid w:val="00A80C4A"/>
    <w:rsid w:val="00A81F7A"/>
    <w:rsid w:val="00A8506F"/>
    <w:rsid w:val="00A90706"/>
    <w:rsid w:val="00A925B7"/>
    <w:rsid w:val="00A94DC4"/>
    <w:rsid w:val="00AA2AEA"/>
    <w:rsid w:val="00AA2E12"/>
    <w:rsid w:val="00AA4D48"/>
    <w:rsid w:val="00AA6E98"/>
    <w:rsid w:val="00AB23DE"/>
    <w:rsid w:val="00AB2EF5"/>
    <w:rsid w:val="00AB3FAB"/>
    <w:rsid w:val="00AC0ED5"/>
    <w:rsid w:val="00AC1384"/>
    <w:rsid w:val="00AC2B12"/>
    <w:rsid w:val="00AD37DB"/>
    <w:rsid w:val="00AD3E2C"/>
    <w:rsid w:val="00AD7D90"/>
    <w:rsid w:val="00AE0D56"/>
    <w:rsid w:val="00AF073B"/>
    <w:rsid w:val="00AF27DD"/>
    <w:rsid w:val="00AF60B4"/>
    <w:rsid w:val="00B073BF"/>
    <w:rsid w:val="00B101CF"/>
    <w:rsid w:val="00B20CF6"/>
    <w:rsid w:val="00B31B99"/>
    <w:rsid w:val="00B3268C"/>
    <w:rsid w:val="00B37D4A"/>
    <w:rsid w:val="00B44990"/>
    <w:rsid w:val="00B474EF"/>
    <w:rsid w:val="00B509EE"/>
    <w:rsid w:val="00B546BE"/>
    <w:rsid w:val="00B55953"/>
    <w:rsid w:val="00B652F8"/>
    <w:rsid w:val="00B65DA1"/>
    <w:rsid w:val="00B70A63"/>
    <w:rsid w:val="00B71752"/>
    <w:rsid w:val="00B72094"/>
    <w:rsid w:val="00B73776"/>
    <w:rsid w:val="00B76BF2"/>
    <w:rsid w:val="00B77105"/>
    <w:rsid w:val="00B84474"/>
    <w:rsid w:val="00B90D56"/>
    <w:rsid w:val="00B939B6"/>
    <w:rsid w:val="00B94D0D"/>
    <w:rsid w:val="00BB05DE"/>
    <w:rsid w:val="00BB53BC"/>
    <w:rsid w:val="00BD0012"/>
    <w:rsid w:val="00BD09C6"/>
    <w:rsid w:val="00BD177B"/>
    <w:rsid w:val="00BD2FA9"/>
    <w:rsid w:val="00BE1BAC"/>
    <w:rsid w:val="00BF19BD"/>
    <w:rsid w:val="00BF5FF3"/>
    <w:rsid w:val="00C000D2"/>
    <w:rsid w:val="00C007A4"/>
    <w:rsid w:val="00C0627B"/>
    <w:rsid w:val="00C116E6"/>
    <w:rsid w:val="00C15595"/>
    <w:rsid w:val="00C16040"/>
    <w:rsid w:val="00C17760"/>
    <w:rsid w:val="00C1790E"/>
    <w:rsid w:val="00C22A99"/>
    <w:rsid w:val="00C24CD1"/>
    <w:rsid w:val="00C26C27"/>
    <w:rsid w:val="00C32E9C"/>
    <w:rsid w:val="00C44467"/>
    <w:rsid w:val="00C46032"/>
    <w:rsid w:val="00C50209"/>
    <w:rsid w:val="00C50CE8"/>
    <w:rsid w:val="00C51FE5"/>
    <w:rsid w:val="00C60284"/>
    <w:rsid w:val="00C608D8"/>
    <w:rsid w:val="00C62DE1"/>
    <w:rsid w:val="00C63022"/>
    <w:rsid w:val="00C63BEF"/>
    <w:rsid w:val="00C708AB"/>
    <w:rsid w:val="00C72828"/>
    <w:rsid w:val="00C74397"/>
    <w:rsid w:val="00C856F8"/>
    <w:rsid w:val="00C87FE5"/>
    <w:rsid w:val="00C932EE"/>
    <w:rsid w:val="00C949A1"/>
    <w:rsid w:val="00CA4B70"/>
    <w:rsid w:val="00CB6DB2"/>
    <w:rsid w:val="00CB7038"/>
    <w:rsid w:val="00CC5E2E"/>
    <w:rsid w:val="00CC77A5"/>
    <w:rsid w:val="00CD1070"/>
    <w:rsid w:val="00CD14DE"/>
    <w:rsid w:val="00CD1C07"/>
    <w:rsid w:val="00CE34DA"/>
    <w:rsid w:val="00CF00DB"/>
    <w:rsid w:val="00CF0338"/>
    <w:rsid w:val="00CF0695"/>
    <w:rsid w:val="00CF06CC"/>
    <w:rsid w:val="00CF3716"/>
    <w:rsid w:val="00D062F4"/>
    <w:rsid w:val="00D10F9E"/>
    <w:rsid w:val="00D12648"/>
    <w:rsid w:val="00D16EB6"/>
    <w:rsid w:val="00D24E45"/>
    <w:rsid w:val="00D3126E"/>
    <w:rsid w:val="00D320F0"/>
    <w:rsid w:val="00D3409D"/>
    <w:rsid w:val="00D3436F"/>
    <w:rsid w:val="00D3738C"/>
    <w:rsid w:val="00D44F7F"/>
    <w:rsid w:val="00D47B61"/>
    <w:rsid w:val="00D518D4"/>
    <w:rsid w:val="00D56CF1"/>
    <w:rsid w:val="00D607E4"/>
    <w:rsid w:val="00D63252"/>
    <w:rsid w:val="00D648E5"/>
    <w:rsid w:val="00D678AF"/>
    <w:rsid w:val="00D740AE"/>
    <w:rsid w:val="00D86022"/>
    <w:rsid w:val="00D866F8"/>
    <w:rsid w:val="00D90192"/>
    <w:rsid w:val="00D92D02"/>
    <w:rsid w:val="00D96F27"/>
    <w:rsid w:val="00DA0425"/>
    <w:rsid w:val="00DA7326"/>
    <w:rsid w:val="00DB0B28"/>
    <w:rsid w:val="00DC25AE"/>
    <w:rsid w:val="00DD3CDC"/>
    <w:rsid w:val="00DE0143"/>
    <w:rsid w:val="00DE1B27"/>
    <w:rsid w:val="00DF0865"/>
    <w:rsid w:val="00DF256D"/>
    <w:rsid w:val="00DF50EE"/>
    <w:rsid w:val="00DF67B5"/>
    <w:rsid w:val="00E02213"/>
    <w:rsid w:val="00E02FE9"/>
    <w:rsid w:val="00E209B6"/>
    <w:rsid w:val="00E24751"/>
    <w:rsid w:val="00E25137"/>
    <w:rsid w:val="00E27F27"/>
    <w:rsid w:val="00E351DD"/>
    <w:rsid w:val="00E35CE2"/>
    <w:rsid w:val="00E51B51"/>
    <w:rsid w:val="00E57913"/>
    <w:rsid w:val="00E57A6D"/>
    <w:rsid w:val="00E6313D"/>
    <w:rsid w:val="00E644CB"/>
    <w:rsid w:val="00E712E0"/>
    <w:rsid w:val="00E74491"/>
    <w:rsid w:val="00E77F65"/>
    <w:rsid w:val="00E84830"/>
    <w:rsid w:val="00E9042F"/>
    <w:rsid w:val="00E940AF"/>
    <w:rsid w:val="00EA177E"/>
    <w:rsid w:val="00EA5C39"/>
    <w:rsid w:val="00EA6309"/>
    <w:rsid w:val="00EA6E1C"/>
    <w:rsid w:val="00EA7C02"/>
    <w:rsid w:val="00EB2811"/>
    <w:rsid w:val="00EB6DF1"/>
    <w:rsid w:val="00EC1D45"/>
    <w:rsid w:val="00ED79A6"/>
    <w:rsid w:val="00EE1B80"/>
    <w:rsid w:val="00EE2228"/>
    <w:rsid w:val="00EE631D"/>
    <w:rsid w:val="00EF270A"/>
    <w:rsid w:val="00EF2FFF"/>
    <w:rsid w:val="00EF4B99"/>
    <w:rsid w:val="00EF7E12"/>
    <w:rsid w:val="00F00AF4"/>
    <w:rsid w:val="00F01A43"/>
    <w:rsid w:val="00F02B63"/>
    <w:rsid w:val="00F0560F"/>
    <w:rsid w:val="00F07B1A"/>
    <w:rsid w:val="00F12176"/>
    <w:rsid w:val="00F14CAC"/>
    <w:rsid w:val="00F26D3D"/>
    <w:rsid w:val="00F34EBF"/>
    <w:rsid w:val="00F3564E"/>
    <w:rsid w:val="00F3699E"/>
    <w:rsid w:val="00F44C48"/>
    <w:rsid w:val="00F450E7"/>
    <w:rsid w:val="00F47978"/>
    <w:rsid w:val="00F54188"/>
    <w:rsid w:val="00F635C5"/>
    <w:rsid w:val="00F656F5"/>
    <w:rsid w:val="00F67EBD"/>
    <w:rsid w:val="00F75137"/>
    <w:rsid w:val="00F75198"/>
    <w:rsid w:val="00F80EBE"/>
    <w:rsid w:val="00F81111"/>
    <w:rsid w:val="00F87A5F"/>
    <w:rsid w:val="00F90931"/>
    <w:rsid w:val="00F93282"/>
    <w:rsid w:val="00F939F2"/>
    <w:rsid w:val="00F940BE"/>
    <w:rsid w:val="00F957DA"/>
    <w:rsid w:val="00FA2596"/>
    <w:rsid w:val="00FA422D"/>
    <w:rsid w:val="00FA6087"/>
    <w:rsid w:val="00FB2550"/>
    <w:rsid w:val="00FB3F0F"/>
    <w:rsid w:val="00FB4A2F"/>
    <w:rsid w:val="00FB7732"/>
    <w:rsid w:val="00FB7A57"/>
    <w:rsid w:val="00FC0924"/>
    <w:rsid w:val="00FC2A20"/>
    <w:rsid w:val="00FC31E8"/>
    <w:rsid w:val="00FC4B0C"/>
    <w:rsid w:val="00FE1D16"/>
    <w:rsid w:val="00FE2598"/>
    <w:rsid w:val="00FE36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8BBBE045-EDD6-46B0-BC99-1846B86D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773E"/>
    <w:rPr>
      <w:rFonts w:ascii="Times New Roman" w:hAnsi="Times New Roman"/>
      <w:sz w:val="24"/>
      <w:lang w:eastAsia="en-US"/>
    </w:rPr>
  </w:style>
  <w:style w:type="paragraph" w:customStyle="1" w:styleId="naislab">
    <w:name w:val="naislab"/>
    <w:basedOn w:val="Normal"/>
    <w:uiPriority w:val="99"/>
    <w:rsid w:val="00AF27DD"/>
    <w:pPr>
      <w:spacing w:before="100" w:beforeAutospacing="1" w:after="100" w:afterAutospacing="1"/>
    </w:pPr>
  </w:style>
  <w:style w:type="paragraph" w:customStyle="1" w:styleId="naisc">
    <w:name w:val="naisc"/>
    <w:basedOn w:val="Normal"/>
    <w:uiPriority w:val="99"/>
    <w:rsid w:val="00AF27DD"/>
    <w:pPr>
      <w:spacing w:before="100" w:beforeAutospacing="1" w:after="100" w:afterAutospacing="1"/>
    </w:pPr>
  </w:style>
  <w:style w:type="paragraph" w:customStyle="1" w:styleId="naisnod">
    <w:name w:val="naisnod"/>
    <w:basedOn w:val="Normal"/>
    <w:uiPriority w:val="99"/>
    <w:rsid w:val="00AF27DD"/>
    <w:pPr>
      <w:spacing w:before="100" w:beforeAutospacing="1" w:after="100" w:afterAutospacing="1"/>
    </w:pPr>
  </w:style>
  <w:style w:type="paragraph" w:customStyle="1" w:styleId="naisf">
    <w:name w:val="naisf"/>
    <w:basedOn w:val="Normal"/>
    <w:uiPriority w:val="99"/>
    <w:rsid w:val="00AF27DD"/>
    <w:pPr>
      <w:spacing w:before="100" w:beforeAutospacing="1" w:after="100" w:afterAutospacing="1"/>
    </w:pPr>
  </w:style>
  <w:style w:type="paragraph" w:customStyle="1" w:styleId="naiskr">
    <w:name w:val="naiskr"/>
    <w:basedOn w:val="Normal"/>
    <w:uiPriority w:val="99"/>
    <w:rsid w:val="00AF27DD"/>
    <w:pPr>
      <w:spacing w:before="100" w:beforeAutospacing="1" w:after="100" w:afterAutospacing="1"/>
    </w:pPr>
  </w:style>
  <w:style w:type="paragraph" w:styleId="Footer">
    <w:name w:val="footer"/>
    <w:basedOn w:val="Normal"/>
    <w:link w:val="FooterChar"/>
    <w:uiPriority w:val="99"/>
    <w:rsid w:val="004B5452"/>
    <w:pPr>
      <w:tabs>
        <w:tab w:val="center" w:pos="4153"/>
        <w:tab w:val="right" w:pos="8306"/>
      </w:tabs>
    </w:pPr>
  </w:style>
  <w:style w:type="character" w:customStyle="1" w:styleId="FooterChar">
    <w:name w:val="Footer Char"/>
    <w:basedOn w:val="DefaultParagraphFont"/>
    <w:link w:val="Footer"/>
    <w:uiPriority w:val="99"/>
    <w:locked/>
    <w:rsid w:val="004B5452"/>
    <w:rPr>
      <w:rFonts w:ascii="Times New Roman" w:hAnsi="Times New Roman"/>
      <w:sz w:val="24"/>
    </w:rPr>
  </w:style>
  <w:style w:type="paragraph" w:styleId="BodyTextIndent">
    <w:name w:val="Body Text Indent"/>
    <w:basedOn w:val="Normal"/>
    <w:link w:val="BodyTextIndentChar"/>
    <w:uiPriority w:val="99"/>
    <w:rsid w:val="00464A9B"/>
    <w:pPr>
      <w:spacing w:after="120"/>
      <w:ind w:left="283"/>
    </w:pPr>
  </w:style>
  <w:style w:type="character" w:customStyle="1" w:styleId="BodyTextIndentChar">
    <w:name w:val="Body Text Indent Char"/>
    <w:basedOn w:val="DefaultParagraphFont"/>
    <w:link w:val="BodyTextIndent"/>
    <w:uiPriority w:val="99"/>
    <w:locked/>
    <w:rsid w:val="00464A9B"/>
    <w:rPr>
      <w:rFonts w:ascii="Times New Roman" w:hAnsi="Times New Roman"/>
      <w:sz w:val="24"/>
    </w:rPr>
  </w:style>
  <w:style w:type="paragraph" w:styleId="Header">
    <w:name w:val="header"/>
    <w:basedOn w:val="Normal"/>
    <w:link w:val="HeaderChar"/>
    <w:uiPriority w:val="99"/>
    <w:rsid w:val="00F450E7"/>
    <w:pPr>
      <w:tabs>
        <w:tab w:val="center" w:pos="4153"/>
        <w:tab w:val="right" w:pos="8306"/>
      </w:tabs>
    </w:pPr>
  </w:style>
  <w:style w:type="character" w:customStyle="1" w:styleId="HeaderChar">
    <w:name w:val="Header Char"/>
    <w:basedOn w:val="DefaultParagraphFont"/>
    <w:link w:val="Header"/>
    <w:uiPriority w:val="99"/>
    <w:locked/>
    <w:rsid w:val="00F450E7"/>
    <w:rPr>
      <w:rFonts w:ascii="Times New Roman" w:hAnsi="Times New Roman"/>
      <w:sz w:val="24"/>
      <w:lang w:eastAsia="lv-LV"/>
    </w:rPr>
  </w:style>
  <w:style w:type="paragraph" w:styleId="BalloonText">
    <w:name w:val="Balloon Text"/>
    <w:basedOn w:val="Normal"/>
    <w:link w:val="BalloonTextChar"/>
    <w:uiPriority w:val="99"/>
    <w:semiHidden/>
    <w:rsid w:val="00F450E7"/>
    <w:rPr>
      <w:rFonts w:ascii="Tahoma" w:hAnsi="Tahoma"/>
      <w:sz w:val="16"/>
      <w:szCs w:val="16"/>
    </w:rPr>
  </w:style>
  <w:style w:type="character" w:customStyle="1" w:styleId="BalloonTextChar">
    <w:name w:val="Balloon Text Char"/>
    <w:basedOn w:val="DefaultParagraphFont"/>
    <w:link w:val="BalloonText"/>
    <w:uiPriority w:val="99"/>
    <w:semiHidden/>
    <w:locked/>
    <w:rsid w:val="00F450E7"/>
    <w:rPr>
      <w:rFonts w:ascii="Tahoma" w:hAnsi="Tahoma"/>
      <w:sz w:val="16"/>
      <w:lang w:eastAsia="lv-LV"/>
    </w:rPr>
  </w:style>
  <w:style w:type="paragraph" w:styleId="BodyText">
    <w:name w:val="Body Text"/>
    <w:basedOn w:val="Normal"/>
    <w:link w:val="BodyTextChar"/>
    <w:uiPriority w:val="99"/>
    <w:rsid w:val="00F957DA"/>
    <w:pPr>
      <w:spacing w:after="120"/>
    </w:pPr>
  </w:style>
  <w:style w:type="character" w:customStyle="1" w:styleId="BodyTextChar">
    <w:name w:val="Body Text Char"/>
    <w:basedOn w:val="DefaultParagraphFont"/>
    <w:link w:val="BodyText"/>
    <w:uiPriority w:val="99"/>
    <w:locked/>
    <w:rsid w:val="00F957DA"/>
    <w:rPr>
      <w:rFonts w:ascii="Times New Roman" w:hAnsi="Times New Roman"/>
      <w:sz w:val="24"/>
      <w:lang w:eastAsia="lv-LV"/>
    </w:rPr>
  </w:style>
  <w:style w:type="paragraph" w:customStyle="1" w:styleId="StyleRight">
    <w:name w:val="Style Right"/>
    <w:basedOn w:val="Normal"/>
    <w:uiPriority w:val="99"/>
    <w:rsid w:val="00F957DA"/>
    <w:pPr>
      <w:spacing w:after="120"/>
      <w:ind w:firstLine="720"/>
      <w:jc w:val="right"/>
    </w:pPr>
    <w:rPr>
      <w:sz w:val="28"/>
      <w:szCs w:val="28"/>
      <w:lang w:eastAsia="en-US"/>
    </w:rPr>
  </w:style>
  <w:style w:type="character" w:styleId="Hyperlink">
    <w:name w:val="Hyperlink"/>
    <w:basedOn w:val="DefaultParagraphFont"/>
    <w:uiPriority w:val="99"/>
    <w:rsid w:val="00F957DA"/>
    <w:rPr>
      <w:rFonts w:cs="Times New Roman"/>
      <w:color w:val="0000FF"/>
      <w:u w:val="single"/>
    </w:rPr>
  </w:style>
  <w:style w:type="paragraph" w:styleId="ListParagraph">
    <w:name w:val="List Paragraph"/>
    <w:basedOn w:val="Normal"/>
    <w:uiPriority w:val="99"/>
    <w:qFormat/>
    <w:rsid w:val="00EB2811"/>
    <w:pPr>
      <w:ind w:left="720"/>
      <w:contextualSpacing/>
    </w:pPr>
  </w:style>
  <w:style w:type="paragraph" w:customStyle="1" w:styleId="CharCharRakstzCharChar1RakstzCharChar1">
    <w:name w:val="Char Char Rakstz. Char Char1 Rakstz. Char Char1"/>
    <w:basedOn w:val="Normal"/>
    <w:next w:val="BlockText"/>
    <w:uiPriority w:val="99"/>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99"/>
    <w:qFormat/>
    <w:rsid w:val="0087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0F2CED"/>
    <w:rPr>
      <w:rFonts w:cs="Times New Roman"/>
      <w:sz w:val="16"/>
    </w:rPr>
  </w:style>
  <w:style w:type="paragraph" w:styleId="CommentText">
    <w:name w:val="annotation text"/>
    <w:basedOn w:val="Normal"/>
    <w:link w:val="CommentTextChar"/>
    <w:uiPriority w:val="99"/>
    <w:semiHidden/>
    <w:rsid w:val="000F2CED"/>
    <w:rPr>
      <w:sz w:val="20"/>
      <w:szCs w:val="20"/>
    </w:rPr>
  </w:style>
  <w:style w:type="character" w:customStyle="1" w:styleId="CommentTextChar">
    <w:name w:val="Comment Text Char"/>
    <w:basedOn w:val="DefaultParagraphFont"/>
    <w:link w:val="CommentText"/>
    <w:uiPriority w:val="99"/>
    <w:semiHidden/>
    <w:locked/>
    <w:rsid w:val="000F2CED"/>
    <w:rPr>
      <w:rFonts w:ascii="Times New Roman" w:hAnsi="Times New Roman"/>
    </w:rPr>
  </w:style>
  <w:style w:type="paragraph" w:styleId="CommentSubject">
    <w:name w:val="annotation subject"/>
    <w:basedOn w:val="CommentText"/>
    <w:next w:val="CommentText"/>
    <w:link w:val="CommentSubjectChar"/>
    <w:uiPriority w:val="99"/>
    <w:semiHidden/>
    <w:rsid w:val="000F2CED"/>
    <w:rPr>
      <w:b/>
      <w:bCs/>
    </w:rPr>
  </w:style>
  <w:style w:type="character" w:customStyle="1" w:styleId="CommentSubjectChar">
    <w:name w:val="Comment Subject Char"/>
    <w:basedOn w:val="CommentTextChar"/>
    <w:link w:val="CommentSubject"/>
    <w:uiPriority w:val="99"/>
    <w:semiHidden/>
    <w:locked/>
    <w:rsid w:val="000F2CED"/>
    <w:rPr>
      <w:rFonts w:ascii="Times New Roman" w:hAnsi="Times New Roman"/>
      <w:b/>
    </w:rPr>
  </w:style>
  <w:style w:type="paragraph" w:styleId="BodyText2">
    <w:name w:val="Body Text 2"/>
    <w:basedOn w:val="Normal"/>
    <w:link w:val="BodyText2Char"/>
    <w:uiPriority w:val="99"/>
    <w:semiHidden/>
    <w:rsid w:val="00C22A99"/>
    <w:pPr>
      <w:spacing w:after="120" w:line="480" w:lineRule="auto"/>
    </w:pPr>
  </w:style>
  <w:style w:type="character" w:customStyle="1" w:styleId="BodyText2Char">
    <w:name w:val="Body Text 2 Char"/>
    <w:basedOn w:val="DefaultParagraphFont"/>
    <w:link w:val="BodyText2"/>
    <w:uiPriority w:val="99"/>
    <w:semiHidden/>
    <w:locked/>
    <w:rsid w:val="00C22A99"/>
    <w:rPr>
      <w:rFonts w:ascii="Times New Roman" w:hAnsi="Times New Roman"/>
      <w:sz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basedOn w:val="DefaultParagraphFont"/>
    <w:link w:val="FootnoteText"/>
    <w:locked/>
    <w:rsid w:val="00EB6DF1"/>
    <w:rPr>
      <w:rFonts w:ascii="Times New Roman" w:hAnsi="Times New Roman"/>
      <w:lang w:eastAsia="en-US"/>
    </w:rPr>
  </w:style>
  <w:style w:type="paragraph" w:styleId="NormalWeb">
    <w:name w:val="Normal (Web)"/>
    <w:basedOn w:val="Normal"/>
    <w:uiPriority w:val="99"/>
    <w:rsid w:val="00EB6DF1"/>
    <w:pPr>
      <w:spacing w:before="100" w:beforeAutospacing="1" w:after="100" w:afterAutospacing="1"/>
    </w:pPr>
    <w:rPr>
      <w:rFonts w:ascii="Verdana" w:hAnsi="Verdana"/>
      <w:sz w:val="18"/>
      <w:szCs w:val="18"/>
      <w:lang w:val="en-US" w:eastAsia="en-US"/>
    </w:rPr>
  </w:style>
  <w:style w:type="paragraph" w:customStyle="1" w:styleId="Default">
    <w:name w:val="Default"/>
    <w:uiPriority w:val="99"/>
    <w:rsid w:val="006A26D0"/>
    <w:pPr>
      <w:autoSpaceDE w:val="0"/>
      <w:autoSpaceDN w:val="0"/>
      <w:adjustRightInd w:val="0"/>
    </w:pPr>
    <w:rPr>
      <w:rFonts w:ascii="Times New Roman" w:hAnsi="Times New Roman" w:cs="Times New Roman"/>
      <w:color w:val="000000"/>
      <w:sz w:val="24"/>
      <w:szCs w:val="24"/>
    </w:rPr>
  </w:style>
  <w:style w:type="character" w:customStyle="1" w:styleId="CharChar">
    <w:name w:val="Char Char"/>
    <w:uiPriority w:val="99"/>
    <w:semiHidden/>
    <w:rsid w:val="005E22C2"/>
    <w:rPr>
      <w:rFonts w:ascii="Times New Roman" w:eastAsia="Times New Roman" w:hAnsi="Times New Roman"/>
      <w:lang w:eastAsia="en-US"/>
    </w:rPr>
  </w:style>
  <w:style w:type="character" w:styleId="FootnoteReference">
    <w:name w:val="footnote reference"/>
    <w:basedOn w:val="DefaultParagraphFont"/>
    <w:uiPriority w:val="99"/>
    <w:rsid w:val="005E22C2"/>
    <w:rPr>
      <w:vertAlign w:val="superscript"/>
    </w:rPr>
  </w:style>
  <w:style w:type="character" w:styleId="Strong">
    <w:name w:val="Strong"/>
    <w:uiPriority w:val="22"/>
    <w:qFormat/>
    <w:locked/>
    <w:rsid w:val="00B71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840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95DF4-24B9-40C7-A830-0834EE3D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7545</Words>
  <Characters>4302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Manager>Agrita Kiopa</Manager>
  <Company>Izglītības un zinātnes ministrija</Company>
  <LinksUpToDate>false</LinksUpToDate>
  <CharactersWithSpaces>11824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anotācijas projekts</dc:subject>
  <dc:creator>Linda Upīte</dc:creator>
  <dc:description/>
  <cp:lastModifiedBy>Linda Upīte</cp:lastModifiedBy>
  <cp:revision>10</cp:revision>
  <cp:lastPrinted>2014-02-10T08:33:00Z</cp:lastPrinted>
  <dcterms:created xsi:type="dcterms:W3CDTF">2017-06-20T08:00:00Z</dcterms:created>
  <dcterms:modified xsi:type="dcterms:W3CDTF">2017-07-26T08:39:00Z</dcterms:modified>
</cp:coreProperties>
</file>