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89" w:rsidRDefault="00385931" w:rsidP="00385931">
      <w:pPr>
        <w:tabs>
          <w:tab w:val="right" w:pos="9072"/>
        </w:tabs>
        <w:spacing w:after="0"/>
        <w:ind w:right="-1"/>
        <w:rPr>
          <w:rFonts w:ascii="Times New Roman" w:hAnsi="Times New Roman"/>
          <w:sz w:val="24"/>
          <w:szCs w:val="24"/>
        </w:rPr>
      </w:pPr>
      <w:r>
        <w:rPr>
          <w:rFonts w:ascii="Times New Roman" w:hAnsi="Times New Roman"/>
          <w:sz w:val="24"/>
          <w:szCs w:val="24"/>
        </w:rPr>
        <w:tab/>
      </w:r>
      <w:r w:rsidR="00112D89" w:rsidRPr="00353EB6">
        <w:rPr>
          <w:rFonts w:ascii="Times New Roman" w:hAnsi="Times New Roman"/>
          <w:sz w:val="24"/>
          <w:szCs w:val="24"/>
        </w:rPr>
        <w:t>Projekts</w:t>
      </w:r>
    </w:p>
    <w:p w:rsidR="00C93E5E" w:rsidRPr="00353EB6" w:rsidRDefault="00C93E5E" w:rsidP="00385931">
      <w:pPr>
        <w:tabs>
          <w:tab w:val="right" w:pos="9072"/>
        </w:tabs>
        <w:spacing w:after="0"/>
        <w:ind w:right="-1"/>
        <w:rPr>
          <w:rFonts w:ascii="Times New Roman" w:hAnsi="Times New Roman"/>
          <w:sz w:val="24"/>
          <w:szCs w:val="24"/>
        </w:rPr>
      </w:pPr>
    </w:p>
    <w:p w:rsidR="00112D89" w:rsidRPr="00353EB6" w:rsidRDefault="00112D89" w:rsidP="0067310D">
      <w:pPr>
        <w:spacing w:after="0"/>
        <w:ind w:right="-1"/>
        <w:jc w:val="center"/>
        <w:rPr>
          <w:rFonts w:ascii="Times New Roman" w:hAnsi="Times New Roman"/>
          <w:sz w:val="24"/>
          <w:szCs w:val="24"/>
        </w:rPr>
      </w:pPr>
      <w:r w:rsidRPr="00353EB6">
        <w:rPr>
          <w:rFonts w:ascii="Times New Roman" w:hAnsi="Times New Roman"/>
          <w:sz w:val="24"/>
          <w:szCs w:val="24"/>
        </w:rPr>
        <w:t>LATVIJAS REPUBLIKAS MINISTRU KABINETS</w:t>
      </w:r>
    </w:p>
    <w:p w:rsidR="00062984" w:rsidRDefault="00062984" w:rsidP="0067310D">
      <w:pPr>
        <w:spacing w:after="0"/>
        <w:ind w:right="-1"/>
        <w:jc w:val="center"/>
        <w:rPr>
          <w:rFonts w:ascii="Times New Roman" w:hAnsi="Times New Roman"/>
          <w:sz w:val="24"/>
          <w:szCs w:val="24"/>
        </w:rPr>
      </w:pPr>
    </w:p>
    <w:p w:rsidR="00C93E5E" w:rsidRPr="00353EB6" w:rsidRDefault="00C93E5E" w:rsidP="0067310D">
      <w:pPr>
        <w:spacing w:after="0"/>
        <w:ind w:right="-1"/>
        <w:jc w:val="center"/>
        <w:rPr>
          <w:rFonts w:ascii="Times New Roman" w:hAnsi="Times New Roman"/>
          <w:sz w:val="24"/>
          <w:szCs w:val="24"/>
        </w:rPr>
      </w:pPr>
    </w:p>
    <w:p w:rsidR="00112D89" w:rsidRPr="00353EB6" w:rsidRDefault="00112D89" w:rsidP="0067310D">
      <w:pPr>
        <w:spacing w:after="0"/>
        <w:ind w:right="-1"/>
        <w:jc w:val="both"/>
        <w:rPr>
          <w:rFonts w:ascii="Times New Roman" w:hAnsi="Times New Roman"/>
          <w:sz w:val="24"/>
          <w:szCs w:val="24"/>
        </w:rPr>
      </w:pPr>
      <w:r w:rsidRPr="00353EB6">
        <w:rPr>
          <w:rFonts w:ascii="Times New Roman" w:hAnsi="Times New Roman"/>
          <w:sz w:val="24"/>
          <w:szCs w:val="24"/>
        </w:rPr>
        <w:t>201</w:t>
      </w:r>
      <w:r w:rsidR="00E74CF5" w:rsidRPr="00353EB6">
        <w:rPr>
          <w:rFonts w:ascii="Times New Roman" w:hAnsi="Times New Roman"/>
          <w:sz w:val="24"/>
          <w:szCs w:val="24"/>
        </w:rPr>
        <w:t>7</w:t>
      </w:r>
      <w:r w:rsidRPr="00353EB6">
        <w:rPr>
          <w:rFonts w:ascii="Times New Roman" w:hAnsi="Times New Roman"/>
          <w:sz w:val="24"/>
          <w:szCs w:val="24"/>
        </w:rPr>
        <w:t xml:space="preserve">.gada ___._______                                                </w:t>
      </w:r>
      <w:r w:rsidR="00C93E5E">
        <w:rPr>
          <w:rFonts w:ascii="Times New Roman" w:hAnsi="Times New Roman"/>
          <w:sz w:val="24"/>
          <w:szCs w:val="24"/>
        </w:rPr>
        <w:tab/>
      </w:r>
      <w:r w:rsidR="00C93E5E">
        <w:rPr>
          <w:rFonts w:ascii="Times New Roman" w:hAnsi="Times New Roman"/>
          <w:sz w:val="24"/>
          <w:szCs w:val="24"/>
        </w:rPr>
        <w:tab/>
      </w:r>
      <w:r w:rsidR="00C93E5E">
        <w:rPr>
          <w:rFonts w:ascii="Times New Roman" w:hAnsi="Times New Roman"/>
          <w:sz w:val="24"/>
          <w:szCs w:val="24"/>
        </w:rPr>
        <w:tab/>
      </w:r>
      <w:r w:rsidRPr="00353EB6">
        <w:rPr>
          <w:rFonts w:ascii="Times New Roman" w:hAnsi="Times New Roman"/>
          <w:sz w:val="24"/>
          <w:szCs w:val="24"/>
        </w:rPr>
        <w:t>Noteikumi Nr.__</w:t>
      </w:r>
    </w:p>
    <w:p w:rsidR="00112D89" w:rsidRPr="00353EB6" w:rsidRDefault="00112D89" w:rsidP="0067310D">
      <w:pPr>
        <w:spacing w:after="0"/>
        <w:ind w:right="-1"/>
        <w:jc w:val="both"/>
        <w:rPr>
          <w:rFonts w:ascii="Times New Roman" w:hAnsi="Times New Roman"/>
          <w:sz w:val="24"/>
          <w:szCs w:val="24"/>
        </w:rPr>
      </w:pPr>
      <w:r w:rsidRPr="00353EB6">
        <w:rPr>
          <w:rFonts w:ascii="Times New Roman" w:hAnsi="Times New Roman"/>
          <w:sz w:val="24"/>
          <w:szCs w:val="24"/>
        </w:rPr>
        <w:t xml:space="preserve">Rīgā                                                                               </w:t>
      </w:r>
      <w:r w:rsidR="00C93E5E">
        <w:rPr>
          <w:rFonts w:ascii="Times New Roman" w:hAnsi="Times New Roman"/>
          <w:sz w:val="24"/>
          <w:szCs w:val="24"/>
        </w:rPr>
        <w:tab/>
      </w:r>
      <w:r w:rsidR="00C93E5E">
        <w:rPr>
          <w:rFonts w:ascii="Times New Roman" w:hAnsi="Times New Roman"/>
          <w:sz w:val="24"/>
          <w:szCs w:val="24"/>
        </w:rPr>
        <w:tab/>
      </w:r>
      <w:r w:rsidR="00C93E5E">
        <w:rPr>
          <w:rFonts w:ascii="Times New Roman" w:hAnsi="Times New Roman"/>
          <w:sz w:val="24"/>
          <w:szCs w:val="24"/>
        </w:rPr>
        <w:tab/>
      </w:r>
      <w:r w:rsidRPr="00353EB6">
        <w:rPr>
          <w:rFonts w:ascii="Times New Roman" w:hAnsi="Times New Roman"/>
          <w:sz w:val="24"/>
          <w:szCs w:val="24"/>
        </w:rPr>
        <w:t>(prot. Nr.__  __.§)</w:t>
      </w:r>
    </w:p>
    <w:p w:rsidR="00062984" w:rsidRDefault="00062984" w:rsidP="0067310D">
      <w:pPr>
        <w:spacing w:after="0"/>
        <w:ind w:right="-1"/>
        <w:jc w:val="both"/>
        <w:rPr>
          <w:rFonts w:ascii="Times New Roman" w:hAnsi="Times New Roman"/>
          <w:sz w:val="24"/>
          <w:szCs w:val="24"/>
        </w:rPr>
      </w:pPr>
    </w:p>
    <w:p w:rsidR="00C93E5E" w:rsidRPr="00353EB6" w:rsidRDefault="00C93E5E" w:rsidP="0067310D">
      <w:pPr>
        <w:spacing w:after="0"/>
        <w:ind w:right="-1"/>
        <w:jc w:val="both"/>
        <w:rPr>
          <w:rFonts w:ascii="Times New Roman" w:hAnsi="Times New Roman"/>
          <w:sz w:val="24"/>
          <w:szCs w:val="24"/>
        </w:rPr>
      </w:pPr>
    </w:p>
    <w:p w:rsidR="005821CC" w:rsidRPr="00353EB6" w:rsidRDefault="005821CC" w:rsidP="0067310D">
      <w:pPr>
        <w:pStyle w:val="NoSpacing"/>
        <w:ind w:right="-1"/>
        <w:jc w:val="center"/>
        <w:rPr>
          <w:rFonts w:ascii="Times New Roman" w:eastAsia="Times New Roman" w:hAnsi="Times New Roman"/>
          <w:b/>
          <w:sz w:val="24"/>
          <w:szCs w:val="24"/>
          <w:lang w:eastAsia="lv-LV"/>
        </w:rPr>
      </w:pPr>
      <w:r w:rsidRPr="00353EB6">
        <w:rPr>
          <w:rFonts w:ascii="Times New Roman" w:eastAsia="Times New Roman" w:hAnsi="Times New Roman"/>
          <w:b/>
          <w:bCs/>
          <w:sz w:val="24"/>
          <w:szCs w:val="24"/>
          <w:lang w:eastAsia="lv-LV"/>
        </w:rPr>
        <w:t>Grozījumi Ministru</w:t>
      </w:r>
      <w:r w:rsidR="00E74CF5" w:rsidRPr="00353EB6">
        <w:rPr>
          <w:rFonts w:ascii="Times New Roman" w:eastAsia="Times New Roman" w:hAnsi="Times New Roman"/>
          <w:b/>
          <w:bCs/>
          <w:sz w:val="24"/>
          <w:szCs w:val="24"/>
          <w:lang w:eastAsia="lv-LV"/>
        </w:rPr>
        <w:t xml:space="preserve"> kabineta 2015.gada 2</w:t>
      </w:r>
      <w:r w:rsidRPr="00353EB6">
        <w:rPr>
          <w:rFonts w:ascii="Times New Roman" w:eastAsia="Times New Roman" w:hAnsi="Times New Roman"/>
          <w:b/>
          <w:bCs/>
          <w:sz w:val="24"/>
          <w:szCs w:val="24"/>
          <w:lang w:eastAsia="lv-LV"/>
        </w:rPr>
        <w:t>.jūnija</w:t>
      </w:r>
      <w:r w:rsidRPr="00353EB6">
        <w:rPr>
          <w:rFonts w:ascii="Times New Roman" w:eastAsia="Times New Roman" w:hAnsi="Times New Roman"/>
          <w:b/>
          <w:sz w:val="24"/>
          <w:szCs w:val="24"/>
          <w:lang w:eastAsia="lv-LV"/>
        </w:rPr>
        <w:t xml:space="preserve"> </w:t>
      </w:r>
      <w:r w:rsidR="00E74CF5" w:rsidRPr="00353EB6">
        <w:rPr>
          <w:rFonts w:ascii="Times New Roman" w:eastAsia="Times New Roman" w:hAnsi="Times New Roman"/>
          <w:b/>
          <w:bCs/>
          <w:sz w:val="24"/>
          <w:szCs w:val="24"/>
          <w:lang w:eastAsia="lv-LV"/>
        </w:rPr>
        <w:t>noteikumos Nr.279</w:t>
      </w:r>
      <w:r w:rsidRPr="00353EB6">
        <w:rPr>
          <w:rFonts w:ascii="Times New Roman" w:eastAsia="Times New Roman" w:hAnsi="Times New Roman"/>
          <w:b/>
          <w:sz w:val="24"/>
          <w:szCs w:val="24"/>
          <w:lang w:eastAsia="lv-LV"/>
        </w:rPr>
        <w:t xml:space="preserve"> </w:t>
      </w:r>
    </w:p>
    <w:p w:rsidR="005821CC" w:rsidRPr="00353EB6" w:rsidRDefault="005821CC" w:rsidP="0067310D">
      <w:pPr>
        <w:pStyle w:val="NoSpacing"/>
        <w:ind w:right="-1"/>
        <w:jc w:val="center"/>
        <w:rPr>
          <w:sz w:val="24"/>
          <w:szCs w:val="24"/>
        </w:rPr>
      </w:pPr>
      <w:r w:rsidRPr="00353EB6">
        <w:rPr>
          <w:rFonts w:ascii="Times New Roman" w:eastAsia="Times New Roman" w:hAnsi="Times New Roman"/>
          <w:b/>
          <w:sz w:val="24"/>
          <w:szCs w:val="24"/>
          <w:lang w:eastAsia="lv-LV"/>
        </w:rPr>
        <w:t>„Ceļu satiksmes noteikumi</w:t>
      </w:r>
      <w:r w:rsidRPr="00353EB6">
        <w:rPr>
          <w:rFonts w:ascii="Times New Roman" w:eastAsia="Times New Roman" w:hAnsi="Times New Roman"/>
          <w:b/>
          <w:bCs/>
          <w:sz w:val="24"/>
          <w:szCs w:val="24"/>
          <w:lang w:eastAsia="lv-LV"/>
        </w:rPr>
        <w:t>”</w:t>
      </w:r>
    </w:p>
    <w:p w:rsidR="00B75DB3" w:rsidRDefault="00B75DB3" w:rsidP="0067310D">
      <w:pPr>
        <w:pStyle w:val="NoSpacing"/>
        <w:ind w:right="-1"/>
        <w:rPr>
          <w:rFonts w:ascii="Times New Roman" w:eastAsia="Times New Roman" w:hAnsi="Times New Roman"/>
          <w:bCs/>
          <w:color w:val="414142"/>
          <w:sz w:val="24"/>
          <w:szCs w:val="24"/>
          <w:lang w:eastAsia="lv-LV"/>
        </w:rPr>
      </w:pPr>
    </w:p>
    <w:p w:rsidR="00C93E5E" w:rsidRPr="00353EB6" w:rsidRDefault="00C93E5E" w:rsidP="0067310D">
      <w:pPr>
        <w:pStyle w:val="NoSpacing"/>
        <w:ind w:right="-1"/>
        <w:rPr>
          <w:rFonts w:ascii="Times New Roman" w:eastAsia="Times New Roman" w:hAnsi="Times New Roman"/>
          <w:bCs/>
          <w:color w:val="414142"/>
          <w:sz w:val="24"/>
          <w:szCs w:val="24"/>
          <w:lang w:eastAsia="lv-LV"/>
        </w:rPr>
      </w:pPr>
    </w:p>
    <w:p w:rsidR="005821CC" w:rsidRPr="00353EB6" w:rsidRDefault="005821CC" w:rsidP="0067310D">
      <w:pPr>
        <w:pStyle w:val="NoSpacing"/>
        <w:ind w:right="-1"/>
        <w:jc w:val="right"/>
        <w:rPr>
          <w:rFonts w:ascii="Times New Roman" w:eastAsia="Times New Roman" w:hAnsi="Times New Roman"/>
          <w:iCs/>
          <w:sz w:val="24"/>
          <w:szCs w:val="24"/>
          <w:lang w:eastAsia="lv-LV"/>
        </w:rPr>
      </w:pPr>
      <w:r w:rsidRPr="00353EB6">
        <w:rPr>
          <w:rFonts w:ascii="Times New Roman" w:eastAsia="Times New Roman" w:hAnsi="Times New Roman"/>
          <w:iCs/>
          <w:sz w:val="24"/>
          <w:szCs w:val="24"/>
          <w:lang w:eastAsia="lv-LV"/>
        </w:rPr>
        <w:t xml:space="preserve">Izdoti saskaņā ar </w:t>
      </w:r>
    </w:p>
    <w:p w:rsidR="005821CC" w:rsidRPr="00353EB6" w:rsidRDefault="005821CC" w:rsidP="0067310D">
      <w:pPr>
        <w:pStyle w:val="NoSpacing"/>
        <w:ind w:right="-1"/>
        <w:jc w:val="right"/>
        <w:rPr>
          <w:rFonts w:ascii="Times New Roman" w:eastAsia="Times New Roman" w:hAnsi="Times New Roman"/>
          <w:iCs/>
          <w:sz w:val="24"/>
          <w:szCs w:val="24"/>
          <w:lang w:eastAsia="lv-LV"/>
        </w:rPr>
      </w:pPr>
      <w:r w:rsidRPr="00353EB6">
        <w:rPr>
          <w:rFonts w:ascii="Times New Roman" w:eastAsia="Times New Roman" w:hAnsi="Times New Roman"/>
          <w:iCs/>
          <w:sz w:val="24"/>
          <w:szCs w:val="24"/>
          <w:lang w:eastAsia="lv-LV"/>
        </w:rPr>
        <w:t xml:space="preserve">Ceļu satiksmes likuma </w:t>
      </w:r>
    </w:p>
    <w:p w:rsidR="005821CC" w:rsidRPr="00353EB6" w:rsidRDefault="005821CC" w:rsidP="0067310D">
      <w:pPr>
        <w:pStyle w:val="NoSpacing"/>
        <w:ind w:right="-1"/>
        <w:jc w:val="right"/>
        <w:rPr>
          <w:rFonts w:ascii="Times New Roman" w:eastAsia="Times New Roman" w:hAnsi="Times New Roman"/>
          <w:iCs/>
          <w:sz w:val="24"/>
          <w:szCs w:val="24"/>
          <w:lang w:eastAsia="lv-LV"/>
        </w:rPr>
      </w:pPr>
      <w:r w:rsidRPr="00353EB6">
        <w:rPr>
          <w:rFonts w:ascii="Times New Roman" w:eastAsia="Times New Roman" w:hAnsi="Times New Roman"/>
          <w:iCs/>
          <w:sz w:val="24"/>
          <w:szCs w:val="24"/>
          <w:lang w:eastAsia="lv-LV"/>
        </w:rPr>
        <w:t>3.panta otro daļu</w:t>
      </w:r>
    </w:p>
    <w:p w:rsidR="005821CC" w:rsidRDefault="005821CC" w:rsidP="0067310D">
      <w:pPr>
        <w:pStyle w:val="NoSpacing"/>
        <w:ind w:right="-1"/>
        <w:jc w:val="right"/>
        <w:rPr>
          <w:rFonts w:ascii="Times New Roman" w:eastAsia="Times New Roman" w:hAnsi="Times New Roman"/>
          <w:iCs/>
          <w:sz w:val="24"/>
          <w:szCs w:val="24"/>
          <w:lang w:eastAsia="lv-LV"/>
        </w:rPr>
      </w:pPr>
    </w:p>
    <w:p w:rsidR="00C93E5E" w:rsidRPr="00353EB6" w:rsidRDefault="00C93E5E" w:rsidP="0067310D">
      <w:pPr>
        <w:pStyle w:val="NoSpacing"/>
        <w:ind w:right="-1"/>
        <w:jc w:val="right"/>
        <w:rPr>
          <w:rFonts w:ascii="Times New Roman" w:eastAsia="Times New Roman" w:hAnsi="Times New Roman"/>
          <w:iCs/>
          <w:sz w:val="24"/>
          <w:szCs w:val="24"/>
          <w:lang w:eastAsia="lv-LV"/>
        </w:rPr>
      </w:pPr>
    </w:p>
    <w:p w:rsidR="0067310D" w:rsidRPr="00353EB6" w:rsidRDefault="0067310D" w:rsidP="0067310D">
      <w:pPr>
        <w:pStyle w:val="NoSpacing"/>
        <w:ind w:right="-1"/>
        <w:jc w:val="right"/>
        <w:rPr>
          <w:rFonts w:ascii="Times New Roman" w:eastAsia="Times New Roman" w:hAnsi="Times New Roman"/>
          <w:iCs/>
          <w:sz w:val="24"/>
          <w:szCs w:val="24"/>
          <w:lang w:eastAsia="lv-LV"/>
        </w:rPr>
      </w:pPr>
    </w:p>
    <w:p w:rsidR="005821CC" w:rsidRPr="00353EB6" w:rsidRDefault="005821CC" w:rsidP="0067310D">
      <w:pPr>
        <w:spacing w:after="0" w:line="240" w:lineRule="auto"/>
        <w:ind w:right="-1" w:firstLine="720"/>
        <w:jc w:val="both"/>
        <w:rPr>
          <w:rFonts w:ascii="Times New Roman" w:hAnsi="Times New Roman"/>
          <w:sz w:val="24"/>
          <w:szCs w:val="24"/>
        </w:rPr>
      </w:pPr>
      <w:r w:rsidRPr="00353EB6">
        <w:rPr>
          <w:rFonts w:ascii="Times New Roman" w:hAnsi="Times New Roman"/>
          <w:sz w:val="24"/>
          <w:szCs w:val="24"/>
        </w:rPr>
        <w:t xml:space="preserve">Izdarīt Ministru kabineta </w:t>
      </w:r>
      <w:r w:rsidR="00E74CF5" w:rsidRPr="00353EB6">
        <w:rPr>
          <w:rFonts w:ascii="Times New Roman" w:hAnsi="Times New Roman"/>
          <w:sz w:val="24"/>
          <w:szCs w:val="24"/>
        </w:rPr>
        <w:t>2015.gada 2.jūnija noteikumos Nr.279</w:t>
      </w:r>
      <w:r w:rsidRPr="00353EB6">
        <w:rPr>
          <w:rFonts w:ascii="Times New Roman" w:hAnsi="Times New Roman"/>
          <w:sz w:val="24"/>
          <w:szCs w:val="24"/>
        </w:rPr>
        <w:t xml:space="preserve"> „Ceļu satiksmes noteikumi” (Latvijas Vēstnesis, </w:t>
      </w:r>
      <w:r w:rsidR="00E74CF5" w:rsidRPr="00353EB6">
        <w:rPr>
          <w:rFonts w:ascii="Times New Roman" w:hAnsi="Times New Roman"/>
          <w:sz w:val="24"/>
          <w:szCs w:val="24"/>
        </w:rPr>
        <w:t>2015, 122.nr.</w:t>
      </w:r>
      <w:r w:rsidRPr="00353EB6">
        <w:rPr>
          <w:rFonts w:ascii="Times New Roman" w:hAnsi="Times New Roman"/>
          <w:sz w:val="24"/>
          <w:szCs w:val="24"/>
        </w:rPr>
        <w:t>) šādus grozījumus:</w:t>
      </w:r>
    </w:p>
    <w:p w:rsidR="005E2731" w:rsidRPr="00353EB6" w:rsidRDefault="005E2731" w:rsidP="0067310D">
      <w:pPr>
        <w:pStyle w:val="ListParagraph"/>
        <w:spacing w:after="0" w:line="240" w:lineRule="auto"/>
        <w:ind w:left="0" w:right="-1" w:firstLine="709"/>
        <w:jc w:val="both"/>
        <w:rPr>
          <w:rFonts w:ascii="Times New Roman" w:hAnsi="Times New Roman"/>
          <w:sz w:val="24"/>
          <w:szCs w:val="24"/>
        </w:rPr>
      </w:pPr>
    </w:p>
    <w:p w:rsidR="00F01986" w:rsidRPr="007202C9" w:rsidRDefault="00E4372B" w:rsidP="00E4372B">
      <w:pPr>
        <w:pStyle w:val="NoSpacing"/>
        <w:ind w:left="720"/>
        <w:jc w:val="both"/>
        <w:rPr>
          <w:rFonts w:ascii="Times New Roman" w:hAnsi="Times New Roman"/>
          <w:sz w:val="24"/>
          <w:szCs w:val="24"/>
        </w:rPr>
      </w:pPr>
      <w:r>
        <w:rPr>
          <w:rFonts w:ascii="Times New Roman" w:hAnsi="Times New Roman"/>
          <w:sz w:val="24"/>
          <w:szCs w:val="24"/>
        </w:rPr>
        <w:t xml:space="preserve">1. </w:t>
      </w:r>
      <w:r w:rsidR="00F01986" w:rsidRPr="007202C9">
        <w:rPr>
          <w:rFonts w:ascii="Times New Roman" w:hAnsi="Times New Roman"/>
          <w:sz w:val="24"/>
          <w:szCs w:val="24"/>
        </w:rPr>
        <w:t>Papildināt</w:t>
      </w:r>
      <w:r w:rsidR="00C9082E" w:rsidRPr="007202C9">
        <w:rPr>
          <w:rFonts w:ascii="Times New Roman" w:hAnsi="Times New Roman"/>
          <w:sz w:val="24"/>
          <w:szCs w:val="24"/>
        </w:rPr>
        <w:t xml:space="preserve"> noteikumus</w:t>
      </w:r>
      <w:r w:rsidR="00F01986" w:rsidRPr="007202C9">
        <w:rPr>
          <w:rFonts w:ascii="Times New Roman" w:hAnsi="Times New Roman"/>
          <w:sz w:val="24"/>
          <w:szCs w:val="24"/>
        </w:rPr>
        <w:t xml:space="preserve"> ar 2.1.</w:t>
      </w:r>
      <w:r w:rsidR="00F01986" w:rsidRPr="007202C9">
        <w:rPr>
          <w:rFonts w:ascii="Times New Roman" w:hAnsi="Times New Roman"/>
          <w:sz w:val="24"/>
          <w:szCs w:val="24"/>
          <w:vertAlign w:val="superscript"/>
        </w:rPr>
        <w:t xml:space="preserve">1 </w:t>
      </w:r>
      <w:r w:rsidR="005E2731" w:rsidRPr="007202C9">
        <w:rPr>
          <w:rFonts w:ascii="Times New Roman" w:hAnsi="Times New Roman"/>
          <w:sz w:val="24"/>
          <w:szCs w:val="24"/>
        </w:rPr>
        <w:t>apakšpunktu šādā redakcijā:</w:t>
      </w:r>
    </w:p>
    <w:p w:rsidR="002B0006" w:rsidRPr="007202C9" w:rsidRDefault="00BD58ED" w:rsidP="002B0006">
      <w:pPr>
        <w:pStyle w:val="NoSpacing"/>
        <w:ind w:firstLine="720"/>
        <w:jc w:val="both"/>
        <w:rPr>
          <w:rFonts w:ascii="Times New Roman" w:hAnsi="Times New Roman"/>
          <w:sz w:val="24"/>
          <w:szCs w:val="24"/>
        </w:rPr>
      </w:pPr>
      <w:r w:rsidRPr="007202C9">
        <w:rPr>
          <w:rFonts w:ascii="Times New Roman" w:hAnsi="Times New Roman"/>
          <w:sz w:val="24"/>
          <w:szCs w:val="24"/>
        </w:rPr>
        <w:t>“</w:t>
      </w:r>
      <w:r w:rsidR="006A0735" w:rsidRPr="007202C9">
        <w:rPr>
          <w:rFonts w:ascii="Times New Roman" w:hAnsi="Times New Roman"/>
          <w:sz w:val="24"/>
          <w:szCs w:val="24"/>
        </w:rPr>
        <w:t>2.1.</w:t>
      </w:r>
      <w:r w:rsidR="006A0735" w:rsidRPr="007202C9">
        <w:rPr>
          <w:rFonts w:ascii="Times New Roman" w:hAnsi="Times New Roman"/>
          <w:sz w:val="24"/>
          <w:szCs w:val="24"/>
          <w:vertAlign w:val="superscript"/>
        </w:rPr>
        <w:t xml:space="preserve">1 </w:t>
      </w:r>
      <w:r w:rsidRPr="007202C9">
        <w:rPr>
          <w:rFonts w:ascii="Times New Roman" w:hAnsi="Times New Roman"/>
          <w:sz w:val="24"/>
          <w:szCs w:val="24"/>
        </w:rPr>
        <w:t>Ar alternatīvo degvie</w:t>
      </w:r>
      <w:r w:rsidR="006A0735" w:rsidRPr="007202C9">
        <w:rPr>
          <w:rFonts w:ascii="Times New Roman" w:hAnsi="Times New Roman"/>
          <w:sz w:val="24"/>
          <w:szCs w:val="24"/>
        </w:rPr>
        <w:t>lu darbināms transportlīdzeklis</w:t>
      </w:r>
      <w:r w:rsidRPr="007202C9">
        <w:rPr>
          <w:rFonts w:ascii="Times New Roman" w:hAnsi="Times New Roman"/>
          <w:sz w:val="24"/>
          <w:szCs w:val="24"/>
        </w:rPr>
        <w:t xml:space="preserve"> –</w:t>
      </w:r>
      <w:r w:rsidR="006A0735" w:rsidRPr="007202C9">
        <w:rPr>
          <w:rFonts w:ascii="Times New Roman" w:hAnsi="Times New Roman"/>
          <w:sz w:val="24"/>
          <w:szCs w:val="24"/>
        </w:rPr>
        <w:t xml:space="preserve"> </w:t>
      </w:r>
      <w:r w:rsidRPr="007202C9">
        <w:rPr>
          <w:rFonts w:ascii="Times New Roman" w:hAnsi="Times New Roman"/>
          <w:sz w:val="24"/>
          <w:szCs w:val="24"/>
        </w:rPr>
        <w:t>mehānisks transportlīdzeklis, kuru pilnībā vai daļēji darbina ar elektroenerģiju,</w:t>
      </w:r>
      <w:r w:rsidR="00043A72" w:rsidRPr="007202C9">
        <w:rPr>
          <w:rFonts w:ascii="Times New Roman" w:hAnsi="Times New Roman"/>
          <w:sz w:val="24"/>
          <w:szCs w:val="24"/>
        </w:rPr>
        <w:t xml:space="preserve"> kas patērēta visa veida </w:t>
      </w:r>
      <w:proofErr w:type="spellStart"/>
      <w:r w:rsidR="00043A72" w:rsidRPr="007202C9">
        <w:rPr>
          <w:rFonts w:ascii="Times New Roman" w:hAnsi="Times New Roman"/>
          <w:sz w:val="24"/>
          <w:szCs w:val="24"/>
        </w:rPr>
        <w:t>elektrotransportlīdzekļos</w:t>
      </w:r>
      <w:proofErr w:type="spellEnd"/>
      <w:r w:rsidRPr="007202C9">
        <w:rPr>
          <w:rFonts w:ascii="Times New Roman" w:hAnsi="Times New Roman"/>
          <w:sz w:val="24"/>
          <w:szCs w:val="24"/>
        </w:rPr>
        <w:t xml:space="preserve"> ūdeņradi, dabasgāzi gāzveida agregātstāvoklī, dabasgāzi šķidrā agregātstāvoklī, </w:t>
      </w:r>
      <w:proofErr w:type="spellStart"/>
      <w:r w:rsidRPr="007202C9">
        <w:rPr>
          <w:rFonts w:ascii="Times New Roman" w:hAnsi="Times New Roman"/>
          <w:sz w:val="24"/>
          <w:szCs w:val="24"/>
        </w:rPr>
        <w:t>biometānu</w:t>
      </w:r>
      <w:proofErr w:type="spellEnd"/>
      <w:r w:rsidRPr="007202C9">
        <w:rPr>
          <w:rFonts w:ascii="Times New Roman" w:hAnsi="Times New Roman"/>
          <w:sz w:val="24"/>
          <w:szCs w:val="24"/>
        </w:rPr>
        <w:t>, sašķidrināto naftas gāzi vai arī mehānisku enerģiju, kas gūta no mehāniskajos transportlīdzekļos uzstādītas uzglabāšanas iekārtas vai uzstādītiem avotiem</w:t>
      </w:r>
      <w:r w:rsidR="00043A72" w:rsidRPr="007202C9">
        <w:rPr>
          <w:rFonts w:ascii="Times New Roman" w:hAnsi="Times New Roman"/>
          <w:sz w:val="24"/>
          <w:szCs w:val="24"/>
        </w:rPr>
        <w:t>, tostarp siltuma pārpalikumu</w:t>
      </w:r>
      <w:r w:rsidRPr="007202C9">
        <w:rPr>
          <w:rFonts w:ascii="Times New Roman" w:hAnsi="Times New Roman"/>
          <w:sz w:val="24"/>
          <w:szCs w:val="24"/>
        </w:rPr>
        <w:t>;”</w:t>
      </w:r>
    </w:p>
    <w:p w:rsidR="002B0006" w:rsidRPr="007202C9" w:rsidRDefault="002B0006" w:rsidP="002B0006">
      <w:pPr>
        <w:pStyle w:val="NoSpacing"/>
        <w:jc w:val="both"/>
        <w:rPr>
          <w:rFonts w:ascii="Times New Roman" w:hAnsi="Times New Roman"/>
          <w:sz w:val="24"/>
          <w:szCs w:val="24"/>
        </w:rPr>
      </w:pPr>
    </w:p>
    <w:p w:rsidR="002B0006" w:rsidRPr="007202C9" w:rsidRDefault="00E4372B" w:rsidP="00E4372B">
      <w:pPr>
        <w:pStyle w:val="NoSpacing"/>
        <w:ind w:left="720"/>
        <w:jc w:val="both"/>
        <w:rPr>
          <w:rFonts w:ascii="Times New Roman" w:hAnsi="Times New Roman"/>
          <w:sz w:val="24"/>
          <w:szCs w:val="24"/>
        </w:rPr>
      </w:pPr>
      <w:r>
        <w:rPr>
          <w:rFonts w:ascii="Times New Roman" w:hAnsi="Times New Roman"/>
          <w:sz w:val="24"/>
          <w:szCs w:val="24"/>
        </w:rPr>
        <w:t xml:space="preserve">2. </w:t>
      </w:r>
      <w:r w:rsidR="002B0006" w:rsidRPr="007202C9">
        <w:rPr>
          <w:rFonts w:ascii="Times New Roman" w:hAnsi="Times New Roman"/>
          <w:sz w:val="24"/>
          <w:szCs w:val="24"/>
        </w:rPr>
        <w:t xml:space="preserve">Izteikt 4. punkta pirmo teikumu šādā redakcijā: </w:t>
      </w:r>
    </w:p>
    <w:p w:rsidR="002B0006" w:rsidRPr="007202C9" w:rsidRDefault="002B0006" w:rsidP="00EE0E46">
      <w:pPr>
        <w:pStyle w:val="NoSpacing"/>
        <w:ind w:firstLine="720"/>
        <w:jc w:val="both"/>
        <w:rPr>
          <w:rFonts w:ascii="Times New Roman" w:hAnsi="Times New Roman"/>
          <w:sz w:val="24"/>
          <w:szCs w:val="24"/>
        </w:rPr>
      </w:pPr>
      <w:r w:rsidRPr="007202C9">
        <w:rPr>
          <w:rFonts w:ascii="Times New Roman" w:hAnsi="Times New Roman"/>
          <w:sz w:val="24"/>
          <w:szCs w:val="24"/>
        </w:rPr>
        <w:t>“Īslaicīgi braukt pa ceļu ārpus apdzīvotām vietām, ja tas nepieciešams ceļa vai tilta šķērsošanai, atļauts, mopēdiem, tricikliem, kvadricikliem un motocikliem, kuru izmantošanu ceļu satiksmē izgatavotājs nav paredzējis, kā arī sniega motocikliem, kas reģistrēti Ceļu satiksmes drošības direkcijā saskaņā ar normatīvajiem aktiem par transportlīdzekļu reģistrāciju un speciālai traktortehnikai, kas reģistrēta Valsts tehniskās uzraudzības aģentūrā saskaņā ar traktortehnikas un tās piekabju reģistrācijas noteikumiem, bet kurus to izgatavotājs nav paredzējis izmantošanai ceļu satiksmē.”</w:t>
      </w:r>
    </w:p>
    <w:p w:rsidR="002B0006" w:rsidRPr="007202C9" w:rsidRDefault="002B0006" w:rsidP="002B0006">
      <w:pPr>
        <w:pStyle w:val="NoSpacing"/>
        <w:jc w:val="both"/>
        <w:rPr>
          <w:rFonts w:ascii="Times New Roman" w:hAnsi="Times New Roman"/>
          <w:sz w:val="24"/>
          <w:szCs w:val="24"/>
        </w:rPr>
      </w:pPr>
    </w:p>
    <w:p w:rsidR="00204F9E" w:rsidRPr="007202C9" w:rsidRDefault="002B0006" w:rsidP="002B0006">
      <w:pPr>
        <w:pStyle w:val="NoSpacing"/>
        <w:ind w:firstLine="720"/>
        <w:jc w:val="both"/>
        <w:rPr>
          <w:rFonts w:ascii="Times New Roman" w:hAnsi="Times New Roman"/>
          <w:sz w:val="24"/>
          <w:szCs w:val="24"/>
        </w:rPr>
      </w:pPr>
      <w:r w:rsidRPr="007202C9">
        <w:rPr>
          <w:rFonts w:ascii="Times New Roman" w:hAnsi="Times New Roman"/>
          <w:sz w:val="24"/>
          <w:szCs w:val="24"/>
        </w:rPr>
        <w:t xml:space="preserve">3. </w:t>
      </w:r>
      <w:r w:rsidR="00204F9E" w:rsidRPr="007202C9">
        <w:rPr>
          <w:rFonts w:ascii="Times New Roman" w:hAnsi="Times New Roman"/>
          <w:sz w:val="24"/>
          <w:szCs w:val="24"/>
        </w:rPr>
        <w:t>Aizstāt 10. punktā vārdus “pārvietojas pa brauktuvi vai nomali” ar vārdiem “atrodas uz brauktuves vai nomales”.</w:t>
      </w:r>
    </w:p>
    <w:p w:rsidR="002B0006" w:rsidRDefault="002B0006" w:rsidP="002B0006">
      <w:pPr>
        <w:pStyle w:val="NoSpacing"/>
        <w:jc w:val="both"/>
        <w:rPr>
          <w:rFonts w:ascii="Times New Roman" w:hAnsi="Times New Roman"/>
          <w:i/>
          <w:color w:val="FF0000"/>
          <w:sz w:val="24"/>
          <w:szCs w:val="24"/>
        </w:rPr>
      </w:pPr>
    </w:p>
    <w:p w:rsidR="002B0006" w:rsidRPr="002B0006" w:rsidRDefault="002B0006" w:rsidP="002B0006">
      <w:pPr>
        <w:pStyle w:val="NoSpacing"/>
        <w:ind w:firstLine="720"/>
        <w:jc w:val="both"/>
        <w:rPr>
          <w:rFonts w:ascii="Times New Roman" w:hAnsi="Times New Roman"/>
          <w:sz w:val="24"/>
          <w:szCs w:val="24"/>
        </w:rPr>
      </w:pPr>
      <w:r>
        <w:rPr>
          <w:rFonts w:ascii="Times New Roman" w:hAnsi="Times New Roman"/>
          <w:sz w:val="24"/>
          <w:szCs w:val="24"/>
        </w:rPr>
        <w:t>4</w:t>
      </w:r>
      <w:r w:rsidRPr="002B0006">
        <w:rPr>
          <w:rFonts w:ascii="Times New Roman" w:hAnsi="Times New Roman"/>
          <w:sz w:val="24"/>
          <w:szCs w:val="24"/>
        </w:rPr>
        <w:t>. Izteikt 18.1. apakšpunktu šādā redakcijā:</w:t>
      </w:r>
    </w:p>
    <w:p w:rsidR="002B0006" w:rsidRPr="002B0006" w:rsidRDefault="002B0006" w:rsidP="002B0006">
      <w:pPr>
        <w:pStyle w:val="NoSpacing"/>
        <w:jc w:val="both"/>
        <w:rPr>
          <w:rFonts w:ascii="Times New Roman" w:hAnsi="Times New Roman"/>
          <w:sz w:val="24"/>
          <w:szCs w:val="24"/>
        </w:rPr>
      </w:pPr>
      <w:r w:rsidRPr="002B0006">
        <w:rPr>
          <w:rFonts w:ascii="Times New Roman" w:hAnsi="Times New Roman"/>
          <w:sz w:val="24"/>
          <w:szCs w:val="24"/>
        </w:rPr>
        <w:t>“18.1. šķērsot brauktuvi ārpus gājēju pārejas, ja ceļam ir sadalošā josla, vai vietās, kur uzstādīti nožogojumi gājējiem vai ceļu nožogojumi, izņemot vietās, kur ceļa nožogojumos ierīkoti ceļa šķērsošanai paredzēti pārtraukumi;”</w:t>
      </w:r>
    </w:p>
    <w:p w:rsidR="006F4448" w:rsidRDefault="006F4448" w:rsidP="002B0006">
      <w:pPr>
        <w:pStyle w:val="NoSpacing"/>
        <w:jc w:val="both"/>
        <w:rPr>
          <w:rFonts w:ascii="Times New Roman" w:hAnsi="Times New Roman"/>
          <w:i/>
          <w:color w:val="FF0000"/>
          <w:sz w:val="24"/>
          <w:szCs w:val="24"/>
        </w:rPr>
      </w:pPr>
    </w:p>
    <w:p w:rsidR="001B534C" w:rsidRPr="001B534C" w:rsidRDefault="006F4448" w:rsidP="001B534C">
      <w:pPr>
        <w:pStyle w:val="NoSpacing"/>
        <w:jc w:val="both"/>
        <w:rPr>
          <w:rFonts w:ascii="Times New Roman" w:hAnsi="Times New Roman"/>
          <w:sz w:val="24"/>
          <w:szCs w:val="24"/>
        </w:rPr>
      </w:pPr>
      <w:r>
        <w:rPr>
          <w:rFonts w:ascii="Times New Roman" w:hAnsi="Times New Roman"/>
          <w:sz w:val="24"/>
          <w:szCs w:val="24"/>
        </w:rPr>
        <w:tab/>
      </w:r>
      <w:r w:rsidR="00F2550E">
        <w:rPr>
          <w:rFonts w:ascii="Times New Roman" w:hAnsi="Times New Roman"/>
          <w:sz w:val="24"/>
          <w:szCs w:val="24"/>
        </w:rPr>
        <w:t>5</w:t>
      </w:r>
      <w:r w:rsidR="001B534C" w:rsidRPr="001B534C">
        <w:rPr>
          <w:rFonts w:ascii="Times New Roman" w:hAnsi="Times New Roman"/>
          <w:sz w:val="24"/>
          <w:szCs w:val="24"/>
        </w:rPr>
        <w:t>. Aizstāt 25.7.1. apakšpunktā vārdus “standartā LVS 63:2009 "Operatīvie transportlīdzekļi, krāsojums un aprīkojums" noteiktais” ar vārdiem “normatīvajos aktos par transportlīd</w:t>
      </w:r>
      <w:r w:rsidR="00391674">
        <w:rPr>
          <w:rFonts w:ascii="Times New Roman" w:hAnsi="Times New Roman"/>
          <w:sz w:val="24"/>
          <w:szCs w:val="24"/>
        </w:rPr>
        <w:t xml:space="preserve">zekļu reģistrāciju noteiktajām prasībām </w:t>
      </w:r>
      <w:r w:rsidR="001B534C" w:rsidRPr="001B534C">
        <w:rPr>
          <w:rFonts w:ascii="Times New Roman" w:hAnsi="Times New Roman"/>
          <w:sz w:val="24"/>
          <w:szCs w:val="24"/>
        </w:rPr>
        <w:t>atbilstošs”.</w:t>
      </w:r>
    </w:p>
    <w:p w:rsidR="001E1319" w:rsidRPr="002B0006" w:rsidRDefault="001E1319" w:rsidP="002B0006">
      <w:pPr>
        <w:pStyle w:val="NoSpacing"/>
        <w:jc w:val="both"/>
        <w:rPr>
          <w:rFonts w:ascii="Times New Roman" w:hAnsi="Times New Roman"/>
          <w:sz w:val="24"/>
          <w:szCs w:val="24"/>
        </w:rPr>
      </w:pPr>
    </w:p>
    <w:p w:rsidR="00BD0B03" w:rsidRPr="002B0006" w:rsidRDefault="00F2550E" w:rsidP="002B0006">
      <w:pPr>
        <w:pStyle w:val="NoSpacing"/>
        <w:ind w:firstLine="720"/>
        <w:jc w:val="both"/>
        <w:rPr>
          <w:rFonts w:ascii="Times New Roman" w:hAnsi="Times New Roman"/>
          <w:sz w:val="24"/>
          <w:szCs w:val="24"/>
        </w:rPr>
      </w:pPr>
      <w:r>
        <w:rPr>
          <w:rFonts w:ascii="Times New Roman" w:hAnsi="Times New Roman"/>
          <w:sz w:val="24"/>
          <w:szCs w:val="24"/>
        </w:rPr>
        <w:t>6</w:t>
      </w:r>
      <w:r w:rsidR="00BD0B03" w:rsidRPr="002B0006">
        <w:rPr>
          <w:rFonts w:ascii="Times New Roman" w:hAnsi="Times New Roman"/>
          <w:sz w:val="24"/>
          <w:szCs w:val="24"/>
        </w:rPr>
        <w:t xml:space="preserve">. Aizstāt 106. </w:t>
      </w:r>
      <w:r w:rsidR="00130C36" w:rsidRPr="002B0006">
        <w:rPr>
          <w:rFonts w:ascii="Times New Roman" w:hAnsi="Times New Roman"/>
          <w:sz w:val="24"/>
          <w:szCs w:val="24"/>
        </w:rPr>
        <w:t xml:space="preserve">punkta pirmajā teikumā </w:t>
      </w:r>
      <w:r w:rsidR="00BD0B03" w:rsidRPr="002B0006">
        <w:rPr>
          <w:rFonts w:ascii="Times New Roman" w:hAnsi="Times New Roman"/>
          <w:sz w:val="24"/>
          <w:szCs w:val="24"/>
        </w:rPr>
        <w:t xml:space="preserve">vārdus “lai apdzenošie transportlīdzekļi varētu netraucēti pārkārtoties ceļa labajā pusē” ar vārdiem “kas, izteikta metros, ir ne mazāka par pusi no </w:t>
      </w:r>
      <w:r w:rsidR="00130C36" w:rsidRPr="002B0006">
        <w:rPr>
          <w:rFonts w:ascii="Times New Roman" w:hAnsi="Times New Roman"/>
          <w:sz w:val="24"/>
          <w:szCs w:val="24"/>
        </w:rPr>
        <w:t xml:space="preserve">transportlīdzekļa </w:t>
      </w:r>
      <w:r w:rsidR="00BD0B03" w:rsidRPr="002B0006">
        <w:rPr>
          <w:rFonts w:ascii="Times New Roman" w:hAnsi="Times New Roman"/>
          <w:sz w:val="24"/>
          <w:szCs w:val="24"/>
        </w:rPr>
        <w:t>braukšanas ātruma”.</w:t>
      </w:r>
    </w:p>
    <w:p w:rsidR="004E5235" w:rsidRPr="002B0006" w:rsidRDefault="004E5235" w:rsidP="002B0006">
      <w:pPr>
        <w:pStyle w:val="NoSpacing"/>
        <w:jc w:val="both"/>
        <w:rPr>
          <w:rFonts w:ascii="Times New Roman" w:hAnsi="Times New Roman"/>
          <w:sz w:val="24"/>
          <w:szCs w:val="24"/>
        </w:rPr>
      </w:pPr>
    </w:p>
    <w:p w:rsidR="004E5235" w:rsidRPr="002B0006" w:rsidRDefault="00F2550E" w:rsidP="002B0006">
      <w:pPr>
        <w:pStyle w:val="NoSpacing"/>
        <w:ind w:firstLine="720"/>
        <w:jc w:val="both"/>
        <w:rPr>
          <w:rFonts w:ascii="Times New Roman" w:hAnsi="Times New Roman"/>
          <w:sz w:val="24"/>
          <w:szCs w:val="24"/>
        </w:rPr>
      </w:pPr>
      <w:r>
        <w:rPr>
          <w:rFonts w:ascii="Times New Roman" w:hAnsi="Times New Roman"/>
          <w:sz w:val="24"/>
          <w:szCs w:val="24"/>
        </w:rPr>
        <w:t>7</w:t>
      </w:r>
      <w:r w:rsidR="0067310D" w:rsidRPr="002B0006">
        <w:rPr>
          <w:rFonts w:ascii="Times New Roman" w:hAnsi="Times New Roman"/>
          <w:sz w:val="24"/>
          <w:szCs w:val="24"/>
        </w:rPr>
        <w:t>.</w:t>
      </w:r>
      <w:r w:rsidR="004E5235" w:rsidRPr="002B0006">
        <w:rPr>
          <w:rFonts w:ascii="Times New Roman" w:hAnsi="Times New Roman"/>
          <w:sz w:val="24"/>
          <w:szCs w:val="24"/>
        </w:rPr>
        <w:t>Svītrot 142.1.</w:t>
      </w:r>
      <w:r w:rsidR="004E5514" w:rsidRPr="002B0006">
        <w:rPr>
          <w:rFonts w:ascii="Times New Roman" w:hAnsi="Times New Roman"/>
          <w:sz w:val="24"/>
          <w:szCs w:val="24"/>
        </w:rPr>
        <w:t xml:space="preserve"> apakšpunktu.</w:t>
      </w:r>
    </w:p>
    <w:p w:rsidR="0067310D" w:rsidRPr="002B0006" w:rsidRDefault="0067310D" w:rsidP="002B0006">
      <w:pPr>
        <w:pStyle w:val="NoSpacing"/>
        <w:jc w:val="both"/>
        <w:rPr>
          <w:rFonts w:ascii="Times New Roman" w:hAnsi="Times New Roman"/>
          <w:sz w:val="24"/>
          <w:szCs w:val="24"/>
        </w:rPr>
      </w:pPr>
    </w:p>
    <w:p w:rsidR="006A0735" w:rsidRPr="002B0006" w:rsidRDefault="00F2550E" w:rsidP="002B0006">
      <w:pPr>
        <w:pStyle w:val="NoSpacing"/>
        <w:ind w:firstLine="720"/>
        <w:jc w:val="both"/>
        <w:rPr>
          <w:rFonts w:ascii="Times New Roman" w:hAnsi="Times New Roman"/>
          <w:sz w:val="24"/>
          <w:szCs w:val="24"/>
        </w:rPr>
      </w:pPr>
      <w:r>
        <w:rPr>
          <w:rFonts w:ascii="Times New Roman" w:hAnsi="Times New Roman"/>
          <w:sz w:val="24"/>
          <w:szCs w:val="24"/>
        </w:rPr>
        <w:t>8</w:t>
      </w:r>
      <w:r w:rsidR="006A0735" w:rsidRPr="002B0006">
        <w:rPr>
          <w:rFonts w:ascii="Times New Roman" w:hAnsi="Times New Roman"/>
          <w:sz w:val="24"/>
          <w:szCs w:val="24"/>
        </w:rPr>
        <w:t>. Papildināt</w:t>
      </w:r>
      <w:r w:rsidR="00C9082E">
        <w:rPr>
          <w:rFonts w:ascii="Times New Roman" w:hAnsi="Times New Roman"/>
          <w:sz w:val="24"/>
          <w:szCs w:val="24"/>
        </w:rPr>
        <w:t xml:space="preserve"> noteikumus</w:t>
      </w:r>
      <w:r w:rsidR="006A0735" w:rsidRPr="002B0006">
        <w:rPr>
          <w:rFonts w:ascii="Times New Roman" w:hAnsi="Times New Roman"/>
          <w:sz w:val="24"/>
          <w:szCs w:val="24"/>
        </w:rPr>
        <w:t xml:space="preserve"> ar 194.</w:t>
      </w:r>
      <w:r w:rsidR="006A0735" w:rsidRPr="002B0006">
        <w:rPr>
          <w:rFonts w:ascii="Times New Roman" w:hAnsi="Times New Roman"/>
          <w:sz w:val="24"/>
          <w:szCs w:val="24"/>
          <w:vertAlign w:val="superscript"/>
        </w:rPr>
        <w:t xml:space="preserve">1 </w:t>
      </w:r>
      <w:r w:rsidR="006A0735" w:rsidRPr="002B0006">
        <w:rPr>
          <w:rFonts w:ascii="Times New Roman" w:hAnsi="Times New Roman"/>
          <w:sz w:val="24"/>
          <w:szCs w:val="24"/>
        </w:rPr>
        <w:t xml:space="preserve"> un 194.</w:t>
      </w:r>
      <w:r w:rsidR="006A0735" w:rsidRPr="002B0006">
        <w:rPr>
          <w:rFonts w:ascii="Times New Roman" w:hAnsi="Times New Roman"/>
          <w:sz w:val="24"/>
          <w:szCs w:val="24"/>
          <w:vertAlign w:val="superscript"/>
        </w:rPr>
        <w:t xml:space="preserve">2  </w:t>
      </w:r>
      <w:r w:rsidR="006A0735" w:rsidRPr="002B0006">
        <w:rPr>
          <w:rFonts w:ascii="Times New Roman" w:hAnsi="Times New Roman"/>
          <w:sz w:val="24"/>
          <w:szCs w:val="24"/>
        </w:rPr>
        <w:t>punktu šādā redakcijā:</w:t>
      </w:r>
    </w:p>
    <w:p w:rsidR="006A0735" w:rsidRPr="002B0006" w:rsidRDefault="006A0735" w:rsidP="002B0006">
      <w:pPr>
        <w:pStyle w:val="NoSpacing"/>
        <w:ind w:firstLine="720"/>
        <w:jc w:val="both"/>
        <w:rPr>
          <w:rFonts w:ascii="Times New Roman" w:hAnsi="Times New Roman"/>
          <w:sz w:val="24"/>
          <w:szCs w:val="24"/>
        </w:rPr>
      </w:pPr>
      <w:r w:rsidRPr="002B0006">
        <w:rPr>
          <w:rFonts w:ascii="Times New Roman" w:hAnsi="Times New Roman"/>
          <w:sz w:val="24"/>
          <w:szCs w:val="24"/>
        </w:rPr>
        <w:t>“194.</w:t>
      </w:r>
      <w:r w:rsidRPr="002B0006">
        <w:rPr>
          <w:rFonts w:ascii="Times New Roman" w:hAnsi="Times New Roman"/>
          <w:sz w:val="24"/>
          <w:szCs w:val="24"/>
          <w:vertAlign w:val="superscript"/>
        </w:rPr>
        <w:t xml:space="preserve">1 </w:t>
      </w:r>
      <w:r w:rsidRPr="002B0006">
        <w:rPr>
          <w:rFonts w:ascii="Times New Roman" w:hAnsi="Times New Roman"/>
          <w:sz w:val="24"/>
          <w:szCs w:val="24"/>
        </w:rPr>
        <w:t>Transportlīdzekļi vai transportlīdzekļu sastāvi</w:t>
      </w:r>
      <w:r w:rsidR="00C04DCD">
        <w:rPr>
          <w:rFonts w:ascii="Times New Roman" w:hAnsi="Times New Roman"/>
          <w:sz w:val="24"/>
          <w:szCs w:val="24"/>
        </w:rPr>
        <w:t>,</w:t>
      </w:r>
      <w:r w:rsidR="00C04DCD" w:rsidRPr="002B0006">
        <w:rPr>
          <w:rFonts w:ascii="Times New Roman" w:hAnsi="Times New Roman"/>
          <w:sz w:val="24"/>
          <w:szCs w:val="24"/>
        </w:rPr>
        <w:t xml:space="preserve"> var</w:t>
      </w:r>
      <w:r w:rsidRPr="002B0006">
        <w:rPr>
          <w:rFonts w:ascii="Times New Roman" w:hAnsi="Times New Roman"/>
          <w:sz w:val="24"/>
          <w:szCs w:val="24"/>
        </w:rPr>
        <w:t xml:space="preserve"> pārsniegt maksimālos garumus, kas noteikti šo noteikumu 2.pielikuma 1.1.-1.9. apakšpunktos, ja tiem ir kabīnes, kas uzlabo to aerodinamikas rādītājus, energoefektivitāti un drošības rādītājus vai, ja tie energoefektivitātes nolūkos ir aprī</w:t>
      </w:r>
      <w:r w:rsidR="00D059FB">
        <w:rPr>
          <w:rFonts w:ascii="Times New Roman" w:hAnsi="Times New Roman"/>
          <w:sz w:val="24"/>
          <w:szCs w:val="24"/>
        </w:rPr>
        <w:t>koti ar aerodinamikas ierīcēm</w:t>
      </w:r>
      <w:r w:rsidR="00331565" w:rsidRPr="00331565">
        <w:rPr>
          <w:rFonts w:ascii="Times New Roman" w:hAnsi="Times New Roman"/>
          <w:sz w:val="24"/>
          <w:szCs w:val="24"/>
        </w:rPr>
        <w:t xml:space="preserve"> </w:t>
      </w:r>
      <w:r w:rsidR="00331565">
        <w:rPr>
          <w:rFonts w:ascii="Times New Roman" w:hAnsi="Times New Roman"/>
          <w:sz w:val="24"/>
          <w:szCs w:val="24"/>
        </w:rPr>
        <w:t>kas ir tipa apstiprinātas un atbilst normatīvajos aktos par m</w:t>
      </w:r>
      <w:r w:rsidR="00331565" w:rsidRPr="004E06EA">
        <w:rPr>
          <w:rFonts w:ascii="Times New Roman" w:hAnsi="Times New Roman"/>
          <w:sz w:val="24"/>
          <w:szCs w:val="24"/>
        </w:rPr>
        <w:t>opēdu, mehānisko transportlīdzekļu, to piekabju un sast</w:t>
      </w:r>
      <w:r w:rsidR="00331565">
        <w:rPr>
          <w:rFonts w:ascii="Times New Roman" w:hAnsi="Times New Roman"/>
          <w:sz w:val="24"/>
          <w:szCs w:val="24"/>
        </w:rPr>
        <w:t>āvdaļu atbilstības novērtēšanu noteiktajam</w:t>
      </w:r>
      <w:r w:rsidRPr="002B0006">
        <w:rPr>
          <w:rFonts w:ascii="Times New Roman" w:hAnsi="Times New Roman"/>
          <w:sz w:val="24"/>
          <w:szCs w:val="24"/>
        </w:rPr>
        <w:t>. Transportlīdzekļi vai transportlīdzekļu sastāvi, kas aprīkoti ar šādām kabī</w:t>
      </w:r>
      <w:r w:rsidR="00D059FB">
        <w:rPr>
          <w:rFonts w:ascii="Times New Roman" w:hAnsi="Times New Roman"/>
          <w:sz w:val="24"/>
          <w:szCs w:val="24"/>
        </w:rPr>
        <w:t>nēm vai aerodinamikas ierīcēm</w:t>
      </w:r>
      <w:r w:rsidRPr="002B0006">
        <w:rPr>
          <w:rFonts w:ascii="Times New Roman" w:hAnsi="Times New Roman"/>
          <w:sz w:val="24"/>
          <w:szCs w:val="24"/>
        </w:rPr>
        <w:t>, atbilst šo noteikumu 2.pielikuma 4.punktam un jebkāda maksimālo garumu pārsniegšana nerada šo transportlīdzekļu</w:t>
      </w:r>
      <w:r w:rsidR="00026BB7">
        <w:rPr>
          <w:rFonts w:ascii="Times New Roman" w:hAnsi="Times New Roman"/>
          <w:sz w:val="24"/>
          <w:szCs w:val="24"/>
        </w:rPr>
        <w:t xml:space="preserve"> </w:t>
      </w:r>
      <w:r w:rsidR="00043A72">
        <w:rPr>
          <w:rFonts w:ascii="Times New Roman" w:hAnsi="Times New Roman"/>
          <w:sz w:val="24"/>
          <w:szCs w:val="24"/>
        </w:rPr>
        <w:t>vai transportlīdzekļu sastāvu</w:t>
      </w:r>
      <w:r w:rsidRPr="002B0006">
        <w:rPr>
          <w:rFonts w:ascii="Times New Roman" w:hAnsi="Times New Roman"/>
          <w:sz w:val="24"/>
          <w:szCs w:val="24"/>
        </w:rPr>
        <w:t xml:space="preserve"> </w:t>
      </w:r>
      <w:r w:rsidR="00043A72" w:rsidRPr="002B0006">
        <w:rPr>
          <w:rFonts w:ascii="Times New Roman" w:hAnsi="Times New Roman"/>
          <w:sz w:val="24"/>
          <w:szCs w:val="24"/>
        </w:rPr>
        <w:t>krav</w:t>
      </w:r>
      <w:r w:rsidR="00043A72">
        <w:rPr>
          <w:rFonts w:ascii="Times New Roman" w:hAnsi="Times New Roman"/>
          <w:sz w:val="24"/>
          <w:szCs w:val="24"/>
        </w:rPr>
        <w:t>as garuma</w:t>
      </w:r>
      <w:r w:rsidR="00043A72" w:rsidRPr="002B0006">
        <w:rPr>
          <w:rFonts w:ascii="Times New Roman" w:hAnsi="Times New Roman"/>
          <w:sz w:val="24"/>
          <w:szCs w:val="24"/>
        </w:rPr>
        <w:t xml:space="preserve"> </w:t>
      </w:r>
      <w:r w:rsidRPr="002B0006">
        <w:rPr>
          <w:rFonts w:ascii="Times New Roman" w:hAnsi="Times New Roman"/>
          <w:sz w:val="24"/>
          <w:szCs w:val="24"/>
        </w:rPr>
        <w:t>palielinājumu.</w:t>
      </w:r>
      <w:r w:rsidR="00331565">
        <w:rPr>
          <w:rFonts w:ascii="Times New Roman" w:hAnsi="Times New Roman"/>
          <w:sz w:val="24"/>
          <w:szCs w:val="24"/>
        </w:rPr>
        <w:t xml:space="preserve"> </w:t>
      </w:r>
    </w:p>
    <w:p w:rsidR="006A0735" w:rsidRPr="002B0006" w:rsidRDefault="006A0735" w:rsidP="002B0006">
      <w:pPr>
        <w:pStyle w:val="NoSpacing"/>
        <w:jc w:val="both"/>
        <w:rPr>
          <w:rFonts w:ascii="Times New Roman" w:hAnsi="Times New Roman"/>
          <w:sz w:val="24"/>
          <w:szCs w:val="24"/>
        </w:rPr>
      </w:pPr>
    </w:p>
    <w:p w:rsidR="006A0735" w:rsidRPr="002B0006" w:rsidRDefault="006A0735" w:rsidP="002B0006">
      <w:pPr>
        <w:pStyle w:val="NoSpacing"/>
        <w:ind w:firstLine="720"/>
        <w:jc w:val="both"/>
        <w:rPr>
          <w:rFonts w:ascii="Times New Roman" w:hAnsi="Times New Roman"/>
          <w:sz w:val="24"/>
          <w:szCs w:val="24"/>
        </w:rPr>
      </w:pPr>
      <w:r w:rsidRPr="002B0006">
        <w:rPr>
          <w:rFonts w:ascii="Times New Roman" w:hAnsi="Times New Roman"/>
          <w:sz w:val="24"/>
          <w:szCs w:val="24"/>
        </w:rPr>
        <w:t>194.</w:t>
      </w:r>
      <w:r w:rsidRPr="002B0006">
        <w:rPr>
          <w:rFonts w:ascii="Times New Roman" w:hAnsi="Times New Roman"/>
          <w:sz w:val="24"/>
          <w:szCs w:val="24"/>
          <w:vertAlign w:val="superscript"/>
        </w:rPr>
        <w:t xml:space="preserve">2 </w:t>
      </w:r>
      <w:r w:rsidR="00D059FB">
        <w:rPr>
          <w:rFonts w:ascii="Times New Roman" w:hAnsi="Times New Roman"/>
          <w:sz w:val="24"/>
          <w:szCs w:val="24"/>
        </w:rPr>
        <w:t>Aerodinamikas ierīču</w:t>
      </w:r>
      <w:r w:rsidRPr="002B0006">
        <w:rPr>
          <w:rFonts w:ascii="Times New Roman" w:hAnsi="Times New Roman"/>
          <w:sz w:val="24"/>
          <w:szCs w:val="24"/>
        </w:rPr>
        <w:t xml:space="preserve"> izmantošanā, vadītājam jāievēro šādi nosacījumi:</w:t>
      </w:r>
    </w:p>
    <w:p w:rsidR="006A0735" w:rsidRPr="002B0006" w:rsidRDefault="006A0735" w:rsidP="002B0006">
      <w:pPr>
        <w:pStyle w:val="NoSpacing"/>
        <w:ind w:firstLine="720"/>
        <w:jc w:val="both"/>
        <w:rPr>
          <w:rFonts w:ascii="Times New Roman" w:hAnsi="Times New Roman"/>
          <w:sz w:val="24"/>
          <w:szCs w:val="24"/>
        </w:rPr>
      </w:pPr>
      <w:r w:rsidRPr="002B0006">
        <w:rPr>
          <w:rFonts w:ascii="Times New Roman" w:hAnsi="Times New Roman"/>
          <w:sz w:val="24"/>
          <w:szCs w:val="24"/>
        </w:rPr>
        <w:t>194</w:t>
      </w:r>
      <w:r w:rsidRPr="002B0006">
        <w:rPr>
          <w:rFonts w:ascii="Times New Roman" w:hAnsi="Times New Roman"/>
          <w:sz w:val="24"/>
          <w:szCs w:val="24"/>
          <w:vertAlign w:val="superscript"/>
        </w:rPr>
        <w:t>2</w:t>
      </w:r>
      <w:r w:rsidRPr="002B0006">
        <w:rPr>
          <w:rFonts w:ascii="Times New Roman" w:hAnsi="Times New Roman"/>
          <w:sz w:val="24"/>
          <w:szCs w:val="24"/>
        </w:rPr>
        <w:t>.1.</w:t>
      </w:r>
      <w:r w:rsidRPr="002B0006">
        <w:rPr>
          <w:rFonts w:ascii="Times New Roman" w:hAnsi="Times New Roman"/>
          <w:sz w:val="24"/>
          <w:szCs w:val="24"/>
          <w:vertAlign w:val="superscript"/>
        </w:rPr>
        <w:t xml:space="preserve">  </w:t>
      </w:r>
      <w:r w:rsidRPr="002B0006">
        <w:rPr>
          <w:rFonts w:ascii="Times New Roman" w:hAnsi="Times New Roman"/>
          <w:sz w:val="24"/>
          <w:szCs w:val="24"/>
        </w:rPr>
        <w:t>apstākļos, kad ir apdraudēta citu ceļu satiksmes dalībnieku vai vadītāja drošība, vadī</w:t>
      </w:r>
      <w:r w:rsidR="00D059FB">
        <w:rPr>
          <w:rFonts w:ascii="Times New Roman" w:hAnsi="Times New Roman"/>
          <w:sz w:val="24"/>
          <w:szCs w:val="24"/>
        </w:rPr>
        <w:t>tājs tā</w:t>
      </w:r>
      <w:r w:rsidRPr="002B0006">
        <w:rPr>
          <w:rFonts w:ascii="Times New Roman" w:hAnsi="Times New Roman"/>
          <w:sz w:val="24"/>
          <w:szCs w:val="24"/>
        </w:rPr>
        <w:t>s saloka, ievelk vai atvieno;</w:t>
      </w:r>
    </w:p>
    <w:p w:rsidR="006A0735" w:rsidRPr="002B0006" w:rsidRDefault="006A0735" w:rsidP="002B0006">
      <w:pPr>
        <w:pStyle w:val="NoSpacing"/>
        <w:ind w:firstLine="720"/>
        <w:jc w:val="both"/>
        <w:rPr>
          <w:rFonts w:ascii="Times New Roman" w:hAnsi="Times New Roman"/>
          <w:sz w:val="24"/>
          <w:szCs w:val="24"/>
        </w:rPr>
      </w:pPr>
      <w:r w:rsidRPr="002B0006">
        <w:rPr>
          <w:rFonts w:ascii="Times New Roman" w:hAnsi="Times New Roman"/>
          <w:sz w:val="24"/>
          <w:szCs w:val="24"/>
        </w:rPr>
        <w:t>194</w:t>
      </w:r>
      <w:r w:rsidRPr="002B0006">
        <w:rPr>
          <w:rFonts w:ascii="Times New Roman" w:hAnsi="Times New Roman"/>
          <w:sz w:val="24"/>
          <w:szCs w:val="24"/>
          <w:vertAlign w:val="superscript"/>
        </w:rPr>
        <w:t>2</w:t>
      </w:r>
      <w:r w:rsidRPr="002B0006">
        <w:rPr>
          <w:rFonts w:ascii="Times New Roman" w:hAnsi="Times New Roman"/>
          <w:sz w:val="24"/>
          <w:szCs w:val="24"/>
        </w:rPr>
        <w:t>.2.</w:t>
      </w:r>
      <w:r w:rsidRPr="002B0006">
        <w:rPr>
          <w:rFonts w:ascii="Times New Roman" w:hAnsi="Times New Roman"/>
          <w:sz w:val="24"/>
          <w:szCs w:val="24"/>
          <w:vertAlign w:val="superscript"/>
        </w:rPr>
        <w:t xml:space="preserve">  </w:t>
      </w:r>
      <w:r w:rsidRPr="002B0006">
        <w:rPr>
          <w:rFonts w:ascii="Times New Roman" w:hAnsi="Times New Roman"/>
          <w:sz w:val="24"/>
          <w:szCs w:val="24"/>
        </w:rPr>
        <w:t xml:space="preserve">to pielietojumā pilsētu un starppilsētu ceļu infrastruktūrās ņem vērā tādu teritoriju īpatnības, kurās ātruma ierobežojums ir 50 km/h vai zemāks un kurās ir lielāka iespējamība atrasties neaizsargātiem ceļu satiksmes dalībniekiem; </w:t>
      </w:r>
    </w:p>
    <w:p w:rsidR="006A0735" w:rsidRPr="002B0006" w:rsidRDefault="006A0735" w:rsidP="002B0006">
      <w:pPr>
        <w:pStyle w:val="NoSpacing"/>
        <w:ind w:firstLine="720"/>
        <w:jc w:val="both"/>
        <w:rPr>
          <w:rFonts w:ascii="Times New Roman" w:hAnsi="Times New Roman"/>
          <w:sz w:val="24"/>
          <w:szCs w:val="24"/>
        </w:rPr>
      </w:pPr>
      <w:r w:rsidRPr="002B0006">
        <w:rPr>
          <w:rFonts w:ascii="Times New Roman" w:hAnsi="Times New Roman"/>
          <w:sz w:val="24"/>
          <w:szCs w:val="24"/>
        </w:rPr>
        <w:t>194</w:t>
      </w:r>
      <w:r w:rsidRPr="002B0006">
        <w:rPr>
          <w:rFonts w:ascii="Times New Roman" w:hAnsi="Times New Roman"/>
          <w:sz w:val="24"/>
          <w:szCs w:val="24"/>
          <w:vertAlign w:val="superscript"/>
        </w:rPr>
        <w:t>2</w:t>
      </w:r>
      <w:r w:rsidRPr="002B0006">
        <w:rPr>
          <w:rFonts w:ascii="Times New Roman" w:hAnsi="Times New Roman"/>
          <w:sz w:val="24"/>
          <w:szCs w:val="24"/>
        </w:rPr>
        <w:t>.3.</w:t>
      </w:r>
      <w:r w:rsidRPr="002B0006">
        <w:rPr>
          <w:rFonts w:ascii="Times New Roman" w:hAnsi="Times New Roman"/>
          <w:sz w:val="24"/>
          <w:szCs w:val="24"/>
          <w:vertAlign w:val="superscript"/>
        </w:rPr>
        <w:t xml:space="preserve"> </w:t>
      </w:r>
      <w:r w:rsidR="008B74FA">
        <w:rPr>
          <w:rFonts w:ascii="Times New Roman" w:hAnsi="Times New Roman"/>
          <w:sz w:val="24"/>
          <w:szCs w:val="24"/>
        </w:rPr>
        <w:t>ja to izmantošana notiek Autopārvadājumu likumā  noteiktajos intermodālajos pārvadājumos</w:t>
      </w:r>
      <w:r w:rsidR="0000739A">
        <w:rPr>
          <w:rFonts w:ascii="Times New Roman" w:hAnsi="Times New Roman"/>
          <w:sz w:val="24"/>
          <w:szCs w:val="24"/>
        </w:rPr>
        <w:t>, un jo īpaši gadījumos, kad tās ir ievilktas</w:t>
      </w:r>
      <w:r w:rsidR="00E259BE" w:rsidRPr="002B0006">
        <w:rPr>
          <w:rFonts w:ascii="Times New Roman" w:hAnsi="Times New Roman"/>
          <w:sz w:val="24"/>
          <w:szCs w:val="24"/>
        </w:rPr>
        <w:t xml:space="preserve"> vai </w:t>
      </w:r>
      <w:r w:rsidR="0000739A">
        <w:rPr>
          <w:rFonts w:ascii="Times New Roman" w:hAnsi="Times New Roman"/>
          <w:sz w:val="24"/>
          <w:szCs w:val="24"/>
        </w:rPr>
        <w:t>salocītas, tās</w:t>
      </w:r>
      <w:r w:rsidRPr="002B0006">
        <w:rPr>
          <w:rFonts w:ascii="Times New Roman" w:hAnsi="Times New Roman"/>
          <w:sz w:val="24"/>
          <w:szCs w:val="24"/>
        </w:rPr>
        <w:t xml:space="preserve"> nepārsniedz maksimālo atļauto garumu par vairāk nekā 20 cm.”</w:t>
      </w:r>
    </w:p>
    <w:p w:rsidR="00D35B52" w:rsidRPr="002B0006" w:rsidRDefault="00D35B52" w:rsidP="002B0006">
      <w:pPr>
        <w:pStyle w:val="NoSpacing"/>
        <w:jc w:val="both"/>
        <w:rPr>
          <w:rFonts w:ascii="Times New Roman" w:hAnsi="Times New Roman"/>
          <w:sz w:val="24"/>
          <w:szCs w:val="24"/>
        </w:rPr>
      </w:pPr>
    </w:p>
    <w:p w:rsidR="00F423FC" w:rsidRPr="002B0006" w:rsidRDefault="00F2550E" w:rsidP="002B0006">
      <w:pPr>
        <w:pStyle w:val="NoSpacing"/>
        <w:ind w:firstLine="720"/>
        <w:jc w:val="both"/>
        <w:rPr>
          <w:rFonts w:ascii="Times New Roman" w:hAnsi="Times New Roman"/>
          <w:sz w:val="24"/>
          <w:szCs w:val="24"/>
        </w:rPr>
      </w:pPr>
      <w:r>
        <w:rPr>
          <w:rFonts w:ascii="Times New Roman" w:hAnsi="Times New Roman"/>
          <w:sz w:val="24"/>
          <w:szCs w:val="24"/>
        </w:rPr>
        <w:t>9</w:t>
      </w:r>
      <w:r w:rsidR="00F423FC" w:rsidRPr="002B0006">
        <w:rPr>
          <w:rFonts w:ascii="Times New Roman" w:hAnsi="Times New Roman"/>
          <w:sz w:val="24"/>
          <w:szCs w:val="24"/>
        </w:rPr>
        <w:t>. Izteikt 218.</w:t>
      </w:r>
      <w:r w:rsidR="00054B5F" w:rsidRPr="002B0006">
        <w:rPr>
          <w:rFonts w:ascii="Times New Roman" w:hAnsi="Times New Roman"/>
          <w:sz w:val="24"/>
          <w:szCs w:val="24"/>
        </w:rPr>
        <w:t xml:space="preserve"> </w:t>
      </w:r>
      <w:r w:rsidR="00F423FC" w:rsidRPr="002B0006">
        <w:rPr>
          <w:rFonts w:ascii="Times New Roman" w:hAnsi="Times New Roman"/>
          <w:sz w:val="24"/>
          <w:szCs w:val="24"/>
        </w:rPr>
        <w:t>punktu šādā redakcijā:</w:t>
      </w:r>
    </w:p>
    <w:p w:rsidR="00F423FC" w:rsidRPr="002B0006" w:rsidRDefault="00D800C0" w:rsidP="002B0006">
      <w:pPr>
        <w:pStyle w:val="NoSpacing"/>
        <w:ind w:firstLine="720"/>
        <w:jc w:val="both"/>
        <w:rPr>
          <w:rFonts w:ascii="Times New Roman" w:hAnsi="Times New Roman"/>
          <w:sz w:val="24"/>
          <w:szCs w:val="24"/>
        </w:rPr>
      </w:pPr>
      <w:r w:rsidRPr="002B0006">
        <w:rPr>
          <w:rFonts w:ascii="Times New Roman" w:hAnsi="Times New Roman"/>
          <w:sz w:val="24"/>
          <w:szCs w:val="24"/>
        </w:rPr>
        <w:t>“</w:t>
      </w:r>
      <w:r w:rsidR="00F423FC" w:rsidRPr="002B0006">
        <w:rPr>
          <w:rFonts w:ascii="Times New Roman" w:hAnsi="Times New Roman"/>
          <w:sz w:val="24"/>
          <w:szCs w:val="24"/>
        </w:rPr>
        <w:t xml:space="preserve">218. Autobusam, vieglajam un kravas automobilim </w:t>
      </w:r>
      <w:r w:rsidR="00054B5F" w:rsidRPr="002B0006">
        <w:rPr>
          <w:rFonts w:ascii="Times New Roman" w:hAnsi="Times New Roman"/>
          <w:sz w:val="24"/>
          <w:szCs w:val="24"/>
        </w:rPr>
        <w:t xml:space="preserve">un motociklam ar blakusvāģi </w:t>
      </w:r>
      <w:r w:rsidR="00F423FC" w:rsidRPr="002B0006">
        <w:rPr>
          <w:rFonts w:ascii="Times New Roman" w:hAnsi="Times New Roman"/>
          <w:sz w:val="24"/>
          <w:szCs w:val="24"/>
        </w:rPr>
        <w:t>jābūt aprīkotam ar:</w:t>
      </w:r>
    </w:p>
    <w:p w:rsidR="00F423FC" w:rsidRPr="002B0006" w:rsidRDefault="00F423FC" w:rsidP="002B0006">
      <w:pPr>
        <w:pStyle w:val="NoSpacing"/>
        <w:ind w:firstLine="720"/>
        <w:jc w:val="both"/>
        <w:rPr>
          <w:rFonts w:ascii="Times New Roman" w:hAnsi="Times New Roman"/>
          <w:sz w:val="24"/>
          <w:szCs w:val="24"/>
        </w:rPr>
      </w:pPr>
      <w:r w:rsidRPr="002B0006">
        <w:rPr>
          <w:rFonts w:ascii="Times New Roman" w:hAnsi="Times New Roman"/>
          <w:sz w:val="24"/>
          <w:szCs w:val="24"/>
        </w:rPr>
        <w:t>218.1. avārijas zīmi;</w:t>
      </w:r>
    </w:p>
    <w:p w:rsidR="00F423FC" w:rsidRPr="002B0006" w:rsidRDefault="00F423FC" w:rsidP="002B0006">
      <w:pPr>
        <w:pStyle w:val="NoSpacing"/>
        <w:ind w:firstLine="720"/>
        <w:jc w:val="both"/>
        <w:rPr>
          <w:rFonts w:ascii="Times New Roman" w:hAnsi="Times New Roman"/>
          <w:sz w:val="24"/>
          <w:szCs w:val="24"/>
        </w:rPr>
      </w:pPr>
      <w:r w:rsidRPr="002B0006">
        <w:rPr>
          <w:rFonts w:ascii="Times New Roman" w:hAnsi="Times New Roman"/>
          <w:sz w:val="24"/>
          <w:szCs w:val="24"/>
        </w:rPr>
        <w:t>218.2. medicīnisko aptieciņu (autobusam, kurā ir vairāk nekā 25 sēdvietas, – ar divām aptieciņām)</w:t>
      </w:r>
      <w:r w:rsidR="00054B5F" w:rsidRPr="002B0006">
        <w:rPr>
          <w:rFonts w:ascii="Times New Roman" w:hAnsi="Times New Roman"/>
          <w:sz w:val="24"/>
          <w:szCs w:val="24"/>
        </w:rPr>
        <w:t>.</w:t>
      </w:r>
      <w:r w:rsidR="00D800C0" w:rsidRPr="002B0006">
        <w:rPr>
          <w:rFonts w:ascii="Times New Roman" w:hAnsi="Times New Roman"/>
          <w:sz w:val="24"/>
          <w:szCs w:val="24"/>
        </w:rPr>
        <w:t>”.</w:t>
      </w:r>
    </w:p>
    <w:p w:rsidR="00F423FC" w:rsidRPr="002B0006" w:rsidRDefault="00F423FC" w:rsidP="002B0006">
      <w:pPr>
        <w:pStyle w:val="NoSpacing"/>
        <w:jc w:val="both"/>
        <w:rPr>
          <w:rFonts w:ascii="Times New Roman" w:hAnsi="Times New Roman"/>
          <w:sz w:val="24"/>
          <w:szCs w:val="24"/>
        </w:rPr>
      </w:pPr>
    </w:p>
    <w:p w:rsidR="00054B5F" w:rsidRPr="002B0006" w:rsidRDefault="008A5810" w:rsidP="002B0006">
      <w:pPr>
        <w:pStyle w:val="NoSpacing"/>
        <w:jc w:val="both"/>
        <w:rPr>
          <w:rFonts w:ascii="Times New Roman" w:hAnsi="Times New Roman"/>
          <w:sz w:val="24"/>
          <w:szCs w:val="24"/>
        </w:rPr>
      </w:pPr>
      <w:r w:rsidRPr="002B0006">
        <w:rPr>
          <w:rFonts w:ascii="Times New Roman" w:hAnsi="Times New Roman"/>
          <w:sz w:val="24"/>
          <w:szCs w:val="24"/>
        </w:rPr>
        <w:tab/>
      </w:r>
      <w:r w:rsidR="00F2550E">
        <w:rPr>
          <w:rFonts w:ascii="Times New Roman" w:hAnsi="Times New Roman"/>
          <w:sz w:val="24"/>
          <w:szCs w:val="24"/>
        </w:rPr>
        <w:t>10</w:t>
      </w:r>
      <w:r w:rsidR="00054B5F" w:rsidRPr="002B0006">
        <w:rPr>
          <w:rFonts w:ascii="Times New Roman" w:hAnsi="Times New Roman"/>
          <w:sz w:val="24"/>
          <w:szCs w:val="24"/>
        </w:rPr>
        <w:t>. Izteikt 220. punktu šādā redakcijā:</w:t>
      </w:r>
    </w:p>
    <w:p w:rsidR="00054B5F" w:rsidRDefault="00D800C0" w:rsidP="002B0006">
      <w:pPr>
        <w:pStyle w:val="NoSpacing"/>
        <w:ind w:firstLine="720"/>
        <w:jc w:val="both"/>
        <w:rPr>
          <w:rFonts w:ascii="Times New Roman" w:hAnsi="Times New Roman"/>
          <w:sz w:val="24"/>
          <w:szCs w:val="24"/>
        </w:rPr>
      </w:pPr>
      <w:r w:rsidRPr="002B0006">
        <w:rPr>
          <w:rFonts w:ascii="Times New Roman" w:hAnsi="Times New Roman"/>
          <w:sz w:val="24"/>
          <w:szCs w:val="24"/>
        </w:rPr>
        <w:t>“</w:t>
      </w:r>
      <w:r w:rsidR="00054B5F" w:rsidRPr="002B0006">
        <w:rPr>
          <w:rFonts w:ascii="Times New Roman" w:hAnsi="Times New Roman"/>
          <w:sz w:val="24"/>
          <w:szCs w:val="24"/>
        </w:rPr>
        <w:t>220. Kravas automobilim, kura pilna masa nepārsniedz 3,5</w:t>
      </w:r>
      <w:r w:rsidR="00B16CEE" w:rsidRPr="002B0006">
        <w:rPr>
          <w:rFonts w:ascii="Times New Roman" w:hAnsi="Times New Roman"/>
          <w:sz w:val="24"/>
          <w:szCs w:val="24"/>
        </w:rPr>
        <w:t xml:space="preserve"> </w:t>
      </w:r>
      <w:r w:rsidR="00054B5F" w:rsidRPr="002B0006">
        <w:rPr>
          <w:rFonts w:ascii="Times New Roman" w:hAnsi="Times New Roman"/>
          <w:sz w:val="24"/>
          <w:szCs w:val="24"/>
        </w:rPr>
        <w:t>t</w:t>
      </w:r>
      <w:r w:rsidR="00B16CEE" w:rsidRPr="002B0006">
        <w:rPr>
          <w:rFonts w:ascii="Times New Roman" w:hAnsi="Times New Roman"/>
          <w:sz w:val="24"/>
          <w:szCs w:val="24"/>
        </w:rPr>
        <w:t>,</w:t>
      </w:r>
      <w:r w:rsidR="00054B5F" w:rsidRPr="002B0006">
        <w:rPr>
          <w:rFonts w:ascii="Times New Roman" w:hAnsi="Times New Roman"/>
          <w:sz w:val="24"/>
          <w:szCs w:val="24"/>
        </w:rPr>
        <w:t xml:space="preserve"> </w:t>
      </w:r>
      <w:r w:rsidR="00B16CEE" w:rsidRPr="002B0006">
        <w:rPr>
          <w:rFonts w:ascii="Times New Roman" w:hAnsi="Times New Roman"/>
          <w:sz w:val="24"/>
          <w:szCs w:val="24"/>
        </w:rPr>
        <w:t>un v</w:t>
      </w:r>
      <w:r w:rsidR="002A631B" w:rsidRPr="002B0006">
        <w:rPr>
          <w:rFonts w:ascii="Times New Roman" w:hAnsi="Times New Roman"/>
          <w:sz w:val="24"/>
          <w:szCs w:val="24"/>
        </w:rPr>
        <w:t>ieglajam</w:t>
      </w:r>
      <w:r w:rsidR="00054B5F" w:rsidRPr="002B0006">
        <w:rPr>
          <w:rFonts w:ascii="Times New Roman" w:hAnsi="Times New Roman"/>
          <w:sz w:val="24"/>
          <w:szCs w:val="24"/>
        </w:rPr>
        <w:t xml:space="preserve"> automobilim </w:t>
      </w:r>
      <w:r w:rsidR="00B16CEE" w:rsidRPr="002B0006">
        <w:rPr>
          <w:rFonts w:ascii="Times New Roman" w:hAnsi="Times New Roman"/>
          <w:sz w:val="24"/>
          <w:szCs w:val="24"/>
        </w:rPr>
        <w:t xml:space="preserve">jābūt aprīkotam ar vienu </w:t>
      </w:r>
      <w:r w:rsidR="00D12A76" w:rsidRPr="002B0006">
        <w:rPr>
          <w:rFonts w:ascii="Times New Roman" w:hAnsi="Times New Roman"/>
          <w:sz w:val="24"/>
          <w:szCs w:val="24"/>
        </w:rPr>
        <w:t>ugunsdzēsības</w:t>
      </w:r>
      <w:r w:rsidR="00B16CEE" w:rsidRPr="002B0006">
        <w:rPr>
          <w:rFonts w:ascii="Times New Roman" w:hAnsi="Times New Roman"/>
          <w:sz w:val="24"/>
          <w:szCs w:val="24"/>
        </w:rPr>
        <w:t xml:space="preserve"> aparāt</w:t>
      </w:r>
      <w:r w:rsidR="002A631B" w:rsidRPr="002B0006">
        <w:rPr>
          <w:rFonts w:ascii="Times New Roman" w:hAnsi="Times New Roman"/>
          <w:sz w:val="24"/>
          <w:szCs w:val="24"/>
        </w:rPr>
        <w:t xml:space="preserve">u, kura </w:t>
      </w:r>
      <w:proofErr w:type="spellStart"/>
      <w:r w:rsidR="002A631B" w:rsidRPr="002B0006">
        <w:rPr>
          <w:rFonts w:ascii="Times New Roman" w:hAnsi="Times New Roman"/>
          <w:sz w:val="24"/>
          <w:szCs w:val="24"/>
        </w:rPr>
        <w:t>dzēstspēja</w:t>
      </w:r>
      <w:proofErr w:type="spellEnd"/>
      <w:r w:rsidR="002A631B" w:rsidRPr="002B0006">
        <w:rPr>
          <w:rFonts w:ascii="Times New Roman" w:hAnsi="Times New Roman"/>
          <w:sz w:val="24"/>
          <w:szCs w:val="24"/>
        </w:rPr>
        <w:t xml:space="preserve"> ir vismaz 5A</w:t>
      </w:r>
      <w:r w:rsidR="00D12A76" w:rsidRPr="002B0006">
        <w:rPr>
          <w:rFonts w:ascii="Times New Roman" w:hAnsi="Times New Roman"/>
          <w:sz w:val="24"/>
          <w:szCs w:val="24"/>
        </w:rPr>
        <w:t xml:space="preserve"> </w:t>
      </w:r>
      <w:r w:rsidR="00B16CEE" w:rsidRPr="002B0006">
        <w:rPr>
          <w:rFonts w:ascii="Times New Roman" w:hAnsi="Times New Roman"/>
          <w:sz w:val="24"/>
          <w:szCs w:val="24"/>
        </w:rPr>
        <w:t>21B, savukārt, kravas automobilim, kura pilna masa pārsniedz 3,5 t, un autobusam jābūt aprīkotam ar</w:t>
      </w:r>
      <w:r w:rsidR="00D35B52" w:rsidRPr="002B0006">
        <w:rPr>
          <w:rFonts w:ascii="Times New Roman" w:hAnsi="Times New Roman"/>
          <w:sz w:val="24"/>
          <w:szCs w:val="24"/>
        </w:rPr>
        <w:t xml:space="preserve"> vismaz</w:t>
      </w:r>
      <w:r w:rsidR="00B16CEE" w:rsidRPr="002B0006">
        <w:rPr>
          <w:rFonts w:ascii="Times New Roman" w:hAnsi="Times New Roman"/>
          <w:sz w:val="24"/>
          <w:szCs w:val="24"/>
        </w:rPr>
        <w:t xml:space="preserve"> vienu </w:t>
      </w:r>
      <w:r w:rsidR="00D12A76" w:rsidRPr="002B0006">
        <w:rPr>
          <w:rFonts w:ascii="Times New Roman" w:hAnsi="Times New Roman"/>
          <w:sz w:val="24"/>
          <w:szCs w:val="24"/>
        </w:rPr>
        <w:t>ugunsdzēsības</w:t>
      </w:r>
      <w:r w:rsidR="00B16CEE" w:rsidRPr="002B0006">
        <w:rPr>
          <w:rFonts w:ascii="Times New Roman" w:hAnsi="Times New Roman"/>
          <w:sz w:val="24"/>
          <w:szCs w:val="24"/>
        </w:rPr>
        <w:t xml:space="preserve"> aparātu</w:t>
      </w:r>
      <w:r w:rsidR="002A631B" w:rsidRPr="002B0006">
        <w:rPr>
          <w:rFonts w:ascii="Times New Roman" w:hAnsi="Times New Roman"/>
          <w:sz w:val="24"/>
          <w:szCs w:val="24"/>
        </w:rPr>
        <w:t xml:space="preserve">, kura </w:t>
      </w:r>
      <w:proofErr w:type="spellStart"/>
      <w:r w:rsidR="002A631B" w:rsidRPr="002B0006">
        <w:rPr>
          <w:rFonts w:ascii="Times New Roman" w:hAnsi="Times New Roman"/>
          <w:sz w:val="24"/>
          <w:szCs w:val="24"/>
        </w:rPr>
        <w:t>dzēstspēja</w:t>
      </w:r>
      <w:proofErr w:type="spellEnd"/>
      <w:r w:rsidR="002A631B" w:rsidRPr="002B0006">
        <w:rPr>
          <w:rFonts w:ascii="Times New Roman" w:hAnsi="Times New Roman"/>
          <w:sz w:val="24"/>
          <w:szCs w:val="24"/>
        </w:rPr>
        <w:t xml:space="preserve"> ir vismaz 27A</w:t>
      </w:r>
      <w:r w:rsidR="00D12A76" w:rsidRPr="002B0006">
        <w:rPr>
          <w:rFonts w:ascii="Times New Roman" w:hAnsi="Times New Roman"/>
          <w:sz w:val="24"/>
          <w:szCs w:val="24"/>
        </w:rPr>
        <w:t xml:space="preserve"> </w:t>
      </w:r>
      <w:r w:rsidR="00B16CEE" w:rsidRPr="002B0006">
        <w:rPr>
          <w:rFonts w:ascii="Times New Roman" w:hAnsi="Times New Roman"/>
          <w:sz w:val="24"/>
          <w:szCs w:val="24"/>
        </w:rPr>
        <w:t>70B.</w:t>
      </w:r>
      <w:r w:rsidRPr="002B0006">
        <w:rPr>
          <w:rFonts w:ascii="Times New Roman" w:hAnsi="Times New Roman"/>
          <w:sz w:val="24"/>
          <w:szCs w:val="24"/>
        </w:rPr>
        <w:t>”.</w:t>
      </w:r>
    </w:p>
    <w:p w:rsidR="001E1319" w:rsidRDefault="001E1319" w:rsidP="002B0006">
      <w:pPr>
        <w:pStyle w:val="NoSpacing"/>
        <w:ind w:firstLine="720"/>
        <w:jc w:val="both"/>
        <w:rPr>
          <w:rFonts w:ascii="Times New Roman" w:hAnsi="Times New Roman"/>
          <w:sz w:val="24"/>
          <w:szCs w:val="24"/>
        </w:rPr>
      </w:pPr>
    </w:p>
    <w:p w:rsidR="001C222D" w:rsidRPr="001C222D" w:rsidRDefault="00F2550E" w:rsidP="002B0006">
      <w:pPr>
        <w:pStyle w:val="NoSpacing"/>
        <w:ind w:firstLine="720"/>
        <w:jc w:val="both"/>
        <w:rPr>
          <w:rFonts w:ascii="Times New Roman" w:hAnsi="Times New Roman"/>
          <w:color w:val="FF0000"/>
          <w:sz w:val="24"/>
          <w:szCs w:val="24"/>
        </w:rPr>
      </w:pPr>
      <w:r>
        <w:rPr>
          <w:rFonts w:ascii="Times New Roman" w:hAnsi="Times New Roman"/>
          <w:sz w:val="24"/>
          <w:szCs w:val="24"/>
        </w:rPr>
        <w:t>11</w:t>
      </w:r>
      <w:r w:rsidR="00D059FB" w:rsidRPr="001B534C">
        <w:rPr>
          <w:rFonts w:ascii="Times New Roman" w:hAnsi="Times New Roman"/>
          <w:sz w:val="24"/>
          <w:szCs w:val="24"/>
        </w:rPr>
        <w:t xml:space="preserve">. </w:t>
      </w:r>
      <w:r w:rsidR="001B534C" w:rsidRPr="001B534C">
        <w:rPr>
          <w:rFonts w:ascii="Times New Roman" w:hAnsi="Times New Roman"/>
          <w:sz w:val="24"/>
          <w:szCs w:val="24"/>
        </w:rPr>
        <w:t>Aizstāt 225.3. apakšpunktā vārdus “saskaņā ar standartu LVS 63:2009 "Operatīvie transportlīdzekļi, krāsojums, aprīkojums"” ar vārdiem “atbilstoši normatīvajos aktos par transportl</w:t>
      </w:r>
      <w:r w:rsidR="00391674">
        <w:rPr>
          <w:rFonts w:ascii="Times New Roman" w:hAnsi="Times New Roman"/>
          <w:sz w:val="24"/>
          <w:szCs w:val="24"/>
        </w:rPr>
        <w:t>īdzekļu reģistrāciju noteiktajām prasībām</w:t>
      </w:r>
      <w:r w:rsidR="001B534C" w:rsidRPr="001B534C">
        <w:rPr>
          <w:rFonts w:ascii="Times New Roman" w:hAnsi="Times New Roman"/>
          <w:sz w:val="24"/>
          <w:szCs w:val="24"/>
        </w:rPr>
        <w:t>”.</w:t>
      </w:r>
    </w:p>
    <w:p w:rsidR="00F65431" w:rsidRPr="007F75D1" w:rsidRDefault="00F65431" w:rsidP="002B0006">
      <w:pPr>
        <w:pStyle w:val="NoSpacing"/>
        <w:ind w:firstLine="720"/>
        <w:jc w:val="both"/>
        <w:rPr>
          <w:rFonts w:ascii="Times New Roman" w:hAnsi="Times New Roman"/>
          <w:sz w:val="24"/>
          <w:szCs w:val="24"/>
        </w:rPr>
      </w:pPr>
    </w:p>
    <w:p w:rsidR="00F65431" w:rsidRPr="001C222D" w:rsidRDefault="00F2550E" w:rsidP="00F65431">
      <w:pPr>
        <w:ind w:firstLine="720"/>
        <w:jc w:val="both"/>
        <w:rPr>
          <w:rFonts w:ascii="Times New Roman" w:hAnsi="Times New Roman"/>
          <w:color w:val="FF0000"/>
          <w:sz w:val="24"/>
          <w:szCs w:val="24"/>
        </w:rPr>
      </w:pPr>
      <w:r>
        <w:rPr>
          <w:rFonts w:ascii="Times New Roman" w:hAnsi="Times New Roman"/>
          <w:sz w:val="24"/>
          <w:szCs w:val="24"/>
        </w:rPr>
        <w:t>12</w:t>
      </w:r>
      <w:r w:rsidR="00D059FB" w:rsidRPr="001B534C">
        <w:rPr>
          <w:rFonts w:ascii="Times New Roman" w:hAnsi="Times New Roman"/>
          <w:sz w:val="24"/>
          <w:szCs w:val="24"/>
        </w:rPr>
        <w:t xml:space="preserve">. </w:t>
      </w:r>
      <w:r w:rsidR="001B534C" w:rsidRPr="001B534C">
        <w:rPr>
          <w:rFonts w:ascii="Times New Roman" w:hAnsi="Times New Roman"/>
          <w:sz w:val="24"/>
          <w:szCs w:val="24"/>
        </w:rPr>
        <w:t>Aizstāt 232. punktā vārdus ”standarta LVS 20:2009 "Transportlīdzekļu valsts reģistrācijas numura zīmes" prasībām"” ar vārdiem “normatīvajos aktos par transportlīdzekļu reģistrāciju valsts reģistrāc</w:t>
      </w:r>
      <w:r w:rsidR="00391674">
        <w:rPr>
          <w:rFonts w:ascii="Times New Roman" w:hAnsi="Times New Roman"/>
          <w:sz w:val="24"/>
          <w:szCs w:val="24"/>
        </w:rPr>
        <w:t>ijas numura zīmēm noteiktajām prasībām</w:t>
      </w:r>
      <w:r w:rsidR="001B534C" w:rsidRPr="001B534C">
        <w:rPr>
          <w:rFonts w:ascii="Times New Roman" w:hAnsi="Times New Roman"/>
          <w:sz w:val="24"/>
          <w:szCs w:val="24"/>
        </w:rPr>
        <w:t>”.</w:t>
      </w:r>
    </w:p>
    <w:p w:rsidR="00813D97" w:rsidRPr="002B0006" w:rsidRDefault="0067310D" w:rsidP="002B0006">
      <w:pPr>
        <w:pStyle w:val="NoSpacing"/>
        <w:ind w:firstLine="720"/>
        <w:jc w:val="both"/>
        <w:rPr>
          <w:rFonts w:ascii="Times New Roman" w:hAnsi="Times New Roman"/>
          <w:sz w:val="24"/>
          <w:szCs w:val="24"/>
        </w:rPr>
      </w:pPr>
      <w:r w:rsidRPr="002B0006">
        <w:rPr>
          <w:rFonts w:ascii="Times New Roman" w:hAnsi="Times New Roman"/>
          <w:sz w:val="24"/>
          <w:szCs w:val="24"/>
        </w:rPr>
        <w:t>1</w:t>
      </w:r>
      <w:r w:rsidR="00F2550E">
        <w:rPr>
          <w:rFonts w:ascii="Times New Roman" w:hAnsi="Times New Roman"/>
          <w:sz w:val="24"/>
          <w:szCs w:val="24"/>
        </w:rPr>
        <w:t>3</w:t>
      </w:r>
      <w:r w:rsidR="00813D97" w:rsidRPr="002B0006">
        <w:rPr>
          <w:rFonts w:ascii="Times New Roman" w:hAnsi="Times New Roman"/>
          <w:sz w:val="24"/>
          <w:szCs w:val="24"/>
        </w:rPr>
        <w:t>. Izteikt 285.3.</w:t>
      </w:r>
      <w:r w:rsidR="004E5514" w:rsidRPr="002B0006">
        <w:rPr>
          <w:rFonts w:ascii="Times New Roman" w:hAnsi="Times New Roman"/>
          <w:sz w:val="24"/>
          <w:szCs w:val="24"/>
        </w:rPr>
        <w:t xml:space="preserve"> </w:t>
      </w:r>
      <w:r w:rsidR="00813D97" w:rsidRPr="002B0006">
        <w:rPr>
          <w:rFonts w:ascii="Times New Roman" w:hAnsi="Times New Roman"/>
          <w:sz w:val="24"/>
          <w:szCs w:val="24"/>
        </w:rPr>
        <w:t>apakšpunktu šādā redakcijā:</w:t>
      </w:r>
    </w:p>
    <w:p w:rsidR="000A7315" w:rsidRPr="002B0006" w:rsidRDefault="00813D97" w:rsidP="002B0006">
      <w:pPr>
        <w:pStyle w:val="NoSpacing"/>
        <w:jc w:val="both"/>
        <w:rPr>
          <w:rFonts w:ascii="Times New Roman" w:hAnsi="Times New Roman"/>
          <w:sz w:val="24"/>
          <w:szCs w:val="24"/>
        </w:rPr>
      </w:pPr>
      <w:r w:rsidRPr="002B0006">
        <w:rPr>
          <w:rFonts w:ascii="Times New Roman" w:hAnsi="Times New Roman"/>
          <w:sz w:val="24"/>
          <w:szCs w:val="24"/>
        </w:rPr>
        <w:lastRenderedPageBreak/>
        <w:tab/>
        <w:t xml:space="preserve">“285.3. 803. </w:t>
      </w:r>
      <w:proofErr w:type="spellStart"/>
      <w:r w:rsidRPr="002B0006">
        <w:rPr>
          <w:rFonts w:ascii="Times New Roman" w:hAnsi="Times New Roman"/>
          <w:sz w:val="24"/>
          <w:szCs w:val="24"/>
        </w:rPr>
        <w:t>papildzīme</w:t>
      </w:r>
      <w:proofErr w:type="spellEnd"/>
      <w:r w:rsidRPr="002B0006">
        <w:rPr>
          <w:rFonts w:ascii="Times New Roman" w:hAnsi="Times New Roman"/>
          <w:sz w:val="24"/>
          <w:szCs w:val="24"/>
        </w:rPr>
        <w:t xml:space="preserve"> "Darbības zona". Norāda garumu ceļa bīstamajam posmam, kas apzīmēts ar brīdinājuma zīmēm, vai aizlie</w:t>
      </w:r>
      <w:r w:rsidR="002A631B" w:rsidRPr="002B0006">
        <w:rPr>
          <w:rFonts w:ascii="Times New Roman" w:hAnsi="Times New Roman"/>
          <w:sz w:val="24"/>
          <w:szCs w:val="24"/>
        </w:rPr>
        <w:t>guma zīmes darbības zonu, tostarp krustojumā</w:t>
      </w:r>
      <w:r w:rsidRPr="002B0006">
        <w:rPr>
          <w:rFonts w:ascii="Times New Roman" w:hAnsi="Times New Roman"/>
          <w:sz w:val="24"/>
          <w:szCs w:val="24"/>
        </w:rPr>
        <w:t>, kā arī 537., 539. un 725. zīmes darbības zonu;</w:t>
      </w:r>
      <w:r w:rsidR="00130C36" w:rsidRPr="002B0006">
        <w:rPr>
          <w:rFonts w:ascii="Times New Roman" w:hAnsi="Times New Roman"/>
          <w:sz w:val="24"/>
          <w:szCs w:val="24"/>
        </w:rPr>
        <w:t>”</w:t>
      </w:r>
    </w:p>
    <w:p w:rsidR="00813D97" w:rsidRPr="002B0006" w:rsidRDefault="00813D97" w:rsidP="002B0006">
      <w:pPr>
        <w:pStyle w:val="NoSpacing"/>
        <w:jc w:val="both"/>
        <w:rPr>
          <w:rFonts w:ascii="Times New Roman" w:hAnsi="Times New Roman"/>
          <w:sz w:val="24"/>
          <w:szCs w:val="24"/>
        </w:rPr>
      </w:pPr>
    </w:p>
    <w:p w:rsidR="00813D97" w:rsidRPr="002B0006" w:rsidRDefault="008A5810" w:rsidP="002B0006">
      <w:pPr>
        <w:pStyle w:val="NoSpacing"/>
        <w:jc w:val="both"/>
        <w:rPr>
          <w:rFonts w:ascii="Times New Roman" w:hAnsi="Times New Roman"/>
          <w:sz w:val="24"/>
          <w:szCs w:val="24"/>
        </w:rPr>
      </w:pPr>
      <w:r w:rsidRPr="002B0006">
        <w:rPr>
          <w:rFonts w:ascii="Times New Roman" w:hAnsi="Times New Roman"/>
          <w:sz w:val="24"/>
          <w:szCs w:val="24"/>
        </w:rPr>
        <w:tab/>
      </w:r>
      <w:r w:rsidR="00F2550E">
        <w:rPr>
          <w:rFonts w:ascii="Times New Roman" w:hAnsi="Times New Roman"/>
          <w:sz w:val="24"/>
          <w:szCs w:val="24"/>
        </w:rPr>
        <w:t>14</w:t>
      </w:r>
      <w:r w:rsidR="00813D97" w:rsidRPr="002B0006">
        <w:rPr>
          <w:rFonts w:ascii="Times New Roman" w:hAnsi="Times New Roman"/>
          <w:sz w:val="24"/>
          <w:szCs w:val="24"/>
        </w:rPr>
        <w:t xml:space="preserve">. </w:t>
      </w:r>
      <w:r w:rsidR="00C34FF7" w:rsidRPr="002B0006">
        <w:rPr>
          <w:rFonts w:ascii="Times New Roman" w:hAnsi="Times New Roman"/>
          <w:sz w:val="24"/>
          <w:szCs w:val="24"/>
        </w:rPr>
        <w:t>Papildināt 285.27.</w:t>
      </w:r>
      <w:r w:rsidR="004E5514" w:rsidRPr="002B0006">
        <w:rPr>
          <w:rFonts w:ascii="Times New Roman" w:hAnsi="Times New Roman"/>
          <w:sz w:val="24"/>
          <w:szCs w:val="24"/>
        </w:rPr>
        <w:t xml:space="preserve"> </w:t>
      </w:r>
      <w:r w:rsidR="00C34FF7" w:rsidRPr="002B0006">
        <w:rPr>
          <w:rFonts w:ascii="Times New Roman" w:hAnsi="Times New Roman"/>
          <w:sz w:val="24"/>
          <w:szCs w:val="24"/>
        </w:rPr>
        <w:t xml:space="preserve">apakšpunktu </w:t>
      </w:r>
      <w:r w:rsidR="00E54B22" w:rsidRPr="002B0006">
        <w:rPr>
          <w:rFonts w:ascii="Times New Roman" w:hAnsi="Times New Roman"/>
          <w:sz w:val="24"/>
          <w:szCs w:val="24"/>
        </w:rPr>
        <w:t xml:space="preserve">tā beigās </w:t>
      </w:r>
      <w:r w:rsidR="002A631B" w:rsidRPr="002B0006">
        <w:rPr>
          <w:rFonts w:ascii="Times New Roman" w:hAnsi="Times New Roman"/>
          <w:sz w:val="24"/>
          <w:szCs w:val="24"/>
        </w:rPr>
        <w:t>ar vārdiem “un tamlīdzīgi</w:t>
      </w:r>
      <w:r w:rsidR="00C34FF7" w:rsidRPr="002B0006">
        <w:rPr>
          <w:rFonts w:ascii="Times New Roman" w:hAnsi="Times New Roman"/>
          <w:sz w:val="24"/>
          <w:szCs w:val="24"/>
        </w:rPr>
        <w:t>”.</w:t>
      </w:r>
    </w:p>
    <w:p w:rsidR="002B0006" w:rsidRPr="002B0006" w:rsidRDefault="002B0006" w:rsidP="002B0006">
      <w:pPr>
        <w:pStyle w:val="NoSpacing"/>
        <w:jc w:val="both"/>
        <w:rPr>
          <w:rFonts w:ascii="Times New Roman" w:hAnsi="Times New Roman"/>
          <w:sz w:val="24"/>
          <w:szCs w:val="24"/>
        </w:rPr>
      </w:pPr>
    </w:p>
    <w:p w:rsidR="00C34FF7" w:rsidRPr="002B0006" w:rsidRDefault="00C34FF7" w:rsidP="002B0006">
      <w:pPr>
        <w:pStyle w:val="NoSpacing"/>
        <w:jc w:val="both"/>
        <w:rPr>
          <w:rFonts w:ascii="Times New Roman" w:hAnsi="Times New Roman"/>
          <w:sz w:val="24"/>
          <w:szCs w:val="24"/>
        </w:rPr>
      </w:pPr>
      <w:r w:rsidRPr="002B0006">
        <w:rPr>
          <w:rFonts w:ascii="Times New Roman" w:hAnsi="Times New Roman"/>
          <w:sz w:val="24"/>
          <w:szCs w:val="24"/>
        </w:rPr>
        <w:tab/>
      </w:r>
      <w:r w:rsidR="00F2550E">
        <w:rPr>
          <w:rFonts w:ascii="Times New Roman" w:hAnsi="Times New Roman"/>
          <w:sz w:val="24"/>
          <w:szCs w:val="24"/>
        </w:rPr>
        <w:t>15</w:t>
      </w:r>
      <w:r w:rsidRPr="002B0006">
        <w:rPr>
          <w:rFonts w:ascii="Times New Roman" w:hAnsi="Times New Roman"/>
          <w:sz w:val="24"/>
          <w:szCs w:val="24"/>
        </w:rPr>
        <w:t>. Papildināt noteikumus ar 285.38.</w:t>
      </w:r>
      <w:r w:rsidR="004E5514" w:rsidRPr="002B0006">
        <w:rPr>
          <w:rFonts w:ascii="Times New Roman" w:hAnsi="Times New Roman"/>
          <w:sz w:val="24"/>
          <w:szCs w:val="24"/>
        </w:rPr>
        <w:t xml:space="preserve"> </w:t>
      </w:r>
      <w:r w:rsidRPr="002B0006">
        <w:rPr>
          <w:rFonts w:ascii="Times New Roman" w:hAnsi="Times New Roman"/>
          <w:sz w:val="24"/>
          <w:szCs w:val="24"/>
        </w:rPr>
        <w:t>apakšpunktu šādā redakcijā:</w:t>
      </w:r>
    </w:p>
    <w:p w:rsidR="00C34FF7" w:rsidRDefault="00C34FF7" w:rsidP="0067310D">
      <w:pPr>
        <w:spacing w:after="0" w:line="240" w:lineRule="auto"/>
        <w:ind w:right="-1" w:firstLine="709"/>
        <w:jc w:val="both"/>
        <w:rPr>
          <w:rFonts w:ascii="Times New Roman" w:hAnsi="Times New Roman"/>
          <w:sz w:val="24"/>
          <w:szCs w:val="24"/>
        </w:rPr>
      </w:pPr>
      <w:r w:rsidRPr="00353EB6">
        <w:rPr>
          <w:rFonts w:ascii="Times New Roman" w:hAnsi="Times New Roman"/>
          <w:sz w:val="24"/>
          <w:szCs w:val="24"/>
        </w:rPr>
        <w:tab/>
        <w:t xml:space="preserve">“285.38. 860. </w:t>
      </w:r>
      <w:proofErr w:type="spellStart"/>
      <w:r w:rsidRPr="00353EB6">
        <w:rPr>
          <w:rFonts w:ascii="Times New Roman" w:hAnsi="Times New Roman"/>
          <w:sz w:val="24"/>
          <w:szCs w:val="24"/>
        </w:rPr>
        <w:t>papildzīme</w:t>
      </w:r>
      <w:proofErr w:type="spellEnd"/>
      <w:r w:rsidRPr="00353EB6">
        <w:rPr>
          <w:rFonts w:ascii="Times New Roman" w:hAnsi="Times New Roman"/>
          <w:sz w:val="24"/>
          <w:szCs w:val="24"/>
        </w:rPr>
        <w:t xml:space="preserve"> “</w:t>
      </w:r>
      <w:proofErr w:type="spellStart"/>
      <w:r w:rsidRPr="00353EB6">
        <w:rPr>
          <w:rFonts w:ascii="Times New Roman" w:hAnsi="Times New Roman"/>
          <w:sz w:val="24"/>
          <w:szCs w:val="24"/>
        </w:rPr>
        <w:t>Elektromobiļiem</w:t>
      </w:r>
      <w:proofErr w:type="spellEnd"/>
      <w:r w:rsidRPr="00353EB6">
        <w:rPr>
          <w:rFonts w:ascii="Times New Roman" w:hAnsi="Times New Roman"/>
          <w:sz w:val="24"/>
          <w:szCs w:val="24"/>
        </w:rPr>
        <w:t xml:space="preserve">”. Norāda, ka ar 537. zīmi apzīmēta stāvvieta attiecas tikai uz </w:t>
      </w:r>
      <w:proofErr w:type="spellStart"/>
      <w:r w:rsidRPr="00353EB6">
        <w:rPr>
          <w:rFonts w:ascii="Times New Roman" w:hAnsi="Times New Roman"/>
          <w:sz w:val="24"/>
          <w:szCs w:val="24"/>
        </w:rPr>
        <w:t>elektromobiļiem</w:t>
      </w:r>
      <w:proofErr w:type="spellEnd"/>
      <w:r w:rsidRPr="00353EB6">
        <w:rPr>
          <w:rFonts w:ascii="Times New Roman" w:hAnsi="Times New Roman"/>
          <w:sz w:val="24"/>
          <w:szCs w:val="24"/>
        </w:rPr>
        <w:t xml:space="preserve"> un ir pieejama uzlāde.“</w:t>
      </w:r>
    </w:p>
    <w:p w:rsidR="00C34FF7" w:rsidRPr="00353EB6" w:rsidRDefault="00C34FF7" w:rsidP="0067310D">
      <w:pPr>
        <w:spacing w:after="0" w:line="240" w:lineRule="auto"/>
        <w:ind w:right="-1" w:firstLine="709"/>
        <w:jc w:val="both"/>
        <w:rPr>
          <w:rFonts w:ascii="Times New Roman" w:hAnsi="Times New Roman"/>
          <w:sz w:val="24"/>
          <w:szCs w:val="24"/>
        </w:rPr>
      </w:pPr>
    </w:p>
    <w:p w:rsidR="00620EFA" w:rsidRPr="00353EB6" w:rsidRDefault="00F2550E" w:rsidP="0067310D">
      <w:pPr>
        <w:spacing w:after="0" w:line="240" w:lineRule="auto"/>
        <w:ind w:right="-1" w:firstLine="709"/>
        <w:jc w:val="both"/>
        <w:rPr>
          <w:rFonts w:ascii="Times New Roman" w:hAnsi="Times New Roman"/>
          <w:sz w:val="24"/>
          <w:szCs w:val="24"/>
        </w:rPr>
      </w:pPr>
      <w:r>
        <w:rPr>
          <w:rFonts w:ascii="Times New Roman" w:hAnsi="Times New Roman"/>
          <w:sz w:val="24"/>
          <w:szCs w:val="24"/>
        </w:rPr>
        <w:t>16</w:t>
      </w:r>
      <w:r w:rsidR="00620EFA" w:rsidRPr="00353EB6">
        <w:rPr>
          <w:rFonts w:ascii="Times New Roman" w:hAnsi="Times New Roman"/>
          <w:sz w:val="24"/>
          <w:szCs w:val="24"/>
        </w:rPr>
        <w:t xml:space="preserve">. Papildināt informatīvo atsauci uz Eiropas Savienības </w:t>
      </w:r>
      <w:r w:rsidR="00444917" w:rsidRPr="00353EB6">
        <w:rPr>
          <w:rFonts w:ascii="Times New Roman" w:hAnsi="Times New Roman"/>
          <w:sz w:val="24"/>
          <w:szCs w:val="24"/>
        </w:rPr>
        <w:t xml:space="preserve">direktīvām </w:t>
      </w:r>
      <w:r w:rsidR="00620EFA" w:rsidRPr="00353EB6">
        <w:rPr>
          <w:rFonts w:ascii="Times New Roman" w:hAnsi="Times New Roman"/>
          <w:sz w:val="24"/>
          <w:szCs w:val="24"/>
        </w:rPr>
        <w:t>ar 3.punktu šādā redakcijā:</w:t>
      </w:r>
    </w:p>
    <w:p w:rsidR="00620EFA" w:rsidRPr="00353EB6" w:rsidRDefault="00620EFA" w:rsidP="0067310D">
      <w:pPr>
        <w:spacing w:after="0" w:line="240" w:lineRule="auto"/>
        <w:ind w:right="-1" w:firstLine="709"/>
        <w:jc w:val="both"/>
        <w:rPr>
          <w:rFonts w:ascii="Times New Roman" w:hAnsi="Times New Roman"/>
          <w:sz w:val="24"/>
          <w:szCs w:val="24"/>
        </w:rPr>
      </w:pPr>
      <w:r w:rsidRPr="00353EB6">
        <w:rPr>
          <w:rFonts w:ascii="Times New Roman" w:hAnsi="Times New Roman"/>
          <w:sz w:val="24"/>
          <w:szCs w:val="24"/>
        </w:rPr>
        <w:t>„3) Eiropas Parlamenta un Padome</w:t>
      </w:r>
      <w:r w:rsidR="007333AE">
        <w:rPr>
          <w:rFonts w:ascii="Times New Roman" w:hAnsi="Times New Roman"/>
          <w:sz w:val="24"/>
          <w:szCs w:val="24"/>
        </w:rPr>
        <w:t>s 2015.gada 29.aprīļa Direktīva</w:t>
      </w:r>
      <w:r w:rsidRPr="00353EB6">
        <w:rPr>
          <w:rFonts w:ascii="Times New Roman" w:hAnsi="Times New Roman"/>
          <w:sz w:val="24"/>
          <w:szCs w:val="24"/>
        </w:rPr>
        <w:t xml:space="preserve"> (ES) 2015/719</w:t>
      </w:r>
      <w:r w:rsidR="00444917" w:rsidRPr="00353EB6">
        <w:rPr>
          <w:rFonts w:ascii="Times New Roman" w:hAnsi="Times New Roman"/>
          <w:sz w:val="24"/>
          <w:szCs w:val="24"/>
        </w:rPr>
        <w:t xml:space="preserve">, </w:t>
      </w:r>
      <w:r w:rsidRPr="00353EB6">
        <w:rPr>
          <w:rFonts w:ascii="Times New Roman" w:hAnsi="Times New Roman"/>
          <w:sz w:val="24"/>
          <w:szCs w:val="24"/>
        </w:rPr>
        <w:t>ar ko groza Padomes Direktīvu 96/53/EK, ar kuru paredz noteiktu Kopienā izmantotu transportlīdzekļu maksimālos pieļaujamos gabarītus iekšzemes un starptautiskajos autopārvadājumos, kā arī šo transportlīdzekļu maksimālo pieļaujamo masu starptautiskajos autopārvadājumos.”</w:t>
      </w:r>
    </w:p>
    <w:p w:rsidR="005821CC" w:rsidRPr="00353EB6" w:rsidRDefault="005821CC" w:rsidP="0067310D">
      <w:pPr>
        <w:spacing w:after="0" w:line="240" w:lineRule="auto"/>
        <w:ind w:right="-1" w:firstLine="709"/>
        <w:jc w:val="both"/>
        <w:rPr>
          <w:rFonts w:ascii="Times New Roman" w:hAnsi="Times New Roman"/>
          <w:sz w:val="24"/>
          <w:szCs w:val="24"/>
        </w:rPr>
      </w:pPr>
    </w:p>
    <w:p w:rsidR="005821CC" w:rsidRPr="00353EB6" w:rsidRDefault="00F2550E" w:rsidP="0067310D">
      <w:pPr>
        <w:spacing w:after="0" w:line="240" w:lineRule="auto"/>
        <w:ind w:right="-1" w:firstLine="709"/>
        <w:jc w:val="both"/>
        <w:rPr>
          <w:rFonts w:ascii="Times New Roman" w:hAnsi="Times New Roman"/>
          <w:sz w:val="24"/>
          <w:szCs w:val="24"/>
        </w:rPr>
      </w:pPr>
      <w:r>
        <w:rPr>
          <w:rFonts w:ascii="Times New Roman" w:hAnsi="Times New Roman"/>
          <w:sz w:val="24"/>
          <w:szCs w:val="24"/>
        </w:rPr>
        <w:t>17</w:t>
      </w:r>
      <w:r w:rsidR="00620EFA" w:rsidRPr="00353EB6">
        <w:rPr>
          <w:rFonts w:ascii="Times New Roman" w:hAnsi="Times New Roman"/>
          <w:sz w:val="24"/>
          <w:szCs w:val="24"/>
        </w:rPr>
        <w:t xml:space="preserve">. </w:t>
      </w:r>
      <w:r w:rsidR="00E74CF5" w:rsidRPr="00353EB6">
        <w:rPr>
          <w:rFonts w:ascii="Times New Roman" w:hAnsi="Times New Roman"/>
          <w:sz w:val="24"/>
          <w:szCs w:val="24"/>
        </w:rPr>
        <w:t>Izteikt 2.pielikumu</w:t>
      </w:r>
      <w:r w:rsidR="005821CC" w:rsidRPr="00353EB6">
        <w:rPr>
          <w:rFonts w:ascii="Times New Roman" w:hAnsi="Times New Roman"/>
          <w:sz w:val="24"/>
          <w:szCs w:val="24"/>
        </w:rPr>
        <w:t xml:space="preserve"> šādā redakcijā:</w:t>
      </w:r>
    </w:p>
    <w:p w:rsidR="00C93E5E" w:rsidRPr="00353EB6" w:rsidRDefault="00C93E5E" w:rsidP="0067310D">
      <w:pPr>
        <w:spacing w:after="0" w:line="240" w:lineRule="auto"/>
        <w:ind w:right="-1"/>
        <w:jc w:val="both"/>
        <w:rPr>
          <w:rFonts w:ascii="Times New Roman" w:hAnsi="Times New Roman"/>
          <w:sz w:val="24"/>
          <w:szCs w:val="24"/>
        </w:rPr>
      </w:pPr>
    </w:p>
    <w:p w:rsidR="00E74CF5" w:rsidRPr="00353EB6" w:rsidRDefault="00E74CF5" w:rsidP="0067310D">
      <w:pPr>
        <w:pStyle w:val="NoSpacing"/>
        <w:ind w:right="-1"/>
        <w:jc w:val="right"/>
        <w:rPr>
          <w:rFonts w:ascii="Times New Roman" w:hAnsi="Times New Roman"/>
          <w:sz w:val="24"/>
          <w:szCs w:val="24"/>
        </w:rPr>
      </w:pPr>
      <w:r w:rsidRPr="00353EB6">
        <w:rPr>
          <w:rFonts w:ascii="Times New Roman" w:hAnsi="Times New Roman"/>
          <w:sz w:val="24"/>
          <w:szCs w:val="24"/>
        </w:rPr>
        <w:t>“2.pielikums</w:t>
      </w:r>
    </w:p>
    <w:p w:rsidR="00E74CF5" w:rsidRPr="00353EB6" w:rsidRDefault="00E74CF5" w:rsidP="0067310D">
      <w:pPr>
        <w:pStyle w:val="NoSpacing"/>
        <w:ind w:right="-1"/>
        <w:jc w:val="right"/>
        <w:rPr>
          <w:rFonts w:ascii="Times New Roman" w:hAnsi="Times New Roman"/>
          <w:sz w:val="24"/>
          <w:szCs w:val="24"/>
        </w:rPr>
      </w:pPr>
      <w:r w:rsidRPr="00353EB6">
        <w:rPr>
          <w:rFonts w:ascii="Times New Roman" w:hAnsi="Times New Roman"/>
          <w:sz w:val="24"/>
          <w:szCs w:val="24"/>
        </w:rPr>
        <w:t>Ministru kabineta</w:t>
      </w:r>
    </w:p>
    <w:p w:rsidR="00E74CF5" w:rsidRPr="00353EB6" w:rsidRDefault="00E74CF5" w:rsidP="0067310D">
      <w:pPr>
        <w:pStyle w:val="NoSpacing"/>
        <w:ind w:right="-1"/>
        <w:jc w:val="right"/>
        <w:rPr>
          <w:rFonts w:ascii="Times New Roman" w:hAnsi="Times New Roman"/>
          <w:sz w:val="24"/>
          <w:szCs w:val="24"/>
        </w:rPr>
      </w:pPr>
      <w:r w:rsidRPr="00353EB6">
        <w:rPr>
          <w:rFonts w:ascii="Times New Roman" w:hAnsi="Times New Roman"/>
          <w:sz w:val="24"/>
          <w:szCs w:val="24"/>
        </w:rPr>
        <w:t>2015.gada 2.jūnija noteikumiem Nr.279</w:t>
      </w:r>
    </w:p>
    <w:p w:rsidR="00E74CF5" w:rsidRPr="00353EB6" w:rsidRDefault="00E74CF5" w:rsidP="0067310D">
      <w:pPr>
        <w:pStyle w:val="NoSpacing"/>
        <w:ind w:right="-1"/>
        <w:jc w:val="right"/>
        <w:rPr>
          <w:rFonts w:ascii="Times New Roman" w:hAnsi="Times New Roman"/>
          <w:sz w:val="24"/>
          <w:szCs w:val="24"/>
        </w:rPr>
      </w:pPr>
    </w:p>
    <w:p w:rsidR="00E74CF5" w:rsidRPr="00353EB6" w:rsidRDefault="00E74CF5" w:rsidP="0067310D">
      <w:pPr>
        <w:pStyle w:val="NoSpacing"/>
        <w:ind w:right="-1" w:firstLine="709"/>
        <w:jc w:val="center"/>
        <w:rPr>
          <w:rFonts w:ascii="Times New Roman" w:eastAsia="Times New Roman" w:hAnsi="Times New Roman"/>
          <w:b/>
          <w:bCs/>
          <w:color w:val="000000"/>
          <w:sz w:val="24"/>
          <w:szCs w:val="24"/>
          <w:lang w:eastAsia="lv-LV"/>
        </w:rPr>
      </w:pPr>
      <w:r w:rsidRPr="00353EB6">
        <w:rPr>
          <w:rFonts w:ascii="Times New Roman" w:eastAsia="Times New Roman" w:hAnsi="Times New Roman"/>
          <w:b/>
          <w:bCs/>
          <w:color w:val="000000"/>
          <w:sz w:val="24"/>
          <w:szCs w:val="24"/>
          <w:lang w:eastAsia="lv-LV"/>
        </w:rPr>
        <w:t>Pieļaujamie transportlīdzekļu (transportlīdzekļu sastāvu) gabarīti (ar kravu vai bez tās), faktiskā masa un ass slodze</w:t>
      </w:r>
    </w:p>
    <w:p w:rsidR="00E74CF5" w:rsidRPr="00353EB6" w:rsidRDefault="00E74CF5" w:rsidP="0067310D">
      <w:pPr>
        <w:pStyle w:val="NoSpacing"/>
        <w:ind w:right="-1"/>
        <w:rPr>
          <w:rFonts w:ascii="Times New Roman" w:eastAsia="Times New Roman" w:hAnsi="Times New Roman"/>
          <w:b/>
          <w:i/>
          <w:iCs/>
          <w:color w:val="000000"/>
          <w:sz w:val="24"/>
          <w:szCs w:val="24"/>
          <w:lang w:eastAsia="lv-LV"/>
        </w:rPr>
      </w:pPr>
    </w:p>
    <w:tbl>
      <w:tblPr>
        <w:tblW w:w="4992" w:type="pct"/>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1517"/>
        <w:gridCol w:w="6066"/>
        <w:gridCol w:w="1503"/>
      </w:tblGrid>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Garums:</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1.1.</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mehāniskajiem transportlīdzekļiem (izņemot autobusus un trolejbusus)</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12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1.2.</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piekabēm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12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1.3.</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transportlīdzekļu sastāviem, kas sastāv no automobiļa ar puspiekabi</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16,50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1.4.</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transportlīdzekļu sastāviem, kas sastāv no automobiļa ar piekabi</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18,75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1.5.</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posmainajiem autobusiem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18,75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1.6.</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autobusiem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13,50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1.7.</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autobusiem, kam ir vairāk nekā divas asis</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15,00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1.8.</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transportlīdzekļu sastāviem, kas sastāv no autobusa ar piekabi</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18,75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1.9.</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bdr w:val="none" w:sz="0" w:space="0" w:color="auto" w:frame="1"/>
                <w:lang w:eastAsia="lv-LV"/>
              </w:rPr>
              <w:t>transportlīdzekļu sastāviem, kas sastāv no traktortehnikas un divām piekabēm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bdr w:val="none" w:sz="0" w:space="0" w:color="auto" w:frame="1"/>
                <w:lang w:eastAsia="lv-LV"/>
              </w:rPr>
              <w:t>18,75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Platums:</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2.1.</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visiem transportlīdzekļiem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2,55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2.2.</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color w:val="FF0000"/>
                <w:sz w:val="24"/>
                <w:szCs w:val="24"/>
                <w:lang w:eastAsia="lv-LV"/>
              </w:rPr>
            </w:pPr>
            <w:r w:rsidRPr="00353EB6">
              <w:rPr>
                <w:rFonts w:ascii="Times New Roman" w:eastAsia="Times New Roman" w:hAnsi="Times New Roman"/>
                <w:sz w:val="24"/>
                <w:szCs w:val="24"/>
                <w:lang w:eastAsia="lv-LV"/>
              </w:rPr>
              <w:t>transportlīdzekļiem ar izotermisko virsbūvi</w:t>
            </w:r>
            <w:r w:rsidR="0076568E" w:rsidRPr="00353EB6">
              <w:rPr>
                <w:rFonts w:ascii="Times New Roman" w:eastAsia="Times New Roman" w:hAnsi="Times New Roman"/>
                <w:sz w:val="24"/>
                <w:szCs w:val="24"/>
                <w:lang w:eastAsia="lv-LV"/>
              </w:rPr>
              <w:t>, maināmām virsbūvēm vai kuri ved izotermisku konteineru</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2,60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lastRenderedPageBreak/>
              <w:t>3.</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Augstums</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4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4.</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Transportlīdzeklim vai transportlīdzekļu sastāvam jāapgriežas riņķveida joslas robežās, kuras ārējais rādiuss ir 12,50 m, bet iekšējais rādiuss - 5,30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5.</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Attālums horizontālā plaknē no puspiekabes atbalsta - sakabes ierīces ass līdz puspiekabes aizmugurei</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12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6.</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Attālums paralēli transportlīdzekļu sastāva ar piekabi garenasij no automobiļa kravas telpas vistālāk uz priekšu izvirzītā punkta līdz piekabes vistālāk uz aizmuguri izvirzītajam punktam, atņemot attālumu no automobiļa aizmugures līdz piekabes priekšai</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15,65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7.</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Attālums paralēli transportlīdzekļu sastāva ar piekabi garenasij no automobiļa kravas telpas vistālāk uz priekšu izvirzītā punkta līdz piekabes vistālāk uz aizmuguri izvirzītajam punktam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16,40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Faktiskā masa:</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8.1.</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piekabēm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18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8.2.</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trīsasu piekabēm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24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8.3.</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transportlīdzekļu sastāviem ar piekabi, kas sastāv no </w:t>
            </w: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automobiļa un </w:t>
            </w: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piekabes</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36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8.4.</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transportlīdzekļu sastāviem ar piekabi, kas sastāv no </w:t>
            </w: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automobiļa un trīsasu vai </w:t>
            </w:r>
            <w:proofErr w:type="spellStart"/>
            <w:r w:rsidRPr="00353EB6">
              <w:rPr>
                <w:rFonts w:ascii="Times New Roman" w:eastAsia="Times New Roman" w:hAnsi="Times New Roman"/>
                <w:sz w:val="24"/>
                <w:szCs w:val="24"/>
                <w:lang w:eastAsia="lv-LV"/>
              </w:rPr>
              <w:t>vairākasu</w:t>
            </w:r>
            <w:proofErr w:type="spellEnd"/>
            <w:r w:rsidRPr="00353EB6">
              <w:rPr>
                <w:rFonts w:ascii="Times New Roman" w:eastAsia="Times New Roman" w:hAnsi="Times New Roman"/>
                <w:sz w:val="24"/>
                <w:szCs w:val="24"/>
                <w:lang w:eastAsia="lv-LV"/>
              </w:rPr>
              <w:t xml:space="preserve"> piekabes vai trīsasu automobiļa un </w:t>
            </w: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vai </w:t>
            </w:r>
            <w:proofErr w:type="spellStart"/>
            <w:r w:rsidRPr="00353EB6">
              <w:rPr>
                <w:rFonts w:ascii="Times New Roman" w:eastAsia="Times New Roman" w:hAnsi="Times New Roman"/>
                <w:sz w:val="24"/>
                <w:szCs w:val="24"/>
                <w:lang w:eastAsia="lv-LV"/>
              </w:rPr>
              <w:t>vairākasu</w:t>
            </w:r>
            <w:proofErr w:type="spellEnd"/>
            <w:r w:rsidRPr="00353EB6">
              <w:rPr>
                <w:rFonts w:ascii="Times New Roman" w:eastAsia="Times New Roman" w:hAnsi="Times New Roman"/>
                <w:sz w:val="24"/>
                <w:szCs w:val="24"/>
                <w:lang w:eastAsia="lv-LV"/>
              </w:rPr>
              <w:t xml:space="preserve"> piekabes</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40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8.5.</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transportlīdzekļu sastāviem ar puspiekabi, kas sastāv no </w:t>
            </w: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vilcēja un trīsasu puspiekabes vai trīsasu vilcēja un </w:t>
            </w: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vai trīsasu puspiekabes</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40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8.6.</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bdr w:val="none" w:sz="0" w:space="0" w:color="auto" w:frame="1"/>
                <w:lang w:eastAsia="lv-LV"/>
              </w:rPr>
              <w:t xml:space="preserve">transportlīdzekļu sastāviem, kas sastāv no traktortehnikas un divām </w:t>
            </w:r>
            <w:proofErr w:type="spellStart"/>
            <w:r w:rsidRPr="00353EB6">
              <w:rPr>
                <w:rFonts w:ascii="Times New Roman" w:eastAsia="Times New Roman" w:hAnsi="Times New Roman"/>
                <w:sz w:val="24"/>
                <w:szCs w:val="24"/>
                <w:bdr w:val="none" w:sz="0" w:space="0" w:color="auto" w:frame="1"/>
                <w:lang w:eastAsia="lv-LV"/>
              </w:rPr>
              <w:t>divasu</w:t>
            </w:r>
            <w:proofErr w:type="spellEnd"/>
            <w:r w:rsidRPr="00353EB6">
              <w:rPr>
                <w:rFonts w:ascii="Times New Roman" w:eastAsia="Times New Roman" w:hAnsi="Times New Roman"/>
                <w:sz w:val="24"/>
                <w:szCs w:val="24"/>
                <w:bdr w:val="none" w:sz="0" w:space="0" w:color="auto" w:frame="1"/>
                <w:lang w:eastAsia="lv-LV"/>
              </w:rPr>
              <w:t xml:space="preserve"> vai trīsasu piekabēm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bdr w:val="none" w:sz="0" w:space="0" w:color="auto" w:frame="1"/>
                <w:lang w:eastAsia="lv-LV"/>
              </w:rPr>
              <w:t>40 t</w:t>
            </w:r>
          </w:p>
        </w:tc>
      </w:tr>
      <w:tr w:rsidR="004B72E2"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B72E2"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8.7</w:t>
            </w:r>
            <w:r w:rsidR="004B72E2" w:rsidRPr="00353EB6">
              <w:rPr>
                <w:rFonts w:ascii="Times New Roman" w:eastAsia="Times New Roman" w:hAnsi="Times New Roman"/>
                <w:sz w:val="24"/>
                <w:szCs w:val="24"/>
                <w:lang w:eastAsia="lv-LV"/>
              </w:rPr>
              <w:t>.</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B72E2" w:rsidRPr="00353EB6" w:rsidRDefault="004B72E2"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transportlīdzekļu sastāviem ar p</w:t>
            </w:r>
            <w:r w:rsidR="00FA0B51" w:rsidRPr="00353EB6">
              <w:rPr>
                <w:rFonts w:ascii="Times New Roman" w:eastAsia="Times New Roman" w:hAnsi="Times New Roman"/>
                <w:sz w:val="24"/>
                <w:szCs w:val="24"/>
                <w:lang w:eastAsia="lv-LV"/>
              </w:rPr>
              <w:t xml:space="preserve">uspiekabi, kas sastāv no </w:t>
            </w:r>
            <w:proofErr w:type="spellStart"/>
            <w:r w:rsidR="00FA0B51" w:rsidRPr="00353EB6">
              <w:rPr>
                <w:rFonts w:ascii="Times New Roman" w:eastAsia="Times New Roman" w:hAnsi="Times New Roman"/>
                <w:sz w:val="24"/>
                <w:szCs w:val="24"/>
                <w:lang w:eastAsia="lv-LV"/>
              </w:rPr>
              <w:t>divasu</w:t>
            </w:r>
            <w:proofErr w:type="spellEnd"/>
            <w:r w:rsidR="00FA0B51" w:rsidRPr="00353EB6">
              <w:rPr>
                <w:rFonts w:ascii="Times New Roman" w:eastAsia="Times New Roman" w:hAnsi="Times New Roman"/>
                <w:sz w:val="24"/>
                <w:szCs w:val="24"/>
                <w:lang w:eastAsia="lv-LV"/>
              </w:rPr>
              <w:t xml:space="preserve"> vilcēja un trīsasu puspiekabes, kurš, veicot </w:t>
            </w:r>
            <w:proofErr w:type="spellStart"/>
            <w:r w:rsidR="00FA0B51" w:rsidRPr="00353EB6">
              <w:rPr>
                <w:rFonts w:ascii="Times New Roman" w:eastAsia="Times New Roman" w:hAnsi="Times New Roman"/>
                <w:sz w:val="24"/>
                <w:szCs w:val="24"/>
                <w:lang w:eastAsia="lv-LV"/>
              </w:rPr>
              <w:t>intermodālu</w:t>
            </w:r>
            <w:proofErr w:type="spellEnd"/>
            <w:r w:rsidR="00FA0B51" w:rsidRPr="00353EB6">
              <w:rPr>
                <w:rFonts w:ascii="Times New Roman" w:eastAsia="Times New Roman" w:hAnsi="Times New Roman"/>
                <w:sz w:val="24"/>
                <w:szCs w:val="24"/>
                <w:lang w:eastAsia="lv-LV"/>
              </w:rPr>
              <w:t xml:space="preserve"> pārvadājumu darbības, pārvadā vienu vai vairākus konteinerus vai maināmas virsbūves, kuru maksimālais kopējais garums ir līdz 45 pēdām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B72E2" w:rsidRPr="00353EB6" w:rsidRDefault="00FA0B51"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42 t</w:t>
            </w:r>
          </w:p>
        </w:tc>
      </w:tr>
      <w:tr w:rsidR="00FA0B51"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A0B51"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8.8.</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A0B51" w:rsidRPr="00353EB6" w:rsidRDefault="00FA0B51"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transportlīdzekļu sastāviem ar puspiekabi, kas sastāv no trīsasu vilcēja un </w:t>
            </w: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vai trīsasu puspiekabes, kurš, veicot </w:t>
            </w:r>
            <w:proofErr w:type="spellStart"/>
            <w:r w:rsidRPr="00353EB6">
              <w:rPr>
                <w:rFonts w:ascii="Times New Roman" w:eastAsia="Times New Roman" w:hAnsi="Times New Roman"/>
                <w:sz w:val="24"/>
                <w:szCs w:val="24"/>
                <w:lang w:eastAsia="lv-LV"/>
              </w:rPr>
              <w:t>intermodālu</w:t>
            </w:r>
            <w:proofErr w:type="spellEnd"/>
            <w:r w:rsidRPr="00353EB6">
              <w:rPr>
                <w:rFonts w:ascii="Times New Roman" w:eastAsia="Times New Roman" w:hAnsi="Times New Roman"/>
                <w:sz w:val="24"/>
                <w:szCs w:val="24"/>
                <w:lang w:eastAsia="lv-LV"/>
              </w:rPr>
              <w:t xml:space="preserve"> pārvadājumu darbības, pārvadā vienu vai vairākus konteinerus vai maināmas virsbūves, kuru maksimālais kopējais garums ir līdz 45 pēdām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FA0B51" w:rsidRPr="00353EB6" w:rsidRDefault="00FA0B51"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44 t</w:t>
            </w:r>
          </w:p>
        </w:tc>
      </w:tr>
      <w:tr w:rsidR="003F5107" w:rsidRPr="00353EB6" w:rsidTr="003F5107">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F5107" w:rsidRPr="00353EB6" w:rsidRDefault="003F5107"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8.9.</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F5107" w:rsidRPr="00353EB6" w:rsidRDefault="003F5107" w:rsidP="0067310D">
            <w:pPr>
              <w:ind w:right="-1"/>
              <w:rPr>
                <w:rFonts w:asciiTheme="minorHAnsi" w:eastAsiaTheme="minorHAnsi" w:hAnsiTheme="minorHAnsi" w:cstheme="minorBidi"/>
                <w:sz w:val="24"/>
                <w:szCs w:val="24"/>
              </w:rPr>
            </w:pPr>
            <w:r w:rsidRPr="00353EB6">
              <w:rPr>
                <w:rFonts w:ascii="Times New Roman" w:eastAsia="Times New Roman" w:hAnsi="Times New Roman"/>
                <w:sz w:val="24"/>
                <w:szCs w:val="24"/>
                <w:lang w:eastAsia="lv-LV"/>
              </w:rPr>
              <w:t xml:space="preserve">transportlīdzekļu sastāviem ar puspiekabi, kas sastāv no </w:t>
            </w: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vilcēja un </w:t>
            </w: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puspiekabes:</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8.9</w:t>
            </w:r>
            <w:r w:rsidR="00E74CF5" w:rsidRPr="00353EB6">
              <w:rPr>
                <w:rFonts w:ascii="Times New Roman" w:eastAsia="Times New Roman" w:hAnsi="Times New Roman"/>
                <w:sz w:val="24"/>
                <w:szCs w:val="24"/>
                <w:lang w:eastAsia="lv-LV"/>
              </w:rPr>
              <w:t>.1.</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ja puspiekabes </w:t>
            </w:r>
            <w:proofErr w:type="spellStart"/>
            <w:r w:rsidRPr="00353EB6">
              <w:rPr>
                <w:rFonts w:ascii="Times New Roman" w:eastAsia="Times New Roman" w:hAnsi="Times New Roman"/>
                <w:sz w:val="24"/>
                <w:szCs w:val="24"/>
                <w:lang w:eastAsia="lv-LV"/>
              </w:rPr>
              <w:t>starpasu</w:t>
            </w:r>
            <w:proofErr w:type="spellEnd"/>
            <w:r w:rsidRPr="00353EB6">
              <w:rPr>
                <w:rFonts w:ascii="Times New Roman" w:eastAsia="Times New Roman" w:hAnsi="Times New Roman"/>
                <w:sz w:val="24"/>
                <w:szCs w:val="24"/>
                <w:lang w:eastAsia="lv-LV"/>
              </w:rPr>
              <w:t xml:space="preserve"> attālums ir 1,3 m un lielāks, bet nepārsniedz 1,8 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36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lastRenderedPageBreak/>
              <w:t>8.9</w:t>
            </w:r>
            <w:r w:rsidR="00E74CF5" w:rsidRPr="00353EB6">
              <w:rPr>
                <w:rFonts w:ascii="Times New Roman" w:eastAsia="Times New Roman" w:hAnsi="Times New Roman"/>
                <w:sz w:val="24"/>
                <w:szCs w:val="24"/>
                <w:lang w:eastAsia="lv-LV"/>
              </w:rPr>
              <w:t>.2.</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ja puspiekabes </w:t>
            </w:r>
            <w:proofErr w:type="spellStart"/>
            <w:r w:rsidRPr="00353EB6">
              <w:rPr>
                <w:rFonts w:ascii="Times New Roman" w:eastAsia="Times New Roman" w:hAnsi="Times New Roman"/>
                <w:sz w:val="24"/>
                <w:szCs w:val="24"/>
                <w:lang w:eastAsia="lv-LV"/>
              </w:rPr>
              <w:t>starpasu</w:t>
            </w:r>
            <w:proofErr w:type="spellEnd"/>
            <w:r w:rsidRPr="00353EB6">
              <w:rPr>
                <w:rFonts w:ascii="Times New Roman" w:eastAsia="Times New Roman" w:hAnsi="Times New Roman"/>
                <w:sz w:val="24"/>
                <w:szCs w:val="24"/>
                <w:lang w:eastAsia="lv-LV"/>
              </w:rPr>
              <w:t xml:space="preserve"> attālums ir lielāks par 1,8 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36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8.9</w:t>
            </w:r>
            <w:r w:rsidR="00E74CF5" w:rsidRPr="00353EB6">
              <w:rPr>
                <w:rFonts w:ascii="Times New Roman" w:eastAsia="Times New Roman" w:hAnsi="Times New Roman"/>
                <w:sz w:val="24"/>
                <w:szCs w:val="24"/>
                <w:lang w:eastAsia="lv-LV"/>
              </w:rPr>
              <w:t>.3.</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ja vilcēja faktiskā masa ir 18 t un puspiekabes, kuras </w:t>
            </w:r>
            <w:proofErr w:type="spellStart"/>
            <w:r w:rsidRPr="00353EB6">
              <w:rPr>
                <w:rFonts w:ascii="Times New Roman" w:eastAsia="Times New Roman" w:hAnsi="Times New Roman"/>
                <w:sz w:val="24"/>
                <w:szCs w:val="24"/>
                <w:lang w:eastAsia="lv-LV"/>
              </w:rPr>
              <w:t>starpasu</w:t>
            </w:r>
            <w:proofErr w:type="spellEnd"/>
            <w:r w:rsidRPr="00353EB6">
              <w:rPr>
                <w:rFonts w:ascii="Times New Roman" w:eastAsia="Times New Roman" w:hAnsi="Times New Roman"/>
                <w:sz w:val="24"/>
                <w:szCs w:val="24"/>
                <w:lang w:eastAsia="lv-LV"/>
              </w:rPr>
              <w:t xml:space="preserve"> attālums ir lielāks par 1,8 m, faktiskā masa ir 20 t, un ja dzenošajam tiltam ir </w:t>
            </w:r>
            <w:proofErr w:type="spellStart"/>
            <w:r w:rsidRPr="00353EB6">
              <w:rPr>
                <w:rFonts w:ascii="Times New Roman" w:eastAsia="Times New Roman" w:hAnsi="Times New Roman"/>
                <w:sz w:val="24"/>
                <w:szCs w:val="24"/>
                <w:lang w:eastAsia="lv-LV"/>
              </w:rPr>
              <w:t>dubultriteņi</w:t>
            </w:r>
            <w:proofErr w:type="spellEnd"/>
            <w:r w:rsidRPr="00353EB6">
              <w:rPr>
                <w:rFonts w:ascii="Times New Roman" w:eastAsia="Times New Roman" w:hAnsi="Times New Roman"/>
                <w:sz w:val="24"/>
                <w:szCs w:val="24"/>
                <w:lang w:eastAsia="lv-LV"/>
              </w:rPr>
              <w:t xml:space="preserve"> un pneimatisks vai tam pielīdzināms atsperojums</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38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8.10</w:t>
            </w:r>
            <w:r w:rsidR="00E74CF5" w:rsidRPr="00353EB6">
              <w:rPr>
                <w:rFonts w:ascii="Times New Roman" w:eastAsia="Times New Roman" w:hAnsi="Times New Roman"/>
                <w:sz w:val="24"/>
                <w:szCs w:val="24"/>
                <w:lang w:eastAsia="lv-LV"/>
              </w:rPr>
              <w:t>.</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316A5E" w:rsidP="0067310D">
            <w:pPr>
              <w:pStyle w:val="NoSpacing"/>
              <w:spacing w:line="276" w:lineRule="auto"/>
              <w:ind w:right="-1" w:firstLine="28"/>
              <w:jc w:val="both"/>
              <w:rPr>
                <w:rFonts w:ascii="Times New Roman" w:eastAsia="Times New Roman" w:hAnsi="Times New Roman"/>
                <w:sz w:val="24"/>
                <w:szCs w:val="24"/>
                <w:lang w:eastAsia="lv-LV"/>
              </w:rPr>
            </w:pPr>
            <w:proofErr w:type="spellStart"/>
            <w:r w:rsidRPr="00353EB6">
              <w:rPr>
                <w:rFonts w:ascii="Times New Roman" w:eastAsia="Times New Roman" w:hAnsi="Times New Roman"/>
                <w:sz w:val="24"/>
                <w:szCs w:val="24"/>
                <w:lang w:eastAsia="lv-LV"/>
              </w:rPr>
              <w:t>d</w:t>
            </w:r>
            <w:r w:rsidR="00E74CF5" w:rsidRPr="00353EB6">
              <w:rPr>
                <w:rFonts w:ascii="Times New Roman" w:eastAsia="Times New Roman" w:hAnsi="Times New Roman"/>
                <w:sz w:val="24"/>
                <w:szCs w:val="24"/>
                <w:lang w:eastAsia="lv-LV"/>
              </w:rPr>
              <w:t>ivasu</w:t>
            </w:r>
            <w:proofErr w:type="spellEnd"/>
            <w:r w:rsidRPr="00353EB6">
              <w:rPr>
                <w:rFonts w:ascii="Times New Roman" w:eastAsia="Times New Roman" w:hAnsi="Times New Roman"/>
                <w:sz w:val="24"/>
                <w:szCs w:val="24"/>
                <w:lang w:eastAsia="lv-LV"/>
              </w:rPr>
              <w:t xml:space="preserve"> mehāniskajiem transportlīdzekļiem, kas nav autobusi</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18 t</w:t>
            </w:r>
          </w:p>
        </w:tc>
      </w:tr>
      <w:tr w:rsidR="00316A5E"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16A5E"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8.11.</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16A5E" w:rsidRPr="00353EB6" w:rsidRDefault="00316A5E" w:rsidP="0067310D">
            <w:pPr>
              <w:pStyle w:val="NoSpacing"/>
              <w:spacing w:line="276" w:lineRule="auto"/>
              <w:ind w:right="-1" w:firstLine="28"/>
              <w:jc w:val="both"/>
              <w:rPr>
                <w:rFonts w:ascii="Times New Roman" w:eastAsia="Times New Roman" w:hAnsi="Times New Roman"/>
                <w:sz w:val="24"/>
                <w:szCs w:val="24"/>
                <w:lang w:eastAsia="lv-LV"/>
              </w:rPr>
            </w:pP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ar alternatīvu degvielu darbināmiem mehāniskajiem transportlīdzekļi</w:t>
            </w:r>
            <w:r w:rsidR="004C17D0" w:rsidRPr="00353EB6">
              <w:rPr>
                <w:rFonts w:ascii="Times New Roman" w:eastAsia="Times New Roman" w:hAnsi="Times New Roman"/>
                <w:sz w:val="24"/>
                <w:szCs w:val="24"/>
                <w:lang w:eastAsia="lv-LV"/>
              </w:rPr>
              <w:t>em</w:t>
            </w:r>
            <w:r w:rsidRPr="00353EB6">
              <w:rPr>
                <w:rFonts w:ascii="Times New Roman" w:eastAsia="Times New Roman" w:hAnsi="Times New Roman"/>
                <w:sz w:val="24"/>
                <w:szCs w:val="24"/>
                <w:lang w:eastAsia="lv-LV"/>
              </w:rPr>
              <w:t>, kas nav autobusi, ja papildu svars vajadzīgs alternatīvo degvielu tehnoloģijai</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16A5E" w:rsidRPr="00353EB6" w:rsidRDefault="00316A5E"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19 t</w:t>
            </w:r>
          </w:p>
        </w:tc>
      </w:tr>
      <w:tr w:rsidR="00316A5E"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16A5E"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8.12.</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16A5E" w:rsidRPr="00353EB6" w:rsidRDefault="00316A5E" w:rsidP="0067310D">
            <w:pPr>
              <w:pStyle w:val="NoSpacing"/>
              <w:spacing w:line="276" w:lineRule="auto"/>
              <w:ind w:right="-1" w:firstLine="28"/>
              <w:jc w:val="both"/>
              <w:rPr>
                <w:rFonts w:ascii="Times New Roman" w:eastAsia="Times New Roman" w:hAnsi="Times New Roman"/>
                <w:sz w:val="24"/>
                <w:szCs w:val="24"/>
                <w:lang w:eastAsia="lv-LV"/>
              </w:rPr>
            </w:pP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autobusiem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316A5E" w:rsidRPr="00353EB6" w:rsidRDefault="00316A5E"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19,5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8.13</w:t>
            </w:r>
            <w:r w:rsidR="00E74CF5" w:rsidRPr="00353EB6">
              <w:rPr>
                <w:rFonts w:ascii="Times New Roman" w:eastAsia="Times New Roman" w:hAnsi="Times New Roman"/>
                <w:sz w:val="24"/>
                <w:szCs w:val="24"/>
                <w:lang w:eastAsia="lv-LV"/>
              </w:rPr>
              <w:t>.</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trīsasu automobiļiem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25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ind w:right="-1"/>
              <w:rPr>
                <w:rFonts w:asciiTheme="minorHAnsi" w:eastAsiaTheme="minorHAnsi" w:hAnsiTheme="minorHAnsi" w:cstheme="minorBidi"/>
                <w:sz w:val="24"/>
                <w:szCs w:val="24"/>
              </w:rPr>
            </w:pP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ja trīsasu automobiļa dzenošajam tiltam ir </w:t>
            </w:r>
            <w:proofErr w:type="spellStart"/>
            <w:r w:rsidRPr="00353EB6">
              <w:rPr>
                <w:rFonts w:ascii="Times New Roman" w:eastAsia="Times New Roman" w:hAnsi="Times New Roman"/>
                <w:sz w:val="24"/>
                <w:szCs w:val="24"/>
                <w:lang w:eastAsia="lv-LV"/>
              </w:rPr>
              <w:t>dubultriteņi</w:t>
            </w:r>
            <w:proofErr w:type="spellEnd"/>
            <w:r w:rsidRPr="00353EB6">
              <w:rPr>
                <w:rFonts w:ascii="Times New Roman" w:eastAsia="Times New Roman" w:hAnsi="Times New Roman"/>
                <w:sz w:val="24"/>
                <w:szCs w:val="24"/>
                <w:lang w:eastAsia="lv-LV"/>
              </w:rPr>
              <w:t xml:space="preserve"> un pneimatisks vai tam pielīdzināms atsperojums vai katram no dzenošajiem tiltiem ir </w:t>
            </w:r>
            <w:proofErr w:type="spellStart"/>
            <w:r w:rsidRPr="00353EB6">
              <w:rPr>
                <w:rFonts w:ascii="Times New Roman" w:eastAsia="Times New Roman" w:hAnsi="Times New Roman"/>
                <w:sz w:val="24"/>
                <w:szCs w:val="24"/>
                <w:lang w:eastAsia="lv-LV"/>
              </w:rPr>
              <w:t>dubultriteņi</w:t>
            </w:r>
            <w:proofErr w:type="spellEnd"/>
            <w:r w:rsidRPr="00353EB6">
              <w:rPr>
                <w:rFonts w:ascii="Times New Roman" w:eastAsia="Times New Roman" w:hAnsi="Times New Roman"/>
                <w:sz w:val="24"/>
                <w:szCs w:val="24"/>
                <w:lang w:eastAsia="lv-LV"/>
              </w:rPr>
              <w:t xml:space="preserve"> un ass slodze nepārsniedz 9,5 t</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26 t</w:t>
            </w:r>
          </w:p>
        </w:tc>
      </w:tr>
      <w:tr w:rsidR="004C17D0"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C17D0" w:rsidRPr="00353EB6" w:rsidRDefault="00C8689D" w:rsidP="0067310D">
            <w:pPr>
              <w:ind w:right="-1" w:firstLine="284"/>
              <w:jc w:val="both"/>
              <w:rPr>
                <w:rFonts w:ascii="Times New Roman" w:eastAsiaTheme="minorHAnsi" w:hAnsi="Times New Roman"/>
                <w:sz w:val="24"/>
                <w:szCs w:val="24"/>
              </w:rPr>
            </w:pPr>
            <w:r w:rsidRPr="00353EB6">
              <w:rPr>
                <w:rFonts w:ascii="Times New Roman" w:eastAsiaTheme="minorHAnsi" w:hAnsi="Times New Roman"/>
                <w:sz w:val="24"/>
                <w:szCs w:val="24"/>
              </w:rPr>
              <w:t>8.14</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C17D0" w:rsidRPr="00353EB6" w:rsidRDefault="004C17D0"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trīsasu ar alternatīvu degvielu darbināmiem automobiļiem, ja papildu svars vajadzīgs alternatīvo degvielu tehnoloģijai</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C17D0" w:rsidRPr="00353EB6" w:rsidRDefault="004C17D0"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26 t</w:t>
            </w:r>
          </w:p>
        </w:tc>
      </w:tr>
      <w:tr w:rsidR="004C17D0"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C17D0" w:rsidRPr="00353EB6" w:rsidRDefault="004C17D0" w:rsidP="0067310D">
            <w:pPr>
              <w:ind w:right="-1"/>
              <w:rPr>
                <w:rFonts w:asciiTheme="minorHAnsi" w:eastAsiaTheme="minorHAnsi" w:hAnsiTheme="minorHAnsi" w:cstheme="minorBidi"/>
                <w:sz w:val="24"/>
                <w:szCs w:val="24"/>
              </w:rPr>
            </w:pP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C17D0" w:rsidRPr="00353EB6" w:rsidRDefault="004C17D0"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ja trīsasu ar alternatīvu degvielu darbināma automobiļa dzenošajam tiltam ir </w:t>
            </w:r>
            <w:proofErr w:type="spellStart"/>
            <w:r w:rsidRPr="00353EB6">
              <w:rPr>
                <w:rFonts w:ascii="Times New Roman" w:eastAsia="Times New Roman" w:hAnsi="Times New Roman"/>
                <w:sz w:val="24"/>
                <w:szCs w:val="24"/>
                <w:lang w:eastAsia="lv-LV"/>
              </w:rPr>
              <w:t>dubultriteņi</w:t>
            </w:r>
            <w:proofErr w:type="spellEnd"/>
            <w:r w:rsidRPr="00353EB6">
              <w:rPr>
                <w:rFonts w:ascii="Times New Roman" w:eastAsia="Times New Roman" w:hAnsi="Times New Roman"/>
                <w:sz w:val="24"/>
                <w:szCs w:val="24"/>
                <w:lang w:eastAsia="lv-LV"/>
              </w:rPr>
              <w:t xml:space="preserve"> un pneimatisks vai tam pielīdzināms atsperojums vai katram no dzenošajiem tiltiem ir </w:t>
            </w:r>
            <w:proofErr w:type="spellStart"/>
            <w:r w:rsidRPr="00353EB6">
              <w:rPr>
                <w:rFonts w:ascii="Times New Roman" w:eastAsia="Times New Roman" w:hAnsi="Times New Roman"/>
                <w:sz w:val="24"/>
                <w:szCs w:val="24"/>
                <w:lang w:eastAsia="lv-LV"/>
              </w:rPr>
              <w:t>dubultriteņi</w:t>
            </w:r>
            <w:proofErr w:type="spellEnd"/>
            <w:r w:rsidRPr="00353EB6">
              <w:rPr>
                <w:rFonts w:ascii="Times New Roman" w:eastAsia="Times New Roman" w:hAnsi="Times New Roman"/>
                <w:sz w:val="24"/>
                <w:szCs w:val="24"/>
                <w:lang w:eastAsia="lv-LV"/>
              </w:rPr>
              <w:t xml:space="preserve"> un ass slodze nepārsniedz 9,5 t, ja papildu svars vajadzīgs alternatīvo degvielu tehnoloģijai</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C17D0" w:rsidRPr="00353EB6" w:rsidRDefault="004C17D0"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27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8.15</w:t>
            </w:r>
            <w:r w:rsidR="00E74CF5" w:rsidRPr="00353EB6">
              <w:rPr>
                <w:rFonts w:ascii="Times New Roman" w:eastAsia="Times New Roman" w:hAnsi="Times New Roman"/>
                <w:sz w:val="24"/>
                <w:szCs w:val="24"/>
                <w:lang w:eastAsia="lv-LV"/>
              </w:rPr>
              <w:t>.</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četrasu automobiļiem ar diviem stūrējamiem tiltiem, ja tā dzenošajam tiltam ir </w:t>
            </w:r>
            <w:proofErr w:type="spellStart"/>
            <w:r w:rsidRPr="00353EB6">
              <w:rPr>
                <w:rFonts w:ascii="Times New Roman" w:eastAsia="Times New Roman" w:hAnsi="Times New Roman"/>
                <w:sz w:val="24"/>
                <w:szCs w:val="24"/>
                <w:lang w:eastAsia="lv-LV"/>
              </w:rPr>
              <w:t>dubultriteņi</w:t>
            </w:r>
            <w:proofErr w:type="spellEnd"/>
            <w:r w:rsidRPr="00353EB6">
              <w:rPr>
                <w:rFonts w:ascii="Times New Roman" w:eastAsia="Times New Roman" w:hAnsi="Times New Roman"/>
                <w:sz w:val="24"/>
                <w:szCs w:val="24"/>
                <w:lang w:eastAsia="lv-LV"/>
              </w:rPr>
              <w:t xml:space="preserve"> un pneimatisks vai tam pielīdzināms atsperojums vai katram no dzenošajiem tiltiem ir </w:t>
            </w:r>
            <w:proofErr w:type="spellStart"/>
            <w:r w:rsidRPr="00353EB6">
              <w:rPr>
                <w:rFonts w:ascii="Times New Roman" w:eastAsia="Times New Roman" w:hAnsi="Times New Roman"/>
                <w:sz w:val="24"/>
                <w:szCs w:val="24"/>
                <w:lang w:eastAsia="lv-LV"/>
              </w:rPr>
              <w:t>dubultriteņi</w:t>
            </w:r>
            <w:proofErr w:type="spellEnd"/>
            <w:r w:rsidRPr="00353EB6">
              <w:rPr>
                <w:rFonts w:ascii="Times New Roman" w:eastAsia="Times New Roman" w:hAnsi="Times New Roman"/>
                <w:sz w:val="24"/>
                <w:szCs w:val="24"/>
                <w:lang w:eastAsia="lv-LV"/>
              </w:rPr>
              <w:t xml:space="preserve"> un ass slodze nepārsniedz 9,5 t</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32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8.16</w:t>
            </w:r>
            <w:r w:rsidR="00E74CF5" w:rsidRPr="00353EB6">
              <w:rPr>
                <w:rFonts w:ascii="Times New Roman" w:eastAsia="Times New Roman" w:hAnsi="Times New Roman"/>
                <w:sz w:val="24"/>
                <w:szCs w:val="24"/>
                <w:lang w:eastAsia="lv-LV"/>
              </w:rPr>
              <w:t>.</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trīsasu posmainajiem autobusiem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28 t</w:t>
            </w:r>
          </w:p>
        </w:tc>
      </w:tr>
      <w:tr w:rsidR="00C8689D"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8689D" w:rsidRPr="00353EB6" w:rsidRDefault="00C8689D"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8.17.</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8689D" w:rsidRPr="00353EB6" w:rsidRDefault="00C8689D"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trīsasu ar alternatīvu degvielu darbināmiem posmainajiem autobusiem, ja papildu svars vajadzīgs alternatīvo degvielu tehnoloģijai</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8689D" w:rsidRPr="00353EB6" w:rsidRDefault="00C8689D"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29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9.</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proofErr w:type="spellStart"/>
            <w:r w:rsidRPr="00353EB6">
              <w:rPr>
                <w:rFonts w:ascii="Times New Roman" w:eastAsia="Times New Roman" w:hAnsi="Times New Roman"/>
                <w:sz w:val="24"/>
                <w:szCs w:val="24"/>
                <w:lang w:eastAsia="lv-LV"/>
              </w:rPr>
              <w:t>Vienass</w:t>
            </w:r>
            <w:proofErr w:type="spellEnd"/>
            <w:r w:rsidRPr="00353EB6">
              <w:rPr>
                <w:rFonts w:ascii="Times New Roman" w:eastAsia="Times New Roman" w:hAnsi="Times New Roman"/>
                <w:sz w:val="24"/>
                <w:szCs w:val="24"/>
                <w:lang w:eastAsia="lv-LV"/>
              </w:rPr>
              <w:t xml:space="preserve"> tilta slodze:</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9.1.</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dzītajam tiltam bez </w:t>
            </w:r>
            <w:proofErr w:type="spellStart"/>
            <w:r w:rsidRPr="00353EB6">
              <w:rPr>
                <w:rFonts w:ascii="Times New Roman" w:eastAsia="Times New Roman" w:hAnsi="Times New Roman"/>
                <w:sz w:val="24"/>
                <w:szCs w:val="24"/>
                <w:lang w:eastAsia="lv-LV"/>
              </w:rPr>
              <w:t>dubultriteņiem</w:t>
            </w:r>
            <w:proofErr w:type="spellEnd"/>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9.2.</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dzītajam tiltam ar </w:t>
            </w:r>
            <w:proofErr w:type="spellStart"/>
            <w:r w:rsidRPr="00353EB6">
              <w:rPr>
                <w:rFonts w:ascii="Times New Roman" w:eastAsia="Times New Roman" w:hAnsi="Times New Roman"/>
                <w:sz w:val="24"/>
                <w:szCs w:val="24"/>
                <w:lang w:eastAsia="lv-LV"/>
              </w:rPr>
              <w:t>dubultriteņiem</w:t>
            </w:r>
            <w:proofErr w:type="spellEnd"/>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9.3.</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dzenošajam tiltam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11,5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proofErr w:type="spellStart"/>
            <w:r w:rsidRPr="00353EB6">
              <w:rPr>
                <w:rFonts w:ascii="Times New Roman" w:eastAsia="Times New Roman" w:hAnsi="Times New Roman"/>
                <w:sz w:val="24"/>
                <w:szCs w:val="24"/>
                <w:lang w:eastAsia="lv-LV"/>
              </w:rPr>
              <w:t>Divasu</w:t>
            </w:r>
            <w:proofErr w:type="spellEnd"/>
            <w:r w:rsidRPr="00353EB6">
              <w:rPr>
                <w:rFonts w:ascii="Times New Roman" w:eastAsia="Times New Roman" w:hAnsi="Times New Roman"/>
                <w:sz w:val="24"/>
                <w:szCs w:val="24"/>
                <w:lang w:eastAsia="lv-LV"/>
              </w:rPr>
              <w:t xml:space="preserve"> tilta asu slodzes summa:</w:t>
            </w:r>
          </w:p>
        </w:tc>
      </w:tr>
      <w:tr w:rsidR="003F5107" w:rsidRPr="00353EB6" w:rsidTr="003F5107">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F5107" w:rsidRPr="00353EB6" w:rsidRDefault="003F5107"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10.1.</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F5107" w:rsidRPr="00353EB6" w:rsidRDefault="003F5107" w:rsidP="0067310D">
            <w:pPr>
              <w:ind w:right="-1"/>
              <w:rPr>
                <w:rFonts w:asciiTheme="minorHAnsi" w:eastAsiaTheme="minorHAnsi" w:hAnsiTheme="minorHAnsi" w:cstheme="minorBidi"/>
                <w:sz w:val="24"/>
                <w:szCs w:val="24"/>
              </w:rPr>
            </w:pPr>
            <w:r w:rsidRPr="00353EB6">
              <w:rPr>
                <w:rFonts w:ascii="Times New Roman" w:eastAsia="Times New Roman" w:hAnsi="Times New Roman"/>
                <w:sz w:val="24"/>
                <w:szCs w:val="24"/>
                <w:lang w:eastAsia="lv-LV"/>
              </w:rPr>
              <w:t xml:space="preserve">mehāniskajiem transportlīdzekļiem, ja </w:t>
            </w:r>
            <w:proofErr w:type="spellStart"/>
            <w:r w:rsidRPr="00353EB6">
              <w:rPr>
                <w:rFonts w:ascii="Times New Roman" w:eastAsia="Times New Roman" w:hAnsi="Times New Roman"/>
                <w:sz w:val="24"/>
                <w:szCs w:val="24"/>
                <w:lang w:eastAsia="lv-LV"/>
              </w:rPr>
              <w:t>starpasu</w:t>
            </w:r>
            <w:proofErr w:type="spellEnd"/>
            <w:r w:rsidRPr="00353EB6">
              <w:rPr>
                <w:rFonts w:ascii="Times New Roman" w:eastAsia="Times New Roman" w:hAnsi="Times New Roman"/>
                <w:sz w:val="24"/>
                <w:szCs w:val="24"/>
                <w:lang w:eastAsia="lv-LV"/>
              </w:rPr>
              <w:t xml:space="preserve"> attālums ir:</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10.1.1.</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mazāks par 1 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11,5 t</w:t>
            </w:r>
            <w:bookmarkStart w:id="0" w:name="_GoBack"/>
            <w:bookmarkEnd w:id="0"/>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10.1.2.</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 m un lielāks, bet mazāks par 1,3 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16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10.1.3.</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1,3 m un lielāks, bet mazāks par 1,8 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18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10.1.4.</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1,3 m un lielāks, bet mazāks par 1,8 m un ja dzenošajai asij ir </w:t>
            </w:r>
            <w:proofErr w:type="spellStart"/>
            <w:r w:rsidRPr="00353EB6">
              <w:rPr>
                <w:rFonts w:ascii="Times New Roman" w:eastAsia="Times New Roman" w:hAnsi="Times New Roman"/>
                <w:sz w:val="24"/>
                <w:szCs w:val="24"/>
                <w:lang w:eastAsia="lv-LV"/>
              </w:rPr>
              <w:lastRenderedPageBreak/>
              <w:t>dubultriteņi</w:t>
            </w:r>
            <w:proofErr w:type="spellEnd"/>
            <w:r w:rsidRPr="00353EB6">
              <w:rPr>
                <w:rFonts w:ascii="Times New Roman" w:eastAsia="Times New Roman" w:hAnsi="Times New Roman"/>
                <w:sz w:val="24"/>
                <w:szCs w:val="24"/>
                <w:lang w:eastAsia="lv-LV"/>
              </w:rPr>
              <w:t xml:space="preserve"> un pneimatisks vai tam pielīdzināms atsperojums vai ja abām dzenošajām asīm ir </w:t>
            </w:r>
            <w:proofErr w:type="spellStart"/>
            <w:r w:rsidRPr="00353EB6">
              <w:rPr>
                <w:rFonts w:ascii="Times New Roman" w:eastAsia="Times New Roman" w:hAnsi="Times New Roman"/>
                <w:sz w:val="24"/>
                <w:szCs w:val="24"/>
                <w:lang w:eastAsia="lv-LV"/>
              </w:rPr>
              <w:t>dubultriteņi</w:t>
            </w:r>
            <w:proofErr w:type="spellEnd"/>
            <w:r w:rsidRPr="00353EB6">
              <w:rPr>
                <w:rFonts w:ascii="Times New Roman" w:eastAsia="Times New Roman" w:hAnsi="Times New Roman"/>
                <w:sz w:val="24"/>
                <w:szCs w:val="24"/>
                <w:lang w:eastAsia="lv-LV"/>
              </w:rPr>
              <w:t xml:space="preserve"> un katras ass slodze nepārsniedz 9,5 t</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lastRenderedPageBreak/>
              <w:t>19 t</w:t>
            </w:r>
          </w:p>
        </w:tc>
      </w:tr>
      <w:tr w:rsidR="003F5107" w:rsidRPr="00353EB6" w:rsidTr="003F5107">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F5107" w:rsidRPr="00353EB6" w:rsidRDefault="003F5107"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lastRenderedPageBreak/>
              <w:t>10.2.</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3F5107" w:rsidRPr="00353EB6" w:rsidRDefault="003F5107" w:rsidP="0067310D">
            <w:pPr>
              <w:ind w:right="-1"/>
              <w:rPr>
                <w:rFonts w:asciiTheme="minorHAnsi" w:eastAsiaTheme="minorHAnsi" w:hAnsiTheme="minorHAnsi" w:cstheme="minorBidi"/>
                <w:sz w:val="24"/>
                <w:szCs w:val="24"/>
              </w:rPr>
            </w:pPr>
            <w:r w:rsidRPr="00353EB6">
              <w:rPr>
                <w:rFonts w:ascii="Times New Roman" w:eastAsia="Times New Roman" w:hAnsi="Times New Roman"/>
                <w:sz w:val="24"/>
                <w:szCs w:val="24"/>
                <w:lang w:eastAsia="lv-LV"/>
              </w:rPr>
              <w:t xml:space="preserve">piekabēm (puspiekabēm), ja </w:t>
            </w:r>
            <w:proofErr w:type="spellStart"/>
            <w:r w:rsidRPr="00353EB6">
              <w:rPr>
                <w:rFonts w:ascii="Times New Roman" w:eastAsia="Times New Roman" w:hAnsi="Times New Roman"/>
                <w:sz w:val="24"/>
                <w:szCs w:val="24"/>
                <w:lang w:eastAsia="lv-LV"/>
              </w:rPr>
              <w:t>starpasu</w:t>
            </w:r>
            <w:proofErr w:type="spellEnd"/>
            <w:r w:rsidRPr="00353EB6">
              <w:rPr>
                <w:rFonts w:ascii="Times New Roman" w:eastAsia="Times New Roman" w:hAnsi="Times New Roman"/>
                <w:sz w:val="24"/>
                <w:szCs w:val="24"/>
                <w:lang w:eastAsia="lv-LV"/>
              </w:rPr>
              <w:t xml:space="preserve"> attālums ir:</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10.2.1.</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mazāks par 1 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11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10.2.2.</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 m un lielāks, bet mazāks par 1,3 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16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10.2.3.</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1,3 m un lielāks, bet mazāks par 1,8 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18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10.2.4.</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1,8 m un lielāks</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20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11.</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Trīsasu tilta asu slodzes summa piekabēm (puspiekabēm), ja </w:t>
            </w:r>
            <w:proofErr w:type="spellStart"/>
            <w:r w:rsidRPr="00353EB6">
              <w:rPr>
                <w:rFonts w:ascii="Times New Roman" w:eastAsia="Times New Roman" w:hAnsi="Times New Roman"/>
                <w:sz w:val="24"/>
                <w:szCs w:val="24"/>
                <w:lang w:eastAsia="lv-LV"/>
              </w:rPr>
              <w:t>starpasu</w:t>
            </w:r>
            <w:proofErr w:type="spellEnd"/>
            <w:r w:rsidRPr="00353EB6">
              <w:rPr>
                <w:rFonts w:ascii="Times New Roman" w:eastAsia="Times New Roman" w:hAnsi="Times New Roman"/>
                <w:sz w:val="24"/>
                <w:szCs w:val="24"/>
                <w:lang w:eastAsia="lv-LV"/>
              </w:rPr>
              <w:t xml:space="preserve"> attālums:</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11.1.</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nepārsniedz 1,3 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21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11.2.</w:t>
            </w:r>
          </w:p>
        </w:tc>
        <w:tc>
          <w:tcPr>
            <w:tcW w:w="333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lielāks par 1,3 m, bet nepārsniedz 1,4 m</w:t>
            </w:r>
          </w:p>
        </w:tc>
        <w:tc>
          <w:tcPr>
            <w:tcW w:w="8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24 t</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12.</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Transportlīdzekļa (transportlīdzekļu sastāva) dzenošās (-o) ass (-u) slodze nedrīkst būt mazāka par 25 % no kopējās transportlīdzekļa (transportlīdzekļu sastāva) faktiskās masas.</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13.</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Transportlīdzekļu sastāviem ar piekabi attālums starp vilcēja pakaļējo asi un piekabes priekšējo asi nedrīkst būt mazāks par 3,00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14.</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Četrasu mehāniskā transportlīdzekļa maksimāli pieļaujamā masa tonnās nedrīkst būt lielāka par pieciem attālumiem metros starp tā priekšējo un pakaļējo asi.</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15.</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Attālums horizontālā plaknē starp puspiekabes atbalsta - sakabes ierīces asi un jebkuru punktu puspiekabes priekšpusē nedrīkst pārsniegt 2,04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16.</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Stāvošam autobusam uz zemes ar svītru atzīmē horizontālu sāna vertikālās </w:t>
            </w:r>
            <w:proofErr w:type="spellStart"/>
            <w:r w:rsidRPr="00353EB6">
              <w:rPr>
                <w:rFonts w:ascii="Times New Roman" w:eastAsia="Times New Roman" w:hAnsi="Times New Roman"/>
                <w:sz w:val="24"/>
                <w:szCs w:val="24"/>
                <w:lang w:eastAsia="lv-LV"/>
              </w:rPr>
              <w:t>pieskarplaknes</w:t>
            </w:r>
            <w:proofErr w:type="spellEnd"/>
            <w:r w:rsidRPr="00353EB6">
              <w:rPr>
                <w:rFonts w:ascii="Times New Roman" w:eastAsia="Times New Roman" w:hAnsi="Times New Roman"/>
                <w:sz w:val="24"/>
                <w:szCs w:val="24"/>
                <w:lang w:eastAsia="lv-LV"/>
              </w:rPr>
              <w:t xml:space="preserve"> projekciju, kas atrodas šī pielikuma 4.punkta minētā riņķa ārmalas pusē (posmaina autobusa gadījumā abām tā daļām jālīdzinās pēc šīs svītras). Kad autobuss, kas sācis braukt taisnā virzienā, iebrauc šī pielikuma 4.punktā minētajā riņķa joslā, neviena tā daļa nedrīkst izvirzīties ārpus minētās vertikālās plaknes projekcijas vairāk nekā par 0,6 m.</w:t>
            </w:r>
          </w:p>
        </w:tc>
      </w:tr>
      <w:tr w:rsidR="00E74CF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4"/>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17.</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E74CF5" w:rsidRPr="00353EB6" w:rsidRDefault="00E74CF5" w:rsidP="0067310D">
            <w:pPr>
              <w:pStyle w:val="NoSpacing"/>
              <w:spacing w:line="276" w:lineRule="auto"/>
              <w:ind w:right="-1" w:firstLine="28"/>
              <w:jc w:val="both"/>
              <w:rPr>
                <w:rFonts w:ascii="Times New Roman" w:eastAsia="Times New Roman" w:hAnsi="Times New Roman"/>
                <w:sz w:val="24"/>
                <w:szCs w:val="24"/>
                <w:lang w:eastAsia="lv-LV"/>
              </w:rPr>
            </w:pPr>
            <w:r w:rsidRPr="00353EB6">
              <w:rPr>
                <w:rFonts w:ascii="Times New Roman" w:eastAsia="Times New Roman" w:hAnsi="Times New Roman"/>
                <w:sz w:val="24"/>
                <w:szCs w:val="24"/>
                <w:lang w:eastAsia="lv-LV"/>
              </w:rPr>
              <w:t xml:space="preserve">Šī pielikuma 1.1., 1.2., 1.3. un 1.4.apakšpunktā, kā arī 3.punktā minētās prasības uz </w:t>
            </w:r>
            <w:proofErr w:type="spellStart"/>
            <w:r w:rsidRPr="00353EB6">
              <w:rPr>
                <w:rFonts w:ascii="Times New Roman" w:eastAsia="Times New Roman" w:hAnsi="Times New Roman"/>
                <w:sz w:val="24"/>
                <w:szCs w:val="24"/>
                <w:lang w:eastAsia="lv-LV"/>
              </w:rPr>
              <w:t>autovedējiem</w:t>
            </w:r>
            <w:proofErr w:type="spellEnd"/>
            <w:r w:rsidRPr="00353EB6">
              <w:rPr>
                <w:rFonts w:ascii="Times New Roman" w:eastAsia="Times New Roman" w:hAnsi="Times New Roman"/>
                <w:sz w:val="24"/>
                <w:szCs w:val="24"/>
                <w:lang w:eastAsia="lv-LV"/>
              </w:rPr>
              <w:t xml:space="preserve"> attiecas, tiem ceļu satiksmē piedaloties bez kravas.</w:t>
            </w:r>
          </w:p>
        </w:tc>
      </w:tr>
      <w:tr w:rsidR="00C13DC5" w:rsidRPr="00353EB6" w:rsidTr="00353EB6">
        <w:tc>
          <w:tcPr>
            <w:tcW w:w="83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13DC5" w:rsidRPr="00353EB6" w:rsidRDefault="00C13DC5" w:rsidP="0067310D">
            <w:pPr>
              <w:pStyle w:val="NoSpacing"/>
              <w:spacing w:line="276" w:lineRule="auto"/>
              <w:ind w:right="-1"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18</w:t>
            </w:r>
            <w:r w:rsidR="00203171">
              <w:rPr>
                <w:rFonts w:ascii="Times New Roman" w:eastAsia="Times New Roman" w:hAnsi="Times New Roman"/>
                <w:sz w:val="24"/>
                <w:szCs w:val="24"/>
                <w:lang w:eastAsia="lv-LV"/>
              </w:rPr>
              <w:t>.</w:t>
            </w:r>
          </w:p>
        </w:tc>
        <w:tc>
          <w:tcPr>
            <w:tcW w:w="4165" w:type="pct"/>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13DC5" w:rsidRPr="00353EB6" w:rsidRDefault="00C13DC5" w:rsidP="00FE03E5">
            <w:pPr>
              <w:pStyle w:val="NoSpacing"/>
              <w:spacing w:line="276" w:lineRule="auto"/>
              <w:ind w:right="-1" w:firstLine="28"/>
              <w:jc w:val="both"/>
              <w:rPr>
                <w:rFonts w:ascii="Times New Roman" w:eastAsia="Times New Roman" w:hAnsi="Times New Roman"/>
                <w:sz w:val="24"/>
                <w:szCs w:val="24"/>
                <w:lang w:eastAsia="lv-LV"/>
              </w:rPr>
            </w:pPr>
            <w:r w:rsidRPr="00C13DC5">
              <w:rPr>
                <w:rFonts w:ascii="Times New Roman" w:eastAsia="Times New Roman" w:hAnsi="Times New Roman"/>
                <w:sz w:val="24"/>
                <w:szCs w:val="24"/>
                <w:lang w:eastAsia="lv-LV"/>
              </w:rPr>
              <w:t>Maksimālos garumus, kas noteikti šī pielikuma 1.punktā</w:t>
            </w:r>
            <w:r w:rsidR="00FE03E5">
              <w:rPr>
                <w:rFonts w:ascii="Times New Roman" w:eastAsia="Times New Roman" w:hAnsi="Times New Roman"/>
                <w:sz w:val="24"/>
                <w:szCs w:val="24"/>
                <w:lang w:eastAsia="lv-LV"/>
              </w:rPr>
              <w:t>,  attiecīgajā gadījumā</w:t>
            </w:r>
            <w:r w:rsidR="00203171">
              <w:rPr>
                <w:rFonts w:ascii="Times New Roman" w:eastAsia="Times New Roman" w:hAnsi="Times New Roman"/>
                <w:sz w:val="24"/>
                <w:szCs w:val="24"/>
                <w:lang w:eastAsia="lv-LV"/>
              </w:rPr>
              <w:t xml:space="preserve"> ievērojot šo noteikumu 194.</w:t>
            </w:r>
            <w:r w:rsidR="00203171" w:rsidRPr="00203171">
              <w:rPr>
                <w:rFonts w:ascii="Times New Roman" w:eastAsia="Times New Roman" w:hAnsi="Times New Roman"/>
                <w:sz w:val="24"/>
                <w:szCs w:val="24"/>
                <w:vertAlign w:val="superscript"/>
                <w:lang w:eastAsia="lv-LV"/>
              </w:rPr>
              <w:t>1</w:t>
            </w:r>
            <w:r w:rsidR="00203171">
              <w:rPr>
                <w:rFonts w:ascii="Times New Roman" w:eastAsia="Times New Roman" w:hAnsi="Times New Roman"/>
                <w:sz w:val="24"/>
                <w:szCs w:val="24"/>
                <w:lang w:eastAsia="lv-LV"/>
              </w:rPr>
              <w:t xml:space="preserve"> punktu,</w:t>
            </w:r>
            <w:r w:rsidRPr="00C13DC5">
              <w:rPr>
                <w:rFonts w:ascii="Times New Roman" w:eastAsia="Times New Roman" w:hAnsi="Times New Roman"/>
                <w:sz w:val="24"/>
                <w:szCs w:val="24"/>
                <w:lang w:eastAsia="lv-LV"/>
              </w:rPr>
              <w:t xml:space="preserve"> un maksimālo attālumu, kas noteikts 5.punktā, var par 15 cm pārsniegt transportlīdzekļi vai transportlīdzekļu sastāvi, tiem ceļu satiksmē piedaloties ar tukšiem 45 pēdu konteineriem vai 45 pēdu</w:t>
            </w:r>
            <w:r w:rsidR="004D4CE6">
              <w:rPr>
                <w:rFonts w:ascii="Times New Roman" w:eastAsia="Times New Roman" w:hAnsi="Times New Roman"/>
                <w:sz w:val="24"/>
                <w:szCs w:val="24"/>
                <w:lang w:eastAsia="lv-LV"/>
              </w:rPr>
              <w:t xml:space="preserve"> maināmām</w:t>
            </w:r>
            <w:r w:rsidRPr="00C13DC5">
              <w:rPr>
                <w:rFonts w:ascii="Times New Roman" w:eastAsia="Times New Roman" w:hAnsi="Times New Roman"/>
                <w:sz w:val="24"/>
                <w:szCs w:val="24"/>
                <w:lang w:eastAsia="lv-LV"/>
              </w:rPr>
              <w:t xml:space="preserve"> virsbūvēm, ar nosacījumu,</w:t>
            </w:r>
            <w:r w:rsidR="0020327B">
              <w:rPr>
                <w:rFonts w:ascii="Times New Roman" w:eastAsia="Times New Roman" w:hAnsi="Times New Roman"/>
                <w:sz w:val="24"/>
                <w:szCs w:val="24"/>
                <w:lang w:eastAsia="lv-LV"/>
              </w:rPr>
              <w:t xml:space="preserve"> ka attiecīgā konteinera vai noņe</w:t>
            </w:r>
            <w:r w:rsidR="0020327B" w:rsidRPr="00C13DC5">
              <w:rPr>
                <w:rFonts w:ascii="Times New Roman" w:eastAsia="Times New Roman" w:hAnsi="Times New Roman"/>
                <w:sz w:val="24"/>
                <w:szCs w:val="24"/>
                <w:lang w:eastAsia="lv-LV"/>
              </w:rPr>
              <w:t>mamās</w:t>
            </w:r>
            <w:r w:rsidRPr="00C13DC5">
              <w:rPr>
                <w:rFonts w:ascii="Times New Roman" w:eastAsia="Times New Roman" w:hAnsi="Times New Roman"/>
                <w:sz w:val="24"/>
                <w:szCs w:val="24"/>
                <w:lang w:eastAsia="lv-LV"/>
              </w:rPr>
              <w:t xml:space="preserve"> virsbūves pārvadājums pa autoceļiem ir </w:t>
            </w:r>
            <w:proofErr w:type="spellStart"/>
            <w:r w:rsidRPr="00C13DC5">
              <w:rPr>
                <w:rFonts w:ascii="Times New Roman" w:eastAsia="Times New Roman" w:hAnsi="Times New Roman"/>
                <w:sz w:val="24"/>
                <w:szCs w:val="24"/>
                <w:lang w:eastAsia="lv-LV"/>
              </w:rPr>
              <w:t>intermodāla</w:t>
            </w:r>
            <w:proofErr w:type="spellEnd"/>
            <w:r w:rsidRPr="00C13DC5">
              <w:rPr>
                <w:rFonts w:ascii="Times New Roman" w:eastAsia="Times New Roman" w:hAnsi="Times New Roman"/>
                <w:sz w:val="24"/>
                <w:szCs w:val="24"/>
                <w:lang w:eastAsia="lv-LV"/>
              </w:rPr>
              <w:t xml:space="preserve"> pārvadājuma darbības daļa, kā noteikts</w:t>
            </w:r>
            <w:r w:rsidR="0020327B">
              <w:rPr>
                <w:rFonts w:ascii="Times New Roman" w:eastAsia="Times New Roman" w:hAnsi="Times New Roman"/>
                <w:sz w:val="24"/>
                <w:szCs w:val="24"/>
                <w:lang w:eastAsia="lv-LV"/>
              </w:rPr>
              <w:t xml:space="preserve"> Autopārvadājumu likumā</w:t>
            </w:r>
            <w:r w:rsidRPr="00C13DC5">
              <w:rPr>
                <w:rFonts w:ascii="Times New Roman" w:eastAsia="Times New Roman" w:hAnsi="Times New Roman"/>
                <w:sz w:val="24"/>
                <w:szCs w:val="24"/>
                <w:lang w:eastAsia="lv-LV"/>
              </w:rPr>
              <w:t>.</w:t>
            </w:r>
          </w:p>
        </w:tc>
      </w:tr>
    </w:tbl>
    <w:p w:rsidR="007F75D1" w:rsidRDefault="00E74CF5" w:rsidP="0067310D">
      <w:pPr>
        <w:ind w:right="-1"/>
        <w:rPr>
          <w:sz w:val="24"/>
          <w:szCs w:val="24"/>
        </w:rPr>
      </w:pPr>
      <w:r w:rsidRPr="00353EB6">
        <w:rPr>
          <w:sz w:val="24"/>
          <w:szCs w:val="24"/>
        </w:rPr>
        <w:t xml:space="preserve">     </w:t>
      </w:r>
    </w:p>
    <w:p w:rsidR="00C93E5E" w:rsidRDefault="00C93E5E" w:rsidP="0067310D">
      <w:pPr>
        <w:ind w:right="-1"/>
        <w:rPr>
          <w:sz w:val="24"/>
          <w:szCs w:val="24"/>
        </w:rPr>
      </w:pPr>
    </w:p>
    <w:p w:rsidR="00C93E5E" w:rsidRDefault="00C93E5E" w:rsidP="0067310D">
      <w:pPr>
        <w:ind w:right="-1"/>
        <w:rPr>
          <w:sz w:val="24"/>
          <w:szCs w:val="24"/>
        </w:rPr>
      </w:pPr>
    </w:p>
    <w:p w:rsidR="00C93E5E" w:rsidRPr="00C93E5E" w:rsidRDefault="00C93E5E" w:rsidP="0067310D">
      <w:pPr>
        <w:ind w:right="-1"/>
        <w:rPr>
          <w:sz w:val="24"/>
          <w:szCs w:val="24"/>
        </w:rPr>
      </w:pPr>
    </w:p>
    <w:p w:rsidR="00E74CF5" w:rsidRPr="00353EB6" w:rsidRDefault="007F75D1" w:rsidP="0067310D">
      <w:pPr>
        <w:spacing w:after="0" w:line="240" w:lineRule="auto"/>
        <w:ind w:right="-1" w:firstLine="720"/>
        <w:jc w:val="both"/>
        <w:rPr>
          <w:rFonts w:ascii="Times New Roman" w:hAnsi="Times New Roman"/>
          <w:sz w:val="24"/>
          <w:szCs w:val="24"/>
        </w:rPr>
      </w:pPr>
      <w:r>
        <w:rPr>
          <w:rFonts w:ascii="Times New Roman" w:hAnsi="Times New Roman"/>
          <w:sz w:val="24"/>
          <w:szCs w:val="24"/>
        </w:rPr>
        <w:t>20</w:t>
      </w:r>
      <w:r w:rsidR="004E5514" w:rsidRPr="00353EB6">
        <w:rPr>
          <w:rFonts w:ascii="Times New Roman" w:hAnsi="Times New Roman"/>
          <w:sz w:val="24"/>
          <w:szCs w:val="24"/>
        </w:rPr>
        <w:t xml:space="preserve">. Papildināt 4. pielikumu ar 860. </w:t>
      </w:r>
      <w:proofErr w:type="spellStart"/>
      <w:r w:rsidR="004E5514" w:rsidRPr="00353EB6">
        <w:rPr>
          <w:rFonts w:ascii="Times New Roman" w:hAnsi="Times New Roman"/>
          <w:sz w:val="24"/>
          <w:szCs w:val="24"/>
        </w:rPr>
        <w:t>papildzīmes</w:t>
      </w:r>
      <w:proofErr w:type="spellEnd"/>
      <w:r w:rsidR="004E5514" w:rsidRPr="00353EB6">
        <w:rPr>
          <w:rFonts w:ascii="Times New Roman" w:hAnsi="Times New Roman"/>
          <w:sz w:val="24"/>
          <w:szCs w:val="24"/>
        </w:rPr>
        <w:t xml:space="preserve"> aprakstu un attēlu šādā redakcijā: </w:t>
      </w:r>
    </w:p>
    <w:p w:rsidR="00E74CF5" w:rsidRPr="00353EB6" w:rsidRDefault="00E74CF5" w:rsidP="0067310D">
      <w:pPr>
        <w:spacing w:after="0" w:line="240" w:lineRule="auto"/>
        <w:ind w:right="-1"/>
        <w:jc w:val="both"/>
        <w:rPr>
          <w:rFonts w:ascii="Times New Roman" w:hAnsi="Times New Roman"/>
          <w:sz w:val="24"/>
          <w:szCs w:val="24"/>
        </w:rPr>
      </w:pPr>
    </w:p>
    <w:tbl>
      <w:tblPr>
        <w:tblW w:w="499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0"/>
        <w:gridCol w:w="6279"/>
        <w:gridCol w:w="2006"/>
      </w:tblGrid>
      <w:tr w:rsidR="004E5514" w:rsidRPr="00353EB6" w:rsidTr="00353EB6">
        <w:trPr>
          <w:trHeight w:val="698"/>
          <w:tblCellSpacing w:w="15"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4E5514" w:rsidRPr="00203171" w:rsidRDefault="004E5514" w:rsidP="0067310D">
            <w:pPr>
              <w:spacing w:after="0" w:line="240" w:lineRule="auto"/>
              <w:ind w:right="-1"/>
              <w:jc w:val="both"/>
              <w:rPr>
                <w:rFonts w:ascii="Times New Roman" w:hAnsi="Times New Roman"/>
                <w:sz w:val="24"/>
                <w:szCs w:val="24"/>
              </w:rPr>
            </w:pPr>
            <w:r w:rsidRPr="00203171">
              <w:rPr>
                <w:rFonts w:ascii="Times New Roman" w:hAnsi="Times New Roman"/>
                <w:sz w:val="24"/>
                <w:szCs w:val="24"/>
              </w:rPr>
              <w:t>860</w:t>
            </w:r>
          </w:p>
        </w:tc>
        <w:tc>
          <w:tcPr>
            <w:tcW w:w="6249" w:type="dxa"/>
            <w:tcBorders>
              <w:top w:val="outset" w:sz="6" w:space="0" w:color="auto"/>
              <w:left w:val="outset" w:sz="6" w:space="0" w:color="auto"/>
              <w:bottom w:val="outset" w:sz="6" w:space="0" w:color="auto"/>
              <w:right w:val="outset" w:sz="6" w:space="0" w:color="auto"/>
            </w:tcBorders>
            <w:vAlign w:val="center"/>
            <w:hideMark/>
          </w:tcPr>
          <w:p w:rsidR="004E5514" w:rsidRPr="00203171" w:rsidRDefault="004E5514" w:rsidP="0067310D">
            <w:pPr>
              <w:spacing w:after="0" w:line="240" w:lineRule="auto"/>
              <w:ind w:right="-1"/>
              <w:jc w:val="center"/>
              <w:rPr>
                <w:rFonts w:ascii="Times New Roman" w:hAnsi="Times New Roman"/>
                <w:sz w:val="24"/>
                <w:szCs w:val="24"/>
              </w:rPr>
            </w:pPr>
            <w:r w:rsidRPr="00353EB6">
              <w:rPr>
                <w:rFonts w:ascii="Times New Roman" w:hAnsi="Times New Roman"/>
                <w:noProof/>
                <w:sz w:val="24"/>
                <w:szCs w:val="24"/>
                <w:lang w:eastAsia="lv-LV"/>
              </w:rPr>
              <mc:AlternateContent>
                <mc:Choice Requires="wps">
                  <w:drawing>
                    <wp:inline distT="0" distB="0" distL="0" distR="0" wp14:anchorId="723C3795" wp14:editId="0B2D4E5C">
                      <wp:extent cx="784860" cy="389255"/>
                      <wp:effectExtent l="0" t="0" r="0" b="0"/>
                      <wp:docPr id="1" name="Rectangle 1" descr="http://www.likumi.lv/wwwraksti/2015/121/BILDES/N_279/IMAGE37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486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514" w:rsidRDefault="004E5514" w:rsidP="004E5514">
                                  <w:pPr>
                                    <w:jc w:val="center"/>
                                  </w:pPr>
                                  <w:r>
                                    <w:rPr>
                                      <w:noProof/>
                                      <w:lang w:eastAsia="lv-LV"/>
                                    </w:rPr>
                                    <w:drawing>
                                      <wp:inline distT="0" distB="0" distL="0" distR="0" wp14:anchorId="7CE500CB" wp14:editId="785C7191">
                                        <wp:extent cx="601980" cy="300895"/>
                                        <wp:effectExtent l="0" t="0" r="7620" b="4445"/>
                                        <wp:docPr id="2" name="Picture 2" descr="C:\Users\Juris.Teteris\AppData\Local\Microsoft\Windows\INetCache\Content.Outlook\5P60IA72\piktogram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ris.Teteris\AppData\Local\Microsoft\Windows\INetCache\Content.Outlook\5P60IA72\piktogramma-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 cy="3008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tangle 1" o:spid="_x0000_s1026" alt="http://www.likumi.lv/wwwraksti/2015/121/BILDES/N_279/IMAGE371.JPG" style="width:61.8pt;height:3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" filled="f" stroked="f">
                      <o:lock v:ext="edit" aspectratio="t"/>
                      <v:textbox>
                        <w:txbxContent>
                          <w:p w:rsidR="004E5514" w:rsidRDefault="004E5514" w:rsidP="004E5514">
                            <w:pPr>
                              <w:jc w:val="center"/>
                            </w:pPr>
                            <w:r>
                              <w:rPr>
                                <w:noProof/>
                                <w:lang w:eastAsia="lv-LV"/>
                              </w:rPr>
                              <w:drawing>
                                <wp:inline distT="0" distB="0" distL="0" distR="0" wp14:anchorId="7CE500CB" wp14:editId="785C7191">
                                  <wp:extent cx="601980" cy="300895"/>
                                  <wp:effectExtent l="0" t="0" r="7620" b="4445"/>
                                  <wp:docPr id="2" name="Picture 2" descr="C:\Users\Juris.Teteris\AppData\Local\Microsoft\Windows\INetCache\Content.Outlook\5P60IA72\piktogram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ris.Teteris\AppData\Local\Microsoft\Windows\INetCache\Content.Outlook\5P60IA72\piktogramma-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 cy="300895"/>
                                          </a:xfrm>
                                          <a:prstGeom prst="rect">
                                            <a:avLst/>
                                          </a:prstGeom>
                                          <a:noFill/>
                                          <a:ln>
                                            <a:noFill/>
                                          </a:ln>
                                        </pic:spPr>
                                      </pic:pic>
                                    </a:graphicData>
                                  </a:graphic>
                                </wp:inline>
                              </w:drawing>
                            </w:r>
                          </w:p>
                        </w:txbxContent>
                      </v:textbox>
                      <w10:anchorlock/>
                    </v:rect>
                  </w:pict>
                </mc:Fallback>
              </mc:AlternateContent>
            </w:r>
          </w:p>
        </w:tc>
        <w:tc>
          <w:tcPr>
            <w:tcW w:w="1961" w:type="dxa"/>
            <w:tcBorders>
              <w:top w:val="outset" w:sz="6" w:space="0" w:color="auto"/>
              <w:left w:val="outset" w:sz="6" w:space="0" w:color="auto"/>
              <w:bottom w:val="outset" w:sz="6" w:space="0" w:color="auto"/>
              <w:right w:val="outset" w:sz="6" w:space="0" w:color="auto"/>
            </w:tcBorders>
            <w:vAlign w:val="center"/>
            <w:hideMark/>
          </w:tcPr>
          <w:p w:rsidR="004E5514" w:rsidRPr="00353EB6" w:rsidRDefault="004E5514" w:rsidP="0067310D">
            <w:pPr>
              <w:spacing w:after="0" w:line="240" w:lineRule="auto"/>
              <w:ind w:right="-1"/>
              <w:jc w:val="both"/>
              <w:rPr>
                <w:rFonts w:ascii="Times New Roman" w:hAnsi="Times New Roman"/>
                <w:sz w:val="24"/>
                <w:szCs w:val="24"/>
                <w:lang w:val="en-US"/>
              </w:rPr>
            </w:pPr>
            <w:proofErr w:type="spellStart"/>
            <w:r w:rsidRPr="00203171">
              <w:rPr>
                <w:rFonts w:ascii="Times New Roman" w:hAnsi="Times New Roman"/>
                <w:sz w:val="24"/>
                <w:szCs w:val="24"/>
              </w:rPr>
              <w:t>Elektromob</w:t>
            </w:r>
            <w:r w:rsidRPr="00353EB6">
              <w:rPr>
                <w:rFonts w:ascii="Times New Roman" w:hAnsi="Times New Roman"/>
                <w:sz w:val="24"/>
                <w:szCs w:val="24"/>
                <w:lang w:val="en-US"/>
              </w:rPr>
              <w:t>iļiem</w:t>
            </w:r>
            <w:proofErr w:type="spellEnd"/>
          </w:p>
        </w:tc>
      </w:tr>
    </w:tbl>
    <w:p w:rsidR="004E5514" w:rsidRPr="00353EB6" w:rsidRDefault="004E5514" w:rsidP="0067310D">
      <w:pPr>
        <w:spacing w:after="0" w:line="240" w:lineRule="auto"/>
        <w:ind w:right="-1"/>
        <w:jc w:val="both"/>
        <w:rPr>
          <w:rFonts w:ascii="Times New Roman" w:hAnsi="Times New Roman"/>
          <w:sz w:val="24"/>
          <w:szCs w:val="24"/>
        </w:rPr>
      </w:pPr>
    </w:p>
    <w:p w:rsidR="0067310D" w:rsidRPr="00353EB6" w:rsidRDefault="0067310D" w:rsidP="0067310D">
      <w:pPr>
        <w:spacing w:after="0" w:line="240" w:lineRule="auto"/>
        <w:ind w:right="-1"/>
        <w:jc w:val="both"/>
        <w:rPr>
          <w:rFonts w:ascii="Times New Roman" w:hAnsi="Times New Roman"/>
          <w:sz w:val="24"/>
          <w:szCs w:val="24"/>
        </w:rPr>
      </w:pPr>
    </w:p>
    <w:p w:rsidR="0067310D" w:rsidRPr="00353EB6" w:rsidRDefault="0067310D" w:rsidP="0067310D">
      <w:pPr>
        <w:spacing w:after="0" w:line="240" w:lineRule="auto"/>
        <w:jc w:val="both"/>
        <w:rPr>
          <w:rFonts w:ascii="Times New Roman" w:hAnsi="Times New Roman"/>
          <w:sz w:val="24"/>
          <w:szCs w:val="24"/>
        </w:rPr>
      </w:pPr>
      <w:r w:rsidRPr="00353EB6">
        <w:rPr>
          <w:rFonts w:ascii="Times New Roman" w:hAnsi="Times New Roman"/>
          <w:sz w:val="24"/>
          <w:szCs w:val="24"/>
        </w:rPr>
        <w:t>Ministru prezidents</w:t>
      </w:r>
      <w:r w:rsidRPr="00353EB6">
        <w:rPr>
          <w:rFonts w:ascii="Times New Roman" w:hAnsi="Times New Roman"/>
          <w:sz w:val="24"/>
          <w:szCs w:val="24"/>
        </w:rPr>
        <w:tab/>
        <w:t xml:space="preserve">     </w:t>
      </w:r>
      <w:r w:rsidRPr="00353EB6">
        <w:rPr>
          <w:rFonts w:ascii="Times New Roman" w:hAnsi="Times New Roman"/>
          <w:sz w:val="24"/>
          <w:szCs w:val="24"/>
        </w:rPr>
        <w:tab/>
      </w:r>
      <w:r w:rsidRPr="00353EB6">
        <w:rPr>
          <w:rFonts w:ascii="Times New Roman" w:hAnsi="Times New Roman"/>
          <w:sz w:val="24"/>
          <w:szCs w:val="24"/>
        </w:rPr>
        <w:tab/>
      </w:r>
      <w:r w:rsidRPr="00353EB6">
        <w:rPr>
          <w:rFonts w:ascii="Times New Roman" w:hAnsi="Times New Roman"/>
          <w:sz w:val="24"/>
          <w:szCs w:val="24"/>
        </w:rPr>
        <w:tab/>
      </w:r>
      <w:r w:rsidRPr="00353EB6">
        <w:rPr>
          <w:rFonts w:ascii="Times New Roman" w:hAnsi="Times New Roman"/>
          <w:sz w:val="24"/>
          <w:szCs w:val="24"/>
        </w:rPr>
        <w:tab/>
        <w:t xml:space="preserve">           </w:t>
      </w:r>
      <w:r w:rsidRPr="00353EB6">
        <w:rPr>
          <w:rFonts w:ascii="Times New Roman" w:hAnsi="Times New Roman"/>
          <w:sz w:val="24"/>
          <w:szCs w:val="24"/>
        </w:rPr>
        <w:tab/>
      </w:r>
      <w:r w:rsidR="00353EB6" w:rsidRPr="00353EB6">
        <w:rPr>
          <w:rFonts w:ascii="Times New Roman" w:hAnsi="Times New Roman"/>
          <w:sz w:val="24"/>
          <w:szCs w:val="24"/>
        </w:rPr>
        <w:t xml:space="preserve">      </w:t>
      </w:r>
      <w:r w:rsidR="00353EB6">
        <w:rPr>
          <w:rFonts w:ascii="Times New Roman" w:hAnsi="Times New Roman"/>
          <w:sz w:val="24"/>
          <w:szCs w:val="24"/>
        </w:rPr>
        <w:tab/>
      </w:r>
      <w:r w:rsidR="00353EB6">
        <w:rPr>
          <w:rFonts w:ascii="Times New Roman" w:hAnsi="Times New Roman"/>
          <w:sz w:val="24"/>
          <w:szCs w:val="24"/>
        </w:rPr>
        <w:tab/>
      </w:r>
      <w:proofErr w:type="spellStart"/>
      <w:r w:rsidRPr="00353EB6">
        <w:rPr>
          <w:rFonts w:ascii="Times New Roman" w:hAnsi="Times New Roman"/>
          <w:sz w:val="24"/>
          <w:szCs w:val="24"/>
        </w:rPr>
        <w:t>M.Kučinskis</w:t>
      </w:r>
      <w:proofErr w:type="spellEnd"/>
    </w:p>
    <w:p w:rsidR="0067310D" w:rsidRPr="00353EB6" w:rsidRDefault="0067310D" w:rsidP="0067310D">
      <w:pPr>
        <w:spacing w:after="0" w:line="240" w:lineRule="auto"/>
        <w:jc w:val="both"/>
        <w:rPr>
          <w:rFonts w:ascii="Times New Roman" w:hAnsi="Times New Roman"/>
          <w:sz w:val="24"/>
          <w:szCs w:val="24"/>
        </w:rPr>
      </w:pPr>
    </w:p>
    <w:p w:rsidR="0067310D" w:rsidRPr="00353EB6" w:rsidRDefault="0067310D" w:rsidP="0067310D">
      <w:pPr>
        <w:spacing w:after="0" w:line="240" w:lineRule="auto"/>
        <w:jc w:val="both"/>
        <w:rPr>
          <w:rFonts w:ascii="Times New Roman" w:hAnsi="Times New Roman"/>
          <w:sz w:val="24"/>
          <w:szCs w:val="24"/>
        </w:rPr>
      </w:pPr>
    </w:p>
    <w:p w:rsidR="00B166F5" w:rsidRPr="00B166F5" w:rsidRDefault="00B166F5" w:rsidP="00B166F5">
      <w:pPr>
        <w:spacing w:after="0" w:line="240" w:lineRule="auto"/>
        <w:rPr>
          <w:rFonts w:ascii="Times New Roman" w:eastAsia="Times New Roman" w:hAnsi="Times New Roman"/>
          <w:sz w:val="24"/>
          <w:szCs w:val="24"/>
          <w:lang w:eastAsia="lv-LV"/>
        </w:rPr>
      </w:pPr>
      <w:r w:rsidRPr="00B166F5">
        <w:rPr>
          <w:rFonts w:ascii="Times New Roman" w:eastAsia="Times New Roman" w:hAnsi="Times New Roman"/>
          <w:sz w:val="24"/>
          <w:szCs w:val="24"/>
          <w:lang w:eastAsia="lv-LV"/>
        </w:rPr>
        <w:t xml:space="preserve">Satiksmes ministra </w:t>
      </w:r>
      <w:proofErr w:type="spellStart"/>
      <w:r w:rsidRPr="00B166F5">
        <w:rPr>
          <w:rFonts w:ascii="Times New Roman" w:eastAsia="Times New Roman" w:hAnsi="Times New Roman"/>
          <w:sz w:val="24"/>
          <w:szCs w:val="24"/>
          <w:lang w:eastAsia="lv-LV"/>
        </w:rPr>
        <w:t>p.i</w:t>
      </w:r>
      <w:proofErr w:type="spellEnd"/>
      <w:r w:rsidRPr="00B166F5">
        <w:rPr>
          <w:rFonts w:ascii="Times New Roman" w:eastAsia="Times New Roman" w:hAnsi="Times New Roman"/>
          <w:sz w:val="24"/>
          <w:szCs w:val="24"/>
          <w:lang w:eastAsia="lv-LV"/>
        </w:rPr>
        <w:t>.,</w:t>
      </w:r>
    </w:p>
    <w:p w:rsidR="00B166F5" w:rsidRPr="00B166F5" w:rsidRDefault="00B166F5" w:rsidP="00B166F5">
      <w:pPr>
        <w:spacing w:after="0" w:line="240" w:lineRule="auto"/>
        <w:rPr>
          <w:rFonts w:ascii="Times New Roman" w:eastAsia="Times New Roman" w:hAnsi="Times New Roman"/>
          <w:sz w:val="24"/>
          <w:szCs w:val="24"/>
          <w:lang w:eastAsia="lv-LV"/>
        </w:rPr>
      </w:pPr>
      <w:r w:rsidRPr="00B166F5">
        <w:rPr>
          <w:rFonts w:ascii="Times New Roman" w:eastAsia="Times New Roman" w:hAnsi="Times New Roman"/>
          <w:sz w:val="24"/>
          <w:szCs w:val="24"/>
          <w:lang w:eastAsia="lv-LV"/>
        </w:rPr>
        <w:t xml:space="preserve">ekonomikas ministrs                                                       </w:t>
      </w:r>
      <w:r w:rsidRPr="00B166F5">
        <w:rPr>
          <w:rFonts w:ascii="Times New Roman" w:eastAsia="Times New Roman" w:hAnsi="Times New Roman"/>
          <w:sz w:val="24"/>
          <w:szCs w:val="24"/>
          <w:lang w:eastAsia="lv-LV"/>
        </w:rPr>
        <w:tab/>
      </w:r>
      <w:r w:rsidRPr="00B166F5">
        <w:rPr>
          <w:rFonts w:ascii="Times New Roman" w:eastAsia="Times New Roman" w:hAnsi="Times New Roman"/>
          <w:sz w:val="24"/>
          <w:szCs w:val="24"/>
          <w:lang w:eastAsia="lv-LV"/>
        </w:rPr>
        <w:tab/>
      </w:r>
      <w:r w:rsidRPr="00B166F5">
        <w:rPr>
          <w:rFonts w:ascii="Times New Roman" w:eastAsia="Times New Roman" w:hAnsi="Times New Roman"/>
          <w:sz w:val="24"/>
          <w:szCs w:val="24"/>
          <w:lang w:eastAsia="lv-LV"/>
        </w:rPr>
        <w:tab/>
      </w:r>
      <w:proofErr w:type="spellStart"/>
      <w:r w:rsidRPr="00B166F5">
        <w:rPr>
          <w:rFonts w:ascii="Times New Roman" w:eastAsia="Times New Roman" w:hAnsi="Times New Roman"/>
          <w:sz w:val="24"/>
          <w:szCs w:val="24"/>
          <w:lang w:eastAsia="lv-LV"/>
        </w:rPr>
        <w:t>A.Ašeradens</w:t>
      </w:r>
      <w:proofErr w:type="spellEnd"/>
    </w:p>
    <w:p w:rsidR="0067310D" w:rsidRPr="00353EB6" w:rsidRDefault="0067310D" w:rsidP="0067310D">
      <w:pPr>
        <w:spacing w:after="0" w:line="240" w:lineRule="auto"/>
        <w:jc w:val="both"/>
        <w:rPr>
          <w:rFonts w:ascii="Times New Roman" w:hAnsi="Times New Roman"/>
          <w:sz w:val="24"/>
          <w:szCs w:val="24"/>
        </w:rPr>
      </w:pPr>
    </w:p>
    <w:p w:rsidR="0067310D" w:rsidRPr="00353EB6" w:rsidRDefault="0067310D" w:rsidP="0067310D">
      <w:pPr>
        <w:spacing w:after="0" w:line="240" w:lineRule="auto"/>
        <w:jc w:val="both"/>
        <w:rPr>
          <w:rFonts w:ascii="Times New Roman" w:hAnsi="Times New Roman"/>
          <w:sz w:val="24"/>
          <w:szCs w:val="24"/>
        </w:rPr>
      </w:pPr>
      <w:r w:rsidRPr="00353EB6">
        <w:rPr>
          <w:rFonts w:ascii="Times New Roman" w:hAnsi="Times New Roman"/>
          <w:sz w:val="24"/>
          <w:szCs w:val="24"/>
        </w:rPr>
        <w:t>Iesniedzējs:</w:t>
      </w:r>
    </w:p>
    <w:p w:rsidR="00B166F5" w:rsidRPr="00B166F5" w:rsidRDefault="00B166F5" w:rsidP="00B166F5">
      <w:pPr>
        <w:spacing w:after="0" w:line="240" w:lineRule="auto"/>
        <w:rPr>
          <w:rFonts w:ascii="Times New Roman" w:eastAsia="Times New Roman" w:hAnsi="Times New Roman"/>
          <w:sz w:val="24"/>
          <w:szCs w:val="24"/>
          <w:lang w:eastAsia="lv-LV"/>
        </w:rPr>
      </w:pPr>
      <w:r w:rsidRPr="00B166F5">
        <w:rPr>
          <w:rFonts w:ascii="Times New Roman" w:eastAsia="Times New Roman" w:hAnsi="Times New Roman"/>
          <w:sz w:val="24"/>
          <w:szCs w:val="24"/>
          <w:lang w:eastAsia="lv-LV"/>
        </w:rPr>
        <w:t xml:space="preserve">Satiksmes ministra </w:t>
      </w:r>
      <w:proofErr w:type="spellStart"/>
      <w:r w:rsidRPr="00B166F5">
        <w:rPr>
          <w:rFonts w:ascii="Times New Roman" w:eastAsia="Times New Roman" w:hAnsi="Times New Roman"/>
          <w:sz w:val="24"/>
          <w:szCs w:val="24"/>
          <w:lang w:eastAsia="lv-LV"/>
        </w:rPr>
        <w:t>p.i</w:t>
      </w:r>
      <w:proofErr w:type="spellEnd"/>
      <w:r w:rsidRPr="00B166F5">
        <w:rPr>
          <w:rFonts w:ascii="Times New Roman" w:eastAsia="Times New Roman" w:hAnsi="Times New Roman"/>
          <w:sz w:val="24"/>
          <w:szCs w:val="24"/>
          <w:lang w:eastAsia="lv-LV"/>
        </w:rPr>
        <w:t>.,</w:t>
      </w:r>
    </w:p>
    <w:p w:rsidR="00B166F5" w:rsidRPr="00B166F5" w:rsidRDefault="00B166F5" w:rsidP="00B166F5">
      <w:pPr>
        <w:spacing w:after="0" w:line="240" w:lineRule="auto"/>
        <w:rPr>
          <w:rFonts w:ascii="Times New Roman" w:eastAsia="Times New Roman" w:hAnsi="Times New Roman"/>
          <w:sz w:val="24"/>
          <w:szCs w:val="24"/>
          <w:lang w:eastAsia="lv-LV"/>
        </w:rPr>
      </w:pPr>
      <w:r w:rsidRPr="00B166F5">
        <w:rPr>
          <w:rFonts w:ascii="Times New Roman" w:eastAsia="Times New Roman" w:hAnsi="Times New Roman"/>
          <w:sz w:val="24"/>
          <w:szCs w:val="24"/>
          <w:lang w:eastAsia="lv-LV"/>
        </w:rPr>
        <w:t xml:space="preserve">ekonomikas ministrs                                                       </w:t>
      </w:r>
      <w:r w:rsidRPr="00B166F5">
        <w:rPr>
          <w:rFonts w:ascii="Times New Roman" w:eastAsia="Times New Roman" w:hAnsi="Times New Roman"/>
          <w:sz w:val="24"/>
          <w:szCs w:val="24"/>
          <w:lang w:eastAsia="lv-LV"/>
        </w:rPr>
        <w:tab/>
      </w:r>
      <w:r w:rsidRPr="00B166F5">
        <w:rPr>
          <w:rFonts w:ascii="Times New Roman" w:eastAsia="Times New Roman" w:hAnsi="Times New Roman"/>
          <w:sz w:val="24"/>
          <w:szCs w:val="24"/>
          <w:lang w:eastAsia="lv-LV"/>
        </w:rPr>
        <w:tab/>
      </w:r>
      <w:r w:rsidRPr="00B166F5">
        <w:rPr>
          <w:rFonts w:ascii="Times New Roman" w:eastAsia="Times New Roman" w:hAnsi="Times New Roman"/>
          <w:sz w:val="24"/>
          <w:szCs w:val="24"/>
          <w:lang w:eastAsia="lv-LV"/>
        </w:rPr>
        <w:tab/>
      </w:r>
      <w:proofErr w:type="spellStart"/>
      <w:r w:rsidRPr="00B166F5">
        <w:rPr>
          <w:rFonts w:ascii="Times New Roman" w:eastAsia="Times New Roman" w:hAnsi="Times New Roman"/>
          <w:sz w:val="24"/>
          <w:szCs w:val="24"/>
          <w:lang w:eastAsia="lv-LV"/>
        </w:rPr>
        <w:t>A.Ašeradens</w:t>
      </w:r>
      <w:proofErr w:type="spellEnd"/>
    </w:p>
    <w:p w:rsidR="0067310D" w:rsidRPr="00353EB6" w:rsidRDefault="0067310D" w:rsidP="0067310D">
      <w:pPr>
        <w:spacing w:after="0" w:line="240" w:lineRule="auto"/>
        <w:jc w:val="both"/>
        <w:rPr>
          <w:rFonts w:ascii="Times New Roman" w:hAnsi="Times New Roman"/>
          <w:sz w:val="24"/>
          <w:szCs w:val="24"/>
        </w:rPr>
      </w:pPr>
    </w:p>
    <w:p w:rsidR="0067310D" w:rsidRPr="00353EB6" w:rsidRDefault="0067310D" w:rsidP="0067310D">
      <w:pPr>
        <w:spacing w:after="0" w:line="240" w:lineRule="auto"/>
        <w:jc w:val="both"/>
        <w:rPr>
          <w:rFonts w:ascii="Times New Roman" w:hAnsi="Times New Roman"/>
          <w:sz w:val="24"/>
          <w:szCs w:val="24"/>
        </w:rPr>
      </w:pPr>
    </w:p>
    <w:p w:rsidR="00A80F06" w:rsidRPr="00A80F06" w:rsidRDefault="00A80F06" w:rsidP="00A80F06">
      <w:pPr>
        <w:spacing w:after="0" w:line="240" w:lineRule="auto"/>
        <w:ind w:right="-1"/>
        <w:jc w:val="both"/>
        <w:rPr>
          <w:rFonts w:ascii="Times New Roman" w:hAnsi="Times New Roman"/>
          <w:sz w:val="24"/>
          <w:szCs w:val="24"/>
        </w:rPr>
      </w:pPr>
      <w:r w:rsidRPr="00A80F06">
        <w:rPr>
          <w:rFonts w:ascii="Times New Roman" w:hAnsi="Times New Roman"/>
          <w:sz w:val="24"/>
          <w:szCs w:val="24"/>
        </w:rPr>
        <w:t>Vīza: Valsts sekretārs</w:t>
      </w:r>
      <w:r w:rsidRPr="00A80F06">
        <w:rPr>
          <w:rFonts w:ascii="Times New Roman" w:hAnsi="Times New Roman"/>
          <w:sz w:val="24"/>
          <w:szCs w:val="24"/>
        </w:rPr>
        <w:tab/>
      </w:r>
      <w:r w:rsidRPr="00A80F06">
        <w:rPr>
          <w:rFonts w:ascii="Times New Roman" w:hAnsi="Times New Roman"/>
          <w:sz w:val="24"/>
          <w:szCs w:val="24"/>
        </w:rPr>
        <w:tab/>
      </w:r>
      <w:r w:rsidRPr="00A80F06">
        <w:rPr>
          <w:rFonts w:ascii="Times New Roman" w:hAnsi="Times New Roman"/>
          <w:sz w:val="24"/>
          <w:szCs w:val="24"/>
        </w:rPr>
        <w:tab/>
      </w:r>
      <w:r w:rsidRPr="00A80F06">
        <w:rPr>
          <w:rFonts w:ascii="Times New Roman" w:hAnsi="Times New Roman"/>
          <w:sz w:val="24"/>
          <w:szCs w:val="24"/>
        </w:rPr>
        <w:tab/>
      </w:r>
      <w:r w:rsidRPr="00A80F06">
        <w:rPr>
          <w:rFonts w:ascii="Times New Roman" w:hAnsi="Times New Roman"/>
          <w:sz w:val="24"/>
          <w:szCs w:val="24"/>
        </w:rPr>
        <w:tab/>
      </w:r>
      <w:r w:rsidRPr="00A80F06">
        <w:rPr>
          <w:rFonts w:ascii="Times New Roman" w:hAnsi="Times New Roman"/>
          <w:sz w:val="24"/>
          <w:szCs w:val="24"/>
        </w:rPr>
        <w:tab/>
      </w:r>
      <w:r w:rsidRPr="00A80F06">
        <w:rPr>
          <w:rFonts w:ascii="Times New Roman" w:hAnsi="Times New Roman"/>
          <w:sz w:val="24"/>
          <w:szCs w:val="24"/>
        </w:rPr>
        <w:tab/>
      </w:r>
      <w:r>
        <w:rPr>
          <w:rFonts w:ascii="Times New Roman" w:hAnsi="Times New Roman"/>
          <w:sz w:val="24"/>
          <w:szCs w:val="24"/>
        </w:rPr>
        <w:tab/>
      </w:r>
      <w:r w:rsidRPr="00A80F06">
        <w:rPr>
          <w:rFonts w:ascii="Times New Roman" w:hAnsi="Times New Roman"/>
          <w:sz w:val="24"/>
          <w:szCs w:val="24"/>
        </w:rPr>
        <w:t>K.Ozoliņš</w:t>
      </w:r>
    </w:p>
    <w:p w:rsidR="00C93E5E" w:rsidRPr="00C93E5E" w:rsidRDefault="00C93E5E" w:rsidP="00C93E5E">
      <w:pPr>
        <w:spacing w:after="0" w:line="240" w:lineRule="auto"/>
        <w:ind w:right="-1"/>
        <w:jc w:val="both"/>
        <w:rPr>
          <w:rFonts w:ascii="Times New Roman" w:hAnsi="Times New Roman"/>
          <w:sz w:val="24"/>
          <w:szCs w:val="24"/>
        </w:rPr>
      </w:pPr>
    </w:p>
    <w:p w:rsidR="0067310D" w:rsidRPr="00353EB6" w:rsidRDefault="0067310D" w:rsidP="0067310D">
      <w:pPr>
        <w:spacing w:after="0" w:line="240" w:lineRule="auto"/>
        <w:ind w:right="-1"/>
        <w:jc w:val="both"/>
        <w:rPr>
          <w:rFonts w:ascii="Times New Roman" w:hAnsi="Times New Roman"/>
          <w:sz w:val="24"/>
          <w:szCs w:val="24"/>
        </w:rPr>
      </w:pPr>
    </w:p>
    <w:p w:rsidR="00AD4C87" w:rsidRPr="00353EB6" w:rsidRDefault="00AD4C87" w:rsidP="0067310D">
      <w:pPr>
        <w:spacing w:after="0" w:line="240" w:lineRule="auto"/>
        <w:ind w:right="-1" w:firstLine="709"/>
        <w:jc w:val="both"/>
        <w:rPr>
          <w:rFonts w:ascii="Times New Roman" w:hAnsi="Times New Roman"/>
          <w:sz w:val="24"/>
          <w:szCs w:val="24"/>
        </w:rPr>
      </w:pPr>
    </w:p>
    <w:p w:rsidR="005821CC" w:rsidRPr="00353EB6" w:rsidRDefault="00D814CF" w:rsidP="0067310D">
      <w:pPr>
        <w:spacing w:after="0" w:line="240" w:lineRule="auto"/>
        <w:ind w:right="-1"/>
        <w:jc w:val="both"/>
        <w:rPr>
          <w:rFonts w:ascii="Times New Roman" w:hAnsi="Times New Roman"/>
          <w:sz w:val="20"/>
          <w:szCs w:val="20"/>
        </w:rPr>
      </w:pPr>
      <w:r>
        <w:rPr>
          <w:rFonts w:ascii="Times New Roman" w:hAnsi="Times New Roman"/>
          <w:sz w:val="20"/>
          <w:szCs w:val="20"/>
        </w:rPr>
        <w:t>27</w:t>
      </w:r>
      <w:r w:rsidR="008D68FA">
        <w:rPr>
          <w:rFonts w:ascii="Times New Roman" w:hAnsi="Times New Roman"/>
          <w:sz w:val="20"/>
          <w:szCs w:val="20"/>
        </w:rPr>
        <w:t>.06</w:t>
      </w:r>
      <w:r w:rsidR="00986C7D" w:rsidRPr="00353EB6">
        <w:rPr>
          <w:rFonts w:ascii="Times New Roman" w:hAnsi="Times New Roman"/>
          <w:sz w:val="20"/>
          <w:szCs w:val="20"/>
        </w:rPr>
        <w:t>.2017</w:t>
      </w:r>
      <w:r w:rsidR="005821CC" w:rsidRPr="00353EB6">
        <w:rPr>
          <w:rFonts w:ascii="Times New Roman" w:hAnsi="Times New Roman"/>
          <w:sz w:val="20"/>
          <w:szCs w:val="20"/>
        </w:rPr>
        <w:t>. 1</w:t>
      </w:r>
      <w:r w:rsidR="00E54B22" w:rsidRPr="00353EB6">
        <w:rPr>
          <w:rFonts w:ascii="Times New Roman" w:hAnsi="Times New Roman"/>
          <w:sz w:val="20"/>
          <w:szCs w:val="20"/>
        </w:rPr>
        <w:t>5</w:t>
      </w:r>
      <w:r w:rsidR="00986C7D" w:rsidRPr="00353EB6">
        <w:rPr>
          <w:rFonts w:ascii="Times New Roman" w:hAnsi="Times New Roman"/>
          <w:sz w:val="20"/>
          <w:szCs w:val="20"/>
        </w:rPr>
        <w:t>:40</w:t>
      </w:r>
    </w:p>
    <w:p w:rsidR="005821CC" w:rsidRPr="00353EB6" w:rsidRDefault="00C93E5E" w:rsidP="0067310D">
      <w:pPr>
        <w:spacing w:after="0" w:line="240" w:lineRule="auto"/>
        <w:ind w:right="-1"/>
        <w:jc w:val="both"/>
        <w:rPr>
          <w:rFonts w:ascii="Times New Roman" w:hAnsi="Times New Roman"/>
          <w:sz w:val="20"/>
          <w:szCs w:val="20"/>
        </w:rPr>
      </w:pPr>
      <w:r>
        <w:rPr>
          <w:rFonts w:ascii="Times New Roman" w:hAnsi="Times New Roman"/>
          <w:sz w:val="20"/>
          <w:szCs w:val="20"/>
        </w:rPr>
        <w:t>18</w:t>
      </w:r>
      <w:r w:rsidR="00B166F5">
        <w:rPr>
          <w:rFonts w:ascii="Times New Roman" w:hAnsi="Times New Roman"/>
          <w:sz w:val="20"/>
          <w:szCs w:val="20"/>
        </w:rPr>
        <w:t>43</w:t>
      </w:r>
    </w:p>
    <w:p w:rsidR="00405531" w:rsidRPr="00353EB6" w:rsidRDefault="005821CC" w:rsidP="0067310D">
      <w:pPr>
        <w:spacing w:after="0" w:line="240" w:lineRule="auto"/>
        <w:ind w:right="-1"/>
        <w:jc w:val="both"/>
        <w:rPr>
          <w:rFonts w:ascii="Times New Roman" w:hAnsi="Times New Roman"/>
          <w:sz w:val="20"/>
          <w:szCs w:val="20"/>
        </w:rPr>
      </w:pPr>
      <w:r w:rsidRPr="00353EB6">
        <w:rPr>
          <w:rFonts w:ascii="Times New Roman" w:hAnsi="Times New Roman"/>
          <w:sz w:val="20"/>
          <w:szCs w:val="20"/>
        </w:rPr>
        <w:t>J.Teteris, 67025725</w:t>
      </w:r>
    </w:p>
    <w:p w:rsidR="00112D89" w:rsidRPr="00353EB6" w:rsidRDefault="005821CC" w:rsidP="0067310D">
      <w:pPr>
        <w:spacing w:after="0" w:line="240" w:lineRule="auto"/>
        <w:ind w:right="-1"/>
        <w:jc w:val="both"/>
        <w:rPr>
          <w:sz w:val="20"/>
          <w:szCs w:val="20"/>
        </w:rPr>
      </w:pPr>
      <w:r w:rsidRPr="00353EB6">
        <w:rPr>
          <w:rFonts w:ascii="Times New Roman" w:hAnsi="Times New Roman"/>
          <w:sz w:val="20"/>
          <w:szCs w:val="20"/>
        </w:rPr>
        <w:t>juris.teteris@csdd.gov.lv</w:t>
      </w:r>
    </w:p>
    <w:sectPr w:rsidR="00112D89" w:rsidRPr="00353EB6" w:rsidSect="00C93E5E">
      <w:headerReference w:type="default" r:id="rId11"/>
      <w:footerReference w:type="default" r:id="rId12"/>
      <w:footerReference w:type="first" r:id="rId13"/>
      <w:pgSz w:w="11906" w:h="16838"/>
      <w:pgMar w:top="1134" w:right="1134" w:bottom="1134" w:left="1701" w:header="709" w:footer="7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7F8" w:rsidRDefault="008F37F8" w:rsidP="007C4062">
      <w:pPr>
        <w:spacing w:after="0" w:line="240" w:lineRule="auto"/>
      </w:pPr>
      <w:r>
        <w:separator/>
      </w:r>
    </w:p>
  </w:endnote>
  <w:endnote w:type="continuationSeparator" w:id="0">
    <w:p w:rsidR="008F37F8" w:rsidRDefault="008F37F8" w:rsidP="007C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B3" w:rsidRPr="00353EB6" w:rsidRDefault="00353EB6" w:rsidP="00AD4C87">
    <w:pPr>
      <w:ind w:right="-483"/>
      <w:jc w:val="both"/>
      <w:rPr>
        <w:rFonts w:ascii="Times New Roman" w:hAnsi="Times New Roman"/>
        <w:sz w:val="20"/>
        <w:szCs w:val="20"/>
      </w:rPr>
    </w:pPr>
    <w:r w:rsidRPr="00353EB6">
      <w:rPr>
        <w:rFonts w:ascii="Times New Roman" w:hAnsi="Times New Roman"/>
        <w:bCs/>
        <w:sz w:val="20"/>
        <w:szCs w:val="20"/>
      </w:rPr>
      <w:t xml:space="preserve"> SAMNot_</w:t>
    </w:r>
    <w:r w:rsidR="00D814CF">
      <w:rPr>
        <w:rFonts w:ascii="Times New Roman" w:hAnsi="Times New Roman"/>
        <w:bCs/>
        <w:sz w:val="20"/>
        <w:szCs w:val="20"/>
      </w:rPr>
      <w:t>27</w:t>
    </w:r>
    <w:r w:rsidR="00763176">
      <w:rPr>
        <w:rFonts w:ascii="Times New Roman" w:hAnsi="Times New Roman"/>
        <w:bCs/>
        <w:sz w:val="20"/>
        <w:szCs w:val="20"/>
      </w:rPr>
      <w:t>06</w:t>
    </w:r>
    <w:r w:rsidRPr="00353EB6">
      <w:rPr>
        <w:rFonts w:ascii="Times New Roman" w:hAnsi="Times New Roman"/>
        <w:bCs/>
        <w:sz w:val="20"/>
        <w:szCs w:val="20"/>
      </w:rPr>
      <w:t>17_csn; Grozījumi Ministru kabineta 2004.gada 29.jūnija noteikumos Nr.571 „</w:t>
    </w:r>
    <w:r w:rsidRPr="00353EB6">
      <w:rPr>
        <w:rFonts w:ascii="Times New Roman" w:hAnsi="Times New Roman"/>
        <w:sz w:val="20"/>
        <w:szCs w:val="20"/>
      </w:rPr>
      <w:t>Ceļu satiksmes noteikumi</w:t>
    </w:r>
    <w:r w:rsidRPr="00353EB6">
      <w:rPr>
        <w:rFonts w:ascii="Times New Roman" w:hAnsi="Times New Roman"/>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B3" w:rsidRPr="00353EB6" w:rsidRDefault="00353EB6" w:rsidP="00AD4C87">
    <w:pPr>
      <w:ind w:right="-483"/>
      <w:jc w:val="both"/>
      <w:rPr>
        <w:rFonts w:ascii="Times New Roman" w:hAnsi="Times New Roman"/>
        <w:sz w:val="20"/>
        <w:szCs w:val="20"/>
      </w:rPr>
    </w:pPr>
    <w:r w:rsidRPr="00353EB6">
      <w:rPr>
        <w:rFonts w:ascii="Times New Roman" w:hAnsi="Times New Roman"/>
        <w:bCs/>
        <w:sz w:val="20"/>
        <w:szCs w:val="20"/>
      </w:rPr>
      <w:t>SAMNot_</w:t>
    </w:r>
    <w:r w:rsidR="00D814CF">
      <w:rPr>
        <w:rFonts w:ascii="Times New Roman" w:hAnsi="Times New Roman"/>
        <w:bCs/>
        <w:sz w:val="20"/>
        <w:szCs w:val="20"/>
      </w:rPr>
      <w:t>27</w:t>
    </w:r>
    <w:r w:rsidR="00763176">
      <w:rPr>
        <w:rFonts w:ascii="Times New Roman" w:hAnsi="Times New Roman"/>
        <w:bCs/>
        <w:sz w:val="20"/>
        <w:szCs w:val="20"/>
      </w:rPr>
      <w:t>06</w:t>
    </w:r>
    <w:r w:rsidRPr="00353EB6">
      <w:rPr>
        <w:rFonts w:ascii="Times New Roman" w:hAnsi="Times New Roman"/>
        <w:bCs/>
        <w:sz w:val="20"/>
        <w:szCs w:val="20"/>
      </w:rPr>
      <w:t>17_csn; Grozījumi Ministru kabineta 2004.gada 29.jūnija noteikumos Nr.571 „</w:t>
    </w:r>
    <w:r w:rsidRPr="00353EB6">
      <w:rPr>
        <w:rFonts w:ascii="Times New Roman" w:hAnsi="Times New Roman"/>
        <w:sz w:val="20"/>
        <w:szCs w:val="20"/>
      </w:rPr>
      <w:t>Ceļu satiksmes noteikumi</w:t>
    </w:r>
    <w:r w:rsidRPr="00353EB6">
      <w:rPr>
        <w:rFonts w:ascii="Times New Roman" w:hAnsi="Times New Roman"/>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7F8" w:rsidRDefault="008F37F8" w:rsidP="007C4062">
      <w:pPr>
        <w:spacing w:after="0" w:line="240" w:lineRule="auto"/>
      </w:pPr>
      <w:r>
        <w:separator/>
      </w:r>
    </w:p>
  </w:footnote>
  <w:footnote w:type="continuationSeparator" w:id="0">
    <w:p w:rsidR="008F37F8" w:rsidRDefault="008F37F8" w:rsidP="007C4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89" w:rsidRDefault="007B0A9B">
    <w:pPr>
      <w:pStyle w:val="Header"/>
      <w:jc w:val="center"/>
    </w:pPr>
    <w:r>
      <w:fldChar w:fldCharType="begin"/>
    </w:r>
    <w:r>
      <w:instrText xml:space="preserve"> PAGE   \* MERGEFORMAT </w:instrText>
    </w:r>
    <w:r>
      <w:fldChar w:fldCharType="separate"/>
    </w:r>
    <w:r w:rsidR="003F5107">
      <w:rPr>
        <w:noProof/>
      </w:rPr>
      <w:t>6</w:t>
    </w:r>
    <w:r>
      <w:rPr>
        <w:noProof/>
      </w:rPr>
      <w:fldChar w:fldCharType="end"/>
    </w:r>
  </w:p>
  <w:p w:rsidR="00112D89" w:rsidRDefault="00112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392"/>
    <w:multiLevelType w:val="hybridMultilevel"/>
    <w:tmpl w:val="6EC4CC96"/>
    <w:lvl w:ilvl="0" w:tplc="0B04F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043247"/>
    <w:multiLevelType w:val="multilevel"/>
    <w:tmpl w:val="28941AB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AD979BD"/>
    <w:multiLevelType w:val="hybridMultilevel"/>
    <w:tmpl w:val="D046C24C"/>
    <w:lvl w:ilvl="0" w:tplc="24461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915287"/>
    <w:multiLevelType w:val="hybridMultilevel"/>
    <w:tmpl w:val="89588D4A"/>
    <w:lvl w:ilvl="0" w:tplc="FD22A2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65775544"/>
    <w:multiLevelType w:val="hybridMultilevel"/>
    <w:tmpl w:val="FB826FEC"/>
    <w:lvl w:ilvl="0" w:tplc="690A21C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9D"/>
    <w:rsid w:val="0000739A"/>
    <w:rsid w:val="000102E7"/>
    <w:rsid w:val="0002680E"/>
    <w:rsid w:val="00026BB7"/>
    <w:rsid w:val="00043A72"/>
    <w:rsid w:val="00054B5F"/>
    <w:rsid w:val="00057E01"/>
    <w:rsid w:val="00062984"/>
    <w:rsid w:val="000A7315"/>
    <w:rsid w:val="000D1789"/>
    <w:rsid w:val="00112D89"/>
    <w:rsid w:val="00117E28"/>
    <w:rsid w:val="001268FA"/>
    <w:rsid w:val="00130C36"/>
    <w:rsid w:val="00150086"/>
    <w:rsid w:val="00164155"/>
    <w:rsid w:val="0018024E"/>
    <w:rsid w:val="00185754"/>
    <w:rsid w:val="001943D3"/>
    <w:rsid w:val="001A427D"/>
    <w:rsid w:val="001B1652"/>
    <w:rsid w:val="001B2470"/>
    <w:rsid w:val="001B534C"/>
    <w:rsid w:val="001C222D"/>
    <w:rsid w:val="001C51DE"/>
    <w:rsid w:val="001D0AC3"/>
    <w:rsid w:val="001D11D7"/>
    <w:rsid w:val="001E1319"/>
    <w:rsid w:val="001E1E4E"/>
    <w:rsid w:val="001E3283"/>
    <w:rsid w:val="001F7F71"/>
    <w:rsid w:val="00203171"/>
    <w:rsid w:val="0020327B"/>
    <w:rsid w:val="0020490B"/>
    <w:rsid w:val="00204F9E"/>
    <w:rsid w:val="00206B83"/>
    <w:rsid w:val="00207ACB"/>
    <w:rsid w:val="002149C9"/>
    <w:rsid w:val="00226517"/>
    <w:rsid w:val="00235B13"/>
    <w:rsid w:val="0023772F"/>
    <w:rsid w:val="00254CC8"/>
    <w:rsid w:val="00281292"/>
    <w:rsid w:val="002872FE"/>
    <w:rsid w:val="002A631B"/>
    <w:rsid w:val="002B0006"/>
    <w:rsid w:val="002C1BF3"/>
    <w:rsid w:val="002D02E6"/>
    <w:rsid w:val="002E61AB"/>
    <w:rsid w:val="0031364F"/>
    <w:rsid w:val="00316A5E"/>
    <w:rsid w:val="00331565"/>
    <w:rsid w:val="00353EB6"/>
    <w:rsid w:val="0036714B"/>
    <w:rsid w:val="0038100F"/>
    <w:rsid w:val="003849BF"/>
    <w:rsid w:val="00385931"/>
    <w:rsid w:val="00391674"/>
    <w:rsid w:val="003A40B6"/>
    <w:rsid w:val="003A48C0"/>
    <w:rsid w:val="003A7AD5"/>
    <w:rsid w:val="003B0C2D"/>
    <w:rsid w:val="003C24E6"/>
    <w:rsid w:val="003F5107"/>
    <w:rsid w:val="00402548"/>
    <w:rsid w:val="00405531"/>
    <w:rsid w:val="004306C4"/>
    <w:rsid w:val="00444917"/>
    <w:rsid w:val="00450023"/>
    <w:rsid w:val="00454969"/>
    <w:rsid w:val="0045516C"/>
    <w:rsid w:val="004A7BB7"/>
    <w:rsid w:val="004B0D9D"/>
    <w:rsid w:val="004B72E2"/>
    <w:rsid w:val="004C17D0"/>
    <w:rsid w:val="004D4CE6"/>
    <w:rsid w:val="004D612C"/>
    <w:rsid w:val="004D66CB"/>
    <w:rsid w:val="004E06EA"/>
    <w:rsid w:val="004E5235"/>
    <w:rsid w:val="004E5514"/>
    <w:rsid w:val="004E5CC3"/>
    <w:rsid w:val="004F7ABB"/>
    <w:rsid w:val="005145AE"/>
    <w:rsid w:val="0051511E"/>
    <w:rsid w:val="0054775B"/>
    <w:rsid w:val="00550284"/>
    <w:rsid w:val="0055718A"/>
    <w:rsid w:val="00572B32"/>
    <w:rsid w:val="0057762A"/>
    <w:rsid w:val="005821CC"/>
    <w:rsid w:val="005A3393"/>
    <w:rsid w:val="005D62CC"/>
    <w:rsid w:val="005E2731"/>
    <w:rsid w:val="00614B7A"/>
    <w:rsid w:val="00620EFA"/>
    <w:rsid w:val="0067310D"/>
    <w:rsid w:val="00691746"/>
    <w:rsid w:val="00693D22"/>
    <w:rsid w:val="006964C7"/>
    <w:rsid w:val="006A0735"/>
    <w:rsid w:val="006A07F4"/>
    <w:rsid w:val="006B586C"/>
    <w:rsid w:val="006E1C87"/>
    <w:rsid w:val="006F4448"/>
    <w:rsid w:val="00703945"/>
    <w:rsid w:val="007202C9"/>
    <w:rsid w:val="007333AE"/>
    <w:rsid w:val="00762F95"/>
    <w:rsid w:val="00763176"/>
    <w:rsid w:val="0076568E"/>
    <w:rsid w:val="00771188"/>
    <w:rsid w:val="00777EFE"/>
    <w:rsid w:val="007914C2"/>
    <w:rsid w:val="007A4B9A"/>
    <w:rsid w:val="007B0A9B"/>
    <w:rsid w:val="007C4062"/>
    <w:rsid w:val="007C54C5"/>
    <w:rsid w:val="007F6E1F"/>
    <w:rsid w:val="007F75D1"/>
    <w:rsid w:val="00812FB1"/>
    <w:rsid w:val="00813D97"/>
    <w:rsid w:val="008368E5"/>
    <w:rsid w:val="0083765B"/>
    <w:rsid w:val="0085111F"/>
    <w:rsid w:val="00870582"/>
    <w:rsid w:val="008A5810"/>
    <w:rsid w:val="008B74FA"/>
    <w:rsid w:val="008D285D"/>
    <w:rsid w:val="008D4C57"/>
    <w:rsid w:val="008D68FA"/>
    <w:rsid w:val="008E25D0"/>
    <w:rsid w:val="008F268C"/>
    <w:rsid w:val="008F3686"/>
    <w:rsid w:val="008F37F8"/>
    <w:rsid w:val="008F5BDA"/>
    <w:rsid w:val="00906366"/>
    <w:rsid w:val="00915CF2"/>
    <w:rsid w:val="0095285F"/>
    <w:rsid w:val="009574E3"/>
    <w:rsid w:val="009613C2"/>
    <w:rsid w:val="00967D4D"/>
    <w:rsid w:val="00975598"/>
    <w:rsid w:val="0098260F"/>
    <w:rsid w:val="00986C7D"/>
    <w:rsid w:val="009907B7"/>
    <w:rsid w:val="009A347C"/>
    <w:rsid w:val="009B11BA"/>
    <w:rsid w:val="009B4E79"/>
    <w:rsid w:val="009D32B2"/>
    <w:rsid w:val="009D39AD"/>
    <w:rsid w:val="009D4F59"/>
    <w:rsid w:val="00A662F1"/>
    <w:rsid w:val="00A80F06"/>
    <w:rsid w:val="00AA7745"/>
    <w:rsid w:val="00AB0E29"/>
    <w:rsid w:val="00AB33E9"/>
    <w:rsid w:val="00AC5CEC"/>
    <w:rsid w:val="00AD2636"/>
    <w:rsid w:val="00AD4C87"/>
    <w:rsid w:val="00AE1FCF"/>
    <w:rsid w:val="00AF5C71"/>
    <w:rsid w:val="00B050AE"/>
    <w:rsid w:val="00B166F5"/>
    <w:rsid w:val="00B16CEE"/>
    <w:rsid w:val="00B2501D"/>
    <w:rsid w:val="00B2560F"/>
    <w:rsid w:val="00B30AE8"/>
    <w:rsid w:val="00B3784F"/>
    <w:rsid w:val="00B75DB3"/>
    <w:rsid w:val="00B76D4F"/>
    <w:rsid w:val="00B83BB5"/>
    <w:rsid w:val="00B87AA8"/>
    <w:rsid w:val="00B96401"/>
    <w:rsid w:val="00BA7662"/>
    <w:rsid w:val="00BB2ECD"/>
    <w:rsid w:val="00BC1F70"/>
    <w:rsid w:val="00BC5F40"/>
    <w:rsid w:val="00BD0B03"/>
    <w:rsid w:val="00BD58ED"/>
    <w:rsid w:val="00BE4788"/>
    <w:rsid w:val="00C0321C"/>
    <w:rsid w:val="00C04DCD"/>
    <w:rsid w:val="00C13DC5"/>
    <w:rsid w:val="00C24D5D"/>
    <w:rsid w:val="00C34FF7"/>
    <w:rsid w:val="00C43FB8"/>
    <w:rsid w:val="00C6373F"/>
    <w:rsid w:val="00C74509"/>
    <w:rsid w:val="00C8046C"/>
    <w:rsid w:val="00C8689D"/>
    <w:rsid w:val="00C9082E"/>
    <w:rsid w:val="00C92A89"/>
    <w:rsid w:val="00C93E5E"/>
    <w:rsid w:val="00CA260A"/>
    <w:rsid w:val="00CB4BBA"/>
    <w:rsid w:val="00CB7AA2"/>
    <w:rsid w:val="00CE570B"/>
    <w:rsid w:val="00CE7BFD"/>
    <w:rsid w:val="00CF6C0F"/>
    <w:rsid w:val="00D01D36"/>
    <w:rsid w:val="00D059FB"/>
    <w:rsid w:val="00D10454"/>
    <w:rsid w:val="00D12A76"/>
    <w:rsid w:val="00D24E74"/>
    <w:rsid w:val="00D2691D"/>
    <w:rsid w:val="00D26C98"/>
    <w:rsid w:val="00D273AC"/>
    <w:rsid w:val="00D35B52"/>
    <w:rsid w:val="00D45FB3"/>
    <w:rsid w:val="00D6351A"/>
    <w:rsid w:val="00D6421C"/>
    <w:rsid w:val="00D70B0B"/>
    <w:rsid w:val="00D739AB"/>
    <w:rsid w:val="00D800C0"/>
    <w:rsid w:val="00D814CF"/>
    <w:rsid w:val="00D82C81"/>
    <w:rsid w:val="00D835F1"/>
    <w:rsid w:val="00D96893"/>
    <w:rsid w:val="00DF1AF5"/>
    <w:rsid w:val="00DF3DE1"/>
    <w:rsid w:val="00DF66E1"/>
    <w:rsid w:val="00E058C9"/>
    <w:rsid w:val="00E07BC0"/>
    <w:rsid w:val="00E114EA"/>
    <w:rsid w:val="00E14150"/>
    <w:rsid w:val="00E259BE"/>
    <w:rsid w:val="00E40423"/>
    <w:rsid w:val="00E4372B"/>
    <w:rsid w:val="00E54B22"/>
    <w:rsid w:val="00E55DA1"/>
    <w:rsid w:val="00E64CB7"/>
    <w:rsid w:val="00E74CF5"/>
    <w:rsid w:val="00E77F19"/>
    <w:rsid w:val="00E96644"/>
    <w:rsid w:val="00ED39CB"/>
    <w:rsid w:val="00EE0E46"/>
    <w:rsid w:val="00EE1781"/>
    <w:rsid w:val="00EF1546"/>
    <w:rsid w:val="00EF3B72"/>
    <w:rsid w:val="00F01986"/>
    <w:rsid w:val="00F055F1"/>
    <w:rsid w:val="00F13BDC"/>
    <w:rsid w:val="00F2550E"/>
    <w:rsid w:val="00F3641C"/>
    <w:rsid w:val="00F423FC"/>
    <w:rsid w:val="00F47D95"/>
    <w:rsid w:val="00F539B1"/>
    <w:rsid w:val="00F622D2"/>
    <w:rsid w:val="00F65431"/>
    <w:rsid w:val="00F730A9"/>
    <w:rsid w:val="00F834F5"/>
    <w:rsid w:val="00F85663"/>
    <w:rsid w:val="00F9320F"/>
    <w:rsid w:val="00F94036"/>
    <w:rsid w:val="00FA0B51"/>
    <w:rsid w:val="00FB2F83"/>
    <w:rsid w:val="00FB7D24"/>
    <w:rsid w:val="00FD1CAF"/>
    <w:rsid w:val="00FD58EF"/>
    <w:rsid w:val="00FE03E5"/>
    <w:rsid w:val="00FE7ADC"/>
    <w:rsid w:val="00FF5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1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406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C4062"/>
    <w:rPr>
      <w:rFonts w:cs="Times New Roman"/>
    </w:rPr>
  </w:style>
  <w:style w:type="paragraph" w:styleId="Footer">
    <w:name w:val="footer"/>
    <w:basedOn w:val="Normal"/>
    <w:link w:val="FooterChar"/>
    <w:uiPriority w:val="99"/>
    <w:rsid w:val="007C4062"/>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C4062"/>
    <w:rPr>
      <w:rFonts w:cs="Times New Roman"/>
    </w:rPr>
  </w:style>
  <w:style w:type="paragraph" w:styleId="BalloonText">
    <w:name w:val="Balloon Text"/>
    <w:basedOn w:val="Normal"/>
    <w:link w:val="BalloonTextChar"/>
    <w:uiPriority w:val="99"/>
    <w:semiHidden/>
    <w:rsid w:val="001C5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1DE"/>
    <w:rPr>
      <w:rFonts w:ascii="Tahoma" w:hAnsi="Tahoma" w:cs="Tahoma"/>
      <w:sz w:val="16"/>
      <w:szCs w:val="16"/>
    </w:rPr>
  </w:style>
  <w:style w:type="character" w:customStyle="1" w:styleId="CharChar">
    <w:name w:val="Char Char"/>
    <w:basedOn w:val="DefaultParagraphFont"/>
    <w:uiPriority w:val="99"/>
    <w:rsid w:val="00DF1AF5"/>
    <w:rPr>
      <w:rFonts w:cs="Times New Roman"/>
      <w:sz w:val="24"/>
      <w:szCs w:val="24"/>
      <w:lang w:val="lv-LV" w:eastAsia="lv-LV" w:bidi="ar-SA"/>
    </w:rPr>
  </w:style>
  <w:style w:type="character" w:styleId="Hyperlink">
    <w:name w:val="Hyperlink"/>
    <w:basedOn w:val="DefaultParagraphFont"/>
    <w:uiPriority w:val="99"/>
    <w:rsid w:val="00ED39CB"/>
    <w:rPr>
      <w:rFonts w:cs="Times New Roman"/>
      <w:color w:val="0000FF"/>
      <w:u w:val="single"/>
    </w:rPr>
  </w:style>
  <w:style w:type="paragraph" w:styleId="NoSpacing">
    <w:name w:val="No Spacing"/>
    <w:uiPriority w:val="1"/>
    <w:qFormat/>
    <w:rsid w:val="005821CC"/>
    <w:rPr>
      <w:lang w:eastAsia="en-US"/>
    </w:rPr>
  </w:style>
  <w:style w:type="paragraph" w:styleId="ListParagraph">
    <w:name w:val="List Paragraph"/>
    <w:basedOn w:val="Normal"/>
    <w:uiPriority w:val="34"/>
    <w:qFormat/>
    <w:rsid w:val="002E61AB"/>
    <w:pPr>
      <w:ind w:left="720"/>
      <w:contextualSpacing/>
    </w:pPr>
  </w:style>
  <w:style w:type="character" w:styleId="CommentReference">
    <w:name w:val="annotation reference"/>
    <w:basedOn w:val="DefaultParagraphFont"/>
    <w:uiPriority w:val="99"/>
    <w:semiHidden/>
    <w:unhideWhenUsed/>
    <w:rsid w:val="00130C36"/>
    <w:rPr>
      <w:sz w:val="16"/>
      <w:szCs w:val="16"/>
    </w:rPr>
  </w:style>
  <w:style w:type="paragraph" w:styleId="CommentText">
    <w:name w:val="annotation text"/>
    <w:basedOn w:val="Normal"/>
    <w:link w:val="CommentTextChar"/>
    <w:uiPriority w:val="99"/>
    <w:semiHidden/>
    <w:unhideWhenUsed/>
    <w:rsid w:val="00130C36"/>
    <w:pPr>
      <w:spacing w:line="240" w:lineRule="auto"/>
    </w:pPr>
    <w:rPr>
      <w:sz w:val="20"/>
      <w:szCs w:val="20"/>
    </w:rPr>
  </w:style>
  <w:style w:type="character" w:customStyle="1" w:styleId="CommentTextChar">
    <w:name w:val="Comment Text Char"/>
    <w:basedOn w:val="DefaultParagraphFont"/>
    <w:link w:val="CommentText"/>
    <w:uiPriority w:val="99"/>
    <w:semiHidden/>
    <w:rsid w:val="00130C36"/>
    <w:rPr>
      <w:sz w:val="20"/>
      <w:szCs w:val="20"/>
      <w:lang w:eastAsia="en-US"/>
    </w:rPr>
  </w:style>
  <w:style w:type="paragraph" w:styleId="CommentSubject">
    <w:name w:val="annotation subject"/>
    <w:basedOn w:val="CommentText"/>
    <w:next w:val="CommentText"/>
    <w:link w:val="CommentSubjectChar"/>
    <w:uiPriority w:val="99"/>
    <w:semiHidden/>
    <w:unhideWhenUsed/>
    <w:rsid w:val="00130C36"/>
    <w:rPr>
      <w:b/>
      <w:bCs/>
    </w:rPr>
  </w:style>
  <w:style w:type="character" w:customStyle="1" w:styleId="CommentSubjectChar">
    <w:name w:val="Comment Subject Char"/>
    <w:basedOn w:val="CommentTextChar"/>
    <w:link w:val="CommentSubject"/>
    <w:uiPriority w:val="99"/>
    <w:semiHidden/>
    <w:rsid w:val="00130C36"/>
    <w:rPr>
      <w:b/>
      <w:bCs/>
      <w:sz w:val="20"/>
      <w:szCs w:val="20"/>
      <w:lang w:eastAsia="en-US"/>
    </w:rPr>
  </w:style>
  <w:style w:type="paragraph" w:styleId="Revision">
    <w:name w:val="Revision"/>
    <w:hidden/>
    <w:uiPriority w:val="99"/>
    <w:semiHidden/>
    <w:rsid w:val="0067310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1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406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C4062"/>
    <w:rPr>
      <w:rFonts w:cs="Times New Roman"/>
    </w:rPr>
  </w:style>
  <w:style w:type="paragraph" w:styleId="Footer">
    <w:name w:val="footer"/>
    <w:basedOn w:val="Normal"/>
    <w:link w:val="FooterChar"/>
    <w:uiPriority w:val="99"/>
    <w:rsid w:val="007C4062"/>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C4062"/>
    <w:rPr>
      <w:rFonts w:cs="Times New Roman"/>
    </w:rPr>
  </w:style>
  <w:style w:type="paragraph" w:styleId="BalloonText">
    <w:name w:val="Balloon Text"/>
    <w:basedOn w:val="Normal"/>
    <w:link w:val="BalloonTextChar"/>
    <w:uiPriority w:val="99"/>
    <w:semiHidden/>
    <w:rsid w:val="001C5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1DE"/>
    <w:rPr>
      <w:rFonts w:ascii="Tahoma" w:hAnsi="Tahoma" w:cs="Tahoma"/>
      <w:sz w:val="16"/>
      <w:szCs w:val="16"/>
    </w:rPr>
  </w:style>
  <w:style w:type="character" w:customStyle="1" w:styleId="CharChar">
    <w:name w:val="Char Char"/>
    <w:basedOn w:val="DefaultParagraphFont"/>
    <w:uiPriority w:val="99"/>
    <w:rsid w:val="00DF1AF5"/>
    <w:rPr>
      <w:rFonts w:cs="Times New Roman"/>
      <w:sz w:val="24"/>
      <w:szCs w:val="24"/>
      <w:lang w:val="lv-LV" w:eastAsia="lv-LV" w:bidi="ar-SA"/>
    </w:rPr>
  </w:style>
  <w:style w:type="character" w:styleId="Hyperlink">
    <w:name w:val="Hyperlink"/>
    <w:basedOn w:val="DefaultParagraphFont"/>
    <w:uiPriority w:val="99"/>
    <w:rsid w:val="00ED39CB"/>
    <w:rPr>
      <w:rFonts w:cs="Times New Roman"/>
      <w:color w:val="0000FF"/>
      <w:u w:val="single"/>
    </w:rPr>
  </w:style>
  <w:style w:type="paragraph" w:styleId="NoSpacing">
    <w:name w:val="No Spacing"/>
    <w:uiPriority w:val="1"/>
    <w:qFormat/>
    <w:rsid w:val="005821CC"/>
    <w:rPr>
      <w:lang w:eastAsia="en-US"/>
    </w:rPr>
  </w:style>
  <w:style w:type="paragraph" w:styleId="ListParagraph">
    <w:name w:val="List Paragraph"/>
    <w:basedOn w:val="Normal"/>
    <w:uiPriority w:val="34"/>
    <w:qFormat/>
    <w:rsid w:val="002E61AB"/>
    <w:pPr>
      <w:ind w:left="720"/>
      <w:contextualSpacing/>
    </w:pPr>
  </w:style>
  <w:style w:type="character" w:styleId="CommentReference">
    <w:name w:val="annotation reference"/>
    <w:basedOn w:val="DefaultParagraphFont"/>
    <w:uiPriority w:val="99"/>
    <w:semiHidden/>
    <w:unhideWhenUsed/>
    <w:rsid w:val="00130C36"/>
    <w:rPr>
      <w:sz w:val="16"/>
      <w:szCs w:val="16"/>
    </w:rPr>
  </w:style>
  <w:style w:type="paragraph" w:styleId="CommentText">
    <w:name w:val="annotation text"/>
    <w:basedOn w:val="Normal"/>
    <w:link w:val="CommentTextChar"/>
    <w:uiPriority w:val="99"/>
    <w:semiHidden/>
    <w:unhideWhenUsed/>
    <w:rsid w:val="00130C36"/>
    <w:pPr>
      <w:spacing w:line="240" w:lineRule="auto"/>
    </w:pPr>
    <w:rPr>
      <w:sz w:val="20"/>
      <w:szCs w:val="20"/>
    </w:rPr>
  </w:style>
  <w:style w:type="character" w:customStyle="1" w:styleId="CommentTextChar">
    <w:name w:val="Comment Text Char"/>
    <w:basedOn w:val="DefaultParagraphFont"/>
    <w:link w:val="CommentText"/>
    <w:uiPriority w:val="99"/>
    <w:semiHidden/>
    <w:rsid w:val="00130C36"/>
    <w:rPr>
      <w:sz w:val="20"/>
      <w:szCs w:val="20"/>
      <w:lang w:eastAsia="en-US"/>
    </w:rPr>
  </w:style>
  <w:style w:type="paragraph" w:styleId="CommentSubject">
    <w:name w:val="annotation subject"/>
    <w:basedOn w:val="CommentText"/>
    <w:next w:val="CommentText"/>
    <w:link w:val="CommentSubjectChar"/>
    <w:uiPriority w:val="99"/>
    <w:semiHidden/>
    <w:unhideWhenUsed/>
    <w:rsid w:val="00130C36"/>
    <w:rPr>
      <w:b/>
      <w:bCs/>
    </w:rPr>
  </w:style>
  <w:style w:type="character" w:customStyle="1" w:styleId="CommentSubjectChar">
    <w:name w:val="Comment Subject Char"/>
    <w:basedOn w:val="CommentTextChar"/>
    <w:link w:val="CommentSubject"/>
    <w:uiPriority w:val="99"/>
    <w:semiHidden/>
    <w:rsid w:val="00130C36"/>
    <w:rPr>
      <w:b/>
      <w:bCs/>
      <w:sz w:val="20"/>
      <w:szCs w:val="20"/>
      <w:lang w:eastAsia="en-US"/>
    </w:rPr>
  </w:style>
  <w:style w:type="paragraph" w:styleId="Revision">
    <w:name w:val="Revision"/>
    <w:hidden/>
    <w:uiPriority w:val="99"/>
    <w:semiHidden/>
    <w:rsid w:val="0067310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53496">
      <w:bodyDiv w:val="1"/>
      <w:marLeft w:val="0"/>
      <w:marRight w:val="0"/>
      <w:marTop w:val="0"/>
      <w:marBottom w:val="0"/>
      <w:divBdr>
        <w:top w:val="none" w:sz="0" w:space="0" w:color="auto"/>
        <w:left w:val="none" w:sz="0" w:space="0" w:color="auto"/>
        <w:bottom w:val="none" w:sz="0" w:space="0" w:color="auto"/>
        <w:right w:val="none" w:sz="0" w:space="0" w:color="auto"/>
      </w:divBdr>
    </w:div>
    <w:div w:id="838926835">
      <w:bodyDiv w:val="1"/>
      <w:marLeft w:val="0"/>
      <w:marRight w:val="0"/>
      <w:marTop w:val="0"/>
      <w:marBottom w:val="0"/>
      <w:divBdr>
        <w:top w:val="none" w:sz="0" w:space="0" w:color="auto"/>
        <w:left w:val="none" w:sz="0" w:space="0" w:color="auto"/>
        <w:bottom w:val="none" w:sz="0" w:space="0" w:color="auto"/>
        <w:right w:val="none" w:sz="0" w:space="0" w:color="auto"/>
      </w:divBdr>
      <w:divsChild>
        <w:div w:id="1522815120">
          <w:marLeft w:val="0"/>
          <w:marRight w:val="0"/>
          <w:marTop w:val="0"/>
          <w:marBottom w:val="0"/>
          <w:divBdr>
            <w:top w:val="none" w:sz="0" w:space="0" w:color="auto"/>
            <w:left w:val="none" w:sz="0" w:space="0" w:color="auto"/>
            <w:bottom w:val="none" w:sz="0" w:space="0" w:color="auto"/>
            <w:right w:val="none" w:sz="0" w:space="0" w:color="auto"/>
          </w:divBdr>
          <w:divsChild>
            <w:div w:id="1688827568">
              <w:marLeft w:val="0"/>
              <w:marRight w:val="0"/>
              <w:marTop w:val="0"/>
              <w:marBottom w:val="0"/>
              <w:divBdr>
                <w:top w:val="none" w:sz="0" w:space="0" w:color="auto"/>
                <w:left w:val="none" w:sz="0" w:space="0" w:color="auto"/>
                <w:bottom w:val="none" w:sz="0" w:space="0" w:color="auto"/>
                <w:right w:val="none" w:sz="0" w:space="0" w:color="auto"/>
              </w:divBdr>
              <w:divsChild>
                <w:div w:id="102042958">
                  <w:marLeft w:val="0"/>
                  <w:marRight w:val="0"/>
                  <w:marTop w:val="0"/>
                  <w:marBottom w:val="0"/>
                  <w:divBdr>
                    <w:top w:val="none" w:sz="0" w:space="0" w:color="auto"/>
                    <w:left w:val="none" w:sz="0" w:space="0" w:color="auto"/>
                    <w:bottom w:val="none" w:sz="0" w:space="0" w:color="auto"/>
                    <w:right w:val="none" w:sz="0" w:space="0" w:color="auto"/>
                  </w:divBdr>
                  <w:divsChild>
                    <w:div w:id="2001734503">
                      <w:marLeft w:val="0"/>
                      <w:marRight w:val="0"/>
                      <w:marTop w:val="0"/>
                      <w:marBottom w:val="0"/>
                      <w:divBdr>
                        <w:top w:val="none" w:sz="0" w:space="0" w:color="auto"/>
                        <w:left w:val="none" w:sz="0" w:space="0" w:color="auto"/>
                        <w:bottom w:val="none" w:sz="0" w:space="0" w:color="auto"/>
                        <w:right w:val="none" w:sz="0" w:space="0" w:color="auto"/>
                      </w:divBdr>
                      <w:divsChild>
                        <w:div w:id="2043312700">
                          <w:marLeft w:val="0"/>
                          <w:marRight w:val="0"/>
                          <w:marTop w:val="0"/>
                          <w:marBottom w:val="0"/>
                          <w:divBdr>
                            <w:top w:val="none" w:sz="0" w:space="0" w:color="auto"/>
                            <w:left w:val="none" w:sz="0" w:space="0" w:color="auto"/>
                            <w:bottom w:val="none" w:sz="0" w:space="0" w:color="auto"/>
                            <w:right w:val="none" w:sz="0" w:space="0" w:color="auto"/>
                          </w:divBdr>
                          <w:divsChild>
                            <w:div w:id="2658885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963061">
      <w:bodyDiv w:val="1"/>
      <w:marLeft w:val="0"/>
      <w:marRight w:val="0"/>
      <w:marTop w:val="0"/>
      <w:marBottom w:val="0"/>
      <w:divBdr>
        <w:top w:val="none" w:sz="0" w:space="0" w:color="auto"/>
        <w:left w:val="none" w:sz="0" w:space="0" w:color="auto"/>
        <w:bottom w:val="none" w:sz="0" w:space="0" w:color="auto"/>
        <w:right w:val="none" w:sz="0" w:space="0" w:color="auto"/>
      </w:divBdr>
    </w:div>
    <w:div w:id="1327513125">
      <w:bodyDiv w:val="1"/>
      <w:marLeft w:val="0"/>
      <w:marRight w:val="0"/>
      <w:marTop w:val="0"/>
      <w:marBottom w:val="0"/>
      <w:divBdr>
        <w:top w:val="none" w:sz="0" w:space="0" w:color="auto"/>
        <w:left w:val="none" w:sz="0" w:space="0" w:color="auto"/>
        <w:bottom w:val="none" w:sz="0" w:space="0" w:color="auto"/>
        <w:right w:val="none" w:sz="0" w:space="0" w:color="auto"/>
      </w:divBdr>
    </w:div>
    <w:div w:id="1387534271">
      <w:bodyDiv w:val="1"/>
      <w:marLeft w:val="0"/>
      <w:marRight w:val="0"/>
      <w:marTop w:val="0"/>
      <w:marBottom w:val="0"/>
      <w:divBdr>
        <w:top w:val="none" w:sz="0" w:space="0" w:color="auto"/>
        <w:left w:val="none" w:sz="0" w:space="0" w:color="auto"/>
        <w:bottom w:val="none" w:sz="0" w:space="0" w:color="auto"/>
        <w:right w:val="none" w:sz="0" w:space="0" w:color="auto"/>
      </w:divBdr>
    </w:div>
    <w:div w:id="1579365497">
      <w:bodyDiv w:val="1"/>
      <w:marLeft w:val="0"/>
      <w:marRight w:val="0"/>
      <w:marTop w:val="0"/>
      <w:marBottom w:val="0"/>
      <w:divBdr>
        <w:top w:val="none" w:sz="0" w:space="0" w:color="auto"/>
        <w:left w:val="none" w:sz="0" w:space="0" w:color="auto"/>
        <w:bottom w:val="none" w:sz="0" w:space="0" w:color="auto"/>
        <w:right w:val="none" w:sz="0" w:space="0" w:color="auto"/>
      </w:divBdr>
    </w:div>
    <w:div w:id="211590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B696-6FB8-4E89-98C7-07752C98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9028</Words>
  <Characters>5146</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Grozījumi Ministru kabineta 2015.gada 2.jūnija noteikumos Nr.279„Ceļu satiksmes noteikumi”</vt:lpstr>
    </vt:vector>
  </TitlesOfParts>
  <Company>Satiksmes ministrija</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2.jūnija noteikumos Nr.279„Ceļu satiksmes noteikumi”</dc:title>
  <dc:creator>Juris Teteris</dc:creator>
  <dc:description>juris.teteris@csdd.gov.lv67025725</dc:description>
  <cp:lastModifiedBy>Lauris Miķelsons</cp:lastModifiedBy>
  <cp:revision>29</cp:revision>
  <cp:lastPrinted>2017-06-27T07:33:00Z</cp:lastPrinted>
  <dcterms:created xsi:type="dcterms:W3CDTF">2017-05-12T11:10:00Z</dcterms:created>
  <dcterms:modified xsi:type="dcterms:W3CDTF">2017-06-27T07:50:00Z</dcterms:modified>
</cp:coreProperties>
</file>