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D3E230" w14:textId="77777777" w:rsidR="00896B09" w:rsidRPr="001B411C" w:rsidRDefault="00F50F8A">
      <w:pPr>
        <w:spacing w:after="0" w:line="240" w:lineRule="auto"/>
        <w:jc w:val="center"/>
        <w:rPr>
          <w:sz w:val="24"/>
          <w:szCs w:val="24"/>
        </w:rPr>
      </w:pPr>
      <w:r w:rsidRPr="001B411C">
        <w:rPr>
          <w:rFonts w:ascii="Times New Roman" w:eastAsia="Times New Roman" w:hAnsi="Times New Roman" w:cs="Times New Roman"/>
          <w:b/>
          <w:sz w:val="24"/>
          <w:szCs w:val="24"/>
        </w:rPr>
        <w:t xml:space="preserve">Likumprojekta </w:t>
      </w:r>
      <w:r w:rsidR="00AF42BE" w:rsidRPr="001B411C">
        <w:rPr>
          <w:rFonts w:ascii="Times New Roman" w:eastAsia="Times New Roman" w:hAnsi="Times New Roman" w:cs="Times New Roman"/>
          <w:b/>
          <w:sz w:val="24"/>
          <w:szCs w:val="24"/>
        </w:rPr>
        <w:t>"</w:t>
      </w:r>
      <w:r w:rsidRPr="001B411C">
        <w:rPr>
          <w:rFonts w:ascii="Times New Roman" w:eastAsia="Times New Roman" w:hAnsi="Times New Roman" w:cs="Times New Roman"/>
          <w:b/>
          <w:sz w:val="24"/>
          <w:szCs w:val="24"/>
        </w:rPr>
        <w:t>Kooperatīvo sabiedrību likums</w:t>
      </w:r>
      <w:r w:rsidR="00AF42BE" w:rsidRPr="001B411C">
        <w:rPr>
          <w:rFonts w:ascii="Times New Roman" w:eastAsia="Times New Roman" w:hAnsi="Times New Roman" w:cs="Times New Roman"/>
          <w:b/>
          <w:sz w:val="24"/>
          <w:szCs w:val="24"/>
        </w:rPr>
        <w:t>"</w:t>
      </w:r>
      <w:r w:rsidRPr="001B411C">
        <w:rPr>
          <w:rFonts w:ascii="Times New Roman" w:eastAsia="Times New Roman" w:hAnsi="Times New Roman" w:cs="Times New Roman"/>
          <w:b/>
          <w:sz w:val="24"/>
          <w:szCs w:val="24"/>
        </w:rPr>
        <w:br/>
        <w:t>sākotnējās ietekmes novērtējuma ziņojums (anotācija)</w:t>
      </w:r>
      <w:bookmarkStart w:id="0" w:name="_GoBack"/>
      <w:bookmarkEnd w:id="0"/>
    </w:p>
    <w:p w14:paraId="219947D2" w14:textId="77777777" w:rsidR="00896B09" w:rsidRDefault="00896B09">
      <w:pPr>
        <w:spacing w:before="45" w:after="0"/>
        <w:ind w:firstLine="300"/>
        <w:jc w:val="center"/>
      </w:pPr>
    </w:p>
    <w:tbl>
      <w:tblPr>
        <w:tblStyle w:val="a"/>
        <w:tblW w:w="9186" w:type="dxa"/>
        <w:tblInd w:w="-24"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6"/>
        <w:gridCol w:w="1860"/>
        <w:gridCol w:w="6870"/>
      </w:tblGrid>
      <w:tr w:rsidR="00896B09" w14:paraId="0F5DEC38" w14:textId="77777777">
        <w:trPr>
          <w:trHeight w:val="320"/>
        </w:trPr>
        <w:tc>
          <w:tcPr>
            <w:tcW w:w="9186" w:type="dxa"/>
            <w:gridSpan w:val="3"/>
            <w:tcBorders>
              <w:top w:val="single" w:sz="6" w:space="0" w:color="414142"/>
              <w:left w:val="single" w:sz="6" w:space="0" w:color="414142"/>
              <w:bottom w:val="single" w:sz="6" w:space="0" w:color="414142"/>
              <w:right w:val="single" w:sz="6" w:space="0" w:color="414142"/>
            </w:tcBorders>
            <w:vAlign w:val="center"/>
          </w:tcPr>
          <w:p w14:paraId="10650AD9" w14:textId="77777777" w:rsidR="00896B09" w:rsidRDefault="00F50F8A">
            <w:pPr>
              <w:spacing w:before="100" w:after="100"/>
              <w:jc w:val="center"/>
            </w:pPr>
            <w:r>
              <w:rPr>
                <w:rFonts w:ascii="Times New Roman" w:eastAsia="Times New Roman" w:hAnsi="Times New Roman" w:cs="Times New Roman"/>
                <w:b/>
                <w:sz w:val="24"/>
                <w:szCs w:val="24"/>
              </w:rPr>
              <w:t>I. Tiesību akta projekta izstrādes nepieciešamība</w:t>
            </w:r>
          </w:p>
        </w:tc>
      </w:tr>
      <w:tr w:rsidR="00896B09" w14:paraId="78526361" w14:textId="77777777">
        <w:trPr>
          <w:trHeight w:val="320"/>
        </w:trPr>
        <w:tc>
          <w:tcPr>
            <w:tcW w:w="456" w:type="dxa"/>
            <w:tcBorders>
              <w:top w:val="single" w:sz="6" w:space="0" w:color="414142"/>
              <w:left w:val="single" w:sz="6" w:space="0" w:color="414142"/>
              <w:bottom w:val="single" w:sz="6" w:space="0" w:color="414142"/>
              <w:right w:val="single" w:sz="6" w:space="0" w:color="414142"/>
            </w:tcBorders>
          </w:tcPr>
          <w:p w14:paraId="213BDB77" w14:textId="77777777" w:rsidR="00896B09" w:rsidRDefault="00F50F8A">
            <w:pPr>
              <w:spacing w:before="100" w:after="100"/>
              <w:jc w:val="center"/>
            </w:pPr>
            <w:r>
              <w:rPr>
                <w:rFonts w:ascii="Times New Roman" w:eastAsia="Times New Roman" w:hAnsi="Times New Roman" w:cs="Times New Roman"/>
                <w:color w:val="414142"/>
                <w:sz w:val="24"/>
                <w:szCs w:val="24"/>
              </w:rPr>
              <w:t>1.</w:t>
            </w:r>
          </w:p>
        </w:tc>
        <w:tc>
          <w:tcPr>
            <w:tcW w:w="1860" w:type="dxa"/>
            <w:tcBorders>
              <w:top w:val="single" w:sz="6" w:space="0" w:color="414142"/>
              <w:left w:val="single" w:sz="6" w:space="0" w:color="414142"/>
              <w:bottom w:val="single" w:sz="6" w:space="0" w:color="414142"/>
              <w:right w:val="single" w:sz="6" w:space="0" w:color="414142"/>
            </w:tcBorders>
          </w:tcPr>
          <w:p w14:paraId="105F23C6" w14:textId="77777777" w:rsidR="00896B09" w:rsidRDefault="00F50F8A">
            <w:pPr>
              <w:spacing w:after="0" w:line="240" w:lineRule="auto"/>
            </w:pPr>
            <w:r>
              <w:rPr>
                <w:rFonts w:ascii="Times New Roman" w:eastAsia="Times New Roman" w:hAnsi="Times New Roman" w:cs="Times New Roman"/>
                <w:sz w:val="24"/>
                <w:szCs w:val="24"/>
              </w:rPr>
              <w:t>Pamatojums</w:t>
            </w:r>
          </w:p>
        </w:tc>
        <w:tc>
          <w:tcPr>
            <w:tcW w:w="6870" w:type="dxa"/>
            <w:tcBorders>
              <w:top w:val="single" w:sz="6" w:space="0" w:color="414142"/>
              <w:left w:val="single" w:sz="6" w:space="0" w:color="414142"/>
              <w:bottom w:val="single" w:sz="6" w:space="0" w:color="414142"/>
              <w:right w:val="single" w:sz="6" w:space="0" w:color="414142"/>
            </w:tcBorders>
          </w:tcPr>
          <w:p w14:paraId="2CEC179B" w14:textId="77777777" w:rsidR="00896B09" w:rsidRDefault="00F50F8A" w:rsidP="00C14A6E">
            <w:pPr>
              <w:spacing w:after="0" w:line="240" w:lineRule="auto"/>
            </w:pPr>
            <w:r>
              <w:rPr>
                <w:rFonts w:ascii="Times New Roman" w:eastAsia="Times New Roman" w:hAnsi="Times New Roman" w:cs="Times New Roman"/>
                <w:sz w:val="24"/>
                <w:szCs w:val="24"/>
              </w:rPr>
              <w:t>Tieslietu ministrijas iniciatīva.</w:t>
            </w:r>
          </w:p>
        </w:tc>
      </w:tr>
      <w:tr w:rsidR="00896B09" w14:paraId="0F877EF2" w14:textId="77777777">
        <w:trPr>
          <w:trHeight w:val="360"/>
        </w:trPr>
        <w:tc>
          <w:tcPr>
            <w:tcW w:w="456" w:type="dxa"/>
            <w:tcBorders>
              <w:top w:val="single" w:sz="6" w:space="0" w:color="414142"/>
              <w:left w:val="single" w:sz="6" w:space="0" w:color="414142"/>
              <w:bottom w:val="single" w:sz="6" w:space="0" w:color="414142"/>
              <w:right w:val="single" w:sz="6" w:space="0" w:color="414142"/>
            </w:tcBorders>
          </w:tcPr>
          <w:p w14:paraId="0BBB8AC9" w14:textId="77777777" w:rsidR="00896B09" w:rsidRDefault="00F50F8A">
            <w:pPr>
              <w:spacing w:before="100" w:after="100"/>
              <w:jc w:val="center"/>
            </w:pPr>
            <w:r>
              <w:rPr>
                <w:rFonts w:ascii="Times New Roman" w:eastAsia="Times New Roman" w:hAnsi="Times New Roman" w:cs="Times New Roman"/>
                <w:color w:val="414142"/>
                <w:sz w:val="24"/>
                <w:szCs w:val="24"/>
              </w:rPr>
              <w:t>2.</w:t>
            </w:r>
          </w:p>
        </w:tc>
        <w:tc>
          <w:tcPr>
            <w:tcW w:w="1860" w:type="dxa"/>
            <w:tcBorders>
              <w:top w:val="single" w:sz="6" w:space="0" w:color="414142"/>
              <w:left w:val="single" w:sz="6" w:space="0" w:color="414142"/>
              <w:bottom w:val="single" w:sz="6" w:space="0" w:color="414142"/>
              <w:right w:val="single" w:sz="6" w:space="0" w:color="414142"/>
            </w:tcBorders>
          </w:tcPr>
          <w:p w14:paraId="34C7EEF4" w14:textId="77777777" w:rsidR="0088585F" w:rsidRDefault="00F50F8A">
            <w:pPr>
              <w:spacing w:after="0" w:line="240" w:lineRule="auto"/>
            </w:pPr>
            <w:r>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7526C760" w14:textId="77777777" w:rsidR="0088585F" w:rsidRPr="0088585F" w:rsidRDefault="0088585F" w:rsidP="0088585F"/>
          <w:p w14:paraId="6BBBABAD" w14:textId="77777777" w:rsidR="0088585F" w:rsidRPr="0088585F" w:rsidRDefault="0088585F" w:rsidP="0088585F"/>
          <w:p w14:paraId="19B60B27" w14:textId="77777777" w:rsidR="0088585F" w:rsidRPr="0088585F" w:rsidRDefault="0088585F" w:rsidP="0088585F"/>
          <w:p w14:paraId="77D6A205" w14:textId="77777777" w:rsidR="0088585F" w:rsidRPr="0088585F" w:rsidRDefault="0088585F" w:rsidP="0088585F"/>
          <w:p w14:paraId="00128545" w14:textId="77777777" w:rsidR="0088585F" w:rsidRPr="0088585F" w:rsidRDefault="0088585F" w:rsidP="0088585F"/>
          <w:p w14:paraId="618F4776" w14:textId="77777777" w:rsidR="0088585F" w:rsidRPr="0088585F" w:rsidRDefault="0088585F" w:rsidP="0088585F"/>
          <w:p w14:paraId="50B557D4" w14:textId="77777777" w:rsidR="0088585F" w:rsidRPr="0088585F" w:rsidRDefault="0088585F" w:rsidP="0088585F"/>
          <w:p w14:paraId="57F73EF3" w14:textId="77777777" w:rsidR="0088585F" w:rsidRPr="0088585F" w:rsidRDefault="0088585F" w:rsidP="0088585F"/>
          <w:p w14:paraId="4336CF70" w14:textId="77777777" w:rsidR="0088585F" w:rsidRPr="0088585F" w:rsidRDefault="0088585F" w:rsidP="0088585F"/>
          <w:p w14:paraId="28C0C964" w14:textId="77777777" w:rsidR="0088585F" w:rsidRPr="0088585F" w:rsidRDefault="0088585F" w:rsidP="0088585F"/>
          <w:p w14:paraId="06FAC2AB" w14:textId="77777777" w:rsidR="0088585F" w:rsidRPr="0088585F" w:rsidRDefault="0088585F" w:rsidP="0088585F"/>
          <w:p w14:paraId="5D0ADC95" w14:textId="77777777" w:rsidR="0088585F" w:rsidRPr="0088585F" w:rsidRDefault="0088585F" w:rsidP="0088585F"/>
          <w:p w14:paraId="04BD1E65" w14:textId="77777777" w:rsidR="0088585F" w:rsidRPr="0088585F" w:rsidRDefault="0088585F" w:rsidP="0088585F"/>
          <w:p w14:paraId="6643A922" w14:textId="77777777" w:rsidR="0088585F" w:rsidRPr="0088585F" w:rsidRDefault="0088585F" w:rsidP="0088585F"/>
          <w:p w14:paraId="4CBC7024" w14:textId="77777777" w:rsidR="0088585F" w:rsidRPr="0088585F" w:rsidRDefault="0088585F" w:rsidP="0088585F"/>
          <w:p w14:paraId="7426F967" w14:textId="77777777" w:rsidR="0088585F" w:rsidRPr="0088585F" w:rsidRDefault="0088585F" w:rsidP="0088585F"/>
          <w:p w14:paraId="163AECF1" w14:textId="77777777" w:rsidR="0088585F" w:rsidRPr="0088585F" w:rsidRDefault="0088585F" w:rsidP="0088585F"/>
          <w:p w14:paraId="6DA08B3A" w14:textId="77777777" w:rsidR="0088585F" w:rsidRPr="0088585F" w:rsidRDefault="0088585F" w:rsidP="0088585F"/>
          <w:p w14:paraId="430A1A52" w14:textId="77777777" w:rsidR="0088585F" w:rsidRPr="0088585F" w:rsidRDefault="0088585F" w:rsidP="0088585F"/>
          <w:p w14:paraId="75A08524" w14:textId="77777777" w:rsidR="0088585F" w:rsidRPr="0088585F" w:rsidRDefault="0088585F" w:rsidP="0088585F"/>
          <w:p w14:paraId="2A20AF9D" w14:textId="77777777" w:rsidR="00896B09" w:rsidRPr="0088585F" w:rsidRDefault="00896B09" w:rsidP="0088585F">
            <w:pPr>
              <w:ind w:firstLine="720"/>
            </w:pPr>
          </w:p>
        </w:tc>
        <w:tc>
          <w:tcPr>
            <w:tcW w:w="6870" w:type="dxa"/>
            <w:tcBorders>
              <w:top w:val="single" w:sz="6" w:space="0" w:color="414142"/>
              <w:left w:val="single" w:sz="6" w:space="0" w:color="414142"/>
              <w:bottom w:val="single" w:sz="6" w:space="0" w:color="414142"/>
              <w:right w:val="single" w:sz="6" w:space="0" w:color="414142"/>
            </w:tcBorders>
          </w:tcPr>
          <w:p w14:paraId="42FDE57D" w14:textId="77777777" w:rsidR="00896B09" w:rsidRDefault="00F50F8A">
            <w:pPr>
              <w:spacing w:after="120" w:line="240" w:lineRule="auto"/>
              <w:jc w:val="both"/>
            </w:pPr>
            <w:r>
              <w:rPr>
                <w:rFonts w:ascii="Times New Roman" w:eastAsia="Times New Roman" w:hAnsi="Times New Roman" w:cs="Times New Roman"/>
                <w:b/>
                <w:sz w:val="24"/>
                <w:szCs w:val="24"/>
              </w:rPr>
              <w:t>I</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Vispārīgie noteikumi</w:t>
            </w:r>
          </w:p>
          <w:p w14:paraId="2159C2E1" w14:textId="77777777" w:rsidR="00896B09" w:rsidRDefault="00B56C5E">
            <w:pPr>
              <w:spacing w:after="120" w:line="240" w:lineRule="auto"/>
              <w:jc w:val="both"/>
            </w:pPr>
            <w:r>
              <w:rPr>
                <w:rFonts w:ascii="Times New Roman" w:eastAsia="Times New Roman" w:hAnsi="Times New Roman" w:cs="Times New Roman"/>
                <w:i/>
                <w:sz w:val="24"/>
                <w:szCs w:val="24"/>
              </w:rPr>
              <w:t>1. </w:t>
            </w:r>
            <w:r w:rsidR="00F50F8A">
              <w:rPr>
                <w:rFonts w:ascii="Times New Roman" w:eastAsia="Times New Roman" w:hAnsi="Times New Roman" w:cs="Times New Roman"/>
                <w:i/>
                <w:sz w:val="24"/>
                <w:szCs w:val="24"/>
              </w:rPr>
              <w:t>Tiesiskais statuss</w:t>
            </w:r>
          </w:p>
          <w:p w14:paraId="0B95FCBF" w14:textId="1BED5789" w:rsidR="00896B09" w:rsidRDefault="00F50F8A">
            <w:pPr>
              <w:spacing w:after="120" w:line="240" w:lineRule="auto"/>
              <w:jc w:val="both"/>
            </w:pPr>
            <w:r>
              <w:rPr>
                <w:rFonts w:ascii="Times New Roman" w:eastAsia="Times New Roman" w:hAnsi="Times New Roman" w:cs="Times New Roman"/>
                <w:sz w:val="24"/>
                <w:szCs w:val="24"/>
              </w:rPr>
              <w:t>Kooperatīvā sabiedrība (turpmāk – KS) ir juridiskā persona, un tās biedru atbildība par KS ir norobežota. KS būtība ir biedru kooperēšanās kopīgo ekonomisko un citu interešu realizācijai. KS pārvaldību raksturo vairāki pamatprincipi, kas atšķir to no citām saimnieciskās darbības formām. Pirmkārt, KS ir atvērta organizācija. Atvērtība nozīmē, ka KS var iestāties ikviena persona, kas vēlas saņemt KS sniegtos pakalpojumus un apņemas pildīt biedra pienākumus. KS ir ierobežotas iespējas atteikt jaunu biedru uzņemšanu. Otrkārt, KS raksturo demokrātiska pārvalde. Katram biedram neatkarīgi no veiktā ieguldījuma KS pamatkapitālā biedru kopsapulcē ir viena balss. Biedru kontroles tiesības pār KS nav nododamas citām personām. Arī gadījumā, ja biedru kopsapulci aizstāj pārstāvju sapulce, biedri saglabā savu netiešo kontroli KS pārvaldībā, ieceļot un atceļot pārstāvjus. Ņemot vērā šīs biedru kontroles tiesības, KS nevar būt par atkarīgo koncerna sabiedrību, bet var pildīt tikai valdošās sabiedrības lomu. Treškārt, KS raksturo biedru ekonomiskās līdzdalības princips, paredzot tiesības un pienākumus KS pamatkapitāla apmaksā, kā arī KS</w:t>
            </w:r>
            <w:r w:rsidR="00C14A6E">
              <w:rPr>
                <w:rFonts w:ascii="Times New Roman" w:eastAsia="Times New Roman" w:hAnsi="Times New Roman" w:cs="Times New Roman"/>
                <w:sz w:val="24"/>
                <w:szCs w:val="24"/>
              </w:rPr>
              <w:t xml:space="preserve"> izdevumu un zaudējumu segšanā.</w:t>
            </w:r>
          </w:p>
          <w:p w14:paraId="140DD80C" w14:textId="77777777" w:rsidR="00896B09" w:rsidRDefault="00F50F8A">
            <w:pPr>
              <w:spacing w:after="120" w:line="240" w:lineRule="auto"/>
              <w:jc w:val="both"/>
            </w:pPr>
            <w:r>
              <w:rPr>
                <w:rFonts w:ascii="Times New Roman" w:eastAsia="Times New Roman" w:hAnsi="Times New Roman" w:cs="Times New Roman"/>
                <w:sz w:val="24"/>
                <w:szCs w:val="24"/>
              </w:rPr>
              <w:t xml:space="preserve">Atbilstoši šobrīd spēkā esošajam Kooperatīvo sabiedrību likumam KS ir komersanta statuss. Izņēmums ir likumā paredzētie speciālie KS veidi – lauksaimniecības pakalpojumu KS, mežsaimniecības pakalpojumu KS, dzīvokļu īpašnieku KS, automašīnu garāžu īpašnieku KS un dārzkopības KS. Atbilstoši </w:t>
            </w:r>
            <w:r w:rsidR="00037DAC">
              <w:rPr>
                <w:rFonts w:ascii="Times New Roman" w:eastAsia="Times New Roman" w:hAnsi="Times New Roman" w:cs="Times New Roman"/>
                <w:sz w:val="24"/>
                <w:szCs w:val="24"/>
              </w:rPr>
              <w:t xml:space="preserve">Latvijas Republikas </w:t>
            </w:r>
            <w:r>
              <w:rPr>
                <w:rFonts w:ascii="Times New Roman" w:eastAsia="Times New Roman" w:hAnsi="Times New Roman" w:cs="Times New Roman"/>
                <w:sz w:val="24"/>
                <w:szCs w:val="24"/>
              </w:rPr>
              <w:t xml:space="preserve">Uzņēmumu reģistra </w:t>
            </w:r>
            <w:r w:rsidR="00037DAC">
              <w:rPr>
                <w:rFonts w:ascii="Times New Roman" w:eastAsia="Times New Roman" w:hAnsi="Times New Roman" w:cs="Times New Roman"/>
                <w:sz w:val="24"/>
                <w:szCs w:val="24"/>
              </w:rPr>
              <w:t xml:space="preserve">(turpmāk – Uzņēmumu reģistrs) </w:t>
            </w:r>
            <w:r>
              <w:rPr>
                <w:rFonts w:ascii="Times New Roman" w:eastAsia="Times New Roman" w:hAnsi="Times New Roman" w:cs="Times New Roman"/>
                <w:sz w:val="24"/>
                <w:szCs w:val="24"/>
              </w:rPr>
              <w:t xml:space="preserve">statistikai (20.01.2017.) šīs likumā minētās KS veido vairāk nekā divas trešdaļas no visām KS. Saskaņā ar esošo regulējumu komersanta statusa noteikšana ir atkarīga nevis no KS mērķa un tās veiktās saimnieciskās darbības būtības, bet gan no nosaukuma. Tādējādi likumā neminētās KS, kas veic savu saimniecisko darbību pēc līdzīga principa, nepamatoti atrodas nevienlīdzīgā situācijā ar likumā minētajām KS. Tas nozīmē, ka šādam KS iedalījumam nav pamatojuma. Ņemot vērā minēto, likumprojektā </w:t>
            </w:r>
            <w:r w:rsidR="00AF42BE" w:rsidRP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Kooperatīvo sabiedrību likums</w:t>
            </w:r>
            <w:r w:rsidR="00AF42BE" w:rsidRP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(turpmāk – likumprojekts) nav paredzēts KS iedalīt komersantos un nekomersantos. Komersanta statuss KS būs noteikts vien gadījumā, ja tas izrietēs no speciālajiem normatīvajiem aktiem (piemēram, </w:t>
            </w:r>
            <w:r w:rsidR="00C14A6E">
              <w:rPr>
                <w:rFonts w:ascii="Times New Roman" w:eastAsia="Times New Roman" w:hAnsi="Times New Roman" w:cs="Times New Roman"/>
                <w:sz w:val="24"/>
                <w:szCs w:val="24"/>
              </w:rPr>
              <w:t>Krājaizdevu sabiedrību likuma).</w:t>
            </w:r>
          </w:p>
          <w:p w14:paraId="722601B9" w14:textId="77777777" w:rsidR="00896B09" w:rsidRPr="003C04EE" w:rsidRDefault="00F50F8A">
            <w:pPr>
              <w:spacing w:after="120" w:line="240" w:lineRule="auto"/>
              <w:jc w:val="both"/>
              <w:rPr>
                <w:color w:val="auto"/>
              </w:rPr>
            </w:pPr>
            <w:r>
              <w:rPr>
                <w:rFonts w:ascii="Times New Roman" w:eastAsia="Times New Roman" w:hAnsi="Times New Roman" w:cs="Times New Roman"/>
                <w:sz w:val="24"/>
                <w:szCs w:val="24"/>
              </w:rPr>
              <w:t xml:space="preserve">Lai arī spēkā esošajā likumā ir nodalīti vairāki KS veidi, tikai lauksaimniecības pakalpojumu KS un mežsaimniecības pakalpojumu KS ir definētas un ir skaidri noteikti pakalpojumi, ko tās var veikt. Citām KS šādu definīciju nav. Daļai no spēkā esošajā regulējumā minētajām KS ir paredzēti tikai atsevišķi kritēriji tās biedriem. </w:t>
            </w:r>
            <w:r>
              <w:rPr>
                <w:rFonts w:ascii="Times New Roman" w:eastAsia="Times New Roman" w:hAnsi="Times New Roman" w:cs="Times New Roman"/>
                <w:sz w:val="24"/>
                <w:szCs w:val="24"/>
              </w:rPr>
              <w:lastRenderedPageBreak/>
              <w:t xml:space="preserve">Piemēram, dzīvokļu īpašnieku KS spēkā esošajā likumā nav noteikti nekādi kritēriji vai ierobežojumi attiecībā uz tās saimniecisko darbību un sniegtajiem pakalpojumiem, bet ir ierobežots personu loks, kas var būt par biedru attiecīgajā KS. Turpretim, piemēram, laivu un </w:t>
            </w:r>
            <w:r w:rsidR="00C14A6E">
              <w:rPr>
                <w:rFonts w:ascii="Times New Roman" w:eastAsia="Times New Roman" w:hAnsi="Times New Roman" w:cs="Times New Roman"/>
                <w:sz w:val="24"/>
                <w:szCs w:val="24"/>
              </w:rPr>
              <w:t>garāžu</w:t>
            </w:r>
            <w:r>
              <w:rPr>
                <w:rFonts w:ascii="Times New Roman" w:eastAsia="Times New Roman" w:hAnsi="Times New Roman" w:cs="Times New Roman"/>
                <w:sz w:val="24"/>
                <w:szCs w:val="24"/>
              </w:rPr>
              <w:t xml:space="preserve"> īpašnieku KS ir nodalītas kā atsevišķs KS veids, tomēr tām nav noteikti nekādi ierobežojumi attiecībā uz saimniecisko darbību un sniegtajiem pakalpojumiem, kā arī nav noteikti ierobežojumi attiecībā uz biedra statusu.</w:t>
            </w:r>
          </w:p>
          <w:p w14:paraId="371D0D58" w14:textId="775C0412" w:rsidR="00115AA4" w:rsidRPr="003C04EE" w:rsidRDefault="00F50F8A" w:rsidP="004D7849">
            <w:pPr>
              <w:spacing w:after="120" w:line="240" w:lineRule="auto"/>
              <w:jc w:val="both"/>
              <w:rPr>
                <w:rFonts w:ascii="Times New Roman" w:hAnsi="Times New Roman" w:cs="Times New Roman"/>
                <w:color w:val="auto"/>
                <w:sz w:val="24"/>
                <w:szCs w:val="24"/>
              </w:rPr>
            </w:pPr>
            <w:r w:rsidRPr="003C04EE">
              <w:rPr>
                <w:rFonts w:ascii="Times New Roman" w:eastAsia="Times New Roman" w:hAnsi="Times New Roman" w:cs="Times New Roman"/>
                <w:color w:val="auto"/>
                <w:sz w:val="24"/>
                <w:szCs w:val="24"/>
              </w:rPr>
              <w:t xml:space="preserve">Likumprojektā vairs nav paredzēts KS veidu iedalījumus. </w:t>
            </w:r>
            <w:r w:rsidR="00115AA4" w:rsidRPr="003C04EE">
              <w:rPr>
                <w:rFonts w:ascii="Times New Roman" w:hAnsi="Times New Roman" w:cs="Times New Roman"/>
                <w:color w:val="auto"/>
                <w:sz w:val="24"/>
                <w:szCs w:val="24"/>
              </w:rPr>
              <w:t xml:space="preserve">Konkrētu </w:t>
            </w:r>
            <w:r w:rsidR="004D7849" w:rsidRPr="003C04EE">
              <w:rPr>
                <w:rFonts w:ascii="Times New Roman" w:hAnsi="Times New Roman" w:cs="Times New Roman"/>
                <w:color w:val="auto"/>
                <w:sz w:val="24"/>
                <w:szCs w:val="24"/>
              </w:rPr>
              <w:t>KS</w:t>
            </w:r>
            <w:r w:rsidR="00115AA4" w:rsidRPr="003C04EE">
              <w:rPr>
                <w:rFonts w:ascii="Times New Roman" w:hAnsi="Times New Roman" w:cs="Times New Roman"/>
                <w:color w:val="auto"/>
                <w:sz w:val="24"/>
                <w:szCs w:val="24"/>
              </w:rPr>
              <w:t xml:space="preserve"> veidi vēsturiski tika ieviesti, lai nodalītu komersanta statusa esamību vai neesamību. Likumprojekts vairs neparedz šādu dalījumu (komersantos un nekomersantos). </w:t>
            </w:r>
            <w:r w:rsidR="004D7849" w:rsidRPr="003C04EE">
              <w:rPr>
                <w:rFonts w:ascii="Times New Roman" w:hAnsi="Times New Roman" w:cs="Times New Roman"/>
                <w:color w:val="auto"/>
                <w:sz w:val="24"/>
                <w:szCs w:val="24"/>
              </w:rPr>
              <w:t>Savukārt</w:t>
            </w:r>
            <w:r w:rsidR="00115AA4" w:rsidRPr="003C04EE">
              <w:rPr>
                <w:rFonts w:ascii="Times New Roman" w:hAnsi="Times New Roman" w:cs="Times New Roman"/>
                <w:color w:val="auto"/>
                <w:sz w:val="24"/>
                <w:szCs w:val="24"/>
              </w:rPr>
              <w:t xml:space="preserve"> no tiesību sistēmas viedokļa nav atbalstāms, ka likumos, kas attiecas vienādi uz visiem tiesību subjektiem, tiek izdalīts regulējums atkarība no tiesību subjekta darbības veida. Vēršam uzmanību, ka Komerclikums, Biedrību un nodibinājumu likums, Arodbiedrību likums u. c. šāda veida normatīvie akti (tā sauktie tiesību subjektu </w:t>
            </w:r>
            <w:r w:rsidR="009C0EEF">
              <w:rPr>
                <w:rFonts w:ascii="Times New Roman" w:hAnsi="Times New Roman" w:cs="Times New Roman"/>
                <w:color w:val="auto"/>
                <w:sz w:val="24"/>
                <w:szCs w:val="24"/>
              </w:rPr>
              <w:t>"</w:t>
            </w:r>
            <w:r w:rsidR="00115AA4" w:rsidRPr="003C04EE">
              <w:rPr>
                <w:rFonts w:ascii="Times New Roman" w:hAnsi="Times New Roman" w:cs="Times New Roman"/>
                <w:color w:val="auto"/>
                <w:sz w:val="24"/>
                <w:szCs w:val="24"/>
              </w:rPr>
              <w:t>jumta likumi</w:t>
            </w:r>
            <w:r w:rsidR="009C0EEF">
              <w:rPr>
                <w:rFonts w:ascii="Times New Roman" w:hAnsi="Times New Roman" w:cs="Times New Roman"/>
                <w:color w:val="auto"/>
                <w:sz w:val="24"/>
                <w:szCs w:val="24"/>
              </w:rPr>
              <w:t>"</w:t>
            </w:r>
            <w:r w:rsidR="00115AA4" w:rsidRPr="003C04EE">
              <w:rPr>
                <w:rFonts w:ascii="Times New Roman" w:hAnsi="Times New Roman" w:cs="Times New Roman"/>
                <w:color w:val="auto"/>
                <w:sz w:val="24"/>
                <w:szCs w:val="24"/>
              </w:rPr>
              <w:t>) neparedz atsevišķu regulējumu attiecībā no tā, kādā sfērā darbojas konkrētais tiesību subjekts. Piemēram, Komerclikums paredz regulējumu, kas vienādi attiecas uz pilnīgi visām Latvijas kapitālsabiedrībām, tomēr pastāv virkne ar speciālajiem nozaru normatīvajiem aktiem, kas izvirza īpašus kritērijus un prasības kapitālsabiedrībām, kas darbojas konkrētā nozarē, t. sk. nosaukuma (firmas) lietošanas ierobežojumus. Līdz ar to, ja attiecīgās nozares ministrija uzskata, ka ir nepieciešams sevišķs regulējums konkrētās nozares tiesību subjektiem (piemēram, lauksaimniecības</w:t>
            </w:r>
            <w:r w:rsidR="004D7849" w:rsidRPr="003C04EE">
              <w:rPr>
                <w:rFonts w:ascii="Times New Roman" w:hAnsi="Times New Roman" w:cs="Times New Roman"/>
                <w:color w:val="auto"/>
                <w:sz w:val="24"/>
                <w:szCs w:val="24"/>
              </w:rPr>
              <w:t xml:space="preserve"> pakalpojumu KS, </w:t>
            </w:r>
            <w:r w:rsidR="00115AA4" w:rsidRPr="003C04EE">
              <w:rPr>
                <w:rFonts w:ascii="Times New Roman" w:hAnsi="Times New Roman" w:cs="Times New Roman"/>
                <w:color w:val="auto"/>
                <w:sz w:val="24"/>
                <w:szCs w:val="24"/>
              </w:rPr>
              <w:t>mežsaimniecības</w:t>
            </w:r>
            <w:r w:rsidR="004D7849" w:rsidRPr="003C04EE">
              <w:rPr>
                <w:rFonts w:ascii="Times New Roman" w:hAnsi="Times New Roman" w:cs="Times New Roman"/>
                <w:color w:val="auto"/>
                <w:sz w:val="24"/>
                <w:szCs w:val="24"/>
              </w:rPr>
              <w:t xml:space="preserve"> pakalpojumu KS</w:t>
            </w:r>
            <w:r w:rsidR="00115AA4" w:rsidRPr="003C04EE">
              <w:rPr>
                <w:rFonts w:ascii="Times New Roman" w:hAnsi="Times New Roman" w:cs="Times New Roman"/>
                <w:color w:val="auto"/>
                <w:sz w:val="24"/>
                <w:szCs w:val="24"/>
              </w:rPr>
              <w:t xml:space="preserve"> vai dzīvokļu īpašnieku </w:t>
            </w:r>
            <w:r w:rsidR="004D7849" w:rsidRPr="003C04EE">
              <w:rPr>
                <w:rFonts w:ascii="Times New Roman" w:hAnsi="Times New Roman" w:cs="Times New Roman"/>
                <w:color w:val="auto"/>
                <w:sz w:val="24"/>
                <w:szCs w:val="24"/>
              </w:rPr>
              <w:t>KS</w:t>
            </w:r>
            <w:r w:rsidR="00115AA4" w:rsidRPr="003C04EE">
              <w:rPr>
                <w:rFonts w:ascii="Times New Roman" w:hAnsi="Times New Roman" w:cs="Times New Roman"/>
                <w:color w:val="auto"/>
                <w:sz w:val="24"/>
                <w:szCs w:val="24"/>
              </w:rPr>
              <w:t xml:space="preserve">), tad šāds regulējums ir jāiestrādā šajā sevišķajā normatīvajā aktā. Vienlaikus apstāklis, ka Kooperatīvo sabiedrību likumā turpmāk nebūs regulēts KS veidu iedalījums, pats par sevi nesaasinās un arī neatrisinās problēmas konkrētās nozares tiesību subjektiem. </w:t>
            </w:r>
            <w:r w:rsidR="00D17023" w:rsidRPr="003C04EE">
              <w:rPr>
                <w:rFonts w:ascii="Times New Roman" w:hAnsi="Times New Roman" w:cs="Times New Roman"/>
                <w:color w:val="auto"/>
                <w:sz w:val="24"/>
                <w:szCs w:val="24"/>
              </w:rPr>
              <w:t>Jautājums par KS veidu iedalījumu saistīts arī ar plānoto nodokļu reformu – jauns uzņēmumu ienākuma nodokļa režīms atbilstoši Valsts nodokļu politikas pamatnostādn</w:t>
            </w:r>
            <w:r w:rsidR="009C0EEF">
              <w:rPr>
                <w:rFonts w:ascii="Times New Roman" w:hAnsi="Times New Roman" w:cs="Times New Roman"/>
                <w:color w:val="auto"/>
                <w:sz w:val="24"/>
                <w:szCs w:val="24"/>
              </w:rPr>
              <w:t>ēm</w:t>
            </w:r>
            <w:r w:rsidR="00D17023" w:rsidRPr="003C04EE">
              <w:rPr>
                <w:rFonts w:ascii="Times New Roman" w:hAnsi="Times New Roman" w:cs="Times New Roman"/>
                <w:color w:val="auto"/>
                <w:sz w:val="24"/>
                <w:szCs w:val="24"/>
              </w:rPr>
              <w:t xml:space="preserve"> 2018.-2021. gadam.</w:t>
            </w:r>
          </w:p>
          <w:p w14:paraId="7095BB9D" w14:textId="77777777" w:rsidR="00896B09" w:rsidRDefault="00F50F8A">
            <w:pPr>
              <w:spacing w:after="120" w:line="240" w:lineRule="auto"/>
              <w:jc w:val="both"/>
            </w:pPr>
            <w:r w:rsidRPr="003C04EE">
              <w:rPr>
                <w:rFonts w:ascii="Times New Roman" w:eastAsia="Times New Roman" w:hAnsi="Times New Roman" w:cs="Times New Roman"/>
                <w:color w:val="auto"/>
                <w:sz w:val="24"/>
                <w:szCs w:val="24"/>
              </w:rPr>
              <w:t>Līdzīgi kā līdz šim arī jaunajā regulējumā plānots iekļaut pilnvarojumu Ministru kabinetam izdot Ministru kabineta notei</w:t>
            </w:r>
            <w:r>
              <w:rPr>
                <w:rFonts w:ascii="Times New Roman" w:eastAsia="Times New Roman" w:hAnsi="Times New Roman" w:cs="Times New Roman"/>
                <w:sz w:val="24"/>
                <w:szCs w:val="24"/>
              </w:rPr>
              <w:t xml:space="preserve">kumus attiecībā uz atbalsta saņemšanu un kritērijiem šī atbalsta saņemšanai. Turpmāk Ministru kabineta noteikumos plānots definēt noteikta veida KS, kas varēs pretendēt uz atbalsta pasākumiem, ja šī KS un tās biedri atbildīs Ministru </w:t>
            </w:r>
            <w:r w:rsidR="00C14A6E">
              <w:rPr>
                <w:rFonts w:ascii="Times New Roman" w:eastAsia="Times New Roman" w:hAnsi="Times New Roman" w:cs="Times New Roman"/>
                <w:sz w:val="24"/>
                <w:szCs w:val="24"/>
              </w:rPr>
              <w:t>kabineta</w:t>
            </w:r>
            <w:r>
              <w:rPr>
                <w:rFonts w:ascii="Times New Roman" w:eastAsia="Times New Roman" w:hAnsi="Times New Roman" w:cs="Times New Roman"/>
                <w:sz w:val="24"/>
                <w:szCs w:val="24"/>
              </w:rPr>
              <w:t xml:space="preserve"> noteikumos minētiem kritērijiem.</w:t>
            </w:r>
            <w:r w:rsidR="004D7849">
              <w:rPr>
                <w:rFonts w:ascii="Times New Roman" w:eastAsia="Times New Roman" w:hAnsi="Times New Roman" w:cs="Times New Roman"/>
                <w:sz w:val="24"/>
                <w:szCs w:val="24"/>
              </w:rPr>
              <w:t xml:space="preserve"> </w:t>
            </w:r>
          </w:p>
          <w:p w14:paraId="3B4B5D49" w14:textId="72570095" w:rsidR="00896B09" w:rsidRDefault="00F50F8A">
            <w:pPr>
              <w:spacing w:after="120" w:line="240" w:lineRule="auto"/>
              <w:jc w:val="both"/>
            </w:pPr>
            <w:r>
              <w:rPr>
                <w:rFonts w:ascii="Times New Roman" w:eastAsia="Times New Roman" w:hAnsi="Times New Roman" w:cs="Times New Roman"/>
                <w:i/>
                <w:sz w:val="24"/>
                <w:szCs w:val="24"/>
              </w:rPr>
              <w:t>2.</w:t>
            </w:r>
            <w:r w:rsidR="003F7AB5">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Nosaukums</w:t>
            </w:r>
          </w:p>
          <w:p w14:paraId="55469F0C" w14:textId="77777777" w:rsidR="00896B09" w:rsidRDefault="00F50F8A">
            <w:pPr>
              <w:spacing w:after="120" w:line="240" w:lineRule="auto"/>
              <w:jc w:val="both"/>
            </w:pPr>
            <w:r>
              <w:rPr>
                <w:rFonts w:ascii="Times New Roman" w:eastAsia="Times New Roman" w:hAnsi="Times New Roman" w:cs="Times New Roman"/>
                <w:sz w:val="24"/>
                <w:szCs w:val="24"/>
              </w:rPr>
              <w:t xml:space="preserve">Attiecībā uz KS nosaukumu tāpat kā līdz šim piemēros gan likuma </w:t>
            </w:r>
            <w:r w:rsidR="00AF42BE" w:rsidRP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Par Latvijas Republikas Uzņēmumu reģistru</w:t>
            </w:r>
            <w:r w:rsidR="00AF42BE" w:rsidRP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vispārējās normas, gan arī likumprojektā paredzētās speciālās normas. Likumprojekts paredz pienākumu KS tās nosaukumā iekļaut norādi </w:t>
            </w:r>
            <w:r w:rsidR="00AF42BE" w:rsidRP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kooperatīvā sabiedrība</w:t>
            </w:r>
            <w:r w:rsidR="00AF42BE" w:rsidRP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 Ja KS būs definējusi konkrētu darbības veidu, tā varēs nosaukumā iekļaut šo darbības veidu.</w:t>
            </w:r>
          </w:p>
          <w:p w14:paraId="11506DEC" w14:textId="77777777" w:rsidR="00896B09" w:rsidRDefault="00F50F8A">
            <w:pPr>
              <w:spacing w:before="120" w:after="120" w:line="240" w:lineRule="auto"/>
              <w:jc w:val="both"/>
            </w:pPr>
            <w:r>
              <w:rPr>
                <w:rFonts w:ascii="Times New Roman" w:eastAsia="Times New Roman" w:hAnsi="Times New Roman" w:cs="Times New Roman"/>
                <w:b/>
                <w:sz w:val="24"/>
                <w:szCs w:val="24"/>
              </w:rPr>
              <w:t>II</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KS dibināšana</w:t>
            </w:r>
          </w:p>
          <w:p w14:paraId="5595B30D" w14:textId="77777777" w:rsidR="00896B09" w:rsidRDefault="00F50F8A">
            <w:pPr>
              <w:spacing w:before="120" w:after="120" w:line="240" w:lineRule="auto"/>
              <w:jc w:val="both"/>
            </w:pPr>
            <w:r>
              <w:rPr>
                <w:rFonts w:ascii="Times New Roman" w:eastAsia="Times New Roman" w:hAnsi="Times New Roman" w:cs="Times New Roman"/>
                <w:i/>
                <w:sz w:val="24"/>
                <w:szCs w:val="24"/>
              </w:rPr>
              <w:lastRenderedPageBreak/>
              <w:t>1. Atteikšanās no obligāta pienākuma rīkot dibināšanas sapulci</w:t>
            </w:r>
          </w:p>
          <w:p w14:paraId="6B02DC07" w14:textId="77777777" w:rsidR="00896B09" w:rsidRDefault="00F50F8A">
            <w:pPr>
              <w:spacing w:after="0" w:line="240" w:lineRule="auto"/>
              <w:jc w:val="both"/>
            </w:pPr>
            <w:r>
              <w:rPr>
                <w:rFonts w:ascii="Times New Roman" w:eastAsia="Times New Roman" w:hAnsi="Times New Roman" w:cs="Times New Roman"/>
                <w:sz w:val="24"/>
                <w:szCs w:val="24"/>
              </w:rPr>
              <w:t>Spēkā esošais likums paredz, ka KS dibināšanai ir nepieciešams organizēt dibināšanas sapulci. Ņemot vērā, ka KS dibināšanas līgumu un statūtus ir pienākums parakstīt visiem dibinātājiem, šāda dibināšanas sapulces sasaukšana var būt lieka un rada nevajadzīgu administratīvo slogu dibinātājiem. Līdz ar to likumprojekts vairs neparedz pienākumu dibinātājiem organizēt dibināšanas sapulci. Turpmāk gan nebūs liegts šādu sapulci sasaukt, ja dibinātāji to uzskatīs par nepieciešamu. Likumprojekts arī paredz atteikšanos no regulējuma par dibināšanas sapulces protokola sastādīšanu un tā iesniegšanas Uzņēmumu reģistram.</w:t>
            </w:r>
          </w:p>
          <w:p w14:paraId="67BFDE5E" w14:textId="77777777" w:rsidR="00896B09" w:rsidRDefault="00F50F8A">
            <w:pPr>
              <w:spacing w:before="120" w:after="120" w:line="240" w:lineRule="auto"/>
              <w:jc w:val="both"/>
            </w:pPr>
            <w:r>
              <w:rPr>
                <w:rFonts w:ascii="Times New Roman" w:eastAsia="Times New Roman" w:hAnsi="Times New Roman" w:cs="Times New Roman"/>
                <w:i/>
                <w:sz w:val="24"/>
                <w:szCs w:val="24"/>
              </w:rPr>
              <w:t>2. Dibināšanas līguma saturs</w:t>
            </w:r>
          </w:p>
          <w:p w14:paraId="46C2B6A8" w14:textId="77777777" w:rsidR="00896B09" w:rsidRDefault="00F50F8A">
            <w:pPr>
              <w:spacing w:after="120" w:line="240" w:lineRule="auto"/>
              <w:jc w:val="both"/>
            </w:pPr>
            <w:r>
              <w:rPr>
                <w:rFonts w:ascii="Times New Roman" w:eastAsia="Times New Roman" w:hAnsi="Times New Roman" w:cs="Times New Roman"/>
                <w:sz w:val="24"/>
                <w:szCs w:val="24"/>
              </w:rPr>
              <w:t>Dibināšanas līgums primāri regulē tiesiskās attiecības līdz KS reģistrācijai uzņēmumu reģistra žurnālā, tāpēc likumprojekts vairs neparedz pienākumu iekļaut dibināšanas līgumā tādu informāciju, kas primāri attiecas uz tiesiskajām attiecībām pēc KS reģistrēšanas uzņēmumu reģistra žurnālā (piemēram, pamatkapitāla veidošanas kārtība). Vienlaikus</w:t>
            </w:r>
            <w:r w:rsid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atsakoties no obligāta pienākuma rīkot KS dibināšanas sapulci un sastādīt dibināšanas sapulces protokolu, precizētas dibināšanas līgumā iekļaujamās ziņas, paredzot, ka dibināšanas līgumā norāda informāciju par KS amatpersonām.</w:t>
            </w:r>
          </w:p>
          <w:p w14:paraId="36E62432" w14:textId="77777777" w:rsidR="00896B09" w:rsidRDefault="00C14A6E">
            <w:pPr>
              <w:spacing w:after="120" w:line="240" w:lineRule="auto"/>
              <w:jc w:val="both"/>
            </w:pPr>
            <w:r>
              <w:rPr>
                <w:rFonts w:ascii="Times New Roman" w:eastAsia="Times New Roman" w:hAnsi="Times New Roman" w:cs="Times New Roman"/>
                <w:i/>
                <w:sz w:val="24"/>
                <w:szCs w:val="24"/>
              </w:rPr>
              <w:t>3</w:t>
            </w:r>
            <w:r w:rsidR="00F50F8A">
              <w:rPr>
                <w:rFonts w:ascii="Times New Roman" w:eastAsia="Times New Roman" w:hAnsi="Times New Roman" w:cs="Times New Roman"/>
                <w:i/>
                <w:sz w:val="24"/>
                <w:szCs w:val="24"/>
              </w:rPr>
              <w:t>. Statūtu saturs</w:t>
            </w:r>
          </w:p>
          <w:p w14:paraId="360771D9" w14:textId="4942834B" w:rsidR="00896B09" w:rsidRDefault="00F50F8A">
            <w:pPr>
              <w:spacing w:before="120" w:after="120" w:line="240" w:lineRule="auto"/>
              <w:jc w:val="both"/>
            </w:pPr>
            <w:r>
              <w:rPr>
                <w:rFonts w:ascii="Times New Roman" w:eastAsia="Times New Roman" w:hAnsi="Times New Roman" w:cs="Times New Roman"/>
                <w:sz w:val="24"/>
                <w:szCs w:val="24"/>
              </w:rPr>
              <w:t xml:space="preserve">Likumprojekts samazina to ziņu apjomu, kas ir obligāti norādāms KS statūtos. Atbilstoši likumprojektam statūtos būs pienākums norādīt KS nosaukumu, darbības mērķi un uzdevumus, pamatkapitāla minimālo lielumu un pajas nominālvērtību, kā arī informāciju par valdes locekļiem. Informācija par padomes locekļiem un pārstāvju sapulci būs jāiekļauj statūtos tikai tad, ja attiecīgā pārvaldes institūcija tiks izveidota, savukārt informācija par KS darbības termiņu, iestāšanās naudu un biedra naudu </w:t>
            </w:r>
            <w:r w:rsidR="009C0E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 tāda būs paredzēta. Likumprojekts vairs neparedzēs pienākumu statūtos iekļaut tādu kārtību, kas jau tiks regulēta ar likuma noteikumiem. Atšķirībā no līdzšinējā regulējuma statūtos nebūs jānorāda biedra tiesības un pienākumi, biedru uzņemšanas un izslēgšanas kārtība, peļņas sadales kārtība, zaudējumu segšanas kārtība, KS likvidācijas un reorganizācijas kārtība, biedru kopsapulču sasaukšanas kārtība un biedru kopsapulces apstrīdēšanas kārtība. Šī informācija nebūs obligāti jānorāda statūtos, jo likumprojekts katrā no minētajiem jautājumiem paredz pamatregulējumu. Ja KS vēlēsies noteikt no likumprojekta atšķirīgu kārtību vai arī noteikt lielāku detalizācijas pakāpi kādam no jautājumiem, tas nebūs liegts (ja vien likumprojekts šādu atkāpi tieši pieļauj). Turpmāk statūtos nebūs obligāti jānorāda arī KS juridiskā adrese, kas šobrīd būtiski apgrūtina tās maiņu (statūtu grozījumiem nepieciešama biedru kopsapulces piekrišana). Tāpat statūtos nebūs jānorāda komercsabiedrību dibināšanas, reorganizācijas un likvidācijas kārtība, jo šāda informācija tieši neattiecas uz pašu KS un tā ir regulēta citos normatīvajos aktos (Komerclikumā).</w:t>
            </w:r>
          </w:p>
          <w:p w14:paraId="56A769F2" w14:textId="77777777" w:rsidR="00896B09" w:rsidRDefault="00F50F8A">
            <w:pPr>
              <w:spacing w:before="120" w:after="120" w:line="240" w:lineRule="auto"/>
              <w:jc w:val="both"/>
            </w:pPr>
            <w:r>
              <w:rPr>
                <w:rFonts w:ascii="Times New Roman" w:eastAsia="Times New Roman" w:hAnsi="Times New Roman" w:cs="Times New Roman"/>
                <w:sz w:val="24"/>
                <w:szCs w:val="24"/>
              </w:rPr>
              <w:lastRenderedPageBreak/>
              <w:t>Atbilstoši spēkā esošajam regulējumam, KS grozot tās statūtus, Uzņēmumu reģistrā nereti tiek iesniegts tikai KS statūtu grozījumu teksts, nevis pilns statūtu teksts jaunajā redakcijā. Uzņēmumu reģistram nav pamata atteikt šāda grozījumu teksta pievienošanu reģistrācijas lietai, tomēr šādas rīcības rezultātā nevar nepārprotami noteikt aktuālo KS statūtu saturu. Līdz ar to likumprojektā noteikts, ka pēc grozījumu izdarīšanas KS dibināšanas dokumentos, Uzņēmumu reģistrā iesniedzams grozījumu teksts, kā arī pilns teksts jaunajā redakcijā.</w:t>
            </w:r>
          </w:p>
          <w:p w14:paraId="6F985A21" w14:textId="77777777" w:rsidR="00037DAC" w:rsidRPr="00037DAC" w:rsidRDefault="00C14A6E" w:rsidP="00037DAC">
            <w:pPr>
              <w:spacing w:before="120" w:after="12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i/>
                <w:sz w:val="24"/>
                <w:szCs w:val="24"/>
              </w:rPr>
              <w:t>4</w:t>
            </w:r>
            <w:r w:rsidR="00F50F8A">
              <w:rPr>
                <w:rFonts w:ascii="Times New Roman" w:eastAsia="Times New Roman" w:hAnsi="Times New Roman" w:cs="Times New Roman"/>
                <w:i/>
                <w:sz w:val="24"/>
                <w:szCs w:val="24"/>
              </w:rPr>
              <w:t>. </w:t>
            </w:r>
            <w:r w:rsidR="00037DAC" w:rsidRPr="00037DAC">
              <w:rPr>
                <w:rFonts w:ascii="Times New Roman" w:eastAsia="Times New Roman" w:hAnsi="Times New Roman" w:cs="Times New Roman"/>
                <w:i/>
                <w:iCs/>
                <w:sz w:val="24"/>
                <w:szCs w:val="24"/>
              </w:rPr>
              <w:t>Uzņēmumu reģistra žurnālā ierakstāmās ziņas</w:t>
            </w:r>
          </w:p>
          <w:p w14:paraId="42C68F70" w14:textId="47230A20" w:rsidR="00037DAC" w:rsidRDefault="00037DAC" w:rsidP="00037DAC">
            <w:pPr>
              <w:spacing w:before="120" w:after="120" w:line="240" w:lineRule="auto"/>
              <w:jc w:val="both"/>
              <w:rPr>
                <w:rFonts w:ascii="Times New Roman" w:eastAsia="Times New Roman" w:hAnsi="Times New Roman" w:cs="Times New Roman"/>
                <w:sz w:val="24"/>
                <w:szCs w:val="24"/>
              </w:rPr>
            </w:pPr>
            <w:r w:rsidRPr="00037DAC">
              <w:rPr>
                <w:rFonts w:ascii="Times New Roman" w:eastAsia="Times New Roman" w:hAnsi="Times New Roman" w:cs="Times New Roman"/>
                <w:sz w:val="24"/>
                <w:szCs w:val="24"/>
              </w:rPr>
              <w:t>Par KS uzņēmumu reģistra žurnālā ierakstāmās ziņas</w:t>
            </w:r>
            <w:r>
              <w:rPr>
                <w:rFonts w:ascii="Times New Roman" w:eastAsia="Times New Roman" w:hAnsi="Times New Roman" w:cs="Times New Roman"/>
                <w:sz w:val="24"/>
                <w:szCs w:val="24"/>
              </w:rPr>
              <w:t xml:space="preserve"> </w:t>
            </w:r>
            <w:r w:rsidRPr="00037DAC">
              <w:rPr>
                <w:rFonts w:ascii="Times New Roman" w:eastAsia="Times New Roman" w:hAnsi="Times New Roman" w:cs="Times New Roman"/>
                <w:sz w:val="24"/>
                <w:szCs w:val="24"/>
              </w:rPr>
              <w:t xml:space="preserve">noteiktas likuma </w:t>
            </w:r>
            <w:r w:rsidR="009C0EEF">
              <w:rPr>
                <w:rFonts w:ascii="Times New Roman" w:eastAsia="Times New Roman" w:hAnsi="Times New Roman" w:cs="Times New Roman"/>
                <w:sz w:val="24"/>
                <w:szCs w:val="24"/>
              </w:rPr>
              <w:t>"</w:t>
            </w:r>
            <w:r w:rsidRPr="00037DAC">
              <w:rPr>
                <w:rFonts w:ascii="Times New Roman" w:eastAsia="Times New Roman" w:hAnsi="Times New Roman" w:cs="Times New Roman"/>
                <w:sz w:val="24"/>
                <w:szCs w:val="24"/>
              </w:rPr>
              <w:t>Par Latvijas Republikas Uzņēmumu reģistru</w:t>
            </w:r>
            <w:r w:rsidR="009C0EEF">
              <w:rPr>
                <w:rFonts w:ascii="Times New Roman" w:eastAsia="Times New Roman" w:hAnsi="Times New Roman" w:cs="Times New Roman"/>
                <w:sz w:val="24"/>
                <w:szCs w:val="24"/>
              </w:rPr>
              <w:t>"</w:t>
            </w:r>
            <w:r w:rsidRPr="00037DAC">
              <w:rPr>
                <w:rFonts w:ascii="Times New Roman" w:eastAsia="Times New Roman" w:hAnsi="Times New Roman" w:cs="Times New Roman"/>
                <w:sz w:val="24"/>
                <w:szCs w:val="24"/>
              </w:rPr>
              <w:t xml:space="preserve"> 6.</w:t>
            </w:r>
            <w:r w:rsidR="009C0EEF">
              <w:rPr>
                <w:rFonts w:ascii="Times New Roman" w:eastAsia="Times New Roman" w:hAnsi="Times New Roman" w:cs="Times New Roman"/>
                <w:sz w:val="24"/>
                <w:szCs w:val="24"/>
              </w:rPr>
              <w:t> </w:t>
            </w:r>
            <w:r w:rsidRPr="00037DAC">
              <w:rPr>
                <w:rFonts w:ascii="Times New Roman" w:eastAsia="Times New Roman" w:hAnsi="Times New Roman" w:cs="Times New Roman"/>
                <w:sz w:val="24"/>
                <w:szCs w:val="24"/>
              </w:rPr>
              <w:t>pantā, kas attiecas ne tikai uz KS, bet arī citiem tiesību subjektiem (individuālajiem uzņēmumiem). Atšķirībā no šobrīd spēkā esošā regulējuma uzņēmumu reģistra žurnālā par KS netiks ierakstīts KS minimālais pamatkapitāla apmērs, paju skaits un to nominālvērtība. Tāpat uzņēmumu reģistra žurnālā netiks ierakstītas ziņas, kas nav saistoša trešajām personam (KS galvenais un papildu nodarbošanās veids; statūtu parakstīšanas datums).</w:t>
            </w:r>
          </w:p>
          <w:p w14:paraId="56798172" w14:textId="77777777" w:rsidR="00896B09" w:rsidRDefault="00F50F8A">
            <w:pPr>
              <w:spacing w:before="120" w:after="120" w:line="240" w:lineRule="auto"/>
            </w:pPr>
            <w:r>
              <w:rPr>
                <w:rFonts w:ascii="Times New Roman" w:eastAsia="Times New Roman" w:hAnsi="Times New Roman" w:cs="Times New Roman"/>
                <w:b/>
                <w:sz w:val="24"/>
                <w:szCs w:val="24"/>
              </w:rPr>
              <w:t>III</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Biedri</w:t>
            </w:r>
          </w:p>
          <w:p w14:paraId="0E67D061" w14:textId="77777777" w:rsidR="00896B09" w:rsidRDefault="00F50F8A">
            <w:pPr>
              <w:spacing w:before="120" w:after="120" w:line="240" w:lineRule="auto"/>
            </w:pPr>
            <w:r>
              <w:rPr>
                <w:rFonts w:ascii="Times New Roman" w:eastAsia="Times New Roman" w:hAnsi="Times New Roman" w:cs="Times New Roman"/>
                <w:i/>
                <w:sz w:val="24"/>
                <w:szCs w:val="24"/>
              </w:rPr>
              <w:t>1. Biedra statusa kritēriji un biedru reģistrs</w:t>
            </w:r>
          </w:p>
          <w:p w14:paraId="3FB1C42C" w14:textId="77777777" w:rsidR="00896B09" w:rsidRDefault="00F50F8A">
            <w:pPr>
              <w:spacing w:before="120" w:after="120" w:line="240" w:lineRule="auto"/>
              <w:jc w:val="both"/>
            </w:pPr>
            <w:r>
              <w:rPr>
                <w:rFonts w:ascii="Times New Roman" w:eastAsia="Times New Roman" w:hAnsi="Times New Roman" w:cs="Times New Roman"/>
                <w:sz w:val="24"/>
                <w:szCs w:val="24"/>
              </w:rPr>
              <w:t>Atbilstoši spēkā esošajam likumam persona iegūst un zaudē biedra statusu ar brīdi, kad atbildīgā institūcija pieņem attiecīgo lēmumu. Likumprojekts paredz, ka biedrs ir tā persona, kas ir ierakstīta valdes vestajā biedru reģistrā. Tādējādi persona iegūst biedra statusu ar brīdi, kad tā ierakstīta biedru reģistrā, un zaudē, kad tā izslēgta no biedru reģistra. Šāds regulējums par biedra statusa iegūšanu un zaudēšanu noteikts, lai visām ieinteresētajām personām (t.sk. arī citiem biedriem) būtu iespējams iepazīties ar biedru sarakstu vienā dokumentā. Tas nozīmē, ka gadījumā, ja biedrs vēlas pārbaudīt kāda biedru kopsapulces lēmuma tiesiskumu, viņam nav jāizprasa atbildīgās institūcijas lēmumi, bet gan jāieskatās biedru reģistrā.</w:t>
            </w:r>
          </w:p>
          <w:p w14:paraId="21BFA8E6" w14:textId="77777777" w:rsidR="00896B09" w:rsidRDefault="00F50F8A">
            <w:pPr>
              <w:spacing w:before="120" w:after="120" w:line="240" w:lineRule="auto"/>
              <w:jc w:val="both"/>
            </w:pPr>
            <w:r>
              <w:rPr>
                <w:rFonts w:ascii="Times New Roman" w:eastAsia="Times New Roman" w:hAnsi="Times New Roman" w:cs="Times New Roman"/>
                <w:sz w:val="24"/>
                <w:szCs w:val="24"/>
              </w:rPr>
              <w:t>Lai izvairītos no situācijām, kad par biedra uzņemšanu atbildīgā institūcija kavējas ar ieraksta veikšanu biedru reģistrā, likumprojektā nostiprināts brīdis, kad tiek veikts ieraksts biedru reģistrā. Gadījumā, ja valde ir noteikta kā atbildīgā institūcija par biedru uzņemšanu, izmaiņas biedru reģistrā veic vienlaicīgi ar lēmumu par biedra uzņemšanu. Savukārt gadījumā, ja šāda lēmuma pieņemšana ir uzticēta citai KS institūcijai, valdei ir pienākums veikt izmaiņas biedru reģistrā ne vēlāk kā trīs dienu laikā no attiecīgā lēmuma pieņemšanas.</w:t>
            </w:r>
          </w:p>
          <w:p w14:paraId="50BF3C05" w14:textId="77777777" w:rsidR="00896B09" w:rsidRDefault="00F50F8A">
            <w:pPr>
              <w:spacing w:before="120" w:after="120" w:line="240" w:lineRule="auto"/>
              <w:jc w:val="both"/>
            </w:pPr>
            <w:r>
              <w:rPr>
                <w:rFonts w:ascii="Times New Roman" w:eastAsia="Times New Roman" w:hAnsi="Times New Roman" w:cs="Times New Roman"/>
                <w:sz w:val="24"/>
                <w:szCs w:val="24"/>
              </w:rPr>
              <w:t>Likumprojektā ir nostiprināts, ka par biedru var būt tikai tā persona, kas izmanto KS pakalpojumus un atbilst statūtos noteiktajiem kritērijiem (ja tādi paredzēti).</w:t>
            </w:r>
          </w:p>
          <w:p w14:paraId="536E7C0F" w14:textId="15A31B14" w:rsidR="00896B09" w:rsidRDefault="00F50F8A">
            <w:pPr>
              <w:spacing w:before="120" w:after="120" w:line="240" w:lineRule="auto"/>
              <w:jc w:val="both"/>
            </w:pPr>
            <w:r>
              <w:rPr>
                <w:rFonts w:ascii="Times New Roman" w:eastAsia="Times New Roman" w:hAnsi="Times New Roman" w:cs="Times New Roman"/>
                <w:sz w:val="24"/>
                <w:szCs w:val="24"/>
              </w:rPr>
              <w:t>Atbilstoši spēkā esošajam likumam KS ir pienākums tās biedram izsniegt paju jeb biedra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karti, kas ļauj īstenot visas biedra tiesības. Tā kā atbilstoši likumprojektam KS valde vai cita persona (tajā skaitā pats biedrs) var pārliecināties par konkrētā biedra tiesībām atbilstoši biedru reģistram, šāda biedra jeb paju karšu izsniegšana vairs nav obligāta.</w:t>
            </w:r>
          </w:p>
          <w:p w14:paraId="509A2909" w14:textId="77777777" w:rsidR="00896B09" w:rsidRDefault="00F50F8A">
            <w:pPr>
              <w:spacing w:before="120" w:after="120" w:line="240" w:lineRule="auto"/>
            </w:pPr>
            <w:r>
              <w:rPr>
                <w:rFonts w:ascii="Times New Roman" w:eastAsia="Times New Roman" w:hAnsi="Times New Roman" w:cs="Times New Roman"/>
                <w:i/>
                <w:sz w:val="24"/>
                <w:szCs w:val="24"/>
              </w:rPr>
              <w:t>2. Biedra uzņemšana</w:t>
            </w:r>
          </w:p>
          <w:p w14:paraId="45251317" w14:textId="77777777" w:rsidR="00896B09" w:rsidRDefault="00F50F8A">
            <w:pPr>
              <w:spacing w:before="120" w:after="120" w:line="240" w:lineRule="auto"/>
              <w:jc w:val="both"/>
            </w:pPr>
            <w:r>
              <w:rPr>
                <w:rFonts w:ascii="Times New Roman" w:eastAsia="Times New Roman" w:hAnsi="Times New Roman" w:cs="Times New Roman"/>
                <w:sz w:val="24"/>
                <w:szCs w:val="24"/>
              </w:rPr>
              <w:lastRenderedPageBreak/>
              <w:t>Spēkā esošais regulējums paredz valdei pienākumu pieņemt lēmumu par personas uzņemšanu biedra statusā. Ar šo valdes lēmuma pieņemšanas brīdi rodas arī biedra tiesības un pienākumi. Tajā pašā laikā spēkā esošais likums paredz arī pienākumu biedra uzņemšanu apstiprināt nākamajā biedru kopsapulcē. Tas nozīmē, ka biedra uzņemšanu pēc būtības apstiprina divas reizes. Ja biedru kopsapulce neapstiprina valdes lēmumu, tad valdes lēmums atzīstams par spēkā neesošu. Līdz ar to var veidoties absurda situācija, ka jaunais biedrs ilgstoši (piemēram, gadu) izmanto KS pakalpojumus, pilda biedra pienākumus un ievēro biedra tiesības, bet biedru kopsapulce neapstiprina viņa uzņemšanu. Tā kā likumprojektā ir skaidri noteikti gadījumi, kad KS var atteikt personu uzņemt KS, valdei ir jābūt spējīgai šos apstākļus konstatēt bez biedru kopsapulces apstiprinājuma. Ņemot vērā minēto, likumprojekts paredz, ka lēmumu par biedra uzņemšanu pieņem valde bez citas pārvaldes institūcijas apstiprinājuma. Vienlaikus statūtos būs ļauts izvēlēties citu institūciju (padomi, biedru kopsapulci, speciāli izveidotu biedru uzņemšanas komisiju), kas būs atbildīga par biedru uzņemšanu.</w:t>
            </w:r>
          </w:p>
          <w:p w14:paraId="3A5A2482" w14:textId="77777777" w:rsidR="00896B09" w:rsidRDefault="00F50F8A">
            <w:pPr>
              <w:spacing w:before="120" w:after="120" w:line="240" w:lineRule="auto"/>
              <w:jc w:val="both"/>
            </w:pPr>
            <w:r>
              <w:rPr>
                <w:rFonts w:ascii="Times New Roman" w:eastAsia="Times New Roman" w:hAnsi="Times New Roman" w:cs="Times New Roman"/>
                <w:sz w:val="24"/>
                <w:szCs w:val="24"/>
              </w:rPr>
              <w:t>KS būs tiesīga atteikt uzņemt personu biedra statusā tikai šādos gadījumos: 1) persona neatbilst biedra statusa kritērijiem; 2) KS nespēj apkalpot lielāku biedru skaitu un tā apkalpo tikai savus biedrus; 3) persona jau bijusi izslēgta no KS par būtiskiem likuma vai statūtu pārkāpumiem vai arī par biedra rīcību, kas negatīvi ietekmējusi KS reputāciju vai radījusi kaitējumu KS interesēm.</w:t>
            </w:r>
          </w:p>
          <w:p w14:paraId="2F37702F" w14:textId="77777777" w:rsidR="00896B09" w:rsidRDefault="00F50F8A">
            <w:pPr>
              <w:spacing w:after="0" w:line="240" w:lineRule="auto"/>
              <w:jc w:val="both"/>
            </w:pPr>
            <w:r>
              <w:rPr>
                <w:rFonts w:ascii="Times New Roman" w:eastAsia="Times New Roman" w:hAnsi="Times New Roman" w:cs="Times New Roman"/>
                <w:sz w:val="24"/>
                <w:szCs w:val="24"/>
              </w:rPr>
              <w:t>Likumprojektā nostiprināts, ka atteikumu par biedra uzņemšanu vienmēr var apstrīdēt vismaz vienā citā KS institūcijā pirms vēršanās vispārējās jurisdikcijas tiesā. Likumiskais modelis paredz, ka lēmumu var apstrīdēt KS padomē, bet, ja tādas nav, tad biedru kopsapulcē. Statūtos var noteikt arī citas institūcijas, kurās var apstrīdēt atteikumu uzņemt kādu personu biedra statusā.</w:t>
            </w:r>
          </w:p>
          <w:p w14:paraId="7CD7968F" w14:textId="77777777" w:rsidR="00896B09" w:rsidRDefault="00F50F8A">
            <w:pPr>
              <w:spacing w:before="120" w:after="120" w:line="240" w:lineRule="auto"/>
              <w:jc w:val="both"/>
            </w:pPr>
            <w:r>
              <w:rPr>
                <w:rFonts w:ascii="Times New Roman" w:eastAsia="Times New Roman" w:hAnsi="Times New Roman" w:cs="Times New Roman"/>
                <w:i/>
                <w:sz w:val="24"/>
                <w:szCs w:val="24"/>
              </w:rPr>
              <w:t>3. Biedra izstāšanās</w:t>
            </w:r>
          </w:p>
          <w:p w14:paraId="75B7E3D5" w14:textId="77777777" w:rsidR="00896B09" w:rsidRDefault="00F50F8A">
            <w:pPr>
              <w:spacing w:after="0" w:line="240" w:lineRule="auto"/>
              <w:jc w:val="both"/>
            </w:pPr>
            <w:r>
              <w:rPr>
                <w:rFonts w:ascii="Times New Roman" w:eastAsia="Times New Roman" w:hAnsi="Times New Roman" w:cs="Times New Roman"/>
                <w:sz w:val="24"/>
                <w:szCs w:val="24"/>
              </w:rPr>
              <w:t>Tā kā KS ir brīvprātīga organizācija, biedrs var jebkurā brīdī izstāties no KS. Lai izstātos no KS, tās biedrs iesniedz attiecīgu paziņojumu KS. Likumprojekts paredz, ka valdei ir pienākums izslēgt attiecīgo personu no biedru reģistra nekavējoties, bet ne vēlāk kā trīs mēnešus no attiecīgā paziņojuma iesniegšanas. Likumprojektā paredzētā iespēja atlikt biedra izslēgšanu piemērojama īpašos gadījumos, piemēram, lai dotu iespējas KS pārvaldes institūcijai pārliecināt biedru par biedra statusa saglabāšanu (ņemot vērā, ka biedra izstāšanās var nozīmēt finansiālas sekas pašai KS). Tā kā biedra izstāšanās ir labprātīga un KS nav tiesību ierobežot biedra izstāšanos, par biedru reģistra vešanu atbildīgajai KS pārvaldes institūcijai nav jāpieņem lēmums, bet gan jāveic tikai faktiskas izmaiņas biedru reģistrā.</w:t>
            </w:r>
          </w:p>
          <w:p w14:paraId="2AAC5432" w14:textId="77777777" w:rsidR="00896B09" w:rsidRDefault="00F50F8A">
            <w:pPr>
              <w:spacing w:before="120" w:after="120" w:line="240" w:lineRule="auto"/>
              <w:jc w:val="both"/>
            </w:pPr>
            <w:r>
              <w:rPr>
                <w:rFonts w:ascii="Times New Roman" w:eastAsia="Times New Roman" w:hAnsi="Times New Roman" w:cs="Times New Roman"/>
                <w:i/>
                <w:sz w:val="24"/>
                <w:szCs w:val="24"/>
              </w:rPr>
              <w:t>4. Biedra izslēgšana</w:t>
            </w:r>
          </w:p>
          <w:p w14:paraId="3026D8B5" w14:textId="77777777" w:rsidR="00896B09" w:rsidRDefault="00F50F8A">
            <w:pPr>
              <w:spacing w:before="120" w:after="120" w:line="240" w:lineRule="auto"/>
              <w:jc w:val="both"/>
            </w:pPr>
            <w:r>
              <w:rPr>
                <w:rFonts w:ascii="Times New Roman" w:eastAsia="Times New Roman" w:hAnsi="Times New Roman" w:cs="Times New Roman"/>
                <w:sz w:val="24"/>
                <w:szCs w:val="24"/>
              </w:rPr>
              <w:t xml:space="preserve">Likumprojekts nosaka vairākus gadījumus, kad KS ir tiesīga izslēgt biedru: 1) ja biedrs neatbilst likumā vai statūtos noteiktajiem biedra statusa kritērijiem (piemēram, ja statūtos vai likumā noteikts, ka par KS biedru var būt tikai meža īpašnieks un attiecīgais biedrs ir atsavinājis </w:t>
            </w:r>
            <w:r>
              <w:rPr>
                <w:rFonts w:ascii="Times New Roman" w:eastAsia="Times New Roman" w:hAnsi="Times New Roman" w:cs="Times New Roman"/>
                <w:sz w:val="24"/>
                <w:szCs w:val="24"/>
              </w:rPr>
              <w:lastRenderedPageBreak/>
              <w:t>sev piederošo mežu, KS ir tiesības izslēgt to no KS); 2) biedrs būtiski pārkāpis šā likuma vai statūtu noteikumus (piemēram, biedrs ilgstoši nemaksā statūtos noteikto biedra maksu); 3) biedra darbība negatīvi ietekmē sabiedrības reputāciju vai nodara būtisku kaitējumu tās interesēm (piemēram, biedrs izplata nepatiesu informāciju par KS). Pirmajā gadījumā biedra statusa kritēriji ir skaidri noteikti likumā vai statūtos, tāpēc biedra neatbilstība tiem ir samērā viegli konstatējama.</w:t>
            </w:r>
            <w:r w:rsidR="00AF42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Otrajā un trešajā gadījumā ir nepieciešams padziļināti vērtēt, vai attiecīgais likuma vai statūtu pārkāpums ir tik būtisks, lai biedru izslēgtu no KS, vai biedra rīcības rezultātā ir nodarī</w:t>
            </w:r>
            <w:r w:rsidR="00B56C5E">
              <w:rPr>
                <w:rFonts w:ascii="Times New Roman" w:eastAsia="Times New Roman" w:hAnsi="Times New Roman" w:cs="Times New Roman"/>
                <w:sz w:val="24"/>
                <w:szCs w:val="24"/>
              </w:rPr>
              <w:t>ts kaitējums KS.</w:t>
            </w:r>
          </w:p>
          <w:p w14:paraId="5D5469B9" w14:textId="77777777" w:rsidR="00896B09" w:rsidRDefault="00F50F8A">
            <w:pPr>
              <w:spacing w:before="120" w:after="120" w:line="240" w:lineRule="auto"/>
              <w:jc w:val="both"/>
            </w:pPr>
            <w:r>
              <w:rPr>
                <w:rFonts w:ascii="Times New Roman" w:eastAsia="Times New Roman" w:hAnsi="Times New Roman" w:cs="Times New Roman"/>
                <w:sz w:val="24"/>
                <w:szCs w:val="24"/>
              </w:rPr>
              <w:t>Likumprojektā nostiprināts, ka lēmumu par biedra izslēgšanu pieņem valde. Tajā pašā laikā ir ļauts noteikt arī citu atbildīgo institūciju. Tas nozīmē, ka statūtos var paredzēt, ka lēmumu par biedra izslēgšanu var pieņemt gan kāda cita no likumā minētajām pārvaldes institūcijām (padome, biedru kopsapulce), gan arī KS speciāli izveidota institūcija (piemēram, speciāli izveidota biedru izslēgšanas komisija). Par izslēgšanu atbildīgajai institūcijai ir pienākums piecu dienu laikā paziņot biedram par pieņemto lēmumu, pamatojot šādas rīcības iemeslus. Respektīvi, KS ir pienākums norādīt uz faktiem, kas kalpo par pamatu izslēgšanai, nevis tikai atsaukties uz kādu no likumā minētajiem biedra izslēgšanas pamatiem.</w:t>
            </w:r>
          </w:p>
          <w:p w14:paraId="0A68D379" w14:textId="77777777" w:rsidR="00896B09" w:rsidRDefault="00F50F8A">
            <w:pPr>
              <w:spacing w:after="0" w:line="240" w:lineRule="auto"/>
              <w:jc w:val="both"/>
            </w:pPr>
            <w:r>
              <w:rPr>
                <w:rFonts w:ascii="Times New Roman" w:eastAsia="Times New Roman" w:hAnsi="Times New Roman" w:cs="Times New Roman"/>
                <w:sz w:val="24"/>
                <w:szCs w:val="24"/>
              </w:rPr>
              <w:t>Likumprojektā nostiprināts, ka lēmums par biedra izslēgšanu vienmēr ir apstrīdams vismaz vienā citā KS institūcijā pirms izslēgtā biedra vēršanās vispārējās jurisdikcijas tiesā. Likumiskais modelis paredz, ka lēmumu var apstrīdēt KS padomē, bet, ja tādas nav, tad biedru kopsapulcē. Statūtos var noteikt arī citas institūcijas lēmuma par biedra izslēgšanu apstrīdēšanai.</w:t>
            </w:r>
          </w:p>
          <w:p w14:paraId="728586B2" w14:textId="77777777" w:rsidR="00896B09" w:rsidRDefault="00F50F8A">
            <w:pPr>
              <w:spacing w:before="120" w:after="120" w:line="240" w:lineRule="auto"/>
              <w:jc w:val="both"/>
            </w:pPr>
            <w:r>
              <w:rPr>
                <w:rFonts w:ascii="Times New Roman" w:eastAsia="Times New Roman" w:hAnsi="Times New Roman" w:cs="Times New Roman"/>
                <w:i/>
                <w:sz w:val="24"/>
                <w:szCs w:val="24"/>
              </w:rPr>
              <w:t>5. Biedra nāve</w:t>
            </w:r>
          </w:p>
          <w:p w14:paraId="078D4E48" w14:textId="77777777" w:rsidR="00896B09" w:rsidRDefault="00F50F8A">
            <w:pPr>
              <w:spacing w:after="0" w:line="240" w:lineRule="auto"/>
              <w:jc w:val="both"/>
            </w:pPr>
            <w:r>
              <w:rPr>
                <w:rFonts w:ascii="Times New Roman" w:eastAsia="Times New Roman" w:hAnsi="Times New Roman" w:cs="Times New Roman"/>
                <w:sz w:val="24"/>
                <w:szCs w:val="24"/>
              </w:rPr>
              <w:t>Biedra nāves gadījumā tā mantinieks automātiski nekļūst par KS biedru. Šādā gadījumā mantiniekam piemērojams vispārējais regulējums par iestāšanos KS. Ja biedra mantinieks izteiks vēlmi iestāties KS, atteikt tā uzņemšanu varēs tikai tad, ja mantinieks neatbilst biedra statusa kritērijiem vai ir iepriekš izslēgts no KS. KS būs ļoti ierobežotas tiesības atteikt mantinieka uzņemšanu KS, pamatojoties uz to, ka KS nespēj apkalpot lielāku biedru skaitu (ņemot vērā, ka mantinieka iestāšanās pēc būtības nemaina biedru skaitu). Atšķirībā no vispārējās iestāšanās kārtības mantinieks būs atbrīvots no iestāšanās maksas, jo KS administratīvie izdevumi saistībā ar mantinieka uzņemšanu KS parasti ir salīdzinoši daudz mazāki nekā ar cita jauna biedra uzņemšanu. Ja mantinieks nevēlēsies kļūst par KS biedru, tam pienākošos biedra ieguldījumu pamatkapitālā</w:t>
            </w:r>
            <w:r w:rsidR="00B56C5E">
              <w:rPr>
                <w:rFonts w:ascii="Times New Roman" w:eastAsia="Times New Roman" w:hAnsi="Times New Roman" w:cs="Times New Roman"/>
                <w:sz w:val="24"/>
                <w:szCs w:val="24"/>
              </w:rPr>
              <w:t xml:space="preserve"> KS izmaksās vispārējā kārtībā.</w:t>
            </w:r>
          </w:p>
          <w:p w14:paraId="5300DE1F" w14:textId="77777777" w:rsidR="00896B09" w:rsidRDefault="00F50F8A">
            <w:pPr>
              <w:spacing w:before="120" w:after="120" w:line="240" w:lineRule="auto"/>
              <w:jc w:val="both"/>
            </w:pPr>
            <w:r>
              <w:rPr>
                <w:rFonts w:ascii="Times New Roman" w:eastAsia="Times New Roman" w:hAnsi="Times New Roman" w:cs="Times New Roman"/>
                <w:i/>
                <w:sz w:val="24"/>
                <w:szCs w:val="24"/>
              </w:rPr>
              <w:t>6. Biedra dalības izbeigšanās sekas</w:t>
            </w:r>
          </w:p>
          <w:p w14:paraId="63562D6A" w14:textId="77777777" w:rsidR="00896B09" w:rsidRDefault="00F50F8A">
            <w:pPr>
              <w:spacing w:before="120" w:after="120" w:line="240" w:lineRule="auto"/>
              <w:jc w:val="both"/>
            </w:pPr>
            <w:r>
              <w:rPr>
                <w:rFonts w:ascii="Times New Roman" w:eastAsia="Times New Roman" w:hAnsi="Times New Roman" w:cs="Times New Roman"/>
                <w:sz w:val="24"/>
                <w:szCs w:val="24"/>
              </w:rPr>
              <w:t>Neatkarīgi no tā, vai biedrs ir izstājies no KS labprātīgi vai arī pati KS ir pieņēmusi lēmumu par biedra izslēgšanu, KS dzēš no pamatkapitāla bijušajam biedram piederošās pajas un veic šo paju izmaksu. Tādējādi bied</w:t>
            </w:r>
            <w:r w:rsidR="00B56C5E">
              <w:rPr>
                <w:rFonts w:ascii="Times New Roman" w:eastAsia="Times New Roman" w:hAnsi="Times New Roman" w:cs="Times New Roman"/>
                <w:sz w:val="24"/>
                <w:szCs w:val="24"/>
              </w:rPr>
              <w:t>ra dalības izbeigšanās gadījumā</w:t>
            </w:r>
            <w:r>
              <w:rPr>
                <w:rFonts w:ascii="Times New Roman" w:eastAsia="Times New Roman" w:hAnsi="Times New Roman" w:cs="Times New Roman"/>
                <w:sz w:val="24"/>
                <w:szCs w:val="24"/>
              </w:rPr>
              <w:t xml:space="preserve"> paja kļūst par KS parādu attiecībā pret bijušo biedru. KS veic izmaksas gada laikā no gada pārskata apstiprināšanas, pieskaitot šai izmaksai peļņu vai ieturot zaudējumus </w:t>
            </w:r>
            <w:r>
              <w:rPr>
                <w:rFonts w:ascii="Times New Roman" w:eastAsia="Times New Roman" w:hAnsi="Times New Roman" w:cs="Times New Roman"/>
                <w:sz w:val="24"/>
                <w:szCs w:val="24"/>
              </w:rPr>
              <w:lastRenderedPageBreak/>
              <w:t>proporcionāli laikam, kad šī persona bijusi biedra statusā. Likumprojekts paredz ierobežojumu izmaksu veikšanai nolūkā aizsargāt pašas KS finansiālās intereses un turpmāko darbību. Sabiedrība var pagarināt paju izmaksas termiņu, ja izmaksa, kura veicama pārskata gada laikā, vienam vai vairākiem bijušajiem biedriem pārsniedz 3 procentus no sabiedrības pamatkapitāla. Termiņa pagarinājumu piemēro izmaksas daļai, kas pārsniedz 3 procentus no sabiedrības pamatkapitāla. Ja KS pagarinājusi izmaksu termiņu, izmaksu veic vienmērīgi pa gadiem, bet ne vēlāk kā triju gadu laikā no gada pārskata apstiprināšanas. Vienlaikus statūtos var noteikt arī citu maksimālo izmaksu termiņu.</w:t>
            </w:r>
          </w:p>
          <w:p w14:paraId="7C1939C2" w14:textId="77777777" w:rsidR="00896B09" w:rsidRDefault="00F50F8A">
            <w:pPr>
              <w:spacing w:before="120" w:after="120" w:line="240" w:lineRule="auto"/>
              <w:jc w:val="both"/>
            </w:pPr>
            <w:r>
              <w:rPr>
                <w:rFonts w:ascii="Times New Roman" w:eastAsia="Times New Roman" w:hAnsi="Times New Roman" w:cs="Times New Roman"/>
                <w:b/>
                <w:sz w:val="24"/>
                <w:szCs w:val="24"/>
              </w:rPr>
              <w:t>IV</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Pamatkapitāls un peļņas izlietošana</w:t>
            </w:r>
          </w:p>
          <w:p w14:paraId="6EC9CA26" w14:textId="77777777" w:rsidR="00896B09" w:rsidRDefault="00F50F8A">
            <w:pPr>
              <w:spacing w:before="120" w:after="120" w:line="240" w:lineRule="auto"/>
            </w:pPr>
            <w:r>
              <w:rPr>
                <w:rFonts w:ascii="Times New Roman" w:eastAsia="Times New Roman" w:hAnsi="Times New Roman" w:cs="Times New Roman"/>
                <w:i/>
                <w:sz w:val="24"/>
                <w:szCs w:val="24"/>
              </w:rPr>
              <w:t>1. Pamatkapitāls un pajas</w:t>
            </w:r>
          </w:p>
          <w:p w14:paraId="4E5D0B9D" w14:textId="77777777" w:rsidR="00896B09" w:rsidRDefault="00F50F8A">
            <w:pPr>
              <w:spacing w:before="120" w:after="120" w:line="240" w:lineRule="auto"/>
              <w:jc w:val="both"/>
            </w:pPr>
            <w:r>
              <w:rPr>
                <w:rFonts w:ascii="Times New Roman" w:eastAsia="Times New Roman" w:hAnsi="Times New Roman" w:cs="Times New Roman"/>
                <w:sz w:val="24"/>
                <w:szCs w:val="24"/>
              </w:rPr>
              <w:t xml:space="preserve">Likumprojektā saglabāts KS pamatkapitāla mainīguma princips. Tā kā KS ir brīvprātīga organizācija, personām ir tiesības brīvi iestāties KS un izstāties no tās. Personas iestāšanās un izstāšanās no KS attiecīgi rada izmaiņas KS pamatkapitālā. KS mainīgais pamatkapitāls nozīmē to, ka ne KS statūtos, ne arī publiskajos reģistros šis pamatkapitāls nav fiksēts (statūtos būs obligāti jānorāda tikai pamatkapitāla minimālais apmērs). Tādējādi biedra iestāšanās un izstāšanās gadījumā nav nepieciešams grozīt dibināšanas dokumentus. Atšķirībā no kapitālsabiedrībām KS pamatkapitāls ļoti ierobežoti pilda kreditora </w:t>
            </w:r>
            <w:r w:rsidR="00B56C5E">
              <w:rPr>
                <w:rFonts w:ascii="Times New Roman" w:eastAsia="Times New Roman" w:hAnsi="Times New Roman" w:cs="Times New Roman"/>
                <w:sz w:val="24"/>
                <w:szCs w:val="24"/>
              </w:rPr>
              <w:t>interešu aizsardzības funkciju.</w:t>
            </w:r>
          </w:p>
          <w:p w14:paraId="629370F5" w14:textId="77777777" w:rsidR="00896B09" w:rsidRDefault="00F50F8A">
            <w:pPr>
              <w:spacing w:before="120" w:after="120" w:line="240" w:lineRule="auto"/>
              <w:jc w:val="both"/>
            </w:pPr>
            <w:r>
              <w:rPr>
                <w:rFonts w:ascii="Times New Roman" w:eastAsia="Times New Roman" w:hAnsi="Times New Roman" w:cs="Times New Roman"/>
                <w:sz w:val="24"/>
                <w:szCs w:val="24"/>
              </w:rPr>
              <w:t>Likumprojekts paredz, ka pamatkapitālu veido paju nominālvērtību kopsumma. Tas nozīmē, ka pats pamatkapitāls ir sadalīts daļās – pajās, tomēr atšķirībā no kapitālsabiedrību pamatkapitāla daļām (akcijām) pajas nenosaka biedra finansiālo un pārvaldes tiesību apmēru, bet gan kalpo tikai kā faktors, kas ļauj būt par biedru KS un dod tiesības saņemt pakalpojumus no KS. Tādējādi pajas arī nav brīvi atsavināmas. Biedrs sev piederošo paju nevar atsavināt trešajai personai, jo pajas iegūšana nenozīmē biedra statusa iegūšanu. Biedra statusu persona var iegūt tikai ar attiecīgās institūcijas lēmumu un biedr</w:t>
            </w:r>
            <w:r w:rsidR="00B56C5E">
              <w:rPr>
                <w:rFonts w:ascii="Times New Roman" w:eastAsia="Times New Roman" w:hAnsi="Times New Roman" w:cs="Times New Roman"/>
                <w:sz w:val="24"/>
                <w:szCs w:val="24"/>
              </w:rPr>
              <w:t>a ierakstīšanu biedru reģistrā.</w:t>
            </w:r>
          </w:p>
          <w:p w14:paraId="4D61488F" w14:textId="77777777" w:rsidR="00896B09" w:rsidRDefault="00F50F8A">
            <w:pPr>
              <w:spacing w:before="120" w:after="120" w:line="240" w:lineRule="auto"/>
              <w:jc w:val="both"/>
            </w:pPr>
            <w:r>
              <w:rPr>
                <w:rFonts w:ascii="Times New Roman" w:eastAsia="Times New Roman" w:hAnsi="Times New Roman" w:cs="Times New Roman"/>
                <w:sz w:val="24"/>
                <w:szCs w:val="24"/>
              </w:rPr>
              <w:t>Spēkā esošais paju regulējums iedala tās pamatpajās un papildpajās, paredzot, ka papildpajām nav balsstiesību. Tā kā KS raksturo demokrātiska pārvalde un katram biedram biedru kopsapulcē ir tikai viena balss, nav loģiska pamatojuma, kāpēc balsstiesības būtu jāpiesaista pie pajas kategorijas. Ņemot vērā minēto, likumprojekts paredz atteikšanos no spēkā esoš</w:t>
            </w:r>
            <w:r w:rsidR="00B56C5E">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paju regulējuma, kas iedalīja pajas pamatpajās un papildpajās. Turklāt spēkā esošais likums paredz iespēju noteikt kārtību, kā nosaka pamatpaju skaitu katram biedram un kādā veidā veic pamatpaju pārreģistrāciju par papildpajām. </w:t>
            </w:r>
            <w:r w:rsidR="00B56C5E">
              <w:rPr>
                <w:rFonts w:ascii="Times New Roman" w:eastAsia="Times New Roman" w:hAnsi="Times New Roman" w:cs="Times New Roman"/>
                <w:sz w:val="24"/>
                <w:szCs w:val="24"/>
              </w:rPr>
              <w:t>Šis s</w:t>
            </w:r>
            <w:r>
              <w:rPr>
                <w:rFonts w:ascii="Times New Roman" w:eastAsia="Times New Roman" w:hAnsi="Times New Roman" w:cs="Times New Roman"/>
                <w:sz w:val="24"/>
                <w:szCs w:val="24"/>
              </w:rPr>
              <w:t>pēkā esošais regulējums, kas piedāvā statūtos noteikt vienu veidu (paredzot tiesības noteikt arī citu kārtību paju noteikšanai), ir ne tikai lieks, bet savā ziņā neloģisks un sarežģīts normu piemērotājiem. Līdz ar to likumprojekts vienkāršo regulējumu attiecībā uz paju skaita noteikšanas kārtību.</w:t>
            </w:r>
          </w:p>
          <w:p w14:paraId="282982D2" w14:textId="77777777" w:rsidR="00896B09" w:rsidRDefault="00F50F8A">
            <w:pPr>
              <w:spacing w:before="120" w:after="120" w:line="240" w:lineRule="auto"/>
            </w:pPr>
            <w:r>
              <w:rPr>
                <w:rFonts w:ascii="Times New Roman" w:eastAsia="Times New Roman" w:hAnsi="Times New Roman" w:cs="Times New Roman"/>
                <w:i/>
                <w:sz w:val="24"/>
                <w:szCs w:val="24"/>
              </w:rPr>
              <w:t>2. Minimālais pamatkapitāla apmērs</w:t>
            </w:r>
          </w:p>
          <w:p w14:paraId="5B8C8934" w14:textId="77777777" w:rsidR="00896B09" w:rsidRDefault="00F50F8A" w:rsidP="002E6977">
            <w:pPr>
              <w:spacing w:before="120" w:after="120" w:line="240" w:lineRule="auto"/>
              <w:jc w:val="both"/>
            </w:pPr>
            <w:r>
              <w:rPr>
                <w:rFonts w:ascii="Times New Roman" w:eastAsia="Times New Roman" w:hAnsi="Times New Roman" w:cs="Times New Roman"/>
                <w:sz w:val="24"/>
                <w:szCs w:val="24"/>
              </w:rPr>
              <w:t>Atbilstoši spēkā esošajam likumam KS pamatkapitāla minimālais lielums ir 2800</w:t>
            </w:r>
            <w:r w:rsidR="00AF42BE">
              <w:rPr>
                <w:rFonts w:ascii="Times New Roman" w:eastAsia="Times New Roman" w:hAnsi="Times New Roman" w:cs="Times New Roman"/>
                <w:sz w:val="24"/>
                <w:szCs w:val="24"/>
              </w:rPr>
              <w:t>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(likumā minētajiem speciālajiem KS veidiem </w:t>
            </w:r>
            <w:r w:rsidR="00AF42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280</w:t>
            </w:r>
            <w:r w:rsidR="00AF42BE">
              <w:rPr>
                <w:rFonts w:ascii="Times New Roman" w:eastAsia="Times New Roman" w:hAnsi="Times New Roman" w:cs="Times New Roman"/>
                <w:sz w:val="24"/>
                <w:szCs w:val="24"/>
              </w:rPr>
              <w:t>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KS minimālais pamatkapitāla lielums tiek ierakstīts uzņēmumu reģistra žurnālā. Tas nozīmē, ka teorētiski šim ierakstam vajadzētu kalpot trešo personu (kreditoru) interešu aizsardzībai, tomēr praksē šādu funkciju minimālā pamatkapitāla apmēra ieraksts neveic. Piemēram, gadījumā, ja KS statūtos noteikusi minimālo pamatkapitāla apmēru 25</w:t>
            </w:r>
            <w:r w:rsidR="00AF42BE">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r w:rsidR="00AF42BE">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euro </w:t>
            </w:r>
            <w:r>
              <w:rPr>
                <w:rFonts w:ascii="Times New Roman" w:eastAsia="Times New Roman" w:hAnsi="Times New Roman" w:cs="Times New Roman"/>
                <w:sz w:val="24"/>
                <w:szCs w:val="24"/>
              </w:rPr>
              <w:t>apmērā, KS nav liegts grozīt statūtus un samazināt šo minimālo pamatkapitāla apmēru līdz likumā noteiktajam minimālajam pamatkapitāla apmēram (2800</w:t>
            </w:r>
            <w:r w:rsidR="00AF42BE">
              <w:rPr>
                <w:rFonts w:ascii="Times New Roman" w:eastAsia="Times New Roman" w:hAnsi="Times New Roman" w:cs="Times New Roman"/>
                <w:sz w:val="24"/>
                <w:szCs w:val="24"/>
              </w:rPr>
              <w:t>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Spēkā esošais likums neparedz speciālu minimālā pamatkapitāla apmēra samazināšanas kārtību, kas būtu vērsta uz kreditoru informēšanu un nodrošinājumu sniegšanu. Ņemot vērā, ka minimālā pamatkapitāla apmēra ierakstīšana uzņēmumu reģistra žurnālā nenodrošina pilnīgi nekādu kreditoru aizsardzību, likumprojekts paredz, ka minimālais pamatkapitāla apmērs būs tikai statūtos ierakstāmā ziņa un to neierakstīs Uzņēmumu reģistra vestajā publiskajā reģistrā.</w:t>
            </w:r>
          </w:p>
          <w:p w14:paraId="397884B4" w14:textId="77777777" w:rsidR="00896B09" w:rsidRDefault="00F50F8A" w:rsidP="002E6977">
            <w:pPr>
              <w:spacing w:before="120" w:after="120" w:line="240" w:lineRule="auto"/>
              <w:jc w:val="both"/>
            </w:pPr>
            <w:r>
              <w:rPr>
                <w:rFonts w:ascii="Times New Roman" w:eastAsia="Times New Roman" w:hAnsi="Times New Roman" w:cs="Times New Roman"/>
                <w:sz w:val="24"/>
                <w:szCs w:val="24"/>
              </w:rPr>
              <w:t>Nepieciešamība noteikt minimālā pamatkapitāla apmēru KS statūtos saistīta tikai ar pašas sabiedrības un tās biedru interešu aizsardzību. Likumprojektā paredzēts pienākums valdei sasaukt biedru kopsapulci, ja KS pašu kapitāls ir kļuvis mazāks par KS statūtos noteikto pamatkapitāla minimālo apmēru. Tādējādi statūtos noteiktais pamatkapitāla minimālais apmērs kalpo par sava veida atskaites punktu, lai pārvaldes institūcijai iestātos pienākums veikt pasākumus, lai izvairītos no KS ekonomiskās situācijas pasliktināšanās.</w:t>
            </w:r>
          </w:p>
          <w:p w14:paraId="5F87CE0C" w14:textId="77777777" w:rsidR="00896B09" w:rsidRDefault="00F50F8A">
            <w:pPr>
              <w:spacing w:before="120" w:after="120" w:line="240" w:lineRule="auto"/>
              <w:jc w:val="both"/>
            </w:pPr>
            <w:r>
              <w:rPr>
                <w:rFonts w:ascii="Times New Roman" w:eastAsia="Times New Roman" w:hAnsi="Times New Roman" w:cs="Times New Roman"/>
                <w:i/>
                <w:sz w:val="24"/>
                <w:szCs w:val="24"/>
              </w:rPr>
              <w:t>3. Peļņas sadale starp biedriem</w:t>
            </w:r>
          </w:p>
          <w:p w14:paraId="77F88855" w14:textId="77777777" w:rsidR="00896B09" w:rsidRDefault="00F50F8A">
            <w:pPr>
              <w:spacing w:after="0" w:line="240" w:lineRule="auto"/>
              <w:jc w:val="both"/>
            </w:pPr>
            <w:r>
              <w:rPr>
                <w:rFonts w:ascii="Times New Roman" w:eastAsia="Times New Roman" w:hAnsi="Times New Roman" w:cs="Times New Roman"/>
                <w:sz w:val="24"/>
                <w:szCs w:val="24"/>
              </w:rPr>
              <w:t>Likumprojekts paredz divus veidus, kā nosaka biedriem izmaksājamās peļņas apmēru. Likumiskais modelis paredz, ka peļņu sadala starp biedriem atbilstoši biedru izmantoto pakalpojumu apjomam. Neatkarīgi no biedra veiktā ieguldījuma KS pamatkapitālā, vislielāko peļņas daļu iegūs tas biedrs, kas attiecīgajā gadā ir visvairāk izmantojis KS pakalpojumus un attiecīgi vairojis KS peļņu. Vienlaikus statūtos būs ļauts noteikt, ka KS peļņu sadala atbilstoši biedra ieguldījuma apjomam (pajām) pamatkapitālā. Tāpat statūtos varēs nostiprināt abus divus peļņas sadales veidus, paredzot, ka daļu no peļņas sadala atbilstoši biedra izmantoto pakalpojumu apjomam, bet daļu - atbilstoši ieguldījumam pamatkapitālā. Tādējādi atkarībā no KS veida un tās darbības mērķiem, KS tās statūtos varēs noteikt katrai KS visatbilstošāko peļņas sadales veidu. Piemēram, ja KS vēlēsies piesaistīt investora tipa biedru, tā savos statūtos varēs noteikt, ka daļu no KS peļņas sadala atbilstoši biedra veiktā ieguldījuma apmēram.</w:t>
            </w:r>
          </w:p>
          <w:p w14:paraId="14932D40" w14:textId="77777777" w:rsidR="002E6977" w:rsidRDefault="002E6977" w:rsidP="002E6977">
            <w:pPr>
              <w:spacing w:before="120" w:after="120" w:line="240" w:lineRule="auto"/>
              <w:jc w:val="both"/>
              <w:rPr>
                <w:rFonts w:ascii="Times New Roman" w:eastAsia="Times New Roman" w:hAnsi="Times New Roman" w:cs="Times New Roman"/>
                <w:b/>
                <w:sz w:val="24"/>
                <w:szCs w:val="24"/>
              </w:rPr>
            </w:pPr>
          </w:p>
          <w:p w14:paraId="6D3BBA34" w14:textId="77777777" w:rsidR="00896B09" w:rsidRDefault="00F50F8A" w:rsidP="002E6977">
            <w:pPr>
              <w:spacing w:before="120" w:after="120" w:line="240" w:lineRule="auto"/>
              <w:jc w:val="both"/>
            </w:pPr>
            <w:r>
              <w:rPr>
                <w:rFonts w:ascii="Times New Roman" w:eastAsia="Times New Roman" w:hAnsi="Times New Roman" w:cs="Times New Roman"/>
                <w:b/>
                <w:sz w:val="24"/>
                <w:szCs w:val="24"/>
              </w:rPr>
              <w:t>V</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Biedru kopsapulce</w:t>
            </w:r>
          </w:p>
          <w:p w14:paraId="27634172" w14:textId="77777777" w:rsidR="00896B09" w:rsidRDefault="00F50F8A">
            <w:pPr>
              <w:spacing w:before="120" w:after="120" w:line="240" w:lineRule="auto"/>
            </w:pPr>
            <w:r>
              <w:rPr>
                <w:rFonts w:ascii="Times New Roman" w:eastAsia="Times New Roman" w:hAnsi="Times New Roman" w:cs="Times New Roman"/>
                <w:i/>
                <w:sz w:val="24"/>
                <w:szCs w:val="24"/>
              </w:rPr>
              <w:t>1. Biedru kopsapulces sasaukšana</w:t>
            </w:r>
          </w:p>
          <w:p w14:paraId="25D28343" w14:textId="77777777" w:rsidR="00896B09" w:rsidRDefault="00F50F8A">
            <w:pPr>
              <w:spacing w:before="120" w:after="120" w:line="240" w:lineRule="auto"/>
              <w:jc w:val="both"/>
            </w:pPr>
            <w:r>
              <w:rPr>
                <w:rFonts w:ascii="Times New Roman" w:eastAsia="Times New Roman" w:hAnsi="Times New Roman" w:cs="Times New Roman"/>
                <w:sz w:val="24"/>
                <w:szCs w:val="24"/>
              </w:rPr>
              <w:t xml:space="preserve">Likumprojektā ir vispārīgi noteikts, ka par biedru kopsapulces sasaukšanu rakstveidā dara zināmu tās biedriem. Vispārīgs regulējums noteikts, lai katra KS izvēlētos ērtāko paziņošanas veidu, piemēram, paziņotu par biedru kopsapulces sasaukšanu KS interneta mājaslapā, informētu biedrus ar īsziņas, e-pasta vēstules starpniecību vai arī publicētu informāciju pie ziņojuma dēļa katras dzīvojamās mājas kāpņu </w:t>
            </w:r>
            <w:r>
              <w:rPr>
                <w:rFonts w:ascii="Times New Roman" w:eastAsia="Times New Roman" w:hAnsi="Times New Roman" w:cs="Times New Roman"/>
                <w:sz w:val="24"/>
                <w:szCs w:val="24"/>
              </w:rPr>
              <w:lastRenderedPageBreak/>
              <w:t>telpā (ja sasaukta sapulce KS, kura apsaimnieko konkrēto dzīvojamo māju). Normas mērķis ir nodrošināt, ka visi biedri ir informēti par biedru kopsapulces sasaukšanu. Tā kā dalība kopsapulcē ir biedra pamattiesības, tad KS nevar šo informēšanas pienākumu izpildīt tikai formāli (piemēram, publicēt informāciju uz ziņojuma dēļa KS juridiskajā adresē). Vienlaikus statūtos KS ir ļauts noteikt citu paziņošanas kārtību, kas atšķiras no likumā noteiktā (piemēram, telefoniski informēt biedrus) vai precizē likumā noteikto (paziņojumu nosūta uz katra biedra e-pasta adresi).</w:t>
            </w:r>
          </w:p>
          <w:p w14:paraId="18027ACF" w14:textId="77777777" w:rsidR="002E6977" w:rsidRDefault="00F50F8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Likumprojekts paredz, ka paziņojumu par biedru kopsapulci dara zināmu visiem biedriem vismaz 30 dienas pirms biedru kopsapulces. Tas nozīmē, ka 30 dienas pirms biedru kopsapulces visi biedri ir saņēmuši attiecīgo paziņojumu, vai ir uzskatāms, ka šāds paziņojums ir saņemts. Desmit dienu laikā no šī paziņojuma saņemšanas biedriem ir tiesības pieteikt papildu jautājumus biedru kopsapulces darba kārtībai. Pēc šī papildu jautājumu pieteikšanas termiņa notecējuma KS desmit dienu laikā ir pienākums paziņot par izmaiņām biedru kopsapulces darba kārtībā. Šāds termiņš noteikts, lai adresātam būtu iespējas pilnvērtīgi iepazīties ar dokumentiem un nosūtīt savus ierosinājumus, pieņemot, ka nosūtīšana tiek veikta pa pastu. Vismaz desmit dienas pirms biedru kopsapulces biedram ir tiesības iepazīties ar pilnu un nemainīgu d</w:t>
            </w:r>
            <w:r w:rsidR="002E6977">
              <w:rPr>
                <w:rFonts w:ascii="Times New Roman" w:eastAsia="Times New Roman" w:hAnsi="Times New Roman" w:cs="Times New Roman"/>
                <w:sz w:val="24"/>
                <w:szCs w:val="24"/>
              </w:rPr>
              <w:t>arba kārtību biedru kopsapulcē.</w:t>
            </w:r>
          </w:p>
          <w:p w14:paraId="322E0608" w14:textId="77777777" w:rsidR="00896B09" w:rsidRDefault="00F50F8A">
            <w:pPr>
              <w:spacing w:before="120" w:after="120" w:line="240" w:lineRule="auto"/>
              <w:jc w:val="both"/>
            </w:pPr>
            <w:r>
              <w:rPr>
                <w:rFonts w:ascii="Times New Roman" w:eastAsia="Times New Roman" w:hAnsi="Times New Roman" w:cs="Times New Roman"/>
                <w:sz w:val="24"/>
                <w:szCs w:val="24"/>
              </w:rPr>
              <w:t xml:space="preserve">Īsāks termiņš paziņojumam par biedru kopsapulci ir iespējams gadījumā, ja KS sasauc biedru kopsapulci, izmantojot elektroniskos līdzekļus. Šādā gadījumā paziņojumu dara zināmu vismaz 20 dienas pirms biedru kopsapulces. Saīsināts termiņš piemērojams, jo elektronisko līdzekļu izmantošanas gadījumā ir īsāks laiks informācijas </w:t>
            </w:r>
            <w:r w:rsidR="002E6977">
              <w:rPr>
                <w:rFonts w:ascii="Times New Roman" w:eastAsia="Times New Roman" w:hAnsi="Times New Roman" w:cs="Times New Roman"/>
                <w:sz w:val="24"/>
                <w:szCs w:val="24"/>
              </w:rPr>
              <w:t>saņemšanai</w:t>
            </w:r>
            <w:r>
              <w:rPr>
                <w:rFonts w:ascii="Times New Roman" w:eastAsia="Times New Roman" w:hAnsi="Times New Roman" w:cs="Times New Roman"/>
                <w:sz w:val="24"/>
                <w:szCs w:val="24"/>
              </w:rPr>
              <w:t xml:space="preserve">. </w:t>
            </w:r>
            <w:r w:rsidR="002E697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iemēram, ja statūtos būs noteikts, ka biedri var pieteikt papildu jautājumus biedru kopsapulces darba kārtībai tikai ar elektronisko līdzekļu palīdzību, tad šo termiņu papildu jautājumu pieteikšanai varēs samazināt no desmit līdz piecām dienām. Šis termiņš faktiski samazināts par tik dienām, kāda ir atšķirība informācijas nosūtīšanai un saņemšanai pa pastu vai e-pasta starpniecību. Tas pats attiecas arī uz termiņu par pilnas un nemainīgas darba kārtības </w:t>
            </w:r>
            <w:r w:rsidR="002E6977">
              <w:rPr>
                <w:rFonts w:ascii="Times New Roman" w:eastAsia="Times New Roman" w:hAnsi="Times New Roman" w:cs="Times New Roman"/>
                <w:sz w:val="24"/>
                <w:szCs w:val="24"/>
              </w:rPr>
              <w:t>izsludināšanu</w:t>
            </w:r>
            <w:r>
              <w:rPr>
                <w:rFonts w:ascii="Times New Roman" w:eastAsia="Times New Roman" w:hAnsi="Times New Roman" w:cs="Times New Roman"/>
                <w:sz w:val="24"/>
                <w:szCs w:val="24"/>
              </w:rPr>
              <w:t xml:space="preserve">. Šādi saīsināti termiņi būs piemērojami vien gadījumā, ja visiem biedriem informācija tiks nosūtīta ar elektronisko līdzekļu palīdzību un arī biedri varēs pieteikt papildu jautājumus biedru kopsapulces darba kārtībai tikai ar elektronisko līdzekļu palīdzību. </w:t>
            </w:r>
            <w:r w:rsidR="002E6977">
              <w:rPr>
                <w:rFonts w:ascii="Times New Roman" w:eastAsia="Times New Roman" w:hAnsi="Times New Roman" w:cs="Times New Roman"/>
                <w:sz w:val="24"/>
                <w:szCs w:val="24"/>
              </w:rPr>
              <w:t>Ja statūtos būs noteikts, ka KS informē biedrus</w:t>
            </w:r>
            <w:r>
              <w:rPr>
                <w:rFonts w:ascii="Times New Roman" w:eastAsia="Times New Roman" w:hAnsi="Times New Roman" w:cs="Times New Roman"/>
                <w:sz w:val="24"/>
                <w:szCs w:val="24"/>
              </w:rPr>
              <w:t xml:space="preserve"> gan nosūtot paziņojumu pa pastu, gan izmantojot elektroniskos līdzekļus attiecībā uz tiem biedriem, kas to vēlas, tad piemērot likumā noteiktos saīsinātos termiņus nevarēs.</w:t>
            </w:r>
          </w:p>
          <w:p w14:paraId="2AAA288A" w14:textId="77777777" w:rsidR="00896B09" w:rsidRDefault="00F50F8A">
            <w:pPr>
              <w:spacing w:before="120" w:after="120" w:line="240" w:lineRule="auto"/>
              <w:jc w:val="both"/>
            </w:pPr>
            <w:r>
              <w:rPr>
                <w:rFonts w:ascii="Times New Roman" w:eastAsia="Times New Roman" w:hAnsi="Times New Roman" w:cs="Times New Roman"/>
                <w:sz w:val="24"/>
                <w:szCs w:val="24"/>
              </w:rPr>
              <w:t xml:space="preserve">Jaunais regulējums neparedz kvoruma prasību biedru kopsapulcē. Tā kā KS ir brīvprātīgas organizācijas, kurās var iestāties ikviena persona, kas atbilst biedra statusa kritērijiem, KS biedru skaita ziņā var būt lielas organizācijas. Līdz šim nereti bijušas situācijas, kad skaitliski lielām KS ir jānomā telpas, lai sasauktu kopsapulci un konstatētu kvoruma trūkumu. Pēc tam seko atkārtotas biedru kopsapulces sasaukšana, kas rada papildu izmaksas KS. Lai mazinātu finansiālo slogu KS, atbilstoši jaunajam regulējumam biedru kopsapulce ir lemttiesīga neatkarīgi no </w:t>
            </w:r>
            <w:r>
              <w:rPr>
                <w:rFonts w:ascii="Times New Roman" w:eastAsia="Times New Roman" w:hAnsi="Times New Roman" w:cs="Times New Roman"/>
                <w:sz w:val="24"/>
                <w:szCs w:val="24"/>
              </w:rPr>
              <w:lastRenderedPageBreak/>
              <w:t>klātesošo biedru skaita (ja vien statūtos kvorums nav paredzēts). Vienlaikus, lai stiprinātu biedru aizsardzību, paredzēts palielināt nepieciešamo balsu skaitu par svarīgiem lēmumiem (piemēram, reorganizācija, likvidācija). Tāpat biedra tiesību aizsardzība pastiprināta attiecībā uz biedru kopsapulces izsludināšanu, proti, biedram būs iespējas laicīgi iepazīties ar nemainīgu darba kārtību (biedru kopsapulce nebūs tiesīga lemt par citiem jautājumiem, kas nav ie</w:t>
            </w:r>
            <w:r w:rsidR="002E6977">
              <w:rPr>
                <w:rFonts w:ascii="Times New Roman" w:eastAsia="Times New Roman" w:hAnsi="Times New Roman" w:cs="Times New Roman"/>
                <w:sz w:val="24"/>
                <w:szCs w:val="24"/>
              </w:rPr>
              <w:t>priekš iekļauti darba kārtībā).</w:t>
            </w:r>
          </w:p>
          <w:p w14:paraId="5CE2027C" w14:textId="77777777" w:rsidR="00896B09" w:rsidRDefault="00F50F8A">
            <w:pPr>
              <w:spacing w:before="120" w:after="120" w:line="240" w:lineRule="auto"/>
              <w:jc w:val="both"/>
            </w:pPr>
            <w:r>
              <w:rPr>
                <w:rFonts w:ascii="Times New Roman" w:eastAsia="Times New Roman" w:hAnsi="Times New Roman" w:cs="Times New Roman"/>
                <w:i/>
                <w:sz w:val="24"/>
                <w:szCs w:val="24"/>
              </w:rPr>
              <w:t>2. </w:t>
            </w:r>
            <w:r w:rsidR="002E6977">
              <w:rPr>
                <w:rFonts w:ascii="Times New Roman" w:eastAsia="Times New Roman" w:hAnsi="Times New Roman" w:cs="Times New Roman"/>
                <w:i/>
                <w:sz w:val="24"/>
                <w:szCs w:val="24"/>
              </w:rPr>
              <w:t>Atvieglojumi lēmumu pieņemšanai</w:t>
            </w:r>
          </w:p>
          <w:p w14:paraId="65862C68" w14:textId="3D8BE6FA" w:rsidR="00896B09" w:rsidRDefault="00F50F8A">
            <w:pPr>
              <w:spacing w:after="0" w:line="240" w:lineRule="auto"/>
              <w:jc w:val="both"/>
            </w:pPr>
            <w:r>
              <w:rPr>
                <w:rFonts w:ascii="Times New Roman" w:eastAsia="Times New Roman" w:hAnsi="Times New Roman" w:cs="Times New Roman"/>
                <w:sz w:val="24"/>
                <w:szCs w:val="24"/>
              </w:rPr>
              <w:t>Ņemot vērā, ka KS lielais biedru skaits var būtiski apgrūtināt KS pārvaldi, likumprojekts rada jaunus un uzlabo jau esošus institūtus, kas vērsti uz biedru kopsapulces lēmumu pieņemšanas procesa atviegl</w:t>
            </w:r>
            <w:r w:rsidR="002E6977">
              <w:rPr>
                <w:rFonts w:ascii="Times New Roman" w:eastAsia="Times New Roman" w:hAnsi="Times New Roman" w:cs="Times New Roman"/>
                <w:sz w:val="24"/>
                <w:szCs w:val="24"/>
              </w:rPr>
              <w:t>ošanu: 1) pārstāvju sapulce; 2) </w:t>
            </w:r>
            <w:r>
              <w:rPr>
                <w:rFonts w:ascii="Times New Roman" w:eastAsia="Times New Roman" w:hAnsi="Times New Roman" w:cs="Times New Roman"/>
                <w:sz w:val="24"/>
                <w:szCs w:val="24"/>
              </w:rPr>
              <w:t>lēmumu pieņemšana bez biedru kopsapulces sasaukšanas; 3) tiesības sasaukt biedru kopsapulci</w:t>
            </w:r>
            <w:r w:rsidR="009C0E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izmantojot elektroniskos līdz</w:t>
            </w:r>
            <w:r w:rsidR="002E6977">
              <w:rPr>
                <w:rFonts w:ascii="Times New Roman" w:eastAsia="Times New Roman" w:hAnsi="Times New Roman" w:cs="Times New Roman"/>
                <w:sz w:val="24"/>
                <w:szCs w:val="24"/>
              </w:rPr>
              <w:t>ekļus; 4) </w:t>
            </w:r>
            <w:r>
              <w:rPr>
                <w:rFonts w:ascii="Times New Roman" w:eastAsia="Times New Roman" w:hAnsi="Times New Roman" w:cs="Times New Roman"/>
                <w:sz w:val="24"/>
                <w:szCs w:val="24"/>
              </w:rPr>
              <w:t>tiesības nodrošināt biedra elektronis</w:t>
            </w:r>
            <w:r w:rsidR="002E6977">
              <w:rPr>
                <w:rFonts w:ascii="Times New Roman" w:eastAsia="Times New Roman" w:hAnsi="Times New Roman" w:cs="Times New Roman"/>
                <w:sz w:val="24"/>
                <w:szCs w:val="24"/>
              </w:rPr>
              <w:t>ko dalību biedru kopsapulcē; 5) </w:t>
            </w:r>
            <w:r>
              <w:rPr>
                <w:rFonts w:ascii="Times New Roman" w:eastAsia="Times New Roman" w:hAnsi="Times New Roman" w:cs="Times New Roman"/>
                <w:sz w:val="24"/>
                <w:szCs w:val="24"/>
              </w:rPr>
              <w:t>biedra tiesības pirms kopsapulces rakstveidā informēt par savu balsojumu.</w:t>
            </w:r>
          </w:p>
          <w:p w14:paraId="6762780E" w14:textId="77777777" w:rsidR="00896B09" w:rsidRDefault="00F50F8A">
            <w:pPr>
              <w:spacing w:before="120" w:after="120" w:line="240" w:lineRule="auto"/>
            </w:pPr>
            <w:r>
              <w:rPr>
                <w:rFonts w:ascii="Times New Roman" w:eastAsia="Times New Roman" w:hAnsi="Times New Roman" w:cs="Times New Roman"/>
                <w:i/>
                <w:sz w:val="24"/>
                <w:szCs w:val="24"/>
              </w:rPr>
              <w:t>2.1. Pārstāvju sapulce</w:t>
            </w:r>
          </w:p>
          <w:p w14:paraId="47A4AEF7" w14:textId="77777777" w:rsidR="00896B09" w:rsidRDefault="00F50F8A">
            <w:pPr>
              <w:spacing w:before="120" w:after="120" w:line="240" w:lineRule="auto"/>
              <w:jc w:val="both"/>
            </w:pPr>
            <w:bookmarkStart w:id="1" w:name="_gjdgxs" w:colFirst="0" w:colLast="0"/>
            <w:bookmarkEnd w:id="1"/>
            <w:r>
              <w:rPr>
                <w:rFonts w:ascii="Times New Roman" w:eastAsia="Times New Roman" w:hAnsi="Times New Roman" w:cs="Times New Roman"/>
                <w:sz w:val="24"/>
                <w:szCs w:val="24"/>
              </w:rPr>
              <w:t>Lai atvieglotu KS lēmumu pieņemšanas procesu, jaunais regulējums ļauj KS biedru kopsapulcei statūtos noteikt, ka biedru kopsapulces kompetence tiek nodota pārstāvju sapulcei. Pārstāvju ievēlēšana ir pašu biedru (nevis biedru kopsapulces) kompetencē. Visiem biedriem ir vienlīdzīgas tiesības ievēlēt savus pārstāvjus. Ja biedru kopsapulce būs lēmusi par šādas pārvaldes institūcijas izveidi, pārstāvju ievēlēšanas detalizētu kārtību, pārstāvju pilnvaru termiņus un pārstāvības normu būs pienākums iekļaut KS statūtos.</w:t>
            </w:r>
          </w:p>
          <w:p w14:paraId="13D91991" w14:textId="77777777" w:rsidR="00896B09" w:rsidRDefault="00F50F8A">
            <w:pPr>
              <w:spacing w:before="120" w:after="120" w:line="240" w:lineRule="auto"/>
              <w:jc w:val="both"/>
            </w:pPr>
            <w:r>
              <w:rPr>
                <w:rFonts w:ascii="Times New Roman" w:eastAsia="Times New Roman" w:hAnsi="Times New Roman" w:cs="Times New Roman"/>
                <w:sz w:val="24"/>
                <w:szCs w:val="24"/>
              </w:rPr>
              <w:t xml:space="preserve">Atšķirībā no spēkā esošā regulējuma, kas ļauj pārstāvju sapulcei pieņemt tikai daļu no biedru kopsapulces kompetencē esošajiem jautājumiem, likumprojekts paredz, ka pārstāvju sapulces ievēlēšanas gadījumā šī pārvaldes institūcija pilnībā aizstāj biedru kopsapulci un tās abas paralēli nepastāv. Tādējādi pārstāvju sapulce darbojas kā mazāka formāta biedru </w:t>
            </w:r>
            <w:r w:rsidR="002E6977">
              <w:rPr>
                <w:rFonts w:ascii="Times New Roman" w:eastAsia="Times New Roman" w:hAnsi="Times New Roman" w:cs="Times New Roman"/>
                <w:sz w:val="24"/>
                <w:szCs w:val="24"/>
              </w:rPr>
              <w:t>kopsapulce</w:t>
            </w:r>
            <w:r>
              <w:rPr>
                <w:rFonts w:ascii="Times New Roman" w:eastAsia="Times New Roman" w:hAnsi="Times New Roman" w:cs="Times New Roman"/>
                <w:sz w:val="24"/>
                <w:szCs w:val="24"/>
              </w:rPr>
              <w:t>, nodrošinot efektīvu lēmumu pieņemšanas procesu KS ar lielu biedru skaitu. Lai nodrošinātu, ka pārstāvju sapulces institūtu izmanto KS atbilstoši tā mērķim, ir paredzēti vairāki ierobežojumi. Pirmkārt, pārstāvju sapulci varēs izveidot un sasaukt tikai tās KS, kurām ir vairāk nekā 100 biedru. Tas nozīmē, ka gadījumā, ja atbilstoši KS statūtiem biedru kopsapulci aizstāj pārstāvju sapulce un KS ir mazāk nekā 100 biedru, turpinās darboties biedru kopsapulce. Tikai tad, kad biedru skaits sasniegs likumā minimālo noteikto biedru skaitu, KS būs pienākums sasaukt pārstāvju sapulci, nevis biedru kopsapulci. Otrkārt, jaunais regulējums paredz, ka pārstāvju sapulce sastāv no vismaz 20 pārstāvjiem. Šāds minimālais pārstāvju skaits noteikts, lai izvairītos no situācijām, kad KS svarīgus lēmumus pieņem atsevišķas (dažas) personas, un vienlaikus nodrošinātu tādu pārstāvju skaitu, kas ļauj nodrošināt konstruktīvu lēmumu pieņemšanas procesu.</w:t>
            </w:r>
          </w:p>
          <w:p w14:paraId="0AB68F5E" w14:textId="77777777" w:rsidR="00896B09" w:rsidRDefault="00F50F8A" w:rsidP="002E6977">
            <w:pPr>
              <w:spacing w:before="120" w:after="120" w:line="240" w:lineRule="auto"/>
              <w:jc w:val="both"/>
            </w:pPr>
            <w:r>
              <w:rPr>
                <w:rFonts w:ascii="Times New Roman" w:eastAsia="Times New Roman" w:hAnsi="Times New Roman" w:cs="Times New Roman"/>
                <w:sz w:val="24"/>
                <w:szCs w:val="24"/>
              </w:rPr>
              <w:t xml:space="preserve">Likumprojekts paredz, ka pārstāvju sapulces darbībai un kompetencei piemēro normas par biedru </w:t>
            </w:r>
            <w:r w:rsidR="002E6977">
              <w:rPr>
                <w:rFonts w:ascii="Times New Roman" w:eastAsia="Times New Roman" w:hAnsi="Times New Roman" w:cs="Times New Roman"/>
                <w:sz w:val="24"/>
                <w:szCs w:val="24"/>
              </w:rPr>
              <w:t>kopsapulces</w:t>
            </w:r>
            <w:r>
              <w:rPr>
                <w:rFonts w:ascii="Times New Roman" w:eastAsia="Times New Roman" w:hAnsi="Times New Roman" w:cs="Times New Roman"/>
                <w:sz w:val="24"/>
                <w:szCs w:val="24"/>
              </w:rPr>
              <w:t xml:space="preserve"> darbību un kompetenci. Likumprojektā arī paredzēts, ka pārstāvjiem piemēro likumprojektā </w:t>
            </w:r>
            <w:r>
              <w:rPr>
                <w:rFonts w:ascii="Times New Roman" w:eastAsia="Times New Roman" w:hAnsi="Times New Roman" w:cs="Times New Roman"/>
                <w:sz w:val="24"/>
                <w:szCs w:val="24"/>
              </w:rPr>
              <w:lastRenderedPageBreak/>
              <w:t>nostiprinātās biedru tiesības. Izņēmums ir pārstāvja tiesības piedalīties sapulcē ar pilnvarnieka starpniecību. Respektīvi, pārstāvis nevar nodot savas tiesības citai personai</w:t>
            </w:r>
            <w:r w:rsidR="002E6977">
              <w:rPr>
                <w:rFonts w:ascii="Times New Roman" w:eastAsia="Times New Roman" w:hAnsi="Times New Roman" w:cs="Times New Roman"/>
                <w:sz w:val="24"/>
                <w:szCs w:val="24"/>
              </w:rPr>
              <w:t>, un</w:t>
            </w:r>
            <w:r>
              <w:rPr>
                <w:rFonts w:ascii="Times New Roman" w:eastAsia="Times New Roman" w:hAnsi="Times New Roman" w:cs="Times New Roman"/>
                <w:sz w:val="24"/>
                <w:szCs w:val="24"/>
              </w:rPr>
              <w:t xml:space="preserve"> tas pārstāvju sapulcē va</w:t>
            </w:r>
            <w:r w:rsidR="002E6977">
              <w:rPr>
                <w:rFonts w:ascii="Times New Roman" w:eastAsia="Times New Roman" w:hAnsi="Times New Roman" w:cs="Times New Roman"/>
                <w:sz w:val="24"/>
                <w:szCs w:val="24"/>
              </w:rPr>
              <w:t>r piedalīties tikai personīgi.</w:t>
            </w:r>
          </w:p>
          <w:p w14:paraId="18A6CBC3" w14:textId="77777777" w:rsidR="00896B09" w:rsidRDefault="00F50F8A" w:rsidP="00215920">
            <w:pPr>
              <w:spacing w:before="120" w:after="120" w:line="240" w:lineRule="auto"/>
              <w:jc w:val="both"/>
            </w:pPr>
            <w:r>
              <w:rPr>
                <w:rFonts w:ascii="Times New Roman" w:eastAsia="Times New Roman" w:hAnsi="Times New Roman" w:cs="Times New Roman"/>
                <w:sz w:val="24"/>
                <w:szCs w:val="24"/>
              </w:rPr>
              <w:t>Vienlaikus ar biedru kopsapulces lēmumu par pārstāvju sapulces izveidi, statūtos nepieciešams noteikt arī kārtību, kādā tiek ievēlēti pārstāvji. Tādējādi, kamēr nav izvēlēti pastāvīgie pārstāvji pārstāvju sapulcei, KS jārēķinās ar ilgākiem termiņiem pārstāvju sapulces sasaukšanai (salīdzinājumā ar biedru kopsapulces sasaukšanu), jo biedriem jānodrošina laiks arī savu pārstāvju ievēlēšanai. Kārtībai pārstāvju ievēlēšanā jābūt tādai, kas nodrošina visiem biedriem vienlīdzīgas tiesības pārstāvju izvēlē, kā arī nodrošina, ka katrs pārstāvis sapulcē pārstāv līdzīgu biedru skaitu. Tikai tad, kad biedri ir izraudzījušies savus pārstāvjus, valde kā par biedru kopsapulces sasaukšanu atbildīgā pārvaldes institūcija var sasaukt pārstāvju sapulci. Informāciju par pārstāvju sapulci valde sūta tikai pārstāvjiem. Biedriem informācija par pārstāvju sapulces sasaukšanu sūtīta netiek, tomēr tiem ir tiesības KS juridiskajā adresē vai arī elektroniskajā vidē iepazīties ar pārstāvju sapulces darba kārtību un dokumentiem vismaz 10 dienas pirms pārstāvju sapulces. Pārstāvju sapulces norisei (lēmumu pieņemšanas kārtībai, pārstāvju balsstiesībām, klātesošo pārstāvju saraksta veidošanai, protokola sastādīšanai) piemēr</w:t>
            </w:r>
            <w:r w:rsidR="00215920">
              <w:rPr>
                <w:rFonts w:ascii="Times New Roman" w:eastAsia="Times New Roman" w:hAnsi="Times New Roman" w:cs="Times New Roman"/>
                <w:sz w:val="24"/>
                <w:szCs w:val="24"/>
              </w:rPr>
              <w:t>o normas par biedru kopsapulci.</w:t>
            </w:r>
          </w:p>
          <w:p w14:paraId="51E3BDAC" w14:textId="77777777" w:rsidR="00896B09" w:rsidRDefault="00F50F8A" w:rsidP="00215920">
            <w:pPr>
              <w:spacing w:before="120" w:after="120" w:line="240" w:lineRule="auto"/>
              <w:jc w:val="both"/>
            </w:pPr>
            <w:r>
              <w:rPr>
                <w:rFonts w:ascii="Times New Roman" w:eastAsia="Times New Roman" w:hAnsi="Times New Roman" w:cs="Times New Roman"/>
                <w:sz w:val="24"/>
                <w:szCs w:val="24"/>
              </w:rPr>
              <w:t xml:space="preserve">Biedru izvēlētie pārstāvji ir atbildīgi to biedru priekšā, kurus šie pārstāvji pārstāv. Pārstāvim ir jāuzklausa šo biedru viedoklis (piemēram, par konkrēto </w:t>
            </w:r>
            <w:r w:rsidR="00215920">
              <w:rPr>
                <w:rFonts w:ascii="Times New Roman" w:eastAsia="Times New Roman" w:hAnsi="Times New Roman" w:cs="Times New Roman"/>
                <w:sz w:val="24"/>
                <w:szCs w:val="24"/>
              </w:rPr>
              <w:t>pārstāvju sapulces</w:t>
            </w:r>
            <w:r>
              <w:rPr>
                <w:rFonts w:ascii="Times New Roman" w:eastAsia="Times New Roman" w:hAnsi="Times New Roman" w:cs="Times New Roman"/>
                <w:sz w:val="24"/>
                <w:szCs w:val="24"/>
              </w:rPr>
              <w:t xml:space="preserve"> darba kārtības jautājumu), tomēr savā balsojumā pārstāvju sapulcē pārstāvis ir neatkarīgs. Pārstāvim nav juridiski saistoši biedru sniegtie norādījumi. Ja biedri nav apmierināti ar sava pārstāvja rīcību pārstāvju sapulcē, tie ir tiesīgi atbilstoši statūtos noteiktajai kārtībai nākamajai pārstāvju sapulcei izraudzīties citu pārstāvi.</w:t>
            </w:r>
          </w:p>
          <w:p w14:paraId="28F0546A" w14:textId="77777777" w:rsidR="00896B09" w:rsidRDefault="00F50F8A" w:rsidP="00215920">
            <w:pPr>
              <w:spacing w:before="120" w:after="120" w:line="240" w:lineRule="auto"/>
              <w:jc w:val="both"/>
            </w:pPr>
            <w:r>
              <w:rPr>
                <w:rFonts w:ascii="Times New Roman" w:eastAsia="Times New Roman" w:hAnsi="Times New Roman" w:cs="Times New Roman"/>
                <w:sz w:val="24"/>
                <w:szCs w:val="24"/>
              </w:rPr>
              <w:t xml:space="preserve">Ja pārstāvju sapulce aizstāj biedru kopsapulci, biedriem saglabājas vairākas tiesības. Bez jau </w:t>
            </w:r>
            <w:r w:rsidR="00215920">
              <w:rPr>
                <w:rFonts w:ascii="Times New Roman" w:eastAsia="Times New Roman" w:hAnsi="Times New Roman" w:cs="Times New Roman"/>
                <w:sz w:val="24"/>
                <w:szCs w:val="24"/>
              </w:rPr>
              <w:t>minētajām</w:t>
            </w:r>
            <w:r>
              <w:rPr>
                <w:rFonts w:ascii="Times New Roman" w:eastAsia="Times New Roman" w:hAnsi="Times New Roman" w:cs="Times New Roman"/>
                <w:sz w:val="24"/>
                <w:szCs w:val="24"/>
              </w:rPr>
              <w:t xml:space="preserve"> tiesībām iepazīties ar pārstāvju sapulces darba kārtību un dokumentiem, tiem ir tiesības iepazīties arī ar pārstāvju sapulces protokolu un </w:t>
            </w:r>
            <w:r w:rsidR="00215920">
              <w:rPr>
                <w:rFonts w:ascii="Times New Roman" w:eastAsia="Times New Roman" w:hAnsi="Times New Roman" w:cs="Times New Roman"/>
                <w:sz w:val="24"/>
                <w:szCs w:val="24"/>
              </w:rPr>
              <w:t>šim protokolam</w:t>
            </w:r>
            <w:r>
              <w:rPr>
                <w:rFonts w:ascii="Times New Roman" w:eastAsia="Times New Roman" w:hAnsi="Times New Roman" w:cs="Times New Roman"/>
                <w:sz w:val="24"/>
                <w:szCs w:val="24"/>
              </w:rPr>
              <w:t xml:space="preserve"> pievienotajiem dokumentiem. Tāpat biedriem ir tiesības apstrīdēt pārstāvju sapulces lēmumus, iepazīties ar KS finanšu pārskatu un KS atlikušās mantas sadales plānu KS likvidācijas gadījumā, tiesības iepazīties ar informāciju un dokumentiem KS reorganizācijas gadījumā, </w:t>
            </w:r>
            <w:r w:rsidR="00215920">
              <w:rPr>
                <w:rFonts w:ascii="Times New Roman" w:eastAsia="Times New Roman" w:hAnsi="Times New Roman" w:cs="Times New Roman"/>
                <w:sz w:val="24"/>
                <w:szCs w:val="24"/>
              </w:rPr>
              <w:t>informēt</w:t>
            </w:r>
            <w:r>
              <w:rPr>
                <w:rFonts w:ascii="Times New Roman" w:eastAsia="Times New Roman" w:hAnsi="Times New Roman" w:cs="Times New Roman"/>
                <w:sz w:val="24"/>
                <w:szCs w:val="24"/>
              </w:rPr>
              <w:t>, ka nepiekrīt pārstāvju sapulces pieņemtajam reorganizācijas lēmumam (kas var ietekmēt pārstāvju sapulces spēkā esamību), kā arī apstrīdēt pārstāvju sapulces pieņemto lēmumu par KS reorganizāciju.</w:t>
            </w:r>
          </w:p>
          <w:p w14:paraId="26E333B0" w14:textId="77777777" w:rsidR="00896B09" w:rsidRDefault="00F50F8A" w:rsidP="00215920">
            <w:pPr>
              <w:spacing w:before="120" w:after="120" w:line="240" w:lineRule="auto"/>
              <w:jc w:val="both"/>
            </w:pPr>
            <w:r>
              <w:rPr>
                <w:rFonts w:ascii="Times New Roman" w:eastAsia="Times New Roman" w:hAnsi="Times New Roman" w:cs="Times New Roman"/>
                <w:sz w:val="24"/>
                <w:szCs w:val="24"/>
              </w:rPr>
              <w:t>Lai biedrs varētu sekot līdzi pārstāv</w:t>
            </w:r>
            <w:r w:rsidR="00037DAC">
              <w:rPr>
                <w:rFonts w:ascii="Times New Roman" w:eastAsia="Times New Roman" w:hAnsi="Times New Roman" w:cs="Times New Roman"/>
                <w:sz w:val="24"/>
                <w:szCs w:val="24"/>
              </w:rPr>
              <w:t>j</w:t>
            </w:r>
            <w:r>
              <w:rPr>
                <w:rFonts w:ascii="Times New Roman" w:eastAsia="Times New Roman" w:hAnsi="Times New Roman" w:cs="Times New Roman"/>
                <w:sz w:val="24"/>
                <w:szCs w:val="24"/>
              </w:rPr>
              <w:t>u sapulces lēmumu pieņemšanas procesam un lai varētu informēt pārstāvi par savu nostāju kādā jautājumā, likumprojekts paredz KS valdei pienākumu vest pārstāvju sarakstu. Ar pārstāvju sarakstu varēs iepazīties visi biedri, taču biedrs varēs iegūt tikai tā pārstāvja kontaktinformāciju, kas pārstāv attiecīgo biedru. Ja pārstāvjus ievēl</w:t>
            </w:r>
            <w:r w:rsidR="00215920">
              <w:rPr>
                <w:rFonts w:ascii="Times New Roman" w:eastAsia="Times New Roman" w:hAnsi="Times New Roman" w:cs="Times New Roman"/>
                <w:sz w:val="24"/>
                <w:szCs w:val="24"/>
              </w:rPr>
              <w:t>, piemēram,</w:t>
            </w:r>
            <w:r>
              <w:rPr>
                <w:rFonts w:ascii="Times New Roman" w:eastAsia="Times New Roman" w:hAnsi="Times New Roman" w:cs="Times New Roman"/>
                <w:sz w:val="24"/>
                <w:szCs w:val="24"/>
              </w:rPr>
              <w:t xml:space="preserve"> pēc reģionālā principa un no </w:t>
            </w:r>
            <w:r>
              <w:rPr>
                <w:rFonts w:ascii="Times New Roman" w:eastAsia="Times New Roman" w:hAnsi="Times New Roman" w:cs="Times New Roman"/>
                <w:sz w:val="24"/>
                <w:szCs w:val="24"/>
              </w:rPr>
              <w:lastRenderedPageBreak/>
              <w:t>attiecīgā reģiona ir, piemēram, trīs pārstāvji, tad biedram ir jābūt tiesībām noskaidrot šo visu trīs pārstāvju kontaktinformāciju.</w:t>
            </w:r>
          </w:p>
          <w:p w14:paraId="75429DDB" w14:textId="77777777" w:rsidR="00896B09" w:rsidRDefault="00F50F8A">
            <w:pPr>
              <w:spacing w:before="120" w:after="120" w:line="240" w:lineRule="auto"/>
              <w:jc w:val="both"/>
            </w:pP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w:t>
            </w:r>
            <w:r w:rsidR="00215920">
              <w:rPr>
                <w:rFonts w:ascii="Times New Roman" w:eastAsia="Times New Roman" w:hAnsi="Times New Roman" w:cs="Times New Roman"/>
                <w:i/>
                <w:sz w:val="24"/>
                <w:szCs w:val="24"/>
              </w:rPr>
              <w:t>Biedru kopsapulces elektroniska sasaukšana</w:t>
            </w:r>
          </w:p>
          <w:p w14:paraId="17AEE03C" w14:textId="77777777" w:rsidR="00896B09" w:rsidRDefault="00F50F8A">
            <w:pPr>
              <w:spacing w:after="0" w:line="240" w:lineRule="auto"/>
              <w:jc w:val="both"/>
            </w:pPr>
            <w:r>
              <w:rPr>
                <w:rFonts w:ascii="Times New Roman" w:eastAsia="Times New Roman" w:hAnsi="Times New Roman" w:cs="Times New Roman"/>
                <w:sz w:val="24"/>
                <w:szCs w:val="24"/>
              </w:rPr>
              <w:t xml:space="preserve">Likumprojekts paredz KS tiesības sasaukt biedru kopsapulci, izmantojot elektroniskos līdzekļus. Tas nozīmē, ka ar elektronisko līdzekļu palīdzību KS var ne tikai informēt par kopsapulci, bet arī to pilnībā noturēt. Lai biedru </w:t>
            </w:r>
            <w:r w:rsidR="00215920">
              <w:rPr>
                <w:rFonts w:ascii="Times New Roman" w:eastAsia="Times New Roman" w:hAnsi="Times New Roman" w:cs="Times New Roman"/>
                <w:sz w:val="24"/>
                <w:szCs w:val="24"/>
              </w:rPr>
              <w:t>kopsapulci</w:t>
            </w:r>
            <w:r>
              <w:rPr>
                <w:rFonts w:ascii="Times New Roman" w:eastAsia="Times New Roman" w:hAnsi="Times New Roman" w:cs="Times New Roman"/>
                <w:sz w:val="24"/>
                <w:szCs w:val="24"/>
              </w:rPr>
              <w:t xml:space="preserve"> varētu īstenot elektroniskajā vidē, elektronisko līdzekļu platformai jābūt tādai, kas nodrošina visas likumā un statūtos noteiktās tiesības – balsot, diskutēt, iepazīties ar informāciju, uzdot jautājumus valdei, kā arī citas likumprojektā vai statūtos noteiktās tiesības. Pretējā gadījumā, ja KS būs sasaukusi biedru kopsapulci, izmantojot elektroniskos līdzekļus, tomēr nebūs īstenojusi iespēju biedram realizēt kādu no likumā vai statūtos noteiktajām tiesībām, būs pamats vērtēt, vai šāds biedru kopsapulces lēmums nav atzīstams par spēkā neesošu. Atbilstoši likumprojektam tiesības sasaukt biedru kopsapulci elektroniski KS var izmantot tikai tad, ja nodrošina drošu biedru identificēšanu un kārtību šo tiesību izmantošanai. Respektīvi, valde ir atbildīga par tādu elektronisko līdzekļu esamību, kas ļauj pārliecināties par katra biedra klātesamību, tā balsojumu un citām veiktajām darbībām. Lai arī līdz šim spēkā esošais likums neaizliedz sasaukt biedru kopsapulci elektroniski, tomēr tas nerada labvēlīgus nosacījumus šāda institūta pielietošanai praksē.</w:t>
            </w:r>
          </w:p>
          <w:p w14:paraId="2ADD1313" w14:textId="77777777" w:rsidR="00896B09" w:rsidRDefault="00F50F8A">
            <w:pPr>
              <w:spacing w:before="120" w:after="120" w:line="240" w:lineRule="auto"/>
              <w:jc w:val="both"/>
            </w:pPr>
            <w:r>
              <w:rPr>
                <w:rFonts w:ascii="Times New Roman" w:eastAsia="Times New Roman" w:hAnsi="Times New Roman" w:cs="Times New Roman"/>
                <w:i/>
                <w:sz w:val="24"/>
                <w:szCs w:val="24"/>
              </w:rPr>
              <w:t>2.3. Biedra elektroniska dalība biedru kopsapulcē</w:t>
            </w:r>
          </w:p>
          <w:p w14:paraId="7E3178FF" w14:textId="77777777" w:rsidR="00896B09" w:rsidRDefault="00F50F8A">
            <w:pPr>
              <w:spacing w:after="0" w:line="240" w:lineRule="auto"/>
              <w:jc w:val="both"/>
            </w:pPr>
            <w:r>
              <w:rPr>
                <w:rFonts w:ascii="Times New Roman" w:eastAsia="Times New Roman" w:hAnsi="Times New Roman" w:cs="Times New Roman"/>
                <w:sz w:val="24"/>
                <w:szCs w:val="24"/>
              </w:rPr>
              <w:t>KS ir tiesīga sasaukt klātienes biedru kopsapulci, taču vienlaikus (lai nodrošinātu augstāku biedru līdzdalību) nodrošināt iespēju biedriem piedalīties sapulcē, izmantojot elektroniskos līdzekļus. Respektīvi, tiek nodrošināta klātienes biedru kopsapulce, paralēli ļaujot nodot balsojumu par konkrēto jautājumu arī attālināti, izmantojot elektroniskos līdzekļus. Arī šādas tiesības KS var izmantot tikai tad, ja nodrošina drošu biedru identificēšanu un kārtību šo tiesību izmantošanai.</w:t>
            </w:r>
          </w:p>
          <w:p w14:paraId="4AFBB836" w14:textId="77777777" w:rsidR="00896B09" w:rsidRDefault="00F50F8A">
            <w:pPr>
              <w:spacing w:before="120" w:after="120" w:line="240" w:lineRule="auto"/>
              <w:jc w:val="both"/>
            </w:pPr>
            <w:r>
              <w:rPr>
                <w:rFonts w:ascii="Times New Roman" w:eastAsia="Times New Roman" w:hAnsi="Times New Roman" w:cs="Times New Roman"/>
                <w:i/>
                <w:sz w:val="24"/>
                <w:szCs w:val="24"/>
              </w:rPr>
              <w:t>2.4. Balsojuma nodošana pirms biedru kopsapulces</w:t>
            </w:r>
          </w:p>
          <w:p w14:paraId="35D6C6E9" w14:textId="77777777" w:rsidR="00896B09" w:rsidRDefault="00F50F8A">
            <w:pPr>
              <w:spacing w:before="120" w:after="120" w:line="240" w:lineRule="auto"/>
              <w:jc w:val="both"/>
            </w:pPr>
            <w:r>
              <w:rPr>
                <w:rFonts w:ascii="Times New Roman" w:eastAsia="Times New Roman" w:hAnsi="Times New Roman" w:cs="Times New Roman"/>
                <w:sz w:val="24"/>
                <w:szCs w:val="24"/>
              </w:rPr>
              <w:t xml:space="preserve">Likumprojekts ļauj KS statūtos noteikt, ka biedrs var balsot par biedru kopsapulcē izskatāmajiem jautājumiem pirms biedru kopsapulces. Tas nozīmē, ka biedriem var paredzēt tiesības informēt par savu nostāju par kādu no biedru </w:t>
            </w:r>
            <w:r w:rsidR="00215920">
              <w:rPr>
                <w:rFonts w:ascii="Times New Roman" w:eastAsia="Times New Roman" w:hAnsi="Times New Roman" w:cs="Times New Roman"/>
                <w:sz w:val="24"/>
                <w:szCs w:val="24"/>
              </w:rPr>
              <w:t>kopsapulces</w:t>
            </w:r>
            <w:r>
              <w:rPr>
                <w:rFonts w:ascii="Times New Roman" w:eastAsia="Times New Roman" w:hAnsi="Times New Roman" w:cs="Times New Roman"/>
                <w:sz w:val="24"/>
                <w:szCs w:val="24"/>
              </w:rPr>
              <w:t xml:space="preserve"> darba kārtības jautājumiem pirms pašas kopsapulces. Tā kā likumprojekts paredz, ka vismaz 10 dienas pirms biedru kopsapulces visiem biedriem ir tiesības iepazīties ar pilnu un nemainīgu darba kārtību, tad arī iepriekšēja balsojuma nodošana ir piesaistīta šim termiņam. Respektīvi, biedrs nevar nodot balsojumu par kādu no biedru kopsapulcē minētajiem jautājumiem</w:t>
            </w:r>
            <w:r w:rsid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pirms nav zināma pilna un nemainīga bi</w:t>
            </w:r>
            <w:r w:rsidR="00215920">
              <w:rPr>
                <w:rFonts w:ascii="Times New Roman" w:eastAsia="Times New Roman" w:hAnsi="Times New Roman" w:cs="Times New Roman"/>
                <w:sz w:val="24"/>
                <w:szCs w:val="24"/>
              </w:rPr>
              <w:t>edru kopsapulces darba kārtība.</w:t>
            </w:r>
          </w:p>
          <w:p w14:paraId="0B99A394" w14:textId="77777777" w:rsidR="00896B09" w:rsidRDefault="00F50F8A">
            <w:pPr>
              <w:spacing w:before="120" w:after="120" w:line="240" w:lineRule="auto"/>
            </w:pPr>
            <w:r>
              <w:rPr>
                <w:rFonts w:ascii="Times New Roman" w:eastAsia="Times New Roman" w:hAnsi="Times New Roman" w:cs="Times New Roman"/>
                <w:i/>
                <w:sz w:val="24"/>
                <w:szCs w:val="24"/>
              </w:rPr>
              <w:t>2.5. Lēmuma izskatīšana bez biedru kopsapulces sasaukšanas</w:t>
            </w:r>
          </w:p>
          <w:p w14:paraId="20250A75" w14:textId="77777777" w:rsidR="00896B09" w:rsidRDefault="00F50F8A">
            <w:pPr>
              <w:spacing w:after="0" w:line="240" w:lineRule="auto"/>
              <w:jc w:val="both"/>
            </w:pPr>
            <w:r>
              <w:rPr>
                <w:rFonts w:ascii="Times New Roman" w:eastAsia="Times New Roman" w:hAnsi="Times New Roman" w:cs="Times New Roman"/>
                <w:sz w:val="24"/>
                <w:szCs w:val="24"/>
              </w:rPr>
              <w:t xml:space="preserve">Lai atvieglotu biedru kopsapulces lēmumu pieņemšanu, likumā iekļauts jauns regulējums par lēmumu pieņemšanu bez biedru kopsapulces sasaukšanas, tādējādi ļaujot KS salīdzinoši ar biedru kopsapulci par daudz mazākām izmaksām pieņemt lēmumu par kādu KS svarīgu jautājumu. Likumprojektā skaidri uzskaitīti tie jautājumi, kurus nevar </w:t>
            </w:r>
            <w:r>
              <w:rPr>
                <w:rFonts w:ascii="Times New Roman" w:eastAsia="Times New Roman" w:hAnsi="Times New Roman" w:cs="Times New Roman"/>
                <w:sz w:val="24"/>
                <w:szCs w:val="24"/>
              </w:rPr>
              <w:lastRenderedPageBreak/>
              <w:t>izlemt šajā kārtībā. Bez biedru kopsapulces sasaukšanas nevar pieņemt lēmumus par tādiem jautājumiem kā KS amatpersonu ievēlēšana un atsaukšana, gada pārskata apstiprināšana, grozījumu izdarīšana KS statūtos.</w:t>
            </w:r>
          </w:p>
          <w:p w14:paraId="480EEBFE" w14:textId="77777777" w:rsidR="00896B09" w:rsidRDefault="00F50F8A">
            <w:pPr>
              <w:spacing w:before="120" w:after="120" w:line="240" w:lineRule="auto"/>
            </w:pPr>
            <w:r>
              <w:rPr>
                <w:rFonts w:ascii="Times New Roman" w:eastAsia="Times New Roman" w:hAnsi="Times New Roman" w:cs="Times New Roman"/>
                <w:i/>
                <w:sz w:val="24"/>
                <w:szCs w:val="24"/>
              </w:rPr>
              <w:t>3. Piedalīšanās biedru kopsapulcē.</w:t>
            </w:r>
          </w:p>
          <w:p w14:paraId="7F803FAB" w14:textId="77777777" w:rsidR="00896B09" w:rsidRDefault="00F50F8A">
            <w:pPr>
              <w:spacing w:before="120" w:after="120" w:line="240" w:lineRule="auto"/>
              <w:jc w:val="both"/>
            </w:pPr>
            <w:r>
              <w:rPr>
                <w:rFonts w:ascii="Times New Roman" w:eastAsia="Times New Roman" w:hAnsi="Times New Roman" w:cs="Times New Roman"/>
                <w:sz w:val="24"/>
                <w:szCs w:val="24"/>
              </w:rPr>
              <w:t>Līdzšinējais regulējums paredz, ka biedrs savas balsstiesības nevar nodot citam, ja vien statūti neparedz īpašu pilnvarošanas kārtību. Šāda kārtība ir pretrunā ar demokrātijas principu, jo būtiski ierobežo biedra tiesības piedalīties KS pārvaldē. Ja biedrs pats personīgi nevar piedalīties biedru kopsapulcē, viņš savas biedra tiesības var realizēt ar pilnvarnieka starpniecību. Statūtos nebūs ļauts ierobežot biedra dalību biedru kopsapulcē ar pilnvarnieka starpniecību. Praksē ir konstatēti gadījumi, kad viena vai dažas personas, izmantodamas pārējo biedru pasivitāti, iegūst nepieciešamo balsu skaitu sev vēlamo jautājumu pieņemšanai. Lai novērstu šādas situācijas, likumprojekts paredz, ka viena persona uz pilnvaras pamata var pārstāvēt ne vairāk kā trīs sabiedrības biedrus, izņemot, ja pilnvarā ietverts balsošanas uzdevums par katru attiecīgās biedru kopsapulces darba kārtības jautājumu. Tas nozīmē, ka gadījumā, ja pilnvarā norādīts balsošanas uzdevums par katru biedru kopsapulces darba kārtības jautājumu, viena persona var pārstāvēt neierobežotu biedru skaitu. Pretējā gadījumā (ja pilnvarā nav norādīts konkrēts balsošanas uzdevums par biedru kopsapulces darba kārtības jautājumiem) viena persona uz šādas pilnvaras pamata var pārstāvēt ne vairāk kā trīs KS biedrus. Šāds ierobežojums attiecas tikai uz līgumiskās pilnvarošanas gadījumiem. Vairāku KS biedru – juridisko personu valdes loceklis kā likumiskais pārstāvis varēs pārstāvēt biedru kopsapulcē visas šīs juridiskās personas. Tāpat arī situācijā, kad viena persona ir aizgādnis četriem biedriem, tā biedru kopsapulcē būs tiesīga</w:t>
            </w:r>
            <w:r w:rsidR="00215920">
              <w:rPr>
                <w:rFonts w:ascii="Times New Roman" w:eastAsia="Times New Roman" w:hAnsi="Times New Roman" w:cs="Times New Roman"/>
                <w:sz w:val="24"/>
                <w:szCs w:val="24"/>
              </w:rPr>
              <w:t xml:space="preserve"> rīkoties visu šo biedru vārdā.</w:t>
            </w:r>
          </w:p>
          <w:p w14:paraId="76177F80" w14:textId="77777777" w:rsidR="00896B09" w:rsidRDefault="00F50F8A">
            <w:pPr>
              <w:spacing w:before="120" w:after="120" w:line="240" w:lineRule="auto"/>
            </w:pPr>
            <w:r>
              <w:rPr>
                <w:rFonts w:ascii="Times New Roman" w:eastAsia="Times New Roman" w:hAnsi="Times New Roman" w:cs="Times New Roman"/>
                <w:i/>
                <w:sz w:val="24"/>
                <w:szCs w:val="24"/>
              </w:rPr>
              <w:t>4. Biedru kopsapulces lēmuma atzīšana par spēkā neesošu</w:t>
            </w:r>
          </w:p>
          <w:p w14:paraId="7E833F6B" w14:textId="77777777" w:rsidR="00896B09" w:rsidRDefault="00F50F8A">
            <w:pPr>
              <w:spacing w:before="120" w:after="120" w:line="240" w:lineRule="auto"/>
              <w:jc w:val="both"/>
            </w:pPr>
            <w:r>
              <w:rPr>
                <w:rFonts w:ascii="Times New Roman" w:eastAsia="Times New Roman" w:hAnsi="Times New Roman" w:cs="Times New Roman"/>
                <w:sz w:val="24"/>
                <w:szCs w:val="24"/>
              </w:rPr>
              <w:t>Atšķirtībā no spēkā esošā regulējuma likumprojekts paredz biedru kopsapulces lēmumu pārsūdzēšanas kārtību. Biedru kopsapulces lēmumu tiesa varēs atzīt par spēkā neesošu, ja šāds lēmums vai tā pieņemšanas procedūra būs pretrunā ar likumu vai statūtiem vai būs pieļauti būtiski pārkāpumi kopsapulces sasaukšanā vai lēmuma pieņemšanā. Prasību par biedru kopsapulces lēmuma atzīšanu par spēkā neesošu varēs celt biedrs, valdes vai padomes loceklis triju mēnešu laikā no dienas, kad viņš uzzināja vai kad viņam vajadzēja uzzināt par biedru kopsapulces lēmumu, bet ne ilgāk par gadu no kopsapulces dienas. Par būtisku pārkāpumu kopsapulces sasaukšanā būs uzskatāms arī gadījums, kad kāds biedrs KS vainas dēļ nebūs informēts par biedru kopsapulci un tādējādi viņam būs liegts piedalīties tajā. Vienlaikus likumprojekts paredz, ka gadījumā, ja lēmums pieņemts, pārkāpjot lēmuma pieņemšanas procedūru vai nav ievērota kopsapulces sasaukšanas kārtība, tas nav apstrīdams, ja par tā pieņemšanu nobalsojuši visi sabiedrības biedri. Tādējādi pēc būtības biedri var neievērot likumā vai statūtos noteikto kārtību sapulces sasaukšanā, ja visi biedri atbalsta šādu kārtību (netiek aizska</w:t>
            </w:r>
            <w:r w:rsidR="00215920">
              <w:rPr>
                <w:rFonts w:ascii="Times New Roman" w:eastAsia="Times New Roman" w:hAnsi="Times New Roman" w:cs="Times New Roman"/>
                <w:sz w:val="24"/>
                <w:szCs w:val="24"/>
              </w:rPr>
              <w:t>rtas neviena biedra intereses).</w:t>
            </w:r>
          </w:p>
          <w:p w14:paraId="0C24D7B2" w14:textId="77777777" w:rsidR="00896B09" w:rsidRDefault="00215920">
            <w:pPr>
              <w:spacing w:before="120" w:after="120" w:line="240" w:lineRule="auto"/>
            </w:pPr>
            <w:r>
              <w:rPr>
                <w:rFonts w:ascii="Times New Roman" w:eastAsia="Times New Roman" w:hAnsi="Times New Roman" w:cs="Times New Roman"/>
                <w:b/>
                <w:sz w:val="24"/>
                <w:szCs w:val="24"/>
              </w:rPr>
              <w:lastRenderedPageBreak/>
              <w:t>VI</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w:t>
            </w:r>
            <w:r w:rsidR="00F50F8A">
              <w:rPr>
                <w:rFonts w:ascii="Times New Roman" w:eastAsia="Times New Roman" w:hAnsi="Times New Roman" w:cs="Times New Roman"/>
                <w:b/>
                <w:sz w:val="24"/>
                <w:szCs w:val="24"/>
              </w:rPr>
              <w:t>Padome</w:t>
            </w:r>
          </w:p>
          <w:p w14:paraId="7C7389D3" w14:textId="4D093CB9" w:rsidR="00896B09" w:rsidRDefault="00F50F8A">
            <w:pPr>
              <w:spacing w:before="120" w:after="120" w:line="240" w:lineRule="auto"/>
              <w:jc w:val="both"/>
            </w:pPr>
            <w:r>
              <w:rPr>
                <w:rFonts w:ascii="Times New Roman" w:eastAsia="Times New Roman" w:hAnsi="Times New Roman" w:cs="Times New Roman"/>
                <w:sz w:val="24"/>
                <w:szCs w:val="24"/>
              </w:rPr>
              <w:t xml:space="preserve">Likumprojekts pēc būtības saglabā līdzšinējo KS padomes kompetenci. Likumprojektā nostiprināts, ka biedru kopsapulce nolūkā nodrošināt lielāku valdes darba pārraudzību var ievēlēt padomi vismaz trīs padomes locekļu sastāvā. Padomes locekļus (līdzīgi kā tas paredzēts attiecībā uz valdes locekļiem) varēs ievēlēt uz piecu gadu termiņu, nevis trīs gadu termiņu kā tas paredzēts līdz šim. Statūtos varēs noteikt īsāku termiņu. Saskaņā ar likumprojekta pārejas noteikumiem gadījumā, ja KS padomes loceklis ievēlēts līdz 2018. gada </w:t>
            </w:r>
            <w:r w:rsidR="00F56C50">
              <w:rPr>
                <w:rFonts w:ascii="Times New Roman" w:eastAsia="Times New Roman" w:hAnsi="Times New Roman" w:cs="Times New Roman"/>
                <w:sz w:val="24"/>
                <w:szCs w:val="24"/>
              </w:rPr>
              <w:t>31</w:t>
            </w:r>
            <w:r>
              <w:rPr>
                <w:rFonts w:ascii="Times New Roman" w:eastAsia="Times New Roman" w:hAnsi="Times New Roman" w:cs="Times New Roman"/>
                <w:sz w:val="24"/>
                <w:szCs w:val="24"/>
              </w:rPr>
              <w:t>. </w:t>
            </w:r>
            <w:r w:rsidR="00F56C50">
              <w:rPr>
                <w:rFonts w:ascii="Times New Roman" w:eastAsia="Times New Roman" w:hAnsi="Times New Roman" w:cs="Times New Roman"/>
                <w:sz w:val="24"/>
                <w:szCs w:val="24"/>
              </w:rPr>
              <w:t>decembrim</w:t>
            </w:r>
            <w:r>
              <w:rPr>
                <w:rFonts w:ascii="Times New Roman" w:eastAsia="Times New Roman" w:hAnsi="Times New Roman" w:cs="Times New Roman"/>
                <w:sz w:val="24"/>
                <w:szCs w:val="24"/>
              </w:rPr>
              <w:t>, viņa pilnvaru termiņš izbeidzas tajā dienā, kad tas būtu notecējis saskaņā ar likuma noteikumiem, kas bija spēkā valdes vai padomes locekļa ievēlēšanas dienā. Likumprojekts arī paredz, ka par padomes locekļiem varēs ievēlēt arī personas, kas nav biedri, tādējādi radot iespēju KS un tās biedriem nodrošināt lielāku padomes profesionalitāti.</w:t>
            </w:r>
          </w:p>
          <w:p w14:paraId="777B4C66" w14:textId="77777777" w:rsidR="00896B09" w:rsidRDefault="00215920">
            <w:pPr>
              <w:spacing w:before="120" w:after="120" w:line="240" w:lineRule="auto"/>
              <w:jc w:val="both"/>
            </w:pPr>
            <w:r>
              <w:rPr>
                <w:rFonts w:ascii="Times New Roman" w:eastAsia="Times New Roman" w:hAnsi="Times New Roman" w:cs="Times New Roman"/>
                <w:b/>
                <w:sz w:val="24"/>
                <w:szCs w:val="24"/>
              </w:rPr>
              <w:t>VII</w:t>
            </w:r>
            <w:r w:rsidR="00EF7B6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w:t>
            </w:r>
            <w:r w:rsidR="00F50F8A">
              <w:rPr>
                <w:rFonts w:ascii="Times New Roman" w:eastAsia="Times New Roman" w:hAnsi="Times New Roman" w:cs="Times New Roman"/>
                <w:b/>
                <w:sz w:val="24"/>
                <w:szCs w:val="24"/>
              </w:rPr>
              <w:t>Valde</w:t>
            </w:r>
          </w:p>
          <w:p w14:paraId="502EE2DC" w14:textId="3E5374A6" w:rsidR="00896B09" w:rsidRDefault="00F50F8A">
            <w:pPr>
              <w:spacing w:before="120" w:after="120" w:line="240" w:lineRule="auto"/>
              <w:jc w:val="both"/>
            </w:pPr>
            <w:r>
              <w:rPr>
                <w:rFonts w:ascii="Times New Roman" w:eastAsia="Times New Roman" w:hAnsi="Times New Roman" w:cs="Times New Roman"/>
                <w:sz w:val="24"/>
                <w:szCs w:val="24"/>
              </w:rPr>
              <w:t xml:space="preserve">Likumprojekts pēc būtības saglabā līdzšinējo valdes kompetenci. Izmaiņas skar valdes locekļu maksimālo pilnvaru termiņu, kas palielināts no trim līdz pieciem gadiem. Statūtos varēs noteikt īsāku termiņu. Saskaņā ar likumprojekta pārejas noteikumiem gadījumā, ja KS valdes loceklis ievēlēts līdz 2018. gada </w:t>
            </w:r>
            <w:r w:rsidR="00F56C50">
              <w:rPr>
                <w:rFonts w:ascii="Times New Roman" w:eastAsia="Times New Roman" w:hAnsi="Times New Roman" w:cs="Times New Roman"/>
                <w:sz w:val="24"/>
                <w:szCs w:val="24"/>
              </w:rPr>
              <w:t>31</w:t>
            </w:r>
            <w:r>
              <w:rPr>
                <w:rFonts w:ascii="Times New Roman" w:eastAsia="Times New Roman" w:hAnsi="Times New Roman" w:cs="Times New Roman"/>
                <w:sz w:val="24"/>
                <w:szCs w:val="24"/>
              </w:rPr>
              <w:t>. </w:t>
            </w:r>
            <w:r w:rsidR="00F56C50">
              <w:rPr>
                <w:rFonts w:ascii="Times New Roman" w:eastAsia="Times New Roman" w:hAnsi="Times New Roman" w:cs="Times New Roman"/>
                <w:sz w:val="24"/>
                <w:szCs w:val="24"/>
              </w:rPr>
              <w:t>decembrim</w:t>
            </w:r>
            <w:r>
              <w:rPr>
                <w:rFonts w:ascii="Times New Roman" w:eastAsia="Times New Roman" w:hAnsi="Times New Roman" w:cs="Times New Roman"/>
                <w:sz w:val="24"/>
                <w:szCs w:val="24"/>
              </w:rPr>
              <w:t>, viņa pilnvaru termiņš izbeidzas tajā dienā, kad tas būtu notecējis saskaņā ar likuma noteikumiem, kas bija spēkā valdes vai padomes locekļa ievēlēšanas dienā.</w:t>
            </w:r>
          </w:p>
          <w:p w14:paraId="31C1EADD" w14:textId="77777777" w:rsidR="00896B09" w:rsidRDefault="00F50F8A">
            <w:pPr>
              <w:spacing w:before="120" w:after="120" w:line="240" w:lineRule="auto"/>
              <w:jc w:val="both"/>
            </w:pPr>
            <w:r>
              <w:rPr>
                <w:rFonts w:ascii="Times New Roman" w:eastAsia="Times New Roman" w:hAnsi="Times New Roman" w:cs="Times New Roman"/>
                <w:sz w:val="24"/>
                <w:szCs w:val="24"/>
              </w:rPr>
              <w:t>Esošais regulējums paredz, ka valde pieņem lēmumu ar klātesošo balsstiesīgo valdes locekļu vienkāršu balsu vairākumu. Balsīm sadaloties līdzīgi, izšķirošā ir valdes priekšsēdētāja balss. Ja valde sastāv no diviem valdes locekļiem un valdes priekšsēdētājam ir izšķirošā balss, otrs valdes loceklis faktiski ir izstumts no lēmumu pieņemšanas. Līdz ar to šāda situācija ir pretrunā ar vispārīgo principu, ka valdes locekļi vada KS tikai kopīgi. Ņemot vērā minēto, likumprojektā paredzēts, ka valdes priekšsēdētājam var būt izšķirošā balss, ja tas ir paredzēts KS statūtos un valde sastāv no</w:t>
            </w:r>
            <w:r w:rsidR="00EF7B6E">
              <w:rPr>
                <w:rFonts w:ascii="Times New Roman" w:eastAsia="Times New Roman" w:hAnsi="Times New Roman" w:cs="Times New Roman"/>
                <w:sz w:val="24"/>
                <w:szCs w:val="24"/>
              </w:rPr>
              <w:t xml:space="preserve"> vismaz trim valdes locekļiem.</w:t>
            </w:r>
          </w:p>
          <w:p w14:paraId="775BEB0F" w14:textId="77777777" w:rsidR="00896B09" w:rsidRDefault="00EF7B6E">
            <w:pPr>
              <w:spacing w:before="120" w:after="120" w:line="240" w:lineRule="auto"/>
            </w:pPr>
            <w:r>
              <w:rPr>
                <w:rFonts w:ascii="Times New Roman" w:eastAsia="Times New Roman" w:hAnsi="Times New Roman" w:cs="Times New Roman"/>
                <w:b/>
                <w:sz w:val="24"/>
                <w:szCs w:val="24"/>
              </w:rPr>
              <w:t>VIII. </w:t>
            </w:r>
            <w:r w:rsidR="00F50F8A">
              <w:rPr>
                <w:rFonts w:ascii="Times New Roman" w:eastAsia="Times New Roman" w:hAnsi="Times New Roman" w:cs="Times New Roman"/>
                <w:b/>
                <w:sz w:val="24"/>
                <w:szCs w:val="24"/>
              </w:rPr>
              <w:t>Revidents</w:t>
            </w:r>
          </w:p>
          <w:p w14:paraId="1C55A94B" w14:textId="77777777" w:rsidR="00896B09" w:rsidRDefault="00EF7B6E">
            <w:pPr>
              <w:spacing w:before="120" w:after="120" w:line="240" w:lineRule="auto"/>
              <w:jc w:val="both"/>
            </w:pPr>
            <w:r>
              <w:rPr>
                <w:rFonts w:ascii="Times New Roman" w:eastAsia="Times New Roman" w:hAnsi="Times New Roman" w:cs="Times New Roman"/>
                <w:i/>
                <w:sz w:val="24"/>
                <w:szCs w:val="24"/>
              </w:rPr>
              <w:t>1. Iekšējais revidents</w:t>
            </w:r>
          </w:p>
          <w:p w14:paraId="1D4C6C0E" w14:textId="77777777" w:rsidR="00896B09" w:rsidRDefault="00F50F8A">
            <w:pPr>
              <w:spacing w:before="120" w:after="120" w:line="240" w:lineRule="auto"/>
              <w:jc w:val="both"/>
            </w:pPr>
            <w:r>
              <w:rPr>
                <w:rFonts w:ascii="Times New Roman" w:eastAsia="Times New Roman" w:hAnsi="Times New Roman" w:cs="Times New Roman"/>
                <w:sz w:val="24"/>
                <w:szCs w:val="24"/>
              </w:rPr>
              <w:t>Spēkā esošais likums paredz pienākumu KS izveidot (iecelt) revīzijas komi</w:t>
            </w:r>
            <w:r w:rsidR="00EF7B6E">
              <w:rPr>
                <w:rFonts w:ascii="Times New Roman" w:eastAsia="Times New Roman" w:hAnsi="Times New Roman" w:cs="Times New Roman"/>
                <w:sz w:val="24"/>
                <w:szCs w:val="24"/>
              </w:rPr>
              <w:t>siju</w:t>
            </w:r>
            <w:r>
              <w:rPr>
                <w:rFonts w:ascii="Times New Roman" w:eastAsia="Times New Roman" w:hAnsi="Times New Roman" w:cs="Times New Roman"/>
                <w:sz w:val="24"/>
                <w:szCs w:val="24"/>
              </w:rPr>
              <w:t xml:space="preserve"> (revidentu). Šīs revīzijas komi</w:t>
            </w:r>
            <w:r w:rsidR="00EF7B6E">
              <w:rPr>
                <w:rFonts w:ascii="Times New Roman" w:eastAsia="Times New Roman" w:hAnsi="Times New Roman" w:cs="Times New Roman"/>
                <w:sz w:val="24"/>
                <w:szCs w:val="24"/>
              </w:rPr>
              <w:t>sija</w:t>
            </w:r>
            <w:r>
              <w:rPr>
                <w:rFonts w:ascii="Times New Roman" w:eastAsia="Times New Roman" w:hAnsi="Times New Roman" w:cs="Times New Roman"/>
                <w:sz w:val="24"/>
                <w:szCs w:val="24"/>
              </w:rPr>
              <w:t>s (revidenta) uzdevumi un tiesības pilnībā pārklājas ar padomes uzdevumiem un tiesībām, kas ļauj konstatēt, ka pēc būtības šī revīzijas komi</w:t>
            </w:r>
            <w:r w:rsidR="00EF7B6E">
              <w:rPr>
                <w:rFonts w:ascii="Times New Roman" w:eastAsia="Times New Roman" w:hAnsi="Times New Roman" w:cs="Times New Roman"/>
                <w:sz w:val="24"/>
                <w:szCs w:val="24"/>
              </w:rPr>
              <w:t>sija</w:t>
            </w:r>
            <w:r>
              <w:rPr>
                <w:rFonts w:ascii="Times New Roman" w:eastAsia="Times New Roman" w:hAnsi="Times New Roman" w:cs="Times New Roman"/>
                <w:sz w:val="24"/>
                <w:szCs w:val="24"/>
              </w:rPr>
              <w:t xml:space="preserve"> (revidents) pilda iekšējo revīziju. Tajā pašā laikā regulējumu savā ziņā maldinošu padara atsauces uz zvērinātu revidentu (zvērināta revidenta iekļaušana revīzijas komi</w:t>
            </w:r>
            <w:r w:rsidR="00EF7B6E">
              <w:rPr>
                <w:rFonts w:ascii="Times New Roman" w:eastAsia="Times New Roman" w:hAnsi="Times New Roman" w:cs="Times New Roman"/>
                <w:sz w:val="24"/>
                <w:szCs w:val="24"/>
              </w:rPr>
              <w:t>sijā</w:t>
            </w:r>
            <w:r>
              <w:rPr>
                <w:rFonts w:ascii="Times New Roman" w:eastAsia="Times New Roman" w:hAnsi="Times New Roman" w:cs="Times New Roman"/>
                <w:sz w:val="24"/>
                <w:szCs w:val="24"/>
              </w:rPr>
              <w:t>), kas pēc būtības ir ārējais revidents. Tādējādi konstatējams, ka spēkā esošais regulējums nenošķir iekšējo no ārējās revīzijas, lai g</w:t>
            </w:r>
            <w:r w:rsidR="00EF7B6E">
              <w:rPr>
                <w:rFonts w:ascii="Times New Roman" w:eastAsia="Times New Roman" w:hAnsi="Times New Roman" w:cs="Times New Roman"/>
                <w:sz w:val="24"/>
                <w:szCs w:val="24"/>
              </w:rPr>
              <w:t>an tām ir atšķirīgi principi.</w:t>
            </w:r>
          </w:p>
          <w:p w14:paraId="17DA0558" w14:textId="77777777" w:rsidR="00896B09" w:rsidRDefault="00F50F8A">
            <w:pPr>
              <w:spacing w:line="240" w:lineRule="auto"/>
              <w:jc w:val="both"/>
            </w:pPr>
            <w:r>
              <w:rPr>
                <w:rFonts w:ascii="Times New Roman" w:eastAsia="Times New Roman" w:hAnsi="Times New Roman" w:cs="Times New Roman"/>
                <w:sz w:val="24"/>
                <w:szCs w:val="24"/>
              </w:rPr>
              <w:t>Likumprojekts neuzliek obligātu pienākumu KS izveidot (iecelt) revīzijas komi</w:t>
            </w:r>
            <w:r w:rsidR="00EF7B6E">
              <w:rPr>
                <w:rFonts w:ascii="Times New Roman" w:eastAsia="Times New Roman" w:hAnsi="Times New Roman" w:cs="Times New Roman"/>
                <w:sz w:val="24"/>
                <w:szCs w:val="24"/>
              </w:rPr>
              <w:t>siju</w:t>
            </w:r>
            <w:r>
              <w:rPr>
                <w:rFonts w:ascii="Times New Roman" w:eastAsia="Times New Roman" w:hAnsi="Times New Roman" w:cs="Times New Roman"/>
                <w:sz w:val="24"/>
                <w:szCs w:val="24"/>
              </w:rPr>
              <w:t xml:space="preserve"> (revidentu) iekšējās revīzijas veikšanai, bet atstāj šī jautājuma izlemšanu pašas KS ziņā. Vienlaikus likumprojekts paredz minimālās neatkarības prasības iekšējās revīzijas veikšanai, kā arī </w:t>
            </w:r>
            <w:r>
              <w:rPr>
                <w:rFonts w:ascii="Times New Roman" w:eastAsia="Times New Roman" w:hAnsi="Times New Roman" w:cs="Times New Roman"/>
                <w:sz w:val="24"/>
                <w:szCs w:val="24"/>
              </w:rPr>
              <w:lastRenderedPageBreak/>
              <w:t>nosaka iekšējā revidenta pienākumus. Likumprojekts neliedz iekšējās revīzijas veikšanai iecelt vairākus revidentus vai izveidot koleģiālu institūciju - revīzijas komi</w:t>
            </w:r>
            <w:r w:rsidR="00EF7B6E">
              <w:rPr>
                <w:rFonts w:ascii="Times New Roman" w:eastAsia="Times New Roman" w:hAnsi="Times New Roman" w:cs="Times New Roman"/>
                <w:sz w:val="24"/>
                <w:szCs w:val="24"/>
              </w:rPr>
              <w:t>siju</w:t>
            </w:r>
            <w:r>
              <w:rPr>
                <w:rFonts w:ascii="Times New Roman" w:eastAsia="Times New Roman" w:hAnsi="Times New Roman" w:cs="Times New Roman"/>
                <w:sz w:val="24"/>
                <w:szCs w:val="24"/>
              </w:rPr>
              <w:t>.</w:t>
            </w:r>
          </w:p>
          <w:p w14:paraId="220BB38C" w14:textId="77777777" w:rsidR="00896B09" w:rsidRDefault="00EF7B6E">
            <w:pPr>
              <w:spacing w:line="240" w:lineRule="auto"/>
              <w:jc w:val="both"/>
            </w:pPr>
            <w:r>
              <w:rPr>
                <w:rFonts w:ascii="Times New Roman" w:eastAsia="Times New Roman" w:hAnsi="Times New Roman" w:cs="Times New Roman"/>
                <w:i/>
                <w:sz w:val="24"/>
                <w:szCs w:val="24"/>
              </w:rPr>
              <w:t>2. </w:t>
            </w:r>
            <w:r w:rsidR="00F50F8A">
              <w:rPr>
                <w:rFonts w:ascii="Times New Roman" w:eastAsia="Times New Roman" w:hAnsi="Times New Roman" w:cs="Times New Roman"/>
                <w:i/>
                <w:sz w:val="24"/>
                <w:szCs w:val="24"/>
              </w:rPr>
              <w:t>Ārējais revidents</w:t>
            </w:r>
          </w:p>
          <w:p w14:paraId="35F3CCA4" w14:textId="77777777" w:rsidR="00896B09" w:rsidRDefault="00F50F8A">
            <w:pPr>
              <w:spacing w:line="240" w:lineRule="auto"/>
              <w:jc w:val="both"/>
            </w:pPr>
            <w:r>
              <w:rPr>
                <w:rFonts w:ascii="Times New Roman" w:eastAsia="Times New Roman" w:hAnsi="Times New Roman" w:cs="Times New Roman"/>
                <w:sz w:val="24"/>
                <w:szCs w:val="24"/>
              </w:rPr>
              <w:t>Likumprojekts paredz, ka pienākums KS piesaistīt ārējo revidentu – biedru kopsapulcē ievēlētu zvērinātu revidentu gada pārskata pārbaudei rodas gadījumā, ja iestājas kāds no Gada pārskatu un konsolidēto gada pārskatu likumā minētajiem apstākļiem (piemēram, ja KS bilances kopsumma, neto apgrozījums vai vidējais darbinieku skaits pārskata gadā pārsniedz divas no šajā likumā minēto kritēriju robežvienībām) vai arī zvērināta revidenta pārbaudes nepieciešamība izriet no KS statūtiem vai biedru kopsapulces lēmuma. Ja attiecībā uz gada pārskata apstiprināšanu ir paredzēta zvērināta revidenta pārbaude, valdei ir pienākums sagatavoto gada pārskatu iesniegt zvērinātam revidentam. Tikai pēc atzinuma saņemšanas, valde ir tiesīga sasaukt biedru kopsapulci gada pārskata apstiprināšanai.</w:t>
            </w:r>
          </w:p>
          <w:p w14:paraId="64FE6DB1" w14:textId="77777777" w:rsidR="00896B09" w:rsidRDefault="00EF7B6E">
            <w:r>
              <w:rPr>
                <w:rFonts w:ascii="Times New Roman" w:eastAsia="Times New Roman" w:hAnsi="Times New Roman" w:cs="Times New Roman"/>
                <w:b/>
                <w:sz w:val="24"/>
                <w:szCs w:val="24"/>
              </w:rPr>
              <w:t>IX. </w:t>
            </w:r>
            <w:r w:rsidR="00F50F8A">
              <w:rPr>
                <w:rFonts w:ascii="Times New Roman" w:eastAsia="Times New Roman" w:hAnsi="Times New Roman" w:cs="Times New Roman"/>
                <w:b/>
                <w:sz w:val="24"/>
                <w:szCs w:val="24"/>
              </w:rPr>
              <w:t>Atbildība</w:t>
            </w:r>
          </w:p>
          <w:p w14:paraId="0FC30F66" w14:textId="77777777" w:rsidR="00896B09" w:rsidRDefault="00F50F8A" w:rsidP="00EF7B6E">
            <w:pPr>
              <w:spacing w:after="240" w:line="240" w:lineRule="auto"/>
              <w:jc w:val="both"/>
            </w:pPr>
            <w:r>
              <w:rPr>
                <w:rFonts w:ascii="Times New Roman" w:eastAsia="Times New Roman" w:hAnsi="Times New Roman" w:cs="Times New Roman"/>
                <w:sz w:val="24"/>
                <w:szCs w:val="24"/>
              </w:rPr>
              <w:t>Likumprojekts pēc būtības saglabā līdzšinējo KS atbildības regulējumu.</w:t>
            </w:r>
            <w:r w:rsidR="00EF7B6E">
              <w:rPr>
                <w:rFonts w:ascii="Times New Roman" w:eastAsia="Times New Roman" w:hAnsi="Times New Roman" w:cs="Times New Roman"/>
                <w:sz w:val="24"/>
                <w:szCs w:val="24"/>
              </w:rPr>
              <w:t xml:space="preserve"> Precizējumi veikti attiecībā uz atbildību par KS prasības celšanu. </w:t>
            </w:r>
            <w:r>
              <w:rPr>
                <w:rFonts w:ascii="Times New Roman" w:eastAsia="Times New Roman" w:hAnsi="Times New Roman" w:cs="Times New Roman"/>
                <w:sz w:val="24"/>
                <w:szCs w:val="24"/>
              </w:rPr>
              <w:t>Saskaņā ar šobrīd spēkā esošo regulējumu KS jāceļ prasība tiesā pret biedriem vai amatpersonām, ja to pieprasa ne mazāk kā viena desmitdaļa sabiedrības biedru. Biedru mazākumam, kas pieprasījis prasības celšanu, ir pienākums kompensēt KS tiesas izdevumus, ja tiesa prasību noraida. Šāda kārtība nozīmē, ka biedru mazākumam ir pienākums kompensēt izdevumus pat tad, ja prasība celta labā ticībā, bet tā noraidīta. Turpretim biedriem, kas biedru kopsapulces ietvaros ļaunā nolūkā cēluši prasību pret kādu KS amatpersonu, nav pienākums kompensēt KS zaudējumus. Ņemot vērā minēto, likumprojekts nosaka, ka par zaudējumiem, kas KS radušies nepamatotas prasības dēļ, atbild solidāri tie par prasības celšanu balsojušie biedri vai biedru mazākums, kuru rīcībā konstatēts ļauns nolūks vai rupja neuzmanība.</w:t>
            </w:r>
          </w:p>
          <w:p w14:paraId="49326557" w14:textId="77777777" w:rsidR="00896B09" w:rsidRDefault="00EF7B6E">
            <w:pPr>
              <w:spacing w:before="120" w:after="120" w:line="240" w:lineRule="auto"/>
            </w:pPr>
            <w:r>
              <w:rPr>
                <w:rFonts w:ascii="Times New Roman" w:eastAsia="Times New Roman" w:hAnsi="Times New Roman" w:cs="Times New Roman"/>
                <w:b/>
                <w:sz w:val="24"/>
                <w:szCs w:val="24"/>
              </w:rPr>
              <w:t>X. </w:t>
            </w:r>
            <w:r w:rsidR="00F50F8A">
              <w:rPr>
                <w:rFonts w:ascii="Times New Roman" w:eastAsia="Times New Roman" w:hAnsi="Times New Roman" w:cs="Times New Roman"/>
                <w:b/>
                <w:sz w:val="24"/>
                <w:szCs w:val="24"/>
              </w:rPr>
              <w:t>Darbības izbeigšana un likvidācija</w:t>
            </w:r>
          </w:p>
          <w:p w14:paraId="2D6697AB" w14:textId="77777777" w:rsidR="00896B09" w:rsidRDefault="00F50F8A">
            <w:pPr>
              <w:spacing w:after="0" w:line="240" w:lineRule="auto"/>
              <w:jc w:val="both"/>
            </w:pPr>
            <w:r>
              <w:rPr>
                <w:rFonts w:ascii="Times New Roman" w:eastAsia="Times New Roman" w:hAnsi="Times New Roman" w:cs="Times New Roman"/>
                <w:sz w:val="24"/>
                <w:szCs w:val="24"/>
              </w:rPr>
              <w:t>Likumprojekts nodala vairākus KS pārvaldes institūciju un publisko iestāžu lēmumus, kas kalpo par pamatu KS darbības izbeigšanai: 1) biedru kopsapulces lēmums; 2) valdes lēmums; 3) tiesas nolēmums; 4) Uzņēmumu reģistra lēmums; 5) Valsts ieņēmumu dienesta lēmums. Atšķirībā no spēkā esošā regulējuma konkrētu apstākļu iestāšanās (piemēram, biedru skaits trīs mēnešus ir mazāks par likumā noteikto) vairs nav uzskatāms par darbības izbeigšanas pamatu, bet gan par nosacījumu, kuram iestājoties, biedru kopsapulcei rodas pienākums lemt par KS darbības izbeigšanu.</w:t>
            </w:r>
          </w:p>
          <w:p w14:paraId="53D54586" w14:textId="77777777" w:rsidR="00896B09" w:rsidRDefault="00F50F8A">
            <w:pPr>
              <w:spacing w:before="120" w:after="120" w:line="240" w:lineRule="auto"/>
              <w:jc w:val="both"/>
            </w:pPr>
            <w:r>
              <w:rPr>
                <w:rFonts w:ascii="Times New Roman" w:eastAsia="Times New Roman" w:hAnsi="Times New Roman" w:cs="Times New Roman"/>
                <w:i/>
                <w:sz w:val="24"/>
                <w:szCs w:val="24"/>
              </w:rPr>
              <w:t>1. Biedru kopsapulces brīvprātīgs lēmums par darbības izbeigšanu</w:t>
            </w:r>
          </w:p>
          <w:p w14:paraId="37D90DAE" w14:textId="77777777" w:rsidR="00896B09" w:rsidRDefault="00F50F8A">
            <w:pPr>
              <w:spacing w:after="0" w:line="240" w:lineRule="auto"/>
              <w:jc w:val="both"/>
            </w:pPr>
            <w:r>
              <w:rPr>
                <w:rFonts w:ascii="Times New Roman" w:eastAsia="Times New Roman" w:hAnsi="Times New Roman" w:cs="Times New Roman"/>
                <w:sz w:val="24"/>
                <w:szCs w:val="24"/>
              </w:rPr>
              <w:t xml:space="preserve">Ja KS biedru kopsapulce pieņēmusi brīvprātīgu lēmumu par KS darbības izbeigšanu, valdei ir pienākums triju dienu laikā no attiecīgā lēmuma pieņemšanas iesniegt Uzņēmumu reģistram pieteikumu par KS </w:t>
            </w:r>
            <w:r>
              <w:rPr>
                <w:rFonts w:ascii="Times New Roman" w:eastAsia="Times New Roman" w:hAnsi="Times New Roman" w:cs="Times New Roman"/>
                <w:sz w:val="24"/>
                <w:szCs w:val="24"/>
              </w:rPr>
              <w:lastRenderedPageBreak/>
              <w:t>darbības izbeigšanu, norādot KS likvidatoru. Likvidāciju veic valdes locekļi, ja statūtos vai biedru kopsapulces lēmumā nav note</w:t>
            </w:r>
            <w:r w:rsidR="00EF7B6E">
              <w:rPr>
                <w:rFonts w:ascii="Times New Roman" w:eastAsia="Times New Roman" w:hAnsi="Times New Roman" w:cs="Times New Roman"/>
                <w:sz w:val="24"/>
                <w:szCs w:val="24"/>
              </w:rPr>
              <w:t>ikts citādi.</w:t>
            </w:r>
          </w:p>
          <w:p w14:paraId="1CEEAA8C" w14:textId="77777777" w:rsidR="00896B09" w:rsidRDefault="00F50F8A">
            <w:pPr>
              <w:spacing w:before="120" w:after="120" w:line="240" w:lineRule="auto"/>
              <w:jc w:val="both"/>
            </w:pPr>
            <w:r>
              <w:rPr>
                <w:rFonts w:ascii="Times New Roman" w:eastAsia="Times New Roman" w:hAnsi="Times New Roman" w:cs="Times New Roman"/>
                <w:i/>
                <w:sz w:val="24"/>
                <w:szCs w:val="24"/>
              </w:rPr>
              <w:t>2. Biedru kopsapulces un valdes lēmums par darbības izbeigšanu</w:t>
            </w:r>
          </w:p>
          <w:p w14:paraId="0B118AA3" w14:textId="77777777" w:rsidR="00896B09" w:rsidRDefault="00F50F8A">
            <w:pPr>
              <w:spacing w:after="0" w:line="240" w:lineRule="auto"/>
              <w:jc w:val="both"/>
            </w:pPr>
            <w:r>
              <w:rPr>
                <w:rFonts w:ascii="Times New Roman" w:eastAsia="Times New Roman" w:hAnsi="Times New Roman" w:cs="Times New Roman"/>
                <w:sz w:val="24"/>
                <w:szCs w:val="24"/>
              </w:rPr>
              <w:t xml:space="preserve">Biedru kopsapulcei ir tiesības brīvprātīgi lemt par KS darbības izbeigšanu. Likumprojekts paredz vairākus gadījumus, kad biedru kopsapulcei ir pienākums lemt par KS darbības izbeigšanu: 1) ja KS biedru skaits vismaz trīs mēnešus ir bijis mazāks par likumā vai statūtos noteikto; 2) ja KS dibināta uz noteiktu termiņu un iestājas minētais darbības termiņš; 3) ja KS dibināta noteiktam mērķim un iestājas minētais mērķis; 4) kā arī citos statūtos noteiktajos gadījumos. Ja iestājas, kāds no minētajiem apstākļiem, valdei rodas likumisks pienākums sasaukt biedru kopsapulci, kurai ir jālemj par darbības izbeigšanu. Biedru kopsapulce var nelemt par darbības izbeigšanu, ja novērš šos četrus likumā minētos apstākļus. Piemēram, biedru kopsapulcē var nolemt mainīt sabiedrības statūtus un svītrot no tās konkrēto mērķi vai darbības termiņu. Tāpat biedru kopsapulce var mainīt statūtos noteikto minimālo biedru skaitu, ja biedru skaita neatbilstība KS statūtiem ir bijusi par pamatu biedru kopsapulces sasaukšanai, lai lemtu par darbības izbeigšanu. Ja valde ir izpildījusi savu pienākumu attiecībā uz biedru kopsapulces sasaukšanu, tomēr biedru kopsapulce trīs mēnešu laikā no attiecīgo apstākļu iestāšanās nav pieņēmusi lēmumu par darbības izbeigšanu, kā arī nav novērsusi šos apstākļus, kas kalpo par pienākumu pieņemt lēmumu par darbības izbeigšanu, valde ir tiesīga pieņemt attiecīgo lēmumu. Šādā gadījumā likvidāciju veic paši valdes locekļi, ja vien statūtos nav noteikts citādi. </w:t>
            </w:r>
          </w:p>
          <w:p w14:paraId="3B005785" w14:textId="77777777" w:rsidR="00896B09" w:rsidRDefault="00F50F8A">
            <w:pPr>
              <w:spacing w:before="120" w:after="120" w:line="240" w:lineRule="auto"/>
              <w:jc w:val="both"/>
            </w:pPr>
            <w:r>
              <w:rPr>
                <w:rFonts w:ascii="Times New Roman" w:eastAsia="Times New Roman" w:hAnsi="Times New Roman" w:cs="Times New Roman"/>
                <w:i/>
                <w:sz w:val="24"/>
                <w:szCs w:val="24"/>
              </w:rPr>
              <w:t>3. Darbības izbeigšana ar tiesas nolēmumu</w:t>
            </w:r>
          </w:p>
          <w:p w14:paraId="172A6E06" w14:textId="77777777" w:rsidR="00896B09" w:rsidRDefault="00F50F8A">
            <w:pPr>
              <w:spacing w:before="120" w:after="120" w:line="240" w:lineRule="auto"/>
              <w:jc w:val="both"/>
            </w:pPr>
            <w:r>
              <w:rPr>
                <w:rFonts w:ascii="Times New Roman" w:eastAsia="Times New Roman" w:hAnsi="Times New Roman" w:cs="Times New Roman"/>
                <w:sz w:val="24"/>
                <w:szCs w:val="24"/>
              </w:rPr>
              <w:t>Likumprojekts paredz divus gadījumus, kad tiesa var pieņemt nolēmumu par sabiedrības darbības izbeigšanu: pirmkārt, ja sabiedrības dibināšanas dokumenti ir pretrunā ar likumu; otrkārt, ja KS nesniedz likumā paredzētās ziņas un dokumentus. Prasību tiesā var celt ikviens KS biedrs, valdes un padomes loceklis. Uzņēmumu reģistrs var celt prasību tiesā, ja KS triju mēnešu laikā pēc rakstveida brīdinājumu saņemšanas nav novērsusi norādītos trūkumus, savukārt jebkura trešā persona, kuras likumiskās intereses ir aizskartas, var celt prasību tiesā, ja KS nesniedz Uzņēmumu reģistram likumā paredzētās ziņas. Tiesa var noteikt termiņu trūkumu novēršanai.</w:t>
            </w:r>
          </w:p>
          <w:p w14:paraId="51CB9473" w14:textId="77777777" w:rsidR="00896B09" w:rsidRDefault="00F50F8A">
            <w:pPr>
              <w:spacing w:before="120" w:after="120" w:line="240" w:lineRule="auto"/>
              <w:jc w:val="both"/>
            </w:pPr>
            <w:r>
              <w:rPr>
                <w:rFonts w:ascii="Times New Roman" w:eastAsia="Times New Roman" w:hAnsi="Times New Roman" w:cs="Times New Roman"/>
                <w:sz w:val="24"/>
                <w:szCs w:val="24"/>
              </w:rPr>
              <w:t>Ja tiesa pieņēmusi nolēmumu par KS darbības izbeigšanu, tā nolēmumu nosūta Uzņēmumu reģistram attiecīgo ierakstu veikšanai uzņēmumu reģistra žurnālā. Ja kāda KS likvidācijā ieinteresētā persona ieteikusi likvidatora kandidātu un tiesa iecēlusi šo personu par likvidatoru, norisinās KS likvidācija vispārējā kārtībā.</w:t>
            </w:r>
          </w:p>
          <w:p w14:paraId="0A0AE96E" w14:textId="71D52C2F" w:rsidR="00896B09" w:rsidRDefault="00F50F8A">
            <w:pPr>
              <w:spacing w:before="120" w:after="120" w:line="240" w:lineRule="auto"/>
              <w:jc w:val="both"/>
            </w:pPr>
            <w:r>
              <w:rPr>
                <w:rFonts w:ascii="Times New Roman" w:eastAsia="Times New Roman" w:hAnsi="Times New Roman" w:cs="Times New Roman"/>
                <w:sz w:val="24"/>
                <w:szCs w:val="24"/>
              </w:rPr>
              <w:t xml:space="preserve">Ja tiesa pieņēmusi nolēmumu par KS darbības izbeigšanu, bet neviena likvidācijā ieinteresētā persona nav ieteikusi likvidatora kandidātu, Uzņēmumu reģistrs oficiālajā izdevumā </w:t>
            </w:r>
            <w:r w:rsidR="009C0EEF">
              <w:rPr>
                <w:rFonts w:ascii="Times New Roman" w:eastAsia="Times New Roman" w:hAnsi="Times New Roman" w:cs="Times New Roman"/>
                <w:sz w:val="24"/>
                <w:szCs w:val="24"/>
              </w:rPr>
              <w:t>"</w:t>
            </w:r>
            <w:r>
              <w:rPr>
                <w:rFonts w:ascii="Times New Roman" w:eastAsia="Times New Roman" w:hAnsi="Times New Roman" w:cs="Times New Roman"/>
                <w:sz w:val="24"/>
                <w:szCs w:val="24"/>
              </w:rPr>
              <w:t>Latvijas Vēstnesis</w:t>
            </w:r>
            <w:r w:rsidR="009C0E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izsludina paziņojumu par KS darbības izbeigšanu, aicinot likvidācijā ieinteresētās personas trīs mēnešu laikā no paziņojuma publicēšanas dienas iesniegt pieteikumu par likvidatora iecelšanu. Uzņēmumu reģistrs izdara ierakstu uzņēmumu reģistra žurnālā par likvidatoru, pamatojoties uz </w:t>
            </w:r>
            <w:r>
              <w:rPr>
                <w:rFonts w:ascii="Times New Roman" w:eastAsia="Times New Roman" w:hAnsi="Times New Roman" w:cs="Times New Roman"/>
                <w:sz w:val="24"/>
                <w:szCs w:val="24"/>
              </w:rPr>
              <w:lastRenderedPageBreak/>
              <w:t xml:space="preserve">pirmo KS likvidācijā ieinteresētās personas pieteikumu. Ja, izmantojot šādus informēšanas līdzekļus, KS likvidators tiek atrasts, norisinās KS likvidācija vispārējā kārtībā. Ja tomēr neviena likvidācijā </w:t>
            </w:r>
            <w:r w:rsidR="00F90BDB">
              <w:rPr>
                <w:rFonts w:ascii="Times New Roman" w:eastAsia="Times New Roman" w:hAnsi="Times New Roman" w:cs="Times New Roman"/>
                <w:sz w:val="24"/>
                <w:szCs w:val="24"/>
              </w:rPr>
              <w:t>ieinteresētā</w:t>
            </w:r>
            <w:r>
              <w:rPr>
                <w:rFonts w:ascii="Times New Roman" w:eastAsia="Times New Roman" w:hAnsi="Times New Roman" w:cs="Times New Roman"/>
                <w:sz w:val="24"/>
                <w:szCs w:val="24"/>
              </w:rPr>
              <w:t xml:space="preserve"> persona neiesniedz pieteikumu Uzņēmumu reģistram par likvidatora iecelšanu un KS nav pasludināts maksātnespējas process, KS likvidācija nenotiek un Uzņēmumu reģistrs izslēdz attiecīgo KS no uzņēmumu reģistra žurnāla. Savukārt manta, kas palikusi pēc KS izslēgšanas no Uzņēmumu reģistra žurnāla, tiek pielīdzināta bezmantinieka mantai un piekrīt valstij saskaņā ar Civillikuma 416. panta noteikumiem.</w:t>
            </w:r>
          </w:p>
          <w:p w14:paraId="5FA9D8C8" w14:textId="77777777" w:rsidR="00896B09" w:rsidRDefault="00F50F8A">
            <w:pPr>
              <w:spacing w:before="120" w:after="120" w:line="240" w:lineRule="auto"/>
              <w:jc w:val="both"/>
            </w:pPr>
            <w:r>
              <w:rPr>
                <w:rFonts w:ascii="Times New Roman" w:eastAsia="Times New Roman" w:hAnsi="Times New Roman" w:cs="Times New Roman"/>
                <w:i/>
                <w:sz w:val="24"/>
                <w:szCs w:val="24"/>
              </w:rPr>
              <w:t>4. Darbības izbeigšana ar Uzņēmumu reģistra vai Valsts ieņēmumu dienesta lēmumu</w:t>
            </w:r>
          </w:p>
          <w:p w14:paraId="11EE56DD" w14:textId="5650B976" w:rsidR="00896B09" w:rsidRDefault="00F50F8A">
            <w:pPr>
              <w:spacing w:before="120" w:after="120" w:line="240" w:lineRule="auto"/>
              <w:jc w:val="both"/>
            </w:pPr>
            <w:r>
              <w:rPr>
                <w:rFonts w:ascii="Times New Roman" w:eastAsia="Times New Roman" w:hAnsi="Times New Roman" w:cs="Times New Roman"/>
                <w:sz w:val="24"/>
                <w:szCs w:val="24"/>
              </w:rPr>
              <w:t>Saskaņā ar Uzņēmumu reģistra datiem ir reģistrēta 1881 (dati iegūti 16.11.2016.) KS. Tā kā daļa no šīm KS ir ekonomiski neaktīvas, likumprojekts paredz jaunu KS darbības izbeigšanas pamatu – Uzņēmumu reģistra vai Valsts ieņēmumu dienesta lēmums. Šāds darbības izbeigšanas pamats noteikts pēc līdzības ar spēkā esošo kapitālsabiedrību regulējumu, kas ļauj ātri un efektīvi no komerctiesiskās vides izslēgt ekonomiski neaktīvās kapitālsabiedrības. Atbilstoši plānotajam regulējumam KS darbība var tikt izbeigta ar minēto iestāžu lēmumiem gadījumā, ja ir konstatēts kāds no objektīvi novērtējamiem pārkāpumiem, piemēram, KS ilgstoši nav valdes, KS pēc soda uzlikšanas nav iesniegusi nodokļu likumos paredzētās deklarācijas u.c. likumprojektā minēti pārkāpumi.</w:t>
            </w:r>
          </w:p>
          <w:p w14:paraId="7F870677" w14:textId="77777777" w:rsidR="00896B09" w:rsidRDefault="00F50F8A">
            <w:pPr>
              <w:spacing w:before="120" w:after="120" w:line="240" w:lineRule="auto"/>
              <w:jc w:val="both"/>
            </w:pPr>
            <w:r>
              <w:rPr>
                <w:rFonts w:ascii="Times New Roman" w:eastAsia="Times New Roman" w:hAnsi="Times New Roman" w:cs="Times New Roman"/>
                <w:sz w:val="24"/>
                <w:szCs w:val="24"/>
              </w:rPr>
              <w:t>Ja KS darbība izbeigta, pamatojoties uz Uzņēmumu reģistra vai Valsts ieņēmumu dienesta lēmumu, Uzņēmumu reģistram ir</w:t>
            </w:r>
            <w:r w:rsidR="00F90BDB">
              <w:rPr>
                <w:rFonts w:ascii="Times New Roman" w:eastAsia="Times New Roman" w:hAnsi="Times New Roman" w:cs="Times New Roman"/>
                <w:sz w:val="24"/>
                <w:szCs w:val="24"/>
              </w:rPr>
              <w:t xml:space="preserve"> pienākums oficiālajā izdevumā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Latvijas Vēstnesis</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publicēt paziņojumu par KS darbības izbeigšanu, kā arī aicinājumu KS likvidācijā ieinteresētajām personām pieteikt likvidatoru. Ja neviena persona neizrāda interesi par KS likvidāciju, kā arī KS nav pasludināts maksātnespējas process, KS tiek izslēgta no uzņēmumu reģistra žurnāla bez likvidācijas uzsākšanas. Savukārt manta, kas palikusi pēc KS izslēgšanas no uzņēmumu reģistra žurnāla, tiek pielīdzināta bezmantinieka mantai un piekrīt vals</w:t>
            </w:r>
            <w:r w:rsidR="00F90BDB">
              <w:rPr>
                <w:rFonts w:ascii="Times New Roman" w:eastAsia="Times New Roman" w:hAnsi="Times New Roman" w:cs="Times New Roman"/>
                <w:sz w:val="24"/>
                <w:szCs w:val="24"/>
              </w:rPr>
              <w:t>tij saskaņā ar Civillikuma 416. </w:t>
            </w:r>
            <w:r>
              <w:rPr>
                <w:rFonts w:ascii="Times New Roman" w:eastAsia="Times New Roman" w:hAnsi="Times New Roman" w:cs="Times New Roman"/>
                <w:sz w:val="24"/>
                <w:szCs w:val="24"/>
              </w:rPr>
              <w:t>panta noteikumiem.</w:t>
            </w:r>
          </w:p>
          <w:p w14:paraId="7A100D8B" w14:textId="77777777" w:rsidR="00896B09" w:rsidRDefault="00F50F8A">
            <w:pPr>
              <w:spacing w:before="120" w:after="120" w:line="240" w:lineRule="auto"/>
              <w:jc w:val="both"/>
            </w:pPr>
            <w:r>
              <w:rPr>
                <w:rFonts w:ascii="Times New Roman" w:eastAsia="Times New Roman" w:hAnsi="Times New Roman" w:cs="Times New Roman"/>
                <w:sz w:val="24"/>
                <w:szCs w:val="24"/>
              </w:rPr>
              <w:t>Gadījumā, ja sabiedrības likvidācijā ieinteresētā persona piesaka likvidatoru, Uzņēmumu reģistrs izdara ierakstu par likvidatoru uzņēmumu reģistra žurnālā un tiek uzsākts KS likvidācijas process vispārējā kārtībā. Persona, kas ieteikusi likvidatoru, nosaka likvidatora atlīdzību, kā arī sākotnēji sedz likvidācijas izmaksas, vēlāk šīs likvidācijas izmaksas sedzot no KS mantas.</w:t>
            </w:r>
          </w:p>
          <w:p w14:paraId="54E499B0" w14:textId="77777777" w:rsidR="00896B09" w:rsidRDefault="00F50F8A">
            <w:pPr>
              <w:spacing w:before="120" w:after="120" w:line="240" w:lineRule="auto"/>
              <w:jc w:val="both"/>
            </w:pPr>
            <w:r>
              <w:rPr>
                <w:rFonts w:ascii="Times New Roman" w:eastAsia="Times New Roman" w:hAnsi="Times New Roman" w:cs="Times New Roman"/>
                <w:i/>
                <w:sz w:val="24"/>
                <w:szCs w:val="24"/>
              </w:rPr>
              <w:t>5. Kreditoru aizsardzība</w:t>
            </w:r>
          </w:p>
          <w:p w14:paraId="60E8C915" w14:textId="77777777" w:rsidR="00896B09" w:rsidRDefault="00F50F8A">
            <w:pPr>
              <w:spacing w:before="120" w:after="120" w:line="240" w:lineRule="auto"/>
              <w:jc w:val="both"/>
            </w:pPr>
            <w:r>
              <w:rPr>
                <w:rFonts w:ascii="Times New Roman" w:eastAsia="Times New Roman" w:hAnsi="Times New Roman" w:cs="Times New Roman"/>
                <w:sz w:val="24"/>
                <w:szCs w:val="24"/>
              </w:rPr>
              <w:t xml:space="preserve">Likumprojekts paredz, ka pēc tam, kad veikts ieraksts uzņēmumu reģistra žurnālā par KS likvidāciju, Uzņēmumu reģistrs izsludina attiecīgu paziņojumu oficiālajā izdevumā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Latvijas Vēstnesis</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Likvidatoram ir arī pienākums paziņot par likvidācijas uzsākšanu visiem KS kreditoriem, aicinot tos pieteikt savus prasījumus triju mēnešu laikā pēc paziņojuma publicēšanas dienas, ja biedru kopsapulces lēmumā vai tiesas nolēmumā par KS darbības izbeigšanu nav noteikts garāks kreditoru pieteikšanās termiņš. Šāds paziņojums un </w:t>
            </w:r>
            <w:r>
              <w:rPr>
                <w:rFonts w:ascii="Times New Roman" w:eastAsia="Times New Roman" w:hAnsi="Times New Roman" w:cs="Times New Roman"/>
                <w:sz w:val="24"/>
                <w:szCs w:val="24"/>
              </w:rPr>
              <w:lastRenderedPageBreak/>
              <w:t>kreditoru pieteikšanās termiņš primāri vērts uz nezināmo kreditoru interešu aizsardzību. Ja kāds kreditors nepiesaka savu prasījumu vai arī nokavē prasījuma pieteikšanas termiņu, kreditors nezaudē savu prasījuma tiesību.</w:t>
            </w:r>
          </w:p>
          <w:p w14:paraId="5D7703CB" w14:textId="77777777" w:rsidR="00896B09" w:rsidRDefault="00F90BDB">
            <w:pPr>
              <w:spacing w:before="120" w:after="120" w:line="240" w:lineRule="auto"/>
            </w:pPr>
            <w:r>
              <w:rPr>
                <w:rFonts w:ascii="Times New Roman" w:eastAsia="Times New Roman" w:hAnsi="Times New Roman" w:cs="Times New Roman"/>
                <w:b/>
                <w:sz w:val="24"/>
                <w:szCs w:val="24"/>
              </w:rPr>
              <w:t>XI. </w:t>
            </w:r>
            <w:r w:rsidR="00F50F8A">
              <w:rPr>
                <w:rFonts w:ascii="Times New Roman" w:eastAsia="Times New Roman" w:hAnsi="Times New Roman" w:cs="Times New Roman"/>
                <w:b/>
                <w:sz w:val="24"/>
                <w:szCs w:val="24"/>
              </w:rPr>
              <w:t>Reorganizācija</w:t>
            </w:r>
          </w:p>
          <w:p w14:paraId="39D9626E" w14:textId="77777777" w:rsidR="00896B09" w:rsidRDefault="00F50F8A">
            <w:pPr>
              <w:spacing w:before="120" w:after="120" w:line="240" w:lineRule="auto"/>
              <w:jc w:val="both"/>
            </w:pPr>
            <w:bookmarkStart w:id="2" w:name="_30j0zll" w:colFirst="0" w:colLast="0"/>
            <w:bookmarkEnd w:id="2"/>
            <w:r>
              <w:rPr>
                <w:rFonts w:ascii="Times New Roman" w:eastAsia="Times New Roman" w:hAnsi="Times New Roman" w:cs="Times New Roman"/>
                <w:sz w:val="24"/>
                <w:szCs w:val="24"/>
              </w:rPr>
              <w:t>Atšķirībā no spēkā esošā regulējuma likumprojekts paredz reorganizācijas kārtību. KS reorganizācijas regulējums pēc būtības līdzinās Komerclikumā noteiktajam komercsabiedrību reorganizācijas regulējumam, un tas ļauj nošķirt trīs reorganizācijas veidus: apvienošanu, sadalīšanu un pārveidošanu. Pārveidošanas gadījumā KS pārveido par kapitālsabiedrību. Šāds reorganizācijas veids paredzēts, lai ļautu KS, kas attīstības gaitā ir sākusi sniegt pakalpojumus pārsvarā trešajām personām (nevis biedriem), bez KS likvidācijas nodrošināt sev vēlamo saimnieciskās darbības formu.</w:t>
            </w:r>
          </w:p>
          <w:p w14:paraId="63A1EE13" w14:textId="77777777" w:rsidR="00896B09" w:rsidRDefault="00F50F8A" w:rsidP="00F90BDB">
            <w:pPr>
              <w:spacing w:before="120" w:after="120" w:line="240" w:lineRule="auto"/>
              <w:jc w:val="both"/>
            </w:pPr>
            <w:r>
              <w:rPr>
                <w:rFonts w:ascii="Times New Roman" w:eastAsia="Times New Roman" w:hAnsi="Times New Roman" w:cs="Times New Roman"/>
                <w:i/>
                <w:sz w:val="24"/>
                <w:szCs w:val="24"/>
              </w:rPr>
              <w:t>Biedru interešu aizsardzība, ja lēmumu par reorganizāciju pieņem pārstāvju sapulce</w:t>
            </w:r>
          </w:p>
          <w:p w14:paraId="5637401E" w14:textId="77777777" w:rsidR="00896B09" w:rsidRDefault="00F50F8A">
            <w:pPr>
              <w:spacing w:before="120" w:after="120" w:line="240" w:lineRule="auto"/>
              <w:jc w:val="both"/>
            </w:pPr>
            <w:r>
              <w:rPr>
                <w:rFonts w:ascii="Times New Roman" w:eastAsia="Times New Roman" w:hAnsi="Times New Roman" w:cs="Times New Roman"/>
                <w:sz w:val="24"/>
                <w:szCs w:val="24"/>
              </w:rPr>
              <w:t xml:space="preserve">Likumprojekts paredz, ka saskaņā ar KS statūtiem biedru kopsapulci var aizstāt pārstāvju sapulce. Tas nozīmē, ka arī lēmumu par KS reorganizāciju var pieņemt pārstāvju sapulce. Tā kā KS reorganizācija ir svarīgs jautājums, likumprojekts paredz īpašu regulējumu attiecībā uz biedru interešu aizsardzību. Plānots, ka mēneša laikā no lēmuma par reorganizāciju pieņemšanas katram biedram būs tiesības informēt KS, ka nepiekrīt reorganizācijai. Ja vismaz viena ceturtdaļa no balsstiesīgajiem biedriem informē, ka nepiekrīt reorganizācijai, pārstāvju sapulcē pieņemtais lēmums uzskatāms par spēkā neesošu. Šāds biedru skaits noteikts, ņemot vērā, ka svarīgu lēmumu pieņemšanai nepieciešamas vismaz trīs ceturtdaļas no nodotajām balsīm. Tātad viena ceturtdaļa biedru var nobloķēt šāda lēmuma pieņemšanu. Ja pārstāvju sapulces lēmums būs atzīstams par spēkā neesošu, KS būs pienākums par to publicēt paziņojumu oficiālajā izdevumā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Latvijas Vēstnesis</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0A3AA59" w14:textId="77777777" w:rsidR="00896B09" w:rsidRDefault="00F50F8A">
            <w:pPr>
              <w:spacing w:before="120" w:after="120" w:line="240" w:lineRule="auto"/>
            </w:pPr>
            <w:r>
              <w:rPr>
                <w:rFonts w:ascii="Times New Roman" w:eastAsia="Times New Roman" w:hAnsi="Times New Roman" w:cs="Times New Roman"/>
                <w:i/>
                <w:sz w:val="24"/>
                <w:szCs w:val="24"/>
              </w:rPr>
              <w:t>Paju izmaksa biedram, k</w:t>
            </w:r>
            <w:r w:rsidR="00F90BDB">
              <w:rPr>
                <w:rFonts w:ascii="Times New Roman" w:eastAsia="Times New Roman" w:hAnsi="Times New Roman" w:cs="Times New Roman"/>
                <w:i/>
                <w:sz w:val="24"/>
                <w:szCs w:val="24"/>
              </w:rPr>
              <w:t>urš</w:t>
            </w:r>
            <w:r>
              <w:rPr>
                <w:rFonts w:ascii="Times New Roman" w:eastAsia="Times New Roman" w:hAnsi="Times New Roman" w:cs="Times New Roman"/>
                <w:i/>
                <w:sz w:val="24"/>
                <w:szCs w:val="24"/>
              </w:rPr>
              <w:t xml:space="preserve"> nepiekrīt reorganizācijai</w:t>
            </w:r>
          </w:p>
          <w:p w14:paraId="41CADDF1" w14:textId="77777777" w:rsidR="00896B09" w:rsidRDefault="00F50F8A">
            <w:pPr>
              <w:spacing w:before="120" w:after="120" w:line="240" w:lineRule="auto"/>
              <w:jc w:val="both"/>
            </w:pPr>
            <w:r>
              <w:rPr>
                <w:rFonts w:ascii="Times New Roman" w:eastAsia="Times New Roman" w:hAnsi="Times New Roman" w:cs="Times New Roman"/>
                <w:sz w:val="24"/>
                <w:szCs w:val="24"/>
              </w:rPr>
              <w:t>Biedrs, kurš nepiekrīt reorganizācijai, ir tiesīgs prasīt paju izmaksu. Atšķirībā no parastās biedra izstāšanās kārtības reorganizācijas gadījumā ir paredzēti īsāki termiņi paju izmaksai. Ja biedrs nav piekritis reorganizācijai, tas ir tiesīgs divu mēnešu laikā no reorganizācijas spēkā stāšanās brīža prasīt, lai KS izmaksā viņa veikto ieguldījumu pamatkapitālā. KS ir pienākums pajas izmaksāt trīs mēnešu laikā no reorganizācijas spēkā stāšanās. Atšķirībā no vispārējās kārtības, kas nosaka biedra veikto ieguldījumu izmaksu, reorganizācijas gadījumā neatkarīgi no biedra kopējā ieguldījuma apjoma KS nav tiesīga pagarināt izmaksas termiņu. Šāds saīsinātais paju izmaksu termiņš noteikts, jo reorganizācijas rezultātā biedrs pret viņa gribu var kļūt par biedru KS, kurā viņš nav vēlējies būt (balsojis pret reorganizāciju).</w:t>
            </w:r>
          </w:p>
          <w:p w14:paraId="1EB13694" w14:textId="77777777" w:rsidR="00896B09" w:rsidRDefault="00F50F8A">
            <w:pPr>
              <w:spacing w:before="120" w:after="120" w:line="240" w:lineRule="auto"/>
              <w:jc w:val="both"/>
            </w:pPr>
            <w:r>
              <w:rPr>
                <w:rFonts w:ascii="Times New Roman" w:eastAsia="Times New Roman" w:hAnsi="Times New Roman" w:cs="Times New Roman"/>
                <w:sz w:val="24"/>
                <w:szCs w:val="24"/>
              </w:rPr>
              <w:t xml:space="preserve">Ja KS pārveido par kapitālsabiedrību, biedrs, kas nepiekrīt reorganizācijai, ir tiesīgs prasīt, lai iegūstošā kapitālsabiedrība atpērk viņa daļas (akcijas) atbilstoši Komerclikuma 353. panta noteikumiem. Tas nozīmē, ka pārveidošanas gadījumā biedram izmaksā nevis </w:t>
            </w:r>
            <w:r>
              <w:rPr>
                <w:rFonts w:ascii="Times New Roman" w:eastAsia="Times New Roman" w:hAnsi="Times New Roman" w:cs="Times New Roman"/>
                <w:sz w:val="24"/>
                <w:szCs w:val="24"/>
              </w:rPr>
              <w:lastRenderedPageBreak/>
              <w:t xml:space="preserve">sākotnējo ieguldījumu pamatkapitālā, bet gan likvidācijas kvotu - tādu summu, ko dalībnieks (akcionārs) iegūtu, sadalot mantu likvidācijas gadījumā. Atšķirīgs regulējums pārveidošanas gadījumā noteikts, ņemot vērā, ka iegūstošās kapitālsabiedrības dalībnieks (akcionārs) var pārdot savas daļas (akcijas) nevis tikai par nominālvērtību, bet gan par tirgus vērtību. Līdz ar to būtu bezjēdzīgi paredzēt tiesības saņemt atpakaļ sākotnējo ieguldījumu, ja pēc pārveidošanas dalībnieks var realizēt daļas (akcijas) par tirgus vērtību. </w:t>
            </w:r>
          </w:p>
        </w:tc>
      </w:tr>
      <w:tr w:rsidR="00896B09" w14:paraId="0E61C4D8" w14:textId="77777777">
        <w:trPr>
          <w:trHeight w:val="360"/>
        </w:trPr>
        <w:tc>
          <w:tcPr>
            <w:tcW w:w="456" w:type="dxa"/>
            <w:tcBorders>
              <w:top w:val="single" w:sz="6" w:space="0" w:color="414142"/>
              <w:left w:val="single" w:sz="6" w:space="0" w:color="414142"/>
              <w:bottom w:val="single" w:sz="6" w:space="0" w:color="414142"/>
              <w:right w:val="single" w:sz="6" w:space="0" w:color="414142"/>
            </w:tcBorders>
          </w:tcPr>
          <w:p w14:paraId="5C1DBFB6" w14:textId="77777777" w:rsidR="00896B09" w:rsidRDefault="00F50F8A">
            <w:pPr>
              <w:spacing w:before="100" w:after="100"/>
              <w:jc w:val="center"/>
            </w:pPr>
            <w:r>
              <w:rPr>
                <w:rFonts w:ascii="Times New Roman" w:eastAsia="Times New Roman" w:hAnsi="Times New Roman" w:cs="Times New Roman"/>
                <w:color w:val="414142"/>
                <w:sz w:val="24"/>
                <w:szCs w:val="24"/>
              </w:rPr>
              <w:lastRenderedPageBreak/>
              <w:t>3.</w:t>
            </w:r>
          </w:p>
        </w:tc>
        <w:tc>
          <w:tcPr>
            <w:tcW w:w="1860" w:type="dxa"/>
            <w:tcBorders>
              <w:top w:val="single" w:sz="6" w:space="0" w:color="414142"/>
              <w:left w:val="single" w:sz="6" w:space="0" w:color="414142"/>
              <w:bottom w:val="single" w:sz="6" w:space="0" w:color="414142"/>
              <w:right w:val="single" w:sz="6" w:space="0" w:color="414142"/>
            </w:tcBorders>
          </w:tcPr>
          <w:p w14:paraId="7C5092FD" w14:textId="77777777" w:rsidR="00896B09" w:rsidRDefault="00F50F8A">
            <w:pPr>
              <w:spacing w:after="0" w:line="240" w:lineRule="auto"/>
            </w:pPr>
            <w:r>
              <w:rPr>
                <w:rFonts w:ascii="Times New Roman" w:eastAsia="Times New Roman" w:hAnsi="Times New Roman" w:cs="Times New Roman"/>
                <w:sz w:val="24"/>
                <w:szCs w:val="24"/>
              </w:rPr>
              <w:t>Projekta izstrādē iesaistītās institūcijas</w:t>
            </w:r>
          </w:p>
        </w:tc>
        <w:tc>
          <w:tcPr>
            <w:tcW w:w="6870" w:type="dxa"/>
            <w:tcBorders>
              <w:top w:val="single" w:sz="6" w:space="0" w:color="414142"/>
              <w:left w:val="single" w:sz="6" w:space="0" w:color="414142"/>
              <w:bottom w:val="single" w:sz="6" w:space="0" w:color="414142"/>
              <w:right w:val="single" w:sz="6" w:space="0" w:color="414142"/>
            </w:tcBorders>
          </w:tcPr>
          <w:p w14:paraId="3A23E700" w14:textId="1C18B5F5" w:rsidR="00896B09" w:rsidRDefault="00F50F8A" w:rsidP="00F90BDB">
            <w:pPr>
              <w:spacing w:after="0" w:line="240" w:lineRule="auto"/>
              <w:jc w:val="both"/>
            </w:pPr>
            <w:r>
              <w:rPr>
                <w:rFonts w:ascii="Times New Roman" w:eastAsia="Times New Roman" w:hAnsi="Times New Roman" w:cs="Times New Roman"/>
                <w:sz w:val="24"/>
                <w:szCs w:val="24"/>
              </w:rPr>
              <w:t xml:space="preserve">Ar Tieslietu ministrijas valsts sekretāra 2015. gada 15. novembra rīkojumu </w:t>
            </w:r>
            <w:r w:rsidR="003F7AB5">
              <w:rPr>
                <w:rFonts w:ascii="Times New Roman" w:eastAsia="Times New Roman" w:hAnsi="Times New Roman" w:cs="Times New Roman"/>
                <w:sz w:val="24"/>
                <w:szCs w:val="24"/>
              </w:rPr>
              <w:t>Nr. </w:t>
            </w:r>
            <w:r>
              <w:rPr>
                <w:rFonts w:ascii="Times New Roman" w:eastAsia="Times New Roman" w:hAnsi="Times New Roman" w:cs="Times New Roman"/>
                <w:sz w:val="24"/>
                <w:szCs w:val="24"/>
              </w:rPr>
              <w:t xml:space="preserve">1-1/388 izveidota darba grupa Kooperatīvo sabiedrību likuma grozījumu izstrādei. Darba grupas sastāvā bez Tieslietu ministrijas pārstāvjiem ir Ekonomikas ministrijas, Finanšu ministrijas, Zemkopības ministrijas, Uzņēmumu reģistra un Finanšu un kapitāla tirgus komisijas pārstāvji. Privāto sektoru darba grupā pārstāv Latvijas Lauksaimniecības kooperatīvu asociācija, Latvijas Kooperatīvo krājaizdevu sabiedrību savienība, Latvijas Zvērinātu advokātu padome, SIA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Latvijas Lauku konsultāciju un izglītības centrs</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mežsaimniecības pakalpojumu kooperatīvā sabiedrība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Mežsaimnieks</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dzīvokļu īpašnieku kooperatīvā sabiedrība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Bāka - 2</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 Likumprojekts skatīts 15 darba grupas sēdēs.</w:t>
            </w:r>
          </w:p>
        </w:tc>
      </w:tr>
      <w:tr w:rsidR="00896B09" w14:paraId="62B88339" w14:textId="77777777">
        <w:tc>
          <w:tcPr>
            <w:tcW w:w="456" w:type="dxa"/>
            <w:tcBorders>
              <w:top w:val="single" w:sz="6" w:space="0" w:color="414142"/>
              <w:left w:val="single" w:sz="6" w:space="0" w:color="414142"/>
              <w:bottom w:val="single" w:sz="6" w:space="0" w:color="414142"/>
              <w:right w:val="single" w:sz="6" w:space="0" w:color="414142"/>
            </w:tcBorders>
          </w:tcPr>
          <w:p w14:paraId="57C93DC7" w14:textId="77777777" w:rsidR="00896B09" w:rsidRDefault="00F50F8A">
            <w:pPr>
              <w:spacing w:before="100" w:after="100"/>
              <w:jc w:val="center"/>
            </w:pPr>
            <w:r>
              <w:rPr>
                <w:rFonts w:ascii="Times New Roman" w:eastAsia="Times New Roman" w:hAnsi="Times New Roman" w:cs="Times New Roman"/>
                <w:color w:val="414142"/>
                <w:sz w:val="24"/>
                <w:szCs w:val="24"/>
              </w:rPr>
              <w:t>4.</w:t>
            </w:r>
          </w:p>
        </w:tc>
        <w:tc>
          <w:tcPr>
            <w:tcW w:w="1860" w:type="dxa"/>
            <w:tcBorders>
              <w:top w:val="single" w:sz="6" w:space="0" w:color="414142"/>
              <w:left w:val="single" w:sz="6" w:space="0" w:color="414142"/>
              <w:bottom w:val="single" w:sz="6" w:space="0" w:color="414142"/>
              <w:right w:val="single" w:sz="6" w:space="0" w:color="414142"/>
            </w:tcBorders>
          </w:tcPr>
          <w:p w14:paraId="5E53D4AE" w14:textId="77777777" w:rsidR="00896B09" w:rsidRDefault="00F50F8A">
            <w:pPr>
              <w:spacing w:after="0" w:line="240" w:lineRule="auto"/>
            </w:pPr>
            <w:r>
              <w:rPr>
                <w:rFonts w:ascii="Times New Roman" w:eastAsia="Times New Roman" w:hAnsi="Times New Roman" w:cs="Times New Roman"/>
                <w:sz w:val="24"/>
                <w:szCs w:val="24"/>
              </w:rPr>
              <w:t>Cita informācija</w:t>
            </w:r>
          </w:p>
        </w:tc>
        <w:tc>
          <w:tcPr>
            <w:tcW w:w="6870" w:type="dxa"/>
            <w:tcBorders>
              <w:top w:val="single" w:sz="6" w:space="0" w:color="414142"/>
              <w:left w:val="single" w:sz="6" w:space="0" w:color="414142"/>
              <w:bottom w:val="single" w:sz="6" w:space="0" w:color="414142"/>
              <w:right w:val="single" w:sz="6" w:space="0" w:color="414142"/>
            </w:tcBorders>
          </w:tcPr>
          <w:p w14:paraId="51130BCC" w14:textId="77777777" w:rsidR="00896B09" w:rsidRDefault="00F50F8A">
            <w:pPr>
              <w:spacing w:after="0" w:line="240" w:lineRule="auto"/>
            </w:pPr>
            <w:r>
              <w:rPr>
                <w:rFonts w:ascii="Times New Roman" w:eastAsia="Times New Roman" w:hAnsi="Times New Roman" w:cs="Times New Roman"/>
                <w:sz w:val="24"/>
                <w:szCs w:val="24"/>
              </w:rPr>
              <w:t>Nav.</w:t>
            </w:r>
          </w:p>
        </w:tc>
      </w:tr>
    </w:tbl>
    <w:p w14:paraId="5B8F140C" w14:textId="77777777" w:rsidR="00896B09" w:rsidRDefault="00896B09">
      <w:pPr>
        <w:spacing w:after="0" w:line="240" w:lineRule="auto"/>
        <w:ind w:firstLine="301"/>
      </w:pPr>
    </w:p>
    <w:tbl>
      <w:tblPr>
        <w:tblStyle w:val="a0"/>
        <w:tblW w:w="9186" w:type="dxa"/>
        <w:tblInd w:w="-24"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6"/>
        <w:gridCol w:w="1835"/>
        <w:gridCol w:w="6895"/>
      </w:tblGrid>
      <w:tr w:rsidR="00896B09" w14:paraId="0E33AC0C" w14:textId="77777777">
        <w:trPr>
          <w:trHeight w:val="440"/>
        </w:trPr>
        <w:tc>
          <w:tcPr>
            <w:tcW w:w="9186" w:type="dxa"/>
            <w:gridSpan w:val="3"/>
            <w:tcBorders>
              <w:top w:val="single" w:sz="6" w:space="0" w:color="414142"/>
              <w:left w:val="single" w:sz="6" w:space="0" w:color="414142"/>
              <w:bottom w:val="single" w:sz="6" w:space="0" w:color="414142"/>
              <w:right w:val="single" w:sz="6" w:space="0" w:color="414142"/>
            </w:tcBorders>
            <w:vAlign w:val="center"/>
          </w:tcPr>
          <w:p w14:paraId="1B00F13F" w14:textId="77777777" w:rsidR="00896B09" w:rsidRDefault="00F50F8A">
            <w:pPr>
              <w:spacing w:before="100" w:after="100"/>
              <w:jc w:val="center"/>
            </w:pPr>
            <w:r>
              <w:rPr>
                <w:rFonts w:ascii="Times New Roman" w:eastAsia="Times New Roman" w:hAnsi="Times New Roman" w:cs="Times New Roman"/>
                <w:b/>
                <w:sz w:val="24"/>
                <w:szCs w:val="24"/>
              </w:rPr>
              <w:t>II. Tiesību akta projekta ietekme uz sabiedrību, tautsaimniecības attīstību un administratīvo slogu</w:t>
            </w:r>
          </w:p>
        </w:tc>
      </w:tr>
      <w:tr w:rsidR="00896B09" w14:paraId="406E8B2B" w14:textId="77777777">
        <w:trPr>
          <w:trHeight w:val="360"/>
        </w:trPr>
        <w:tc>
          <w:tcPr>
            <w:tcW w:w="456" w:type="dxa"/>
            <w:tcBorders>
              <w:top w:val="single" w:sz="6" w:space="0" w:color="414142"/>
              <w:left w:val="single" w:sz="6" w:space="0" w:color="414142"/>
              <w:bottom w:val="single" w:sz="6" w:space="0" w:color="414142"/>
              <w:right w:val="single" w:sz="6" w:space="0" w:color="414142"/>
            </w:tcBorders>
          </w:tcPr>
          <w:p w14:paraId="6F5BF7A3" w14:textId="77777777" w:rsidR="00896B09" w:rsidRDefault="00F50F8A">
            <w:pPr>
              <w:spacing w:after="0" w:line="240" w:lineRule="auto"/>
            </w:pPr>
            <w:r>
              <w:rPr>
                <w:rFonts w:ascii="Times New Roman" w:eastAsia="Times New Roman" w:hAnsi="Times New Roman" w:cs="Times New Roman"/>
                <w:sz w:val="24"/>
                <w:szCs w:val="24"/>
              </w:rPr>
              <w:t>1.</w:t>
            </w:r>
          </w:p>
        </w:tc>
        <w:tc>
          <w:tcPr>
            <w:tcW w:w="1835" w:type="dxa"/>
            <w:tcBorders>
              <w:top w:val="single" w:sz="6" w:space="0" w:color="414142"/>
              <w:left w:val="single" w:sz="6" w:space="0" w:color="414142"/>
              <w:bottom w:val="single" w:sz="6" w:space="0" w:color="414142"/>
              <w:right w:val="single" w:sz="6" w:space="0" w:color="414142"/>
            </w:tcBorders>
          </w:tcPr>
          <w:p w14:paraId="363819A8" w14:textId="77777777" w:rsidR="00896B09" w:rsidRDefault="00F50F8A">
            <w:pPr>
              <w:spacing w:after="0" w:line="240" w:lineRule="auto"/>
            </w:pPr>
            <w:r>
              <w:rPr>
                <w:rFonts w:ascii="Times New Roman" w:eastAsia="Times New Roman" w:hAnsi="Times New Roman" w:cs="Times New Roman"/>
                <w:sz w:val="24"/>
                <w:szCs w:val="24"/>
              </w:rPr>
              <w:t>Sabiedrības mērķgrupas, kuras tiesiskais regulējums ietekmē vai varētu ietekmēt</w:t>
            </w:r>
          </w:p>
        </w:tc>
        <w:tc>
          <w:tcPr>
            <w:tcW w:w="6895" w:type="dxa"/>
            <w:tcBorders>
              <w:top w:val="single" w:sz="6" w:space="0" w:color="414142"/>
              <w:left w:val="single" w:sz="6" w:space="0" w:color="414142"/>
              <w:bottom w:val="single" w:sz="6" w:space="0" w:color="414142"/>
              <w:right w:val="single" w:sz="6" w:space="0" w:color="414142"/>
            </w:tcBorders>
          </w:tcPr>
          <w:p w14:paraId="213D1C2C" w14:textId="77777777" w:rsidR="00896B09" w:rsidRDefault="00F50F8A" w:rsidP="00E04573">
            <w:pPr>
              <w:spacing w:after="0" w:line="240" w:lineRule="auto"/>
              <w:jc w:val="both"/>
            </w:pPr>
            <w:r>
              <w:rPr>
                <w:rFonts w:ascii="Times New Roman" w:eastAsia="Times New Roman" w:hAnsi="Times New Roman" w:cs="Times New Roman"/>
                <w:sz w:val="24"/>
                <w:szCs w:val="24"/>
              </w:rPr>
              <w:t xml:space="preserve">Likumprojekts ietekmēs visas KS. </w:t>
            </w:r>
            <w:r w:rsidRPr="003C04EE">
              <w:rPr>
                <w:rFonts w:ascii="Times New Roman" w:eastAsia="Times New Roman" w:hAnsi="Times New Roman" w:cs="Times New Roman"/>
                <w:color w:val="auto"/>
                <w:sz w:val="24"/>
                <w:szCs w:val="24"/>
              </w:rPr>
              <w:t>Atbilstoši Uzņēmumu reģistra statistikai (</w:t>
            </w:r>
            <w:r w:rsidR="00E04573" w:rsidRPr="003C04EE">
              <w:rPr>
                <w:rFonts w:ascii="Times New Roman" w:eastAsia="Times New Roman" w:hAnsi="Times New Roman" w:cs="Times New Roman"/>
                <w:color w:val="auto"/>
                <w:sz w:val="24"/>
                <w:szCs w:val="24"/>
              </w:rPr>
              <w:t>07.06</w:t>
            </w:r>
            <w:r w:rsidRPr="003C04EE">
              <w:rPr>
                <w:rFonts w:ascii="Times New Roman" w:eastAsia="Times New Roman" w:hAnsi="Times New Roman" w:cs="Times New Roman"/>
                <w:color w:val="auto"/>
                <w:sz w:val="24"/>
                <w:szCs w:val="24"/>
              </w:rPr>
              <w:t>.2017.) ir reģistrētas 187</w:t>
            </w:r>
            <w:r w:rsidR="00E04573" w:rsidRPr="003C04EE">
              <w:rPr>
                <w:rFonts w:ascii="Times New Roman" w:eastAsia="Times New Roman" w:hAnsi="Times New Roman" w:cs="Times New Roman"/>
                <w:color w:val="auto"/>
                <w:sz w:val="24"/>
                <w:szCs w:val="24"/>
              </w:rPr>
              <w:t>2</w:t>
            </w:r>
            <w:r w:rsidRPr="003C04EE">
              <w:rPr>
                <w:rFonts w:ascii="Times New Roman" w:eastAsia="Times New Roman" w:hAnsi="Times New Roman" w:cs="Times New Roman"/>
                <w:color w:val="auto"/>
                <w:sz w:val="24"/>
                <w:szCs w:val="24"/>
              </w:rPr>
              <w:t xml:space="preserve"> KS. Likumprojekts </w:t>
            </w:r>
            <w:r w:rsidRPr="0088585F">
              <w:rPr>
                <w:rFonts w:ascii="Times New Roman" w:eastAsia="Times New Roman" w:hAnsi="Times New Roman" w:cs="Times New Roman"/>
                <w:color w:val="auto"/>
                <w:sz w:val="24"/>
                <w:szCs w:val="24"/>
              </w:rPr>
              <w:t>ietekmēs arī KS biedrus un KS pārvaldes institūciju amatpersonas.</w:t>
            </w:r>
            <w:r w:rsidR="00AB6735" w:rsidRPr="0088585F">
              <w:rPr>
                <w:rFonts w:ascii="Times New Roman" w:eastAsia="Times New Roman" w:hAnsi="Times New Roman" w:cs="Times New Roman"/>
                <w:color w:val="auto"/>
                <w:sz w:val="24"/>
                <w:szCs w:val="24"/>
              </w:rPr>
              <w:t xml:space="preserve"> Tā kā likumprojekts kopumā vērsts uz KS darbības un pārvaldes atvieglošanu, </w:t>
            </w:r>
            <w:r w:rsidR="00104689" w:rsidRPr="0088585F">
              <w:rPr>
                <w:rFonts w:ascii="Times New Roman" w:eastAsia="Times New Roman" w:hAnsi="Times New Roman" w:cs="Times New Roman"/>
                <w:color w:val="auto"/>
                <w:sz w:val="24"/>
                <w:szCs w:val="24"/>
              </w:rPr>
              <w:t>pieļaujams</w:t>
            </w:r>
            <w:r w:rsidR="00AB6735" w:rsidRPr="0088585F">
              <w:rPr>
                <w:rFonts w:ascii="Times New Roman" w:eastAsia="Times New Roman" w:hAnsi="Times New Roman" w:cs="Times New Roman"/>
                <w:color w:val="auto"/>
                <w:sz w:val="24"/>
                <w:szCs w:val="24"/>
              </w:rPr>
              <w:t xml:space="preserve">, ka tas </w:t>
            </w:r>
            <w:r w:rsidR="00104689" w:rsidRPr="0088585F">
              <w:rPr>
                <w:rFonts w:ascii="Times New Roman" w:eastAsia="Times New Roman" w:hAnsi="Times New Roman" w:cs="Times New Roman"/>
                <w:color w:val="auto"/>
                <w:sz w:val="24"/>
                <w:szCs w:val="24"/>
              </w:rPr>
              <w:t>varētu netieši sekmēt arī</w:t>
            </w:r>
            <w:r w:rsidR="00AB6735" w:rsidRPr="0088585F">
              <w:rPr>
                <w:rFonts w:ascii="Times New Roman" w:eastAsia="Times New Roman" w:hAnsi="Times New Roman" w:cs="Times New Roman"/>
                <w:color w:val="auto"/>
                <w:sz w:val="24"/>
                <w:szCs w:val="24"/>
              </w:rPr>
              <w:t xml:space="preserve"> jaundibināmo KS skaita pieaugumu.</w:t>
            </w:r>
          </w:p>
        </w:tc>
      </w:tr>
      <w:tr w:rsidR="00896B09" w14:paraId="23191EEF" w14:textId="77777777">
        <w:trPr>
          <w:trHeight w:val="400"/>
        </w:trPr>
        <w:tc>
          <w:tcPr>
            <w:tcW w:w="456" w:type="dxa"/>
            <w:tcBorders>
              <w:top w:val="single" w:sz="6" w:space="0" w:color="414142"/>
              <w:left w:val="single" w:sz="6" w:space="0" w:color="414142"/>
              <w:bottom w:val="single" w:sz="6" w:space="0" w:color="414142"/>
              <w:right w:val="single" w:sz="6" w:space="0" w:color="414142"/>
            </w:tcBorders>
          </w:tcPr>
          <w:p w14:paraId="6BDDB986" w14:textId="77777777" w:rsidR="00896B09" w:rsidRDefault="00F50F8A">
            <w:pPr>
              <w:spacing w:after="0" w:line="240" w:lineRule="auto"/>
            </w:pPr>
            <w:r>
              <w:rPr>
                <w:rFonts w:ascii="Times New Roman" w:eastAsia="Times New Roman" w:hAnsi="Times New Roman" w:cs="Times New Roman"/>
                <w:color w:val="414142"/>
                <w:sz w:val="24"/>
                <w:szCs w:val="24"/>
              </w:rPr>
              <w:t>2.</w:t>
            </w:r>
          </w:p>
        </w:tc>
        <w:tc>
          <w:tcPr>
            <w:tcW w:w="1835" w:type="dxa"/>
            <w:tcBorders>
              <w:top w:val="single" w:sz="6" w:space="0" w:color="414142"/>
              <w:left w:val="single" w:sz="6" w:space="0" w:color="414142"/>
              <w:bottom w:val="single" w:sz="6" w:space="0" w:color="414142"/>
              <w:right w:val="single" w:sz="6" w:space="0" w:color="414142"/>
            </w:tcBorders>
          </w:tcPr>
          <w:p w14:paraId="34233FC5" w14:textId="77777777" w:rsidR="00104689" w:rsidRDefault="00F50F8A">
            <w:pPr>
              <w:spacing w:after="0" w:line="240" w:lineRule="auto"/>
            </w:pPr>
            <w:r>
              <w:rPr>
                <w:rFonts w:ascii="Times New Roman" w:eastAsia="Times New Roman" w:hAnsi="Times New Roman" w:cs="Times New Roman"/>
                <w:sz w:val="24"/>
                <w:szCs w:val="24"/>
              </w:rPr>
              <w:t>Tiesiskā regulējuma ietekme uz tautsaimniecību un administratīvo slogu</w:t>
            </w:r>
          </w:p>
          <w:p w14:paraId="4752263B" w14:textId="77777777" w:rsidR="00104689" w:rsidRPr="00104689" w:rsidRDefault="00104689" w:rsidP="00104689"/>
          <w:p w14:paraId="35919215" w14:textId="77777777" w:rsidR="00104689" w:rsidRPr="00104689" w:rsidRDefault="00104689" w:rsidP="00104689"/>
          <w:p w14:paraId="2C9DF1A4" w14:textId="77777777" w:rsidR="00104689" w:rsidRPr="00104689" w:rsidRDefault="00104689" w:rsidP="00104689"/>
          <w:p w14:paraId="424BFB64" w14:textId="77777777" w:rsidR="00104689" w:rsidRPr="00104689" w:rsidRDefault="00104689" w:rsidP="00104689"/>
          <w:p w14:paraId="77F80ADC" w14:textId="77777777" w:rsidR="00104689" w:rsidRPr="00104689" w:rsidRDefault="00104689" w:rsidP="00104689"/>
          <w:p w14:paraId="01C58A78" w14:textId="77777777" w:rsidR="00104689" w:rsidRPr="00104689" w:rsidRDefault="00104689" w:rsidP="00104689"/>
          <w:p w14:paraId="125DCA7B" w14:textId="77777777" w:rsidR="00104689" w:rsidRPr="00104689" w:rsidRDefault="00104689" w:rsidP="00104689"/>
          <w:p w14:paraId="332D7C98" w14:textId="77777777" w:rsidR="00104689" w:rsidRPr="00104689" w:rsidRDefault="00104689" w:rsidP="00104689"/>
          <w:p w14:paraId="7311AEA1" w14:textId="77777777" w:rsidR="00104689" w:rsidRPr="00104689" w:rsidRDefault="00104689" w:rsidP="00104689"/>
          <w:p w14:paraId="08654769" w14:textId="77777777" w:rsidR="00104689" w:rsidRPr="00104689" w:rsidRDefault="00104689" w:rsidP="00104689"/>
          <w:p w14:paraId="3071306E" w14:textId="77777777" w:rsidR="00104689" w:rsidRPr="00104689" w:rsidRDefault="00104689" w:rsidP="00104689"/>
          <w:p w14:paraId="015BC907" w14:textId="77777777" w:rsidR="00896B09" w:rsidRPr="00104689" w:rsidRDefault="00896B09" w:rsidP="00104689">
            <w:pPr>
              <w:ind w:firstLine="720"/>
            </w:pPr>
          </w:p>
        </w:tc>
        <w:tc>
          <w:tcPr>
            <w:tcW w:w="6895" w:type="dxa"/>
            <w:tcBorders>
              <w:top w:val="single" w:sz="6" w:space="0" w:color="414142"/>
              <w:left w:val="single" w:sz="6" w:space="0" w:color="414142"/>
              <w:bottom w:val="single" w:sz="6" w:space="0" w:color="414142"/>
              <w:right w:val="single" w:sz="6" w:space="0" w:color="414142"/>
            </w:tcBorders>
          </w:tcPr>
          <w:p w14:paraId="393BB596" w14:textId="77777777" w:rsidR="00896B09" w:rsidRDefault="00F50F8A" w:rsidP="00F90BDB">
            <w:pPr>
              <w:spacing w:before="120" w:after="120" w:line="240" w:lineRule="auto"/>
              <w:jc w:val="both"/>
            </w:pPr>
            <w:r>
              <w:rPr>
                <w:rFonts w:ascii="Times New Roman" w:eastAsia="Times New Roman" w:hAnsi="Times New Roman" w:cs="Times New Roman"/>
                <w:sz w:val="24"/>
                <w:szCs w:val="24"/>
              </w:rPr>
              <w:lastRenderedPageBreak/>
              <w:t xml:space="preserve">Kopumā likumprojekts vērsts uz KS darbības un pārvaldes atvieglošanu. Līdz ar to likumprojekta regulējums salīdzinājumā ar šobrīd spēkā esošo regulējumu ir kļuvis daudz liberālāks, virkni jautājumu ļaujot regulēt arī pašai KS. Stingrākas prasības ir ieviestas tikai atsevišķos jautājumos (piemēram, ierobežojums, cik viena persona uz pilnvaras pamata ir tiesīga pārstāvēt biedrus biedru kopsapulcē; garāki termiņi biedru kopsapulces sasaukšanai, kā arī kvalificētais balsojums par svarīgiem jautājumiem). </w:t>
            </w:r>
            <w:r w:rsidR="00740B7B">
              <w:rPr>
                <w:rFonts w:ascii="Times New Roman" w:eastAsia="Times New Roman" w:hAnsi="Times New Roman" w:cs="Times New Roman"/>
                <w:sz w:val="24"/>
                <w:szCs w:val="24"/>
              </w:rPr>
              <w:t>Daļa no šiem jautājumiem</w:t>
            </w:r>
            <w:r>
              <w:rPr>
                <w:rFonts w:ascii="Times New Roman" w:eastAsia="Times New Roman" w:hAnsi="Times New Roman" w:cs="Times New Roman"/>
                <w:sz w:val="24"/>
                <w:szCs w:val="24"/>
              </w:rPr>
              <w:t xml:space="preserve"> visticamāk ir regulēti KS statūtos un būs pretrunā ar jauno KS regulējumu.</w:t>
            </w:r>
          </w:p>
          <w:p w14:paraId="42B1FD21" w14:textId="5C3C85CD" w:rsidR="007B0D1B" w:rsidRPr="007B0D1B" w:rsidRDefault="007B0D1B" w:rsidP="00740B7B">
            <w:pPr>
              <w:spacing w:before="120" w:after="120" w:line="240" w:lineRule="auto"/>
              <w:jc w:val="both"/>
              <w:rPr>
                <w:rFonts w:ascii="Times New Roman" w:eastAsia="Times New Roman" w:hAnsi="Times New Roman" w:cs="Times New Roman"/>
                <w:sz w:val="24"/>
                <w:szCs w:val="24"/>
              </w:rPr>
            </w:pPr>
            <w:r w:rsidRPr="007B0D1B">
              <w:rPr>
                <w:rFonts w:ascii="Times New Roman" w:eastAsia="Times New Roman" w:hAnsi="Times New Roman" w:cs="Times New Roman"/>
                <w:sz w:val="24"/>
                <w:szCs w:val="24"/>
              </w:rPr>
              <w:t>Ja KS statūti neatbildīs likumprojekt</w:t>
            </w:r>
            <w:r w:rsidR="009C0EEF">
              <w:rPr>
                <w:rFonts w:ascii="Times New Roman" w:eastAsia="Times New Roman" w:hAnsi="Times New Roman" w:cs="Times New Roman"/>
                <w:sz w:val="24"/>
                <w:szCs w:val="24"/>
              </w:rPr>
              <w:t>ā paredzētajām</w:t>
            </w:r>
            <w:r w:rsidRPr="007B0D1B">
              <w:rPr>
                <w:rFonts w:ascii="Times New Roman" w:eastAsia="Times New Roman" w:hAnsi="Times New Roman" w:cs="Times New Roman"/>
                <w:sz w:val="24"/>
                <w:szCs w:val="24"/>
              </w:rPr>
              <w:t xml:space="preserve"> prasībām, KS būs pienākums ievērot likumprojekt</w:t>
            </w:r>
            <w:r w:rsidR="009C0EEF">
              <w:rPr>
                <w:rFonts w:ascii="Times New Roman" w:eastAsia="Times New Roman" w:hAnsi="Times New Roman" w:cs="Times New Roman"/>
                <w:sz w:val="24"/>
                <w:szCs w:val="24"/>
              </w:rPr>
              <w:t>ā paredzētās</w:t>
            </w:r>
            <w:r w:rsidRPr="007B0D1B">
              <w:rPr>
                <w:rFonts w:ascii="Times New Roman" w:eastAsia="Times New Roman" w:hAnsi="Times New Roman" w:cs="Times New Roman"/>
                <w:sz w:val="24"/>
                <w:szCs w:val="24"/>
              </w:rPr>
              <w:t xml:space="preserve"> prasības. Vienlaikus likumprojekta pārejas noteikumi paredz pienākumu šādu pretrunu gadījumā veikt attiecīgus grozījumus KS statūtos un iesniegt tos Uzņēmumu reģistram. Lai likumprojekt</w:t>
            </w:r>
            <w:r w:rsidR="009C0EEF">
              <w:rPr>
                <w:rFonts w:ascii="Times New Roman" w:eastAsia="Times New Roman" w:hAnsi="Times New Roman" w:cs="Times New Roman"/>
                <w:sz w:val="24"/>
                <w:szCs w:val="24"/>
              </w:rPr>
              <w:t>ā noteiktais</w:t>
            </w:r>
            <w:r w:rsidRPr="007B0D1B">
              <w:rPr>
                <w:rFonts w:ascii="Times New Roman" w:eastAsia="Times New Roman" w:hAnsi="Times New Roman" w:cs="Times New Roman"/>
                <w:sz w:val="24"/>
                <w:szCs w:val="24"/>
              </w:rPr>
              <w:t xml:space="preserve"> jaunais regulējums neradītu administratīvo slogu KS saistībā ar izmaiņu pieteikšanu Uzņēmumu reģistram, KS pusgadu no likumprojekta spēkā stāšanās </w:t>
            </w:r>
            <w:r w:rsidRPr="007B0D1B">
              <w:rPr>
                <w:rFonts w:ascii="Times New Roman" w:eastAsia="Times New Roman" w:hAnsi="Times New Roman" w:cs="Times New Roman"/>
                <w:sz w:val="24"/>
                <w:szCs w:val="24"/>
              </w:rPr>
              <w:lastRenderedPageBreak/>
              <w:t>varēs pieteikt Uzņēmumu reģistram jebkādus statūtu grozījumus, vēl nenodrošinot visu statūtu noteikumu atbilstību likumprojekta normām. Likumprojekt</w:t>
            </w:r>
            <w:r w:rsidR="009C0EEF">
              <w:rPr>
                <w:rFonts w:ascii="Times New Roman" w:eastAsia="Times New Roman" w:hAnsi="Times New Roman" w:cs="Times New Roman"/>
                <w:sz w:val="24"/>
                <w:szCs w:val="24"/>
              </w:rPr>
              <w:t>ā paredzētie</w:t>
            </w:r>
            <w:r w:rsidRPr="007B0D1B">
              <w:rPr>
                <w:rFonts w:ascii="Times New Roman" w:eastAsia="Times New Roman" w:hAnsi="Times New Roman" w:cs="Times New Roman"/>
                <w:sz w:val="24"/>
                <w:szCs w:val="24"/>
              </w:rPr>
              <w:t xml:space="preserve"> pārejas noteikumi </w:t>
            </w:r>
            <w:r w:rsidR="00F56C50">
              <w:rPr>
                <w:rFonts w:ascii="Times New Roman" w:eastAsia="Times New Roman" w:hAnsi="Times New Roman" w:cs="Times New Roman"/>
                <w:sz w:val="24"/>
                <w:szCs w:val="24"/>
              </w:rPr>
              <w:t>paredz</w:t>
            </w:r>
            <w:r w:rsidRPr="007B0D1B">
              <w:rPr>
                <w:rFonts w:ascii="Times New Roman" w:eastAsia="Times New Roman" w:hAnsi="Times New Roman" w:cs="Times New Roman"/>
                <w:sz w:val="24"/>
                <w:szCs w:val="24"/>
              </w:rPr>
              <w:t>, ka tikai pusgadu pēc likumprojekta spēkā stāšanās, KS piesakot jebkādas izmaiņas uzņēmumu reģistra ierakstos vai piesakot dokumentus reģistrācijai (pievienošanai reģistrācijas lietai), būs pienākums vienlaikus iesniegt arī statūtu grozījumus, nodrošinot statūtu atbilstību likumprojekt</w:t>
            </w:r>
            <w:r w:rsidR="009C0EEF">
              <w:rPr>
                <w:rFonts w:ascii="Times New Roman" w:eastAsia="Times New Roman" w:hAnsi="Times New Roman" w:cs="Times New Roman"/>
                <w:sz w:val="24"/>
                <w:szCs w:val="24"/>
              </w:rPr>
              <w:t>ā</w:t>
            </w:r>
            <w:r w:rsidRPr="007B0D1B">
              <w:rPr>
                <w:rFonts w:ascii="Times New Roman" w:eastAsia="Times New Roman" w:hAnsi="Times New Roman" w:cs="Times New Roman"/>
                <w:sz w:val="24"/>
                <w:szCs w:val="24"/>
              </w:rPr>
              <w:t xml:space="preserve"> </w:t>
            </w:r>
            <w:r w:rsidR="009C0EEF">
              <w:rPr>
                <w:rFonts w:ascii="Times New Roman" w:eastAsia="Times New Roman" w:hAnsi="Times New Roman" w:cs="Times New Roman"/>
                <w:sz w:val="24"/>
                <w:szCs w:val="24"/>
              </w:rPr>
              <w:t>minētajām normām</w:t>
            </w:r>
            <w:r w:rsidRPr="007B0D1B">
              <w:rPr>
                <w:rFonts w:ascii="Times New Roman" w:eastAsia="Times New Roman" w:hAnsi="Times New Roman" w:cs="Times New Roman"/>
                <w:sz w:val="24"/>
                <w:szCs w:val="24"/>
              </w:rPr>
              <w:t>. Tādējādi KS būs pienākums nodrošināt statūtu atbilstību likumprojekt</w:t>
            </w:r>
            <w:r w:rsidR="009C0EEF">
              <w:rPr>
                <w:rFonts w:ascii="Times New Roman" w:eastAsia="Times New Roman" w:hAnsi="Times New Roman" w:cs="Times New Roman"/>
                <w:sz w:val="24"/>
                <w:szCs w:val="24"/>
              </w:rPr>
              <w:t>ā paredzētajām</w:t>
            </w:r>
            <w:r w:rsidRPr="007B0D1B">
              <w:rPr>
                <w:rFonts w:ascii="Times New Roman" w:eastAsia="Times New Roman" w:hAnsi="Times New Roman" w:cs="Times New Roman"/>
                <w:sz w:val="24"/>
                <w:szCs w:val="24"/>
              </w:rPr>
              <w:t xml:space="preserve"> normām tikai gadījumā, ja KS pēc savas iniciatīvas vēlēsies veikt jebkādas izmaiņas uzņēmumu žurnāla ierakstos (piemēram, nomainīs valdes locekli) vai pieteiks dokumentu reģistrāciju. Līdz ar to pārejas regulējums ļauj izvairīties no administratīvā sloga radīšanas KS.</w:t>
            </w:r>
          </w:p>
          <w:p w14:paraId="4148C4CA" w14:textId="77777777" w:rsidR="00896B09" w:rsidRDefault="00F50F8A" w:rsidP="00740B7B">
            <w:pPr>
              <w:spacing w:before="120" w:after="120" w:line="240" w:lineRule="auto"/>
              <w:jc w:val="both"/>
            </w:pPr>
            <w:r>
              <w:rPr>
                <w:rFonts w:ascii="Times New Roman" w:eastAsia="Times New Roman" w:hAnsi="Times New Roman" w:cs="Times New Roman"/>
                <w:sz w:val="24"/>
                <w:szCs w:val="24"/>
              </w:rPr>
              <w:t>Tā kā vairāki jautājumi likumprojektā ir kļuvuši liberālāk regulēti, KS varētu būt ieinteresētas ieviest šīs liberālākās normas savos statūtos (gadījumā, ja tās savos statūtos ir iekļāvušas šobrīd spēkā esošās likuma normas). Piemēram, likumprojekts ļauj ievēlēt valdes un padomes locekļus uz piecu gadu termiņu (šobrī</w:t>
            </w:r>
            <w:r w:rsidR="00740B7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spēkā esošais likums ļauj ievēlēt uz trīs gadu termiņu). Šādas izmaiņas statūtos nebūs pienākums ieviest. Tā būs paša</w:t>
            </w:r>
            <w:r w:rsidR="00740B7B">
              <w:rPr>
                <w:rFonts w:ascii="Times New Roman" w:eastAsia="Times New Roman" w:hAnsi="Times New Roman" w:cs="Times New Roman"/>
                <w:sz w:val="24"/>
                <w:szCs w:val="24"/>
              </w:rPr>
              <w:t>s KS un tās biedru iniciatīva.</w:t>
            </w:r>
          </w:p>
          <w:p w14:paraId="1FB23F25" w14:textId="77777777" w:rsidR="00896B09" w:rsidRDefault="00F50F8A" w:rsidP="00740B7B">
            <w:pPr>
              <w:spacing w:before="120" w:after="120" w:line="240" w:lineRule="auto"/>
              <w:jc w:val="both"/>
            </w:pPr>
            <w:r>
              <w:rPr>
                <w:rFonts w:ascii="Times New Roman" w:eastAsia="Times New Roman" w:hAnsi="Times New Roman" w:cs="Times New Roman"/>
                <w:sz w:val="24"/>
                <w:szCs w:val="24"/>
              </w:rPr>
              <w:t>Tāpat iespējams, ka KS gribēs tieši pretēji savos statūtos pastiprināt prasības, kas līdz ar jauno likumprojektu būs kļuvušas liberālākas. Piemēram, likumprojekts salīdzinājumā ar spēkā esošo likumu vairs neparedz kvorumu biedru kopsapulcē un attiecīgi arī atkārtotas biedru kopsapulces sasaukšanu. Ja KS un tās biedri uzskatīs, ka likumprojekta regulējums ir pārāk liberāls, tad šīm KS būs nepieciešams veikt attiecīgus statūtu grozījumus un pieteikt tos Uzņēmumu reģistram. Nav iespējams konstatēt, cik būs tādu KS, kas būs ieinteresēta veikt šādas darbības.</w:t>
            </w:r>
          </w:p>
          <w:p w14:paraId="142D260B" w14:textId="77777777" w:rsidR="00896B09" w:rsidRDefault="00F50F8A" w:rsidP="00740B7B">
            <w:pPr>
              <w:spacing w:before="120" w:after="120" w:line="240" w:lineRule="auto"/>
              <w:jc w:val="both"/>
            </w:pPr>
            <w:r>
              <w:rPr>
                <w:rFonts w:ascii="Times New Roman" w:eastAsia="Times New Roman" w:hAnsi="Times New Roman" w:cs="Times New Roman"/>
                <w:sz w:val="24"/>
                <w:szCs w:val="24"/>
              </w:rPr>
              <w:t>Ar statūtu grozījumiem tiešās finansiālās izmaksas: valsts nodeva 10</w:t>
            </w:r>
            <w:r w:rsidR="00007E36">
              <w:rPr>
                <w:rFonts w:ascii="Times New Roman" w:eastAsia="Times New Roman" w:hAnsi="Times New Roman" w:cs="Times New Roman"/>
                <w:sz w:val="24"/>
                <w:szCs w:val="24"/>
              </w:rPr>
              <w:t>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apmērā, ja pieteikta viena izmaiņa, vai 25</w:t>
            </w:r>
            <w:r w:rsidR="00007E36">
              <w:rPr>
                <w:rFonts w:ascii="Times New Roman" w:eastAsia="Times New Roman" w:hAnsi="Times New Roman" w:cs="Times New Roman"/>
                <w:sz w:val="24"/>
                <w:szCs w:val="24"/>
              </w:rPr>
              <w:t>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ja pieteiktas divas vai vairākas izmaiņas, kā arī publikācija oficiālajā izdevumā </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sz w:val="24"/>
                <w:szCs w:val="24"/>
              </w:rPr>
              <w:t>Latvijas Vēstnesis</w:t>
            </w:r>
            <w:r w:rsidR="00007E36" w:rsidRPr="00007E36">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9,25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apmērā.</w:t>
            </w:r>
          </w:p>
        </w:tc>
      </w:tr>
      <w:tr w:rsidR="00896B09" w14:paraId="2B0B3CAC" w14:textId="77777777">
        <w:trPr>
          <w:trHeight w:val="400"/>
        </w:trPr>
        <w:tc>
          <w:tcPr>
            <w:tcW w:w="456" w:type="dxa"/>
            <w:tcBorders>
              <w:top w:val="single" w:sz="6" w:space="0" w:color="414142"/>
              <w:left w:val="single" w:sz="6" w:space="0" w:color="414142"/>
              <w:bottom w:val="single" w:sz="6" w:space="0" w:color="414142"/>
              <w:right w:val="single" w:sz="6" w:space="0" w:color="414142"/>
            </w:tcBorders>
          </w:tcPr>
          <w:p w14:paraId="15C46D60" w14:textId="77777777" w:rsidR="00896B09" w:rsidRDefault="00F50F8A">
            <w:pPr>
              <w:spacing w:after="0" w:line="240" w:lineRule="auto"/>
            </w:pPr>
            <w:r>
              <w:rPr>
                <w:rFonts w:ascii="Times New Roman" w:eastAsia="Times New Roman" w:hAnsi="Times New Roman" w:cs="Times New Roman"/>
                <w:color w:val="414142"/>
                <w:sz w:val="24"/>
                <w:szCs w:val="24"/>
              </w:rPr>
              <w:lastRenderedPageBreak/>
              <w:t>3.</w:t>
            </w:r>
          </w:p>
        </w:tc>
        <w:tc>
          <w:tcPr>
            <w:tcW w:w="1835" w:type="dxa"/>
            <w:tcBorders>
              <w:top w:val="single" w:sz="6" w:space="0" w:color="414142"/>
              <w:left w:val="single" w:sz="6" w:space="0" w:color="414142"/>
              <w:bottom w:val="single" w:sz="6" w:space="0" w:color="414142"/>
              <w:right w:val="single" w:sz="6" w:space="0" w:color="414142"/>
            </w:tcBorders>
          </w:tcPr>
          <w:p w14:paraId="2BA4B858" w14:textId="77777777" w:rsidR="00896B09" w:rsidRDefault="00F50F8A">
            <w:pPr>
              <w:spacing w:after="0" w:line="240" w:lineRule="auto"/>
            </w:pPr>
            <w:r>
              <w:rPr>
                <w:rFonts w:ascii="Times New Roman" w:eastAsia="Times New Roman" w:hAnsi="Times New Roman" w:cs="Times New Roman"/>
                <w:color w:val="414142"/>
                <w:sz w:val="24"/>
                <w:szCs w:val="24"/>
              </w:rPr>
              <w:t>Administratīvo izmaksu monetārs novērtējums</w:t>
            </w:r>
          </w:p>
        </w:tc>
        <w:tc>
          <w:tcPr>
            <w:tcW w:w="6895" w:type="dxa"/>
            <w:tcBorders>
              <w:top w:val="single" w:sz="6" w:space="0" w:color="414142"/>
              <w:left w:val="single" w:sz="6" w:space="0" w:color="414142"/>
              <w:bottom w:val="single" w:sz="6" w:space="0" w:color="414142"/>
              <w:right w:val="single" w:sz="6" w:space="0" w:color="414142"/>
            </w:tcBorders>
          </w:tcPr>
          <w:p w14:paraId="6940D1D9" w14:textId="25494B6A" w:rsidR="00896B09" w:rsidRDefault="00F50F8A" w:rsidP="00412A27">
            <w:pPr>
              <w:spacing w:after="0" w:line="240" w:lineRule="auto"/>
              <w:jc w:val="both"/>
            </w:pPr>
            <w:r>
              <w:rPr>
                <w:rFonts w:ascii="Times New Roman" w:eastAsia="Times New Roman" w:hAnsi="Times New Roman" w:cs="Times New Roman"/>
                <w:sz w:val="24"/>
                <w:szCs w:val="24"/>
              </w:rPr>
              <w:t xml:space="preserve">Mērķgrupa </w:t>
            </w:r>
            <w:r w:rsidRPr="00B03E96">
              <w:rPr>
                <w:rFonts w:ascii="Times New Roman" w:eastAsia="Times New Roman" w:hAnsi="Times New Roman" w:cs="Times New Roman"/>
                <w:color w:val="auto"/>
                <w:sz w:val="24"/>
                <w:szCs w:val="24"/>
              </w:rPr>
              <w:t xml:space="preserve">ir </w:t>
            </w:r>
            <w:r w:rsidR="00E04573" w:rsidRPr="00B03E96">
              <w:rPr>
                <w:rFonts w:ascii="Times New Roman" w:eastAsia="Times New Roman" w:hAnsi="Times New Roman" w:cs="Times New Roman"/>
                <w:color w:val="auto"/>
                <w:sz w:val="24"/>
                <w:szCs w:val="24"/>
              </w:rPr>
              <w:t>1872</w:t>
            </w:r>
            <w:r w:rsidRPr="00B03E96">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KS. Atbilstoši Uzņēmumu reģistra pieejamiem datiem (KS statūti) un prognozēm aptuveni 85</w:t>
            </w:r>
            <w:r w:rsidR="00007E36">
              <w:rPr>
                <w:rFonts w:ascii="Times New Roman" w:eastAsia="Times New Roman" w:hAnsi="Times New Roman" w:cs="Times New Roman"/>
                <w:sz w:val="24"/>
                <w:szCs w:val="24"/>
              </w:rPr>
              <w:t> </w:t>
            </w:r>
            <w:r>
              <w:rPr>
                <w:rFonts w:ascii="Times New Roman" w:eastAsia="Times New Roman" w:hAnsi="Times New Roman" w:cs="Times New Roman"/>
                <w:sz w:val="24"/>
                <w:szCs w:val="24"/>
              </w:rPr>
              <w:t>% no visām KS būs nepieciešams precizēt statūtus, lai nodrošinātu atbilstību likumprojekt</w:t>
            </w:r>
            <w:r w:rsidR="009C0EEF">
              <w:rPr>
                <w:rFonts w:ascii="Times New Roman" w:eastAsia="Times New Roman" w:hAnsi="Times New Roman" w:cs="Times New Roman"/>
                <w:sz w:val="24"/>
                <w:szCs w:val="24"/>
              </w:rPr>
              <w:t>ā paredzētajam</w:t>
            </w:r>
            <w:r>
              <w:rPr>
                <w:rFonts w:ascii="Times New Roman" w:eastAsia="Times New Roman" w:hAnsi="Times New Roman" w:cs="Times New Roman"/>
                <w:sz w:val="24"/>
                <w:szCs w:val="24"/>
              </w:rPr>
              <w:t xml:space="preserve">. Proti, nepieciešamība grozīt statūtus varētu attiekties uz aptuveni 1600 subjektiem (kopā). Ņemot vērā plānoto likumprojekta spēkā stāšanos un paredzēto pārejas regulējumu,  prognozējams, ka KS nepieciešamos statūtu grozījumus pieņems kādā no plānotajām biedru kopsapulcēm un tām neradīsies papildu izdevumi, kas saistīti tieši ar sapulces organizēšanu. Tātad administratīvās izmaksas veidos tikai papildu darba kārtības iekļaušana sapulces norisē un attiecīga protokollēmuma sagatavošana un izlemšana. Administratīvās izmaksas veidos arī laiks pieteikuma (tajā skaitā tam pievienoto dokumentu) sagatavošanai un iesniegšanai Uzņēmumu reģistram, kā arī laiks maksājumu veikšanai. Šīs ir tehniska rakstura darbības, kas pēc būtības nav laikietilpīgas. Proti, var pieņemt, ka visu minēto darbību veikšanai nepieciešams laiks vienam darbiniekam nepārsniedz piecas stundas. </w:t>
            </w:r>
            <w:r>
              <w:rPr>
                <w:rFonts w:ascii="Times New Roman" w:eastAsia="Times New Roman" w:hAnsi="Times New Roman" w:cs="Times New Roman"/>
                <w:sz w:val="24"/>
                <w:szCs w:val="24"/>
              </w:rPr>
              <w:lastRenderedPageBreak/>
              <w:t>Statūtu grozījumus var sagatavot gan pati valde, gan arī dažādi speciālisti (piemēram, juristi, grāmatveži). Līdz ar to stundas samaksas likmei ņemti dati par</w:t>
            </w:r>
            <w:r>
              <w:rPr>
                <w:sz w:val="23"/>
                <w:szCs w:val="23"/>
              </w:rPr>
              <w:t xml:space="preserve"> </w:t>
            </w:r>
            <w:r>
              <w:rPr>
                <w:rFonts w:ascii="Times New Roman" w:eastAsia="Times New Roman" w:hAnsi="Times New Roman" w:cs="Times New Roman"/>
                <w:sz w:val="24"/>
                <w:szCs w:val="24"/>
              </w:rPr>
              <w:t>valstī vidējām darbaspēka izmaksām (vienas stundas darbaspēka izmaksas juridiskajiem vai grāmatvežu pakalpojumiem 2016.</w:t>
            </w:r>
            <w:r w:rsidR="00007E36">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3</w:t>
            </w:r>
            <w:r w:rsidR="00007E36">
              <w:rPr>
                <w:rFonts w:ascii="Times New Roman" w:eastAsia="Times New Roman" w:hAnsi="Times New Roman" w:cs="Times New Roman"/>
                <w:sz w:val="24"/>
                <w:szCs w:val="24"/>
              </w:rPr>
              <w:t> </w:t>
            </w:r>
            <w:r>
              <w:rPr>
                <w:rFonts w:ascii="Times New Roman" w:eastAsia="Times New Roman" w:hAnsi="Times New Roman" w:cs="Times New Roman"/>
                <w:sz w:val="24"/>
                <w:szCs w:val="24"/>
              </w:rPr>
              <w:t>ceturksnī).</w:t>
            </w:r>
          </w:p>
          <w:p w14:paraId="76BF4F6A" w14:textId="77777777" w:rsidR="00896B09" w:rsidRDefault="00F50F8A" w:rsidP="00412A27">
            <w:pPr>
              <w:spacing w:before="120" w:after="120" w:line="240" w:lineRule="auto"/>
              <w:ind w:firstLine="720"/>
              <w:jc w:val="both"/>
            </w:pPr>
            <w:r>
              <w:rPr>
                <w:rFonts w:ascii="Times New Roman" w:eastAsia="Times New Roman" w:hAnsi="Times New Roman" w:cs="Times New Roman"/>
                <w:sz w:val="24"/>
                <w:szCs w:val="24"/>
              </w:rPr>
              <w:t>C = (f x l) x (n x b) = (8,12 x 5) x (1600 x 1) = 64 960</w:t>
            </w:r>
          </w:p>
          <w:p w14:paraId="245690B1" w14:textId="77777777" w:rsidR="00896B09" w:rsidRDefault="00F50F8A" w:rsidP="00740B7B">
            <w:pPr>
              <w:spacing w:after="0" w:line="240" w:lineRule="auto"/>
              <w:jc w:val="both"/>
            </w:pPr>
            <w:r>
              <w:rPr>
                <w:rFonts w:ascii="Times New Roman" w:eastAsia="Times New Roman" w:hAnsi="Times New Roman" w:cs="Times New Roman"/>
                <w:sz w:val="24"/>
                <w:szCs w:val="24"/>
              </w:rPr>
              <w:t>C – informācijas sniegšanas pienākuma radītās izmaks</w:t>
            </w:r>
            <w:r w:rsidR="00740B7B">
              <w:rPr>
                <w:rFonts w:ascii="Times New Roman" w:eastAsia="Times New Roman" w:hAnsi="Times New Roman" w:cs="Times New Roman"/>
                <w:sz w:val="24"/>
                <w:szCs w:val="24"/>
              </w:rPr>
              <w:t>as jeb administratīvās izmaksas</w:t>
            </w:r>
            <w:r>
              <w:rPr>
                <w:rFonts w:ascii="Times New Roman" w:eastAsia="Times New Roman" w:hAnsi="Times New Roman" w:cs="Times New Roman"/>
                <w:sz w:val="24"/>
                <w:szCs w:val="24"/>
              </w:rPr>
              <w:t>;</w:t>
            </w:r>
          </w:p>
          <w:p w14:paraId="27F9A175" w14:textId="77777777" w:rsidR="00896B09" w:rsidRDefault="00F50F8A" w:rsidP="00740B7B">
            <w:pPr>
              <w:spacing w:after="0" w:line="240" w:lineRule="auto"/>
              <w:jc w:val="both"/>
            </w:pPr>
            <w:r>
              <w:rPr>
                <w:rFonts w:ascii="Times New Roman" w:eastAsia="Times New Roman" w:hAnsi="Times New Roman" w:cs="Times New Roman"/>
                <w:sz w:val="24"/>
                <w:szCs w:val="24"/>
              </w:rPr>
              <w:t>f – finanšu līdzekļu apjoms, kas nepieciešams, lai nodrošinātu projektā paredzētā informācijas sniegšanas pienākuma izpildi (stundas samaksas likme, ieskaitot virsstundas vai stundas limitu ārējo pakalpojumu sniedzējiem, ja tādi ir);</w:t>
            </w:r>
          </w:p>
          <w:p w14:paraId="2EB3C019" w14:textId="77777777" w:rsidR="00896B09" w:rsidRDefault="00F50F8A" w:rsidP="00740B7B">
            <w:pPr>
              <w:spacing w:after="0" w:line="240" w:lineRule="auto"/>
              <w:jc w:val="both"/>
            </w:pPr>
            <w:r>
              <w:rPr>
                <w:rFonts w:ascii="Times New Roman" w:eastAsia="Times New Roman" w:hAnsi="Times New Roman" w:cs="Times New Roman"/>
                <w:sz w:val="24"/>
                <w:szCs w:val="24"/>
              </w:rPr>
              <w:t>l – laika patēriņš, kas nepieciešams, lai sagatavotu informāciju, kuras sniegšanu paredz projekts;</w:t>
            </w:r>
          </w:p>
          <w:p w14:paraId="40DD5A92" w14:textId="77777777" w:rsidR="00896B09" w:rsidRDefault="00F50F8A" w:rsidP="00740B7B">
            <w:pPr>
              <w:spacing w:after="0" w:line="240" w:lineRule="auto"/>
              <w:jc w:val="both"/>
            </w:pPr>
            <w:r>
              <w:rPr>
                <w:rFonts w:ascii="Times New Roman" w:eastAsia="Times New Roman" w:hAnsi="Times New Roman" w:cs="Times New Roman"/>
                <w:sz w:val="24"/>
                <w:szCs w:val="24"/>
              </w:rPr>
              <w:t>n – subjektu skaits, uz ko attiecas projektā paredzētās informācijas sniegšanas prasības;</w:t>
            </w:r>
          </w:p>
          <w:p w14:paraId="06E86491" w14:textId="77777777" w:rsidR="00896B09" w:rsidRDefault="00F50F8A" w:rsidP="00740B7B">
            <w:pPr>
              <w:spacing w:after="0" w:line="240" w:lineRule="auto"/>
              <w:jc w:val="both"/>
            </w:pPr>
            <w:r>
              <w:rPr>
                <w:rFonts w:ascii="Times New Roman" w:eastAsia="Times New Roman" w:hAnsi="Times New Roman" w:cs="Times New Roman"/>
                <w:sz w:val="24"/>
                <w:szCs w:val="24"/>
              </w:rPr>
              <w:t>b – cik bieži gada laikā projekts paredz informācijas sniegšanu.</w:t>
            </w:r>
          </w:p>
          <w:p w14:paraId="1C66B3C5" w14:textId="2A89F2F3" w:rsidR="00896B09" w:rsidRDefault="00F50F8A" w:rsidP="00740B7B">
            <w:pPr>
              <w:spacing w:before="120" w:after="0" w:line="240" w:lineRule="auto"/>
              <w:jc w:val="both"/>
            </w:pPr>
            <w:r>
              <w:rPr>
                <w:rFonts w:ascii="Times New Roman" w:eastAsia="Times New Roman" w:hAnsi="Times New Roman" w:cs="Times New Roman"/>
                <w:sz w:val="24"/>
                <w:szCs w:val="24"/>
              </w:rPr>
              <w:t xml:space="preserve">Līdz ar to kopējās administratīvās izmaksas ir prognozējamas ap </w:t>
            </w:r>
            <w:r>
              <w:rPr>
                <w:rFonts w:ascii="Times New Roman" w:eastAsia="Times New Roman" w:hAnsi="Times New Roman" w:cs="Times New Roman"/>
                <w:b/>
                <w:sz w:val="24"/>
                <w:szCs w:val="24"/>
              </w:rPr>
              <w:t>64</w:t>
            </w:r>
            <w:r w:rsidR="00007E3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960</w:t>
            </w:r>
            <w:r w:rsidR="00007E36">
              <w:rPr>
                <w:rFonts w:ascii="Times New Roman" w:eastAsia="Times New Roman" w:hAnsi="Times New Roman" w:cs="Times New Roman"/>
                <w:b/>
                <w:sz w:val="24"/>
                <w:szCs w:val="24"/>
              </w:rPr>
              <w:t> </w:t>
            </w:r>
            <w:r>
              <w:rPr>
                <w:rFonts w:ascii="Times New Roman" w:eastAsia="Times New Roman" w:hAnsi="Times New Roman" w:cs="Times New Roman"/>
                <w:b/>
                <w:i/>
                <w:sz w:val="24"/>
                <w:szCs w:val="24"/>
              </w:rPr>
              <w:t>euro</w:t>
            </w:r>
            <w:r>
              <w:rPr>
                <w:rFonts w:ascii="Times New Roman" w:eastAsia="Times New Roman" w:hAnsi="Times New Roman" w:cs="Times New Roman"/>
                <w:sz w:val="24"/>
                <w:szCs w:val="24"/>
              </w:rPr>
              <w:t>. Šīs izmaksas veidosies vairāku gadu garumā, ņemot vērā plānoto pārejas regulējumu, kas paredz, ka statūtu atbilstību likumprojekt</w:t>
            </w:r>
            <w:r w:rsidR="009C0EEF">
              <w:rPr>
                <w:rFonts w:ascii="Times New Roman" w:eastAsia="Times New Roman" w:hAnsi="Times New Roman" w:cs="Times New Roman"/>
                <w:sz w:val="24"/>
                <w:szCs w:val="24"/>
              </w:rPr>
              <w:t>ā noteiktajām normām</w:t>
            </w:r>
            <w:r>
              <w:rPr>
                <w:rFonts w:ascii="Times New Roman" w:eastAsia="Times New Roman" w:hAnsi="Times New Roman" w:cs="Times New Roman"/>
                <w:sz w:val="24"/>
                <w:szCs w:val="24"/>
              </w:rPr>
              <w:t xml:space="preserve"> nodrošina vien tad, ja piesaka izmaiņas </w:t>
            </w:r>
            <w:r w:rsidR="00007E36">
              <w:rPr>
                <w:rFonts w:ascii="Times New Roman" w:eastAsia="Times New Roman" w:hAnsi="Times New Roman" w:cs="Times New Roman"/>
                <w:sz w:val="24"/>
                <w:szCs w:val="24"/>
              </w:rPr>
              <w:t>U</w:t>
            </w:r>
            <w:r>
              <w:rPr>
                <w:rFonts w:ascii="Times New Roman" w:eastAsia="Times New Roman" w:hAnsi="Times New Roman" w:cs="Times New Roman"/>
                <w:sz w:val="24"/>
                <w:szCs w:val="24"/>
              </w:rPr>
              <w:t>zņēmumu reģistra ierakstos vai piesaka dokumentu reģistrāciju (pievienošanu reģistrācijas lietai).</w:t>
            </w:r>
          </w:p>
        </w:tc>
      </w:tr>
      <w:tr w:rsidR="00896B09" w14:paraId="2FE22913" w14:textId="77777777">
        <w:trPr>
          <w:trHeight w:val="260"/>
        </w:trPr>
        <w:tc>
          <w:tcPr>
            <w:tcW w:w="456" w:type="dxa"/>
            <w:tcBorders>
              <w:top w:val="single" w:sz="6" w:space="0" w:color="414142"/>
              <w:left w:val="single" w:sz="6" w:space="0" w:color="414142"/>
              <w:bottom w:val="single" w:sz="6" w:space="0" w:color="414142"/>
              <w:right w:val="single" w:sz="6" w:space="0" w:color="414142"/>
            </w:tcBorders>
          </w:tcPr>
          <w:p w14:paraId="69235D7C" w14:textId="77777777" w:rsidR="00896B09" w:rsidRPr="00611486" w:rsidRDefault="00F50F8A">
            <w:pPr>
              <w:spacing w:after="0" w:line="240" w:lineRule="auto"/>
              <w:rPr>
                <w:color w:val="auto"/>
              </w:rPr>
            </w:pPr>
            <w:r w:rsidRPr="00611486">
              <w:rPr>
                <w:rFonts w:ascii="Times New Roman" w:eastAsia="Times New Roman" w:hAnsi="Times New Roman" w:cs="Times New Roman"/>
                <w:color w:val="auto"/>
                <w:sz w:val="24"/>
                <w:szCs w:val="24"/>
              </w:rPr>
              <w:lastRenderedPageBreak/>
              <w:t>4.</w:t>
            </w:r>
          </w:p>
        </w:tc>
        <w:tc>
          <w:tcPr>
            <w:tcW w:w="1835" w:type="dxa"/>
            <w:tcBorders>
              <w:top w:val="single" w:sz="6" w:space="0" w:color="414142"/>
              <w:left w:val="single" w:sz="6" w:space="0" w:color="414142"/>
              <w:bottom w:val="single" w:sz="6" w:space="0" w:color="414142"/>
              <w:right w:val="single" w:sz="6" w:space="0" w:color="414142"/>
            </w:tcBorders>
          </w:tcPr>
          <w:p w14:paraId="0CC6576F" w14:textId="77777777" w:rsidR="00896B09" w:rsidRPr="00611486" w:rsidRDefault="00F50F8A">
            <w:pPr>
              <w:spacing w:after="0" w:line="240" w:lineRule="auto"/>
              <w:rPr>
                <w:color w:val="auto"/>
              </w:rPr>
            </w:pPr>
            <w:r w:rsidRPr="00611486">
              <w:rPr>
                <w:rFonts w:ascii="Times New Roman" w:eastAsia="Times New Roman" w:hAnsi="Times New Roman" w:cs="Times New Roman"/>
                <w:color w:val="auto"/>
                <w:sz w:val="24"/>
                <w:szCs w:val="24"/>
              </w:rPr>
              <w:t>Cita informācija</w:t>
            </w:r>
          </w:p>
        </w:tc>
        <w:tc>
          <w:tcPr>
            <w:tcW w:w="6895" w:type="dxa"/>
            <w:tcBorders>
              <w:top w:val="single" w:sz="6" w:space="0" w:color="414142"/>
              <w:left w:val="single" w:sz="6" w:space="0" w:color="414142"/>
              <w:bottom w:val="single" w:sz="6" w:space="0" w:color="414142"/>
              <w:right w:val="single" w:sz="6" w:space="0" w:color="414142"/>
            </w:tcBorders>
          </w:tcPr>
          <w:p w14:paraId="3014FAB1" w14:textId="77777777" w:rsidR="00896B09" w:rsidRPr="00611486" w:rsidRDefault="00F50F8A">
            <w:pPr>
              <w:spacing w:before="100" w:after="100"/>
              <w:rPr>
                <w:color w:val="auto"/>
              </w:rPr>
            </w:pPr>
            <w:r w:rsidRPr="00611486">
              <w:rPr>
                <w:rFonts w:ascii="Times New Roman" w:eastAsia="Times New Roman" w:hAnsi="Times New Roman" w:cs="Times New Roman"/>
                <w:color w:val="auto"/>
                <w:sz w:val="24"/>
                <w:szCs w:val="24"/>
              </w:rPr>
              <w:t>Nav.</w:t>
            </w:r>
          </w:p>
        </w:tc>
      </w:tr>
    </w:tbl>
    <w:p w14:paraId="124E9067" w14:textId="77777777" w:rsidR="00896B09" w:rsidRDefault="00F50F8A">
      <w:pPr>
        <w:spacing w:after="0" w:line="276" w:lineRule="auto"/>
        <w:ind w:firstLine="301"/>
      </w:pPr>
      <w:r>
        <w:rPr>
          <w:rFonts w:ascii="Times New Roman" w:eastAsia="Times New Roman" w:hAnsi="Times New Roman" w:cs="Times New Roman"/>
          <w:color w:val="414142"/>
          <w:sz w:val="24"/>
          <w:szCs w:val="24"/>
          <w:highlight w:val="white"/>
        </w:rPr>
        <w:t xml:space="preserve"> </w:t>
      </w:r>
    </w:p>
    <w:tbl>
      <w:tblPr>
        <w:tblStyle w:val="a1"/>
        <w:tblW w:w="9105"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5"/>
        <w:gridCol w:w="1155"/>
        <w:gridCol w:w="1500"/>
        <w:gridCol w:w="1154"/>
        <w:gridCol w:w="1036"/>
        <w:gridCol w:w="1215"/>
      </w:tblGrid>
      <w:tr w:rsidR="00896B09" w14:paraId="715E6DC4" w14:textId="77777777">
        <w:tc>
          <w:tcPr>
            <w:tcW w:w="9105" w:type="dxa"/>
            <w:gridSpan w:val="6"/>
            <w:tcBorders>
              <w:top w:val="single" w:sz="8" w:space="0" w:color="414142"/>
              <w:left w:val="single" w:sz="8" w:space="0" w:color="414142"/>
              <w:bottom w:val="single" w:sz="8" w:space="0" w:color="414142"/>
              <w:right w:val="single" w:sz="8" w:space="0" w:color="414142"/>
            </w:tcBorders>
            <w:tcMar>
              <w:top w:w="20" w:type="dxa"/>
              <w:left w:w="20" w:type="dxa"/>
              <w:bottom w:w="20" w:type="dxa"/>
              <w:right w:w="20" w:type="dxa"/>
            </w:tcMar>
          </w:tcPr>
          <w:p w14:paraId="6B06725E" w14:textId="77777777" w:rsidR="00896B09" w:rsidRDefault="00F50F8A">
            <w:pPr>
              <w:spacing w:after="0" w:line="319" w:lineRule="auto"/>
              <w:ind w:firstLine="301"/>
              <w:jc w:val="center"/>
            </w:pPr>
            <w:bookmarkStart w:id="3" w:name="_Hlk485109755"/>
            <w:r>
              <w:rPr>
                <w:rFonts w:ascii="Times New Roman" w:eastAsia="Times New Roman" w:hAnsi="Times New Roman" w:cs="Times New Roman"/>
                <w:b/>
                <w:sz w:val="24"/>
                <w:szCs w:val="24"/>
              </w:rPr>
              <w:t>III. Tiesību akta projekta ietekme uz valsts budžetu un pašvaldību budžetiem</w:t>
            </w:r>
          </w:p>
        </w:tc>
      </w:tr>
      <w:tr w:rsidR="00896B09" w14:paraId="622164C1" w14:textId="77777777">
        <w:tc>
          <w:tcPr>
            <w:tcW w:w="3045" w:type="dxa"/>
            <w:vMerge w:val="restart"/>
            <w:tcBorders>
              <w:left w:val="single" w:sz="8" w:space="0" w:color="414142"/>
              <w:bottom w:val="single" w:sz="8" w:space="0" w:color="414142"/>
              <w:right w:val="single" w:sz="8" w:space="0" w:color="414142"/>
            </w:tcBorders>
            <w:tcMar>
              <w:top w:w="20" w:type="dxa"/>
              <w:left w:w="20" w:type="dxa"/>
              <w:bottom w:w="20" w:type="dxa"/>
              <w:right w:w="20" w:type="dxa"/>
            </w:tcMar>
          </w:tcPr>
          <w:p w14:paraId="4EA5EE84" w14:textId="77777777" w:rsidR="00896B09" w:rsidRDefault="00F50F8A">
            <w:pPr>
              <w:spacing w:after="0" w:line="319" w:lineRule="auto"/>
              <w:ind w:firstLine="301"/>
            </w:pPr>
            <w:r>
              <w:rPr>
                <w:rFonts w:ascii="Times New Roman" w:eastAsia="Times New Roman" w:hAnsi="Times New Roman" w:cs="Times New Roman"/>
                <w:b/>
                <w:sz w:val="24"/>
                <w:szCs w:val="24"/>
              </w:rPr>
              <w:t>Rādītāji</w:t>
            </w:r>
          </w:p>
        </w:tc>
        <w:tc>
          <w:tcPr>
            <w:tcW w:w="2655" w:type="dxa"/>
            <w:gridSpan w:val="2"/>
            <w:vMerge w:val="restart"/>
            <w:tcBorders>
              <w:bottom w:val="single" w:sz="8" w:space="0" w:color="414142"/>
              <w:right w:val="single" w:sz="8" w:space="0" w:color="414142"/>
            </w:tcBorders>
            <w:tcMar>
              <w:top w:w="20" w:type="dxa"/>
              <w:left w:w="20" w:type="dxa"/>
              <w:bottom w:w="20" w:type="dxa"/>
              <w:right w:w="20" w:type="dxa"/>
            </w:tcMar>
          </w:tcPr>
          <w:p w14:paraId="4EBC1099" w14:textId="77777777" w:rsidR="00896B09" w:rsidRDefault="00F50F8A">
            <w:pPr>
              <w:spacing w:after="0" w:line="319" w:lineRule="auto"/>
              <w:ind w:firstLine="301"/>
              <w:jc w:val="center"/>
            </w:pPr>
            <w:r>
              <w:rPr>
                <w:rFonts w:ascii="Times New Roman" w:eastAsia="Times New Roman" w:hAnsi="Times New Roman" w:cs="Times New Roman"/>
                <w:b/>
                <w:sz w:val="24"/>
                <w:szCs w:val="24"/>
              </w:rPr>
              <w:t>2017. gads</w:t>
            </w:r>
          </w:p>
        </w:tc>
        <w:tc>
          <w:tcPr>
            <w:tcW w:w="3405" w:type="dxa"/>
            <w:gridSpan w:val="3"/>
            <w:tcBorders>
              <w:bottom w:val="single" w:sz="8" w:space="0" w:color="414142"/>
              <w:right w:val="single" w:sz="8" w:space="0" w:color="414142"/>
            </w:tcBorders>
            <w:tcMar>
              <w:top w:w="20" w:type="dxa"/>
              <w:left w:w="20" w:type="dxa"/>
              <w:bottom w:w="20" w:type="dxa"/>
              <w:right w:w="20" w:type="dxa"/>
            </w:tcMar>
          </w:tcPr>
          <w:p w14:paraId="1FD5A4D6" w14:textId="77777777" w:rsidR="00896B09" w:rsidRDefault="00F50F8A">
            <w:pPr>
              <w:spacing w:after="0" w:line="319" w:lineRule="auto"/>
              <w:ind w:firstLine="301"/>
              <w:jc w:val="center"/>
            </w:pPr>
            <w:r>
              <w:rPr>
                <w:rFonts w:ascii="Times New Roman" w:eastAsia="Times New Roman" w:hAnsi="Times New Roman" w:cs="Times New Roman"/>
                <w:sz w:val="24"/>
                <w:szCs w:val="24"/>
              </w:rPr>
              <w:t>Turpmākie trīs gadi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tc>
      </w:tr>
      <w:tr w:rsidR="00896B09" w14:paraId="60399E93" w14:textId="77777777" w:rsidTr="00F62598">
        <w:tc>
          <w:tcPr>
            <w:tcW w:w="3045" w:type="dxa"/>
            <w:vMerge/>
            <w:tcBorders>
              <w:bottom w:val="single" w:sz="8" w:space="0" w:color="414142"/>
              <w:right w:val="single" w:sz="8" w:space="0" w:color="414142"/>
            </w:tcBorders>
            <w:tcMar>
              <w:top w:w="100" w:type="dxa"/>
              <w:left w:w="100" w:type="dxa"/>
              <w:bottom w:w="100" w:type="dxa"/>
              <w:right w:w="100" w:type="dxa"/>
            </w:tcMar>
          </w:tcPr>
          <w:p w14:paraId="3623371A" w14:textId="77777777" w:rsidR="00896B09" w:rsidRDefault="00896B09">
            <w:pPr>
              <w:spacing w:after="0" w:line="240" w:lineRule="auto"/>
              <w:ind w:firstLine="301"/>
              <w:jc w:val="center"/>
            </w:pPr>
          </w:p>
        </w:tc>
        <w:tc>
          <w:tcPr>
            <w:tcW w:w="2655" w:type="dxa"/>
            <w:gridSpan w:val="2"/>
            <w:vMerge/>
            <w:tcBorders>
              <w:bottom w:val="single" w:sz="8" w:space="0" w:color="414142"/>
            </w:tcBorders>
            <w:tcMar>
              <w:top w:w="100" w:type="dxa"/>
              <w:left w:w="100" w:type="dxa"/>
              <w:bottom w:w="100" w:type="dxa"/>
              <w:right w:w="100" w:type="dxa"/>
            </w:tcMar>
          </w:tcPr>
          <w:p w14:paraId="0005A502" w14:textId="77777777"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14:paraId="7397F8EB" w14:textId="77777777" w:rsidR="00896B09" w:rsidRDefault="00F50F8A">
            <w:pPr>
              <w:spacing w:after="0" w:line="319" w:lineRule="auto"/>
              <w:ind w:firstLine="301"/>
              <w:jc w:val="center"/>
            </w:pPr>
            <w:r>
              <w:rPr>
                <w:rFonts w:ascii="Times New Roman" w:eastAsia="Times New Roman" w:hAnsi="Times New Roman" w:cs="Times New Roman"/>
                <w:b/>
                <w:sz w:val="24"/>
                <w:szCs w:val="24"/>
              </w:rPr>
              <w:t>2018</w:t>
            </w:r>
          </w:p>
        </w:tc>
        <w:tc>
          <w:tcPr>
            <w:tcW w:w="1036" w:type="dxa"/>
            <w:tcBorders>
              <w:bottom w:val="single" w:sz="8" w:space="0" w:color="414142"/>
              <w:right w:val="single" w:sz="8" w:space="0" w:color="414142"/>
            </w:tcBorders>
            <w:tcMar>
              <w:top w:w="20" w:type="dxa"/>
              <w:left w:w="20" w:type="dxa"/>
              <w:bottom w:w="20" w:type="dxa"/>
              <w:right w:w="20" w:type="dxa"/>
            </w:tcMar>
          </w:tcPr>
          <w:p w14:paraId="28353C3F" w14:textId="77777777" w:rsidR="00896B09" w:rsidRDefault="00F50F8A">
            <w:pPr>
              <w:spacing w:after="0" w:line="319" w:lineRule="auto"/>
              <w:ind w:firstLine="301"/>
              <w:jc w:val="center"/>
            </w:pPr>
            <w:r>
              <w:rPr>
                <w:rFonts w:ascii="Times New Roman" w:eastAsia="Times New Roman" w:hAnsi="Times New Roman" w:cs="Times New Roman"/>
                <w:b/>
                <w:sz w:val="24"/>
                <w:szCs w:val="24"/>
              </w:rPr>
              <w:t>2019</w:t>
            </w:r>
          </w:p>
        </w:tc>
        <w:tc>
          <w:tcPr>
            <w:tcW w:w="1215" w:type="dxa"/>
            <w:tcBorders>
              <w:bottom w:val="single" w:sz="8" w:space="0" w:color="414142"/>
              <w:right w:val="single" w:sz="8" w:space="0" w:color="414142"/>
            </w:tcBorders>
            <w:tcMar>
              <w:top w:w="20" w:type="dxa"/>
              <w:left w:w="20" w:type="dxa"/>
              <w:bottom w:w="20" w:type="dxa"/>
              <w:right w:w="20" w:type="dxa"/>
            </w:tcMar>
          </w:tcPr>
          <w:p w14:paraId="1D54FB4E" w14:textId="77777777" w:rsidR="00896B09" w:rsidRDefault="00F50F8A">
            <w:pPr>
              <w:spacing w:after="0" w:line="319" w:lineRule="auto"/>
              <w:ind w:firstLine="301"/>
              <w:jc w:val="center"/>
            </w:pPr>
            <w:r>
              <w:rPr>
                <w:rFonts w:ascii="Times New Roman" w:eastAsia="Times New Roman" w:hAnsi="Times New Roman" w:cs="Times New Roman"/>
                <w:b/>
                <w:sz w:val="24"/>
                <w:szCs w:val="24"/>
              </w:rPr>
              <w:t>2020</w:t>
            </w:r>
          </w:p>
        </w:tc>
      </w:tr>
      <w:tr w:rsidR="00896B09" w14:paraId="43947565" w14:textId="77777777" w:rsidTr="00F62598">
        <w:tc>
          <w:tcPr>
            <w:tcW w:w="3045" w:type="dxa"/>
            <w:vMerge/>
            <w:tcBorders>
              <w:bottom w:val="single" w:sz="8" w:space="0" w:color="414142"/>
              <w:right w:val="single" w:sz="8" w:space="0" w:color="414142"/>
            </w:tcBorders>
            <w:tcMar>
              <w:top w:w="100" w:type="dxa"/>
              <w:left w:w="100" w:type="dxa"/>
              <w:bottom w:w="100" w:type="dxa"/>
              <w:right w:w="100" w:type="dxa"/>
            </w:tcMar>
          </w:tcPr>
          <w:p w14:paraId="1D8552EF" w14:textId="77777777" w:rsidR="00896B09" w:rsidRDefault="00896B09">
            <w:pPr>
              <w:spacing w:after="0" w:line="240" w:lineRule="auto"/>
              <w:ind w:firstLine="301"/>
              <w:jc w:val="center"/>
            </w:pPr>
          </w:p>
        </w:tc>
        <w:tc>
          <w:tcPr>
            <w:tcW w:w="1155" w:type="dxa"/>
            <w:tcBorders>
              <w:bottom w:val="single" w:sz="8" w:space="0" w:color="414142"/>
              <w:right w:val="single" w:sz="8" w:space="0" w:color="414142"/>
            </w:tcBorders>
            <w:tcMar>
              <w:top w:w="20" w:type="dxa"/>
              <w:left w:w="20" w:type="dxa"/>
              <w:bottom w:w="20" w:type="dxa"/>
              <w:right w:w="20" w:type="dxa"/>
            </w:tcMar>
          </w:tcPr>
          <w:p w14:paraId="1ECB5306" w14:textId="77777777" w:rsidR="00896B09" w:rsidRDefault="00F50F8A">
            <w:pPr>
              <w:spacing w:after="0" w:line="319" w:lineRule="auto"/>
              <w:ind w:firstLine="301"/>
              <w:jc w:val="center"/>
            </w:pPr>
            <w:r>
              <w:rPr>
                <w:rFonts w:ascii="Times New Roman" w:eastAsia="Times New Roman" w:hAnsi="Times New Roman" w:cs="Times New Roman"/>
                <w:sz w:val="24"/>
                <w:szCs w:val="24"/>
              </w:rPr>
              <w:t>saskaņā ar valsts budžetu kārtējam gadam</w:t>
            </w:r>
          </w:p>
        </w:tc>
        <w:tc>
          <w:tcPr>
            <w:tcW w:w="1500" w:type="dxa"/>
            <w:tcBorders>
              <w:bottom w:val="single" w:sz="8" w:space="0" w:color="414142"/>
              <w:right w:val="single" w:sz="8" w:space="0" w:color="414142"/>
            </w:tcBorders>
            <w:tcMar>
              <w:top w:w="20" w:type="dxa"/>
              <w:left w:w="20" w:type="dxa"/>
              <w:bottom w:w="20" w:type="dxa"/>
              <w:right w:w="20" w:type="dxa"/>
            </w:tcMar>
          </w:tcPr>
          <w:p w14:paraId="793CC97E" w14:textId="77777777" w:rsidR="00896B09" w:rsidRDefault="00F50F8A">
            <w:pPr>
              <w:spacing w:after="0" w:line="319" w:lineRule="auto"/>
              <w:ind w:firstLine="301"/>
              <w:jc w:val="center"/>
            </w:pPr>
            <w:r>
              <w:rPr>
                <w:rFonts w:ascii="Times New Roman" w:eastAsia="Times New Roman" w:hAnsi="Times New Roman" w:cs="Times New Roman"/>
                <w:sz w:val="24"/>
                <w:szCs w:val="24"/>
              </w:rPr>
              <w:t>izmaiņas kārtējā gadā, salīdzinot ar valsts budžetu kārtējam gadam</w:t>
            </w:r>
          </w:p>
        </w:tc>
        <w:tc>
          <w:tcPr>
            <w:tcW w:w="1154" w:type="dxa"/>
            <w:tcBorders>
              <w:bottom w:val="single" w:sz="8" w:space="0" w:color="414142"/>
              <w:right w:val="single" w:sz="8" w:space="0" w:color="414142"/>
            </w:tcBorders>
            <w:tcMar>
              <w:top w:w="20" w:type="dxa"/>
              <w:left w:w="20" w:type="dxa"/>
              <w:bottom w:w="20" w:type="dxa"/>
              <w:right w:w="20" w:type="dxa"/>
            </w:tcMar>
          </w:tcPr>
          <w:p w14:paraId="2C0AEF72" w14:textId="77777777" w:rsidR="00896B09" w:rsidRDefault="00F50F8A" w:rsidP="00F62598">
            <w:pPr>
              <w:spacing w:after="0" w:line="319" w:lineRule="auto"/>
              <w:ind w:firstLine="301"/>
            </w:pPr>
            <w:r>
              <w:rPr>
                <w:rFonts w:ascii="Times New Roman" w:eastAsia="Times New Roman" w:hAnsi="Times New Roman" w:cs="Times New Roman"/>
                <w:sz w:val="24"/>
                <w:szCs w:val="24"/>
              </w:rPr>
              <w:t xml:space="preserve">izmaiņas, </w:t>
            </w:r>
            <w:r w:rsidR="00F625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alīdzinot ar kārtējo </w:t>
            </w:r>
            <w:r w:rsidR="00F62598">
              <w:rPr>
                <w:rFonts w:ascii="Times New Roman" w:eastAsia="Times New Roman" w:hAnsi="Times New Roman" w:cs="Times New Roman"/>
                <w:sz w:val="24"/>
                <w:szCs w:val="24"/>
              </w:rPr>
              <w:t>2017. </w:t>
            </w:r>
            <w:r>
              <w:rPr>
                <w:rFonts w:ascii="Times New Roman" w:eastAsia="Times New Roman" w:hAnsi="Times New Roman" w:cs="Times New Roman"/>
                <w:sz w:val="24"/>
                <w:szCs w:val="24"/>
              </w:rPr>
              <w:t>gadu</w:t>
            </w:r>
          </w:p>
        </w:tc>
        <w:tc>
          <w:tcPr>
            <w:tcW w:w="1036" w:type="dxa"/>
            <w:tcBorders>
              <w:bottom w:val="single" w:sz="8" w:space="0" w:color="414142"/>
              <w:right w:val="single" w:sz="8" w:space="0" w:color="414142"/>
            </w:tcBorders>
            <w:tcMar>
              <w:top w:w="20" w:type="dxa"/>
              <w:left w:w="20" w:type="dxa"/>
              <w:bottom w:w="20" w:type="dxa"/>
              <w:right w:w="20" w:type="dxa"/>
            </w:tcMar>
          </w:tcPr>
          <w:p w14:paraId="3A90A7E1" w14:textId="77777777" w:rsidR="00896B09" w:rsidRDefault="00F50F8A" w:rsidP="00F62598">
            <w:pPr>
              <w:spacing w:after="0" w:line="319" w:lineRule="auto"/>
              <w:ind w:firstLine="301"/>
              <w:jc w:val="center"/>
            </w:pPr>
            <w:r>
              <w:rPr>
                <w:rFonts w:ascii="Times New Roman" w:eastAsia="Times New Roman" w:hAnsi="Times New Roman" w:cs="Times New Roman"/>
                <w:sz w:val="24"/>
                <w:szCs w:val="24"/>
              </w:rPr>
              <w:t xml:space="preserve">izmaiņas, salīdzinot ar kārtējo </w:t>
            </w:r>
            <w:r w:rsidR="00F62598">
              <w:rPr>
                <w:rFonts w:ascii="Times New Roman" w:eastAsia="Times New Roman" w:hAnsi="Times New Roman" w:cs="Times New Roman"/>
                <w:sz w:val="24"/>
                <w:szCs w:val="24"/>
              </w:rPr>
              <w:t>2017. </w:t>
            </w:r>
            <w:r>
              <w:rPr>
                <w:rFonts w:ascii="Times New Roman" w:eastAsia="Times New Roman" w:hAnsi="Times New Roman" w:cs="Times New Roman"/>
                <w:sz w:val="24"/>
                <w:szCs w:val="24"/>
              </w:rPr>
              <w:t>gadu</w:t>
            </w:r>
          </w:p>
        </w:tc>
        <w:tc>
          <w:tcPr>
            <w:tcW w:w="1215" w:type="dxa"/>
            <w:tcBorders>
              <w:bottom w:val="single" w:sz="8" w:space="0" w:color="414142"/>
              <w:right w:val="single" w:sz="8" w:space="0" w:color="414142"/>
            </w:tcBorders>
            <w:tcMar>
              <w:top w:w="20" w:type="dxa"/>
              <w:left w:w="20" w:type="dxa"/>
              <w:bottom w:w="20" w:type="dxa"/>
              <w:right w:w="20" w:type="dxa"/>
            </w:tcMar>
          </w:tcPr>
          <w:p w14:paraId="5A8536CE" w14:textId="77777777" w:rsidR="00896B09" w:rsidRDefault="00F50F8A" w:rsidP="00F62598">
            <w:pPr>
              <w:spacing w:after="0" w:line="319" w:lineRule="auto"/>
              <w:ind w:firstLine="301"/>
              <w:jc w:val="center"/>
            </w:pPr>
            <w:r>
              <w:rPr>
                <w:rFonts w:ascii="Times New Roman" w:eastAsia="Times New Roman" w:hAnsi="Times New Roman" w:cs="Times New Roman"/>
                <w:sz w:val="24"/>
                <w:szCs w:val="24"/>
              </w:rPr>
              <w:t xml:space="preserve">izmaiņas, salīdzinot ar kārtējo </w:t>
            </w:r>
            <w:r w:rsidR="00F62598">
              <w:rPr>
                <w:rFonts w:ascii="Times New Roman" w:eastAsia="Times New Roman" w:hAnsi="Times New Roman" w:cs="Times New Roman"/>
                <w:sz w:val="24"/>
                <w:szCs w:val="24"/>
              </w:rPr>
              <w:t>2017. </w:t>
            </w:r>
            <w:r>
              <w:rPr>
                <w:rFonts w:ascii="Times New Roman" w:eastAsia="Times New Roman" w:hAnsi="Times New Roman" w:cs="Times New Roman"/>
                <w:sz w:val="24"/>
                <w:szCs w:val="24"/>
              </w:rPr>
              <w:t>gadu</w:t>
            </w:r>
          </w:p>
        </w:tc>
      </w:tr>
      <w:tr w:rsidR="00896B09" w14:paraId="6E759F11"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3168877F" w14:textId="77777777" w:rsidR="00896B09" w:rsidRDefault="00F50F8A">
            <w:pPr>
              <w:spacing w:after="0" w:line="319" w:lineRule="auto"/>
              <w:ind w:firstLine="301"/>
              <w:jc w:val="center"/>
            </w:pPr>
            <w:r>
              <w:rPr>
                <w:rFonts w:ascii="Times New Roman" w:eastAsia="Times New Roman" w:hAnsi="Times New Roman" w:cs="Times New Roman"/>
                <w:sz w:val="20"/>
                <w:szCs w:val="20"/>
              </w:rPr>
              <w:t>1</w:t>
            </w:r>
          </w:p>
        </w:tc>
        <w:tc>
          <w:tcPr>
            <w:tcW w:w="1155" w:type="dxa"/>
            <w:tcBorders>
              <w:bottom w:val="single" w:sz="8" w:space="0" w:color="414142"/>
              <w:right w:val="single" w:sz="8" w:space="0" w:color="414142"/>
            </w:tcBorders>
            <w:tcMar>
              <w:top w:w="20" w:type="dxa"/>
              <w:left w:w="20" w:type="dxa"/>
              <w:bottom w:w="20" w:type="dxa"/>
              <w:right w:w="20" w:type="dxa"/>
            </w:tcMar>
          </w:tcPr>
          <w:p w14:paraId="1222EAE2" w14:textId="77777777" w:rsidR="00896B09" w:rsidRDefault="00F50F8A">
            <w:pPr>
              <w:spacing w:after="0" w:line="319" w:lineRule="auto"/>
              <w:ind w:firstLine="301"/>
              <w:jc w:val="center"/>
            </w:pPr>
            <w:r>
              <w:rPr>
                <w:rFonts w:ascii="Times New Roman" w:eastAsia="Times New Roman" w:hAnsi="Times New Roman" w:cs="Times New Roman"/>
                <w:sz w:val="20"/>
                <w:szCs w:val="20"/>
              </w:rPr>
              <w:t>2</w:t>
            </w:r>
          </w:p>
        </w:tc>
        <w:tc>
          <w:tcPr>
            <w:tcW w:w="1500" w:type="dxa"/>
            <w:tcBorders>
              <w:bottom w:val="single" w:sz="8" w:space="0" w:color="414142"/>
              <w:right w:val="single" w:sz="8" w:space="0" w:color="414142"/>
            </w:tcBorders>
            <w:tcMar>
              <w:top w:w="20" w:type="dxa"/>
              <w:left w:w="20" w:type="dxa"/>
              <w:bottom w:w="20" w:type="dxa"/>
              <w:right w:w="20" w:type="dxa"/>
            </w:tcMar>
          </w:tcPr>
          <w:p w14:paraId="6099881D" w14:textId="77777777" w:rsidR="00896B09" w:rsidRDefault="00F50F8A">
            <w:pPr>
              <w:spacing w:after="0" w:line="319" w:lineRule="auto"/>
              <w:ind w:firstLine="301"/>
              <w:jc w:val="center"/>
            </w:pPr>
            <w:r>
              <w:rPr>
                <w:rFonts w:ascii="Times New Roman" w:eastAsia="Times New Roman" w:hAnsi="Times New Roman" w:cs="Times New Roman"/>
                <w:sz w:val="20"/>
                <w:szCs w:val="20"/>
              </w:rPr>
              <w:t>3</w:t>
            </w:r>
          </w:p>
        </w:tc>
        <w:tc>
          <w:tcPr>
            <w:tcW w:w="1154" w:type="dxa"/>
            <w:tcBorders>
              <w:bottom w:val="single" w:sz="8" w:space="0" w:color="414142"/>
              <w:right w:val="single" w:sz="8" w:space="0" w:color="414142"/>
            </w:tcBorders>
            <w:tcMar>
              <w:top w:w="20" w:type="dxa"/>
              <w:left w:w="20" w:type="dxa"/>
              <w:bottom w:w="20" w:type="dxa"/>
              <w:right w:w="20" w:type="dxa"/>
            </w:tcMar>
          </w:tcPr>
          <w:p w14:paraId="7D079A39" w14:textId="77777777" w:rsidR="00896B09" w:rsidRDefault="00F50F8A">
            <w:pPr>
              <w:spacing w:after="0" w:line="319" w:lineRule="auto"/>
              <w:ind w:firstLine="301"/>
              <w:jc w:val="center"/>
            </w:pPr>
            <w:r>
              <w:rPr>
                <w:rFonts w:ascii="Times New Roman" w:eastAsia="Times New Roman" w:hAnsi="Times New Roman" w:cs="Times New Roman"/>
                <w:sz w:val="20"/>
                <w:szCs w:val="20"/>
              </w:rPr>
              <w:t>4</w:t>
            </w:r>
          </w:p>
        </w:tc>
        <w:tc>
          <w:tcPr>
            <w:tcW w:w="1036" w:type="dxa"/>
            <w:tcBorders>
              <w:bottom w:val="single" w:sz="8" w:space="0" w:color="414142"/>
              <w:right w:val="single" w:sz="8" w:space="0" w:color="414142"/>
            </w:tcBorders>
            <w:tcMar>
              <w:top w:w="20" w:type="dxa"/>
              <w:left w:w="20" w:type="dxa"/>
              <w:bottom w:w="20" w:type="dxa"/>
              <w:right w:w="20" w:type="dxa"/>
            </w:tcMar>
          </w:tcPr>
          <w:p w14:paraId="27B466CF" w14:textId="77777777" w:rsidR="00896B09" w:rsidRDefault="00F50F8A">
            <w:pPr>
              <w:spacing w:after="0" w:line="319" w:lineRule="auto"/>
              <w:ind w:firstLine="301"/>
              <w:jc w:val="center"/>
            </w:pPr>
            <w:r>
              <w:rPr>
                <w:rFonts w:ascii="Times New Roman" w:eastAsia="Times New Roman" w:hAnsi="Times New Roman" w:cs="Times New Roman"/>
                <w:sz w:val="20"/>
                <w:szCs w:val="20"/>
              </w:rPr>
              <w:t>5</w:t>
            </w:r>
          </w:p>
        </w:tc>
        <w:tc>
          <w:tcPr>
            <w:tcW w:w="1215" w:type="dxa"/>
            <w:tcBorders>
              <w:bottom w:val="single" w:sz="8" w:space="0" w:color="414142"/>
              <w:right w:val="single" w:sz="8" w:space="0" w:color="414142"/>
            </w:tcBorders>
            <w:tcMar>
              <w:top w:w="20" w:type="dxa"/>
              <w:left w:w="20" w:type="dxa"/>
              <w:bottom w:w="20" w:type="dxa"/>
              <w:right w:w="20" w:type="dxa"/>
            </w:tcMar>
          </w:tcPr>
          <w:p w14:paraId="4ED8CE78" w14:textId="77777777" w:rsidR="00896B09" w:rsidRDefault="00F50F8A">
            <w:pPr>
              <w:spacing w:after="0" w:line="319" w:lineRule="auto"/>
              <w:ind w:firstLine="301"/>
              <w:jc w:val="center"/>
            </w:pPr>
            <w:r>
              <w:rPr>
                <w:rFonts w:ascii="Times New Roman" w:eastAsia="Times New Roman" w:hAnsi="Times New Roman" w:cs="Times New Roman"/>
                <w:sz w:val="20"/>
                <w:szCs w:val="20"/>
              </w:rPr>
              <w:t>6</w:t>
            </w:r>
          </w:p>
        </w:tc>
      </w:tr>
      <w:tr w:rsidR="00896B09" w14:paraId="1F4A4D1C"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31644856" w14:textId="77777777" w:rsidR="00896B09" w:rsidRDefault="00F50F8A">
            <w:pPr>
              <w:spacing w:after="0" w:line="276" w:lineRule="auto"/>
            </w:pPr>
            <w:r>
              <w:rPr>
                <w:rFonts w:ascii="Times New Roman" w:eastAsia="Times New Roman" w:hAnsi="Times New Roman" w:cs="Times New Roman"/>
                <w:sz w:val="24"/>
                <w:szCs w:val="24"/>
              </w:rPr>
              <w:t>1. Budžeta ieņēmumi:</w:t>
            </w:r>
          </w:p>
        </w:tc>
        <w:tc>
          <w:tcPr>
            <w:tcW w:w="1155" w:type="dxa"/>
            <w:tcBorders>
              <w:bottom w:val="single" w:sz="8" w:space="0" w:color="414142"/>
              <w:right w:val="single" w:sz="8" w:space="0" w:color="414142"/>
            </w:tcBorders>
            <w:tcMar>
              <w:top w:w="20" w:type="dxa"/>
              <w:left w:w="20" w:type="dxa"/>
              <w:bottom w:w="20" w:type="dxa"/>
              <w:right w:w="20" w:type="dxa"/>
            </w:tcMar>
          </w:tcPr>
          <w:p w14:paraId="6F37DA24"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500" w:type="dxa"/>
            <w:tcBorders>
              <w:bottom w:val="single" w:sz="8" w:space="0" w:color="414142"/>
              <w:right w:val="single" w:sz="8" w:space="0" w:color="414142"/>
            </w:tcBorders>
            <w:tcMar>
              <w:top w:w="20" w:type="dxa"/>
              <w:left w:w="20" w:type="dxa"/>
              <w:bottom w:w="20" w:type="dxa"/>
              <w:right w:w="20" w:type="dxa"/>
            </w:tcMar>
          </w:tcPr>
          <w:p w14:paraId="4CB87B2F"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14:paraId="5C5A8753"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036" w:type="dxa"/>
            <w:tcBorders>
              <w:bottom w:val="single" w:sz="8" w:space="0" w:color="414142"/>
              <w:right w:val="single" w:sz="8" w:space="0" w:color="414142"/>
            </w:tcBorders>
            <w:tcMar>
              <w:top w:w="20" w:type="dxa"/>
              <w:left w:w="20" w:type="dxa"/>
              <w:bottom w:w="20" w:type="dxa"/>
              <w:right w:w="20" w:type="dxa"/>
            </w:tcMar>
          </w:tcPr>
          <w:p w14:paraId="18065F69"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14:paraId="4786F3F8"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14:paraId="100A99CF"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007CE0C0" w14:textId="77777777" w:rsidR="00896B09" w:rsidRDefault="00F50F8A">
            <w:pPr>
              <w:spacing w:after="0" w:line="276" w:lineRule="auto"/>
            </w:pPr>
            <w:r>
              <w:rPr>
                <w:rFonts w:ascii="Times New Roman" w:eastAsia="Times New Roman" w:hAnsi="Times New Roman" w:cs="Times New Roman"/>
                <w:sz w:val="24"/>
                <w:szCs w:val="24"/>
              </w:rPr>
              <w:t>1.1. valsts pamatbudžets, tai skaitā ieņēmumi no maksas pakalpojumiem un citi pašu ieņēmumi</w:t>
            </w:r>
          </w:p>
        </w:tc>
        <w:tc>
          <w:tcPr>
            <w:tcW w:w="1155" w:type="dxa"/>
            <w:tcBorders>
              <w:bottom w:val="single" w:sz="8" w:space="0" w:color="414142"/>
              <w:right w:val="single" w:sz="8" w:space="0" w:color="414142"/>
            </w:tcBorders>
            <w:tcMar>
              <w:top w:w="20" w:type="dxa"/>
              <w:left w:w="20" w:type="dxa"/>
              <w:bottom w:w="20" w:type="dxa"/>
              <w:right w:w="20" w:type="dxa"/>
            </w:tcMar>
          </w:tcPr>
          <w:p w14:paraId="51C6D45B"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500" w:type="dxa"/>
            <w:tcBorders>
              <w:bottom w:val="single" w:sz="8" w:space="0" w:color="414142"/>
              <w:right w:val="single" w:sz="8" w:space="0" w:color="414142"/>
            </w:tcBorders>
            <w:tcMar>
              <w:top w:w="20" w:type="dxa"/>
              <w:left w:w="20" w:type="dxa"/>
              <w:bottom w:w="20" w:type="dxa"/>
              <w:right w:w="20" w:type="dxa"/>
            </w:tcMar>
          </w:tcPr>
          <w:p w14:paraId="53CD8026"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14:paraId="0DBA15FD"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036" w:type="dxa"/>
            <w:tcBorders>
              <w:bottom w:val="single" w:sz="8" w:space="0" w:color="414142"/>
              <w:right w:val="single" w:sz="8" w:space="0" w:color="414142"/>
            </w:tcBorders>
            <w:tcMar>
              <w:top w:w="20" w:type="dxa"/>
              <w:left w:w="20" w:type="dxa"/>
              <w:bottom w:w="20" w:type="dxa"/>
              <w:right w:w="20" w:type="dxa"/>
            </w:tcMar>
          </w:tcPr>
          <w:p w14:paraId="36EA38C4"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14:paraId="52909756"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14:paraId="47891CC8"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01BB4C55" w14:textId="77777777" w:rsidR="00896B09" w:rsidRDefault="00F50F8A">
            <w:pPr>
              <w:spacing w:after="0" w:line="276" w:lineRule="auto"/>
            </w:pPr>
            <w:r>
              <w:rPr>
                <w:rFonts w:ascii="Times New Roman" w:eastAsia="Times New Roman" w:hAnsi="Times New Roman" w:cs="Times New Roman"/>
                <w:sz w:val="24"/>
                <w:szCs w:val="24"/>
              </w:rPr>
              <w:t>1.2. valsts speciālais budžets</w:t>
            </w:r>
          </w:p>
        </w:tc>
        <w:tc>
          <w:tcPr>
            <w:tcW w:w="1155" w:type="dxa"/>
            <w:tcBorders>
              <w:bottom w:val="single" w:sz="8" w:space="0" w:color="414142"/>
              <w:right w:val="single" w:sz="8" w:space="0" w:color="414142"/>
            </w:tcBorders>
            <w:tcMar>
              <w:top w:w="20" w:type="dxa"/>
              <w:left w:w="20" w:type="dxa"/>
              <w:bottom w:w="20" w:type="dxa"/>
              <w:right w:w="20" w:type="dxa"/>
            </w:tcMar>
          </w:tcPr>
          <w:p w14:paraId="096BF9DA" w14:textId="77777777"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14:paraId="0E5CD0AE" w14:textId="77777777"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14:paraId="19BE5B53" w14:textId="77777777"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14:paraId="36C24B9E" w14:textId="77777777"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14:paraId="56DBC107" w14:textId="77777777" w:rsidR="00896B09" w:rsidRDefault="00896B09">
            <w:pPr>
              <w:spacing w:after="0" w:line="240" w:lineRule="auto"/>
              <w:ind w:firstLine="301"/>
              <w:jc w:val="center"/>
            </w:pPr>
          </w:p>
        </w:tc>
      </w:tr>
      <w:tr w:rsidR="00896B09" w14:paraId="48FAAF60"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72220C6E" w14:textId="77777777" w:rsidR="00896B09" w:rsidRDefault="00F50F8A">
            <w:pPr>
              <w:spacing w:after="0" w:line="276" w:lineRule="auto"/>
            </w:pPr>
            <w:r>
              <w:rPr>
                <w:rFonts w:ascii="Times New Roman" w:eastAsia="Times New Roman" w:hAnsi="Times New Roman" w:cs="Times New Roman"/>
                <w:sz w:val="24"/>
                <w:szCs w:val="24"/>
              </w:rPr>
              <w:lastRenderedPageBreak/>
              <w:t>1.3. pašvaldību budžets</w:t>
            </w:r>
          </w:p>
        </w:tc>
        <w:tc>
          <w:tcPr>
            <w:tcW w:w="1155" w:type="dxa"/>
            <w:tcBorders>
              <w:bottom w:val="single" w:sz="8" w:space="0" w:color="414142"/>
              <w:right w:val="single" w:sz="8" w:space="0" w:color="414142"/>
            </w:tcBorders>
            <w:tcMar>
              <w:top w:w="20" w:type="dxa"/>
              <w:left w:w="20" w:type="dxa"/>
              <w:bottom w:w="20" w:type="dxa"/>
              <w:right w:w="20" w:type="dxa"/>
            </w:tcMar>
          </w:tcPr>
          <w:p w14:paraId="1F43C7C2" w14:textId="77777777"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14:paraId="06531142" w14:textId="77777777"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14:paraId="3BC9B1CC" w14:textId="77777777"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14:paraId="43B6A804" w14:textId="77777777"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14:paraId="5158712D" w14:textId="77777777" w:rsidR="00896B09" w:rsidRDefault="00896B09">
            <w:pPr>
              <w:spacing w:after="0" w:line="240" w:lineRule="auto"/>
              <w:ind w:firstLine="301"/>
              <w:jc w:val="center"/>
            </w:pPr>
          </w:p>
        </w:tc>
      </w:tr>
      <w:tr w:rsidR="00896B09" w14:paraId="57CD67F6"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5426E285" w14:textId="77777777" w:rsidR="00896B09" w:rsidRDefault="00F50F8A">
            <w:pPr>
              <w:spacing w:after="0" w:line="276" w:lineRule="auto"/>
            </w:pPr>
            <w:r>
              <w:rPr>
                <w:rFonts w:ascii="Times New Roman" w:eastAsia="Times New Roman" w:hAnsi="Times New Roman" w:cs="Times New Roman"/>
                <w:sz w:val="24"/>
                <w:szCs w:val="24"/>
              </w:rPr>
              <w:t>2. Budžeta izdevumi:</w:t>
            </w:r>
          </w:p>
        </w:tc>
        <w:tc>
          <w:tcPr>
            <w:tcW w:w="1155" w:type="dxa"/>
            <w:tcBorders>
              <w:bottom w:val="single" w:sz="8" w:space="0" w:color="414142"/>
              <w:right w:val="single" w:sz="8" w:space="0" w:color="414142"/>
            </w:tcBorders>
            <w:tcMar>
              <w:top w:w="20" w:type="dxa"/>
              <w:left w:w="20" w:type="dxa"/>
              <w:bottom w:w="20" w:type="dxa"/>
              <w:right w:w="20" w:type="dxa"/>
            </w:tcMar>
          </w:tcPr>
          <w:p w14:paraId="72CCF0B0"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500" w:type="dxa"/>
            <w:tcBorders>
              <w:bottom w:val="single" w:sz="8" w:space="0" w:color="414142"/>
              <w:right w:val="single" w:sz="8" w:space="0" w:color="414142"/>
            </w:tcBorders>
            <w:tcMar>
              <w:top w:w="20" w:type="dxa"/>
              <w:left w:w="20" w:type="dxa"/>
              <w:bottom w:w="20" w:type="dxa"/>
              <w:right w:w="20" w:type="dxa"/>
            </w:tcMar>
          </w:tcPr>
          <w:p w14:paraId="3B3A911D"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14:paraId="50DDE511" w14:textId="77777777" w:rsidR="00896B09" w:rsidRDefault="00CE61F4">
            <w:pPr>
              <w:spacing w:after="0" w:line="276" w:lineRule="auto"/>
              <w:ind w:firstLine="301"/>
              <w:jc w:val="center"/>
            </w:pPr>
            <w:r>
              <w:rPr>
                <w:rFonts w:ascii="Times New Roman" w:eastAsia="Times New Roman" w:hAnsi="Times New Roman" w:cs="Times New Roman"/>
                <w:sz w:val="24"/>
                <w:szCs w:val="24"/>
              </w:rPr>
              <w:t>0</w:t>
            </w:r>
          </w:p>
        </w:tc>
        <w:tc>
          <w:tcPr>
            <w:tcW w:w="1036" w:type="dxa"/>
            <w:tcBorders>
              <w:bottom w:val="single" w:sz="8" w:space="0" w:color="414142"/>
              <w:right w:val="single" w:sz="8" w:space="0" w:color="414142"/>
            </w:tcBorders>
            <w:tcMar>
              <w:top w:w="20" w:type="dxa"/>
              <w:left w:w="20" w:type="dxa"/>
              <w:bottom w:w="20" w:type="dxa"/>
              <w:right w:w="20" w:type="dxa"/>
            </w:tcMar>
          </w:tcPr>
          <w:p w14:paraId="6BA9ADB7"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14:paraId="677A3EF0"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14:paraId="3527CDC1"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7E1A1BFC" w14:textId="77777777" w:rsidR="00896B09" w:rsidRDefault="00F50F8A">
            <w:pPr>
              <w:spacing w:after="0" w:line="276" w:lineRule="auto"/>
            </w:pPr>
            <w:r>
              <w:rPr>
                <w:rFonts w:ascii="Times New Roman" w:eastAsia="Times New Roman" w:hAnsi="Times New Roman" w:cs="Times New Roman"/>
                <w:sz w:val="24"/>
                <w:szCs w:val="24"/>
              </w:rPr>
              <w:t>2.1. valsts pamatbudžets</w:t>
            </w:r>
          </w:p>
        </w:tc>
        <w:tc>
          <w:tcPr>
            <w:tcW w:w="1155" w:type="dxa"/>
            <w:tcBorders>
              <w:bottom w:val="single" w:sz="8" w:space="0" w:color="414142"/>
              <w:right w:val="single" w:sz="8" w:space="0" w:color="414142"/>
            </w:tcBorders>
            <w:tcMar>
              <w:top w:w="20" w:type="dxa"/>
              <w:left w:w="20" w:type="dxa"/>
              <w:bottom w:w="20" w:type="dxa"/>
              <w:right w:w="20" w:type="dxa"/>
            </w:tcMar>
          </w:tcPr>
          <w:p w14:paraId="4AB087A9"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500" w:type="dxa"/>
            <w:tcBorders>
              <w:bottom w:val="single" w:sz="8" w:space="0" w:color="414142"/>
              <w:right w:val="single" w:sz="8" w:space="0" w:color="414142"/>
            </w:tcBorders>
            <w:tcMar>
              <w:top w:w="20" w:type="dxa"/>
              <w:left w:w="20" w:type="dxa"/>
              <w:bottom w:w="20" w:type="dxa"/>
              <w:right w:w="20" w:type="dxa"/>
            </w:tcMar>
          </w:tcPr>
          <w:p w14:paraId="715134A2"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14:paraId="535D2DAD" w14:textId="77777777" w:rsidR="00896B09" w:rsidRDefault="00CE61F4">
            <w:pPr>
              <w:spacing w:after="0" w:line="276" w:lineRule="auto"/>
              <w:ind w:firstLine="301"/>
              <w:jc w:val="center"/>
            </w:pPr>
            <w:r>
              <w:rPr>
                <w:rFonts w:ascii="Times New Roman" w:eastAsia="Times New Roman" w:hAnsi="Times New Roman" w:cs="Times New Roman"/>
                <w:sz w:val="24"/>
                <w:szCs w:val="24"/>
              </w:rPr>
              <w:t>0</w:t>
            </w:r>
          </w:p>
        </w:tc>
        <w:tc>
          <w:tcPr>
            <w:tcW w:w="1036" w:type="dxa"/>
            <w:tcBorders>
              <w:bottom w:val="single" w:sz="8" w:space="0" w:color="414142"/>
              <w:right w:val="single" w:sz="8" w:space="0" w:color="414142"/>
            </w:tcBorders>
            <w:tcMar>
              <w:top w:w="20" w:type="dxa"/>
              <w:left w:w="20" w:type="dxa"/>
              <w:bottom w:w="20" w:type="dxa"/>
              <w:right w:w="20" w:type="dxa"/>
            </w:tcMar>
          </w:tcPr>
          <w:p w14:paraId="38AE2562"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14:paraId="0BDCEAC9"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14:paraId="220E4B82"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530D2972" w14:textId="77777777" w:rsidR="00896B09" w:rsidRDefault="00F50F8A">
            <w:pPr>
              <w:spacing w:after="0" w:line="276" w:lineRule="auto"/>
            </w:pPr>
            <w:r>
              <w:rPr>
                <w:rFonts w:ascii="Times New Roman" w:eastAsia="Times New Roman" w:hAnsi="Times New Roman" w:cs="Times New Roman"/>
                <w:sz w:val="24"/>
                <w:szCs w:val="24"/>
              </w:rPr>
              <w:t>2.2. valsts speciālais budžets</w:t>
            </w:r>
          </w:p>
        </w:tc>
        <w:tc>
          <w:tcPr>
            <w:tcW w:w="1155" w:type="dxa"/>
            <w:tcBorders>
              <w:bottom w:val="single" w:sz="8" w:space="0" w:color="414142"/>
              <w:right w:val="single" w:sz="8" w:space="0" w:color="414142"/>
            </w:tcBorders>
            <w:tcMar>
              <w:top w:w="20" w:type="dxa"/>
              <w:left w:w="20" w:type="dxa"/>
              <w:bottom w:w="20" w:type="dxa"/>
              <w:right w:w="20" w:type="dxa"/>
            </w:tcMar>
          </w:tcPr>
          <w:p w14:paraId="3AFBED6E" w14:textId="77777777"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14:paraId="6DD067D4" w14:textId="77777777"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14:paraId="6F2C2C2B" w14:textId="77777777"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14:paraId="0CA76D14" w14:textId="77777777"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14:paraId="0E104AB2" w14:textId="77777777" w:rsidR="00896B09" w:rsidRDefault="00896B09">
            <w:pPr>
              <w:spacing w:after="0" w:line="240" w:lineRule="auto"/>
              <w:ind w:firstLine="301"/>
              <w:jc w:val="center"/>
            </w:pPr>
          </w:p>
        </w:tc>
      </w:tr>
      <w:tr w:rsidR="00896B09" w14:paraId="79BEDFD6"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19738096" w14:textId="77777777" w:rsidR="00896B09" w:rsidRDefault="00F50F8A">
            <w:pPr>
              <w:spacing w:after="0" w:line="276" w:lineRule="auto"/>
            </w:pPr>
            <w:r>
              <w:rPr>
                <w:rFonts w:ascii="Times New Roman" w:eastAsia="Times New Roman" w:hAnsi="Times New Roman" w:cs="Times New Roman"/>
                <w:sz w:val="24"/>
                <w:szCs w:val="24"/>
              </w:rPr>
              <w:t>2.3. pašvaldību budžets</w:t>
            </w:r>
          </w:p>
        </w:tc>
        <w:tc>
          <w:tcPr>
            <w:tcW w:w="1155" w:type="dxa"/>
            <w:tcBorders>
              <w:bottom w:val="single" w:sz="8" w:space="0" w:color="414142"/>
              <w:right w:val="single" w:sz="8" w:space="0" w:color="414142"/>
            </w:tcBorders>
            <w:tcMar>
              <w:top w:w="20" w:type="dxa"/>
              <w:left w:w="20" w:type="dxa"/>
              <w:bottom w:w="20" w:type="dxa"/>
              <w:right w:w="20" w:type="dxa"/>
            </w:tcMar>
          </w:tcPr>
          <w:p w14:paraId="7F18C378" w14:textId="77777777"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14:paraId="740FCFA5" w14:textId="77777777"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14:paraId="1D9DF34A" w14:textId="77777777"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14:paraId="4F8B2B95" w14:textId="77777777"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14:paraId="2913DAD5" w14:textId="77777777" w:rsidR="00896B09" w:rsidRDefault="00896B09">
            <w:pPr>
              <w:spacing w:after="0" w:line="240" w:lineRule="auto"/>
              <w:ind w:firstLine="301"/>
              <w:jc w:val="center"/>
            </w:pPr>
          </w:p>
        </w:tc>
      </w:tr>
      <w:tr w:rsidR="00896B09" w14:paraId="6E9682CD"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2A9E195E" w14:textId="77777777" w:rsidR="00896B09" w:rsidRDefault="00F50F8A">
            <w:pPr>
              <w:spacing w:after="0" w:line="276" w:lineRule="auto"/>
            </w:pPr>
            <w:r>
              <w:rPr>
                <w:rFonts w:ascii="Times New Roman" w:eastAsia="Times New Roman" w:hAnsi="Times New Roman" w:cs="Times New Roman"/>
                <w:sz w:val="24"/>
                <w:szCs w:val="24"/>
              </w:rPr>
              <w:t>3. Finansiālā ietekme:</w:t>
            </w:r>
          </w:p>
        </w:tc>
        <w:tc>
          <w:tcPr>
            <w:tcW w:w="1155" w:type="dxa"/>
            <w:tcBorders>
              <w:bottom w:val="single" w:sz="8" w:space="0" w:color="414142"/>
              <w:right w:val="single" w:sz="8" w:space="0" w:color="414142"/>
            </w:tcBorders>
            <w:tcMar>
              <w:top w:w="20" w:type="dxa"/>
              <w:left w:w="20" w:type="dxa"/>
              <w:bottom w:w="20" w:type="dxa"/>
              <w:right w:w="20" w:type="dxa"/>
            </w:tcMar>
          </w:tcPr>
          <w:p w14:paraId="0E3FF21C"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500" w:type="dxa"/>
            <w:tcBorders>
              <w:bottom w:val="single" w:sz="8" w:space="0" w:color="414142"/>
              <w:right w:val="single" w:sz="8" w:space="0" w:color="414142"/>
            </w:tcBorders>
            <w:tcMar>
              <w:top w:w="20" w:type="dxa"/>
              <w:left w:w="20" w:type="dxa"/>
              <w:bottom w:w="20" w:type="dxa"/>
              <w:right w:w="20" w:type="dxa"/>
            </w:tcMar>
          </w:tcPr>
          <w:p w14:paraId="4637D02C"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14:paraId="663A0412" w14:textId="77777777" w:rsidR="00896B09" w:rsidRDefault="00CE61F4">
            <w:pPr>
              <w:spacing w:after="0" w:line="276" w:lineRule="auto"/>
              <w:ind w:firstLine="301"/>
              <w:jc w:val="center"/>
            </w:pPr>
            <w:r>
              <w:rPr>
                <w:rFonts w:ascii="Times New Roman" w:eastAsia="Times New Roman" w:hAnsi="Times New Roman" w:cs="Times New Roman"/>
                <w:sz w:val="24"/>
                <w:szCs w:val="24"/>
              </w:rPr>
              <w:t>0</w:t>
            </w:r>
          </w:p>
        </w:tc>
        <w:tc>
          <w:tcPr>
            <w:tcW w:w="1036" w:type="dxa"/>
            <w:tcBorders>
              <w:bottom w:val="single" w:sz="8" w:space="0" w:color="414142"/>
              <w:right w:val="single" w:sz="8" w:space="0" w:color="414142"/>
            </w:tcBorders>
            <w:tcMar>
              <w:top w:w="20" w:type="dxa"/>
              <w:left w:w="20" w:type="dxa"/>
              <w:bottom w:w="20" w:type="dxa"/>
              <w:right w:w="20" w:type="dxa"/>
            </w:tcMar>
          </w:tcPr>
          <w:p w14:paraId="5ABB0971"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14:paraId="54662B43"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14:paraId="24DC0479"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1F24EE08" w14:textId="77777777" w:rsidR="00896B09" w:rsidRDefault="00F50F8A">
            <w:pPr>
              <w:spacing w:after="0" w:line="276" w:lineRule="auto"/>
            </w:pPr>
            <w:r>
              <w:rPr>
                <w:rFonts w:ascii="Times New Roman" w:eastAsia="Times New Roman" w:hAnsi="Times New Roman" w:cs="Times New Roman"/>
                <w:sz w:val="24"/>
                <w:szCs w:val="24"/>
              </w:rPr>
              <w:t>3.1. valsts pamatbudžets</w:t>
            </w:r>
          </w:p>
        </w:tc>
        <w:tc>
          <w:tcPr>
            <w:tcW w:w="1155" w:type="dxa"/>
            <w:tcBorders>
              <w:bottom w:val="single" w:sz="8" w:space="0" w:color="414142"/>
              <w:right w:val="single" w:sz="8" w:space="0" w:color="414142"/>
            </w:tcBorders>
            <w:tcMar>
              <w:top w:w="20" w:type="dxa"/>
              <w:left w:w="20" w:type="dxa"/>
              <w:bottom w:w="20" w:type="dxa"/>
              <w:right w:w="20" w:type="dxa"/>
            </w:tcMar>
          </w:tcPr>
          <w:p w14:paraId="66CC709C"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500" w:type="dxa"/>
            <w:tcBorders>
              <w:bottom w:val="single" w:sz="8" w:space="0" w:color="414142"/>
              <w:right w:val="single" w:sz="8" w:space="0" w:color="414142"/>
            </w:tcBorders>
            <w:tcMar>
              <w:top w:w="20" w:type="dxa"/>
              <w:left w:w="20" w:type="dxa"/>
              <w:bottom w:w="20" w:type="dxa"/>
              <w:right w:w="20" w:type="dxa"/>
            </w:tcMar>
          </w:tcPr>
          <w:p w14:paraId="4C090A5B"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14:paraId="11DF1E4D" w14:textId="77777777" w:rsidR="00896B09" w:rsidRDefault="00CE61F4">
            <w:pPr>
              <w:spacing w:after="0" w:line="276" w:lineRule="auto"/>
              <w:ind w:firstLine="301"/>
              <w:jc w:val="center"/>
            </w:pPr>
            <w:r>
              <w:rPr>
                <w:rFonts w:ascii="Times New Roman" w:eastAsia="Times New Roman" w:hAnsi="Times New Roman" w:cs="Times New Roman"/>
                <w:sz w:val="24"/>
                <w:szCs w:val="24"/>
              </w:rPr>
              <w:t>0</w:t>
            </w:r>
          </w:p>
        </w:tc>
        <w:tc>
          <w:tcPr>
            <w:tcW w:w="1036" w:type="dxa"/>
            <w:tcBorders>
              <w:bottom w:val="single" w:sz="8" w:space="0" w:color="414142"/>
              <w:right w:val="single" w:sz="8" w:space="0" w:color="414142"/>
            </w:tcBorders>
            <w:tcMar>
              <w:top w:w="20" w:type="dxa"/>
              <w:left w:w="20" w:type="dxa"/>
              <w:bottom w:w="20" w:type="dxa"/>
              <w:right w:w="20" w:type="dxa"/>
            </w:tcMar>
          </w:tcPr>
          <w:p w14:paraId="379A3043"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14:paraId="313A4E56"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14:paraId="04708121"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27A45785" w14:textId="77777777" w:rsidR="00896B09" w:rsidRDefault="00F50F8A">
            <w:pPr>
              <w:spacing w:after="0" w:line="276" w:lineRule="auto"/>
            </w:pPr>
            <w:r>
              <w:rPr>
                <w:rFonts w:ascii="Times New Roman" w:eastAsia="Times New Roman" w:hAnsi="Times New Roman" w:cs="Times New Roman"/>
                <w:sz w:val="24"/>
                <w:szCs w:val="24"/>
              </w:rPr>
              <w:t>3.2. speciālais budžets</w:t>
            </w:r>
          </w:p>
        </w:tc>
        <w:tc>
          <w:tcPr>
            <w:tcW w:w="1155" w:type="dxa"/>
            <w:tcBorders>
              <w:bottom w:val="single" w:sz="8" w:space="0" w:color="414142"/>
              <w:right w:val="single" w:sz="8" w:space="0" w:color="414142"/>
            </w:tcBorders>
            <w:tcMar>
              <w:top w:w="20" w:type="dxa"/>
              <w:left w:w="20" w:type="dxa"/>
              <w:bottom w:w="20" w:type="dxa"/>
              <w:right w:w="20" w:type="dxa"/>
            </w:tcMar>
          </w:tcPr>
          <w:p w14:paraId="66BE60AE" w14:textId="77777777"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14:paraId="308FEB79" w14:textId="77777777"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14:paraId="1C4948E4" w14:textId="77777777"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14:paraId="427E14B1" w14:textId="77777777"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14:paraId="79EC972D" w14:textId="77777777" w:rsidR="00896B09" w:rsidRDefault="00896B09">
            <w:pPr>
              <w:spacing w:after="0" w:line="240" w:lineRule="auto"/>
              <w:ind w:firstLine="301"/>
              <w:jc w:val="center"/>
            </w:pPr>
          </w:p>
        </w:tc>
      </w:tr>
      <w:tr w:rsidR="00896B09" w14:paraId="372DD432"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6B167221" w14:textId="77777777" w:rsidR="00896B09" w:rsidRDefault="00F50F8A">
            <w:pPr>
              <w:spacing w:after="0" w:line="276" w:lineRule="auto"/>
            </w:pPr>
            <w:r>
              <w:rPr>
                <w:rFonts w:ascii="Times New Roman" w:eastAsia="Times New Roman" w:hAnsi="Times New Roman" w:cs="Times New Roman"/>
                <w:sz w:val="24"/>
                <w:szCs w:val="24"/>
              </w:rPr>
              <w:t>3.3. pašvaldību budžets</w:t>
            </w:r>
          </w:p>
        </w:tc>
        <w:tc>
          <w:tcPr>
            <w:tcW w:w="1155" w:type="dxa"/>
            <w:tcBorders>
              <w:bottom w:val="single" w:sz="8" w:space="0" w:color="414142"/>
              <w:right w:val="single" w:sz="8" w:space="0" w:color="414142"/>
            </w:tcBorders>
            <w:tcMar>
              <w:top w:w="20" w:type="dxa"/>
              <w:left w:w="20" w:type="dxa"/>
              <w:bottom w:w="20" w:type="dxa"/>
              <w:right w:w="20" w:type="dxa"/>
            </w:tcMar>
          </w:tcPr>
          <w:p w14:paraId="57253D18" w14:textId="77777777"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14:paraId="4AA5AB24" w14:textId="77777777"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14:paraId="50A373B8" w14:textId="77777777"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14:paraId="299B4C69" w14:textId="77777777"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14:paraId="45CF2792" w14:textId="77777777" w:rsidR="00896B09" w:rsidRDefault="00896B09">
            <w:pPr>
              <w:spacing w:after="0" w:line="240" w:lineRule="auto"/>
              <w:ind w:firstLine="301"/>
              <w:jc w:val="center"/>
            </w:pPr>
          </w:p>
        </w:tc>
      </w:tr>
      <w:tr w:rsidR="00896B09" w14:paraId="5851E561" w14:textId="77777777" w:rsidTr="00F62598">
        <w:tc>
          <w:tcPr>
            <w:tcW w:w="3045" w:type="dxa"/>
            <w:vMerge w:val="restart"/>
            <w:tcBorders>
              <w:left w:val="single" w:sz="8" w:space="0" w:color="414142"/>
              <w:bottom w:val="single" w:sz="8" w:space="0" w:color="414142"/>
              <w:right w:val="single" w:sz="8" w:space="0" w:color="414142"/>
            </w:tcBorders>
            <w:tcMar>
              <w:top w:w="20" w:type="dxa"/>
              <w:left w:w="20" w:type="dxa"/>
              <w:bottom w:w="20" w:type="dxa"/>
              <w:right w:w="20" w:type="dxa"/>
            </w:tcMar>
          </w:tcPr>
          <w:p w14:paraId="743258EE" w14:textId="77777777" w:rsidR="00896B09" w:rsidRDefault="00F50F8A">
            <w:pPr>
              <w:spacing w:after="0" w:line="276" w:lineRule="auto"/>
            </w:pPr>
            <w:r>
              <w:rPr>
                <w:rFonts w:ascii="Times New Roman" w:eastAsia="Times New Roman" w:hAnsi="Times New Roman" w:cs="Times New Roman"/>
                <w:sz w:val="24"/>
                <w:szCs w:val="24"/>
              </w:rPr>
              <w:t>4. Finanšu līdzekļi papildu izdevumu finansēšanai (kompensējošu izdevumu samazinājumu norāda ar "+" zīmi)</w:t>
            </w:r>
          </w:p>
        </w:tc>
        <w:tc>
          <w:tcPr>
            <w:tcW w:w="1155" w:type="dxa"/>
            <w:vMerge w:val="restart"/>
            <w:tcBorders>
              <w:bottom w:val="single" w:sz="8" w:space="0" w:color="414142"/>
              <w:right w:val="single" w:sz="8" w:space="0" w:color="414142"/>
            </w:tcBorders>
            <w:tcMar>
              <w:top w:w="20" w:type="dxa"/>
              <w:left w:w="20" w:type="dxa"/>
              <w:bottom w:w="20" w:type="dxa"/>
              <w:right w:w="20" w:type="dxa"/>
            </w:tcMar>
          </w:tcPr>
          <w:p w14:paraId="4A8A8956" w14:textId="77777777" w:rsidR="00896B09" w:rsidRDefault="00F50F8A">
            <w:pPr>
              <w:spacing w:after="0" w:line="319" w:lineRule="auto"/>
              <w:ind w:firstLine="301"/>
              <w:jc w:val="center"/>
            </w:pPr>
            <w:r>
              <w:rPr>
                <w:rFonts w:ascii="Times New Roman" w:eastAsia="Times New Roman" w:hAnsi="Times New Roman" w:cs="Times New Roman"/>
                <w:sz w:val="24"/>
                <w:szCs w:val="24"/>
              </w:rPr>
              <w:t>X</w:t>
            </w:r>
          </w:p>
        </w:tc>
        <w:tc>
          <w:tcPr>
            <w:tcW w:w="1500" w:type="dxa"/>
            <w:tcBorders>
              <w:bottom w:val="single" w:sz="8" w:space="0" w:color="414142"/>
              <w:right w:val="single" w:sz="8" w:space="0" w:color="414142"/>
            </w:tcBorders>
            <w:tcMar>
              <w:top w:w="20" w:type="dxa"/>
              <w:left w:w="20" w:type="dxa"/>
              <w:bottom w:w="20" w:type="dxa"/>
              <w:right w:w="20" w:type="dxa"/>
            </w:tcMar>
          </w:tcPr>
          <w:p w14:paraId="3FC39138" w14:textId="77777777"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14:paraId="4CA6D72D" w14:textId="77777777"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14:paraId="3799BE47" w14:textId="77777777"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14:paraId="202576F9" w14:textId="77777777" w:rsidR="00896B09" w:rsidRDefault="00896B09">
            <w:pPr>
              <w:spacing w:after="0" w:line="240" w:lineRule="auto"/>
              <w:ind w:firstLine="301"/>
              <w:jc w:val="center"/>
            </w:pPr>
          </w:p>
        </w:tc>
      </w:tr>
      <w:tr w:rsidR="00896B09" w14:paraId="18B1897A" w14:textId="77777777" w:rsidTr="00F62598">
        <w:tc>
          <w:tcPr>
            <w:tcW w:w="3045" w:type="dxa"/>
            <w:vMerge/>
            <w:tcBorders>
              <w:bottom w:val="single" w:sz="8" w:space="0" w:color="414142"/>
              <w:right w:val="single" w:sz="8" w:space="0" w:color="414142"/>
            </w:tcBorders>
            <w:tcMar>
              <w:top w:w="100" w:type="dxa"/>
              <w:left w:w="100" w:type="dxa"/>
              <w:bottom w:w="100" w:type="dxa"/>
              <w:right w:w="100" w:type="dxa"/>
            </w:tcMar>
          </w:tcPr>
          <w:p w14:paraId="58D9998C" w14:textId="77777777" w:rsidR="00896B09" w:rsidRDefault="00896B09">
            <w:pPr>
              <w:spacing w:after="0" w:line="240" w:lineRule="auto"/>
              <w:ind w:firstLine="301"/>
              <w:jc w:val="center"/>
            </w:pPr>
          </w:p>
        </w:tc>
        <w:tc>
          <w:tcPr>
            <w:tcW w:w="1155" w:type="dxa"/>
            <w:vMerge/>
            <w:tcBorders>
              <w:bottom w:val="single" w:sz="8" w:space="0" w:color="414142"/>
              <w:right w:val="single" w:sz="8" w:space="0" w:color="414142"/>
            </w:tcBorders>
            <w:tcMar>
              <w:top w:w="100" w:type="dxa"/>
              <w:left w:w="100" w:type="dxa"/>
              <w:bottom w:w="100" w:type="dxa"/>
              <w:right w:w="100" w:type="dxa"/>
            </w:tcMar>
          </w:tcPr>
          <w:p w14:paraId="2EE46B7F" w14:textId="77777777"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14:paraId="0BFCC699" w14:textId="77777777"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14:paraId="7B5B9ECA" w14:textId="77777777"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14:paraId="04E7A8F7" w14:textId="77777777"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14:paraId="4649CFB1" w14:textId="77777777" w:rsidR="00896B09" w:rsidRDefault="00896B09">
            <w:pPr>
              <w:spacing w:after="0" w:line="240" w:lineRule="auto"/>
              <w:ind w:firstLine="301"/>
              <w:jc w:val="center"/>
            </w:pPr>
          </w:p>
        </w:tc>
      </w:tr>
      <w:tr w:rsidR="00896B09" w14:paraId="30033848" w14:textId="77777777" w:rsidTr="00F62598">
        <w:tc>
          <w:tcPr>
            <w:tcW w:w="3045" w:type="dxa"/>
            <w:vMerge/>
            <w:tcBorders>
              <w:bottom w:val="single" w:sz="8" w:space="0" w:color="414142"/>
              <w:right w:val="single" w:sz="8" w:space="0" w:color="414142"/>
            </w:tcBorders>
            <w:tcMar>
              <w:top w:w="100" w:type="dxa"/>
              <w:left w:w="100" w:type="dxa"/>
              <w:bottom w:w="100" w:type="dxa"/>
              <w:right w:w="100" w:type="dxa"/>
            </w:tcMar>
          </w:tcPr>
          <w:p w14:paraId="6DF3CE6E" w14:textId="77777777" w:rsidR="00896B09" w:rsidRDefault="00896B09">
            <w:pPr>
              <w:spacing w:after="0" w:line="240" w:lineRule="auto"/>
              <w:ind w:firstLine="301"/>
              <w:jc w:val="center"/>
            </w:pPr>
          </w:p>
        </w:tc>
        <w:tc>
          <w:tcPr>
            <w:tcW w:w="1155" w:type="dxa"/>
            <w:vMerge/>
            <w:tcBorders>
              <w:bottom w:val="single" w:sz="8" w:space="0" w:color="414142"/>
              <w:right w:val="single" w:sz="8" w:space="0" w:color="414142"/>
            </w:tcBorders>
            <w:tcMar>
              <w:top w:w="100" w:type="dxa"/>
              <w:left w:w="100" w:type="dxa"/>
              <w:bottom w:w="100" w:type="dxa"/>
              <w:right w:w="100" w:type="dxa"/>
            </w:tcMar>
          </w:tcPr>
          <w:p w14:paraId="3D434C3F" w14:textId="77777777"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14:paraId="59D0D125" w14:textId="77777777"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14:paraId="3AF4647D" w14:textId="77777777"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14:paraId="4CBFE667" w14:textId="77777777"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14:paraId="78F6D2D5" w14:textId="77777777" w:rsidR="00896B09" w:rsidRDefault="00896B09">
            <w:pPr>
              <w:spacing w:after="0" w:line="240" w:lineRule="auto"/>
              <w:ind w:firstLine="301"/>
              <w:jc w:val="center"/>
            </w:pPr>
          </w:p>
        </w:tc>
      </w:tr>
      <w:tr w:rsidR="00896B09" w14:paraId="78859F03"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0692E239" w14:textId="77777777" w:rsidR="00896B09" w:rsidRDefault="00F50F8A">
            <w:pPr>
              <w:spacing w:after="0" w:line="276" w:lineRule="auto"/>
            </w:pPr>
            <w:r>
              <w:rPr>
                <w:rFonts w:ascii="Times New Roman" w:eastAsia="Times New Roman" w:hAnsi="Times New Roman" w:cs="Times New Roman"/>
                <w:sz w:val="24"/>
                <w:szCs w:val="24"/>
              </w:rPr>
              <w:t>5. Precizēta finansiālā ietekme:</w:t>
            </w:r>
          </w:p>
        </w:tc>
        <w:tc>
          <w:tcPr>
            <w:tcW w:w="1155" w:type="dxa"/>
            <w:vMerge w:val="restart"/>
            <w:tcBorders>
              <w:bottom w:val="single" w:sz="8" w:space="0" w:color="414142"/>
              <w:right w:val="single" w:sz="8" w:space="0" w:color="414142"/>
            </w:tcBorders>
            <w:tcMar>
              <w:top w:w="20" w:type="dxa"/>
              <w:left w:w="20" w:type="dxa"/>
              <w:bottom w:w="20" w:type="dxa"/>
              <w:right w:w="20" w:type="dxa"/>
            </w:tcMar>
          </w:tcPr>
          <w:p w14:paraId="4BFD63CC" w14:textId="77777777" w:rsidR="00896B09" w:rsidRDefault="00F50F8A">
            <w:pPr>
              <w:spacing w:after="0" w:line="319" w:lineRule="auto"/>
              <w:ind w:firstLine="301"/>
              <w:jc w:val="center"/>
            </w:pPr>
            <w:r>
              <w:rPr>
                <w:rFonts w:ascii="Times New Roman" w:eastAsia="Times New Roman" w:hAnsi="Times New Roman" w:cs="Times New Roman"/>
                <w:sz w:val="24"/>
                <w:szCs w:val="24"/>
              </w:rPr>
              <w:t>X</w:t>
            </w:r>
          </w:p>
        </w:tc>
        <w:tc>
          <w:tcPr>
            <w:tcW w:w="1500" w:type="dxa"/>
            <w:tcBorders>
              <w:bottom w:val="single" w:sz="8" w:space="0" w:color="414142"/>
              <w:right w:val="single" w:sz="8" w:space="0" w:color="414142"/>
            </w:tcBorders>
            <w:tcMar>
              <w:top w:w="20" w:type="dxa"/>
              <w:left w:w="20" w:type="dxa"/>
              <w:bottom w:w="20" w:type="dxa"/>
              <w:right w:w="20" w:type="dxa"/>
            </w:tcMar>
          </w:tcPr>
          <w:p w14:paraId="52EA60B3"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14:paraId="048C99D5" w14:textId="77777777" w:rsidR="00896B09" w:rsidRDefault="00CE61F4">
            <w:pPr>
              <w:spacing w:after="0" w:line="276" w:lineRule="auto"/>
              <w:ind w:firstLine="301"/>
              <w:jc w:val="center"/>
            </w:pPr>
            <w:r>
              <w:rPr>
                <w:rFonts w:ascii="Times New Roman" w:eastAsia="Times New Roman" w:hAnsi="Times New Roman" w:cs="Times New Roman"/>
                <w:sz w:val="24"/>
                <w:szCs w:val="24"/>
              </w:rPr>
              <w:t>0</w:t>
            </w:r>
          </w:p>
        </w:tc>
        <w:tc>
          <w:tcPr>
            <w:tcW w:w="1036" w:type="dxa"/>
            <w:tcBorders>
              <w:bottom w:val="single" w:sz="8" w:space="0" w:color="414142"/>
              <w:right w:val="single" w:sz="8" w:space="0" w:color="414142"/>
            </w:tcBorders>
            <w:tcMar>
              <w:top w:w="20" w:type="dxa"/>
              <w:left w:w="20" w:type="dxa"/>
              <w:bottom w:w="20" w:type="dxa"/>
              <w:right w:w="20" w:type="dxa"/>
            </w:tcMar>
          </w:tcPr>
          <w:p w14:paraId="20F63BF3"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14:paraId="21669C44"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14:paraId="7782F1F3"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39322CC7" w14:textId="77777777" w:rsidR="00896B09" w:rsidRDefault="00F50F8A">
            <w:pPr>
              <w:spacing w:after="0" w:line="276" w:lineRule="auto"/>
            </w:pPr>
            <w:r>
              <w:rPr>
                <w:rFonts w:ascii="Times New Roman" w:eastAsia="Times New Roman" w:hAnsi="Times New Roman" w:cs="Times New Roman"/>
                <w:sz w:val="24"/>
                <w:szCs w:val="24"/>
              </w:rPr>
              <w:t>5.1. valsts pamatbudžets</w:t>
            </w:r>
          </w:p>
        </w:tc>
        <w:tc>
          <w:tcPr>
            <w:tcW w:w="1155" w:type="dxa"/>
            <w:vMerge/>
            <w:tcBorders>
              <w:bottom w:val="single" w:sz="8" w:space="0" w:color="414142"/>
              <w:right w:val="single" w:sz="8" w:space="0" w:color="414142"/>
            </w:tcBorders>
            <w:tcMar>
              <w:top w:w="100" w:type="dxa"/>
              <w:left w:w="100" w:type="dxa"/>
              <w:bottom w:w="100" w:type="dxa"/>
              <w:right w:w="100" w:type="dxa"/>
            </w:tcMar>
          </w:tcPr>
          <w:p w14:paraId="54EC9D57" w14:textId="77777777"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14:paraId="145D04A6"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154" w:type="dxa"/>
            <w:tcBorders>
              <w:bottom w:val="single" w:sz="8" w:space="0" w:color="414142"/>
              <w:right w:val="single" w:sz="8" w:space="0" w:color="414142"/>
            </w:tcBorders>
            <w:tcMar>
              <w:top w:w="20" w:type="dxa"/>
              <w:left w:w="20" w:type="dxa"/>
              <w:bottom w:w="20" w:type="dxa"/>
              <w:right w:w="20" w:type="dxa"/>
            </w:tcMar>
          </w:tcPr>
          <w:p w14:paraId="4F881950" w14:textId="77777777" w:rsidR="00896B09" w:rsidRDefault="00CE61F4">
            <w:pPr>
              <w:spacing w:after="0" w:line="276" w:lineRule="auto"/>
              <w:ind w:firstLine="301"/>
              <w:jc w:val="center"/>
            </w:pPr>
            <w:r>
              <w:rPr>
                <w:rFonts w:ascii="Times New Roman" w:eastAsia="Times New Roman" w:hAnsi="Times New Roman" w:cs="Times New Roman"/>
                <w:sz w:val="24"/>
                <w:szCs w:val="24"/>
              </w:rPr>
              <w:t>0</w:t>
            </w:r>
          </w:p>
        </w:tc>
        <w:tc>
          <w:tcPr>
            <w:tcW w:w="1036" w:type="dxa"/>
            <w:tcBorders>
              <w:bottom w:val="single" w:sz="8" w:space="0" w:color="414142"/>
              <w:right w:val="single" w:sz="8" w:space="0" w:color="414142"/>
            </w:tcBorders>
            <w:tcMar>
              <w:top w:w="20" w:type="dxa"/>
              <w:left w:w="20" w:type="dxa"/>
              <w:bottom w:w="20" w:type="dxa"/>
              <w:right w:w="20" w:type="dxa"/>
            </w:tcMar>
          </w:tcPr>
          <w:p w14:paraId="333FF711"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c>
          <w:tcPr>
            <w:tcW w:w="1215" w:type="dxa"/>
            <w:tcBorders>
              <w:bottom w:val="single" w:sz="8" w:space="0" w:color="414142"/>
              <w:right w:val="single" w:sz="8" w:space="0" w:color="414142"/>
            </w:tcBorders>
            <w:tcMar>
              <w:top w:w="20" w:type="dxa"/>
              <w:left w:w="20" w:type="dxa"/>
              <w:bottom w:w="20" w:type="dxa"/>
              <w:right w:w="20" w:type="dxa"/>
            </w:tcMar>
          </w:tcPr>
          <w:p w14:paraId="37F61B52" w14:textId="77777777" w:rsidR="00896B09" w:rsidRDefault="00F50F8A">
            <w:pPr>
              <w:spacing w:after="0" w:line="276" w:lineRule="auto"/>
              <w:ind w:firstLine="301"/>
              <w:jc w:val="center"/>
            </w:pPr>
            <w:r>
              <w:rPr>
                <w:rFonts w:ascii="Times New Roman" w:eastAsia="Times New Roman" w:hAnsi="Times New Roman" w:cs="Times New Roman"/>
                <w:sz w:val="24"/>
                <w:szCs w:val="24"/>
              </w:rPr>
              <w:t>0</w:t>
            </w:r>
          </w:p>
        </w:tc>
      </w:tr>
      <w:tr w:rsidR="00896B09" w14:paraId="5587C994"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7588FD52" w14:textId="77777777" w:rsidR="00896B09" w:rsidRDefault="00F50F8A">
            <w:pPr>
              <w:spacing w:after="0" w:line="276" w:lineRule="auto"/>
            </w:pPr>
            <w:r>
              <w:rPr>
                <w:rFonts w:ascii="Times New Roman" w:eastAsia="Times New Roman" w:hAnsi="Times New Roman" w:cs="Times New Roman"/>
                <w:sz w:val="24"/>
                <w:szCs w:val="24"/>
              </w:rPr>
              <w:t>5.2. speciālais budžets</w:t>
            </w:r>
          </w:p>
        </w:tc>
        <w:tc>
          <w:tcPr>
            <w:tcW w:w="1155" w:type="dxa"/>
            <w:vMerge/>
            <w:tcBorders>
              <w:bottom w:val="single" w:sz="8" w:space="0" w:color="414142"/>
              <w:right w:val="single" w:sz="8" w:space="0" w:color="414142"/>
            </w:tcBorders>
            <w:tcMar>
              <w:top w:w="100" w:type="dxa"/>
              <w:left w:w="100" w:type="dxa"/>
              <w:bottom w:w="100" w:type="dxa"/>
              <w:right w:w="100" w:type="dxa"/>
            </w:tcMar>
          </w:tcPr>
          <w:p w14:paraId="236B3158" w14:textId="77777777"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14:paraId="6250CEDD" w14:textId="77777777"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14:paraId="511CE294" w14:textId="77777777"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14:paraId="5C2D2FFD" w14:textId="77777777"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14:paraId="4C96F026" w14:textId="77777777" w:rsidR="00896B09" w:rsidRDefault="00F50F8A">
            <w:pPr>
              <w:spacing w:after="0" w:line="276" w:lineRule="auto"/>
              <w:ind w:firstLine="301"/>
              <w:jc w:val="center"/>
            </w:pPr>
            <w:r>
              <w:rPr>
                <w:rFonts w:ascii="Times New Roman" w:eastAsia="Times New Roman" w:hAnsi="Times New Roman" w:cs="Times New Roman"/>
                <w:sz w:val="24"/>
                <w:szCs w:val="24"/>
              </w:rPr>
              <w:t xml:space="preserve"> </w:t>
            </w:r>
          </w:p>
        </w:tc>
      </w:tr>
      <w:tr w:rsidR="00896B09" w14:paraId="09DE20A4" w14:textId="77777777" w:rsidTr="00F62598">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554D228F" w14:textId="77777777" w:rsidR="00896B09" w:rsidRDefault="00F50F8A">
            <w:pPr>
              <w:spacing w:after="0" w:line="276" w:lineRule="auto"/>
            </w:pPr>
            <w:r>
              <w:rPr>
                <w:rFonts w:ascii="Times New Roman" w:eastAsia="Times New Roman" w:hAnsi="Times New Roman" w:cs="Times New Roman"/>
                <w:sz w:val="24"/>
                <w:szCs w:val="24"/>
              </w:rPr>
              <w:t>5.3. pašvaldību budžets</w:t>
            </w:r>
          </w:p>
        </w:tc>
        <w:tc>
          <w:tcPr>
            <w:tcW w:w="1155" w:type="dxa"/>
            <w:vMerge/>
            <w:tcBorders>
              <w:bottom w:val="single" w:sz="8" w:space="0" w:color="414142"/>
              <w:right w:val="single" w:sz="8" w:space="0" w:color="414142"/>
            </w:tcBorders>
            <w:tcMar>
              <w:top w:w="100" w:type="dxa"/>
              <w:left w:w="100" w:type="dxa"/>
              <w:bottom w:w="100" w:type="dxa"/>
              <w:right w:w="100" w:type="dxa"/>
            </w:tcMar>
          </w:tcPr>
          <w:p w14:paraId="0B33A217" w14:textId="77777777" w:rsidR="00896B09" w:rsidRDefault="00896B09">
            <w:pPr>
              <w:spacing w:after="0" w:line="240" w:lineRule="auto"/>
              <w:ind w:firstLine="301"/>
              <w:jc w:val="center"/>
            </w:pPr>
          </w:p>
        </w:tc>
        <w:tc>
          <w:tcPr>
            <w:tcW w:w="1500" w:type="dxa"/>
            <w:tcBorders>
              <w:bottom w:val="single" w:sz="8" w:space="0" w:color="414142"/>
              <w:right w:val="single" w:sz="8" w:space="0" w:color="414142"/>
            </w:tcBorders>
            <w:tcMar>
              <w:top w:w="20" w:type="dxa"/>
              <w:left w:w="20" w:type="dxa"/>
              <w:bottom w:w="20" w:type="dxa"/>
              <w:right w:w="20" w:type="dxa"/>
            </w:tcMar>
          </w:tcPr>
          <w:p w14:paraId="56DE1389" w14:textId="77777777" w:rsidR="00896B09" w:rsidRDefault="00896B09">
            <w:pPr>
              <w:spacing w:after="0" w:line="240" w:lineRule="auto"/>
              <w:ind w:firstLine="301"/>
              <w:jc w:val="center"/>
            </w:pPr>
          </w:p>
        </w:tc>
        <w:tc>
          <w:tcPr>
            <w:tcW w:w="1154" w:type="dxa"/>
            <w:tcBorders>
              <w:bottom w:val="single" w:sz="8" w:space="0" w:color="414142"/>
              <w:right w:val="single" w:sz="8" w:space="0" w:color="414142"/>
            </w:tcBorders>
            <w:tcMar>
              <w:top w:w="20" w:type="dxa"/>
              <w:left w:w="20" w:type="dxa"/>
              <w:bottom w:w="20" w:type="dxa"/>
              <w:right w:w="20" w:type="dxa"/>
            </w:tcMar>
          </w:tcPr>
          <w:p w14:paraId="20A05E0A" w14:textId="77777777" w:rsidR="00896B09" w:rsidRDefault="00896B09">
            <w:pPr>
              <w:spacing w:after="0" w:line="240" w:lineRule="auto"/>
              <w:ind w:firstLine="301"/>
              <w:jc w:val="center"/>
            </w:pPr>
          </w:p>
        </w:tc>
        <w:tc>
          <w:tcPr>
            <w:tcW w:w="1036" w:type="dxa"/>
            <w:tcBorders>
              <w:bottom w:val="single" w:sz="8" w:space="0" w:color="414142"/>
              <w:right w:val="single" w:sz="8" w:space="0" w:color="414142"/>
            </w:tcBorders>
            <w:tcMar>
              <w:top w:w="20" w:type="dxa"/>
              <w:left w:w="20" w:type="dxa"/>
              <w:bottom w:w="20" w:type="dxa"/>
              <w:right w:w="20" w:type="dxa"/>
            </w:tcMar>
          </w:tcPr>
          <w:p w14:paraId="4344755B" w14:textId="77777777" w:rsidR="00896B09" w:rsidRDefault="00896B09">
            <w:pPr>
              <w:spacing w:after="0" w:line="240" w:lineRule="auto"/>
              <w:ind w:firstLine="301"/>
              <w:jc w:val="center"/>
            </w:pPr>
          </w:p>
        </w:tc>
        <w:tc>
          <w:tcPr>
            <w:tcW w:w="1215" w:type="dxa"/>
            <w:tcBorders>
              <w:bottom w:val="single" w:sz="8" w:space="0" w:color="414142"/>
              <w:right w:val="single" w:sz="8" w:space="0" w:color="414142"/>
            </w:tcBorders>
            <w:tcMar>
              <w:top w:w="20" w:type="dxa"/>
              <w:left w:w="20" w:type="dxa"/>
              <w:bottom w:w="20" w:type="dxa"/>
              <w:right w:w="20" w:type="dxa"/>
            </w:tcMar>
          </w:tcPr>
          <w:p w14:paraId="34570817" w14:textId="77777777" w:rsidR="00896B09" w:rsidRDefault="00F50F8A">
            <w:pPr>
              <w:spacing w:after="0" w:line="276" w:lineRule="auto"/>
              <w:ind w:firstLine="301"/>
              <w:jc w:val="center"/>
            </w:pPr>
            <w:r>
              <w:rPr>
                <w:rFonts w:ascii="Times New Roman" w:eastAsia="Times New Roman" w:hAnsi="Times New Roman" w:cs="Times New Roman"/>
                <w:sz w:val="24"/>
                <w:szCs w:val="24"/>
              </w:rPr>
              <w:t xml:space="preserve"> </w:t>
            </w:r>
          </w:p>
        </w:tc>
      </w:tr>
      <w:tr w:rsidR="00896B09" w14:paraId="20B38BA8" w14:textId="77777777">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2996F597" w14:textId="77777777" w:rsidR="00896B09" w:rsidRDefault="00F50F8A">
            <w:pPr>
              <w:spacing w:after="0" w:line="276" w:lineRule="auto"/>
            </w:pPr>
            <w:r>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060" w:type="dxa"/>
            <w:gridSpan w:val="5"/>
            <w:vMerge w:val="restart"/>
            <w:tcBorders>
              <w:bottom w:val="single" w:sz="8" w:space="0" w:color="414142"/>
              <w:right w:val="single" w:sz="8" w:space="0" w:color="414142"/>
            </w:tcBorders>
            <w:tcMar>
              <w:top w:w="20" w:type="dxa"/>
              <w:left w:w="20" w:type="dxa"/>
              <w:bottom w:w="20" w:type="dxa"/>
              <w:right w:w="20" w:type="dxa"/>
            </w:tcMar>
          </w:tcPr>
          <w:p w14:paraId="1F587CAC" w14:textId="77777777" w:rsidR="00896B09" w:rsidRDefault="00896B09" w:rsidP="00740B7B">
            <w:pPr>
              <w:tabs>
                <w:tab w:val="left" w:pos="5595"/>
                <w:tab w:val="left" w:pos="5774"/>
              </w:tabs>
              <w:spacing w:after="0" w:line="240" w:lineRule="auto"/>
              <w:jc w:val="both"/>
            </w:pPr>
          </w:p>
        </w:tc>
      </w:tr>
      <w:tr w:rsidR="00896B09" w14:paraId="26C0D8D1" w14:textId="77777777">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23017636" w14:textId="77777777" w:rsidR="00896B09" w:rsidRDefault="00F50F8A">
            <w:pPr>
              <w:spacing w:after="0" w:line="276" w:lineRule="auto"/>
            </w:pPr>
            <w:r>
              <w:rPr>
                <w:rFonts w:ascii="Times New Roman" w:eastAsia="Times New Roman" w:hAnsi="Times New Roman" w:cs="Times New Roman"/>
                <w:sz w:val="24"/>
                <w:szCs w:val="24"/>
              </w:rPr>
              <w:t>6.1. detalizēts ieņēmumu aprēķins</w:t>
            </w:r>
          </w:p>
        </w:tc>
        <w:tc>
          <w:tcPr>
            <w:tcW w:w="6060" w:type="dxa"/>
            <w:gridSpan w:val="5"/>
            <w:vMerge/>
            <w:tcBorders>
              <w:bottom w:val="single" w:sz="8" w:space="0" w:color="414142"/>
            </w:tcBorders>
            <w:tcMar>
              <w:top w:w="100" w:type="dxa"/>
              <w:left w:w="100" w:type="dxa"/>
              <w:bottom w:w="100" w:type="dxa"/>
              <w:right w:w="100" w:type="dxa"/>
            </w:tcMar>
          </w:tcPr>
          <w:p w14:paraId="0A20C8B7" w14:textId="77777777" w:rsidR="00896B09" w:rsidRDefault="00896B09">
            <w:pPr>
              <w:spacing w:after="0" w:line="240" w:lineRule="auto"/>
              <w:ind w:firstLine="301"/>
              <w:jc w:val="center"/>
            </w:pPr>
          </w:p>
        </w:tc>
      </w:tr>
      <w:tr w:rsidR="00896B09" w14:paraId="652A0901" w14:textId="77777777">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4F4A9694" w14:textId="77777777" w:rsidR="00896B09" w:rsidRDefault="00F50F8A">
            <w:pPr>
              <w:spacing w:after="0" w:line="276" w:lineRule="auto"/>
            </w:pPr>
            <w:r>
              <w:rPr>
                <w:rFonts w:ascii="Times New Roman" w:eastAsia="Times New Roman" w:hAnsi="Times New Roman" w:cs="Times New Roman"/>
                <w:sz w:val="24"/>
                <w:szCs w:val="24"/>
              </w:rPr>
              <w:t>6.2. detalizēts izdevumu aprēķins</w:t>
            </w:r>
          </w:p>
        </w:tc>
        <w:tc>
          <w:tcPr>
            <w:tcW w:w="6060" w:type="dxa"/>
            <w:gridSpan w:val="5"/>
            <w:vMerge/>
            <w:tcBorders>
              <w:bottom w:val="single" w:sz="8" w:space="0" w:color="414142"/>
            </w:tcBorders>
            <w:tcMar>
              <w:top w:w="100" w:type="dxa"/>
              <w:left w:w="100" w:type="dxa"/>
              <w:bottom w:w="100" w:type="dxa"/>
              <w:right w:w="100" w:type="dxa"/>
            </w:tcMar>
          </w:tcPr>
          <w:p w14:paraId="7B7F7EA2" w14:textId="77777777" w:rsidR="00896B09" w:rsidRDefault="00896B09">
            <w:pPr>
              <w:spacing w:after="0" w:line="240" w:lineRule="auto"/>
              <w:ind w:firstLine="301"/>
              <w:jc w:val="center"/>
            </w:pPr>
          </w:p>
        </w:tc>
      </w:tr>
      <w:tr w:rsidR="00896B09" w14:paraId="5C6D1049" w14:textId="77777777">
        <w:tc>
          <w:tcPr>
            <w:tcW w:w="3045" w:type="dxa"/>
            <w:tcBorders>
              <w:left w:val="single" w:sz="8" w:space="0" w:color="414142"/>
              <w:bottom w:val="single" w:sz="8" w:space="0" w:color="414142"/>
              <w:right w:val="single" w:sz="8" w:space="0" w:color="414142"/>
            </w:tcBorders>
            <w:tcMar>
              <w:top w:w="20" w:type="dxa"/>
              <w:left w:w="20" w:type="dxa"/>
              <w:bottom w:w="20" w:type="dxa"/>
              <w:right w:w="20" w:type="dxa"/>
            </w:tcMar>
          </w:tcPr>
          <w:p w14:paraId="18A86AD2" w14:textId="77777777" w:rsidR="00896B09" w:rsidRDefault="00F50F8A">
            <w:pPr>
              <w:spacing w:after="0" w:line="276" w:lineRule="auto"/>
            </w:pPr>
            <w:r>
              <w:rPr>
                <w:rFonts w:ascii="Times New Roman" w:eastAsia="Times New Roman" w:hAnsi="Times New Roman" w:cs="Times New Roman"/>
                <w:sz w:val="24"/>
                <w:szCs w:val="24"/>
              </w:rPr>
              <w:t>7. Cita informācija</w:t>
            </w:r>
          </w:p>
        </w:tc>
        <w:tc>
          <w:tcPr>
            <w:tcW w:w="6060" w:type="dxa"/>
            <w:gridSpan w:val="5"/>
            <w:tcBorders>
              <w:bottom w:val="single" w:sz="8" w:space="0" w:color="414142"/>
              <w:right w:val="single" w:sz="8" w:space="0" w:color="414142"/>
            </w:tcBorders>
            <w:tcMar>
              <w:top w:w="20" w:type="dxa"/>
              <w:left w:w="20" w:type="dxa"/>
              <w:bottom w:w="20" w:type="dxa"/>
              <w:right w:w="20" w:type="dxa"/>
            </w:tcMar>
          </w:tcPr>
          <w:p w14:paraId="1016ACA5" w14:textId="77777777" w:rsidR="00667082" w:rsidRPr="00CE61F4" w:rsidRDefault="00667082" w:rsidP="00CE61F4">
            <w:pPr>
              <w:spacing w:after="0" w:line="240" w:lineRule="auto"/>
              <w:ind w:firstLine="284"/>
              <w:jc w:val="both"/>
              <w:rPr>
                <w:rFonts w:ascii="Times New Roman" w:hAnsi="Times New Roman" w:cs="Times New Roman"/>
                <w:color w:val="auto"/>
                <w:sz w:val="24"/>
                <w:szCs w:val="24"/>
              </w:rPr>
            </w:pPr>
            <w:r w:rsidRPr="00CE61F4">
              <w:rPr>
                <w:rFonts w:ascii="Times New Roman" w:hAnsi="Times New Roman" w:cs="Times New Roman"/>
                <w:color w:val="auto"/>
                <w:sz w:val="24"/>
                <w:szCs w:val="24"/>
              </w:rPr>
              <w:t>Tieslietu ministrija (Uzņēmumu reģistrs) likumprojektā paredzēto normu izpildi nodrošinās tai piešķirto valsts budžeta līdzekļu ietvaros, nepieprasot papildu finansējumu.</w:t>
            </w:r>
          </w:p>
          <w:p w14:paraId="50E9EBD0" w14:textId="77777777" w:rsidR="00667082" w:rsidRPr="00CE61F4" w:rsidRDefault="00667082" w:rsidP="00CE61F4">
            <w:pPr>
              <w:spacing w:after="0" w:line="240" w:lineRule="auto"/>
              <w:ind w:firstLine="284"/>
              <w:jc w:val="both"/>
              <w:rPr>
                <w:color w:val="auto"/>
              </w:rPr>
            </w:pPr>
            <w:r w:rsidRPr="00CE61F4">
              <w:rPr>
                <w:rFonts w:ascii="Times New Roman" w:hAnsi="Times New Roman" w:cs="Times New Roman"/>
                <w:color w:val="auto"/>
                <w:sz w:val="24"/>
                <w:szCs w:val="24"/>
              </w:rPr>
              <w:t>Uzņēmumu reģistram 2018.</w:t>
            </w:r>
            <w:r w:rsidR="00CE61F4" w:rsidRPr="00CE61F4">
              <w:rPr>
                <w:rFonts w:ascii="Times New Roman" w:hAnsi="Times New Roman" w:cs="Times New Roman"/>
                <w:color w:val="auto"/>
                <w:sz w:val="24"/>
                <w:szCs w:val="24"/>
              </w:rPr>
              <w:t> </w:t>
            </w:r>
            <w:r w:rsidRPr="00CE61F4">
              <w:rPr>
                <w:rFonts w:ascii="Times New Roman" w:hAnsi="Times New Roman" w:cs="Times New Roman"/>
                <w:color w:val="auto"/>
                <w:sz w:val="24"/>
                <w:szCs w:val="24"/>
              </w:rPr>
              <w:t>gadā būs nepieciešams nodrošināt informācijas sistēmas uzturēšanu 16 843 </w:t>
            </w:r>
            <w:r w:rsidRPr="00CE61F4">
              <w:rPr>
                <w:rFonts w:ascii="Times New Roman" w:hAnsi="Times New Roman" w:cs="Times New Roman"/>
                <w:i/>
                <w:iCs/>
                <w:color w:val="auto"/>
                <w:sz w:val="24"/>
                <w:szCs w:val="24"/>
              </w:rPr>
              <w:t>euro</w:t>
            </w:r>
            <w:r w:rsidRPr="00CE61F4">
              <w:rPr>
                <w:rFonts w:ascii="Times New Roman" w:hAnsi="Times New Roman" w:cs="Times New Roman"/>
                <w:color w:val="auto"/>
                <w:sz w:val="24"/>
                <w:szCs w:val="24"/>
              </w:rPr>
              <w:t xml:space="preserve"> apmērā.</w:t>
            </w:r>
          </w:p>
          <w:p w14:paraId="39087B68" w14:textId="69D75D72" w:rsidR="00667082" w:rsidRPr="00CE61F4" w:rsidRDefault="00667082" w:rsidP="00CE61F4">
            <w:pPr>
              <w:spacing w:after="0" w:line="240" w:lineRule="auto"/>
              <w:ind w:firstLine="284"/>
              <w:jc w:val="both"/>
              <w:rPr>
                <w:color w:val="auto"/>
              </w:rPr>
            </w:pPr>
            <w:r w:rsidRPr="00CE61F4">
              <w:rPr>
                <w:rFonts w:ascii="Times New Roman" w:hAnsi="Times New Roman" w:cs="Times New Roman"/>
                <w:color w:val="auto"/>
                <w:sz w:val="24"/>
                <w:szCs w:val="24"/>
              </w:rPr>
              <w:t>Nepieciešami izdevumi Uzņēmumu reģistra informācijas sistēmas pielāgojumu veikšanai (58</w:t>
            </w:r>
            <w:r w:rsidR="003F7AB5">
              <w:rPr>
                <w:rFonts w:ascii="Times New Roman" w:hAnsi="Times New Roman" w:cs="Times New Roman"/>
                <w:color w:val="auto"/>
                <w:sz w:val="24"/>
                <w:szCs w:val="24"/>
              </w:rPr>
              <w:t> </w:t>
            </w:r>
            <w:r w:rsidRPr="00CE61F4">
              <w:rPr>
                <w:rFonts w:ascii="Times New Roman" w:hAnsi="Times New Roman" w:cs="Times New Roman"/>
                <w:color w:val="auto"/>
                <w:sz w:val="24"/>
                <w:szCs w:val="24"/>
              </w:rPr>
              <w:t>cilvēkdienas):</w:t>
            </w:r>
          </w:p>
          <w:p w14:paraId="15730D64" w14:textId="67D6EE97" w:rsidR="00667082" w:rsidRPr="00CE61F4" w:rsidRDefault="00667082" w:rsidP="00CE61F4">
            <w:pPr>
              <w:spacing w:after="0" w:line="240" w:lineRule="auto"/>
              <w:ind w:firstLine="284"/>
              <w:jc w:val="both"/>
              <w:rPr>
                <w:color w:val="auto"/>
              </w:rPr>
            </w:pPr>
            <w:r w:rsidRPr="00CE61F4">
              <w:rPr>
                <w:rFonts w:ascii="Times New Roman" w:hAnsi="Times New Roman" w:cs="Times New Roman"/>
                <w:color w:val="auto"/>
                <w:sz w:val="24"/>
                <w:szCs w:val="24"/>
              </w:rPr>
              <w:t xml:space="preserve">Izmaiņas reģistrācijas procesā </w:t>
            </w:r>
            <w:r w:rsidR="003F7AB5">
              <w:rPr>
                <w:rFonts w:ascii="Times New Roman" w:hAnsi="Times New Roman" w:cs="Times New Roman"/>
                <w:color w:val="auto"/>
                <w:sz w:val="24"/>
                <w:szCs w:val="24"/>
              </w:rPr>
              <w:t>–</w:t>
            </w:r>
            <w:r w:rsidRPr="00CE61F4">
              <w:rPr>
                <w:rFonts w:ascii="Times New Roman" w:hAnsi="Times New Roman" w:cs="Times New Roman"/>
                <w:color w:val="auto"/>
                <w:sz w:val="24"/>
                <w:szCs w:val="24"/>
              </w:rPr>
              <w:t xml:space="preserve"> 10</w:t>
            </w:r>
            <w:r w:rsidR="003F7AB5">
              <w:rPr>
                <w:rFonts w:ascii="Times New Roman" w:hAnsi="Times New Roman" w:cs="Times New Roman"/>
                <w:color w:val="auto"/>
                <w:sz w:val="24"/>
                <w:szCs w:val="24"/>
              </w:rPr>
              <w:t> </w:t>
            </w:r>
            <w:r w:rsidRPr="00CE61F4">
              <w:rPr>
                <w:rFonts w:ascii="Times New Roman" w:hAnsi="Times New Roman" w:cs="Times New Roman"/>
                <w:color w:val="auto"/>
                <w:sz w:val="24"/>
                <w:szCs w:val="24"/>
              </w:rPr>
              <w:t>cilvēkdienas;</w:t>
            </w:r>
          </w:p>
          <w:p w14:paraId="79D5692D" w14:textId="262D85C4" w:rsidR="00667082" w:rsidRPr="00CE61F4" w:rsidRDefault="00667082" w:rsidP="00CE61F4">
            <w:pPr>
              <w:spacing w:after="0" w:line="240" w:lineRule="auto"/>
              <w:ind w:firstLine="284"/>
              <w:jc w:val="both"/>
              <w:rPr>
                <w:color w:val="auto"/>
              </w:rPr>
            </w:pPr>
            <w:r w:rsidRPr="00CE61F4">
              <w:rPr>
                <w:rFonts w:ascii="Times New Roman" w:hAnsi="Times New Roman" w:cs="Times New Roman"/>
                <w:color w:val="auto"/>
                <w:sz w:val="24"/>
                <w:szCs w:val="24"/>
              </w:rPr>
              <w:t>Izmaiņas informācijas izsniegšanas procesā – 10</w:t>
            </w:r>
            <w:r w:rsidR="003F7AB5">
              <w:rPr>
                <w:rFonts w:ascii="Times New Roman" w:hAnsi="Times New Roman" w:cs="Times New Roman"/>
                <w:color w:val="auto"/>
                <w:sz w:val="24"/>
                <w:szCs w:val="24"/>
              </w:rPr>
              <w:t> </w:t>
            </w:r>
            <w:r w:rsidRPr="00CE61F4">
              <w:rPr>
                <w:rFonts w:ascii="Times New Roman" w:hAnsi="Times New Roman" w:cs="Times New Roman"/>
                <w:color w:val="auto"/>
                <w:sz w:val="24"/>
                <w:szCs w:val="24"/>
              </w:rPr>
              <w:t>cilvēkdienas;</w:t>
            </w:r>
          </w:p>
          <w:p w14:paraId="0B30D7DD" w14:textId="1F5CED8A" w:rsidR="00667082" w:rsidRPr="00CE61F4" w:rsidRDefault="00667082" w:rsidP="00CE61F4">
            <w:pPr>
              <w:spacing w:after="0" w:line="240" w:lineRule="auto"/>
              <w:ind w:firstLine="284"/>
              <w:jc w:val="both"/>
              <w:rPr>
                <w:color w:val="auto"/>
              </w:rPr>
            </w:pPr>
            <w:r w:rsidRPr="00CE61F4">
              <w:rPr>
                <w:rFonts w:ascii="Times New Roman" w:hAnsi="Times New Roman" w:cs="Times New Roman"/>
                <w:color w:val="auto"/>
                <w:sz w:val="24"/>
                <w:szCs w:val="24"/>
              </w:rPr>
              <w:t>Datu aktualizēšana (anulēšana) – 5</w:t>
            </w:r>
            <w:r w:rsidR="003F7AB5">
              <w:rPr>
                <w:rFonts w:ascii="Times New Roman" w:hAnsi="Times New Roman" w:cs="Times New Roman"/>
                <w:color w:val="auto"/>
                <w:sz w:val="24"/>
                <w:szCs w:val="24"/>
              </w:rPr>
              <w:t> </w:t>
            </w:r>
            <w:r w:rsidRPr="00CE61F4">
              <w:rPr>
                <w:rFonts w:ascii="Times New Roman" w:hAnsi="Times New Roman" w:cs="Times New Roman"/>
                <w:color w:val="auto"/>
                <w:sz w:val="24"/>
                <w:szCs w:val="24"/>
              </w:rPr>
              <w:t>cilvēkdienas;</w:t>
            </w:r>
          </w:p>
          <w:p w14:paraId="6BD5FE24" w14:textId="384321B2" w:rsidR="00667082" w:rsidRPr="00CE61F4" w:rsidRDefault="00667082" w:rsidP="00CE61F4">
            <w:pPr>
              <w:spacing w:after="0" w:line="240" w:lineRule="auto"/>
              <w:ind w:firstLine="284"/>
              <w:jc w:val="both"/>
              <w:rPr>
                <w:color w:val="auto"/>
              </w:rPr>
            </w:pPr>
            <w:r w:rsidRPr="00CE61F4">
              <w:rPr>
                <w:rFonts w:ascii="Times New Roman" w:hAnsi="Times New Roman" w:cs="Times New Roman"/>
                <w:color w:val="auto"/>
                <w:sz w:val="24"/>
                <w:szCs w:val="24"/>
              </w:rPr>
              <w:lastRenderedPageBreak/>
              <w:t>E-pakalpojuma (EP119) pielāgošana 33</w:t>
            </w:r>
            <w:r w:rsidR="003F7AB5">
              <w:rPr>
                <w:rFonts w:ascii="Times New Roman" w:hAnsi="Times New Roman" w:cs="Times New Roman"/>
                <w:color w:val="auto"/>
                <w:sz w:val="24"/>
                <w:szCs w:val="24"/>
              </w:rPr>
              <w:t> </w:t>
            </w:r>
            <w:r w:rsidRPr="00CE61F4">
              <w:rPr>
                <w:rFonts w:ascii="Times New Roman" w:hAnsi="Times New Roman" w:cs="Times New Roman"/>
                <w:color w:val="auto"/>
                <w:sz w:val="24"/>
                <w:szCs w:val="24"/>
              </w:rPr>
              <w:t>cilvēkdienas.</w:t>
            </w:r>
          </w:p>
          <w:p w14:paraId="0B83A883" w14:textId="77777777" w:rsidR="00667082" w:rsidRPr="00CE61F4" w:rsidRDefault="00667082" w:rsidP="00CE61F4">
            <w:pPr>
              <w:spacing w:after="0" w:line="240" w:lineRule="auto"/>
              <w:ind w:firstLine="284"/>
              <w:jc w:val="both"/>
              <w:rPr>
                <w:color w:val="auto"/>
              </w:rPr>
            </w:pPr>
          </w:p>
          <w:p w14:paraId="54E45FC3" w14:textId="7FB36D0F" w:rsidR="00667082" w:rsidRPr="00CE61F4" w:rsidRDefault="00667082" w:rsidP="00CE61F4">
            <w:pPr>
              <w:spacing w:after="0" w:line="240" w:lineRule="auto"/>
              <w:ind w:firstLine="284"/>
              <w:jc w:val="both"/>
              <w:rPr>
                <w:rFonts w:ascii="Times New Roman" w:hAnsi="Times New Roman" w:cs="Times New Roman"/>
                <w:color w:val="auto"/>
                <w:sz w:val="24"/>
                <w:szCs w:val="24"/>
              </w:rPr>
            </w:pPr>
            <w:r w:rsidRPr="00CE61F4">
              <w:rPr>
                <w:rFonts w:ascii="Times New Roman" w:hAnsi="Times New Roman" w:cs="Times New Roman"/>
                <w:color w:val="auto"/>
                <w:sz w:val="24"/>
                <w:szCs w:val="24"/>
              </w:rPr>
              <w:t xml:space="preserve">58 cilvēkdienas x 240,00 </w:t>
            </w:r>
            <w:r w:rsidRPr="00CE61F4">
              <w:rPr>
                <w:rFonts w:ascii="Times New Roman" w:hAnsi="Times New Roman" w:cs="Times New Roman"/>
                <w:i/>
                <w:iCs/>
                <w:color w:val="auto"/>
                <w:sz w:val="24"/>
                <w:szCs w:val="24"/>
              </w:rPr>
              <w:t>euro</w:t>
            </w:r>
            <w:r w:rsidRPr="00CE61F4">
              <w:rPr>
                <w:rFonts w:ascii="Times New Roman" w:hAnsi="Times New Roman" w:cs="Times New Roman"/>
                <w:color w:val="auto"/>
                <w:sz w:val="24"/>
                <w:szCs w:val="24"/>
              </w:rPr>
              <w:t>/cilvēkdiena= 13</w:t>
            </w:r>
            <w:r w:rsidR="003F7AB5">
              <w:rPr>
                <w:rFonts w:ascii="Times New Roman" w:hAnsi="Times New Roman" w:cs="Times New Roman"/>
                <w:color w:val="auto"/>
                <w:sz w:val="24"/>
                <w:szCs w:val="24"/>
              </w:rPr>
              <w:t> </w:t>
            </w:r>
            <w:r w:rsidRPr="00CE61F4">
              <w:rPr>
                <w:rFonts w:ascii="Times New Roman" w:hAnsi="Times New Roman" w:cs="Times New Roman"/>
                <w:color w:val="auto"/>
                <w:sz w:val="24"/>
                <w:szCs w:val="24"/>
              </w:rPr>
              <w:t xml:space="preserve">920 </w:t>
            </w:r>
            <w:r w:rsidRPr="00CE61F4">
              <w:rPr>
                <w:rFonts w:ascii="Times New Roman" w:hAnsi="Times New Roman" w:cs="Times New Roman"/>
                <w:i/>
                <w:iCs/>
                <w:color w:val="auto"/>
                <w:sz w:val="24"/>
                <w:szCs w:val="24"/>
              </w:rPr>
              <w:t>euro</w:t>
            </w:r>
            <w:r w:rsidRPr="00CE61F4">
              <w:rPr>
                <w:rFonts w:ascii="Times New Roman" w:hAnsi="Times New Roman" w:cs="Times New Roman"/>
                <w:color w:val="auto"/>
                <w:sz w:val="24"/>
                <w:szCs w:val="24"/>
              </w:rPr>
              <w:t xml:space="preserve"> </w:t>
            </w:r>
          </w:p>
          <w:p w14:paraId="583AA231" w14:textId="77777777" w:rsidR="00896B09" w:rsidRDefault="00667082" w:rsidP="00CE61F4">
            <w:pPr>
              <w:spacing w:after="0" w:line="240" w:lineRule="auto"/>
              <w:ind w:firstLine="284"/>
              <w:jc w:val="both"/>
            </w:pPr>
            <w:r w:rsidRPr="00CE61F4">
              <w:rPr>
                <w:rFonts w:ascii="Times New Roman" w:hAnsi="Times New Roman" w:cs="Times New Roman"/>
                <w:color w:val="auto"/>
                <w:sz w:val="24"/>
                <w:szCs w:val="24"/>
              </w:rPr>
              <w:t>x 1,21 (PVN)=16 843 </w:t>
            </w:r>
            <w:r w:rsidRPr="00CE61F4">
              <w:rPr>
                <w:rFonts w:ascii="Times New Roman" w:hAnsi="Times New Roman" w:cs="Times New Roman"/>
                <w:i/>
                <w:iCs/>
                <w:color w:val="auto"/>
                <w:sz w:val="24"/>
                <w:szCs w:val="24"/>
              </w:rPr>
              <w:t>euro</w:t>
            </w:r>
            <w:r w:rsidRPr="00CE61F4">
              <w:rPr>
                <w:rFonts w:ascii="Times New Roman" w:hAnsi="Times New Roman" w:cs="Times New Roman"/>
                <w:color w:val="auto"/>
                <w:sz w:val="24"/>
                <w:szCs w:val="24"/>
              </w:rPr>
              <w:t xml:space="preserve"> (ar PVN).</w:t>
            </w:r>
          </w:p>
        </w:tc>
      </w:tr>
    </w:tbl>
    <w:bookmarkEnd w:id="3"/>
    <w:p w14:paraId="5F169C3B" w14:textId="77777777" w:rsidR="00896B09" w:rsidRDefault="00F50F8A">
      <w:pPr>
        <w:spacing w:after="0" w:line="276" w:lineRule="auto"/>
        <w:ind w:firstLine="300"/>
      </w:pPr>
      <w:r>
        <w:rPr>
          <w:rFonts w:ascii="Times New Roman" w:eastAsia="Times New Roman" w:hAnsi="Times New Roman" w:cs="Times New Roman"/>
          <w:color w:val="414142"/>
          <w:sz w:val="24"/>
          <w:szCs w:val="24"/>
          <w:highlight w:val="white"/>
        </w:rPr>
        <w:lastRenderedPageBreak/>
        <w:t xml:space="preserve"> </w:t>
      </w:r>
      <w:r>
        <w:rPr>
          <w:rFonts w:ascii="Times New Roman" w:eastAsia="Times New Roman" w:hAnsi="Times New Roman" w:cs="Times New Roman"/>
          <w:color w:val="414142"/>
          <w:sz w:val="28"/>
          <w:szCs w:val="28"/>
        </w:rPr>
        <w:t xml:space="preserve"> </w:t>
      </w:r>
    </w:p>
    <w:tbl>
      <w:tblPr>
        <w:tblStyle w:val="a2"/>
        <w:tblW w:w="9119" w:type="dxa"/>
        <w:jc w:val="center"/>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5"/>
        <w:gridCol w:w="2645"/>
        <w:gridCol w:w="6019"/>
      </w:tblGrid>
      <w:tr w:rsidR="00896B09" w14:paraId="6A0E025F" w14:textId="77777777">
        <w:trPr>
          <w:trHeight w:val="360"/>
          <w:jc w:val="center"/>
        </w:trPr>
        <w:tc>
          <w:tcPr>
            <w:tcW w:w="9119" w:type="dxa"/>
            <w:gridSpan w:val="3"/>
            <w:tcBorders>
              <w:top w:val="single" w:sz="6" w:space="0" w:color="414142"/>
              <w:left w:val="single" w:sz="6" w:space="0" w:color="414142"/>
              <w:bottom w:val="single" w:sz="6" w:space="0" w:color="414142"/>
              <w:right w:val="single" w:sz="6" w:space="0" w:color="414142"/>
            </w:tcBorders>
            <w:vAlign w:val="center"/>
          </w:tcPr>
          <w:p w14:paraId="017469DD" w14:textId="77777777" w:rsidR="00896B09" w:rsidRDefault="00F50F8A">
            <w:pPr>
              <w:spacing w:before="100" w:after="100"/>
              <w:jc w:val="center"/>
            </w:pPr>
            <w:r>
              <w:rPr>
                <w:rFonts w:ascii="Times New Roman" w:eastAsia="Times New Roman" w:hAnsi="Times New Roman" w:cs="Times New Roman"/>
                <w:b/>
                <w:sz w:val="24"/>
                <w:szCs w:val="24"/>
              </w:rPr>
              <w:t>IV. Tiesību akta projekta ietekme uz spēkā esošo tiesību normu sistēmu</w:t>
            </w:r>
          </w:p>
        </w:tc>
      </w:tr>
      <w:tr w:rsidR="00896B09" w14:paraId="72AEA0AF" w14:textId="77777777">
        <w:trPr>
          <w:jc w:val="center"/>
        </w:trPr>
        <w:tc>
          <w:tcPr>
            <w:tcW w:w="455" w:type="dxa"/>
            <w:tcBorders>
              <w:top w:val="single" w:sz="6" w:space="0" w:color="414142"/>
              <w:left w:val="single" w:sz="6" w:space="0" w:color="414142"/>
              <w:bottom w:val="single" w:sz="6" w:space="0" w:color="414142"/>
              <w:right w:val="single" w:sz="6" w:space="0" w:color="414142"/>
            </w:tcBorders>
          </w:tcPr>
          <w:p w14:paraId="367DF478" w14:textId="77777777" w:rsidR="00896B09" w:rsidRDefault="00F50F8A">
            <w:pPr>
              <w:spacing w:after="0" w:line="240" w:lineRule="auto"/>
            </w:pPr>
            <w:r>
              <w:rPr>
                <w:rFonts w:ascii="Times New Roman" w:eastAsia="Times New Roman" w:hAnsi="Times New Roman" w:cs="Times New Roman"/>
                <w:color w:val="414142"/>
                <w:sz w:val="24"/>
                <w:szCs w:val="24"/>
              </w:rPr>
              <w:t>1.</w:t>
            </w:r>
          </w:p>
        </w:tc>
        <w:tc>
          <w:tcPr>
            <w:tcW w:w="2645" w:type="dxa"/>
            <w:tcBorders>
              <w:top w:val="single" w:sz="6" w:space="0" w:color="414142"/>
              <w:left w:val="single" w:sz="6" w:space="0" w:color="414142"/>
              <w:bottom w:val="single" w:sz="6" w:space="0" w:color="414142"/>
              <w:right w:val="single" w:sz="6" w:space="0" w:color="414142"/>
            </w:tcBorders>
          </w:tcPr>
          <w:p w14:paraId="19186B80" w14:textId="77777777" w:rsidR="00896B09" w:rsidRDefault="00F50F8A">
            <w:pPr>
              <w:spacing w:after="0" w:line="240" w:lineRule="auto"/>
            </w:pPr>
            <w:r>
              <w:rPr>
                <w:rFonts w:ascii="Times New Roman" w:eastAsia="Times New Roman" w:hAnsi="Times New Roman" w:cs="Times New Roman"/>
                <w:sz w:val="24"/>
                <w:szCs w:val="24"/>
              </w:rPr>
              <w:t>Nepieciešamie saistītie tiesību aktu projekti</w:t>
            </w:r>
          </w:p>
        </w:tc>
        <w:tc>
          <w:tcPr>
            <w:tcW w:w="6019" w:type="dxa"/>
            <w:tcBorders>
              <w:top w:val="single" w:sz="6" w:space="0" w:color="414142"/>
              <w:left w:val="single" w:sz="6" w:space="0" w:color="414142"/>
              <w:bottom w:val="single" w:sz="6" w:space="0" w:color="414142"/>
              <w:right w:val="single" w:sz="6" w:space="0" w:color="414142"/>
            </w:tcBorders>
          </w:tcPr>
          <w:p w14:paraId="58E0C10D" w14:textId="2246DA58" w:rsidR="00896B09" w:rsidRPr="0088585F" w:rsidRDefault="00F50F8A" w:rsidP="00740B7B">
            <w:pPr>
              <w:spacing w:before="120" w:after="12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Likumprojekt</w:t>
            </w:r>
            <w:r w:rsidR="003F7AB5">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paredz</w:t>
            </w:r>
            <w:r w:rsidR="003F7AB5">
              <w:rPr>
                <w:rFonts w:ascii="Times New Roman" w:eastAsia="Times New Roman" w:hAnsi="Times New Roman" w:cs="Times New Roman"/>
                <w:sz w:val="24"/>
                <w:szCs w:val="24"/>
              </w:rPr>
              <w:t>ēts</w:t>
            </w:r>
            <w:r>
              <w:rPr>
                <w:rFonts w:ascii="Times New Roman" w:eastAsia="Times New Roman" w:hAnsi="Times New Roman" w:cs="Times New Roman"/>
                <w:sz w:val="24"/>
                <w:szCs w:val="24"/>
              </w:rPr>
              <w:t xml:space="preserve"> pilnvarojum</w:t>
            </w:r>
            <w:r w:rsidR="003F7AB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Ministru kabinetam izdot noteikumus, kuros </w:t>
            </w:r>
            <w:r w:rsidR="003F7AB5">
              <w:rPr>
                <w:rFonts w:ascii="Times New Roman" w:eastAsia="Times New Roman" w:hAnsi="Times New Roman" w:cs="Times New Roman"/>
                <w:sz w:val="24"/>
                <w:szCs w:val="24"/>
              </w:rPr>
              <w:t xml:space="preserve">noteikti </w:t>
            </w:r>
            <w:r>
              <w:rPr>
                <w:rFonts w:ascii="Times New Roman" w:eastAsia="Times New Roman" w:hAnsi="Times New Roman" w:cs="Times New Roman"/>
                <w:sz w:val="24"/>
                <w:szCs w:val="24"/>
              </w:rPr>
              <w:t>KS atbilstības kritērij</w:t>
            </w:r>
            <w:r w:rsidR="003F7AB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lauku atbalsta saņemšanai un šo KS izvērtēšanas kārtīb</w:t>
            </w:r>
            <w:r w:rsidR="003F7AB5">
              <w:rPr>
                <w:rFonts w:ascii="Times New Roman" w:eastAsia="Times New Roman" w:hAnsi="Times New Roman" w:cs="Times New Roman"/>
                <w:sz w:val="24"/>
                <w:szCs w:val="24"/>
              </w:rPr>
              <w:t>a</w:t>
            </w:r>
            <w:r>
              <w:rPr>
                <w:rFonts w:ascii="Times New Roman" w:eastAsia="Times New Roman" w:hAnsi="Times New Roman" w:cs="Times New Roman"/>
                <w:sz w:val="24"/>
                <w:szCs w:val="24"/>
              </w:rPr>
              <w:t>. Līdz šo Ministru kabineta noteikumu izdošanai KS atbilstības izvērtēšanai piemēros šobrīd spēkā esošos Ministru kabineta 2016. gada 2. februāra noteikumus Nr.</w:t>
            </w:r>
            <w:r w:rsidR="003F7AB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77 </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Noteikumi par lauksaimniecības pakalpojumu kooperatīvo sabiedrību un mežsaimniecības pakalpojumu kooperatīvo sabiedrību atbilstības </w:t>
            </w:r>
            <w:r w:rsidRPr="0088585F">
              <w:rPr>
                <w:rFonts w:ascii="Times New Roman" w:eastAsia="Times New Roman" w:hAnsi="Times New Roman" w:cs="Times New Roman"/>
                <w:color w:val="auto"/>
                <w:sz w:val="24"/>
                <w:szCs w:val="24"/>
              </w:rPr>
              <w:t>izvērtēšanu</w:t>
            </w:r>
            <w:r w:rsidR="00EE259F" w:rsidRPr="0088585F">
              <w:rPr>
                <w:rFonts w:ascii="Times New Roman" w:eastAsia="Times New Roman" w:hAnsi="Times New Roman" w:cs="Times New Roman"/>
                <w:color w:val="auto"/>
                <w:sz w:val="24"/>
                <w:szCs w:val="24"/>
              </w:rPr>
              <w:t>"</w:t>
            </w:r>
            <w:r w:rsidRPr="0088585F">
              <w:rPr>
                <w:rFonts w:ascii="Times New Roman" w:eastAsia="Times New Roman" w:hAnsi="Times New Roman" w:cs="Times New Roman"/>
                <w:color w:val="auto"/>
                <w:sz w:val="24"/>
                <w:szCs w:val="24"/>
              </w:rPr>
              <w:t>.</w:t>
            </w:r>
          </w:p>
          <w:p w14:paraId="415AE85D" w14:textId="77777777" w:rsidR="009D5C8F" w:rsidRPr="0088585F" w:rsidRDefault="009D5C8F" w:rsidP="00740B7B">
            <w:pPr>
              <w:spacing w:before="120" w:after="120" w:line="240" w:lineRule="auto"/>
              <w:jc w:val="both"/>
              <w:rPr>
                <w:rFonts w:ascii="Times New Roman" w:eastAsia="Times New Roman" w:hAnsi="Times New Roman" w:cs="Times New Roman"/>
                <w:color w:val="auto"/>
                <w:sz w:val="24"/>
                <w:szCs w:val="24"/>
              </w:rPr>
            </w:pPr>
            <w:r w:rsidRPr="0088585F">
              <w:rPr>
                <w:rFonts w:ascii="Times New Roman" w:eastAsia="Times New Roman" w:hAnsi="Times New Roman" w:cs="Times New Roman"/>
                <w:color w:val="auto"/>
                <w:sz w:val="24"/>
                <w:szCs w:val="24"/>
              </w:rPr>
              <w:t>Šobrīd spēkā esošā Kooperatīvo sabiedrību likumā noteiktās normas attiecībā uz lauksaimniecības un mežsaimniecības pakalpojumu kooperatīvajām sabiedrībām par sabiedrības nosaukumu un simboliku, dibinātāju un biedru kritērijiem, biedru pienākumiem un tiesībām, kā arī statūtos norādāmām ziņām tiks izvērtētas un nepieciešamības gadījumā paredzētas Ministru kabineta noteikumos, kas noteiks sabiedrību atbilstības kritērijus un šo sabiedrību izvērtēšanas kārtību.</w:t>
            </w:r>
          </w:p>
          <w:p w14:paraId="57910D0D" w14:textId="3324A95C" w:rsidR="009C3037" w:rsidRPr="009C3037" w:rsidRDefault="00F50F8A" w:rsidP="00435278">
            <w:pPr>
              <w:spacing w:before="120" w:after="120" w:line="240" w:lineRule="auto"/>
              <w:jc w:val="both"/>
              <w:rPr>
                <w:rFonts w:ascii="Times New Roman" w:eastAsia="Times New Roman" w:hAnsi="Times New Roman" w:cs="Times New Roman"/>
                <w:color w:val="FF0000"/>
                <w:sz w:val="24"/>
                <w:szCs w:val="24"/>
              </w:rPr>
            </w:pPr>
            <w:r w:rsidRPr="0088585F">
              <w:rPr>
                <w:rFonts w:ascii="Times New Roman" w:eastAsia="Times New Roman" w:hAnsi="Times New Roman" w:cs="Times New Roman"/>
                <w:color w:val="auto"/>
                <w:sz w:val="24"/>
                <w:szCs w:val="24"/>
              </w:rPr>
              <w:t xml:space="preserve">Grozījumi nepieciešami likumā </w:t>
            </w:r>
            <w:r w:rsidR="00EE259F" w:rsidRPr="0088585F">
              <w:rPr>
                <w:rFonts w:ascii="Times New Roman" w:eastAsia="Times New Roman" w:hAnsi="Times New Roman" w:cs="Times New Roman"/>
                <w:color w:val="auto"/>
                <w:sz w:val="24"/>
                <w:szCs w:val="24"/>
              </w:rPr>
              <w:t>"</w:t>
            </w:r>
            <w:r w:rsidRPr="0088585F">
              <w:rPr>
                <w:rFonts w:ascii="Times New Roman" w:eastAsia="Times New Roman" w:hAnsi="Times New Roman" w:cs="Times New Roman"/>
                <w:color w:val="auto"/>
                <w:sz w:val="24"/>
                <w:szCs w:val="24"/>
              </w:rPr>
              <w:t>Par Latvijas Republikas Uzņēmumu reģistru</w:t>
            </w:r>
            <w:r w:rsidR="00EE259F" w:rsidRPr="0088585F">
              <w:rPr>
                <w:rFonts w:ascii="Times New Roman" w:eastAsia="Times New Roman" w:hAnsi="Times New Roman" w:cs="Times New Roman"/>
                <w:color w:val="auto"/>
                <w:sz w:val="24"/>
                <w:szCs w:val="24"/>
              </w:rPr>
              <w:t>"</w:t>
            </w:r>
            <w:r w:rsidRPr="0088585F">
              <w:rPr>
                <w:rFonts w:ascii="Times New Roman" w:eastAsia="Times New Roman" w:hAnsi="Times New Roman" w:cs="Times New Roman"/>
                <w:color w:val="auto"/>
                <w:sz w:val="24"/>
                <w:szCs w:val="24"/>
              </w:rPr>
              <w:t xml:space="preserve">, lai precizētu </w:t>
            </w:r>
            <w:r>
              <w:rPr>
                <w:rFonts w:ascii="Times New Roman" w:eastAsia="Times New Roman" w:hAnsi="Times New Roman" w:cs="Times New Roman"/>
                <w:sz w:val="24"/>
                <w:szCs w:val="24"/>
              </w:rPr>
              <w:t xml:space="preserve">uzņēmumu reģistra žurnālā par kooperatīvajām sabiedrībām ierakstāmo informāciju. </w:t>
            </w:r>
            <w:r w:rsidRPr="00412A27">
              <w:rPr>
                <w:rFonts w:ascii="Times New Roman" w:eastAsia="Times New Roman" w:hAnsi="Times New Roman" w:cs="Times New Roman"/>
                <w:color w:val="auto"/>
                <w:sz w:val="24"/>
                <w:szCs w:val="24"/>
              </w:rPr>
              <w:t xml:space="preserve">Atbilstoši plānotajām izmaiņām attiecībā uz KS pamatkapitālu, minimālais pamatkapitāla apmērs, kā arī pajas nominālvērtība vairs nebūs uzņēmumu reģistra žurnālā ierakstāmā informācija. Uzņēmumu reģistra žurnālā neierakstīs direktora vārdu un uzvārdu, kā arī citu informāciju, kas nav saistoša trešajām </w:t>
            </w:r>
            <w:r>
              <w:rPr>
                <w:rFonts w:ascii="Times New Roman" w:eastAsia="Times New Roman" w:hAnsi="Times New Roman" w:cs="Times New Roman"/>
                <w:sz w:val="24"/>
                <w:szCs w:val="24"/>
              </w:rPr>
              <w:t xml:space="preserve">personām (statūtu parakstīšanas datumu, KS nodarbošanās veidu). Gan šis  likumprojekts, gan arī likumprojekts </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Grozījumi likumā </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Par Latvijas Republikas Uzņēmumu reģistru</w:t>
            </w:r>
            <w:r w:rsidR="00EE259F" w:rsidRPr="00EE259F">
              <w:rPr>
                <w:rFonts w:ascii="Times New Roman" w:eastAsia="Times New Roman" w:hAnsi="Times New Roman" w:cs="Times New Roman"/>
                <w:sz w:val="24"/>
                <w:szCs w:val="24"/>
              </w:rPr>
              <w:t>""</w:t>
            </w:r>
            <w:r w:rsidR="003F7AB5">
              <w:rPr>
                <w:rFonts w:ascii="Times New Roman" w:eastAsia="Times New Roman" w:hAnsi="Times New Roman" w:cs="Times New Roman"/>
                <w:sz w:val="24"/>
                <w:szCs w:val="24"/>
              </w:rPr>
              <w:t xml:space="preserve"> (VSS-108)</w:t>
            </w:r>
            <w:r>
              <w:rPr>
                <w:rFonts w:ascii="Times New Roman" w:eastAsia="Times New Roman" w:hAnsi="Times New Roman" w:cs="Times New Roman"/>
                <w:sz w:val="24"/>
                <w:szCs w:val="24"/>
              </w:rPr>
              <w:t xml:space="preserve"> Ministru kabinetā un Saeimā skatāmi vienlaicīgi.</w:t>
            </w:r>
          </w:p>
        </w:tc>
      </w:tr>
      <w:tr w:rsidR="00896B09" w14:paraId="51FCD4D6" w14:textId="77777777">
        <w:trPr>
          <w:jc w:val="center"/>
        </w:trPr>
        <w:tc>
          <w:tcPr>
            <w:tcW w:w="455" w:type="dxa"/>
            <w:tcBorders>
              <w:top w:val="single" w:sz="6" w:space="0" w:color="414142"/>
              <w:left w:val="single" w:sz="6" w:space="0" w:color="414142"/>
              <w:bottom w:val="single" w:sz="6" w:space="0" w:color="414142"/>
              <w:right w:val="single" w:sz="6" w:space="0" w:color="414142"/>
            </w:tcBorders>
          </w:tcPr>
          <w:p w14:paraId="3057482B" w14:textId="77777777" w:rsidR="00896B09" w:rsidRDefault="00F50F8A">
            <w:pPr>
              <w:spacing w:after="0" w:line="240" w:lineRule="auto"/>
            </w:pPr>
            <w:r>
              <w:rPr>
                <w:rFonts w:ascii="Times New Roman" w:eastAsia="Times New Roman" w:hAnsi="Times New Roman" w:cs="Times New Roman"/>
                <w:color w:val="414142"/>
                <w:sz w:val="24"/>
                <w:szCs w:val="24"/>
              </w:rPr>
              <w:t>2.</w:t>
            </w:r>
          </w:p>
        </w:tc>
        <w:tc>
          <w:tcPr>
            <w:tcW w:w="2645" w:type="dxa"/>
            <w:tcBorders>
              <w:top w:val="single" w:sz="6" w:space="0" w:color="414142"/>
              <w:left w:val="single" w:sz="6" w:space="0" w:color="414142"/>
              <w:bottom w:val="single" w:sz="6" w:space="0" w:color="414142"/>
              <w:right w:val="single" w:sz="6" w:space="0" w:color="414142"/>
            </w:tcBorders>
          </w:tcPr>
          <w:p w14:paraId="1F78775C" w14:textId="77777777" w:rsidR="00896B09" w:rsidRDefault="00F50F8A">
            <w:pPr>
              <w:spacing w:after="0" w:line="240" w:lineRule="auto"/>
            </w:pPr>
            <w:r>
              <w:rPr>
                <w:rFonts w:ascii="Times New Roman" w:eastAsia="Times New Roman" w:hAnsi="Times New Roman" w:cs="Times New Roman"/>
                <w:sz w:val="24"/>
                <w:szCs w:val="24"/>
              </w:rPr>
              <w:t>Atbildīgā institūcija</w:t>
            </w:r>
          </w:p>
        </w:tc>
        <w:tc>
          <w:tcPr>
            <w:tcW w:w="6019" w:type="dxa"/>
            <w:tcBorders>
              <w:top w:val="single" w:sz="6" w:space="0" w:color="414142"/>
              <w:left w:val="single" w:sz="6" w:space="0" w:color="414142"/>
              <w:bottom w:val="single" w:sz="6" w:space="0" w:color="414142"/>
              <w:right w:val="single" w:sz="6" w:space="0" w:color="414142"/>
            </w:tcBorders>
          </w:tcPr>
          <w:p w14:paraId="6B87C0D0" w14:textId="77777777" w:rsidR="00896B09" w:rsidRDefault="00F50F8A">
            <w:pPr>
              <w:spacing w:after="0" w:line="240" w:lineRule="auto"/>
            </w:pPr>
            <w:r>
              <w:rPr>
                <w:rFonts w:ascii="Times New Roman" w:eastAsia="Times New Roman" w:hAnsi="Times New Roman" w:cs="Times New Roman"/>
                <w:sz w:val="24"/>
                <w:szCs w:val="24"/>
              </w:rPr>
              <w:t>Tieslietu ministrija, Uzņēmumu reģistrs.</w:t>
            </w:r>
          </w:p>
        </w:tc>
      </w:tr>
      <w:tr w:rsidR="00896B09" w14:paraId="0381E208" w14:textId="77777777">
        <w:trPr>
          <w:jc w:val="center"/>
        </w:trPr>
        <w:tc>
          <w:tcPr>
            <w:tcW w:w="455" w:type="dxa"/>
            <w:tcBorders>
              <w:top w:val="single" w:sz="6" w:space="0" w:color="414142"/>
              <w:left w:val="single" w:sz="6" w:space="0" w:color="414142"/>
              <w:bottom w:val="single" w:sz="6" w:space="0" w:color="414142"/>
              <w:right w:val="single" w:sz="6" w:space="0" w:color="414142"/>
            </w:tcBorders>
          </w:tcPr>
          <w:p w14:paraId="6B7DF785" w14:textId="77777777" w:rsidR="00896B09" w:rsidRDefault="00F50F8A">
            <w:pPr>
              <w:spacing w:after="0" w:line="240" w:lineRule="auto"/>
            </w:pPr>
            <w:r>
              <w:rPr>
                <w:rFonts w:ascii="Times New Roman" w:eastAsia="Times New Roman" w:hAnsi="Times New Roman" w:cs="Times New Roman"/>
                <w:color w:val="414142"/>
                <w:sz w:val="24"/>
                <w:szCs w:val="24"/>
              </w:rPr>
              <w:t>3.</w:t>
            </w:r>
          </w:p>
        </w:tc>
        <w:tc>
          <w:tcPr>
            <w:tcW w:w="2645" w:type="dxa"/>
            <w:tcBorders>
              <w:top w:val="single" w:sz="6" w:space="0" w:color="414142"/>
              <w:left w:val="single" w:sz="6" w:space="0" w:color="414142"/>
              <w:bottom w:val="single" w:sz="6" w:space="0" w:color="414142"/>
              <w:right w:val="single" w:sz="6" w:space="0" w:color="414142"/>
            </w:tcBorders>
          </w:tcPr>
          <w:p w14:paraId="5A8DAB17" w14:textId="77777777" w:rsidR="00896B09" w:rsidRDefault="00F50F8A">
            <w:pPr>
              <w:spacing w:after="0" w:line="240" w:lineRule="auto"/>
            </w:pPr>
            <w:r>
              <w:rPr>
                <w:rFonts w:ascii="Times New Roman" w:eastAsia="Times New Roman" w:hAnsi="Times New Roman" w:cs="Times New Roman"/>
                <w:sz w:val="24"/>
                <w:szCs w:val="24"/>
              </w:rPr>
              <w:t>Cita informācija</w:t>
            </w:r>
          </w:p>
        </w:tc>
        <w:tc>
          <w:tcPr>
            <w:tcW w:w="6019" w:type="dxa"/>
            <w:tcBorders>
              <w:top w:val="single" w:sz="6" w:space="0" w:color="414142"/>
              <w:left w:val="single" w:sz="6" w:space="0" w:color="414142"/>
              <w:bottom w:val="single" w:sz="6" w:space="0" w:color="414142"/>
              <w:right w:val="single" w:sz="6" w:space="0" w:color="414142"/>
            </w:tcBorders>
          </w:tcPr>
          <w:p w14:paraId="07E98247" w14:textId="77777777" w:rsidR="00CE28D0" w:rsidRPr="0088585F" w:rsidRDefault="00CE28D0" w:rsidP="00104689">
            <w:pPr>
              <w:pStyle w:val="tv213"/>
              <w:spacing w:before="120" w:beforeAutospacing="0" w:after="120" w:afterAutospacing="0"/>
              <w:jc w:val="both"/>
            </w:pPr>
            <w:r w:rsidRPr="0088585F">
              <w:t xml:space="preserve">Spēkā esošā </w:t>
            </w:r>
            <w:r w:rsidR="009D5C8F" w:rsidRPr="0088585F">
              <w:t xml:space="preserve">Kooperatīvo sabiedrību </w:t>
            </w:r>
            <w:r w:rsidRPr="0088585F">
              <w:t>likuma 33.</w:t>
            </w:r>
            <w:r w:rsidR="009D5C8F" w:rsidRPr="0088585F">
              <w:t> </w:t>
            </w:r>
            <w:r w:rsidRPr="0088585F">
              <w:t xml:space="preserve">pants paredz, ka nodokļu atvieglojumus KS saņem nodokļu likumos paredzētajā kārtībā. Lai gan likumprojektā šis noteikums </w:t>
            </w:r>
            <w:r w:rsidR="003F1964" w:rsidRPr="0088585F">
              <w:t xml:space="preserve">vairs </w:t>
            </w:r>
            <w:r w:rsidRPr="0088585F">
              <w:t xml:space="preserve">nav iekļauts, norādāms, ka </w:t>
            </w:r>
            <w:r w:rsidR="003F1964" w:rsidRPr="0088585F">
              <w:t>šī panta noteikums</w:t>
            </w:r>
            <w:r w:rsidRPr="0088585F">
              <w:t xml:space="preserve"> attiecībā uz nodokļu atvieglojumiem atbilstīgajām lauksaimniecības un mežsaimniecības pakalpojumu kooperatīvajām sabiedrībām tiks saglab</w:t>
            </w:r>
            <w:r w:rsidR="009D5C8F" w:rsidRPr="0088585F">
              <w:t>āts</w:t>
            </w:r>
            <w:r w:rsidR="003F1964" w:rsidRPr="0088585F">
              <w:t xml:space="preserve"> un n</w:t>
            </w:r>
            <w:r w:rsidRPr="0088585F">
              <w:t xml:space="preserve">odokļu atvieglojumus KS saņems spēkā esošo nodokļu jomu regulējošos </w:t>
            </w:r>
            <w:r w:rsidR="003F1964" w:rsidRPr="0088585F">
              <w:t>normatīvajos aktos</w:t>
            </w:r>
            <w:r w:rsidRPr="0088585F">
              <w:t xml:space="preserve"> noteiktā kārtībā.</w:t>
            </w:r>
          </w:p>
          <w:p w14:paraId="24378701" w14:textId="25AE3959" w:rsidR="009D5C8F" w:rsidRPr="0088585F" w:rsidRDefault="009D5C8F" w:rsidP="00104689">
            <w:pPr>
              <w:pStyle w:val="naisc"/>
              <w:spacing w:before="120" w:after="120"/>
              <w:jc w:val="both"/>
              <w:rPr>
                <w:bCs/>
                <w:noProof/>
              </w:rPr>
            </w:pPr>
            <w:r w:rsidRPr="0088585F">
              <w:rPr>
                <w:bCs/>
                <w:noProof/>
              </w:rPr>
              <w:lastRenderedPageBreak/>
              <w:t xml:space="preserve">Šobrīd spēkā esošajā Kooperatīvo sabiedrību likumā attiecībā uz lauksaimniecības un mežsaimniecības kooperatīvajām sabiedrībām tiek lietots termins </w:t>
            </w:r>
            <w:r w:rsidR="003F7AB5">
              <w:rPr>
                <w:bCs/>
                <w:noProof/>
              </w:rPr>
              <w:t>"</w:t>
            </w:r>
            <w:r w:rsidRPr="0088585F">
              <w:rPr>
                <w:bCs/>
                <w:noProof/>
              </w:rPr>
              <w:t>pārpalikums</w:t>
            </w:r>
            <w:r w:rsidR="003F7AB5">
              <w:rPr>
                <w:bCs/>
                <w:noProof/>
              </w:rPr>
              <w:t>"</w:t>
            </w:r>
            <w:r w:rsidRPr="0088585F">
              <w:rPr>
                <w:bCs/>
                <w:noProof/>
              </w:rPr>
              <w:t xml:space="preserve"> un </w:t>
            </w:r>
            <w:r w:rsidR="003F7AB5">
              <w:rPr>
                <w:bCs/>
                <w:noProof/>
              </w:rPr>
              <w:t>"</w:t>
            </w:r>
            <w:r w:rsidRPr="0088585F">
              <w:rPr>
                <w:bCs/>
                <w:noProof/>
              </w:rPr>
              <w:t>pārpalikuma daļa</w:t>
            </w:r>
            <w:r w:rsidR="003F7AB5">
              <w:rPr>
                <w:bCs/>
                <w:noProof/>
              </w:rPr>
              <w:t>"</w:t>
            </w:r>
            <w:r w:rsidRPr="0088585F">
              <w:rPr>
                <w:bCs/>
                <w:noProof/>
              </w:rPr>
              <w:t xml:space="preserve">. Likumprojektā attiecībā uz visām kooperatīvajām sabiedrībām tiek lietots tikai termins </w:t>
            </w:r>
            <w:r w:rsidR="003F7AB5">
              <w:rPr>
                <w:bCs/>
                <w:noProof/>
              </w:rPr>
              <w:t>"</w:t>
            </w:r>
            <w:r w:rsidRPr="0088585F">
              <w:rPr>
                <w:bCs/>
                <w:noProof/>
              </w:rPr>
              <w:t>peļņa</w:t>
            </w:r>
            <w:r w:rsidR="003F7AB5">
              <w:rPr>
                <w:bCs/>
                <w:noProof/>
              </w:rPr>
              <w:t>"</w:t>
            </w:r>
            <w:r w:rsidRPr="0088585F">
              <w:rPr>
                <w:bCs/>
                <w:noProof/>
              </w:rPr>
              <w:t xml:space="preserve"> un </w:t>
            </w:r>
            <w:r w:rsidR="003F7AB5">
              <w:rPr>
                <w:bCs/>
                <w:noProof/>
              </w:rPr>
              <w:t>"</w:t>
            </w:r>
            <w:r w:rsidRPr="0088585F">
              <w:rPr>
                <w:bCs/>
                <w:noProof/>
              </w:rPr>
              <w:t>peļņas daļa</w:t>
            </w:r>
            <w:r w:rsidR="003F7AB5">
              <w:rPr>
                <w:bCs/>
                <w:noProof/>
              </w:rPr>
              <w:t>"</w:t>
            </w:r>
            <w:r w:rsidRPr="0088585F">
              <w:rPr>
                <w:bCs/>
                <w:noProof/>
              </w:rPr>
              <w:t>, jo likumprojektā netiek izdalīti atsevišķi kooperatīvo sabiedrību veidi.</w:t>
            </w:r>
          </w:p>
          <w:p w14:paraId="01430776" w14:textId="0C367FD0" w:rsidR="00896B09" w:rsidRDefault="009D5C8F" w:rsidP="00104689">
            <w:pPr>
              <w:pStyle w:val="naisc"/>
              <w:spacing w:before="120" w:after="120"/>
              <w:jc w:val="both"/>
            </w:pPr>
            <w:r w:rsidRPr="0088585F">
              <w:t xml:space="preserve">Attiecībā uz lauksaimniecības pakalpojumu kooperatīvajām sabiedrībām un mežsaimniecības pakalpojumu kooperatīvajām sabiedrībām termins </w:t>
            </w:r>
            <w:r w:rsidR="003F7AB5">
              <w:rPr>
                <w:bCs/>
                <w:noProof/>
              </w:rPr>
              <w:t>"</w:t>
            </w:r>
            <w:r w:rsidRPr="0088585F">
              <w:t>pārpalikuma daļa</w:t>
            </w:r>
            <w:r w:rsidR="003F7AB5">
              <w:rPr>
                <w:bCs/>
                <w:noProof/>
              </w:rPr>
              <w:t>"</w:t>
            </w:r>
            <w:r w:rsidRPr="0088585F">
              <w:t xml:space="preserve"> tiek lietots likumā </w:t>
            </w:r>
            <w:r w:rsidR="003F7AB5">
              <w:rPr>
                <w:bCs/>
                <w:noProof/>
              </w:rPr>
              <w:t>"</w:t>
            </w:r>
            <w:r w:rsidRPr="0088585F">
              <w:t>Par uzņēmumu ienākuma nodokli</w:t>
            </w:r>
            <w:r w:rsidR="003F7AB5">
              <w:rPr>
                <w:bCs/>
                <w:noProof/>
              </w:rPr>
              <w:t>"</w:t>
            </w:r>
            <w:r w:rsidRPr="0088585F">
              <w:t xml:space="preserve"> un likumā </w:t>
            </w:r>
            <w:r w:rsidR="003F7AB5">
              <w:rPr>
                <w:bCs/>
                <w:noProof/>
              </w:rPr>
              <w:t>"</w:t>
            </w:r>
            <w:r w:rsidRPr="0088585F">
              <w:t>Par iedzīvotāju ienākuma nodokli</w:t>
            </w:r>
            <w:r w:rsidR="003F7AB5">
              <w:rPr>
                <w:bCs/>
                <w:noProof/>
              </w:rPr>
              <w:t>"</w:t>
            </w:r>
            <w:r w:rsidRPr="0088585F">
              <w:t xml:space="preserve">, kā arī Ministru kabineta 2016. gada 2. februāra noteikumos Nr. 77 </w:t>
            </w:r>
            <w:r w:rsidR="003F7AB5">
              <w:rPr>
                <w:bCs/>
                <w:noProof/>
              </w:rPr>
              <w:t>"</w:t>
            </w:r>
            <w:r w:rsidRPr="0088585F">
              <w:t xml:space="preserve">Noteikumi par lauksaimniecības pakalpojumu kooperatīvo sabiedrību un mežsaimniecības pakalpojumu kooperatīvo sabiedrību atbilstības izvērtēšanu". </w:t>
            </w:r>
            <w:r w:rsidRPr="0088585F">
              <w:rPr>
                <w:bCs/>
                <w:noProof/>
              </w:rPr>
              <w:t xml:space="preserve">Tomēr </w:t>
            </w:r>
            <w:r w:rsidRPr="0088585F">
              <w:t xml:space="preserve">termina </w:t>
            </w:r>
            <w:r w:rsidR="003F7AB5">
              <w:rPr>
                <w:bCs/>
                <w:noProof/>
              </w:rPr>
              <w:t>"</w:t>
            </w:r>
            <w:r w:rsidRPr="0088585F">
              <w:t>pārpalikums</w:t>
            </w:r>
            <w:r w:rsidR="003F7AB5">
              <w:rPr>
                <w:bCs/>
                <w:noProof/>
              </w:rPr>
              <w:t>"</w:t>
            </w:r>
            <w:r w:rsidRPr="0088585F">
              <w:t xml:space="preserve"> aizstāšana (ietveršana) ar terminu </w:t>
            </w:r>
            <w:r w:rsidR="003F7AB5">
              <w:rPr>
                <w:bCs/>
                <w:noProof/>
              </w:rPr>
              <w:t>"</w:t>
            </w:r>
            <w:r w:rsidRPr="0088585F">
              <w:t>peļņa</w:t>
            </w:r>
            <w:r w:rsidR="003F7AB5">
              <w:rPr>
                <w:bCs/>
                <w:noProof/>
              </w:rPr>
              <w:t>"</w:t>
            </w:r>
            <w:r w:rsidRPr="0088585F">
              <w:t xml:space="preserve"> ir tikai redakcionāls precizējums, nevis normatīvā akta grozījums pēc būtības. </w:t>
            </w:r>
            <w:r w:rsidRPr="0088585F">
              <w:rPr>
                <w:bCs/>
                <w:noProof/>
              </w:rPr>
              <w:t xml:space="preserve">Šāda terminu lietošana pēc būtības nemaina lauksaimniecības un mežsaimniecības pakalpojumu kooperatīvo sabiedrību pamatdarbības </w:t>
            </w:r>
            <w:r w:rsidRPr="0088585F">
              <w:t>mērķi sniegt pakalpojumus primārās lauksaimniecības produkcijas ražotājiem ar mērķi veicināt lauksaimniecības produkcijas noietu tirgū un attiecīgi peļņas (pārpalikuma) daļu statūtos noteiktā kārtībā izmaksāt sabiedrības biedriem atbilstoši viņu izmantoto kooperatīvās sabiedrības pakalpojumu apjomam. Līdz ar to arī citos normatīvajos aktos šādi redakcionāli precizējumi, ja tādi ir nepieciešami, ir izstrādājami vienlaikus ar citiem normatīvā akta grozījumiem pēc būtības.</w:t>
            </w:r>
          </w:p>
        </w:tc>
      </w:tr>
    </w:tbl>
    <w:p w14:paraId="28C90E2C" w14:textId="77777777" w:rsidR="00896B09" w:rsidRDefault="00896B09">
      <w:pPr>
        <w:spacing w:after="0" w:line="240" w:lineRule="auto"/>
        <w:ind w:firstLine="301"/>
      </w:pPr>
    </w:p>
    <w:tbl>
      <w:tblPr>
        <w:tblStyle w:val="a3"/>
        <w:tblW w:w="9131" w:type="dxa"/>
        <w:tblInd w:w="-3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131"/>
      </w:tblGrid>
      <w:tr w:rsidR="00896B09" w14:paraId="38615DD8" w14:textId="77777777">
        <w:tc>
          <w:tcPr>
            <w:tcW w:w="9131" w:type="dxa"/>
            <w:tcBorders>
              <w:top w:val="single" w:sz="6" w:space="0" w:color="414142"/>
              <w:left w:val="single" w:sz="6" w:space="0" w:color="414142"/>
              <w:bottom w:val="single" w:sz="6" w:space="0" w:color="414142"/>
              <w:right w:val="single" w:sz="6" w:space="0" w:color="414142"/>
            </w:tcBorders>
            <w:vAlign w:val="center"/>
          </w:tcPr>
          <w:p w14:paraId="443174F9" w14:textId="77777777" w:rsidR="00896B09" w:rsidRDefault="00F50F8A">
            <w:pPr>
              <w:ind w:firstLine="300"/>
              <w:jc w:val="center"/>
            </w:pPr>
            <w:r>
              <w:rPr>
                <w:rFonts w:ascii="Times New Roman" w:eastAsia="Times New Roman" w:hAnsi="Times New Roman" w:cs="Times New Roman"/>
                <w:b/>
                <w:sz w:val="24"/>
                <w:szCs w:val="24"/>
              </w:rPr>
              <w:t>V. Tiesību akta projekta atbilstība Latvijas Republikas starptautiskajām saistībām</w:t>
            </w:r>
          </w:p>
        </w:tc>
      </w:tr>
      <w:tr w:rsidR="00896B09" w14:paraId="39D166CB" w14:textId="77777777">
        <w:trPr>
          <w:trHeight w:val="360"/>
        </w:trPr>
        <w:tc>
          <w:tcPr>
            <w:tcW w:w="9131" w:type="dxa"/>
            <w:tcBorders>
              <w:top w:val="single" w:sz="6" w:space="0" w:color="414142"/>
              <w:left w:val="single" w:sz="6" w:space="0" w:color="414142"/>
              <w:bottom w:val="single" w:sz="6" w:space="0" w:color="414142"/>
              <w:right w:val="single" w:sz="6" w:space="0" w:color="414142"/>
            </w:tcBorders>
            <w:vAlign w:val="center"/>
          </w:tcPr>
          <w:p w14:paraId="0A5A007D" w14:textId="77777777" w:rsidR="00896B09" w:rsidRDefault="00EE259F">
            <w:pPr>
              <w:ind w:firstLine="300"/>
              <w:jc w:val="center"/>
            </w:pPr>
            <w:r>
              <w:rPr>
                <w:rFonts w:ascii="Times New Roman" w:eastAsia="Times New Roman" w:hAnsi="Times New Roman" w:cs="Times New Roman"/>
                <w:sz w:val="24"/>
                <w:szCs w:val="24"/>
              </w:rPr>
              <w:t>Likump</w:t>
            </w:r>
            <w:r w:rsidR="00F50F8A">
              <w:rPr>
                <w:rFonts w:ascii="Times New Roman" w:eastAsia="Times New Roman" w:hAnsi="Times New Roman" w:cs="Times New Roman"/>
                <w:sz w:val="24"/>
                <w:szCs w:val="24"/>
              </w:rPr>
              <w:t>rojekts šo jomu neskar.</w:t>
            </w:r>
          </w:p>
        </w:tc>
      </w:tr>
    </w:tbl>
    <w:p w14:paraId="31615A1B" w14:textId="77777777" w:rsidR="00896B09" w:rsidRDefault="00896B09">
      <w:pPr>
        <w:spacing w:after="0" w:line="240" w:lineRule="auto"/>
        <w:ind w:firstLine="301"/>
      </w:pPr>
    </w:p>
    <w:tbl>
      <w:tblPr>
        <w:tblStyle w:val="a4"/>
        <w:tblW w:w="9119" w:type="dxa"/>
        <w:jc w:val="center"/>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6"/>
        <w:gridCol w:w="2736"/>
        <w:gridCol w:w="5927"/>
      </w:tblGrid>
      <w:tr w:rsidR="00896B09" w14:paraId="3ACCE823" w14:textId="77777777">
        <w:trPr>
          <w:trHeight w:val="320"/>
          <w:jc w:val="center"/>
        </w:trPr>
        <w:tc>
          <w:tcPr>
            <w:tcW w:w="9119" w:type="dxa"/>
            <w:gridSpan w:val="3"/>
            <w:tcBorders>
              <w:top w:val="single" w:sz="6" w:space="0" w:color="414142"/>
              <w:left w:val="single" w:sz="6" w:space="0" w:color="414142"/>
              <w:bottom w:val="single" w:sz="6" w:space="0" w:color="414142"/>
              <w:right w:val="single" w:sz="6" w:space="0" w:color="414142"/>
            </w:tcBorders>
            <w:vAlign w:val="center"/>
          </w:tcPr>
          <w:p w14:paraId="7ECA87E9" w14:textId="77777777" w:rsidR="00896B09" w:rsidRDefault="00F50F8A">
            <w:pPr>
              <w:spacing w:before="100" w:after="100"/>
              <w:jc w:val="center"/>
            </w:pPr>
            <w:r w:rsidRPr="00740B7B">
              <w:rPr>
                <w:rFonts w:ascii="Times New Roman" w:eastAsia="Times New Roman" w:hAnsi="Times New Roman" w:cs="Times New Roman"/>
                <w:b/>
                <w:color w:val="auto"/>
                <w:sz w:val="24"/>
                <w:szCs w:val="24"/>
              </w:rPr>
              <w:t>VI. Sabiedrības līdzdalība un komunikācijas aktivitātes</w:t>
            </w:r>
          </w:p>
        </w:tc>
      </w:tr>
      <w:tr w:rsidR="00896B09" w14:paraId="5B395F55" w14:textId="77777777">
        <w:trPr>
          <w:trHeight w:val="420"/>
          <w:jc w:val="center"/>
        </w:trPr>
        <w:tc>
          <w:tcPr>
            <w:tcW w:w="456" w:type="dxa"/>
            <w:tcBorders>
              <w:top w:val="single" w:sz="6" w:space="0" w:color="414142"/>
              <w:left w:val="single" w:sz="6" w:space="0" w:color="414142"/>
              <w:bottom w:val="single" w:sz="6" w:space="0" w:color="414142"/>
              <w:right w:val="single" w:sz="6" w:space="0" w:color="414142"/>
            </w:tcBorders>
          </w:tcPr>
          <w:p w14:paraId="61F24F2B" w14:textId="77777777" w:rsidR="00896B09" w:rsidRDefault="00F50F8A">
            <w:pPr>
              <w:spacing w:after="0" w:line="240" w:lineRule="auto"/>
            </w:pPr>
            <w:r>
              <w:rPr>
                <w:rFonts w:ascii="Times New Roman" w:eastAsia="Times New Roman" w:hAnsi="Times New Roman" w:cs="Times New Roman"/>
                <w:color w:val="414142"/>
                <w:sz w:val="24"/>
                <w:szCs w:val="24"/>
              </w:rPr>
              <w:t>1.</w:t>
            </w:r>
          </w:p>
        </w:tc>
        <w:tc>
          <w:tcPr>
            <w:tcW w:w="2736" w:type="dxa"/>
            <w:tcBorders>
              <w:top w:val="single" w:sz="6" w:space="0" w:color="414142"/>
              <w:left w:val="single" w:sz="6" w:space="0" w:color="414142"/>
              <w:bottom w:val="single" w:sz="6" w:space="0" w:color="414142"/>
              <w:right w:val="single" w:sz="6" w:space="0" w:color="414142"/>
            </w:tcBorders>
          </w:tcPr>
          <w:p w14:paraId="27D41743" w14:textId="77777777" w:rsidR="00896B09" w:rsidRDefault="00F50F8A">
            <w:pPr>
              <w:spacing w:after="0" w:line="240" w:lineRule="auto"/>
            </w:pPr>
            <w:r>
              <w:rPr>
                <w:rFonts w:ascii="Times New Roman" w:eastAsia="Times New Roman" w:hAnsi="Times New Roman" w:cs="Times New Roman"/>
                <w:sz w:val="24"/>
                <w:szCs w:val="24"/>
              </w:rPr>
              <w:t>Plānotās sabiedrības līdzdalības un komunikācijas aktivitātes saistībā ar projektu</w:t>
            </w:r>
          </w:p>
        </w:tc>
        <w:tc>
          <w:tcPr>
            <w:tcW w:w="5927" w:type="dxa"/>
            <w:tcBorders>
              <w:top w:val="single" w:sz="6" w:space="0" w:color="414142"/>
              <w:left w:val="single" w:sz="6" w:space="0" w:color="414142"/>
              <w:bottom w:val="single" w:sz="6" w:space="0" w:color="414142"/>
              <w:right w:val="single" w:sz="6" w:space="0" w:color="414142"/>
            </w:tcBorders>
          </w:tcPr>
          <w:p w14:paraId="0E8D3BBC" w14:textId="77777777" w:rsidR="00896B09" w:rsidRDefault="00F50F8A">
            <w:pPr>
              <w:spacing w:after="0" w:line="240" w:lineRule="auto"/>
              <w:jc w:val="both"/>
            </w:pPr>
            <w:r>
              <w:rPr>
                <w:rFonts w:ascii="Times New Roman" w:eastAsia="Times New Roman" w:hAnsi="Times New Roman" w:cs="Times New Roman"/>
                <w:sz w:val="24"/>
                <w:szCs w:val="24"/>
              </w:rPr>
              <w:t>Likumprojekts tika izskatīts un konceptuāli saskaņots ar Tieslietu ministrijas valsts sekretāra 2015. gada 15. novembra rīkojumu 1-1/388 izveidotajā darba grupā Kooperatīvo sabiedrību likuma grozījumu izstrādei.</w:t>
            </w:r>
          </w:p>
        </w:tc>
      </w:tr>
      <w:tr w:rsidR="00896B09" w14:paraId="2D6934E5" w14:textId="77777777">
        <w:trPr>
          <w:trHeight w:val="260"/>
          <w:jc w:val="center"/>
        </w:trPr>
        <w:tc>
          <w:tcPr>
            <w:tcW w:w="456" w:type="dxa"/>
            <w:tcBorders>
              <w:top w:val="single" w:sz="6" w:space="0" w:color="414142"/>
              <w:left w:val="single" w:sz="6" w:space="0" w:color="414142"/>
              <w:bottom w:val="single" w:sz="6" w:space="0" w:color="414142"/>
              <w:right w:val="single" w:sz="6" w:space="0" w:color="414142"/>
            </w:tcBorders>
          </w:tcPr>
          <w:p w14:paraId="430B1705" w14:textId="77777777" w:rsidR="00896B09" w:rsidRDefault="00F50F8A">
            <w:pPr>
              <w:spacing w:after="0" w:line="240" w:lineRule="auto"/>
            </w:pPr>
            <w:r>
              <w:rPr>
                <w:rFonts w:ascii="Times New Roman" w:eastAsia="Times New Roman" w:hAnsi="Times New Roman" w:cs="Times New Roman"/>
                <w:color w:val="414142"/>
                <w:sz w:val="24"/>
                <w:szCs w:val="24"/>
              </w:rPr>
              <w:t>2.</w:t>
            </w:r>
          </w:p>
        </w:tc>
        <w:tc>
          <w:tcPr>
            <w:tcW w:w="2736" w:type="dxa"/>
            <w:tcBorders>
              <w:top w:val="single" w:sz="6" w:space="0" w:color="414142"/>
              <w:left w:val="single" w:sz="6" w:space="0" w:color="414142"/>
              <w:bottom w:val="single" w:sz="6" w:space="0" w:color="414142"/>
              <w:right w:val="single" w:sz="6" w:space="0" w:color="414142"/>
            </w:tcBorders>
          </w:tcPr>
          <w:p w14:paraId="1B7EFE2D" w14:textId="77777777" w:rsidR="00896B09" w:rsidRDefault="00F50F8A">
            <w:pPr>
              <w:spacing w:after="0" w:line="240" w:lineRule="auto"/>
            </w:pPr>
            <w:r>
              <w:rPr>
                <w:rFonts w:ascii="Times New Roman" w:eastAsia="Times New Roman" w:hAnsi="Times New Roman" w:cs="Times New Roman"/>
                <w:sz w:val="24"/>
                <w:szCs w:val="24"/>
              </w:rPr>
              <w:t>Sabiedrības līdzdalība projekta izstrādē</w:t>
            </w:r>
          </w:p>
        </w:tc>
        <w:tc>
          <w:tcPr>
            <w:tcW w:w="5927" w:type="dxa"/>
            <w:tcBorders>
              <w:top w:val="single" w:sz="6" w:space="0" w:color="414142"/>
              <w:left w:val="single" w:sz="6" w:space="0" w:color="414142"/>
              <w:bottom w:val="single" w:sz="6" w:space="0" w:color="414142"/>
              <w:right w:val="single" w:sz="6" w:space="0" w:color="414142"/>
            </w:tcBorders>
          </w:tcPr>
          <w:p w14:paraId="71E9B247" w14:textId="150090CC" w:rsidR="00896B09" w:rsidRDefault="00F50F8A">
            <w:pPr>
              <w:spacing w:after="0" w:line="240" w:lineRule="auto"/>
              <w:jc w:val="both"/>
            </w:pPr>
            <w:r>
              <w:rPr>
                <w:rFonts w:ascii="Times New Roman" w:eastAsia="Times New Roman" w:hAnsi="Times New Roman" w:cs="Times New Roman"/>
                <w:sz w:val="24"/>
                <w:szCs w:val="24"/>
              </w:rPr>
              <w:t xml:space="preserve">Lai informētu sabiedrību par likumprojektu un dotu iespēju izteikt par to viedokļus, </w:t>
            </w:r>
            <w:r w:rsidR="003F7AB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ikumprojekts saskaņā ar Ministru kabineta 2009. gada 25. augusta noteikumiem Nr. 970 </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Sabiedrības līdzdalības kārtība attīstības plānošanas procesā</w:t>
            </w:r>
            <w:r w:rsidR="00EE259F" w:rsidRPr="00EE25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2016.</w:t>
            </w:r>
            <w:r w:rsidR="00EE259F">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21.</w:t>
            </w:r>
            <w:r w:rsidR="00EE259F">
              <w:rPr>
                <w:rFonts w:ascii="Times New Roman" w:eastAsia="Times New Roman" w:hAnsi="Times New Roman" w:cs="Times New Roman"/>
                <w:sz w:val="24"/>
                <w:szCs w:val="24"/>
              </w:rPr>
              <w:t> </w:t>
            </w:r>
            <w:r>
              <w:rPr>
                <w:rFonts w:ascii="Times New Roman" w:eastAsia="Times New Roman" w:hAnsi="Times New Roman" w:cs="Times New Roman"/>
                <w:sz w:val="24"/>
                <w:szCs w:val="24"/>
              </w:rPr>
              <w:t>decembrī ievietots Tieslietu ministrijas interneta mājaslapā.</w:t>
            </w:r>
          </w:p>
        </w:tc>
      </w:tr>
      <w:tr w:rsidR="00896B09" w14:paraId="0C94C045" w14:textId="77777777">
        <w:trPr>
          <w:trHeight w:val="640"/>
          <w:jc w:val="center"/>
        </w:trPr>
        <w:tc>
          <w:tcPr>
            <w:tcW w:w="456" w:type="dxa"/>
            <w:tcBorders>
              <w:top w:val="single" w:sz="6" w:space="0" w:color="414142"/>
              <w:left w:val="single" w:sz="6" w:space="0" w:color="414142"/>
              <w:bottom w:val="single" w:sz="6" w:space="0" w:color="414142"/>
              <w:right w:val="single" w:sz="6" w:space="0" w:color="414142"/>
            </w:tcBorders>
          </w:tcPr>
          <w:p w14:paraId="381F0CA2" w14:textId="77777777" w:rsidR="00896B09" w:rsidRDefault="00F50F8A">
            <w:pPr>
              <w:spacing w:after="0" w:line="240" w:lineRule="auto"/>
            </w:pPr>
            <w:r>
              <w:rPr>
                <w:rFonts w:ascii="Times New Roman" w:eastAsia="Times New Roman" w:hAnsi="Times New Roman" w:cs="Times New Roman"/>
                <w:color w:val="414142"/>
                <w:sz w:val="24"/>
                <w:szCs w:val="24"/>
              </w:rPr>
              <w:t>3.</w:t>
            </w:r>
          </w:p>
        </w:tc>
        <w:tc>
          <w:tcPr>
            <w:tcW w:w="2736" w:type="dxa"/>
            <w:tcBorders>
              <w:top w:val="single" w:sz="6" w:space="0" w:color="414142"/>
              <w:left w:val="single" w:sz="6" w:space="0" w:color="414142"/>
              <w:bottom w:val="single" w:sz="6" w:space="0" w:color="414142"/>
              <w:right w:val="single" w:sz="6" w:space="0" w:color="414142"/>
            </w:tcBorders>
          </w:tcPr>
          <w:p w14:paraId="1A347BB8" w14:textId="77777777" w:rsidR="00896B09" w:rsidRDefault="00F50F8A">
            <w:pPr>
              <w:spacing w:after="0" w:line="240" w:lineRule="auto"/>
            </w:pPr>
            <w:r>
              <w:rPr>
                <w:rFonts w:ascii="Times New Roman" w:eastAsia="Times New Roman" w:hAnsi="Times New Roman" w:cs="Times New Roman"/>
                <w:sz w:val="24"/>
                <w:szCs w:val="24"/>
              </w:rPr>
              <w:t>Sabiedrības līdzdalības rezultāti</w:t>
            </w:r>
          </w:p>
        </w:tc>
        <w:tc>
          <w:tcPr>
            <w:tcW w:w="5927" w:type="dxa"/>
            <w:tcBorders>
              <w:top w:val="single" w:sz="6" w:space="0" w:color="414142"/>
              <w:left w:val="single" w:sz="6" w:space="0" w:color="414142"/>
              <w:bottom w:val="single" w:sz="6" w:space="0" w:color="414142"/>
              <w:right w:val="single" w:sz="6" w:space="0" w:color="414142"/>
            </w:tcBorders>
          </w:tcPr>
          <w:p w14:paraId="6A7B05A7" w14:textId="77777777" w:rsidR="00896B09" w:rsidRDefault="00F50F8A" w:rsidP="001B411C">
            <w:pPr>
              <w:spacing w:after="0" w:line="240" w:lineRule="auto"/>
              <w:jc w:val="both"/>
            </w:pPr>
            <w:r>
              <w:rPr>
                <w:rFonts w:ascii="Times New Roman" w:eastAsia="Times New Roman" w:hAnsi="Times New Roman" w:cs="Times New Roman"/>
                <w:sz w:val="24"/>
                <w:szCs w:val="24"/>
              </w:rPr>
              <w:t>Līdz 2017.</w:t>
            </w:r>
            <w:r w:rsidR="00EE259F">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13.</w:t>
            </w:r>
            <w:r w:rsidR="00EE259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janvārim saņemti iebildumi un priekšlikumi par likumprojektu tikai no personām, kas </w:t>
            </w:r>
            <w:r>
              <w:rPr>
                <w:rFonts w:ascii="Times New Roman" w:eastAsia="Times New Roman" w:hAnsi="Times New Roman" w:cs="Times New Roman"/>
                <w:sz w:val="24"/>
                <w:szCs w:val="24"/>
              </w:rPr>
              <w:lastRenderedPageBreak/>
              <w:t>iekļautas darba grupā Kooperatīvo sabiedr</w:t>
            </w:r>
            <w:r w:rsidR="00740B7B">
              <w:rPr>
                <w:rFonts w:ascii="Times New Roman" w:eastAsia="Times New Roman" w:hAnsi="Times New Roman" w:cs="Times New Roman"/>
                <w:sz w:val="24"/>
                <w:szCs w:val="24"/>
              </w:rPr>
              <w:t>ību likuma grozījumu izstrādei.</w:t>
            </w:r>
            <w:r w:rsidR="001B411C">
              <w:rPr>
                <w:rFonts w:ascii="Times New Roman" w:eastAsia="Times New Roman" w:hAnsi="Times New Roman" w:cs="Times New Roman"/>
                <w:sz w:val="24"/>
                <w:szCs w:val="24"/>
              </w:rPr>
              <w:t xml:space="preserve"> Visi saņemtie iebildumi, priekšlikumi un jautājumi skatīti Tieslietu ministrijas darba grup</w:t>
            </w:r>
            <w:r w:rsidR="00826A51">
              <w:rPr>
                <w:rFonts w:ascii="Times New Roman" w:eastAsia="Times New Roman" w:hAnsi="Times New Roman" w:cs="Times New Roman"/>
                <w:sz w:val="24"/>
                <w:szCs w:val="24"/>
              </w:rPr>
              <w:t>as 2017. gada 13. janvāra sēdē un rasts šo pieteikto problēmjautājumu kompromiss.</w:t>
            </w:r>
          </w:p>
        </w:tc>
      </w:tr>
      <w:tr w:rsidR="00896B09" w14:paraId="742A4385" w14:textId="77777777">
        <w:trPr>
          <w:trHeight w:val="360"/>
          <w:jc w:val="center"/>
        </w:trPr>
        <w:tc>
          <w:tcPr>
            <w:tcW w:w="456" w:type="dxa"/>
            <w:tcBorders>
              <w:top w:val="single" w:sz="6" w:space="0" w:color="414142"/>
              <w:left w:val="single" w:sz="6" w:space="0" w:color="414142"/>
              <w:bottom w:val="single" w:sz="6" w:space="0" w:color="414142"/>
              <w:right w:val="single" w:sz="6" w:space="0" w:color="414142"/>
            </w:tcBorders>
          </w:tcPr>
          <w:p w14:paraId="41A0E06C" w14:textId="77777777" w:rsidR="00896B09" w:rsidRDefault="00F50F8A">
            <w:pPr>
              <w:spacing w:after="0" w:line="240" w:lineRule="auto"/>
            </w:pPr>
            <w:r>
              <w:rPr>
                <w:rFonts w:ascii="Times New Roman" w:eastAsia="Times New Roman" w:hAnsi="Times New Roman" w:cs="Times New Roman"/>
                <w:color w:val="414142"/>
                <w:sz w:val="24"/>
                <w:szCs w:val="24"/>
              </w:rPr>
              <w:lastRenderedPageBreak/>
              <w:t>4.</w:t>
            </w:r>
          </w:p>
        </w:tc>
        <w:tc>
          <w:tcPr>
            <w:tcW w:w="2736" w:type="dxa"/>
            <w:tcBorders>
              <w:top w:val="single" w:sz="6" w:space="0" w:color="414142"/>
              <w:left w:val="single" w:sz="6" w:space="0" w:color="414142"/>
              <w:bottom w:val="single" w:sz="6" w:space="0" w:color="414142"/>
              <w:right w:val="single" w:sz="6" w:space="0" w:color="414142"/>
            </w:tcBorders>
          </w:tcPr>
          <w:p w14:paraId="53CE6267" w14:textId="77777777" w:rsidR="00896B09" w:rsidRDefault="00F50F8A">
            <w:pPr>
              <w:spacing w:after="0" w:line="240" w:lineRule="auto"/>
            </w:pPr>
            <w:r>
              <w:rPr>
                <w:rFonts w:ascii="Times New Roman" w:eastAsia="Times New Roman" w:hAnsi="Times New Roman" w:cs="Times New Roman"/>
                <w:sz w:val="24"/>
                <w:szCs w:val="24"/>
              </w:rPr>
              <w:t>Cita informācija</w:t>
            </w:r>
          </w:p>
        </w:tc>
        <w:tc>
          <w:tcPr>
            <w:tcW w:w="5927" w:type="dxa"/>
            <w:tcBorders>
              <w:top w:val="single" w:sz="6" w:space="0" w:color="414142"/>
              <w:left w:val="single" w:sz="6" w:space="0" w:color="414142"/>
              <w:bottom w:val="single" w:sz="6" w:space="0" w:color="414142"/>
              <w:right w:val="single" w:sz="6" w:space="0" w:color="414142"/>
            </w:tcBorders>
          </w:tcPr>
          <w:p w14:paraId="2FA1FB16" w14:textId="77777777" w:rsidR="00896B09" w:rsidRDefault="00F50F8A" w:rsidP="00740B7B">
            <w:pPr>
              <w:spacing w:before="100" w:after="100"/>
            </w:pPr>
            <w:r>
              <w:rPr>
                <w:rFonts w:ascii="Times New Roman" w:eastAsia="Times New Roman" w:hAnsi="Times New Roman" w:cs="Times New Roman"/>
                <w:sz w:val="24"/>
                <w:szCs w:val="24"/>
              </w:rPr>
              <w:t>Nav.</w:t>
            </w:r>
          </w:p>
        </w:tc>
      </w:tr>
    </w:tbl>
    <w:p w14:paraId="146D3EEE" w14:textId="77777777" w:rsidR="00896B09" w:rsidRDefault="00896B09">
      <w:pPr>
        <w:spacing w:after="0" w:line="240" w:lineRule="auto"/>
        <w:ind w:firstLine="301"/>
      </w:pPr>
    </w:p>
    <w:tbl>
      <w:tblPr>
        <w:tblStyle w:val="a5"/>
        <w:tblW w:w="9119" w:type="dxa"/>
        <w:jc w:val="center"/>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6"/>
        <w:gridCol w:w="2938"/>
        <w:gridCol w:w="5725"/>
      </w:tblGrid>
      <w:tr w:rsidR="00896B09" w14:paraId="1AFCCCCB" w14:textId="77777777">
        <w:trPr>
          <w:trHeight w:val="300"/>
          <w:jc w:val="center"/>
        </w:trPr>
        <w:tc>
          <w:tcPr>
            <w:tcW w:w="9119" w:type="dxa"/>
            <w:gridSpan w:val="3"/>
            <w:tcBorders>
              <w:top w:val="single" w:sz="6" w:space="0" w:color="414142"/>
              <w:left w:val="single" w:sz="6" w:space="0" w:color="414142"/>
              <w:bottom w:val="single" w:sz="6" w:space="0" w:color="414142"/>
              <w:right w:val="single" w:sz="6" w:space="0" w:color="414142"/>
            </w:tcBorders>
            <w:vAlign w:val="center"/>
          </w:tcPr>
          <w:p w14:paraId="3E13DC72" w14:textId="77777777" w:rsidR="00896B09" w:rsidRDefault="00F50F8A">
            <w:pPr>
              <w:spacing w:before="100" w:after="100"/>
              <w:jc w:val="center"/>
            </w:pPr>
            <w:r>
              <w:rPr>
                <w:rFonts w:ascii="Times New Roman" w:eastAsia="Times New Roman" w:hAnsi="Times New Roman" w:cs="Times New Roman"/>
                <w:b/>
                <w:sz w:val="24"/>
                <w:szCs w:val="24"/>
              </w:rPr>
              <w:t>VII. Tiesību akta projekta izpildes nodrošināšana un tās ietekme uz institūcijām</w:t>
            </w:r>
          </w:p>
        </w:tc>
      </w:tr>
      <w:tr w:rsidR="00896B09" w14:paraId="065817A0" w14:textId="77777777" w:rsidTr="00F56C50">
        <w:trPr>
          <w:trHeight w:val="320"/>
          <w:jc w:val="center"/>
        </w:trPr>
        <w:tc>
          <w:tcPr>
            <w:tcW w:w="456" w:type="dxa"/>
            <w:tcBorders>
              <w:top w:val="single" w:sz="6" w:space="0" w:color="414142"/>
              <w:left w:val="single" w:sz="6" w:space="0" w:color="414142"/>
              <w:bottom w:val="single" w:sz="6" w:space="0" w:color="414142"/>
              <w:right w:val="single" w:sz="6" w:space="0" w:color="414142"/>
            </w:tcBorders>
          </w:tcPr>
          <w:p w14:paraId="6F49573E" w14:textId="77777777" w:rsidR="00896B09" w:rsidRDefault="00F50F8A">
            <w:pPr>
              <w:spacing w:after="0" w:line="240" w:lineRule="auto"/>
            </w:pPr>
            <w:r>
              <w:rPr>
                <w:rFonts w:ascii="Times New Roman" w:eastAsia="Times New Roman" w:hAnsi="Times New Roman" w:cs="Times New Roman"/>
                <w:sz w:val="24"/>
                <w:szCs w:val="24"/>
              </w:rPr>
              <w:t>1.</w:t>
            </w:r>
          </w:p>
        </w:tc>
        <w:tc>
          <w:tcPr>
            <w:tcW w:w="2938" w:type="dxa"/>
            <w:tcBorders>
              <w:top w:val="single" w:sz="6" w:space="0" w:color="414142"/>
              <w:left w:val="single" w:sz="6" w:space="0" w:color="414142"/>
              <w:bottom w:val="single" w:sz="6" w:space="0" w:color="414142"/>
              <w:right w:val="single" w:sz="6" w:space="0" w:color="414142"/>
            </w:tcBorders>
          </w:tcPr>
          <w:p w14:paraId="6BA4DB02" w14:textId="77777777" w:rsidR="00896B09" w:rsidRDefault="00F50F8A">
            <w:pPr>
              <w:spacing w:after="0" w:line="240" w:lineRule="auto"/>
            </w:pPr>
            <w:r>
              <w:rPr>
                <w:rFonts w:ascii="Times New Roman" w:eastAsia="Times New Roman" w:hAnsi="Times New Roman" w:cs="Times New Roman"/>
                <w:sz w:val="24"/>
                <w:szCs w:val="24"/>
              </w:rPr>
              <w:t>Projekta izpildē iesaistītās institūcijas</w:t>
            </w:r>
          </w:p>
        </w:tc>
        <w:tc>
          <w:tcPr>
            <w:tcW w:w="5725" w:type="dxa"/>
            <w:tcBorders>
              <w:top w:val="single" w:sz="6" w:space="0" w:color="414142"/>
              <w:left w:val="single" w:sz="6" w:space="0" w:color="414142"/>
              <w:bottom w:val="single" w:sz="6" w:space="0" w:color="414142"/>
              <w:right w:val="single" w:sz="6" w:space="0" w:color="414142"/>
            </w:tcBorders>
          </w:tcPr>
          <w:p w14:paraId="2E72D4BD" w14:textId="77777777" w:rsidR="00896B09" w:rsidRDefault="00F50F8A">
            <w:pPr>
              <w:spacing w:after="0" w:line="240" w:lineRule="auto"/>
            </w:pPr>
            <w:r>
              <w:rPr>
                <w:rFonts w:ascii="Times New Roman" w:eastAsia="Times New Roman" w:hAnsi="Times New Roman" w:cs="Times New Roman"/>
                <w:sz w:val="24"/>
                <w:szCs w:val="24"/>
              </w:rPr>
              <w:t>Uzņēmumu reģistrs.</w:t>
            </w:r>
          </w:p>
        </w:tc>
      </w:tr>
      <w:tr w:rsidR="00896B09" w14:paraId="0470484F" w14:textId="77777777" w:rsidTr="00F56C50">
        <w:trPr>
          <w:trHeight w:val="360"/>
          <w:jc w:val="center"/>
        </w:trPr>
        <w:tc>
          <w:tcPr>
            <w:tcW w:w="456" w:type="dxa"/>
            <w:tcBorders>
              <w:top w:val="single" w:sz="6" w:space="0" w:color="414142"/>
              <w:left w:val="single" w:sz="6" w:space="0" w:color="414142"/>
              <w:bottom w:val="single" w:sz="6" w:space="0" w:color="414142"/>
              <w:right w:val="single" w:sz="6" w:space="0" w:color="414142"/>
            </w:tcBorders>
          </w:tcPr>
          <w:p w14:paraId="7C8F1B1B" w14:textId="77777777" w:rsidR="00896B09" w:rsidRDefault="00F50F8A">
            <w:pPr>
              <w:spacing w:after="0" w:line="240" w:lineRule="auto"/>
            </w:pPr>
            <w:r>
              <w:rPr>
                <w:rFonts w:ascii="Times New Roman" w:eastAsia="Times New Roman" w:hAnsi="Times New Roman" w:cs="Times New Roman"/>
                <w:sz w:val="24"/>
                <w:szCs w:val="24"/>
              </w:rPr>
              <w:t>2.</w:t>
            </w:r>
          </w:p>
        </w:tc>
        <w:tc>
          <w:tcPr>
            <w:tcW w:w="2938" w:type="dxa"/>
            <w:tcBorders>
              <w:top w:val="single" w:sz="6" w:space="0" w:color="414142"/>
              <w:left w:val="single" w:sz="6" w:space="0" w:color="414142"/>
              <w:bottom w:val="single" w:sz="6" w:space="0" w:color="414142"/>
              <w:right w:val="single" w:sz="6" w:space="0" w:color="414142"/>
            </w:tcBorders>
          </w:tcPr>
          <w:p w14:paraId="190FCDAD" w14:textId="77777777" w:rsidR="00896B09" w:rsidRDefault="00F50F8A">
            <w:pPr>
              <w:spacing w:after="0" w:line="240" w:lineRule="auto"/>
            </w:pPr>
            <w:r>
              <w:rPr>
                <w:rFonts w:ascii="Times New Roman" w:eastAsia="Times New Roman" w:hAnsi="Times New Roman" w:cs="Times New Roman"/>
                <w:sz w:val="24"/>
                <w:szCs w:val="24"/>
              </w:rPr>
              <w:t>Projekta izpildes ietekme uz pārvaldes funkcijām un institucionālo struktūru.</w:t>
            </w:r>
          </w:p>
          <w:p w14:paraId="0E522ADC" w14:textId="77777777" w:rsidR="00896B09" w:rsidRDefault="00F50F8A">
            <w:pPr>
              <w:spacing w:before="280" w:after="100"/>
            </w:pPr>
            <w:r>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725" w:type="dxa"/>
            <w:tcBorders>
              <w:top w:val="single" w:sz="6" w:space="0" w:color="414142"/>
              <w:left w:val="single" w:sz="6" w:space="0" w:color="414142"/>
              <w:bottom w:val="single" w:sz="6" w:space="0" w:color="414142"/>
              <w:right w:val="single" w:sz="6" w:space="0" w:color="414142"/>
            </w:tcBorders>
          </w:tcPr>
          <w:p w14:paraId="0142F891" w14:textId="77777777" w:rsidR="00896B09" w:rsidRDefault="00F50F8A">
            <w:pPr>
              <w:spacing w:after="120" w:line="240" w:lineRule="auto"/>
              <w:jc w:val="both"/>
            </w:pPr>
            <w:r>
              <w:rPr>
                <w:rFonts w:ascii="Times New Roman" w:eastAsia="Times New Roman" w:hAnsi="Times New Roman" w:cs="Times New Roman"/>
                <w:sz w:val="24"/>
                <w:szCs w:val="24"/>
              </w:rPr>
              <w:t>Saskaņā ar spēkā esošo likumu gadījumā, ja tiesa apmierina Uzņēmumu reģistra prasību par KS darbības izbeigšanu, Uzņēmumu reģistrs veic šīs KS likvidāciju. Tā kā šādu funkciju veikšana neatbilst Uzņēmumu reģistra kompetencei, atbilstoši plānotajam regulējumam Uzņēmumu reģistrs vairs nevarēs būt par KS likvidāciju veicošo iestādi.</w:t>
            </w:r>
          </w:p>
          <w:p w14:paraId="01468076" w14:textId="77777777" w:rsidR="00896B09" w:rsidRDefault="00F50F8A">
            <w:pPr>
              <w:spacing w:before="120" w:after="120" w:line="240" w:lineRule="auto"/>
              <w:jc w:val="both"/>
            </w:pPr>
            <w:r>
              <w:rPr>
                <w:rFonts w:ascii="Times New Roman" w:eastAsia="Times New Roman" w:hAnsi="Times New Roman" w:cs="Times New Roman"/>
                <w:sz w:val="24"/>
                <w:szCs w:val="24"/>
              </w:rPr>
              <w:t xml:space="preserve">Vienlaikus likumprojekts paredz tiesības Uzņēmumu reģistram un Valsts ieņēmumu dienestam pieņemt lēmumu par KS darbības izbeigšanu. </w:t>
            </w:r>
          </w:p>
          <w:p w14:paraId="08BAE1AC" w14:textId="77777777" w:rsidR="00896B09" w:rsidRDefault="00F50F8A">
            <w:pPr>
              <w:spacing w:before="120" w:after="120" w:line="240" w:lineRule="auto"/>
              <w:jc w:val="both"/>
            </w:pPr>
            <w:r>
              <w:rPr>
                <w:rFonts w:ascii="Times New Roman" w:eastAsia="Times New Roman" w:hAnsi="Times New Roman" w:cs="Times New Roman"/>
                <w:sz w:val="24"/>
                <w:szCs w:val="24"/>
              </w:rPr>
              <w:t>Likumprojekta izpildei nav nepieciešams reorganizēt esošās institūcijas, veidot jaunas institūcijas vai likvidēt esošās institūcijas.</w:t>
            </w:r>
          </w:p>
        </w:tc>
      </w:tr>
      <w:tr w:rsidR="00896B09" w14:paraId="2A27592F" w14:textId="77777777" w:rsidTr="00F56C50">
        <w:trPr>
          <w:trHeight w:val="300"/>
          <w:jc w:val="center"/>
        </w:trPr>
        <w:tc>
          <w:tcPr>
            <w:tcW w:w="456" w:type="dxa"/>
            <w:tcBorders>
              <w:top w:val="single" w:sz="6" w:space="0" w:color="414142"/>
              <w:left w:val="single" w:sz="6" w:space="0" w:color="414142"/>
              <w:bottom w:val="single" w:sz="6" w:space="0" w:color="414142"/>
              <w:right w:val="single" w:sz="6" w:space="0" w:color="414142"/>
            </w:tcBorders>
          </w:tcPr>
          <w:p w14:paraId="6292A81B" w14:textId="77777777" w:rsidR="00896B09" w:rsidRDefault="00F50F8A">
            <w:pPr>
              <w:spacing w:after="0" w:line="240" w:lineRule="auto"/>
            </w:pPr>
            <w:r>
              <w:rPr>
                <w:rFonts w:ascii="Times New Roman" w:eastAsia="Times New Roman" w:hAnsi="Times New Roman" w:cs="Times New Roman"/>
                <w:sz w:val="24"/>
                <w:szCs w:val="24"/>
              </w:rPr>
              <w:t>3.</w:t>
            </w:r>
          </w:p>
        </w:tc>
        <w:tc>
          <w:tcPr>
            <w:tcW w:w="2938" w:type="dxa"/>
            <w:tcBorders>
              <w:top w:val="single" w:sz="6" w:space="0" w:color="414142"/>
              <w:left w:val="single" w:sz="6" w:space="0" w:color="414142"/>
              <w:bottom w:val="single" w:sz="6" w:space="0" w:color="414142"/>
              <w:right w:val="single" w:sz="6" w:space="0" w:color="414142"/>
            </w:tcBorders>
          </w:tcPr>
          <w:p w14:paraId="2F47F766" w14:textId="77777777" w:rsidR="00896B09" w:rsidRDefault="00F50F8A">
            <w:pPr>
              <w:spacing w:after="0" w:line="240" w:lineRule="auto"/>
            </w:pPr>
            <w:r>
              <w:rPr>
                <w:rFonts w:ascii="Times New Roman" w:eastAsia="Times New Roman" w:hAnsi="Times New Roman" w:cs="Times New Roman"/>
                <w:sz w:val="24"/>
                <w:szCs w:val="24"/>
              </w:rPr>
              <w:t>Cita informācija</w:t>
            </w:r>
          </w:p>
        </w:tc>
        <w:tc>
          <w:tcPr>
            <w:tcW w:w="5725" w:type="dxa"/>
            <w:tcBorders>
              <w:top w:val="single" w:sz="6" w:space="0" w:color="414142"/>
              <w:left w:val="single" w:sz="6" w:space="0" w:color="414142"/>
              <w:bottom w:val="single" w:sz="6" w:space="0" w:color="414142"/>
              <w:right w:val="single" w:sz="6" w:space="0" w:color="414142"/>
            </w:tcBorders>
          </w:tcPr>
          <w:p w14:paraId="76EAD62C" w14:textId="77777777" w:rsidR="00896B09" w:rsidRDefault="00740B7B">
            <w:pPr>
              <w:spacing w:after="0" w:line="240" w:lineRule="auto"/>
            </w:pPr>
            <w:r>
              <w:rPr>
                <w:rFonts w:ascii="Times New Roman" w:eastAsia="Times New Roman" w:hAnsi="Times New Roman" w:cs="Times New Roman"/>
                <w:sz w:val="24"/>
                <w:szCs w:val="24"/>
              </w:rPr>
              <w:t>Nav.</w:t>
            </w:r>
          </w:p>
        </w:tc>
      </w:tr>
    </w:tbl>
    <w:p w14:paraId="42953C03" w14:textId="3A04BA1F" w:rsidR="00EE259F" w:rsidRDefault="00EE259F" w:rsidP="00412A27">
      <w:pPr>
        <w:spacing w:after="0" w:line="240" w:lineRule="auto"/>
        <w:jc w:val="both"/>
        <w:rPr>
          <w:rFonts w:ascii="Times New Roman" w:eastAsia="Times New Roman" w:hAnsi="Times New Roman" w:cs="Times New Roman"/>
          <w:sz w:val="24"/>
          <w:szCs w:val="24"/>
        </w:rPr>
      </w:pPr>
    </w:p>
    <w:p w14:paraId="62650569" w14:textId="77777777" w:rsidR="003F7AB5" w:rsidRDefault="003F7AB5" w:rsidP="00412A27">
      <w:pPr>
        <w:spacing w:after="0" w:line="240" w:lineRule="auto"/>
        <w:jc w:val="both"/>
        <w:rPr>
          <w:rFonts w:ascii="Times New Roman" w:eastAsia="Times New Roman" w:hAnsi="Times New Roman" w:cs="Times New Roman"/>
          <w:sz w:val="24"/>
          <w:szCs w:val="24"/>
        </w:rPr>
      </w:pPr>
    </w:p>
    <w:p w14:paraId="722C140E" w14:textId="46225263" w:rsidR="00CE61F4" w:rsidRDefault="009C0EEF" w:rsidP="00496AB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Iesniedzējs:</w:t>
      </w:r>
    </w:p>
    <w:p w14:paraId="200A5C8B" w14:textId="34F085F0" w:rsidR="00896B09" w:rsidRPr="00412A27" w:rsidRDefault="009C0EEF" w:rsidP="00496AB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t</w:t>
      </w:r>
      <w:r w:rsidR="00F50F8A" w:rsidRPr="00412A27">
        <w:rPr>
          <w:rFonts w:ascii="Times New Roman" w:eastAsia="Times New Roman" w:hAnsi="Times New Roman" w:cs="Times New Roman"/>
          <w:sz w:val="24"/>
          <w:szCs w:val="24"/>
        </w:rPr>
        <w:t>ieslietu ministr</w:t>
      </w:r>
      <w:r w:rsidR="00496AB3">
        <w:rPr>
          <w:rFonts w:ascii="Times New Roman" w:eastAsia="Times New Roman" w:hAnsi="Times New Roman" w:cs="Times New Roman"/>
          <w:sz w:val="24"/>
          <w:szCs w:val="24"/>
        </w:rPr>
        <w:t>s</w:t>
      </w:r>
      <w:r w:rsidR="00F50F8A" w:rsidRPr="00412A27">
        <w:rPr>
          <w:rFonts w:ascii="Times New Roman" w:eastAsia="Times New Roman" w:hAnsi="Times New Roman" w:cs="Times New Roman"/>
          <w:sz w:val="24"/>
          <w:szCs w:val="24"/>
        </w:rPr>
        <w:tab/>
      </w:r>
      <w:r w:rsidR="00F50F8A" w:rsidRPr="00412A27">
        <w:rPr>
          <w:rFonts w:ascii="Times New Roman" w:eastAsia="Times New Roman" w:hAnsi="Times New Roman" w:cs="Times New Roman"/>
          <w:sz w:val="24"/>
          <w:szCs w:val="24"/>
        </w:rPr>
        <w:tab/>
      </w:r>
      <w:r w:rsidR="00F50F8A" w:rsidRPr="00412A27">
        <w:rPr>
          <w:rFonts w:ascii="Times New Roman" w:eastAsia="Times New Roman" w:hAnsi="Times New Roman" w:cs="Times New Roman"/>
          <w:sz w:val="24"/>
          <w:szCs w:val="24"/>
        </w:rPr>
        <w:tab/>
      </w:r>
      <w:r w:rsidR="00F50F8A" w:rsidRPr="00412A27">
        <w:rPr>
          <w:rFonts w:ascii="Times New Roman" w:eastAsia="Times New Roman" w:hAnsi="Times New Roman" w:cs="Times New Roman"/>
          <w:sz w:val="24"/>
          <w:szCs w:val="24"/>
        </w:rPr>
        <w:tab/>
      </w:r>
      <w:r w:rsidR="00F50F8A" w:rsidRPr="00412A27">
        <w:rPr>
          <w:rFonts w:ascii="Times New Roman" w:eastAsia="Times New Roman" w:hAnsi="Times New Roman" w:cs="Times New Roman"/>
          <w:sz w:val="24"/>
          <w:szCs w:val="24"/>
        </w:rPr>
        <w:tab/>
      </w:r>
      <w:r w:rsidR="00F50F8A" w:rsidRPr="00412A27">
        <w:rPr>
          <w:rFonts w:ascii="Times New Roman" w:eastAsia="Times New Roman" w:hAnsi="Times New Roman" w:cs="Times New Roman"/>
          <w:sz w:val="24"/>
          <w:szCs w:val="24"/>
        </w:rPr>
        <w:tab/>
      </w:r>
      <w:r w:rsidR="00F50F8A" w:rsidRPr="00412A27">
        <w:rPr>
          <w:rFonts w:ascii="Times New Roman" w:eastAsia="Times New Roman" w:hAnsi="Times New Roman" w:cs="Times New Roman"/>
          <w:sz w:val="24"/>
          <w:szCs w:val="24"/>
        </w:rPr>
        <w:tab/>
      </w:r>
      <w:r w:rsidR="00F50F8A" w:rsidRPr="00412A27">
        <w:rPr>
          <w:rFonts w:ascii="Times New Roman" w:eastAsia="Times New Roman" w:hAnsi="Times New Roman" w:cs="Times New Roman"/>
          <w:sz w:val="24"/>
          <w:szCs w:val="24"/>
        </w:rPr>
        <w:tab/>
      </w:r>
      <w:r w:rsidR="00496AB3">
        <w:rPr>
          <w:rFonts w:ascii="Times New Roman" w:eastAsia="Times New Roman" w:hAnsi="Times New Roman" w:cs="Times New Roman"/>
          <w:sz w:val="24"/>
          <w:szCs w:val="24"/>
        </w:rPr>
        <w:t>Dzintars Rasnačs</w:t>
      </w:r>
    </w:p>
    <w:p w14:paraId="488CF2EC" w14:textId="6A78E429" w:rsidR="00896B09" w:rsidRDefault="00896B09" w:rsidP="00412A27">
      <w:pPr>
        <w:spacing w:after="0" w:line="240" w:lineRule="auto"/>
        <w:jc w:val="both"/>
        <w:rPr>
          <w:rFonts w:ascii="Times New Roman" w:hAnsi="Times New Roman" w:cs="Times New Roman"/>
          <w:sz w:val="24"/>
          <w:szCs w:val="24"/>
        </w:rPr>
      </w:pPr>
    </w:p>
    <w:p w14:paraId="3AD5E7A4" w14:textId="77777777" w:rsidR="003F7AB5" w:rsidRDefault="003F7AB5" w:rsidP="00412A27">
      <w:pPr>
        <w:spacing w:after="0" w:line="240" w:lineRule="auto"/>
        <w:jc w:val="both"/>
        <w:rPr>
          <w:rFonts w:ascii="Times New Roman" w:hAnsi="Times New Roman" w:cs="Times New Roman"/>
          <w:sz w:val="24"/>
          <w:szCs w:val="24"/>
        </w:rPr>
      </w:pPr>
    </w:p>
    <w:p w14:paraId="62502AF0" w14:textId="77777777" w:rsidR="00611486" w:rsidRPr="00412A27" w:rsidRDefault="00611486" w:rsidP="00412A27">
      <w:pPr>
        <w:spacing w:after="0" w:line="240" w:lineRule="auto"/>
        <w:jc w:val="both"/>
        <w:rPr>
          <w:rFonts w:ascii="Times New Roman" w:hAnsi="Times New Roman" w:cs="Times New Roman"/>
          <w:sz w:val="24"/>
          <w:szCs w:val="24"/>
        </w:rPr>
      </w:pPr>
    </w:p>
    <w:p w14:paraId="4533D112" w14:textId="5E22ECEE" w:rsidR="009C0EEF" w:rsidRPr="009C0EEF" w:rsidRDefault="00496AB3" w:rsidP="00F56C50">
      <w:pPr>
        <w:spacing w:after="0" w:line="240" w:lineRule="auto"/>
        <w:jc w:val="both"/>
        <w:rPr>
          <w:rFonts w:ascii="Times New Roman" w:eastAsia="Times New Roman" w:hAnsi="Times New Roman" w:cs="Times New Roman"/>
          <w:sz w:val="20"/>
          <w:szCs w:val="20"/>
          <w:highlight w:val="white"/>
        </w:rPr>
      </w:pPr>
      <w:r w:rsidRPr="009C0EEF">
        <w:rPr>
          <w:rFonts w:ascii="Times New Roman" w:eastAsia="Times New Roman" w:hAnsi="Times New Roman" w:cs="Times New Roman"/>
          <w:color w:val="auto"/>
          <w:sz w:val="20"/>
          <w:szCs w:val="20"/>
          <w:highlight w:val="white"/>
        </w:rPr>
        <w:t>Latkovskis</w:t>
      </w:r>
      <w:r w:rsidR="009C0EEF" w:rsidRPr="009C0EEF">
        <w:rPr>
          <w:rFonts w:ascii="Times New Roman" w:eastAsia="Times New Roman" w:hAnsi="Times New Roman" w:cs="Times New Roman"/>
          <w:sz w:val="20"/>
          <w:szCs w:val="20"/>
          <w:highlight w:val="white"/>
        </w:rPr>
        <w:t xml:space="preserve"> </w:t>
      </w:r>
      <w:r w:rsidR="00F50F8A" w:rsidRPr="009C0EEF">
        <w:rPr>
          <w:rFonts w:ascii="Times New Roman" w:eastAsia="Times New Roman" w:hAnsi="Times New Roman" w:cs="Times New Roman"/>
          <w:sz w:val="20"/>
          <w:szCs w:val="20"/>
          <w:highlight w:val="white"/>
        </w:rPr>
        <w:t>670369</w:t>
      </w:r>
      <w:r w:rsidRPr="009C0EEF">
        <w:rPr>
          <w:rFonts w:ascii="Times New Roman" w:eastAsia="Times New Roman" w:hAnsi="Times New Roman" w:cs="Times New Roman"/>
          <w:sz w:val="20"/>
          <w:szCs w:val="20"/>
          <w:highlight w:val="white"/>
        </w:rPr>
        <w:t>53</w:t>
      </w:r>
    </w:p>
    <w:p w14:paraId="390E8945" w14:textId="74240A4A" w:rsidR="00896B09" w:rsidRPr="00412A27" w:rsidRDefault="00496AB3" w:rsidP="00F56C50">
      <w:pPr>
        <w:spacing w:after="0" w:line="240" w:lineRule="auto"/>
        <w:jc w:val="both"/>
        <w:rPr>
          <w:b/>
        </w:rPr>
      </w:pPr>
      <w:r w:rsidRPr="009C0EEF">
        <w:rPr>
          <w:rFonts w:ascii="Times New Roman" w:eastAsia="Times New Roman" w:hAnsi="Times New Roman" w:cs="Times New Roman"/>
          <w:sz w:val="20"/>
          <w:szCs w:val="20"/>
          <w:u w:val="single"/>
        </w:rPr>
        <w:t>Aivars.Latkovskis</w:t>
      </w:r>
      <w:hyperlink r:id="rId6">
        <w:r w:rsidR="00F50F8A" w:rsidRPr="00F56C50">
          <w:rPr>
            <w:rFonts w:ascii="Times New Roman" w:eastAsia="Times New Roman" w:hAnsi="Times New Roman" w:cs="Times New Roman"/>
            <w:sz w:val="20"/>
            <w:szCs w:val="20"/>
            <w:highlight w:val="white"/>
            <w:u w:val="single"/>
          </w:rPr>
          <w:t>@tm.gov.lv</w:t>
        </w:r>
      </w:hyperlink>
      <w:hyperlink r:id="rId7"/>
      <w:hyperlink r:id="rId8"/>
    </w:p>
    <w:sectPr w:rsidR="00896B09" w:rsidRPr="00412A27" w:rsidSect="00442A0A">
      <w:headerReference w:type="default" r:id="rId9"/>
      <w:footerReference w:type="default" r:id="rId10"/>
      <w:headerReference w:type="first" r:id="rId11"/>
      <w:footerReference w:type="first" r:id="rId12"/>
      <w:pgSz w:w="11906" w:h="16838"/>
      <w:pgMar w:top="1418" w:right="1134"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99C2D" w14:textId="77777777" w:rsidR="008D4242" w:rsidRDefault="00F50F8A">
      <w:pPr>
        <w:spacing w:after="0" w:line="240" w:lineRule="auto"/>
      </w:pPr>
      <w:r>
        <w:separator/>
      </w:r>
    </w:p>
  </w:endnote>
  <w:endnote w:type="continuationSeparator" w:id="0">
    <w:p w14:paraId="2190FC8B" w14:textId="77777777" w:rsidR="008D4242" w:rsidRDefault="00F5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5B5F" w14:textId="402DE6D8" w:rsidR="00896B09" w:rsidRDefault="00F50F8A" w:rsidP="001B411C">
    <w:pPr>
      <w:tabs>
        <w:tab w:val="center" w:pos="4153"/>
        <w:tab w:val="right" w:pos="8306"/>
      </w:tabs>
      <w:spacing w:after="0" w:line="240" w:lineRule="auto"/>
      <w:jc w:val="both"/>
    </w:pPr>
    <w:r>
      <w:rPr>
        <w:rFonts w:ascii="Times New Roman" w:eastAsia="Times New Roman" w:hAnsi="Times New Roman" w:cs="Times New Roman"/>
        <w:sz w:val="20"/>
        <w:szCs w:val="20"/>
      </w:rPr>
      <w:t>TManot_</w:t>
    </w:r>
    <w:r w:rsidR="00CE61F4">
      <w:rPr>
        <w:rFonts w:ascii="Times New Roman" w:eastAsia="Times New Roman" w:hAnsi="Times New Roman" w:cs="Times New Roman"/>
        <w:sz w:val="20"/>
        <w:szCs w:val="20"/>
      </w:rPr>
      <w:t>1306</w:t>
    </w:r>
    <w:r w:rsidR="001B411C">
      <w:rPr>
        <w:rFonts w:ascii="Times New Roman" w:eastAsia="Times New Roman" w:hAnsi="Times New Roman" w:cs="Times New Roman"/>
        <w:sz w:val="20"/>
        <w:szCs w:val="20"/>
      </w:rPr>
      <w:t>17</w:t>
    </w:r>
    <w:r>
      <w:rPr>
        <w:rFonts w:ascii="Times New Roman" w:eastAsia="Times New Roman" w:hAnsi="Times New Roman" w:cs="Times New Roman"/>
        <w:sz w:val="20"/>
        <w:szCs w:val="20"/>
      </w:rPr>
      <w:t>_KoopSabLik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9425" w14:textId="3D649D72" w:rsidR="00896B09" w:rsidRDefault="00F50F8A" w:rsidP="00B541F5">
    <w:pPr>
      <w:tabs>
        <w:tab w:val="center" w:pos="4153"/>
        <w:tab w:val="right" w:pos="8306"/>
      </w:tabs>
      <w:spacing w:after="0" w:line="240" w:lineRule="auto"/>
      <w:jc w:val="both"/>
    </w:pPr>
    <w:r>
      <w:rPr>
        <w:rFonts w:ascii="Times New Roman" w:eastAsia="Times New Roman" w:hAnsi="Times New Roman" w:cs="Times New Roman"/>
        <w:sz w:val="20"/>
        <w:szCs w:val="20"/>
      </w:rPr>
      <w:t>TManot_</w:t>
    </w:r>
    <w:r w:rsidR="00CE61F4">
      <w:rPr>
        <w:rFonts w:ascii="Times New Roman" w:eastAsia="Times New Roman" w:hAnsi="Times New Roman" w:cs="Times New Roman"/>
        <w:sz w:val="20"/>
        <w:szCs w:val="20"/>
      </w:rPr>
      <w:t>1306</w:t>
    </w:r>
    <w:r w:rsidR="00B541F5">
      <w:rPr>
        <w:rFonts w:ascii="Times New Roman" w:eastAsia="Times New Roman" w:hAnsi="Times New Roman" w:cs="Times New Roman"/>
        <w:sz w:val="20"/>
        <w:szCs w:val="20"/>
      </w:rPr>
      <w:t>17</w:t>
    </w:r>
    <w:r>
      <w:rPr>
        <w:rFonts w:ascii="Times New Roman" w:eastAsia="Times New Roman" w:hAnsi="Times New Roman" w:cs="Times New Roman"/>
        <w:sz w:val="20"/>
        <w:szCs w:val="20"/>
      </w:rPr>
      <w:t>_KoopSabLik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DB86" w14:textId="77777777" w:rsidR="008D4242" w:rsidRDefault="00F50F8A">
      <w:pPr>
        <w:spacing w:after="0" w:line="240" w:lineRule="auto"/>
      </w:pPr>
      <w:r>
        <w:separator/>
      </w:r>
    </w:p>
  </w:footnote>
  <w:footnote w:type="continuationSeparator" w:id="0">
    <w:p w14:paraId="3982A896" w14:textId="77777777" w:rsidR="008D4242" w:rsidRDefault="00F50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E805" w14:textId="4A5CFACD" w:rsidR="00896B09" w:rsidRPr="00B56C5E" w:rsidRDefault="00F50F8A" w:rsidP="00F56C50">
    <w:pPr>
      <w:tabs>
        <w:tab w:val="center" w:pos="4153"/>
        <w:tab w:val="right" w:pos="8306"/>
      </w:tabs>
      <w:spacing w:after="0" w:line="240" w:lineRule="auto"/>
      <w:jc w:val="center"/>
      <w:rPr>
        <w:rFonts w:ascii="Times New Roman" w:hAnsi="Times New Roman" w:cs="Times New Roman"/>
      </w:rPr>
    </w:pPr>
    <w:r w:rsidRPr="00B56C5E">
      <w:rPr>
        <w:rFonts w:ascii="Times New Roman" w:hAnsi="Times New Roman" w:cs="Times New Roman"/>
      </w:rPr>
      <w:fldChar w:fldCharType="begin"/>
    </w:r>
    <w:r w:rsidRPr="00B56C5E">
      <w:rPr>
        <w:rFonts w:ascii="Times New Roman" w:hAnsi="Times New Roman" w:cs="Times New Roman"/>
      </w:rPr>
      <w:instrText>PAGE</w:instrText>
    </w:r>
    <w:r w:rsidRPr="00B56C5E">
      <w:rPr>
        <w:rFonts w:ascii="Times New Roman" w:hAnsi="Times New Roman" w:cs="Times New Roman"/>
      </w:rPr>
      <w:fldChar w:fldCharType="separate"/>
    </w:r>
    <w:r w:rsidR="00F56C50">
      <w:rPr>
        <w:rFonts w:ascii="Times New Roman" w:hAnsi="Times New Roman" w:cs="Times New Roman"/>
        <w:noProof/>
      </w:rPr>
      <w:t>25</w:t>
    </w:r>
    <w:r w:rsidRPr="00B56C5E">
      <w:rPr>
        <w:rFonts w:ascii="Times New Roman" w:hAnsi="Times New Roman" w:cs="Times New Roman"/>
      </w:rPr>
      <w:fldChar w:fldCharType="end"/>
    </w:r>
    <w:hyperlink r:id="r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3693" w14:textId="77777777" w:rsidR="00896B09" w:rsidRDefault="00896B09" w:rsidP="00F56C50">
    <w:pPr>
      <w:tabs>
        <w:tab w:val="center" w:pos="4153"/>
        <w:tab w:val="right" w:pos="830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B09"/>
    <w:rsid w:val="00007E36"/>
    <w:rsid w:val="00037DAC"/>
    <w:rsid w:val="000E347A"/>
    <w:rsid w:val="000F5B24"/>
    <w:rsid w:val="00104689"/>
    <w:rsid w:val="00115AA4"/>
    <w:rsid w:val="001B3D1F"/>
    <w:rsid w:val="001B411C"/>
    <w:rsid w:val="00215920"/>
    <w:rsid w:val="002C61E4"/>
    <w:rsid w:val="002E6977"/>
    <w:rsid w:val="003C04EE"/>
    <w:rsid w:val="003F1964"/>
    <w:rsid w:val="003F7AB5"/>
    <w:rsid w:val="00412A27"/>
    <w:rsid w:val="00435278"/>
    <w:rsid w:val="00442A0A"/>
    <w:rsid w:val="004567FE"/>
    <w:rsid w:val="00496AB3"/>
    <w:rsid w:val="004A2551"/>
    <w:rsid w:val="004B0C47"/>
    <w:rsid w:val="004D7849"/>
    <w:rsid w:val="00552CA4"/>
    <w:rsid w:val="005935FA"/>
    <w:rsid w:val="00611486"/>
    <w:rsid w:val="00636A6A"/>
    <w:rsid w:val="006516B1"/>
    <w:rsid w:val="00667082"/>
    <w:rsid w:val="00740B7B"/>
    <w:rsid w:val="007B0D1B"/>
    <w:rsid w:val="00826A51"/>
    <w:rsid w:val="0088585F"/>
    <w:rsid w:val="00896B09"/>
    <w:rsid w:val="008A29CF"/>
    <w:rsid w:val="008D4242"/>
    <w:rsid w:val="009C0EEF"/>
    <w:rsid w:val="009C3037"/>
    <w:rsid w:val="009D5C8F"/>
    <w:rsid w:val="00A73805"/>
    <w:rsid w:val="00AB6735"/>
    <w:rsid w:val="00AF42BE"/>
    <w:rsid w:val="00B03E96"/>
    <w:rsid w:val="00B541F5"/>
    <w:rsid w:val="00B56C5E"/>
    <w:rsid w:val="00C14A6E"/>
    <w:rsid w:val="00C54D00"/>
    <w:rsid w:val="00CB53A7"/>
    <w:rsid w:val="00CE28D0"/>
    <w:rsid w:val="00CE61F4"/>
    <w:rsid w:val="00D17023"/>
    <w:rsid w:val="00E04573"/>
    <w:rsid w:val="00EE259F"/>
    <w:rsid w:val="00EF7B6E"/>
    <w:rsid w:val="00EF7EFC"/>
    <w:rsid w:val="00F50F8A"/>
    <w:rsid w:val="00F56C50"/>
    <w:rsid w:val="00F62598"/>
    <w:rsid w:val="00F90B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5F2A2"/>
  <w15:docId w15:val="{6DD07DE6-CC86-430C-AF11-E4693DC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style>
  <w:style w:type="paragraph" w:styleId="Virsraksts1">
    <w:name w:val="heading 1"/>
    <w:basedOn w:val="Parasts"/>
    <w:next w:val="Parasts"/>
    <w:pPr>
      <w:keepNext/>
      <w:keepLines/>
      <w:spacing w:before="480" w:after="120"/>
      <w:contextualSpacing/>
      <w:outlineLvl w:val="0"/>
    </w:pPr>
    <w:rPr>
      <w:b/>
      <w:sz w:val="48"/>
      <w:szCs w:val="48"/>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80" w:after="80"/>
      <w:contextualSpacing/>
      <w:outlineLvl w:val="2"/>
    </w:pPr>
    <w:rPr>
      <w:b/>
      <w:sz w:val="28"/>
      <w:szCs w:val="28"/>
    </w:rPr>
  </w:style>
  <w:style w:type="paragraph" w:styleId="Virsraksts4">
    <w:name w:val="heading 4"/>
    <w:basedOn w:val="Parasts"/>
    <w:next w:val="Parasts"/>
    <w:pPr>
      <w:keepNext/>
      <w:keepLines/>
      <w:spacing w:before="240" w:after="40"/>
      <w:contextualSpacing/>
      <w:outlineLvl w:val="3"/>
    </w:pPr>
    <w:rPr>
      <w:b/>
      <w:sz w:val="24"/>
      <w:szCs w:val="24"/>
    </w:rPr>
  </w:style>
  <w:style w:type="paragraph" w:styleId="Virsraksts5">
    <w:name w:val="heading 5"/>
    <w:basedOn w:val="Parasts"/>
    <w:next w:val="Parasts"/>
    <w:pPr>
      <w:keepNext/>
      <w:keepLines/>
      <w:spacing w:before="220" w:after="40"/>
      <w:contextualSpacing/>
      <w:outlineLvl w:val="4"/>
    </w:pPr>
    <w:rPr>
      <w:b/>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contextualSpacing/>
    </w:pPr>
    <w:rPr>
      <w:b/>
      <w:sz w:val="72"/>
      <w:szCs w:val="72"/>
    </w:rPr>
  </w:style>
  <w:style w:type="paragraph" w:styleId="Apakvirsraksts">
    <w:name w:val="Subtitle"/>
    <w:basedOn w:val="Parasts"/>
    <w:next w:val="Parasts"/>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4" w:type="dxa"/>
        <w:left w:w="24" w:type="dxa"/>
        <w:bottom w:w="24" w:type="dxa"/>
        <w:right w:w="24" w:type="dxa"/>
      </w:tblCellMar>
    </w:tblPr>
  </w:style>
  <w:style w:type="table" w:customStyle="1" w:styleId="a0">
    <w:basedOn w:val="TableNormal"/>
    <w:tblPr>
      <w:tblStyleRowBandSize w:val="1"/>
      <w:tblStyleColBandSize w:val="1"/>
      <w:tblCellMar>
        <w:top w:w="24" w:type="dxa"/>
        <w:left w:w="24" w:type="dxa"/>
        <w:bottom w:w="24" w:type="dxa"/>
        <w:right w:w="24"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24" w:type="dxa"/>
        <w:left w:w="24" w:type="dxa"/>
        <w:bottom w:w="24" w:type="dxa"/>
        <w:right w:w="24"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paragraph" w:styleId="Galvene">
    <w:name w:val="header"/>
    <w:basedOn w:val="Parasts"/>
    <w:link w:val="GalveneRakstz"/>
    <w:uiPriority w:val="99"/>
    <w:unhideWhenUsed/>
    <w:rsid w:val="00C14A6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14A6E"/>
  </w:style>
  <w:style w:type="paragraph" w:styleId="Kjene">
    <w:name w:val="footer"/>
    <w:basedOn w:val="Parasts"/>
    <w:link w:val="KjeneRakstz"/>
    <w:uiPriority w:val="99"/>
    <w:unhideWhenUsed/>
    <w:rsid w:val="00C14A6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14A6E"/>
  </w:style>
  <w:style w:type="paragraph" w:styleId="Paraststmeklis">
    <w:name w:val="Normal (Web)"/>
    <w:basedOn w:val="Parasts"/>
    <w:uiPriority w:val="99"/>
    <w:semiHidden/>
    <w:unhideWhenUsed/>
    <w:rsid w:val="00037DA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onteksts">
    <w:name w:val="Balloon Text"/>
    <w:basedOn w:val="Parasts"/>
    <w:link w:val="BalontekstsRakstz"/>
    <w:uiPriority w:val="99"/>
    <w:semiHidden/>
    <w:unhideWhenUsed/>
    <w:rsid w:val="00AF42B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42BE"/>
    <w:rPr>
      <w:rFonts w:ascii="Tahoma" w:hAnsi="Tahoma" w:cs="Tahoma"/>
      <w:sz w:val="16"/>
      <w:szCs w:val="16"/>
    </w:rPr>
  </w:style>
  <w:style w:type="character" w:styleId="Komentraatsauce">
    <w:name w:val="annotation reference"/>
    <w:basedOn w:val="Noklusjumarindkopasfonts"/>
    <w:uiPriority w:val="99"/>
    <w:semiHidden/>
    <w:unhideWhenUsed/>
    <w:rsid w:val="00AF42BE"/>
    <w:rPr>
      <w:sz w:val="16"/>
      <w:szCs w:val="16"/>
    </w:rPr>
  </w:style>
  <w:style w:type="paragraph" w:styleId="Komentrateksts">
    <w:name w:val="annotation text"/>
    <w:basedOn w:val="Parasts"/>
    <w:link w:val="KomentratekstsRakstz"/>
    <w:uiPriority w:val="99"/>
    <w:semiHidden/>
    <w:unhideWhenUsed/>
    <w:rsid w:val="00AF42B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F42BE"/>
    <w:rPr>
      <w:sz w:val="20"/>
      <w:szCs w:val="20"/>
    </w:rPr>
  </w:style>
  <w:style w:type="paragraph" w:styleId="Komentratma">
    <w:name w:val="annotation subject"/>
    <w:basedOn w:val="Komentrateksts"/>
    <w:next w:val="Komentrateksts"/>
    <w:link w:val="KomentratmaRakstz"/>
    <w:uiPriority w:val="99"/>
    <w:semiHidden/>
    <w:unhideWhenUsed/>
    <w:rsid w:val="00AF42BE"/>
    <w:rPr>
      <w:b/>
      <w:bCs/>
    </w:rPr>
  </w:style>
  <w:style w:type="character" w:customStyle="1" w:styleId="KomentratmaRakstz">
    <w:name w:val="Komentāra tēma Rakstz."/>
    <w:basedOn w:val="KomentratekstsRakstz"/>
    <w:link w:val="Komentratma"/>
    <w:uiPriority w:val="99"/>
    <w:semiHidden/>
    <w:rsid w:val="00AF42BE"/>
    <w:rPr>
      <w:b/>
      <w:bCs/>
      <w:sz w:val="20"/>
      <w:szCs w:val="20"/>
    </w:rPr>
  </w:style>
  <w:style w:type="paragraph" w:customStyle="1" w:styleId="tv213">
    <w:name w:val="tv213"/>
    <w:basedOn w:val="Parasts"/>
    <w:rsid w:val="00CE28D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aisc">
    <w:name w:val="naisc"/>
    <w:basedOn w:val="Parasts"/>
    <w:rsid w:val="009D5C8F"/>
    <w:pPr>
      <w:spacing w:before="75" w:after="75" w:line="240" w:lineRule="auto"/>
      <w:jc w:val="center"/>
    </w:pPr>
    <w:rPr>
      <w:rFonts w:ascii="Times New Roman" w:eastAsia="Times New Roman" w:hAnsi="Times New Roman" w:cs="Times New Roman"/>
      <w:color w:val="auto"/>
      <w:sz w:val="24"/>
      <w:szCs w:val="24"/>
    </w:rPr>
  </w:style>
  <w:style w:type="paragraph" w:customStyle="1" w:styleId="vline">
    <w:name w:val="vline"/>
    <w:basedOn w:val="Parasts"/>
    <w:uiPriority w:val="99"/>
    <w:rsid w:val="009D5C8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56738">
      <w:bodyDiv w:val="1"/>
      <w:marLeft w:val="0"/>
      <w:marRight w:val="0"/>
      <w:marTop w:val="0"/>
      <w:marBottom w:val="0"/>
      <w:divBdr>
        <w:top w:val="none" w:sz="0" w:space="0" w:color="auto"/>
        <w:left w:val="none" w:sz="0" w:space="0" w:color="auto"/>
        <w:bottom w:val="none" w:sz="0" w:space="0" w:color="auto"/>
        <w:right w:val="none" w:sz="0" w:space="0" w:color="auto"/>
      </w:divBdr>
    </w:div>
    <w:div w:id="559366169">
      <w:bodyDiv w:val="1"/>
      <w:marLeft w:val="0"/>
      <w:marRight w:val="0"/>
      <w:marTop w:val="0"/>
      <w:marBottom w:val="0"/>
      <w:divBdr>
        <w:top w:val="none" w:sz="0" w:space="0" w:color="auto"/>
        <w:left w:val="none" w:sz="0" w:space="0" w:color="auto"/>
        <w:bottom w:val="none" w:sz="0" w:space="0" w:color="auto"/>
        <w:right w:val="none" w:sz="0" w:space="0" w:color="auto"/>
      </w:divBdr>
    </w:div>
    <w:div w:id="2095974779">
      <w:bodyDiv w:val="1"/>
      <w:marLeft w:val="0"/>
      <w:marRight w:val="0"/>
      <w:marTop w:val="0"/>
      <w:marBottom w:val="0"/>
      <w:divBdr>
        <w:top w:val="none" w:sz="0" w:space="0" w:color="auto"/>
        <w:left w:val="none" w:sz="0" w:space="0" w:color="auto"/>
        <w:bottom w:val="none" w:sz="0" w:space="0" w:color="auto"/>
        <w:right w:val="none" w:sz="0" w:space="0" w:color="auto"/>
      </w:divBdr>
      <w:divsChild>
        <w:div w:id="1514613800">
          <w:marLeft w:val="0"/>
          <w:marRight w:val="0"/>
          <w:marTop w:val="0"/>
          <w:marBottom w:val="0"/>
          <w:divBdr>
            <w:top w:val="none" w:sz="0" w:space="0" w:color="auto"/>
            <w:left w:val="none" w:sz="0" w:space="0" w:color="auto"/>
            <w:bottom w:val="none" w:sz="0" w:space="0" w:color="auto"/>
            <w:right w:val="none" w:sz="0" w:space="0" w:color="auto"/>
          </w:divBdr>
          <w:divsChild>
            <w:div w:id="1304655199">
              <w:marLeft w:val="0"/>
              <w:marRight w:val="0"/>
              <w:marTop w:val="0"/>
              <w:marBottom w:val="0"/>
              <w:divBdr>
                <w:top w:val="none" w:sz="0" w:space="0" w:color="auto"/>
                <w:left w:val="none" w:sz="0" w:space="0" w:color="auto"/>
                <w:bottom w:val="none" w:sz="0" w:space="0" w:color="auto"/>
                <w:right w:val="none" w:sz="0" w:space="0" w:color="auto"/>
              </w:divBdr>
              <w:divsChild>
                <w:div w:id="1601404021">
                  <w:marLeft w:val="0"/>
                  <w:marRight w:val="0"/>
                  <w:marTop w:val="0"/>
                  <w:marBottom w:val="0"/>
                  <w:divBdr>
                    <w:top w:val="none" w:sz="0" w:space="0" w:color="auto"/>
                    <w:left w:val="none" w:sz="0" w:space="0" w:color="auto"/>
                    <w:bottom w:val="none" w:sz="0" w:space="0" w:color="auto"/>
                    <w:right w:val="none" w:sz="0" w:space="0" w:color="auto"/>
                  </w:divBdr>
                  <w:divsChild>
                    <w:div w:id="1245065549">
                      <w:marLeft w:val="0"/>
                      <w:marRight w:val="0"/>
                      <w:marTop w:val="0"/>
                      <w:marBottom w:val="0"/>
                      <w:divBdr>
                        <w:top w:val="none" w:sz="0" w:space="0" w:color="auto"/>
                        <w:left w:val="none" w:sz="0" w:space="0" w:color="auto"/>
                        <w:bottom w:val="none" w:sz="0" w:space="0" w:color="auto"/>
                        <w:right w:val="none" w:sz="0" w:space="0" w:color="auto"/>
                      </w:divBdr>
                      <w:divsChild>
                        <w:div w:id="1150637867">
                          <w:marLeft w:val="0"/>
                          <w:marRight w:val="0"/>
                          <w:marTop w:val="0"/>
                          <w:marBottom w:val="0"/>
                          <w:divBdr>
                            <w:top w:val="none" w:sz="0" w:space="0" w:color="auto"/>
                            <w:left w:val="none" w:sz="0" w:space="0" w:color="auto"/>
                            <w:bottom w:val="none" w:sz="0" w:space="0" w:color="auto"/>
                            <w:right w:val="none" w:sz="0" w:space="0" w:color="auto"/>
                          </w:divBdr>
                          <w:divsChild>
                            <w:div w:id="630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spars.Vecozols@tm.gov.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spars.Vecozols@tm.gov.l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pars.Vecozols@tm.gov.lv"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aspars.Vecozols@t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45133</Words>
  <Characters>25726</Characters>
  <Application>Microsoft Office Word</Application>
  <DocSecurity>4</DocSecurity>
  <Lines>214</Lines>
  <Paragraphs>141</Paragraphs>
  <ScaleCrop>false</ScaleCrop>
  <HeadingPairs>
    <vt:vector size="2" baseType="variant">
      <vt:variant>
        <vt:lpstr>Nosaukums</vt:lpstr>
      </vt:variant>
      <vt:variant>
        <vt:i4>1</vt:i4>
      </vt:variant>
    </vt:vector>
  </HeadingPairs>
  <TitlesOfParts>
    <vt:vector size="1" baseType="lpstr">
      <vt:lpstr>Likumprojekta "Kooperatīvo sabiedrību likums"sākotnējās ietekmes novērtējuma ziņojums (anotācija)</vt:lpstr>
    </vt:vector>
  </TitlesOfParts>
  <Manager/>
  <Company>Tieslietu ministrija</Company>
  <LinksUpToDate>false</LinksUpToDate>
  <CharactersWithSpaces>70718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"Kooperatīvo sabiedrību likums"sākotnējās ietekmes novērtējuma ziņojums (anotācija)</dc:title>
  <dc:subject>Anotācija</dc:subject>
  <dc:creator>Aivars Latkovskis</dc:creator>
  <dc:description>67036953, aivars.latkovskis@tm.gov.lv</dc:description>
  <cp:lastModifiedBy>Aivars Latkovskis</cp:lastModifiedBy>
  <cp:revision>2</cp:revision>
  <dcterms:created xsi:type="dcterms:W3CDTF">2017-07-04T05:10:00Z</dcterms:created>
  <dcterms:modified xsi:type="dcterms:W3CDTF">2017-07-04T05:10:00Z</dcterms:modified>
</cp:coreProperties>
</file>