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201C" w14:textId="77777777" w:rsidR="00E909DB" w:rsidRDefault="00E909DB" w:rsidP="00487097">
      <w:pPr>
        <w:rPr>
          <w:szCs w:val="28"/>
          <w:lang w:eastAsia="lv-LV"/>
        </w:rPr>
      </w:pPr>
    </w:p>
    <w:p w14:paraId="3C4DB234" w14:textId="77777777" w:rsidR="00F91A49" w:rsidRDefault="00F91A49" w:rsidP="00487097">
      <w:pPr>
        <w:rPr>
          <w:szCs w:val="28"/>
          <w:lang w:eastAsia="lv-LV"/>
        </w:rPr>
      </w:pPr>
    </w:p>
    <w:p w14:paraId="0BBA4811" w14:textId="77777777" w:rsidR="00F91A49" w:rsidRPr="00733100" w:rsidRDefault="00F91A49" w:rsidP="00487097">
      <w:pPr>
        <w:rPr>
          <w:szCs w:val="28"/>
          <w:lang w:eastAsia="lv-LV"/>
        </w:rPr>
      </w:pPr>
    </w:p>
    <w:p w14:paraId="1810F287" w14:textId="77777777" w:rsidR="00F91A49" w:rsidRPr="00693240" w:rsidRDefault="00F91A49" w:rsidP="00693240">
      <w:pPr>
        <w:tabs>
          <w:tab w:val="left" w:pos="6804"/>
        </w:tabs>
        <w:rPr>
          <w:szCs w:val="28"/>
        </w:rPr>
      </w:pPr>
      <w:r w:rsidRPr="00693240">
        <w:rPr>
          <w:szCs w:val="28"/>
        </w:rPr>
        <w:t>201</w:t>
      </w:r>
      <w:r>
        <w:rPr>
          <w:szCs w:val="28"/>
        </w:rPr>
        <w:t>7</w:t>
      </w:r>
      <w:r w:rsidRPr="00693240">
        <w:rPr>
          <w:szCs w:val="28"/>
        </w:rPr>
        <w:t>. gada</w:t>
      </w:r>
      <w:proofErr w:type="gramStart"/>
      <w:r w:rsidRPr="00693240">
        <w:rPr>
          <w:szCs w:val="28"/>
        </w:rPr>
        <w:t xml:space="preserve">            </w:t>
      </w:r>
      <w:proofErr w:type="gramEnd"/>
      <w:r w:rsidRPr="00693240">
        <w:rPr>
          <w:szCs w:val="28"/>
        </w:rPr>
        <w:tab/>
        <w:t>Noteikumi Nr.</w:t>
      </w:r>
    </w:p>
    <w:p w14:paraId="5D34E973" w14:textId="77777777" w:rsidR="00F91A49" w:rsidRPr="00693240" w:rsidRDefault="00F91A49" w:rsidP="00693240">
      <w:pPr>
        <w:tabs>
          <w:tab w:val="left" w:pos="6804"/>
        </w:tabs>
        <w:rPr>
          <w:szCs w:val="28"/>
        </w:rPr>
      </w:pPr>
      <w:r w:rsidRPr="00693240">
        <w:rPr>
          <w:szCs w:val="28"/>
        </w:rPr>
        <w:t>Rīgā</w:t>
      </w:r>
      <w:r w:rsidRPr="00693240">
        <w:rPr>
          <w:szCs w:val="28"/>
        </w:rPr>
        <w:tab/>
        <w:t>(prot. Nr.</w:t>
      </w:r>
      <w:proofErr w:type="gramStart"/>
      <w:r w:rsidRPr="00693240">
        <w:rPr>
          <w:szCs w:val="28"/>
        </w:rPr>
        <w:t>            .</w:t>
      </w:r>
      <w:proofErr w:type="gramEnd"/>
      <w:r w:rsidRPr="00693240">
        <w:rPr>
          <w:szCs w:val="28"/>
        </w:rPr>
        <w:t> §)</w:t>
      </w:r>
    </w:p>
    <w:p w14:paraId="3A0687BF" w14:textId="20EBFB35" w:rsidR="00487097" w:rsidRPr="00733100" w:rsidRDefault="00487097" w:rsidP="00EC502C">
      <w:pPr>
        <w:tabs>
          <w:tab w:val="right" w:pos="9000"/>
        </w:tabs>
      </w:pPr>
    </w:p>
    <w:p w14:paraId="39B104B6" w14:textId="740CF827" w:rsidR="00E909DB" w:rsidRPr="00733100" w:rsidRDefault="00487097" w:rsidP="00071217">
      <w:pPr>
        <w:jc w:val="center"/>
        <w:rPr>
          <w:b/>
        </w:rPr>
      </w:pPr>
      <w:r w:rsidRPr="00733100">
        <w:rPr>
          <w:b/>
          <w:bCs/>
          <w:szCs w:val="28"/>
          <w:lang w:eastAsia="lv-LV"/>
        </w:rPr>
        <w:t xml:space="preserve">Grozījumi </w:t>
      </w:r>
      <w:r w:rsidR="007A3228" w:rsidRPr="00733100">
        <w:rPr>
          <w:b/>
          <w:bCs/>
          <w:szCs w:val="28"/>
          <w:lang w:eastAsia="lv-LV"/>
        </w:rPr>
        <w:t>Ministru kabineta 2006.</w:t>
      </w:r>
      <w:r w:rsidR="00067175" w:rsidRPr="00733100">
        <w:rPr>
          <w:b/>
          <w:bCs/>
          <w:szCs w:val="28"/>
          <w:lang w:eastAsia="lv-LV"/>
        </w:rPr>
        <w:t> </w:t>
      </w:r>
      <w:r w:rsidR="007A3228" w:rsidRPr="00733100">
        <w:rPr>
          <w:b/>
          <w:bCs/>
          <w:szCs w:val="28"/>
          <w:lang w:eastAsia="lv-LV"/>
        </w:rPr>
        <w:t>gada 18.</w:t>
      </w:r>
      <w:r w:rsidR="00067175" w:rsidRPr="00733100">
        <w:rPr>
          <w:b/>
          <w:bCs/>
          <w:szCs w:val="28"/>
          <w:lang w:eastAsia="lv-LV"/>
        </w:rPr>
        <w:t> </w:t>
      </w:r>
      <w:r w:rsidR="007A3228" w:rsidRPr="00733100">
        <w:rPr>
          <w:b/>
          <w:bCs/>
          <w:szCs w:val="28"/>
          <w:lang w:eastAsia="lv-LV"/>
        </w:rPr>
        <w:t>aprīļa noteikumos Nr.</w:t>
      </w:r>
      <w:r w:rsidR="00067175" w:rsidRPr="00733100">
        <w:rPr>
          <w:b/>
          <w:bCs/>
          <w:szCs w:val="28"/>
          <w:lang w:eastAsia="lv-LV"/>
        </w:rPr>
        <w:t> </w:t>
      </w:r>
      <w:r w:rsidR="007A3228" w:rsidRPr="00733100">
        <w:rPr>
          <w:b/>
          <w:bCs/>
          <w:szCs w:val="28"/>
          <w:lang w:eastAsia="lv-LV"/>
        </w:rPr>
        <w:t xml:space="preserve">305 </w:t>
      </w:r>
      <w:r w:rsidR="00F91A49">
        <w:rPr>
          <w:b/>
          <w:bCs/>
          <w:szCs w:val="28"/>
          <w:lang w:eastAsia="lv-LV"/>
        </w:rPr>
        <w:t>"</w:t>
      </w:r>
      <w:r w:rsidR="007A3228" w:rsidRPr="00733100">
        <w:rPr>
          <w:b/>
          <w:bCs/>
          <w:szCs w:val="28"/>
          <w:lang w:eastAsia="lv-LV"/>
        </w:rPr>
        <w:t>Kadastrālās vērtēšanas noteikumi</w:t>
      </w:r>
      <w:r w:rsidR="00F91A49">
        <w:rPr>
          <w:b/>
          <w:bCs/>
          <w:szCs w:val="28"/>
          <w:lang w:eastAsia="lv-LV"/>
        </w:rPr>
        <w:t>"</w:t>
      </w:r>
    </w:p>
    <w:p w14:paraId="570E8438" w14:textId="77777777" w:rsidR="00067175" w:rsidRPr="00733100" w:rsidRDefault="00067175" w:rsidP="00067175">
      <w:pPr>
        <w:jc w:val="center"/>
        <w:rPr>
          <w:szCs w:val="28"/>
          <w:lang w:eastAsia="lv-LV"/>
        </w:rPr>
      </w:pPr>
    </w:p>
    <w:p w14:paraId="62F34AD5" w14:textId="77777777" w:rsidR="00487097" w:rsidRPr="00733100" w:rsidRDefault="00487097" w:rsidP="00364C5A">
      <w:pPr>
        <w:jc w:val="right"/>
        <w:rPr>
          <w:szCs w:val="28"/>
          <w:lang w:eastAsia="lv-LV"/>
        </w:rPr>
      </w:pPr>
      <w:r w:rsidRPr="00733100">
        <w:rPr>
          <w:szCs w:val="28"/>
          <w:lang w:eastAsia="lv-LV"/>
        </w:rPr>
        <w:t xml:space="preserve">Izdoti saskaņā ar </w:t>
      </w:r>
    </w:p>
    <w:p w14:paraId="2A8ABC33" w14:textId="77777777" w:rsidR="00487097" w:rsidRPr="00733100" w:rsidRDefault="00487097" w:rsidP="00364C5A">
      <w:pPr>
        <w:pStyle w:val="naislab"/>
        <w:spacing w:before="0" w:beforeAutospacing="0" w:after="0" w:afterAutospacing="0"/>
        <w:ind w:firstLine="720"/>
        <w:rPr>
          <w:sz w:val="28"/>
          <w:szCs w:val="28"/>
        </w:rPr>
      </w:pPr>
      <w:r w:rsidRPr="00733100">
        <w:rPr>
          <w:sz w:val="28"/>
          <w:szCs w:val="28"/>
        </w:rPr>
        <w:t>Nekustamā īpašuma</w:t>
      </w:r>
    </w:p>
    <w:p w14:paraId="2762BCCE" w14:textId="77777777" w:rsidR="00487097" w:rsidRPr="00733100" w:rsidRDefault="00487097" w:rsidP="00364C5A">
      <w:pPr>
        <w:pStyle w:val="naislab"/>
        <w:spacing w:before="0" w:beforeAutospacing="0" w:after="0" w:afterAutospacing="0"/>
        <w:ind w:firstLine="720"/>
        <w:rPr>
          <w:sz w:val="28"/>
          <w:szCs w:val="28"/>
        </w:rPr>
      </w:pPr>
      <w:r w:rsidRPr="00733100">
        <w:rPr>
          <w:sz w:val="28"/>
          <w:szCs w:val="28"/>
        </w:rPr>
        <w:t xml:space="preserve"> valsts kadastra likuma </w:t>
      </w:r>
    </w:p>
    <w:p w14:paraId="11F2013B" w14:textId="77777777" w:rsidR="00E909DB" w:rsidRPr="00733100" w:rsidRDefault="00487097" w:rsidP="00364C5A">
      <w:pPr>
        <w:pStyle w:val="naislab"/>
        <w:spacing w:before="0" w:beforeAutospacing="0" w:after="0" w:afterAutospacing="0"/>
        <w:ind w:firstLine="720"/>
        <w:rPr>
          <w:sz w:val="28"/>
        </w:rPr>
      </w:pPr>
      <w:r w:rsidRPr="00733100">
        <w:rPr>
          <w:sz w:val="28"/>
          <w:szCs w:val="28"/>
        </w:rPr>
        <w:t>66.</w:t>
      </w:r>
      <w:r w:rsidR="00067175" w:rsidRPr="00733100">
        <w:rPr>
          <w:sz w:val="28"/>
          <w:szCs w:val="28"/>
        </w:rPr>
        <w:t> </w:t>
      </w:r>
      <w:r w:rsidRPr="00733100">
        <w:rPr>
          <w:sz w:val="28"/>
          <w:szCs w:val="28"/>
        </w:rPr>
        <w:t>panta trešo daļu</w:t>
      </w:r>
    </w:p>
    <w:p w14:paraId="0C25F879" w14:textId="77777777" w:rsidR="00067175" w:rsidRPr="00733100" w:rsidRDefault="00067175" w:rsidP="00364C5A">
      <w:pPr>
        <w:pStyle w:val="naislab"/>
        <w:spacing w:before="0" w:beforeAutospacing="0" w:after="0" w:afterAutospacing="0"/>
        <w:ind w:firstLine="720"/>
        <w:rPr>
          <w:szCs w:val="28"/>
          <w:lang w:eastAsia="lv-LV"/>
        </w:rPr>
      </w:pPr>
    </w:p>
    <w:p w14:paraId="27B9EABD" w14:textId="010C00F1" w:rsidR="00067175" w:rsidRPr="00733100" w:rsidRDefault="007A3228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szCs w:val="28"/>
          <w:lang w:eastAsia="lv-LV"/>
        </w:rPr>
        <w:t>Izdarīt Ministru kabineta 2006.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gada 18.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aprīļa noteikumos Nr.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 xml:space="preserve">305 </w:t>
      </w:r>
      <w:r w:rsidR="00F91A49">
        <w:rPr>
          <w:szCs w:val="28"/>
          <w:lang w:eastAsia="lv-LV"/>
        </w:rPr>
        <w:t>"</w:t>
      </w:r>
      <w:r w:rsidRPr="00733100">
        <w:rPr>
          <w:szCs w:val="28"/>
          <w:lang w:eastAsia="lv-LV"/>
        </w:rPr>
        <w:t>Kadastrālās vērtēšanas noteikumi</w:t>
      </w:r>
      <w:r w:rsidR="00F91A49">
        <w:rPr>
          <w:szCs w:val="28"/>
          <w:lang w:eastAsia="lv-LV"/>
        </w:rPr>
        <w:t>"</w:t>
      </w:r>
      <w:r w:rsidRPr="00733100">
        <w:rPr>
          <w:szCs w:val="28"/>
          <w:lang w:eastAsia="lv-LV"/>
        </w:rPr>
        <w:t xml:space="preserve"> (Latvijas Vēstnesis, 2006, 72., 206.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nr.; 2007, 158.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nr.; 2008, 201.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nr.; 2009, 206.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nr.; 2010, 33.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nr.; 2011, 29.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nr.; 2013, 98., 189.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nr.</w:t>
      </w:r>
      <w:r w:rsidR="001F27C6" w:rsidRPr="00733100">
        <w:rPr>
          <w:szCs w:val="28"/>
          <w:lang w:eastAsia="lv-LV"/>
        </w:rPr>
        <w:t>; 2015, 167.</w:t>
      </w:r>
      <w:r w:rsidR="00067175" w:rsidRPr="00733100">
        <w:rPr>
          <w:szCs w:val="28"/>
          <w:lang w:eastAsia="lv-LV"/>
        </w:rPr>
        <w:t> </w:t>
      </w:r>
      <w:r w:rsidR="001F27C6" w:rsidRPr="00733100">
        <w:rPr>
          <w:szCs w:val="28"/>
          <w:lang w:eastAsia="lv-LV"/>
        </w:rPr>
        <w:t>nr.</w:t>
      </w:r>
      <w:r w:rsidR="008615B3" w:rsidRPr="00733100">
        <w:rPr>
          <w:szCs w:val="28"/>
          <w:lang w:eastAsia="lv-LV"/>
        </w:rPr>
        <w:t>; 2016, 201.</w:t>
      </w:r>
      <w:r w:rsidR="00067175" w:rsidRPr="00733100">
        <w:rPr>
          <w:szCs w:val="28"/>
          <w:lang w:eastAsia="lv-LV"/>
        </w:rPr>
        <w:t> </w:t>
      </w:r>
      <w:r w:rsidR="008615B3" w:rsidRPr="00733100">
        <w:rPr>
          <w:szCs w:val="28"/>
          <w:lang w:eastAsia="lv-LV"/>
        </w:rPr>
        <w:t>nr.</w:t>
      </w:r>
      <w:r w:rsidRPr="00733100">
        <w:rPr>
          <w:szCs w:val="28"/>
          <w:lang w:eastAsia="lv-LV"/>
        </w:rPr>
        <w:t>) šādus grozījumus:</w:t>
      </w:r>
    </w:p>
    <w:p w14:paraId="226F11A7" w14:textId="77777777" w:rsidR="00067175" w:rsidRPr="00733100" w:rsidRDefault="00067175" w:rsidP="00364C5A">
      <w:pPr>
        <w:ind w:firstLine="720"/>
        <w:jc w:val="both"/>
        <w:rPr>
          <w:szCs w:val="28"/>
          <w:lang w:eastAsia="lv-LV"/>
        </w:rPr>
      </w:pPr>
    </w:p>
    <w:p w14:paraId="1A0507F7" w14:textId="77777777" w:rsidR="002A480E" w:rsidRPr="00733100" w:rsidRDefault="000266C1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szCs w:val="28"/>
          <w:lang w:eastAsia="lv-LV"/>
        </w:rPr>
        <w:t>1.</w:t>
      </w:r>
      <w:r w:rsidR="00067175" w:rsidRPr="00733100">
        <w:rPr>
          <w:szCs w:val="28"/>
          <w:lang w:eastAsia="lv-LV"/>
        </w:rPr>
        <w:t> </w:t>
      </w:r>
      <w:r w:rsidR="002A480E" w:rsidRPr="00733100">
        <w:rPr>
          <w:szCs w:val="28"/>
          <w:lang w:eastAsia="lv-LV"/>
        </w:rPr>
        <w:t>Svītrot</w:t>
      </w:r>
      <w:r w:rsidR="007E1419" w:rsidRPr="00733100">
        <w:rPr>
          <w:szCs w:val="28"/>
          <w:lang w:eastAsia="lv-LV"/>
        </w:rPr>
        <w:t xml:space="preserve"> 4.</w:t>
      </w:r>
      <w:r w:rsidR="007E1419" w:rsidRPr="00733100">
        <w:rPr>
          <w:szCs w:val="28"/>
          <w:vertAlign w:val="superscript"/>
          <w:lang w:eastAsia="lv-LV"/>
        </w:rPr>
        <w:t>1</w:t>
      </w:r>
      <w:r w:rsidR="00067175" w:rsidRPr="00733100">
        <w:t> </w:t>
      </w:r>
      <w:r w:rsidR="007E1419" w:rsidRPr="00733100">
        <w:rPr>
          <w:szCs w:val="28"/>
          <w:lang w:eastAsia="lv-LV"/>
        </w:rPr>
        <w:t>punktu</w:t>
      </w:r>
      <w:r w:rsidR="002722A4" w:rsidRPr="00733100">
        <w:rPr>
          <w:szCs w:val="28"/>
          <w:lang w:eastAsia="lv-LV"/>
        </w:rPr>
        <w:t>.</w:t>
      </w:r>
    </w:p>
    <w:p w14:paraId="4E0F4F78" w14:textId="77777777" w:rsidR="00067175" w:rsidRPr="00733100" w:rsidRDefault="00067175" w:rsidP="00364C5A">
      <w:pPr>
        <w:ind w:firstLine="720"/>
        <w:jc w:val="both"/>
        <w:rPr>
          <w:szCs w:val="28"/>
          <w:lang w:eastAsia="lv-LV"/>
        </w:rPr>
      </w:pPr>
    </w:p>
    <w:p w14:paraId="3C688609" w14:textId="261D450A" w:rsidR="002A480E" w:rsidRPr="00733100" w:rsidRDefault="002A480E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szCs w:val="28"/>
          <w:lang w:eastAsia="lv-LV"/>
        </w:rPr>
        <w:t>2.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Aizstāt 9.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punkt</w:t>
      </w:r>
      <w:r w:rsidR="00067175" w:rsidRPr="00733100">
        <w:rPr>
          <w:szCs w:val="28"/>
          <w:lang w:eastAsia="lv-LV"/>
        </w:rPr>
        <w:t>ā</w:t>
      </w:r>
      <w:r w:rsidRPr="00733100">
        <w:rPr>
          <w:szCs w:val="28"/>
          <w:lang w:eastAsia="lv-LV"/>
        </w:rPr>
        <w:t xml:space="preserve"> vārdu </w:t>
      </w:r>
      <w:r w:rsidR="00F91A49">
        <w:rPr>
          <w:szCs w:val="28"/>
          <w:lang w:eastAsia="lv-LV"/>
        </w:rPr>
        <w:t>"</w:t>
      </w:r>
      <w:r w:rsidRPr="00733100">
        <w:rPr>
          <w:szCs w:val="28"/>
          <w:lang w:eastAsia="lv-LV"/>
        </w:rPr>
        <w:t>divos</w:t>
      </w:r>
      <w:r w:rsidR="00F91A49">
        <w:rPr>
          <w:szCs w:val="28"/>
          <w:lang w:eastAsia="lv-LV"/>
        </w:rPr>
        <w:t>"</w:t>
      </w:r>
      <w:r w:rsidRPr="00733100">
        <w:rPr>
          <w:szCs w:val="28"/>
          <w:lang w:eastAsia="lv-LV"/>
        </w:rPr>
        <w:t xml:space="preserve"> ar vārdu </w:t>
      </w:r>
      <w:r w:rsidR="00F91A49">
        <w:rPr>
          <w:szCs w:val="28"/>
          <w:lang w:eastAsia="lv-LV"/>
        </w:rPr>
        <w:t>"</w:t>
      </w:r>
      <w:r w:rsidRPr="00733100">
        <w:rPr>
          <w:szCs w:val="28"/>
          <w:lang w:eastAsia="lv-LV"/>
        </w:rPr>
        <w:t>četros</w:t>
      </w:r>
      <w:r w:rsidR="00F91A49">
        <w:rPr>
          <w:szCs w:val="28"/>
          <w:lang w:eastAsia="lv-LV"/>
        </w:rPr>
        <w:t>"</w:t>
      </w:r>
      <w:r w:rsidRPr="00733100">
        <w:rPr>
          <w:szCs w:val="28"/>
          <w:lang w:eastAsia="lv-LV"/>
        </w:rPr>
        <w:t>.</w:t>
      </w:r>
    </w:p>
    <w:p w14:paraId="10EAE023" w14:textId="77777777" w:rsidR="00AE2065" w:rsidRPr="00733100" w:rsidRDefault="00AE2065" w:rsidP="00364C5A">
      <w:pPr>
        <w:ind w:firstLine="720"/>
        <w:jc w:val="both"/>
        <w:rPr>
          <w:szCs w:val="28"/>
          <w:lang w:eastAsia="lv-LV"/>
        </w:rPr>
      </w:pPr>
    </w:p>
    <w:p w14:paraId="1DA56287" w14:textId="77777777" w:rsidR="00067175" w:rsidRPr="00733100" w:rsidRDefault="00AE2065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szCs w:val="28"/>
          <w:lang w:eastAsia="lv-LV"/>
        </w:rPr>
        <w:t>3.</w:t>
      </w:r>
      <w:r w:rsidR="00067175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Svītrot 16</w:t>
      </w:r>
      <w:r w:rsidR="00067175" w:rsidRPr="00733100">
        <w:rPr>
          <w:szCs w:val="28"/>
          <w:lang w:eastAsia="lv-LV"/>
        </w:rPr>
        <w:t>.</w:t>
      </w:r>
      <w:r w:rsidRPr="00733100">
        <w:rPr>
          <w:szCs w:val="28"/>
          <w:vertAlign w:val="superscript"/>
          <w:lang w:eastAsia="lv-LV"/>
        </w:rPr>
        <w:t>1</w:t>
      </w:r>
      <w:r w:rsidR="00067175" w:rsidRPr="00733100">
        <w:rPr>
          <w:szCs w:val="28"/>
          <w:lang w:eastAsia="lv-LV"/>
        </w:rPr>
        <w:t>, 16.</w:t>
      </w:r>
      <w:r w:rsidR="00067175" w:rsidRPr="00733100">
        <w:rPr>
          <w:szCs w:val="28"/>
          <w:vertAlign w:val="superscript"/>
          <w:lang w:eastAsia="lv-LV"/>
        </w:rPr>
        <w:t>2</w:t>
      </w:r>
      <w:r w:rsidR="00067175" w:rsidRPr="00733100">
        <w:rPr>
          <w:szCs w:val="28"/>
          <w:lang w:eastAsia="lv-LV"/>
        </w:rPr>
        <w:t>, 16.</w:t>
      </w:r>
      <w:r w:rsidR="00067175" w:rsidRPr="00733100">
        <w:rPr>
          <w:szCs w:val="28"/>
          <w:vertAlign w:val="superscript"/>
          <w:lang w:eastAsia="lv-LV"/>
        </w:rPr>
        <w:t>3</w:t>
      </w:r>
      <w:r w:rsidR="00C7645F" w:rsidRPr="00733100">
        <w:rPr>
          <w:szCs w:val="28"/>
          <w:lang w:eastAsia="lv-LV"/>
        </w:rPr>
        <w:t>,</w:t>
      </w:r>
      <w:r w:rsidR="00067175" w:rsidRPr="00733100">
        <w:rPr>
          <w:szCs w:val="28"/>
          <w:lang w:eastAsia="lv-LV"/>
        </w:rPr>
        <w:t xml:space="preserve"> 16.</w:t>
      </w:r>
      <w:r w:rsidR="00067175" w:rsidRPr="00733100">
        <w:rPr>
          <w:szCs w:val="28"/>
          <w:vertAlign w:val="superscript"/>
          <w:lang w:eastAsia="lv-LV"/>
        </w:rPr>
        <w:t>4</w:t>
      </w:r>
      <w:r w:rsidR="00C7645F" w:rsidRPr="00733100">
        <w:rPr>
          <w:szCs w:val="28"/>
          <w:lang w:eastAsia="lv-LV"/>
        </w:rPr>
        <w:t xml:space="preserve"> un 17. </w:t>
      </w:r>
      <w:r w:rsidR="00067175" w:rsidRPr="00733100">
        <w:rPr>
          <w:szCs w:val="28"/>
          <w:lang w:eastAsia="lv-LV"/>
        </w:rPr>
        <w:t>punktu.</w:t>
      </w:r>
    </w:p>
    <w:p w14:paraId="6CC19747" w14:textId="77777777" w:rsidR="00950866" w:rsidRPr="00733100" w:rsidRDefault="00950866" w:rsidP="00364C5A">
      <w:pPr>
        <w:ind w:firstLine="720"/>
        <w:jc w:val="both"/>
        <w:rPr>
          <w:szCs w:val="28"/>
          <w:lang w:eastAsia="lv-LV"/>
        </w:rPr>
      </w:pPr>
    </w:p>
    <w:p w14:paraId="59D56E83" w14:textId="77777777" w:rsidR="00950866" w:rsidRPr="00733100" w:rsidRDefault="00C7645F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szCs w:val="28"/>
          <w:lang w:eastAsia="lv-LV"/>
        </w:rPr>
        <w:t>4</w:t>
      </w:r>
      <w:r w:rsidR="002A480E" w:rsidRPr="00733100">
        <w:rPr>
          <w:szCs w:val="28"/>
          <w:lang w:eastAsia="lv-LV"/>
        </w:rPr>
        <w:t>.</w:t>
      </w:r>
      <w:r w:rsidR="00950866" w:rsidRPr="00733100">
        <w:rPr>
          <w:szCs w:val="28"/>
          <w:lang w:eastAsia="lv-LV"/>
        </w:rPr>
        <w:t> </w:t>
      </w:r>
      <w:r w:rsidR="00397925" w:rsidRPr="00733100">
        <w:rPr>
          <w:szCs w:val="28"/>
          <w:lang w:eastAsia="lv-LV"/>
        </w:rPr>
        <w:t xml:space="preserve">Izteikt </w:t>
      </w:r>
      <w:r w:rsidR="007E1419" w:rsidRPr="00733100">
        <w:rPr>
          <w:szCs w:val="28"/>
          <w:lang w:eastAsia="lv-LV"/>
        </w:rPr>
        <w:t>46.</w:t>
      </w:r>
      <w:r w:rsidR="007E1419" w:rsidRPr="00733100">
        <w:rPr>
          <w:szCs w:val="28"/>
          <w:vertAlign w:val="superscript"/>
          <w:lang w:eastAsia="lv-LV"/>
        </w:rPr>
        <w:t>5</w:t>
      </w:r>
      <w:r w:rsidR="00737E5A" w:rsidRPr="00733100">
        <w:rPr>
          <w:szCs w:val="28"/>
          <w:lang w:eastAsia="lv-LV"/>
        </w:rPr>
        <w:t> </w:t>
      </w:r>
      <w:r w:rsidR="007E1419" w:rsidRPr="00733100">
        <w:rPr>
          <w:szCs w:val="28"/>
          <w:lang w:eastAsia="lv-LV"/>
        </w:rPr>
        <w:t>punktu</w:t>
      </w:r>
      <w:r w:rsidR="00950866" w:rsidRPr="00733100">
        <w:rPr>
          <w:szCs w:val="28"/>
          <w:lang w:eastAsia="lv-LV"/>
        </w:rPr>
        <w:t xml:space="preserve"> šādā redakcijā:</w:t>
      </w:r>
    </w:p>
    <w:p w14:paraId="51ECDAC3" w14:textId="77777777" w:rsidR="00F91A49" w:rsidRDefault="00F91A49" w:rsidP="00364C5A">
      <w:pPr>
        <w:ind w:firstLine="720"/>
        <w:jc w:val="both"/>
        <w:rPr>
          <w:szCs w:val="28"/>
        </w:rPr>
      </w:pPr>
    </w:p>
    <w:p w14:paraId="6BFD6AD5" w14:textId="676F8C20" w:rsidR="00781D90" w:rsidRPr="00733100" w:rsidRDefault="00F91A49" w:rsidP="00364C5A">
      <w:pPr>
        <w:ind w:firstLine="720"/>
        <w:jc w:val="both"/>
        <w:rPr>
          <w:szCs w:val="28"/>
        </w:rPr>
      </w:pPr>
      <w:r>
        <w:rPr>
          <w:szCs w:val="28"/>
        </w:rPr>
        <w:t>"</w:t>
      </w:r>
      <w:r w:rsidR="00781D90" w:rsidRPr="00733100">
        <w:rPr>
          <w:szCs w:val="28"/>
        </w:rPr>
        <w:t>46.</w:t>
      </w:r>
      <w:r w:rsidR="00781D90" w:rsidRPr="00733100">
        <w:rPr>
          <w:szCs w:val="28"/>
          <w:vertAlign w:val="superscript"/>
        </w:rPr>
        <w:t>5</w:t>
      </w:r>
      <w:r w:rsidR="00950866" w:rsidRPr="00733100">
        <w:t> </w:t>
      </w:r>
      <w:r w:rsidR="00781D90" w:rsidRPr="00733100">
        <w:rPr>
          <w:szCs w:val="28"/>
        </w:rPr>
        <w:t xml:space="preserve">Bāzes vērtības </w:t>
      </w:r>
      <w:r w:rsidR="008E2FDA" w:rsidRPr="000522CC">
        <w:rPr>
          <w:szCs w:val="28"/>
        </w:rPr>
        <w:t>telpu grupām un</w:t>
      </w:r>
      <w:r w:rsidR="008E2FDA">
        <w:rPr>
          <w:szCs w:val="28"/>
        </w:rPr>
        <w:t xml:space="preserve"> </w:t>
      </w:r>
      <w:r w:rsidR="00781D90" w:rsidRPr="00733100">
        <w:rPr>
          <w:szCs w:val="28"/>
        </w:rPr>
        <w:t>ēkām</w:t>
      </w:r>
      <w:r w:rsidR="00400040">
        <w:rPr>
          <w:szCs w:val="28"/>
        </w:rPr>
        <w:t>, kuru tipi ir</w:t>
      </w:r>
      <w:r w:rsidR="00E0148C" w:rsidRPr="00733100">
        <w:rPr>
          <w:szCs w:val="28"/>
        </w:rPr>
        <w:t xml:space="preserve"> </w:t>
      </w:r>
      <w:r>
        <w:rPr>
          <w:szCs w:val="28"/>
        </w:rPr>
        <w:t>"</w:t>
      </w:r>
      <w:r w:rsidR="00E0148C" w:rsidRPr="00733100">
        <w:rPr>
          <w:szCs w:val="28"/>
        </w:rPr>
        <w:t>Dārza mājas ar kopējo platību līdz 40</w:t>
      </w:r>
      <w:r w:rsidR="00823333">
        <w:rPr>
          <w:szCs w:val="28"/>
        </w:rPr>
        <w:t> </w:t>
      </w:r>
      <w:r w:rsidR="00E0148C" w:rsidRPr="00733100">
        <w:rPr>
          <w:szCs w:val="28"/>
        </w:rPr>
        <w:t>m</w:t>
      </w:r>
      <w:r w:rsidR="00E0148C" w:rsidRPr="00733100">
        <w:rPr>
          <w:vertAlign w:val="superscript"/>
        </w:rPr>
        <w:t>2</w:t>
      </w:r>
      <w:r w:rsidR="00E0148C" w:rsidRPr="00733100">
        <w:rPr>
          <w:szCs w:val="28"/>
        </w:rPr>
        <w:t xml:space="preserve"> (ieskaitot), kods 11100101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Individuālās dzīvojamās mājas un vasarnīcas ar koka ārsienām, un dārza mājas ar kopējo platību, lielāku par 40</w:t>
      </w:r>
      <w:r w:rsidR="00823333">
        <w:rPr>
          <w:szCs w:val="28"/>
        </w:rPr>
        <w:t> </w:t>
      </w:r>
      <w:r w:rsidR="00E0148C" w:rsidRPr="00733100">
        <w:rPr>
          <w:szCs w:val="28"/>
        </w:rPr>
        <w:t>m</w:t>
      </w:r>
      <w:r w:rsidR="00E0148C" w:rsidRPr="00733100">
        <w:rPr>
          <w:vertAlign w:val="superscript"/>
        </w:rPr>
        <w:t>2</w:t>
      </w:r>
      <w:r w:rsidR="00E0148C" w:rsidRPr="00733100">
        <w:rPr>
          <w:szCs w:val="28"/>
        </w:rPr>
        <w:t>, kods 11100102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Individuālās dzīvojamās mājas un vasarnīcas ar mūra vai mūra–koka ārsienām, kods 11100103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Dvīņu, rindu un atsevišķu divu dzīvokļu mājas, kods 11210101</w:t>
      </w:r>
      <w:r>
        <w:rPr>
          <w:szCs w:val="28"/>
        </w:rPr>
        <w:t>"</w:t>
      </w:r>
      <w:r w:rsidR="00E0148C" w:rsidRPr="00733100">
        <w:rPr>
          <w:szCs w:val="28"/>
        </w:rPr>
        <w:t>,</w:t>
      </w:r>
      <w:r w:rsidR="002B53B9" w:rsidRPr="00733100">
        <w:t xml:space="preserve"> </w:t>
      </w:r>
      <w:r>
        <w:rPr>
          <w:szCs w:val="28"/>
        </w:rPr>
        <w:t>"</w:t>
      </w:r>
      <w:r w:rsidR="002B53B9" w:rsidRPr="00733100">
        <w:rPr>
          <w:szCs w:val="28"/>
        </w:rPr>
        <w:t>Daudzdzīvokļu mājas ar koka ārsienām, kods 11220101</w:t>
      </w:r>
      <w:r>
        <w:rPr>
          <w:szCs w:val="28"/>
        </w:rPr>
        <w:t>"</w:t>
      </w:r>
      <w:r w:rsidR="002B53B9" w:rsidRPr="00733100">
        <w:rPr>
          <w:szCs w:val="28"/>
        </w:rPr>
        <w:t xml:space="preserve">, </w:t>
      </w:r>
      <w:r>
        <w:rPr>
          <w:szCs w:val="28"/>
        </w:rPr>
        <w:t>"</w:t>
      </w:r>
      <w:r w:rsidR="002B53B9" w:rsidRPr="00733100">
        <w:rPr>
          <w:szCs w:val="28"/>
        </w:rPr>
        <w:t>Daudzdzīvokļu 1–2 stāvu mājas, kods 11220102</w:t>
      </w:r>
      <w:r>
        <w:rPr>
          <w:szCs w:val="28"/>
        </w:rPr>
        <w:t>"</w:t>
      </w:r>
      <w:r w:rsidR="002B53B9" w:rsidRPr="00733100">
        <w:rPr>
          <w:szCs w:val="28"/>
        </w:rPr>
        <w:t xml:space="preserve">, </w:t>
      </w:r>
      <w:r>
        <w:rPr>
          <w:szCs w:val="28"/>
        </w:rPr>
        <w:t>"</w:t>
      </w:r>
      <w:r w:rsidR="002B53B9" w:rsidRPr="00733100">
        <w:rPr>
          <w:szCs w:val="28"/>
        </w:rPr>
        <w:t>Daudzdzīvokļu 3–5 stāvu mājas, kods 11220103</w:t>
      </w:r>
      <w:r>
        <w:rPr>
          <w:szCs w:val="28"/>
        </w:rPr>
        <w:t>"</w:t>
      </w:r>
      <w:r w:rsidR="002B53B9" w:rsidRPr="00733100">
        <w:rPr>
          <w:szCs w:val="28"/>
        </w:rPr>
        <w:t xml:space="preserve">, </w:t>
      </w:r>
      <w:r>
        <w:rPr>
          <w:szCs w:val="28"/>
        </w:rPr>
        <w:t>"</w:t>
      </w:r>
      <w:r w:rsidR="002B53B9" w:rsidRPr="00733100">
        <w:rPr>
          <w:szCs w:val="28"/>
        </w:rPr>
        <w:t>Daudzdzīvokļu 6–9 stāvu mājas, kods 11220104</w:t>
      </w:r>
      <w:r>
        <w:rPr>
          <w:szCs w:val="28"/>
        </w:rPr>
        <w:t>"</w:t>
      </w:r>
      <w:r w:rsidR="002B53B9" w:rsidRPr="00733100">
        <w:rPr>
          <w:szCs w:val="28"/>
        </w:rPr>
        <w:t xml:space="preserve">, </w:t>
      </w:r>
      <w:r>
        <w:rPr>
          <w:szCs w:val="28"/>
        </w:rPr>
        <w:t>"</w:t>
      </w:r>
      <w:r w:rsidR="002B53B9" w:rsidRPr="00733100">
        <w:rPr>
          <w:szCs w:val="28"/>
        </w:rPr>
        <w:t>Daudzdzīvokļu 10 un vairāk stāvu mājas, kods 11220105</w:t>
      </w:r>
      <w:r>
        <w:rPr>
          <w:szCs w:val="28"/>
        </w:rPr>
        <w:t>"</w:t>
      </w:r>
      <w:r w:rsidR="002B53B9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Viesnīcu ēkas, kods 12110101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Restorāni, kafejnīcas un citas sabiedriskās ēdināšanas ēkas, kods 12110103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Biroju ēkas, kods 12200101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Tirdzniecības ēkas, kods 12300101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t>"</w:t>
      </w:r>
      <w:r w:rsidR="00E0148C" w:rsidRPr="00733100">
        <w:rPr>
          <w:szCs w:val="28"/>
        </w:rPr>
        <w:t>Ražošanas ēkas, kurās lielākās telpas (pēc platības kvadrātmetros) augstums ir līdz 6</w:t>
      </w:r>
      <w:r w:rsidR="00823333">
        <w:rPr>
          <w:szCs w:val="28"/>
        </w:rPr>
        <w:t> </w:t>
      </w:r>
      <w:r w:rsidR="00E0148C" w:rsidRPr="00733100">
        <w:rPr>
          <w:szCs w:val="28"/>
        </w:rPr>
        <w:t>m (ieskaitot), kods 12510101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, </w:t>
      </w:r>
      <w:r>
        <w:rPr>
          <w:szCs w:val="28"/>
        </w:rPr>
        <w:lastRenderedPageBreak/>
        <w:t>"</w:t>
      </w:r>
      <w:r w:rsidR="00E0148C" w:rsidRPr="00733100">
        <w:rPr>
          <w:szCs w:val="28"/>
        </w:rPr>
        <w:t>Ražošanas ēkas, kurās lielākās telpas (pēc platības kvadrātmetros) augstums ir lielāks par 6</w:t>
      </w:r>
      <w:r w:rsidR="00823333">
        <w:rPr>
          <w:szCs w:val="28"/>
        </w:rPr>
        <w:t> </w:t>
      </w:r>
      <w:r w:rsidR="00E0148C" w:rsidRPr="00733100">
        <w:rPr>
          <w:szCs w:val="28"/>
        </w:rPr>
        <w:t>m, kods 12510102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 un </w:t>
      </w:r>
      <w:r>
        <w:rPr>
          <w:szCs w:val="28"/>
        </w:rPr>
        <w:t>"</w:t>
      </w:r>
      <w:r w:rsidR="00E0148C" w:rsidRPr="00733100">
        <w:rPr>
          <w:szCs w:val="28"/>
        </w:rPr>
        <w:t xml:space="preserve">Noliktavas, kods </w:t>
      </w:r>
      <w:r w:rsidR="00E0148C" w:rsidRPr="000522CC">
        <w:rPr>
          <w:szCs w:val="28"/>
        </w:rPr>
        <w:t>12520102</w:t>
      </w:r>
      <w:r w:rsidRPr="000522CC">
        <w:rPr>
          <w:szCs w:val="28"/>
        </w:rPr>
        <w:t>"</w:t>
      </w:r>
      <w:r w:rsidR="00400040" w:rsidRPr="000522CC">
        <w:rPr>
          <w:szCs w:val="28"/>
        </w:rPr>
        <w:t>,</w:t>
      </w:r>
      <w:r w:rsidR="00E0148C" w:rsidRPr="000522CC">
        <w:rPr>
          <w:szCs w:val="28"/>
        </w:rPr>
        <w:t xml:space="preserve"> </w:t>
      </w:r>
      <w:r w:rsidR="00781D90" w:rsidRPr="000522CC">
        <w:rPr>
          <w:szCs w:val="28"/>
        </w:rPr>
        <w:t>nosaka</w:t>
      </w:r>
      <w:bookmarkStart w:id="0" w:name="_GoBack"/>
      <w:bookmarkEnd w:id="0"/>
      <w:r w:rsidR="00781D90" w:rsidRPr="00733100">
        <w:rPr>
          <w:szCs w:val="28"/>
        </w:rPr>
        <w:t xml:space="preserve"> dalījumā pa divām </w:t>
      </w:r>
      <w:r w:rsidR="00737E5A" w:rsidRPr="00733100">
        <w:rPr>
          <w:szCs w:val="28"/>
        </w:rPr>
        <w:t xml:space="preserve">ēku </w:t>
      </w:r>
      <w:r w:rsidR="00781D90" w:rsidRPr="00733100">
        <w:rPr>
          <w:szCs w:val="28"/>
        </w:rPr>
        <w:t>vecuma grupām:</w:t>
      </w:r>
    </w:p>
    <w:p w14:paraId="73F86603" w14:textId="1F1B4AF3" w:rsidR="00781D90" w:rsidRPr="00733100" w:rsidRDefault="00781D90" w:rsidP="00364C5A">
      <w:pPr>
        <w:ind w:firstLine="720"/>
        <w:jc w:val="both"/>
        <w:rPr>
          <w:szCs w:val="28"/>
        </w:rPr>
      </w:pPr>
      <w:r w:rsidRPr="00733100">
        <w:rPr>
          <w:szCs w:val="28"/>
        </w:rPr>
        <w:t>46.</w:t>
      </w:r>
      <w:r w:rsidRPr="00733100">
        <w:rPr>
          <w:szCs w:val="28"/>
          <w:vertAlign w:val="superscript"/>
        </w:rPr>
        <w:t>5</w:t>
      </w:r>
      <w:r w:rsidR="00400040" w:rsidRPr="00400040">
        <w:rPr>
          <w:szCs w:val="28"/>
        </w:rPr>
        <w:t> </w:t>
      </w:r>
      <w:r w:rsidRPr="00733100">
        <w:rPr>
          <w:szCs w:val="28"/>
        </w:rPr>
        <w:t>1.</w:t>
      </w:r>
      <w:r w:rsidR="00DE0347" w:rsidRPr="00733100">
        <w:rPr>
          <w:szCs w:val="28"/>
        </w:rPr>
        <w:t> </w:t>
      </w:r>
      <w:r w:rsidR="00B81BAF" w:rsidRPr="00733100">
        <w:rPr>
          <w:szCs w:val="28"/>
        </w:rPr>
        <w:t xml:space="preserve">ēkas, </w:t>
      </w:r>
      <w:r w:rsidRPr="00733100">
        <w:rPr>
          <w:szCs w:val="28"/>
        </w:rPr>
        <w:t xml:space="preserve">kas pirmreizēji </w:t>
      </w:r>
      <w:r w:rsidRPr="00733100">
        <w:t>pieņemtas ekspluatācijā</w:t>
      </w:r>
      <w:r w:rsidRPr="00733100">
        <w:rPr>
          <w:szCs w:val="28"/>
        </w:rPr>
        <w:t xml:space="preserve"> pēc 2000.</w:t>
      </w:r>
      <w:r w:rsidR="00DE0347" w:rsidRPr="00733100">
        <w:rPr>
          <w:szCs w:val="28"/>
        </w:rPr>
        <w:t> </w:t>
      </w:r>
      <w:r w:rsidRPr="00733100">
        <w:rPr>
          <w:szCs w:val="28"/>
        </w:rPr>
        <w:t>gada</w:t>
      </w:r>
      <w:r w:rsidR="00B81BAF" w:rsidRPr="00733100">
        <w:rPr>
          <w:szCs w:val="28"/>
        </w:rPr>
        <w:t>,</w:t>
      </w:r>
      <w:r w:rsidRPr="00733100">
        <w:rPr>
          <w:szCs w:val="28"/>
        </w:rPr>
        <w:t xml:space="preserve"> </w:t>
      </w:r>
      <w:r w:rsidR="00C6144A">
        <w:rPr>
          <w:szCs w:val="28"/>
        </w:rPr>
        <w:t xml:space="preserve">par </w:t>
      </w:r>
      <w:r w:rsidR="00DE0347" w:rsidRPr="00733100">
        <w:rPr>
          <w:szCs w:val="28"/>
        </w:rPr>
        <w:t xml:space="preserve">kurām </w:t>
      </w:r>
      <w:r w:rsidRPr="00733100">
        <w:rPr>
          <w:szCs w:val="28"/>
        </w:rPr>
        <w:t xml:space="preserve">nav ziņu </w:t>
      </w:r>
      <w:r w:rsidR="00B81BAF" w:rsidRPr="00733100">
        <w:rPr>
          <w:szCs w:val="28"/>
        </w:rPr>
        <w:t xml:space="preserve">par ekspluatāciju pirms šī gada un </w:t>
      </w:r>
      <w:r w:rsidR="00DE0347" w:rsidRPr="00733100">
        <w:rPr>
          <w:szCs w:val="28"/>
        </w:rPr>
        <w:t xml:space="preserve">kuru </w:t>
      </w:r>
      <w:r w:rsidR="00B81BAF" w:rsidRPr="00733100">
        <w:rPr>
          <w:szCs w:val="28"/>
        </w:rPr>
        <w:t xml:space="preserve">fiziskais </w:t>
      </w:r>
      <w:r w:rsidR="00420DD3" w:rsidRPr="00733100">
        <w:rPr>
          <w:szCs w:val="28"/>
        </w:rPr>
        <w:t xml:space="preserve">nolietojums </w:t>
      </w:r>
      <w:r w:rsidR="00B81BAF" w:rsidRPr="00733100">
        <w:rPr>
          <w:szCs w:val="28"/>
        </w:rPr>
        <w:t xml:space="preserve">nav </w:t>
      </w:r>
      <w:r w:rsidR="00C6144A">
        <w:rPr>
          <w:szCs w:val="28"/>
        </w:rPr>
        <w:t xml:space="preserve">lielāks </w:t>
      </w:r>
      <w:r w:rsidR="00B81BAF" w:rsidRPr="00733100">
        <w:rPr>
          <w:szCs w:val="28"/>
        </w:rPr>
        <w:t xml:space="preserve">par </w:t>
      </w:r>
      <w:r w:rsidR="001A3750" w:rsidRPr="00733100">
        <w:rPr>
          <w:szCs w:val="28"/>
        </w:rPr>
        <w:t>30</w:t>
      </w:r>
      <w:r w:rsidR="00DE0347" w:rsidRPr="00733100">
        <w:rPr>
          <w:szCs w:val="28"/>
        </w:rPr>
        <w:t> </w:t>
      </w:r>
      <w:r w:rsidR="00B81BAF" w:rsidRPr="00733100">
        <w:rPr>
          <w:szCs w:val="28"/>
        </w:rPr>
        <w:t>%</w:t>
      </w:r>
      <w:r w:rsidRPr="00733100">
        <w:rPr>
          <w:szCs w:val="28"/>
        </w:rPr>
        <w:t>;</w:t>
      </w:r>
    </w:p>
    <w:p w14:paraId="1B6E6C04" w14:textId="5FAA30B4" w:rsidR="00781D90" w:rsidRPr="00733100" w:rsidRDefault="00781D90" w:rsidP="00364C5A">
      <w:pPr>
        <w:ind w:firstLine="720"/>
        <w:jc w:val="both"/>
        <w:rPr>
          <w:szCs w:val="28"/>
        </w:rPr>
      </w:pPr>
      <w:r w:rsidRPr="00733100">
        <w:rPr>
          <w:szCs w:val="28"/>
        </w:rPr>
        <w:t>46.</w:t>
      </w:r>
      <w:r w:rsidRPr="00733100">
        <w:rPr>
          <w:szCs w:val="28"/>
          <w:vertAlign w:val="superscript"/>
        </w:rPr>
        <w:t>5</w:t>
      </w:r>
      <w:r w:rsidR="00400040" w:rsidRPr="00400040">
        <w:rPr>
          <w:szCs w:val="28"/>
        </w:rPr>
        <w:t> </w:t>
      </w:r>
      <w:r w:rsidRPr="00733100">
        <w:rPr>
          <w:szCs w:val="28"/>
        </w:rPr>
        <w:t>2.</w:t>
      </w:r>
      <w:r w:rsidR="00DE0347" w:rsidRPr="00733100">
        <w:rPr>
          <w:szCs w:val="28"/>
        </w:rPr>
        <w:t> </w:t>
      </w:r>
      <w:r w:rsidRPr="00733100">
        <w:rPr>
          <w:szCs w:val="28"/>
        </w:rPr>
        <w:t>pārējās ēkas.</w:t>
      </w:r>
      <w:r w:rsidR="00F91A49">
        <w:rPr>
          <w:szCs w:val="28"/>
        </w:rPr>
        <w:t>"</w:t>
      </w:r>
    </w:p>
    <w:p w14:paraId="763290B8" w14:textId="77777777" w:rsidR="006A7151" w:rsidRPr="00733100" w:rsidRDefault="006A7151" w:rsidP="00364C5A">
      <w:pPr>
        <w:ind w:firstLine="720"/>
        <w:jc w:val="both"/>
        <w:rPr>
          <w:szCs w:val="28"/>
        </w:rPr>
      </w:pPr>
    </w:p>
    <w:p w14:paraId="0CE6D6B0" w14:textId="51AB5180" w:rsidR="007573DE" w:rsidRPr="00733100" w:rsidRDefault="007573DE" w:rsidP="00364C5A">
      <w:pPr>
        <w:ind w:firstLine="720"/>
        <w:jc w:val="both"/>
        <w:rPr>
          <w:szCs w:val="28"/>
        </w:rPr>
      </w:pPr>
      <w:r w:rsidRPr="00733100">
        <w:rPr>
          <w:szCs w:val="28"/>
        </w:rPr>
        <w:t>5.</w:t>
      </w:r>
      <w:r w:rsidR="00737E5A" w:rsidRPr="00733100">
        <w:rPr>
          <w:szCs w:val="28"/>
        </w:rPr>
        <w:t> </w:t>
      </w:r>
      <w:r w:rsidRPr="00733100">
        <w:rPr>
          <w:szCs w:val="28"/>
        </w:rPr>
        <w:t xml:space="preserve">Papildināt </w:t>
      </w:r>
      <w:r w:rsidR="00B6339C">
        <w:rPr>
          <w:szCs w:val="28"/>
        </w:rPr>
        <w:t xml:space="preserve">VIII nodaļu </w:t>
      </w:r>
      <w:r w:rsidRPr="00733100">
        <w:rPr>
          <w:szCs w:val="28"/>
        </w:rPr>
        <w:t>ar 69.</w:t>
      </w:r>
      <w:r w:rsidRPr="00733100">
        <w:rPr>
          <w:szCs w:val="28"/>
          <w:vertAlign w:val="superscript"/>
        </w:rPr>
        <w:t>1</w:t>
      </w:r>
      <w:r w:rsidR="00737E5A" w:rsidRPr="00733100">
        <w:rPr>
          <w:szCs w:val="28"/>
        </w:rPr>
        <w:t> </w:t>
      </w:r>
      <w:r w:rsidRPr="00733100">
        <w:rPr>
          <w:szCs w:val="28"/>
        </w:rPr>
        <w:t>punktu šādā redakcijā:</w:t>
      </w:r>
    </w:p>
    <w:p w14:paraId="06913998" w14:textId="77777777" w:rsidR="00F91A49" w:rsidRDefault="00F91A49" w:rsidP="00364C5A">
      <w:pPr>
        <w:ind w:firstLine="720"/>
        <w:jc w:val="both"/>
        <w:rPr>
          <w:szCs w:val="28"/>
        </w:rPr>
      </w:pPr>
    </w:p>
    <w:p w14:paraId="0EC6CA86" w14:textId="2D4A984E" w:rsidR="003C503F" w:rsidRPr="00733100" w:rsidRDefault="00F91A49" w:rsidP="00364C5A">
      <w:pPr>
        <w:ind w:firstLine="720"/>
        <w:jc w:val="both"/>
        <w:rPr>
          <w:szCs w:val="28"/>
        </w:rPr>
      </w:pPr>
      <w:r>
        <w:rPr>
          <w:szCs w:val="28"/>
        </w:rPr>
        <w:t>"</w:t>
      </w:r>
      <w:r w:rsidR="00737E5A" w:rsidRPr="00733100">
        <w:rPr>
          <w:szCs w:val="28"/>
        </w:rPr>
        <w:t>69.</w:t>
      </w:r>
      <w:r w:rsidR="00737E5A" w:rsidRPr="00733100">
        <w:rPr>
          <w:szCs w:val="28"/>
          <w:vertAlign w:val="superscript"/>
        </w:rPr>
        <w:t>1</w:t>
      </w:r>
      <w:r w:rsidR="00737E5A" w:rsidRPr="00733100">
        <w:rPr>
          <w:szCs w:val="28"/>
        </w:rPr>
        <w:t> </w:t>
      </w:r>
      <w:r w:rsidR="006A7151" w:rsidRPr="00733100">
        <w:rPr>
          <w:szCs w:val="28"/>
        </w:rPr>
        <w:t>Valsts zemes dienests, konstatējot zemes vienībām neatbilstošus lietošanas mē</w:t>
      </w:r>
      <w:r w:rsidR="00E76B6A">
        <w:rPr>
          <w:szCs w:val="28"/>
        </w:rPr>
        <w:t>rķus, informē par to pašvaldību.</w:t>
      </w:r>
      <w:r w:rsidR="006A7151" w:rsidRPr="00733100">
        <w:rPr>
          <w:szCs w:val="28"/>
        </w:rPr>
        <w:t xml:space="preserve"> </w:t>
      </w:r>
      <w:r w:rsidR="00E76B6A">
        <w:rPr>
          <w:szCs w:val="28"/>
        </w:rPr>
        <w:t>P</w:t>
      </w:r>
      <w:r w:rsidR="006A7151" w:rsidRPr="00733100">
        <w:rPr>
          <w:szCs w:val="28"/>
        </w:rPr>
        <w:t xml:space="preserve">ašvaldība mēneša laikā </w:t>
      </w:r>
      <w:r w:rsidR="00E76B6A">
        <w:rPr>
          <w:szCs w:val="28"/>
        </w:rPr>
        <w:t xml:space="preserve">pēc minētās informācijas saņemšanas </w:t>
      </w:r>
      <w:r w:rsidR="006A7151" w:rsidRPr="00733100">
        <w:rPr>
          <w:szCs w:val="28"/>
        </w:rPr>
        <w:t>izvērtē noteikto lietošanas mērķu atbilstību normatīvo aktu prasībām un, ja nepieciešams, maina iepriekš noteikto lietošanas mērķi.</w:t>
      </w:r>
      <w:r>
        <w:rPr>
          <w:szCs w:val="28"/>
        </w:rPr>
        <w:t>"</w:t>
      </w:r>
    </w:p>
    <w:p w14:paraId="7B542D13" w14:textId="77777777" w:rsidR="00737E5A" w:rsidRPr="00733100" w:rsidRDefault="00737E5A" w:rsidP="00364C5A">
      <w:pPr>
        <w:ind w:firstLine="720"/>
        <w:jc w:val="both"/>
        <w:rPr>
          <w:szCs w:val="28"/>
        </w:rPr>
      </w:pPr>
    </w:p>
    <w:p w14:paraId="67522D28" w14:textId="77777777" w:rsidR="003C503F" w:rsidRPr="00733100" w:rsidRDefault="0051539A" w:rsidP="00364C5A">
      <w:pPr>
        <w:ind w:firstLine="720"/>
        <w:jc w:val="both"/>
        <w:rPr>
          <w:szCs w:val="28"/>
        </w:rPr>
      </w:pPr>
      <w:r w:rsidRPr="00733100">
        <w:rPr>
          <w:szCs w:val="28"/>
        </w:rPr>
        <w:t>6</w:t>
      </w:r>
      <w:r w:rsidR="003C503F" w:rsidRPr="00733100">
        <w:rPr>
          <w:szCs w:val="28"/>
        </w:rPr>
        <w:t>. </w:t>
      </w:r>
      <w:r w:rsidR="007E1419" w:rsidRPr="00733100">
        <w:rPr>
          <w:szCs w:val="28"/>
        </w:rPr>
        <w:t>Izteikt 75.</w:t>
      </w:r>
      <w:r w:rsidR="002722A4" w:rsidRPr="00733100">
        <w:rPr>
          <w:szCs w:val="28"/>
        </w:rPr>
        <w:t> </w:t>
      </w:r>
      <w:r w:rsidR="007E1419" w:rsidRPr="00733100">
        <w:rPr>
          <w:szCs w:val="28"/>
        </w:rPr>
        <w:t xml:space="preserve">punktu </w:t>
      </w:r>
      <w:r w:rsidR="00DE0347" w:rsidRPr="00733100">
        <w:rPr>
          <w:szCs w:val="28"/>
        </w:rPr>
        <w:t>šādā redakcijā:</w:t>
      </w:r>
    </w:p>
    <w:p w14:paraId="0C5B2C07" w14:textId="77777777" w:rsidR="00F91A49" w:rsidRDefault="00F91A49" w:rsidP="005A1598">
      <w:pPr>
        <w:ind w:firstLine="720"/>
        <w:jc w:val="both"/>
        <w:rPr>
          <w:szCs w:val="28"/>
        </w:rPr>
      </w:pPr>
    </w:p>
    <w:p w14:paraId="569B5017" w14:textId="5A41A3C8" w:rsidR="003C503F" w:rsidRDefault="00F91A49" w:rsidP="005A1598">
      <w:pPr>
        <w:ind w:firstLine="720"/>
        <w:jc w:val="both"/>
        <w:rPr>
          <w:szCs w:val="28"/>
        </w:rPr>
      </w:pPr>
      <w:r>
        <w:rPr>
          <w:szCs w:val="28"/>
        </w:rPr>
        <w:t>"</w:t>
      </w:r>
      <w:r w:rsidR="003C503F" w:rsidRPr="00733100">
        <w:rPr>
          <w:szCs w:val="28"/>
        </w:rPr>
        <w:t>75.</w:t>
      </w:r>
      <w:r w:rsidR="002722A4" w:rsidRPr="00733100">
        <w:rPr>
          <w:szCs w:val="28"/>
        </w:rPr>
        <w:t> </w:t>
      </w:r>
      <w:r w:rsidR="003C503F" w:rsidRPr="00733100">
        <w:rPr>
          <w:szCs w:val="28"/>
        </w:rPr>
        <w:t>Apbūves zemes kadastrālo vērtību aprēķina, izmantojot šādu formulu:</w:t>
      </w:r>
    </w:p>
    <w:p w14:paraId="753E6F04" w14:textId="77777777" w:rsidR="0070227B" w:rsidRPr="00733100" w:rsidRDefault="0070227B" w:rsidP="005A1598">
      <w:pPr>
        <w:ind w:firstLine="720"/>
        <w:jc w:val="both"/>
        <w:rPr>
          <w:szCs w:val="28"/>
        </w:rPr>
      </w:pPr>
    </w:p>
    <w:bookmarkStart w:id="1" w:name="p-486295"/>
    <w:bookmarkStart w:id="2" w:name="p75"/>
    <w:bookmarkEnd w:id="1"/>
    <w:bookmarkEnd w:id="2"/>
    <w:p w14:paraId="1E23EDF9" w14:textId="0BA84C26" w:rsidR="00E76B6A" w:rsidRDefault="003C503F" w:rsidP="00A70408">
      <w:pPr>
        <w:spacing w:line="360" w:lineRule="auto"/>
        <w:jc w:val="center"/>
        <w:rPr>
          <w:szCs w:val="28"/>
        </w:rPr>
      </w:pPr>
      <w:r w:rsidRPr="00733100">
        <w:rPr>
          <w:position w:val="-14"/>
          <w:szCs w:val="28"/>
        </w:rPr>
        <w:object w:dxaOrig="3920" w:dyaOrig="400" w14:anchorId="5F276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22.5pt" o:ole="">
            <v:imagedata r:id="rId9" o:title=""/>
          </v:shape>
          <o:OLEObject Type="Embed" ProgID="Equation.3" ShapeID="_x0000_i1025" DrawAspect="Content" ObjectID="_1564816235" r:id="rId10"/>
        </w:object>
      </w:r>
      <w:r w:rsidRPr="00733100">
        <w:rPr>
          <w:szCs w:val="28"/>
        </w:rPr>
        <w:t>, kur</w:t>
      </w:r>
    </w:p>
    <w:p w14:paraId="527E0480" w14:textId="77777777" w:rsidR="00A70408" w:rsidRPr="00A70408" w:rsidRDefault="00A70408" w:rsidP="00A70408">
      <w:pPr>
        <w:spacing w:line="360" w:lineRule="auto"/>
        <w:jc w:val="center"/>
        <w:rPr>
          <w:i/>
          <w:iCs/>
          <w:sz w:val="20"/>
          <w:lang w:eastAsia="lv-LV"/>
        </w:rPr>
      </w:pPr>
    </w:p>
    <w:p w14:paraId="36C80AA3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Kv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 xml:space="preserve">kadastrālā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>;</w:t>
      </w:r>
    </w:p>
    <w:p w14:paraId="334CDD97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Bv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 xml:space="preserve">apbūves zemes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 xml:space="preserve"> par kvadrātmetru;</w:t>
      </w:r>
    </w:p>
    <w:p w14:paraId="26DDC38C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P</w:t>
      </w:r>
      <w:r w:rsidRPr="00733100">
        <w:rPr>
          <w:i/>
          <w:iCs/>
          <w:szCs w:val="28"/>
          <w:vertAlign w:val="subscript"/>
          <w:lang w:eastAsia="lv-LV"/>
        </w:rPr>
        <w:t>LM</w:t>
      </w:r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lietošanas mērķim piekrītošā zemes platība kvadrātmetros;</w:t>
      </w:r>
    </w:p>
    <w:p w14:paraId="24A39599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samaz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platības korekcijas koeficients;</w:t>
      </w:r>
    </w:p>
    <w:p w14:paraId="32AEC9DA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apgr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apgrūtinājumu korekcijas koeficients;</w:t>
      </w:r>
    </w:p>
    <w:p w14:paraId="76827DAB" w14:textId="443BA480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p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piesārņojuma korekcijas koeficients.</w:t>
      </w:r>
      <w:r w:rsidR="00F91A49">
        <w:rPr>
          <w:szCs w:val="28"/>
        </w:rPr>
        <w:t>"</w:t>
      </w:r>
    </w:p>
    <w:p w14:paraId="071C0249" w14:textId="77777777" w:rsidR="00781D90" w:rsidRPr="00733100" w:rsidRDefault="00781D90" w:rsidP="00364C5A">
      <w:pPr>
        <w:ind w:firstLine="720"/>
        <w:jc w:val="both"/>
        <w:rPr>
          <w:szCs w:val="28"/>
          <w:lang w:eastAsia="lv-LV"/>
        </w:rPr>
      </w:pPr>
    </w:p>
    <w:p w14:paraId="5890530E" w14:textId="77777777" w:rsidR="003C503F" w:rsidRPr="00733100" w:rsidRDefault="0051539A" w:rsidP="00364C5A">
      <w:pPr>
        <w:ind w:firstLine="720"/>
        <w:jc w:val="both"/>
        <w:rPr>
          <w:szCs w:val="28"/>
        </w:rPr>
      </w:pPr>
      <w:r w:rsidRPr="00733100">
        <w:rPr>
          <w:szCs w:val="28"/>
        </w:rPr>
        <w:t>7</w:t>
      </w:r>
      <w:r w:rsidR="003C503F" w:rsidRPr="00733100">
        <w:rPr>
          <w:szCs w:val="28"/>
        </w:rPr>
        <w:t>.</w:t>
      </w:r>
      <w:r w:rsidR="002722A4" w:rsidRPr="00733100">
        <w:rPr>
          <w:szCs w:val="28"/>
        </w:rPr>
        <w:t> </w:t>
      </w:r>
      <w:r w:rsidR="007E1419" w:rsidRPr="00733100">
        <w:rPr>
          <w:szCs w:val="28"/>
        </w:rPr>
        <w:t>Izteikt 95.</w:t>
      </w:r>
      <w:r w:rsidR="002722A4" w:rsidRPr="00733100">
        <w:rPr>
          <w:szCs w:val="28"/>
        </w:rPr>
        <w:t> </w:t>
      </w:r>
      <w:r w:rsidR="007E1419" w:rsidRPr="00733100">
        <w:rPr>
          <w:szCs w:val="28"/>
        </w:rPr>
        <w:t xml:space="preserve">punktu </w:t>
      </w:r>
      <w:r w:rsidR="002722A4" w:rsidRPr="00733100">
        <w:rPr>
          <w:szCs w:val="28"/>
        </w:rPr>
        <w:t>šādā redakcijā</w:t>
      </w:r>
      <w:r w:rsidR="007E1419" w:rsidRPr="00733100">
        <w:rPr>
          <w:szCs w:val="28"/>
        </w:rPr>
        <w:t>:</w:t>
      </w:r>
    </w:p>
    <w:p w14:paraId="20B4B7AD" w14:textId="77777777" w:rsidR="00F91A49" w:rsidRDefault="00F91A49" w:rsidP="00364C5A">
      <w:pPr>
        <w:ind w:firstLine="720"/>
        <w:jc w:val="both"/>
        <w:rPr>
          <w:szCs w:val="28"/>
        </w:rPr>
      </w:pPr>
    </w:p>
    <w:p w14:paraId="33CF2431" w14:textId="2C30DA29" w:rsidR="003C503F" w:rsidRDefault="00F91A49" w:rsidP="00364C5A">
      <w:pPr>
        <w:ind w:firstLine="720"/>
        <w:jc w:val="both"/>
        <w:rPr>
          <w:szCs w:val="28"/>
        </w:rPr>
      </w:pPr>
      <w:r>
        <w:rPr>
          <w:szCs w:val="28"/>
        </w:rPr>
        <w:t>"</w:t>
      </w:r>
      <w:r w:rsidR="003C503F" w:rsidRPr="00733100">
        <w:rPr>
          <w:szCs w:val="28"/>
        </w:rPr>
        <w:t>95.</w:t>
      </w:r>
      <w:r w:rsidR="002722A4" w:rsidRPr="00733100">
        <w:rPr>
          <w:szCs w:val="28"/>
        </w:rPr>
        <w:t> </w:t>
      </w:r>
      <w:r w:rsidR="003C503F" w:rsidRPr="00733100">
        <w:rPr>
          <w:szCs w:val="28"/>
        </w:rPr>
        <w:t>Lauku zemes kadastrālo vērtību aprēķina, izmantojot šādu formulu:</w:t>
      </w:r>
    </w:p>
    <w:p w14:paraId="2E2C517A" w14:textId="77777777" w:rsidR="0070227B" w:rsidRPr="00733100" w:rsidRDefault="0070227B" w:rsidP="00364C5A">
      <w:pPr>
        <w:ind w:firstLine="720"/>
        <w:jc w:val="both"/>
        <w:rPr>
          <w:szCs w:val="28"/>
        </w:rPr>
      </w:pPr>
    </w:p>
    <w:p w14:paraId="21C1AD59" w14:textId="126A6D10" w:rsidR="00E76B6A" w:rsidRDefault="003C503F" w:rsidP="00A70408">
      <w:pPr>
        <w:jc w:val="center"/>
        <w:rPr>
          <w:szCs w:val="28"/>
        </w:rPr>
      </w:pPr>
      <w:r w:rsidRPr="00733100">
        <w:rPr>
          <w:position w:val="-14"/>
          <w:szCs w:val="28"/>
        </w:rPr>
        <w:object w:dxaOrig="8500" w:dyaOrig="400" w14:anchorId="06D016AA">
          <v:shape id="_x0000_i1026" type="#_x0000_t75" style="width:381pt;height:22.5pt" o:ole="">
            <v:imagedata r:id="rId11" o:title=""/>
          </v:shape>
          <o:OLEObject Type="Embed" ProgID="Equation.3" ShapeID="_x0000_i1026" DrawAspect="Content" ObjectID="_1564816236" r:id="rId12"/>
        </w:object>
      </w:r>
      <w:r w:rsidRPr="0070227B">
        <w:rPr>
          <w:szCs w:val="28"/>
        </w:rPr>
        <w:t>,</w:t>
      </w:r>
      <w:r w:rsidRPr="00733100">
        <w:rPr>
          <w:szCs w:val="28"/>
          <w:vertAlign w:val="subscript"/>
        </w:rPr>
        <w:t xml:space="preserve"> </w:t>
      </w:r>
      <w:r w:rsidRPr="00733100">
        <w:rPr>
          <w:szCs w:val="28"/>
        </w:rPr>
        <w:t>kur</w:t>
      </w:r>
    </w:p>
    <w:p w14:paraId="17E6C88B" w14:textId="77777777" w:rsidR="00A70408" w:rsidRDefault="00A70408" w:rsidP="00A70408">
      <w:pPr>
        <w:jc w:val="center"/>
        <w:rPr>
          <w:i/>
          <w:iCs/>
          <w:szCs w:val="28"/>
          <w:lang w:eastAsia="lv-LV"/>
        </w:rPr>
      </w:pPr>
    </w:p>
    <w:p w14:paraId="66158BFA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Kv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 xml:space="preserve">kadastrālā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>;</w:t>
      </w:r>
    </w:p>
    <w:p w14:paraId="63A7D102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P</w:t>
      </w:r>
      <w:r w:rsidRPr="00733100">
        <w:rPr>
          <w:i/>
          <w:iCs/>
          <w:szCs w:val="28"/>
          <w:vertAlign w:val="subscript"/>
          <w:lang w:eastAsia="lv-LV"/>
        </w:rPr>
        <w:t>LIZ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</w:rPr>
        <w:t xml:space="preserve">– lauksaimniecībā izmantojamās </w:t>
      </w:r>
      <w:r w:rsidRPr="00733100">
        <w:rPr>
          <w:szCs w:val="28"/>
          <w:u w:color="FF0000"/>
        </w:rPr>
        <w:t>zemes</w:t>
      </w:r>
      <w:r w:rsidRPr="00733100">
        <w:rPr>
          <w:szCs w:val="28"/>
        </w:rPr>
        <w:t xml:space="preserve"> platība hektāros;</w:t>
      </w:r>
    </w:p>
    <w:p w14:paraId="380A15BD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Bv</w:t>
      </w:r>
      <w:r w:rsidRPr="00733100">
        <w:rPr>
          <w:i/>
          <w:iCs/>
          <w:szCs w:val="28"/>
          <w:vertAlign w:val="subscript"/>
          <w:lang w:eastAsia="lv-LV"/>
        </w:rPr>
        <w:t>LIZ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</w:rPr>
        <w:t xml:space="preserve">– lauksaimniecībā izmantojamās </w:t>
      </w:r>
      <w:r w:rsidRPr="00733100">
        <w:rPr>
          <w:szCs w:val="28"/>
          <w:u w:color="FF0000"/>
        </w:rPr>
        <w:t>zemes</w:t>
      </w:r>
      <w:r w:rsidRPr="00733100">
        <w:rPr>
          <w:szCs w:val="28"/>
        </w:rPr>
        <w:t xml:space="preserve"> zonas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 xml:space="preserve"> par hektāru;</w:t>
      </w:r>
    </w:p>
    <w:p w14:paraId="75F0CF98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P</w:t>
      </w:r>
      <w:r w:rsidRPr="00733100">
        <w:rPr>
          <w:i/>
          <w:iCs/>
          <w:szCs w:val="28"/>
          <w:vertAlign w:val="subscript"/>
          <w:lang w:eastAsia="lv-LV"/>
        </w:rPr>
        <w:t>M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</w:rPr>
        <w:t>– meža zemes platība hektāros;</w:t>
      </w:r>
    </w:p>
    <w:p w14:paraId="3258F58D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Bv</w:t>
      </w:r>
      <w:r w:rsidRPr="00733100">
        <w:rPr>
          <w:i/>
          <w:iCs/>
          <w:szCs w:val="28"/>
          <w:vertAlign w:val="subscript"/>
          <w:lang w:eastAsia="lv-LV"/>
        </w:rPr>
        <w:t>M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</w:rPr>
        <w:t xml:space="preserve">– meža </w:t>
      </w:r>
      <w:r w:rsidRPr="00733100">
        <w:rPr>
          <w:szCs w:val="28"/>
          <w:u w:color="FF0000"/>
        </w:rPr>
        <w:t>zemes</w:t>
      </w:r>
      <w:r w:rsidRPr="00733100">
        <w:rPr>
          <w:szCs w:val="28"/>
        </w:rPr>
        <w:t xml:space="preserve"> zonas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 xml:space="preserve"> par hektāru;</w:t>
      </w:r>
    </w:p>
    <w:p w14:paraId="19D0FB77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P</w:t>
      </w:r>
      <w:r w:rsidRPr="00733100">
        <w:rPr>
          <w:i/>
          <w:iCs/>
          <w:szCs w:val="28"/>
          <w:vertAlign w:val="subscript"/>
          <w:lang w:eastAsia="lv-LV"/>
        </w:rPr>
        <w:t>P_Z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</w:rPr>
        <w:t xml:space="preserve">– pārējo zemju platība hektāros; </w:t>
      </w:r>
    </w:p>
    <w:p w14:paraId="014BC486" w14:textId="3D129531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lastRenderedPageBreak/>
        <w:t>Bv</w:t>
      </w:r>
      <w:r w:rsidRPr="00733100">
        <w:rPr>
          <w:i/>
          <w:iCs/>
          <w:szCs w:val="28"/>
          <w:vertAlign w:val="subscript"/>
          <w:lang w:eastAsia="lv-LV"/>
        </w:rPr>
        <w:t>LIZ_I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lauksaimniecībā izmantojamās zemes I</w:t>
      </w:r>
      <w:r w:rsidR="00C955CB">
        <w:rPr>
          <w:szCs w:val="28"/>
        </w:rPr>
        <w:t> </w:t>
      </w:r>
      <w:r w:rsidRPr="00733100">
        <w:rPr>
          <w:szCs w:val="28"/>
        </w:rPr>
        <w:t xml:space="preserve">kvalitātes grupas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 xml:space="preserve"> par hektāru;</w:t>
      </w:r>
    </w:p>
    <w:p w14:paraId="52BEF64F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P</w:t>
      </w:r>
      <w:r w:rsidRPr="00733100">
        <w:rPr>
          <w:i/>
          <w:iCs/>
          <w:szCs w:val="28"/>
          <w:vertAlign w:val="subscript"/>
          <w:lang w:eastAsia="lv-LV"/>
        </w:rPr>
        <w:t>P_D</w:t>
      </w:r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zemes zem zivju dīķiem un pagalmiem platība hektāros;</w:t>
      </w:r>
    </w:p>
    <w:p w14:paraId="02FC264C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Bv</w:t>
      </w:r>
      <w:r w:rsidRPr="00733100">
        <w:rPr>
          <w:i/>
          <w:iCs/>
          <w:szCs w:val="28"/>
          <w:vertAlign w:val="subscript"/>
          <w:lang w:eastAsia="lv-LV"/>
        </w:rPr>
        <w:t>LIZ_IV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lauksaimniecībā izmantojamās zemes IV</w:t>
      </w:r>
      <w:r w:rsidR="00737E5A" w:rsidRPr="00733100">
        <w:rPr>
          <w:szCs w:val="28"/>
        </w:rPr>
        <w:t> </w:t>
      </w:r>
      <w:r w:rsidRPr="00733100">
        <w:rPr>
          <w:szCs w:val="28"/>
        </w:rPr>
        <w:t xml:space="preserve">kvalitātes grupas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 xml:space="preserve"> par hektāru;</w:t>
      </w:r>
    </w:p>
    <w:p w14:paraId="1E55D846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C</w:t>
      </w:r>
      <w:r w:rsidRPr="00733100">
        <w:rPr>
          <w:i/>
          <w:iCs/>
          <w:szCs w:val="28"/>
          <w:vertAlign w:val="subscript"/>
          <w:lang w:eastAsia="lv-LV"/>
        </w:rPr>
        <w:t>maja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dzīvojamās mājas ietekmes konstante;</w:t>
      </w:r>
    </w:p>
    <w:p w14:paraId="5E56C4C8" w14:textId="77777777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apgr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apgrūtinājumu korekcijas koeficients;</w:t>
      </w:r>
    </w:p>
    <w:p w14:paraId="41C804D9" w14:textId="2A2D83B2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p</w:t>
      </w:r>
      <w:proofErr w:type="spellEnd"/>
      <w:r w:rsidRPr="00733100">
        <w:rPr>
          <w:i/>
          <w:szCs w:val="28"/>
        </w:rPr>
        <w:t xml:space="preserve"> </w:t>
      </w:r>
      <w:r w:rsidRPr="00733100">
        <w:rPr>
          <w:szCs w:val="28"/>
        </w:rPr>
        <w:t>– piesārņojuma korekcijas koeficients.</w:t>
      </w:r>
      <w:r w:rsidR="00F91A49">
        <w:rPr>
          <w:szCs w:val="28"/>
        </w:rPr>
        <w:t>"</w:t>
      </w:r>
    </w:p>
    <w:p w14:paraId="316ECAA8" w14:textId="77777777" w:rsidR="00094C95" w:rsidRPr="00733100" w:rsidRDefault="00094C95" w:rsidP="00364C5A">
      <w:pPr>
        <w:ind w:firstLine="720"/>
        <w:jc w:val="both"/>
        <w:rPr>
          <w:szCs w:val="28"/>
        </w:rPr>
      </w:pPr>
    </w:p>
    <w:p w14:paraId="02615000" w14:textId="77777777" w:rsidR="007E4EB4" w:rsidRPr="00733100" w:rsidRDefault="0051539A" w:rsidP="00364C5A">
      <w:pPr>
        <w:ind w:firstLine="720"/>
        <w:jc w:val="both"/>
        <w:rPr>
          <w:szCs w:val="28"/>
        </w:rPr>
      </w:pPr>
      <w:r w:rsidRPr="00733100">
        <w:t>8</w:t>
      </w:r>
      <w:r w:rsidR="007E4EB4" w:rsidRPr="00733100">
        <w:rPr>
          <w:szCs w:val="28"/>
        </w:rPr>
        <w:t>.</w:t>
      </w:r>
      <w:r w:rsidR="002722A4" w:rsidRPr="00733100">
        <w:rPr>
          <w:szCs w:val="28"/>
        </w:rPr>
        <w:t> </w:t>
      </w:r>
      <w:r w:rsidR="002722A4" w:rsidRPr="00733100">
        <w:rPr>
          <w:szCs w:val="28"/>
          <w:lang w:eastAsia="lv-LV"/>
        </w:rPr>
        <w:t xml:space="preserve">Izteikt </w:t>
      </w:r>
      <w:r w:rsidR="002722A4" w:rsidRPr="00733100">
        <w:rPr>
          <w:szCs w:val="28"/>
        </w:rPr>
        <w:t>119.</w:t>
      </w:r>
      <w:r w:rsidR="002722A4" w:rsidRPr="00733100">
        <w:rPr>
          <w:szCs w:val="28"/>
          <w:vertAlign w:val="superscript"/>
        </w:rPr>
        <w:t>1</w:t>
      </w:r>
      <w:r w:rsidR="002722A4" w:rsidRPr="00733100">
        <w:rPr>
          <w:szCs w:val="28"/>
        </w:rPr>
        <w:t> punktu</w:t>
      </w:r>
      <w:r w:rsidR="002722A4" w:rsidRPr="00733100">
        <w:rPr>
          <w:szCs w:val="28"/>
          <w:lang w:eastAsia="lv-LV"/>
        </w:rPr>
        <w:t xml:space="preserve"> šādā redakcijā:</w:t>
      </w:r>
    </w:p>
    <w:p w14:paraId="4FF724FD" w14:textId="77777777" w:rsidR="00F91A49" w:rsidRDefault="00F91A49" w:rsidP="005A1598">
      <w:pPr>
        <w:ind w:firstLine="720"/>
        <w:jc w:val="both"/>
        <w:rPr>
          <w:szCs w:val="28"/>
        </w:rPr>
      </w:pPr>
    </w:p>
    <w:p w14:paraId="6A46AF9E" w14:textId="4B066D35" w:rsidR="007E4EB4" w:rsidRDefault="00F91A49" w:rsidP="0070227B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="007E4EB4" w:rsidRPr="00733100">
        <w:rPr>
          <w:szCs w:val="28"/>
        </w:rPr>
        <w:t>119.</w:t>
      </w:r>
      <w:r w:rsidR="007E4EB4" w:rsidRPr="00733100">
        <w:rPr>
          <w:szCs w:val="28"/>
          <w:vertAlign w:val="superscript"/>
        </w:rPr>
        <w:t>1</w:t>
      </w:r>
      <w:r w:rsidR="002722A4" w:rsidRPr="00733100">
        <w:rPr>
          <w:szCs w:val="28"/>
        </w:rPr>
        <w:t> </w:t>
      </w:r>
      <w:r w:rsidR="007E4EB4" w:rsidRPr="00733100">
        <w:rPr>
          <w:szCs w:val="28"/>
        </w:rPr>
        <w:t>Savrupmājas kadastrālo vērtību aprēķina, izmantojot šādu formulu:</w:t>
      </w:r>
    </w:p>
    <w:p w14:paraId="023B0B47" w14:textId="77777777" w:rsidR="0070227B" w:rsidRPr="00733100" w:rsidRDefault="0070227B" w:rsidP="0070227B">
      <w:pPr>
        <w:ind w:firstLine="709"/>
        <w:jc w:val="both"/>
        <w:rPr>
          <w:szCs w:val="28"/>
        </w:rPr>
      </w:pPr>
    </w:p>
    <w:p w14:paraId="72D8D98E" w14:textId="55615799" w:rsidR="0070227B" w:rsidRDefault="003C503F" w:rsidP="00A70408">
      <w:pPr>
        <w:spacing w:line="360" w:lineRule="auto"/>
        <w:jc w:val="center"/>
        <w:rPr>
          <w:i/>
          <w:iCs/>
          <w:szCs w:val="28"/>
          <w:lang w:eastAsia="lv-LV"/>
        </w:rPr>
      </w:pPr>
      <w:r w:rsidRPr="00733100">
        <w:rPr>
          <w:position w:val="-12"/>
          <w:szCs w:val="28"/>
        </w:rPr>
        <w:object w:dxaOrig="3540" w:dyaOrig="360" w14:anchorId="78022E9A">
          <v:shape id="_x0000_i1027" type="#_x0000_t75" style="width:227.25pt;height:22.5pt" o:ole="">
            <v:imagedata r:id="rId13" o:title=""/>
          </v:shape>
          <o:OLEObject Type="Embed" ProgID="Equation.3" ShapeID="_x0000_i1027" DrawAspect="Content" ObjectID="_1564816237" r:id="rId14"/>
        </w:object>
      </w:r>
      <w:r w:rsidR="00A70408">
        <w:rPr>
          <w:szCs w:val="28"/>
        </w:rPr>
        <w:t>, kur</w:t>
      </w:r>
    </w:p>
    <w:p w14:paraId="18D793A5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Ē</w:t>
      </w:r>
      <w:r w:rsidRPr="00733100">
        <w:rPr>
          <w:i/>
          <w:iCs/>
          <w:szCs w:val="28"/>
          <w:vertAlign w:val="subscript"/>
          <w:lang w:eastAsia="lv-LV"/>
        </w:rPr>
        <w:t>KV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 xml:space="preserve">– vērtējamās savrupmājas kadastrālā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  <w:lang w:eastAsia="lv-LV"/>
        </w:rPr>
        <w:t>;</w:t>
      </w:r>
    </w:p>
    <w:p w14:paraId="2147CF8D" w14:textId="5A2165EF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Ē</w:t>
      </w:r>
      <w:r w:rsidRPr="00733100">
        <w:rPr>
          <w:i/>
          <w:iCs/>
          <w:szCs w:val="28"/>
          <w:vertAlign w:val="subscript"/>
          <w:lang w:eastAsia="lv-LV"/>
        </w:rPr>
        <w:t>Bv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vērtējam</w:t>
      </w:r>
      <w:r w:rsidR="00B6339C">
        <w:rPr>
          <w:szCs w:val="28"/>
          <w:lang w:eastAsia="lv-LV"/>
        </w:rPr>
        <w:t>ai</w:t>
      </w:r>
      <w:r w:rsidRPr="00733100">
        <w:rPr>
          <w:szCs w:val="28"/>
          <w:lang w:eastAsia="lv-LV"/>
        </w:rPr>
        <w:t xml:space="preserve"> savrupmāj</w:t>
      </w:r>
      <w:r w:rsidR="00B6339C">
        <w:rPr>
          <w:szCs w:val="28"/>
          <w:lang w:eastAsia="lv-LV"/>
        </w:rPr>
        <w:t>ai</w:t>
      </w:r>
      <w:r w:rsidRPr="00733100">
        <w:rPr>
          <w:szCs w:val="28"/>
          <w:lang w:eastAsia="lv-LV"/>
        </w:rPr>
        <w:t xml:space="preserve"> atbilstošā ēkas tipa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  <w:lang w:eastAsia="lv-LV"/>
        </w:rPr>
        <w:t xml:space="preserve"> par apjoma rādītāju </w:t>
      </w:r>
      <w:r w:rsidRPr="00733100">
        <w:t>attiecīgajā ēkas vecuma grupā</w:t>
      </w:r>
      <w:r w:rsidRPr="00733100">
        <w:rPr>
          <w:szCs w:val="28"/>
          <w:lang w:eastAsia="lv-LV"/>
        </w:rPr>
        <w:t>;</w:t>
      </w:r>
    </w:p>
    <w:p w14:paraId="5AF206F3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 xml:space="preserve">A </w:t>
      </w:r>
      <w:r w:rsidRPr="00733100">
        <w:rPr>
          <w:szCs w:val="28"/>
          <w:lang w:eastAsia="lv-LV"/>
        </w:rPr>
        <w:t>– vērtējamās savrupmājas apjoma rādītāja lielums kvadrātmetros;</w:t>
      </w:r>
    </w:p>
    <w:p w14:paraId="120170FF" w14:textId="77777777" w:rsidR="007E4EB4" w:rsidRPr="00733100" w:rsidRDefault="007E4EB4" w:rsidP="00364C5A">
      <w:pPr>
        <w:ind w:firstLine="720"/>
        <w:jc w:val="both"/>
        <w:rPr>
          <w:iCs/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lab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</w:t>
      </w:r>
      <w:r w:rsidR="00737E5A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labiekārtojumu ietekmes korekcijas koeficients</w:t>
      </w:r>
      <w:r w:rsidRPr="00733100">
        <w:rPr>
          <w:iCs/>
          <w:szCs w:val="28"/>
          <w:lang w:eastAsia="lv-LV"/>
        </w:rPr>
        <w:t>;</w:t>
      </w:r>
    </w:p>
    <w:p w14:paraId="5C589C82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S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</w:t>
      </w:r>
      <w:r w:rsidR="00737E5A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būves fiziskā stāvokļa korekcijas koeficients;</w:t>
      </w:r>
    </w:p>
    <w:p w14:paraId="4E791811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li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</w:t>
      </w:r>
      <w:r w:rsidR="00737E5A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būves apgrūtinājumu korekcijas koeficients;</w:t>
      </w:r>
    </w:p>
    <w:p w14:paraId="169D3326" w14:textId="01953AC6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kor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</w:t>
      </w:r>
      <w:r w:rsidR="00737E5A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 xml:space="preserve">apjoma </w:t>
      </w:r>
      <w:r w:rsidR="003C503F" w:rsidRPr="00733100">
        <w:rPr>
          <w:szCs w:val="28"/>
          <w:lang w:eastAsia="lv-LV"/>
        </w:rPr>
        <w:t>ietekmes korekcijas koeficients.</w:t>
      </w:r>
      <w:r w:rsidR="00F91A49">
        <w:rPr>
          <w:szCs w:val="28"/>
        </w:rPr>
        <w:t>"</w:t>
      </w:r>
    </w:p>
    <w:p w14:paraId="27BFECA8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</w:p>
    <w:p w14:paraId="08E6B72F" w14:textId="77777777" w:rsidR="002722A4" w:rsidRPr="00733100" w:rsidRDefault="0051539A" w:rsidP="00364C5A">
      <w:pPr>
        <w:ind w:firstLine="720"/>
        <w:jc w:val="both"/>
      </w:pPr>
      <w:r w:rsidRPr="00733100">
        <w:t>9</w:t>
      </w:r>
      <w:r w:rsidR="003C503F" w:rsidRPr="00733100">
        <w:t>.</w:t>
      </w:r>
      <w:r w:rsidR="002722A4" w:rsidRPr="00733100">
        <w:t> </w:t>
      </w:r>
      <w:r w:rsidR="002722A4" w:rsidRPr="00733100">
        <w:rPr>
          <w:szCs w:val="28"/>
        </w:rPr>
        <w:t>Izteikt 122.</w:t>
      </w:r>
      <w:r w:rsidR="002722A4" w:rsidRPr="00733100">
        <w:rPr>
          <w:szCs w:val="28"/>
          <w:vertAlign w:val="superscript"/>
        </w:rPr>
        <w:t>3</w:t>
      </w:r>
      <w:r w:rsidR="002722A4" w:rsidRPr="00733100">
        <w:rPr>
          <w:szCs w:val="28"/>
        </w:rPr>
        <w:t> punktu šādā redakcijā:</w:t>
      </w:r>
    </w:p>
    <w:p w14:paraId="5752E024" w14:textId="77777777" w:rsidR="00F91A49" w:rsidRDefault="00F91A49" w:rsidP="005A1598">
      <w:pPr>
        <w:ind w:firstLine="720"/>
        <w:jc w:val="both"/>
        <w:rPr>
          <w:szCs w:val="28"/>
        </w:rPr>
      </w:pPr>
    </w:p>
    <w:p w14:paraId="160E4ADC" w14:textId="737AB5BF" w:rsidR="003C503F" w:rsidRPr="00733100" w:rsidRDefault="00F91A49" w:rsidP="005A1598">
      <w:pPr>
        <w:ind w:firstLine="720"/>
        <w:jc w:val="both"/>
        <w:rPr>
          <w:szCs w:val="28"/>
        </w:rPr>
      </w:pPr>
      <w:r>
        <w:rPr>
          <w:szCs w:val="28"/>
        </w:rPr>
        <w:t>"</w:t>
      </w:r>
      <w:r w:rsidR="003C503F" w:rsidRPr="00733100">
        <w:rPr>
          <w:szCs w:val="28"/>
        </w:rPr>
        <w:t>122.</w:t>
      </w:r>
      <w:r w:rsidR="003C503F" w:rsidRPr="00733100">
        <w:rPr>
          <w:szCs w:val="28"/>
          <w:vertAlign w:val="superscript"/>
        </w:rPr>
        <w:t>3</w:t>
      </w:r>
      <w:r w:rsidR="002722A4" w:rsidRPr="00733100">
        <w:t> </w:t>
      </w:r>
      <w:r w:rsidR="003C503F" w:rsidRPr="00733100">
        <w:rPr>
          <w:szCs w:val="28"/>
        </w:rPr>
        <w:t>Telpu grupas kadastrālo vērtību aprēķina, izmantojot šādu formulu:</w:t>
      </w:r>
    </w:p>
    <w:p w14:paraId="3DD07C3D" w14:textId="77777777" w:rsidR="0070227B" w:rsidRDefault="0070227B" w:rsidP="0070227B">
      <w:pPr>
        <w:spacing w:line="360" w:lineRule="auto"/>
        <w:jc w:val="center"/>
        <w:rPr>
          <w:szCs w:val="28"/>
        </w:rPr>
      </w:pPr>
    </w:p>
    <w:p w14:paraId="6536A293" w14:textId="2B0E0EFA" w:rsidR="0070227B" w:rsidRDefault="003C503F" w:rsidP="00A70408">
      <w:pPr>
        <w:spacing w:line="360" w:lineRule="auto"/>
        <w:jc w:val="center"/>
        <w:rPr>
          <w:position w:val="-12"/>
          <w:szCs w:val="28"/>
        </w:rPr>
      </w:pPr>
      <w:r w:rsidRPr="00733100">
        <w:rPr>
          <w:position w:val="-14"/>
          <w:szCs w:val="28"/>
        </w:rPr>
        <w:object w:dxaOrig="4740" w:dyaOrig="380" w14:anchorId="06C2C8A7">
          <v:shape id="_x0000_i1028" type="#_x0000_t75" style="width:282pt;height:22.5pt" o:ole="">
            <v:imagedata r:id="rId15" o:title=""/>
          </v:shape>
          <o:OLEObject Type="Embed" ProgID="Equation.3" ShapeID="_x0000_i1028" DrawAspect="Content" ObjectID="_1564816238" r:id="rId16"/>
        </w:object>
      </w:r>
      <w:r w:rsidR="00A70408">
        <w:rPr>
          <w:szCs w:val="28"/>
        </w:rPr>
        <w:t>, kur</w:t>
      </w:r>
    </w:p>
    <w:p w14:paraId="5A396253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TG</w:t>
      </w:r>
      <w:r w:rsidRPr="00733100">
        <w:rPr>
          <w:i/>
          <w:iCs/>
          <w:szCs w:val="28"/>
          <w:vertAlign w:val="subscript"/>
          <w:lang w:eastAsia="lv-LV"/>
        </w:rPr>
        <w:t>KV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 xml:space="preserve">– vērtējamās telpu grupas kadastrālā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  <w:lang w:eastAsia="lv-LV"/>
        </w:rPr>
        <w:t>;</w:t>
      </w:r>
    </w:p>
    <w:p w14:paraId="667DE231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TG</w:t>
      </w:r>
      <w:r w:rsidRPr="00733100">
        <w:rPr>
          <w:i/>
          <w:iCs/>
          <w:szCs w:val="28"/>
          <w:vertAlign w:val="subscript"/>
          <w:lang w:eastAsia="lv-LV"/>
        </w:rPr>
        <w:t>Bv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 xml:space="preserve">– vērtējamai telpu grupai atbilstošā telpu grupas lietošanas veida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  <w:lang w:eastAsia="lv-LV"/>
        </w:rPr>
        <w:t xml:space="preserve"> par apjoma rādītāju attiecīgajā ēkas vecuma grupā;</w:t>
      </w:r>
    </w:p>
    <w:p w14:paraId="065B5C0E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 xml:space="preserve">A </w:t>
      </w:r>
      <w:r w:rsidRPr="00733100">
        <w:rPr>
          <w:iCs/>
          <w:szCs w:val="28"/>
          <w:lang w:eastAsia="lv-LV"/>
        </w:rPr>
        <w:t>–</w:t>
      </w:r>
      <w:r w:rsidRPr="00733100">
        <w:rPr>
          <w:szCs w:val="28"/>
          <w:lang w:eastAsia="lv-LV"/>
        </w:rPr>
        <w:t> vērtējamās telpu grupas kopējā platība;</w:t>
      </w:r>
    </w:p>
    <w:p w14:paraId="79E727ED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p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palīgtelpu ietekmes korekcijas koeficients;</w:t>
      </w:r>
    </w:p>
    <w:p w14:paraId="33F39AB2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lab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labiekārtojumu ietekmes korekcijas koeficients;</w:t>
      </w:r>
    </w:p>
    <w:p w14:paraId="23827236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st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stāva ietekmes korekcijas koeficients;</w:t>
      </w:r>
    </w:p>
    <w:p w14:paraId="5E644966" w14:textId="77777777" w:rsidR="003C503F" w:rsidRPr="00733100" w:rsidRDefault="003C503F" w:rsidP="0070227B">
      <w:pPr>
        <w:ind w:firstLine="720"/>
        <w:jc w:val="both"/>
        <w:rPr>
          <w:szCs w:val="28"/>
          <w:lang w:eastAsia="lv-LV"/>
        </w:rPr>
      </w:pPr>
      <w:r w:rsidRPr="00733100">
        <w:rPr>
          <w:iCs/>
          <w:szCs w:val="28"/>
          <w:lang w:eastAsia="lv-LV"/>
        </w:rPr>
        <w:t>K</w:t>
      </w:r>
      <w:r w:rsidRPr="00733100">
        <w:rPr>
          <w:iCs/>
          <w:szCs w:val="28"/>
          <w:vertAlign w:val="subscript"/>
          <w:lang w:eastAsia="lv-LV"/>
        </w:rPr>
        <w:t>S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būves fiziskā stāvokļa korekcijas koeficients;</w:t>
      </w:r>
    </w:p>
    <w:p w14:paraId="4860A858" w14:textId="77777777" w:rsidR="003C503F" w:rsidRPr="00733100" w:rsidRDefault="003C503F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li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apgrūtinājumu korekcijas koeficients;</w:t>
      </w:r>
    </w:p>
    <w:p w14:paraId="3F270D16" w14:textId="71295CD0" w:rsidR="003C503F" w:rsidRPr="00733100" w:rsidRDefault="003C503F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ām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ārsienu materiāla ietekmes korekcijas koeficients</w:t>
      </w:r>
      <w:r w:rsidRPr="00733100">
        <w:rPr>
          <w:szCs w:val="28"/>
        </w:rPr>
        <w:t>.</w:t>
      </w:r>
      <w:r w:rsidR="00F91A49">
        <w:rPr>
          <w:szCs w:val="28"/>
        </w:rPr>
        <w:t>"</w:t>
      </w:r>
    </w:p>
    <w:p w14:paraId="582DEC04" w14:textId="77777777" w:rsidR="003C503F" w:rsidRPr="00733100" w:rsidRDefault="003C503F" w:rsidP="00364C5A">
      <w:pPr>
        <w:ind w:firstLine="720"/>
        <w:jc w:val="both"/>
      </w:pPr>
    </w:p>
    <w:p w14:paraId="74C44C49" w14:textId="77777777" w:rsidR="002722A4" w:rsidRPr="00733100" w:rsidRDefault="0051539A" w:rsidP="00364C5A">
      <w:pPr>
        <w:ind w:firstLine="720"/>
        <w:jc w:val="both"/>
        <w:rPr>
          <w:szCs w:val="28"/>
        </w:rPr>
      </w:pPr>
      <w:r w:rsidRPr="00733100">
        <w:t>10</w:t>
      </w:r>
      <w:r w:rsidR="007E4EB4" w:rsidRPr="00733100">
        <w:rPr>
          <w:szCs w:val="28"/>
        </w:rPr>
        <w:t>.</w:t>
      </w:r>
      <w:r w:rsidR="002722A4" w:rsidRPr="00733100">
        <w:rPr>
          <w:szCs w:val="28"/>
        </w:rPr>
        <w:t> Izteikt 122.</w:t>
      </w:r>
      <w:r w:rsidR="002722A4" w:rsidRPr="00733100">
        <w:rPr>
          <w:szCs w:val="28"/>
          <w:vertAlign w:val="superscript"/>
        </w:rPr>
        <w:t>13</w:t>
      </w:r>
      <w:r w:rsidR="002722A4" w:rsidRPr="00733100">
        <w:rPr>
          <w:szCs w:val="28"/>
        </w:rPr>
        <w:t> punktu šādā redakcijā:</w:t>
      </w:r>
    </w:p>
    <w:p w14:paraId="216DA3F1" w14:textId="77777777" w:rsidR="00F91A49" w:rsidRDefault="00F91A49" w:rsidP="005A1598">
      <w:pPr>
        <w:ind w:firstLine="720"/>
        <w:jc w:val="both"/>
        <w:rPr>
          <w:szCs w:val="28"/>
        </w:rPr>
      </w:pPr>
    </w:p>
    <w:p w14:paraId="29AF8FDF" w14:textId="0FA6A43F" w:rsidR="007E4EB4" w:rsidRDefault="00F91A49" w:rsidP="005A1598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"</w:t>
      </w:r>
      <w:r w:rsidR="007E4EB4" w:rsidRPr="00733100">
        <w:rPr>
          <w:szCs w:val="28"/>
        </w:rPr>
        <w:t>122.</w:t>
      </w:r>
      <w:r w:rsidR="007E4EB4" w:rsidRPr="00733100">
        <w:rPr>
          <w:szCs w:val="28"/>
          <w:vertAlign w:val="superscript"/>
        </w:rPr>
        <w:t>13</w:t>
      </w:r>
      <w:r w:rsidR="002722A4" w:rsidRPr="00733100">
        <w:rPr>
          <w:szCs w:val="28"/>
        </w:rPr>
        <w:t> </w:t>
      </w:r>
      <w:r w:rsidR="007E4EB4" w:rsidRPr="00733100">
        <w:rPr>
          <w:szCs w:val="28"/>
        </w:rPr>
        <w:t>Citai nedzīvojamai ēkai kadastrālo vērtību aprēķina, izmantojot šādu formulu:</w:t>
      </w:r>
    </w:p>
    <w:p w14:paraId="7735D80C" w14:textId="77777777" w:rsidR="0070227B" w:rsidRPr="00733100" w:rsidRDefault="0070227B" w:rsidP="005A1598">
      <w:pPr>
        <w:ind w:firstLine="720"/>
        <w:jc w:val="both"/>
        <w:rPr>
          <w:szCs w:val="28"/>
        </w:rPr>
      </w:pPr>
    </w:p>
    <w:p w14:paraId="4F2F2186" w14:textId="56DF0B0B" w:rsidR="007E4EB4" w:rsidRPr="00733100" w:rsidRDefault="003C503F" w:rsidP="00A70408">
      <w:pPr>
        <w:spacing w:line="360" w:lineRule="auto"/>
        <w:jc w:val="center"/>
        <w:rPr>
          <w:position w:val="-12"/>
          <w:szCs w:val="28"/>
        </w:rPr>
      </w:pPr>
      <w:r w:rsidRPr="00733100">
        <w:rPr>
          <w:position w:val="-12"/>
          <w:szCs w:val="28"/>
        </w:rPr>
        <w:object w:dxaOrig="2960" w:dyaOrig="360" w14:anchorId="79986823">
          <v:shape id="_x0000_i1029" type="#_x0000_t75" style="width:189pt;height:22.5pt" o:ole="">
            <v:imagedata r:id="rId17" o:title=""/>
          </v:shape>
          <o:OLEObject Type="Embed" ProgID="Equation.3" ShapeID="_x0000_i1029" DrawAspect="Content" ObjectID="_1564816239" r:id="rId18"/>
        </w:object>
      </w:r>
      <w:r w:rsidR="00A70408">
        <w:rPr>
          <w:szCs w:val="28"/>
        </w:rPr>
        <w:t>, kur</w:t>
      </w:r>
    </w:p>
    <w:p w14:paraId="5E25DE68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Ē</w:t>
      </w:r>
      <w:r w:rsidRPr="00733100">
        <w:rPr>
          <w:i/>
          <w:iCs/>
          <w:szCs w:val="28"/>
          <w:vertAlign w:val="subscript"/>
          <w:lang w:eastAsia="lv-LV"/>
        </w:rPr>
        <w:t>KV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 xml:space="preserve">– vērtējamās ēkas kadastrālā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  <w:lang w:eastAsia="lv-LV"/>
        </w:rPr>
        <w:t>;</w:t>
      </w:r>
    </w:p>
    <w:p w14:paraId="6DD2159E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Ē</w:t>
      </w:r>
      <w:r w:rsidRPr="00733100">
        <w:rPr>
          <w:i/>
          <w:iCs/>
          <w:szCs w:val="28"/>
          <w:vertAlign w:val="subscript"/>
          <w:lang w:eastAsia="lv-LV"/>
        </w:rPr>
        <w:t>Bv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 xml:space="preserve">– vērtējamai ēkai atbilstošā ēkas tipa bāzes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  <w:lang w:eastAsia="lv-LV"/>
        </w:rPr>
        <w:t xml:space="preserve"> par apjoma rādītāju </w:t>
      </w:r>
      <w:r w:rsidRPr="00733100">
        <w:t>attiecīgajā ēkas vecuma grupā</w:t>
      </w:r>
      <w:r w:rsidRPr="00733100">
        <w:rPr>
          <w:szCs w:val="28"/>
          <w:lang w:eastAsia="lv-LV"/>
        </w:rPr>
        <w:t>;</w:t>
      </w:r>
    </w:p>
    <w:p w14:paraId="2F94466F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A </w:t>
      </w:r>
      <w:r w:rsidRPr="00733100">
        <w:rPr>
          <w:szCs w:val="28"/>
          <w:lang w:eastAsia="lv-LV"/>
        </w:rPr>
        <w:t>– vērtējamās ēkas apjoma rādītāja lielums kvadrātmetros vai kubikmetros;</w:t>
      </w:r>
    </w:p>
    <w:p w14:paraId="665EE9DD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kor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apjoma ietekmes korekcijas koeficients;</w:t>
      </w:r>
    </w:p>
    <w:p w14:paraId="623E9F72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S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būves fiziskā stāvokļa korekcijas koeficients;</w:t>
      </w:r>
    </w:p>
    <w:p w14:paraId="1777C24A" w14:textId="6C25CE64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li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būves apgrū</w:t>
      </w:r>
      <w:r w:rsidR="003C503F" w:rsidRPr="00733100">
        <w:rPr>
          <w:szCs w:val="28"/>
          <w:lang w:eastAsia="lv-LV"/>
        </w:rPr>
        <w:t>tinājumu korekcijas koeficients</w:t>
      </w:r>
      <w:r w:rsidRPr="00733100">
        <w:rPr>
          <w:szCs w:val="28"/>
        </w:rPr>
        <w:t>.</w:t>
      </w:r>
      <w:r w:rsidR="00F91A49">
        <w:rPr>
          <w:szCs w:val="28"/>
        </w:rPr>
        <w:t>"</w:t>
      </w:r>
    </w:p>
    <w:p w14:paraId="68655D9B" w14:textId="77777777" w:rsidR="007E4EB4" w:rsidRPr="00733100" w:rsidRDefault="007E4EB4" w:rsidP="00364C5A">
      <w:pPr>
        <w:ind w:firstLine="720"/>
        <w:jc w:val="both"/>
        <w:rPr>
          <w:szCs w:val="28"/>
          <w:lang w:eastAsia="lv-LV"/>
        </w:rPr>
      </w:pPr>
    </w:p>
    <w:p w14:paraId="13C50384" w14:textId="77777777" w:rsidR="003C503F" w:rsidRPr="00733100" w:rsidRDefault="0051539A" w:rsidP="00364C5A">
      <w:pPr>
        <w:ind w:firstLine="720"/>
        <w:jc w:val="both"/>
        <w:rPr>
          <w:szCs w:val="28"/>
        </w:rPr>
      </w:pPr>
      <w:r w:rsidRPr="00733100">
        <w:rPr>
          <w:szCs w:val="28"/>
        </w:rPr>
        <w:t>11</w:t>
      </w:r>
      <w:r w:rsidR="00025D86" w:rsidRPr="00733100">
        <w:rPr>
          <w:szCs w:val="28"/>
        </w:rPr>
        <w:t>.</w:t>
      </w:r>
      <w:r w:rsidR="002C18F9" w:rsidRPr="00733100">
        <w:rPr>
          <w:szCs w:val="28"/>
        </w:rPr>
        <w:t> </w:t>
      </w:r>
      <w:r w:rsidR="002722A4" w:rsidRPr="00733100">
        <w:rPr>
          <w:szCs w:val="28"/>
        </w:rPr>
        <w:t>Izteikt 129. punktu šādā redakcijā:</w:t>
      </w:r>
    </w:p>
    <w:p w14:paraId="06370662" w14:textId="77777777" w:rsidR="00F91A49" w:rsidRDefault="00F91A49" w:rsidP="005A1598">
      <w:pPr>
        <w:ind w:firstLine="720"/>
        <w:jc w:val="both"/>
        <w:rPr>
          <w:szCs w:val="28"/>
        </w:rPr>
      </w:pPr>
    </w:p>
    <w:p w14:paraId="08248A44" w14:textId="1BF7D0F1" w:rsidR="003C503F" w:rsidRDefault="00F91A49" w:rsidP="005A1598">
      <w:pPr>
        <w:ind w:firstLine="720"/>
        <w:jc w:val="both"/>
        <w:rPr>
          <w:szCs w:val="28"/>
        </w:rPr>
      </w:pPr>
      <w:r>
        <w:rPr>
          <w:szCs w:val="28"/>
        </w:rPr>
        <w:t>"</w:t>
      </w:r>
      <w:r w:rsidR="003C503F" w:rsidRPr="00733100">
        <w:rPr>
          <w:szCs w:val="28"/>
        </w:rPr>
        <w:t>129.</w:t>
      </w:r>
      <w:r w:rsidR="002722A4" w:rsidRPr="00733100">
        <w:rPr>
          <w:szCs w:val="28"/>
        </w:rPr>
        <w:t> </w:t>
      </w:r>
      <w:r w:rsidR="003C503F" w:rsidRPr="00733100">
        <w:rPr>
          <w:szCs w:val="28"/>
        </w:rPr>
        <w:t>Inženierbūves kadastrālo vērtību aprēķina, izmantojot šādu formulu:</w:t>
      </w:r>
    </w:p>
    <w:p w14:paraId="45B77B9D" w14:textId="77777777" w:rsidR="00A70408" w:rsidRPr="00733100" w:rsidRDefault="00A70408" w:rsidP="005A1598">
      <w:pPr>
        <w:ind w:firstLine="720"/>
        <w:jc w:val="both"/>
        <w:rPr>
          <w:szCs w:val="28"/>
        </w:rPr>
      </w:pPr>
    </w:p>
    <w:p w14:paraId="7CD905BA" w14:textId="77777777" w:rsidR="003C503F" w:rsidRPr="00733100" w:rsidRDefault="00EA2A85" w:rsidP="00A70408">
      <w:pPr>
        <w:spacing w:line="360" w:lineRule="auto"/>
        <w:jc w:val="center"/>
        <w:rPr>
          <w:szCs w:val="28"/>
        </w:rPr>
      </w:pPr>
      <w:r w:rsidRPr="00733100">
        <w:rPr>
          <w:position w:val="-14"/>
          <w:szCs w:val="28"/>
        </w:rPr>
        <w:object w:dxaOrig="2960" w:dyaOrig="400" w14:anchorId="66DFECC4">
          <v:shape id="_x0000_i1030" type="#_x0000_t75" style="width:171pt;height:22.5pt" o:ole="">
            <v:imagedata r:id="rId19" o:title=""/>
          </v:shape>
          <o:OLEObject Type="Embed" ProgID="Equation.3" ShapeID="_x0000_i1030" DrawAspect="Content" ObjectID="_1564816240" r:id="rId20"/>
        </w:object>
      </w:r>
      <w:r w:rsidR="003C503F" w:rsidRPr="00733100">
        <w:rPr>
          <w:szCs w:val="28"/>
        </w:rPr>
        <w:t>, kur</w:t>
      </w:r>
    </w:p>
    <w:p w14:paraId="2CBDA529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IB</w:t>
      </w:r>
      <w:r w:rsidRPr="00733100">
        <w:rPr>
          <w:i/>
          <w:iCs/>
          <w:szCs w:val="28"/>
          <w:vertAlign w:val="subscript"/>
          <w:lang w:eastAsia="lv-LV"/>
        </w:rPr>
        <w:t>KV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 xml:space="preserve">inženierbūves kadastrālā vērtība </w:t>
      </w:r>
      <w:proofErr w:type="spellStart"/>
      <w:r w:rsidRPr="00733100">
        <w:rPr>
          <w:i/>
          <w:iCs/>
          <w:szCs w:val="28"/>
        </w:rPr>
        <w:t>euro</w:t>
      </w:r>
      <w:proofErr w:type="spellEnd"/>
      <w:r w:rsidRPr="00733100">
        <w:rPr>
          <w:szCs w:val="28"/>
        </w:rPr>
        <w:t>;</w:t>
      </w:r>
    </w:p>
    <w:p w14:paraId="0275E1A7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BV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>tipa bāzes vērtība;</w:t>
      </w:r>
    </w:p>
    <w:p w14:paraId="7F5E6947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A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>tipa apjoma rādītāja lielums;</w:t>
      </w:r>
    </w:p>
    <w:p w14:paraId="63F9D00A" w14:textId="77777777" w:rsidR="003C503F" w:rsidRPr="00733100" w:rsidRDefault="003C503F" w:rsidP="00364C5A">
      <w:pPr>
        <w:ind w:firstLine="720"/>
        <w:jc w:val="both"/>
        <w:rPr>
          <w:szCs w:val="28"/>
        </w:rPr>
      </w:pPr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S</w:t>
      </w:r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>būves fiziskā stāvokļa korekcijas koeficients;</w:t>
      </w:r>
    </w:p>
    <w:p w14:paraId="01AEFB29" w14:textId="55510273" w:rsidR="003C503F" w:rsidRPr="00733100" w:rsidRDefault="003C503F" w:rsidP="00364C5A">
      <w:pPr>
        <w:ind w:firstLine="720"/>
        <w:jc w:val="both"/>
        <w:rPr>
          <w:szCs w:val="28"/>
        </w:rPr>
      </w:pPr>
      <w:proofErr w:type="spellStart"/>
      <w:r w:rsidRPr="00733100">
        <w:rPr>
          <w:i/>
          <w:iCs/>
          <w:szCs w:val="28"/>
          <w:lang w:eastAsia="lv-LV"/>
        </w:rPr>
        <w:t>K</w:t>
      </w:r>
      <w:r w:rsidRPr="00733100">
        <w:rPr>
          <w:i/>
          <w:iCs/>
          <w:szCs w:val="28"/>
          <w:vertAlign w:val="subscript"/>
          <w:lang w:eastAsia="lv-LV"/>
        </w:rPr>
        <w:t>li</w:t>
      </w:r>
      <w:proofErr w:type="spellEnd"/>
      <w:r w:rsidRPr="00733100">
        <w:rPr>
          <w:i/>
          <w:szCs w:val="28"/>
          <w:lang w:eastAsia="lv-LV"/>
        </w:rPr>
        <w:t xml:space="preserve"> </w:t>
      </w:r>
      <w:r w:rsidRPr="00733100">
        <w:rPr>
          <w:szCs w:val="28"/>
          <w:lang w:eastAsia="lv-LV"/>
        </w:rPr>
        <w:t>– </w:t>
      </w:r>
      <w:r w:rsidRPr="00733100">
        <w:rPr>
          <w:szCs w:val="28"/>
        </w:rPr>
        <w:t>apgrūtinājumu korekcijas koeficients.</w:t>
      </w:r>
      <w:r w:rsidR="00F91A49">
        <w:rPr>
          <w:szCs w:val="28"/>
        </w:rPr>
        <w:t>"</w:t>
      </w:r>
    </w:p>
    <w:p w14:paraId="30E5FA1C" w14:textId="77777777" w:rsidR="003C503F" w:rsidRPr="00733100" w:rsidRDefault="003C503F" w:rsidP="00364C5A">
      <w:pPr>
        <w:ind w:firstLine="720"/>
        <w:jc w:val="both"/>
        <w:rPr>
          <w:szCs w:val="28"/>
          <w:lang w:eastAsia="lv-LV"/>
        </w:rPr>
      </w:pPr>
    </w:p>
    <w:p w14:paraId="01B8D015" w14:textId="5B42C04A" w:rsidR="006800C1" w:rsidRPr="00733100" w:rsidRDefault="0051539A" w:rsidP="00F91A49">
      <w:pPr>
        <w:ind w:firstLine="720"/>
        <w:jc w:val="both"/>
      </w:pPr>
      <w:r w:rsidRPr="00733100">
        <w:rPr>
          <w:szCs w:val="28"/>
          <w:lang w:eastAsia="lv-LV"/>
        </w:rPr>
        <w:t>12</w:t>
      </w:r>
      <w:r w:rsidR="007E4EB4" w:rsidRPr="00733100">
        <w:rPr>
          <w:szCs w:val="28"/>
          <w:lang w:eastAsia="lv-LV"/>
        </w:rPr>
        <w:t>.</w:t>
      </w:r>
      <w:r w:rsidR="00511ED5" w:rsidRPr="00733100">
        <w:rPr>
          <w:szCs w:val="28"/>
          <w:lang w:eastAsia="lv-LV"/>
        </w:rPr>
        <w:t> </w:t>
      </w:r>
      <w:r w:rsidR="001A3750" w:rsidRPr="00733100">
        <w:rPr>
          <w:szCs w:val="28"/>
          <w:lang w:eastAsia="lv-LV"/>
        </w:rPr>
        <w:t>Svītrot</w:t>
      </w:r>
      <w:r w:rsidR="008615B3" w:rsidRPr="00733100">
        <w:rPr>
          <w:szCs w:val="28"/>
          <w:lang w:eastAsia="lv-LV"/>
        </w:rPr>
        <w:t xml:space="preserve"> 167.</w:t>
      </w:r>
      <w:r w:rsidR="00511ED5" w:rsidRPr="00733100">
        <w:rPr>
          <w:szCs w:val="28"/>
          <w:lang w:eastAsia="lv-LV"/>
        </w:rPr>
        <w:t> </w:t>
      </w:r>
      <w:r w:rsidR="00C6144A">
        <w:rPr>
          <w:szCs w:val="28"/>
          <w:lang w:eastAsia="lv-LV"/>
        </w:rPr>
        <w:t xml:space="preserve">un 168. </w:t>
      </w:r>
      <w:r w:rsidR="006800C1" w:rsidRPr="00733100">
        <w:rPr>
          <w:szCs w:val="28"/>
          <w:lang w:eastAsia="lv-LV"/>
        </w:rPr>
        <w:t>punk</w:t>
      </w:r>
      <w:r w:rsidR="00C6144A">
        <w:rPr>
          <w:szCs w:val="28"/>
          <w:lang w:eastAsia="lv-LV"/>
        </w:rPr>
        <w:t>tu</w:t>
      </w:r>
      <w:r w:rsidR="006800C1" w:rsidRPr="00733100">
        <w:t>.</w:t>
      </w:r>
    </w:p>
    <w:p w14:paraId="2992FD88" w14:textId="77777777" w:rsidR="00F91A49" w:rsidRDefault="00F91A49" w:rsidP="00F91A49">
      <w:pPr>
        <w:ind w:firstLine="720"/>
        <w:jc w:val="both"/>
        <w:rPr>
          <w:szCs w:val="28"/>
          <w:lang w:eastAsia="lv-LV"/>
        </w:rPr>
      </w:pPr>
    </w:p>
    <w:p w14:paraId="43699CDE" w14:textId="5B2E293D" w:rsidR="006800C1" w:rsidRPr="00733100" w:rsidRDefault="006800C1" w:rsidP="00F91A49">
      <w:pPr>
        <w:ind w:firstLine="720"/>
        <w:jc w:val="both"/>
        <w:rPr>
          <w:szCs w:val="28"/>
          <w:lang w:eastAsia="lv-LV"/>
        </w:rPr>
      </w:pPr>
      <w:r w:rsidRPr="00C6144A">
        <w:rPr>
          <w:szCs w:val="28"/>
          <w:lang w:eastAsia="lv-LV"/>
        </w:rPr>
        <w:t>1</w:t>
      </w:r>
      <w:r w:rsidR="00C6144A" w:rsidRPr="00C6144A">
        <w:rPr>
          <w:szCs w:val="28"/>
          <w:lang w:eastAsia="lv-LV"/>
        </w:rPr>
        <w:t>3</w:t>
      </w:r>
      <w:r w:rsidRPr="00C6144A">
        <w:rPr>
          <w:szCs w:val="28"/>
          <w:lang w:eastAsia="lv-LV"/>
        </w:rPr>
        <w:t>. Papildināt</w:t>
      </w:r>
      <w:r w:rsidRPr="00733100">
        <w:rPr>
          <w:szCs w:val="28"/>
          <w:lang w:eastAsia="lv-LV"/>
        </w:rPr>
        <w:t xml:space="preserve"> noteikumus ar 169., 170.</w:t>
      </w:r>
      <w:r w:rsidR="00511ED5" w:rsidRPr="00733100">
        <w:rPr>
          <w:szCs w:val="28"/>
          <w:lang w:eastAsia="lv-LV"/>
        </w:rPr>
        <w:t>,</w:t>
      </w:r>
      <w:r w:rsidRPr="00733100">
        <w:rPr>
          <w:szCs w:val="28"/>
          <w:lang w:eastAsia="lv-LV"/>
        </w:rPr>
        <w:t xml:space="preserve"> 171. </w:t>
      </w:r>
      <w:r w:rsidR="00511ED5" w:rsidRPr="00733100">
        <w:rPr>
          <w:szCs w:val="28"/>
          <w:lang w:eastAsia="lv-LV"/>
        </w:rPr>
        <w:t>un 172. </w:t>
      </w:r>
      <w:r w:rsidRPr="00733100">
        <w:rPr>
          <w:szCs w:val="28"/>
          <w:lang w:eastAsia="lv-LV"/>
        </w:rPr>
        <w:t>punktu šādā redakcijā:</w:t>
      </w:r>
    </w:p>
    <w:p w14:paraId="071522AD" w14:textId="77777777" w:rsidR="00F91A49" w:rsidRDefault="00F91A49" w:rsidP="00A97DA1">
      <w:pPr>
        <w:ind w:firstLine="720"/>
        <w:jc w:val="both"/>
      </w:pPr>
    </w:p>
    <w:p w14:paraId="45B3B761" w14:textId="34436DAF" w:rsidR="00511ED5" w:rsidRPr="00733100" w:rsidRDefault="00F91A49" w:rsidP="00A97DA1">
      <w:pPr>
        <w:ind w:firstLine="720"/>
        <w:jc w:val="both"/>
      </w:pPr>
      <w:r>
        <w:t>"</w:t>
      </w:r>
      <w:r w:rsidR="006800C1" w:rsidRPr="00733100">
        <w:t>169.</w:t>
      </w:r>
      <w:r w:rsidR="00511ED5" w:rsidRPr="00733100">
        <w:t> G</w:t>
      </w:r>
      <w:r w:rsidR="006800C1" w:rsidRPr="00733100">
        <w:t xml:space="preserve">rozījumi šo noteikumu </w:t>
      </w:r>
      <w:r w:rsidR="00511ED5" w:rsidRPr="00733100">
        <w:t>46.</w:t>
      </w:r>
      <w:r w:rsidR="00511ED5" w:rsidRPr="00733100">
        <w:rPr>
          <w:vertAlign w:val="superscript"/>
        </w:rPr>
        <w:t>5</w:t>
      </w:r>
      <w:r w:rsidR="00511ED5" w:rsidRPr="00733100">
        <w:t xml:space="preserve">, </w:t>
      </w:r>
      <w:r w:rsidR="006800C1" w:rsidRPr="00733100">
        <w:t>75., 95., 119.</w:t>
      </w:r>
      <w:r w:rsidR="006800C1" w:rsidRPr="00733100">
        <w:rPr>
          <w:vertAlign w:val="superscript"/>
        </w:rPr>
        <w:t>1</w:t>
      </w:r>
      <w:r w:rsidR="006800C1" w:rsidRPr="00733100">
        <w:t>, 122.</w:t>
      </w:r>
      <w:r w:rsidR="006800C1" w:rsidRPr="00733100">
        <w:rPr>
          <w:vertAlign w:val="superscript"/>
        </w:rPr>
        <w:t>3</w:t>
      </w:r>
      <w:r w:rsidR="006800C1" w:rsidRPr="00733100">
        <w:t>, 122.</w:t>
      </w:r>
      <w:r w:rsidR="006800C1" w:rsidRPr="00733100">
        <w:rPr>
          <w:vertAlign w:val="superscript"/>
        </w:rPr>
        <w:t>13</w:t>
      </w:r>
      <w:r w:rsidR="006800C1" w:rsidRPr="00733100">
        <w:t xml:space="preserve"> un </w:t>
      </w:r>
      <w:hyperlink r:id="rId21" w:anchor="p129" w:tgtFrame="_blank" w:history="1">
        <w:r w:rsidR="006800C1" w:rsidRPr="00733100">
          <w:t>129. punktā</w:t>
        </w:r>
      </w:hyperlink>
      <w:r w:rsidR="006800C1" w:rsidRPr="00733100">
        <w:t>, kas paredz ēku un šo ēku telpu grupu dalījumu ēku vecuma grupās un kadastrālās vērtības aprēķinā nepiemērot koeficientu 0,85, stājas spēkā 2018. gada 1. janvārī.</w:t>
      </w:r>
    </w:p>
    <w:p w14:paraId="1A8EF010" w14:textId="77777777" w:rsidR="00511ED5" w:rsidRPr="00733100" w:rsidRDefault="00511ED5" w:rsidP="00A97DA1">
      <w:pPr>
        <w:ind w:firstLine="720"/>
        <w:jc w:val="both"/>
      </w:pPr>
    </w:p>
    <w:p w14:paraId="789C57E5" w14:textId="3470453C" w:rsidR="00A97DA1" w:rsidRPr="00733100" w:rsidRDefault="00511ED5" w:rsidP="00A97DA1">
      <w:pPr>
        <w:ind w:firstLine="720"/>
        <w:jc w:val="both"/>
      </w:pPr>
      <w:r w:rsidRPr="00733100">
        <w:rPr>
          <w:szCs w:val="28"/>
          <w:lang w:eastAsia="lv-LV"/>
        </w:rPr>
        <w:t>170. </w:t>
      </w:r>
      <w:r w:rsidR="00A97DA1" w:rsidRPr="00733100">
        <w:rPr>
          <w:szCs w:val="28"/>
          <w:lang w:eastAsia="lv-LV"/>
        </w:rPr>
        <w:t>Līdz 2019. gada 31. decembrim šo noteikumu 46.</w:t>
      </w:r>
      <w:r w:rsidR="00A97DA1" w:rsidRPr="00733100">
        <w:rPr>
          <w:szCs w:val="28"/>
          <w:vertAlign w:val="superscript"/>
          <w:lang w:eastAsia="lv-LV"/>
        </w:rPr>
        <w:t>5</w:t>
      </w:r>
      <w:r w:rsidR="00A97DA1" w:rsidRPr="00733100">
        <w:rPr>
          <w:szCs w:val="28"/>
          <w:lang w:eastAsia="lv-LV"/>
        </w:rPr>
        <w:t xml:space="preserve"> punktā </w:t>
      </w:r>
      <w:r w:rsidR="00A70408">
        <w:rPr>
          <w:szCs w:val="28"/>
          <w:lang w:eastAsia="lv-LV"/>
        </w:rPr>
        <w:t>minētajām</w:t>
      </w:r>
      <w:r w:rsidR="005C0838">
        <w:rPr>
          <w:szCs w:val="28"/>
          <w:lang w:eastAsia="lv-LV"/>
        </w:rPr>
        <w:t xml:space="preserve"> ēkām un telpu grupām</w:t>
      </w:r>
      <w:r w:rsidR="00A97DA1" w:rsidRPr="00733100">
        <w:t xml:space="preserve"> </w:t>
      </w:r>
      <w:r w:rsidR="00A97DA1" w:rsidRPr="00733100">
        <w:rPr>
          <w:szCs w:val="28"/>
          <w:lang w:eastAsia="lv-LV"/>
        </w:rPr>
        <w:t>neatkarīgi no dalījuma ēku vec</w:t>
      </w:r>
      <w:r w:rsidR="005C0838">
        <w:rPr>
          <w:szCs w:val="28"/>
          <w:lang w:eastAsia="lv-LV"/>
        </w:rPr>
        <w:t>uma grupās</w:t>
      </w:r>
      <w:r w:rsidR="00A97DA1" w:rsidRPr="00733100">
        <w:rPr>
          <w:szCs w:val="28"/>
          <w:lang w:eastAsia="lv-LV"/>
        </w:rPr>
        <w:t xml:space="preserve"> kadastrālo vērtību aprēķinā piemēro apstiprināto attiecīgo ēkas tipa vai telpu grupas bāzes vērtību.</w:t>
      </w:r>
    </w:p>
    <w:p w14:paraId="20E4F457" w14:textId="77777777" w:rsidR="00A97DA1" w:rsidRPr="00733100" w:rsidRDefault="00A97DA1" w:rsidP="00A97DA1">
      <w:pPr>
        <w:ind w:firstLine="720"/>
        <w:jc w:val="both"/>
        <w:rPr>
          <w:szCs w:val="28"/>
          <w:lang w:eastAsia="lv-LV"/>
        </w:rPr>
      </w:pPr>
    </w:p>
    <w:p w14:paraId="0A7E62BC" w14:textId="4C4A404D" w:rsidR="00DD77E8" w:rsidRPr="00733100" w:rsidRDefault="00A97DA1" w:rsidP="00364C5A">
      <w:pPr>
        <w:ind w:firstLine="720"/>
        <w:jc w:val="both"/>
        <w:rPr>
          <w:szCs w:val="28"/>
          <w:lang w:eastAsia="lv-LV"/>
        </w:rPr>
      </w:pPr>
      <w:r w:rsidRPr="00733100">
        <w:rPr>
          <w:szCs w:val="28"/>
          <w:lang w:eastAsia="lv-LV"/>
        </w:rPr>
        <w:t>17</w:t>
      </w:r>
      <w:r w:rsidR="00511ED5" w:rsidRPr="00733100">
        <w:rPr>
          <w:szCs w:val="28"/>
          <w:lang w:eastAsia="lv-LV"/>
        </w:rPr>
        <w:t>1</w:t>
      </w:r>
      <w:r w:rsidRPr="00733100">
        <w:rPr>
          <w:szCs w:val="28"/>
          <w:lang w:eastAsia="lv-LV"/>
        </w:rPr>
        <w:t>.</w:t>
      </w:r>
      <w:r w:rsidR="00533ECE" w:rsidRPr="00733100">
        <w:rPr>
          <w:szCs w:val="28"/>
          <w:lang w:eastAsia="lv-LV"/>
        </w:rPr>
        <w:t> </w:t>
      </w:r>
      <w:r w:rsidRPr="00733100">
        <w:rPr>
          <w:szCs w:val="28"/>
          <w:lang w:eastAsia="lv-LV"/>
        </w:rPr>
        <w:t>Aprēķ</w:t>
      </w:r>
      <w:r w:rsidR="003223C5">
        <w:rPr>
          <w:szCs w:val="28"/>
          <w:lang w:eastAsia="lv-LV"/>
        </w:rPr>
        <w:t>inot kadastrālās vērtības 2018.</w:t>
      </w:r>
      <w:r w:rsidR="00E30E12">
        <w:rPr>
          <w:szCs w:val="28"/>
          <w:lang w:eastAsia="lv-LV"/>
        </w:rPr>
        <w:t xml:space="preserve"> gadam</w:t>
      </w:r>
      <w:r w:rsidR="003223C5">
        <w:rPr>
          <w:szCs w:val="28"/>
          <w:lang w:eastAsia="lv-LV"/>
        </w:rPr>
        <w:t xml:space="preserve"> un </w:t>
      </w:r>
      <w:r w:rsidRPr="00733100">
        <w:rPr>
          <w:szCs w:val="28"/>
          <w:lang w:eastAsia="lv-LV"/>
        </w:rPr>
        <w:t>2019. gadam</w:t>
      </w:r>
      <w:r w:rsidR="00783098" w:rsidRPr="00733100">
        <w:rPr>
          <w:szCs w:val="28"/>
          <w:lang w:eastAsia="lv-LV"/>
        </w:rPr>
        <w:t>,</w:t>
      </w:r>
      <w:r w:rsidRPr="00733100">
        <w:rPr>
          <w:szCs w:val="28"/>
          <w:lang w:eastAsia="lv-LV"/>
        </w:rPr>
        <w:t xml:space="preserve"> </w:t>
      </w:r>
      <w:r w:rsidR="00C75C8B" w:rsidRPr="00733100">
        <w:rPr>
          <w:szCs w:val="28"/>
          <w:lang w:eastAsia="lv-LV"/>
        </w:rPr>
        <w:t>zemes vienībām</w:t>
      </w:r>
      <w:r w:rsidR="00DA1326" w:rsidRPr="00733100">
        <w:rPr>
          <w:szCs w:val="28"/>
          <w:lang w:eastAsia="lv-LV"/>
        </w:rPr>
        <w:t xml:space="preserve"> un zemes vienības daļām</w:t>
      </w:r>
      <w:r w:rsidR="00C75C8B" w:rsidRPr="00733100">
        <w:rPr>
          <w:szCs w:val="28"/>
          <w:lang w:eastAsia="lv-LV"/>
        </w:rPr>
        <w:t xml:space="preserve">, kurām </w:t>
      </w:r>
      <w:r w:rsidR="003223C5">
        <w:rPr>
          <w:szCs w:val="28"/>
          <w:lang w:eastAsia="lv-LV"/>
        </w:rPr>
        <w:t>kāds</w:t>
      </w:r>
      <w:r w:rsidR="00C75C8B" w:rsidRPr="00733100">
        <w:rPr>
          <w:szCs w:val="28"/>
          <w:lang w:eastAsia="lv-LV"/>
        </w:rPr>
        <w:t xml:space="preserve"> no reģistrētajiem lietošanas mērķiem ir no dzīvojamās apbūves nekustamo īpašumu grupas (šo noteikumu </w:t>
      </w:r>
      <w:r w:rsidR="00C75C8B" w:rsidRPr="00733100">
        <w:rPr>
          <w:szCs w:val="28"/>
          <w:lang w:eastAsia="lv-LV"/>
        </w:rPr>
        <w:lastRenderedPageBreak/>
        <w:t>3.</w:t>
      </w:r>
      <w:r w:rsidR="00456212" w:rsidRPr="00733100">
        <w:rPr>
          <w:szCs w:val="28"/>
          <w:lang w:eastAsia="lv-LV"/>
        </w:rPr>
        <w:t> </w:t>
      </w:r>
      <w:r w:rsidR="00C75C8B" w:rsidRPr="00733100">
        <w:rPr>
          <w:szCs w:val="28"/>
          <w:lang w:eastAsia="lv-LV"/>
        </w:rPr>
        <w:t xml:space="preserve">pielikums) un </w:t>
      </w:r>
      <w:r w:rsidR="00456212" w:rsidRPr="00733100">
        <w:rPr>
          <w:szCs w:val="28"/>
          <w:lang w:eastAsia="lv-LV"/>
        </w:rPr>
        <w:t xml:space="preserve">tām ir </w:t>
      </w:r>
      <w:r w:rsidR="00C75C8B" w:rsidRPr="00733100">
        <w:rPr>
          <w:szCs w:val="28"/>
          <w:lang w:eastAsia="lv-LV"/>
        </w:rPr>
        <w:t>reģistrēts apgrūtinājums</w:t>
      </w:r>
      <w:r w:rsidR="00E04625" w:rsidRPr="00733100">
        <w:rPr>
          <w:szCs w:val="28"/>
          <w:lang w:eastAsia="lv-LV"/>
        </w:rPr>
        <w:t>, kas atbilst Ministru kabineta 2014.</w:t>
      </w:r>
      <w:r w:rsidR="00456212" w:rsidRPr="00733100">
        <w:rPr>
          <w:szCs w:val="28"/>
          <w:lang w:eastAsia="lv-LV"/>
        </w:rPr>
        <w:t> </w:t>
      </w:r>
      <w:r w:rsidR="00E04625" w:rsidRPr="00733100">
        <w:rPr>
          <w:szCs w:val="28"/>
          <w:lang w:eastAsia="lv-LV"/>
        </w:rPr>
        <w:t>gada 4.</w:t>
      </w:r>
      <w:r w:rsidR="00456212" w:rsidRPr="00733100">
        <w:rPr>
          <w:szCs w:val="28"/>
          <w:lang w:eastAsia="lv-LV"/>
        </w:rPr>
        <w:t> </w:t>
      </w:r>
      <w:r w:rsidR="00E04625" w:rsidRPr="00733100">
        <w:rPr>
          <w:szCs w:val="28"/>
          <w:lang w:eastAsia="lv-LV"/>
        </w:rPr>
        <w:t>februāra noteikumu Nr.</w:t>
      </w:r>
      <w:r w:rsidR="00456212" w:rsidRPr="00733100">
        <w:rPr>
          <w:szCs w:val="28"/>
          <w:lang w:eastAsia="lv-LV"/>
        </w:rPr>
        <w:t> </w:t>
      </w:r>
      <w:r w:rsidR="00E04625" w:rsidRPr="00733100">
        <w:rPr>
          <w:szCs w:val="28"/>
          <w:lang w:eastAsia="lv-LV"/>
        </w:rPr>
        <w:t xml:space="preserve">61 </w:t>
      </w:r>
      <w:r w:rsidR="00F91A49">
        <w:rPr>
          <w:szCs w:val="28"/>
          <w:lang w:eastAsia="lv-LV"/>
        </w:rPr>
        <w:t>"</w:t>
      </w:r>
      <w:r w:rsidR="00E04625" w:rsidRPr="00733100">
        <w:rPr>
          <w:szCs w:val="28"/>
          <w:lang w:eastAsia="lv-LV"/>
        </w:rPr>
        <w:t>Noteikumi par Apgrūtināto teritoriju informācijas sistēmas izveidi un uzturēšanu un apgrūtināto teritoriju un nekustamā īpašuma objekta apgrūtinājumu klasifikatoru</w:t>
      </w:r>
      <w:r w:rsidR="00F91A49">
        <w:rPr>
          <w:szCs w:val="28"/>
          <w:lang w:eastAsia="lv-LV"/>
        </w:rPr>
        <w:t>"</w:t>
      </w:r>
      <w:r w:rsidR="00E04625" w:rsidRPr="00733100">
        <w:rPr>
          <w:szCs w:val="28"/>
          <w:lang w:eastAsia="lv-LV"/>
        </w:rPr>
        <w:t xml:space="preserve"> 2.</w:t>
      </w:r>
      <w:r w:rsidR="00456212" w:rsidRPr="00733100">
        <w:rPr>
          <w:szCs w:val="28"/>
          <w:lang w:eastAsia="lv-LV"/>
        </w:rPr>
        <w:t> </w:t>
      </w:r>
      <w:r w:rsidR="00E04625" w:rsidRPr="00733100">
        <w:rPr>
          <w:szCs w:val="28"/>
          <w:lang w:eastAsia="lv-LV"/>
        </w:rPr>
        <w:t>pielikuma</w:t>
      </w:r>
      <w:r w:rsidR="00456212" w:rsidRPr="00733100">
        <w:rPr>
          <w:szCs w:val="28"/>
          <w:lang w:eastAsia="lv-LV"/>
        </w:rPr>
        <w:t xml:space="preserve"> </w:t>
      </w:r>
      <w:r w:rsidR="00E04625" w:rsidRPr="00733100">
        <w:rPr>
          <w:szCs w:val="28"/>
          <w:lang w:eastAsia="lv-LV"/>
        </w:rPr>
        <w:t>4.</w:t>
      </w:r>
      <w:r w:rsidR="00456212" w:rsidRPr="00733100">
        <w:rPr>
          <w:szCs w:val="28"/>
          <w:lang w:eastAsia="lv-LV"/>
        </w:rPr>
        <w:t> </w:t>
      </w:r>
      <w:r w:rsidR="00E04625" w:rsidRPr="00733100">
        <w:rPr>
          <w:szCs w:val="28"/>
          <w:lang w:eastAsia="lv-LV"/>
        </w:rPr>
        <w:t>grup</w:t>
      </w:r>
      <w:r w:rsidR="00456212" w:rsidRPr="00733100">
        <w:rPr>
          <w:szCs w:val="28"/>
          <w:lang w:eastAsia="lv-LV"/>
        </w:rPr>
        <w:t>ā</w:t>
      </w:r>
      <w:r w:rsidR="00E04625" w:rsidRPr="00733100">
        <w:rPr>
          <w:szCs w:val="28"/>
          <w:lang w:eastAsia="lv-LV"/>
        </w:rPr>
        <w:t xml:space="preserve"> </w:t>
      </w:r>
      <w:r w:rsidR="00F91A49">
        <w:rPr>
          <w:szCs w:val="28"/>
          <w:lang w:eastAsia="lv-LV"/>
        </w:rPr>
        <w:t>"</w:t>
      </w:r>
      <w:r w:rsidR="00E04625" w:rsidRPr="00733100">
        <w:rPr>
          <w:szCs w:val="28"/>
          <w:lang w:eastAsia="lv-LV"/>
        </w:rPr>
        <w:t>Valsts aizsargājamo kultūras pieminekļu teritorijas un to aizsargjoslas (aizsardzības zonas)</w:t>
      </w:r>
      <w:r w:rsidR="00F91A49">
        <w:rPr>
          <w:szCs w:val="28"/>
          <w:lang w:eastAsia="lv-LV"/>
        </w:rPr>
        <w:t>"</w:t>
      </w:r>
      <w:r w:rsidR="00E04625" w:rsidRPr="00733100">
        <w:rPr>
          <w:szCs w:val="28"/>
          <w:lang w:eastAsia="lv-LV"/>
        </w:rPr>
        <w:t xml:space="preserve"> </w:t>
      </w:r>
      <w:r w:rsidR="00ED40F4" w:rsidRPr="00733100">
        <w:rPr>
          <w:szCs w:val="28"/>
          <w:lang w:eastAsia="lv-LV"/>
        </w:rPr>
        <w:t>un 5.</w:t>
      </w:r>
      <w:r w:rsidR="00456212" w:rsidRPr="00733100">
        <w:rPr>
          <w:szCs w:val="28"/>
          <w:lang w:eastAsia="lv-LV"/>
        </w:rPr>
        <w:t> </w:t>
      </w:r>
      <w:r w:rsidR="00ED40F4" w:rsidRPr="00733100">
        <w:rPr>
          <w:szCs w:val="28"/>
          <w:lang w:eastAsia="lv-LV"/>
        </w:rPr>
        <w:t>pielikuma 41.</w:t>
      </w:r>
      <w:r w:rsidR="003223C5">
        <w:rPr>
          <w:szCs w:val="28"/>
          <w:lang w:eastAsia="lv-LV"/>
        </w:rPr>
        <w:t>, 42., 43., 44., 45., 46., 47., 48. vai</w:t>
      </w:r>
      <w:r w:rsidR="00B6339C">
        <w:rPr>
          <w:szCs w:val="28"/>
          <w:lang w:eastAsia="lv-LV"/>
        </w:rPr>
        <w:t> </w:t>
      </w:r>
      <w:r w:rsidR="00ED40F4" w:rsidRPr="00733100">
        <w:rPr>
          <w:szCs w:val="28"/>
          <w:lang w:eastAsia="lv-LV"/>
        </w:rPr>
        <w:t>49.</w:t>
      </w:r>
      <w:r w:rsidR="00456212" w:rsidRPr="00733100">
        <w:rPr>
          <w:szCs w:val="28"/>
          <w:lang w:eastAsia="lv-LV"/>
        </w:rPr>
        <w:t> </w:t>
      </w:r>
      <w:r w:rsidR="00ED40F4" w:rsidRPr="00733100">
        <w:rPr>
          <w:szCs w:val="28"/>
          <w:lang w:eastAsia="lv-LV"/>
        </w:rPr>
        <w:t xml:space="preserve">rindā minētajiem </w:t>
      </w:r>
      <w:r w:rsidR="00E04625" w:rsidRPr="00733100">
        <w:rPr>
          <w:szCs w:val="28"/>
          <w:lang w:eastAsia="lv-LV"/>
        </w:rPr>
        <w:t>apgrūtinājumiem</w:t>
      </w:r>
      <w:r w:rsidR="00C75C8B" w:rsidRPr="00733100">
        <w:rPr>
          <w:szCs w:val="28"/>
          <w:lang w:eastAsia="lv-LV"/>
        </w:rPr>
        <w:t>,</w:t>
      </w:r>
      <w:r w:rsidR="003062D4" w:rsidRPr="00733100">
        <w:rPr>
          <w:szCs w:val="28"/>
          <w:lang w:eastAsia="lv-LV"/>
        </w:rPr>
        <w:t xml:space="preserve"> </w:t>
      </w:r>
      <w:r w:rsidR="00C75C8B" w:rsidRPr="00733100">
        <w:rPr>
          <w:szCs w:val="28"/>
          <w:lang w:eastAsia="lv-LV"/>
        </w:rPr>
        <w:t>piemēro vērtību samazinoš</w:t>
      </w:r>
      <w:r w:rsidR="00456212" w:rsidRPr="00733100">
        <w:rPr>
          <w:szCs w:val="28"/>
          <w:lang w:eastAsia="lv-LV"/>
        </w:rPr>
        <w:t>u</w:t>
      </w:r>
      <w:r w:rsidR="00C75C8B" w:rsidRPr="00733100">
        <w:rPr>
          <w:szCs w:val="28"/>
          <w:lang w:eastAsia="lv-LV"/>
        </w:rPr>
        <w:t xml:space="preserve"> koeficientu 0</w:t>
      </w:r>
      <w:r w:rsidR="00456212" w:rsidRPr="00733100">
        <w:rPr>
          <w:szCs w:val="28"/>
          <w:lang w:eastAsia="lv-LV"/>
        </w:rPr>
        <w:t>,</w:t>
      </w:r>
      <w:r w:rsidR="00C75C8B" w:rsidRPr="00733100">
        <w:rPr>
          <w:szCs w:val="28"/>
          <w:lang w:eastAsia="lv-LV"/>
        </w:rPr>
        <w:t>7.</w:t>
      </w:r>
    </w:p>
    <w:p w14:paraId="2D9E7175" w14:textId="77777777" w:rsidR="003021A9" w:rsidRPr="00733100" w:rsidRDefault="003021A9" w:rsidP="00364C5A">
      <w:pPr>
        <w:ind w:firstLine="720"/>
        <w:jc w:val="both"/>
        <w:rPr>
          <w:szCs w:val="28"/>
          <w:lang w:eastAsia="lv-LV"/>
        </w:rPr>
      </w:pPr>
    </w:p>
    <w:p w14:paraId="327360F5" w14:textId="53F14D22" w:rsidR="00044F9D" w:rsidRPr="00733100" w:rsidRDefault="00660953" w:rsidP="00364C5A">
      <w:pPr>
        <w:ind w:firstLine="720"/>
        <w:jc w:val="both"/>
        <w:rPr>
          <w:szCs w:val="28"/>
        </w:rPr>
      </w:pPr>
      <w:r w:rsidRPr="00733100">
        <w:rPr>
          <w:szCs w:val="28"/>
          <w:lang w:eastAsia="lv-LV"/>
        </w:rPr>
        <w:t>17</w:t>
      </w:r>
      <w:r w:rsidR="00511ED5" w:rsidRPr="00733100">
        <w:rPr>
          <w:szCs w:val="28"/>
          <w:lang w:eastAsia="lv-LV"/>
        </w:rPr>
        <w:t>2</w:t>
      </w:r>
      <w:r w:rsidR="00014576" w:rsidRPr="00733100">
        <w:rPr>
          <w:szCs w:val="28"/>
          <w:lang w:eastAsia="lv-LV"/>
        </w:rPr>
        <w:t>.</w:t>
      </w:r>
      <w:r w:rsidR="00B707F4" w:rsidRPr="00733100">
        <w:rPr>
          <w:szCs w:val="28"/>
          <w:lang w:eastAsia="lv-LV"/>
        </w:rPr>
        <w:t> </w:t>
      </w:r>
      <w:r w:rsidR="00705FFF" w:rsidRPr="00733100">
        <w:rPr>
          <w:szCs w:val="28"/>
          <w:lang w:eastAsia="lv-LV"/>
        </w:rPr>
        <w:t xml:space="preserve">Ja uz valsts un pašvaldību </w:t>
      </w:r>
      <w:r w:rsidR="004F4801" w:rsidRPr="00733100">
        <w:rPr>
          <w:szCs w:val="28"/>
          <w:lang w:eastAsia="lv-LV"/>
        </w:rPr>
        <w:t xml:space="preserve">institūciju sniegto </w:t>
      </w:r>
      <w:r w:rsidR="00705FFF" w:rsidRPr="00733100">
        <w:rPr>
          <w:szCs w:val="28"/>
          <w:lang w:eastAsia="lv-LV"/>
        </w:rPr>
        <w:t>ziņu pamata reģistrētais ēkas eksplu</w:t>
      </w:r>
      <w:r w:rsidR="00145FDF" w:rsidRPr="00733100">
        <w:rPr>
          <w:szCs w:val="28"/>
          <w:lang w:eastAsia="lv-LV"/>
        </w:rPr>
        <w:t>a</w:t>
      </w:r>
      <w:r w:rsidR="00705FFF" w:rsidRPr="00733100">
        <w:rPr>
          <w:szCs w:val="28"/>
          <w:lang w:eastAsia="lv-LV"/>
        </w:rPr>
        <w:t xml:space="preserve">tācijā pieņemšanas gads neatbilst </w:t>
      </w:r>
      <w:r w:rsidR="001323D5" w:rsidRPr="00733100">
        <w:rPr>
          <w:szCs w:val="28"/>
          <w:lang w:eastAsia="lv-LV"/>
        </w:rPr>
        <w:t xml:space="preserve">ēkas īpašnieka rīcībā esošajiem dokumentiem, tad līdz 2018. gada 1. decembrim ēkas īpašnieks Valsts zemes dienestam iesniedz </w:t>
      </w:r>
      <w:r w:rsidR="00592CA6" w:rsidRPr="00733100">
        <w:rPr>
          <w:szCs w:val="28"/>
          <w:lang w:eastAsia="lv-LV"/>
        </w:rPr>
        <w:t>dokumentu</w:t>
      </w:r>
      <w:r w:rsidR="00420DD3" w:rsidRPr="00733100">
        <w:rPr>
          <w:szCs w:val="28"/>
          <w:lang w:eastAsia="lv-LV"/>
        </w:rPr>
        <w:t xml:space="preserve">, kas pamato </w:t>
      </w:r>
      <w:r w:rsidR="00364C11" w:rsidRPr="00733100">
        <w:rPr>
          <w:szCs w:val="28"/>
          <w:lang w:eastAsia="lv-LV"/>
        </w:rPr>
        <w:t>ēkas</w:t>
      </w:r>
      <w:r w:rsidR="00592CA6" w:rsidRPr="00733100">
        <w:rPr>
          <w:szCs w:val="28"/>
          <w:lang w:eastAsia="lv-LV"/>
        </w:rPr>
        <w:t xml:space="preserve"> </w:t>
      </w:r>
      <w:r w:rsidR="001323D5" w:rsidRPr="00733100">
        <w:rPr>
          <w:szCs w:val="28"/>
          <w:lang w:eastAsia="lv-LV"/>
        </w:rPr>
        <w:t>ekspluatācij</w:t>
      </w:r>
      <w:r w:rsidR="002C18F9" w:rsidRPr="00733100">
        <w:rPr>
          <w:szCs w:val="28"/>
          <w:lang w:eastAsia="lv-LV"/>
        </w:rPr>
        <w:t>as</w:t>
      </w:r>
      <w:r w:rsidR="00420DD3" w:rsidRPr="00733100">
        <w:rPr>
          <w:szCs w:val="28"/>
          <w:lang w:eastAsia="lv-LV"/>
        </w:rPr>
        <w:t xml:space="preserve"> uzsākšanas gadu</w:t>
      </w:r>
      <w:r w:rsidR="001323D5" w:rsidRPr="00733100">
        <w:rPr>
          <w:szCs w:val="28"/>
          <w:lang w:eastAsia="lv-LV"/>
        </w:rPr>
        <w:t>. Šajā gadījumā Valsts zemes dienests</w:t>
      </w:r>
      <w:r w:rsidR="00420DD3" w:rsidRPr="00733100">
        <w:rPr>
          <w:szCs w:val="28"/>
          <w:lang w:eastAsia="lv-LV"/>
        </w:rPr>
        <w:t xml:space="preserve"> bez maksas</w:t>
      </w:r>
      <w:r w:rsidR="001323D5" w:rsidRPr="00733100">
        <w:rPr>
          <w:szCs w:val="28"/>
          <w:lang w:eastAsia="lv-LV"/>
        </w:rPr>
        <w:t xml:space="preserve"> aktualizē kadastra informācijas sistēmā </w:t>
      </w:r>
      <w:r w:rsidR="00C52C37" w:rsidRPr="00733100">
        <w:rPr>
          <w:szCs w:val="28"/>
          <w:lang w:eastAsia="lv-LV"/>
        </w:rPr>
        <w:t>ēkas</w:t>
      </w:r>
      <w:r w:rsidR="00420DD3" w:rsidRPr="00733100">
        <w:rPr>
          <w:szCs w:val="28"/>
          <w:lang w:eastAsia="lv-LV"/>
        </w:rPr>
        <w:t xml:space="preserve"> ekspluatācij</w:t>
      </w:r>
      <w:r w:rsidR="002C18F9" w:rsidRPr="00733100">
        <w:rPr>
          <w:szCs w:val="28"/>
          <w:lang w:eastAsia="lv-LV"/>
        </w:rPr>
        <w:t>as</w:t>
      </w:r>
      <w:r w:rsidR="00E26B8B">
        <w:rPr>
          <w:szCs w:val="28"/>
          <w:lang w:eastAsia="lv-LV"/>
        </w:rPr>
        <w:t xml:space="preserve"> uzsākšanas</w:t>
      </w:r>
      <w:r w:rsidR="00420DD3" w:rsidRPr="00733100">
        <w:rPr>
          <w:szCs w:val="28"/>
          <w:lang w:eastAsia="lv-LV"/>
        </w:rPr>
        <w:t xml:space="preserve"> gadu</w:t>
      </w:r>
      <w:r w:rsidR="001323D5" w:rsidRPr="00733100">
        <w:rPr>
          <w:szCs w:val="28"/>
          <w:lang w:eastAsia="lv-LV"/>
        </w:rPr>
        <w:t>.</w:t>
      </w:r>
      <w:r w:rsidR="00F91A49">
        <w:rPr>
          <w:szCs w:val="28"/>
          <w:lang w:eastAsia="lv-LV"/>
        </w:rPr>
        <w:t>"</w:t>
      </w:r>
    </w:p>
    <w:p w14:paraId="0F5B6D79" w14:textId="77777777" w:rsidR="001F27C6" w:rsidRPr="00733100" w:rsidRDefault="001F27C6" w:rsidP="00364C5A">
      <w:pPr>
        <w:jc w:val="both"/>
        <w:rPr>
          <w:szCs w:val="28"/>
        </w:rPr>
      </w:pPr>
    </w:p>
    <w:p w14:paraId="418385F6" w14:textId="77777777" w:rsidR="000F41C5" w:rsidRDefault="000F41C5" w:rsidP="00364C5A">
      <w:pPr>
        <w:jc w:val="both"/>
        <w:rPr>
          <w:szCs w:val="28"/>
        </w:rPr>
      </w:pPr>
    </w:p>
    <w:p w14:paraId="50DFF946" w14:textId="77777777" w:rsidR="00F91A49" w:rsidRPr="00733100" w:rsidRDefault="00F91A49" w:rsidP="00364C5A">
      <w:pPr>
        <w:jc w:val="both"/>
        <w:rPr>
          <w:szCs w:val="28"/>
        </w:rPr>
      </w:pPr>
    </w:p>
    <w:p w14:paraId="23FB4A4C" w14:textId="77777777" w:rsidR="00F91A49" w:rsidRPr="00640887" w:rsidRDefault="00F91A49" w:rsidP="00640887">
      <w:pPr>
        <w:tabs>
          <w:tab w:val="left" w:pos="6237"/>
          <w:tab w:val="left" w:pos="6663"/>
        </w:tabs>
        <w:ind w:firstLine="709"/>
      </w:pPr>
      <w:r>
        <w:t>Ministru prezidents</w:t>
      </w:r>
      <w:r>
        <w:tab/>
      </w:r>
      <w:r w:rsidRPr="00640887">
        <w:t>Māris Kučinskis</w:t>
      </w:r>
    </w:p>
    <w:p w14:paraId="7A5DFF3A" w14:textId="77777777" w:rsidR="00F91A49" w:rsidRPr="00640887" w:rsidRDefault="00F91A49" w:rsidP="00331ED4">
      <w:pPr>
        <w:tabs>
          <w:tab w:val="left" w:pos="4678"/>
        </w:tabs>
      </w:pPr>
    </w:p>
    <w:p w14:paraId="03154810" w14:textId="77777777" w:rsidR="00F91A49" w:rsidRPr="00640887" w:rsidRDefault="00F91A49" w:rsidP="00331ED4">
      <w:pPr>
        <w:tabs>
          <w:tab w:val="left" w:pos="4678"/>
        </w:tabs>
      </w:pPr>
    </w:p>
    <w:p w14:paraId="627A482E" w14:textId="77777777" w:rsidR="00F91A49" w:rsidRPr="00640887" w:rsidRDefault="00F91A49" w:rsidP="00331ED4">
      <w:pPr>
        <w:tabs>
          <w:tab w:val="left" w:pos="4678"/>
        </w:tabs>
      </w:pPr>
    </w:p>
    <w:p w14:paraId="082FF9AA" w14:textId="77777777" w:rsidR="00F91A49" w:rsidRPr="00640887" w:rsidRDefault="00F91A49" w:rsidP="00850D98">
      <w:pPr>
        <w:tabs>
          <w:tab w:val="left" w:pos="2410"/>
          <w:tab w:val="left" w:pos="2552"/>
          <w:tab w:val="left" w:pos="6237"/>
        </w:tabs>
        <w:ind w:firstLine="709"/>
      </w:pPr>
      <w:r w:rsidRPr="00640887">
        <w:t>Tieslietu ministrs</w:t>
      </w:r>
      <w:r w:rsidRPr="00640887">
        <w:tab/>
        <w:t>Dzintars Rasnačs</w:t>
      </w:r>
    </w:p>
    <w:p w14:paraId="111C7B84" w14:textId="6E5A9461" w:rsidR="00E909DB" w:rsidRPr="00733100" w:rsidRDefault="00E909DB" w:rsidP="00364C5A">
      <w:pPr>
        <w:jc w:val="both"/>
        <w:rPr>
          <w:szCs w:val="28"/>
        </w:rPr>
      </w:pPr>
    </w:p>
    <w:p w14:paraId="0CBB2A0F" w14:textId="77777777" w:rsidR="005A62F1" w:rsidRPr="00733100" w:rsidRDefault="005A62F1" w:rsidP="00364C5A">
      <w:pPr>
        <w:jc w:val="both"/>
        <w:rPr>
          <w:szCs w:val="28"/>
        </w:rPr>
      </w:pPr>
    </w:p>
    <w:sectPr w:rsidR="005A62F1" w:rsidRPr="00733100" w:rsidSect="00F91A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418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1772A" w14:textId="77777777" w:rsidR="00045D5E" w:rsidRDefault="00045D5E">
      <w:r>
        <w:separator/>
      </w:r>
    </w:p>
  </w:endnote>
  <w:endnote w:type="continuationSeparator" w:id="0">
    <w:p w14:paraId="3D582846" w14:textId="77777777" w:rsidR="00045D5E" w:rsidRDefault="00045D5E">
      <w:r>
        <w:continuationSeparator/>
      </w:r>
    </w:p>
  </w:endnote>
  <w:endnote w:type="continuationNotice" w:id="1">
    <w:p w14:paraId="0354B38F" w14:textId="77777777" w:rsidR="00045D5E" w:rsidRDefault="00045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C9778" w14:textId="77777777" w:rsidR="001A3750" w:rsidRDefault="001A3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FBB680" w14:textId="77777777" w:rsidR="001A3750" w:rsidRDefault="001A3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D111" w14:textId="5B108293" w:rsidR="00F91A49" w:rsidRPr="00F91A49" w:rsidRDefault="00F91A49">
    <w:pPr>
      <w:pStyle w:val="Footer"/>
      <w:rPr>
        <w:sz w:val="16"/>
        <w:szCs w:val="16"/>
      </w:rPr>
    </w:pPr>
    <w:r w:rsidRPr="00F91A49">
      <w:rPr>
        <w:sz w:val="16"/>
        <w:szCs w:val="16"/>
      </w:rPr>
      <w:t>N1683_7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2B020" w14:textId="47FBB861" w:rsidR="00F91A49" w:rsidRPr="00F91A49" w:rsidRDefault="00F91A49">
    <w:pPr>
      <w:pStyle w:val="Footer"/>
      <w:rPr>
        <w:sz w:val="16"/>
        <w:szCs w:val="16"/>
      </w:rPr>
    </w:pPr>
    <w:r w:rsidRPr="00F91A49">
      <w:rPr>
        <w:sz w:val="16"/>
        <w:szCs w:val="16"/>
      </w:rPr>
      <w:t>N1683_7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8642" w14:textId="77777777" w:rsidR="00045D5E" w:rsidRDefault="00045D5E">
      <w:r>
        <w:separator/>
      </w:r>
    </w:p>
  </w:footnote>
  <w:footnote w:type="continuationSeparator" w:id="0">
    <w:p w14:paraId="4D357EDD" w14:textId="77777777" w:rsidR="00045D5E" w:rsidRDefault="00045D5E">
      <w:r>
        <w:continuationSeparator/>
      </w:r>
    </w:p>
  </w:footnote>
  <w:footnote w:type="continuationNotice" w:id="1">
    <w:p w14:paraId="6CDFA031" w14:textId="77777777" w:rsidR="00045D5E" w:rsidRDefault="00045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F5BD" w14:textId="77777777" w:rsidR="001A3750" w:rsidRDefault="001A37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02BEE" w14:textId="77777777" w:rsidR="001A3750" w:rsidRDefault="001A37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916AD" w14:textId="0B90D2B4" w:rsidR="001A3750" w:rsidRPr="00BC6DDE" w:rsidRDefault="001A3750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C6DDE">
      <w:rPr>
        <w:rStyle w:val="PageNumber"/>
        <w:sz w:val="24"/>
        <w:szCs w:val="24"/>
      </w:rPr>
      <w:fldChar w:fldCharType="begin"/>
    </w:r>
    <w:r w:rsidRPr="00BC6DDE">
      <w:rPr>
        <w:rStyle w:val="PageNumber"/>
        <w:sz w:val="24"/>
        <w:szCs w:val="24"/>
      </w:rPr>
      <w:instrText xml:space="preserve">PAGE  </w:instrText>
    </w:r>
    <w:r w:rsidRPr="00BC6DDE">
      <w:rPr>
        <w:rStyle w:val="PageNumber"/>
        <w:sz w:val="24"/>
        <w:szCs w:val="24"/>
      </w:rPr>
      <w:fldChar w:fldCharType="separate"/>
    </w:r>
    <w:r w:rsidR="000522CC">
      <w:rPr>
        <w:rStyle w:val="PageNumber"/>
        <w:noProof/>
        <w:sz w:val="24"/>
        <w:szCs w:val="24"/>
      </w:rPr>
      <w:t>5</w:t>
    </w:r>
    <w:r w:rsidRPr="00BC6DDE">
      <w:rPr>
        <w:rStyle w:val="PageNumber"/>
        <w:sz w:val="24"/>
        <w:szCs w:val="24"/>
      </w:rPr>
      <w:fldChar w:fldCharType="end"/>
    </w:r>
  </w:p>
  <w:p w14:paraId="65D78AD7" w14:textId="77777777" w:rsidR="001A3750" w:rsidRDefault="001A37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C2DA" w14:textId="77777777" w:rsidR="00F91A49" w:rsidRDefault="00F91A49">
    <w:pPr>
      <w:pStyle w:val="Header"/>
    </w:pPr>
  </w:p>
  <w:p w14:paraId="46D74051" w14:textId="5DDB2CAC" w:rsidR="00F91A49" w:rsidRDefault="00F91A49">
    <w:pPr>
      <w:pStyle w:val="Header"/>
    </w:pPr>
    <w:r>
      <w:rPr>
        <w:noProof/>
        <w:szCs w:val="28"/>
        <w:lang w:eastAsia="lv-LV"/>
      </w:rPr>
      <w:drawing>
        <wp:inline distT="0" distB="0" distL="0" distR="0" wp14:anchorId="1FE98645" wp14:editId="1E69D9F4">
          <wp:extent cx="5905500" cy="1038225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A5F"/>
    <w:multiLevelType w:val="hybridMultilevel"/>
    <w:tmpl w:val="BC3E1626"/>
    <w:lvl w:ilvl="0" w:tplc="A0AA1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45A2D"/>
    <w:multiLevelType w:val="multilevel"/>
    <w:tmpl w:val="362A4D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B4C26D1"/>
    <w:multiLevelType w:val="hybridMultilevel"/>
    <w:tmpl w:val="FF1A13EC"/>
    <w:lvl w:ilvl="0" w:tplc="6BFADA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865393"/>
    <w:multiLevelType w:val="hybridMultilevel"/>
    <w:tmpl w:val="4D9820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75"/>
    <w:multiLevelType w:val="hybridMultilevel"/>
    <w:tmpl w:val="815E7C9A"/>
    <w:lvl w:ilvl="0" w:tplc="A0AA1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107CD"/>
    <w:multiLevelType w:val="hybridMultilevel"/>
    <w:tmpl w:val="50BE07B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853F3"/>
    <w:multiLevelType w:val="multilevel"/>
    <w:tmpl w:val="A3708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1681EFF"/>
    <w:multiLevelType w:val="hybridMultilevel"/>
    <w:tmpl w:val="3AA2E9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35C8"/>
    <w:multiLevelType w:val="hybridMultilevel"/>
    <w:tmpl w:val="C3C85030"/>
    <w:lvl w:ilvl="0" w:tplc="32320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7747BD"/>
    <w:multiLevelType w:val="hybridMultilevel"/>
    <w:tmpl w:val="33BC1E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6E5"/>
    <w:multiLevelType w:val="multilevel"/>
    <w:tmpl w:val="513033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E61166"/>
    <w:multiLevelType w:val="hybridMultilevel"/>
    <w:tmpl w:val="CED670F0"/>
    <w:lvl w:ilvl="0" w:tplc="73FAA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F4087B"/>
    <w:multiLevelType w:val="hybridMultilevel"/>
    <w:tmpl w:val="F3A24B90"/>
    <w:lvl w:ilvl="0" w:tplc="849E2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C348B8"/>
    <w:multiLevelType w:val="multilevel"/>
    <w:tmpl w:val="358453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1D6A7A"/>
    <w:multiLevelType w:val="hybridMultilevel"/>
    <w:tmpl w:val="584268C8"/>
    <w:lvl w:ilvl="0" w:tplc="6BFADA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E826724"/>
    <w:multiLevelType w:val="hybridMultilevel"/>
    <w:tmpl w:val="2F5EB59A"/>
    <w:lvl w:ilvl="0" w:tplc="6BFADA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B711D6"/>
    <w:multiLevelType w:val="hybridMultilevel"/>
    <w:tmpl w:val="D910F290"/>
    <w:lvl w:ilvl="0" w:tplc="A0AA1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01262"/>
    <w:multiLevelType w:val="hybridMultilevel"/>
    <w:tmpl w:val="920EB6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07C2F"/>
    <w:multiLevelType w:val="hybridMultilevel"/>
    <w:tmpl w:val="BBF4043C"/>
    <w:lvl w:ilvl="0" w:tplc="A0AA1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4"/>
  </w:num>
  <w:num w:numId="5">
    <w:abstractNumId w:val="5"/>
  </w:num>
  <w:num w:numId="6">
    <w:abstractNumId w:val="1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2"/>
  </w:num>
  <w:num w:numId="12">
    <w:abstractNumId w:val="14"/>
  </w:num>
  <w:num w:numId="13">
    <w:abstractNumId w:val="1"/>
  </w:num>
  <w:num w:numId="14">
    <w:abstractNumId w:val="13"/>
  </w:num>
  <w:num w:numId="15">
    <w:abstractNumId w:val="12"/>
  </w:num>
  <w:num w:numId="16">
    <w:abstractNumId w:val="3"/>
  </w:num>
  <w:num w:numId="17">
    <w:abstractNumId w:val="10"/>
  </w:num>
  <w:num w:numId="18">
    <w:abstractNumId w:val="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7E4"/>
    <w:rsid w:val="00002F8F"/>
    <w:rsid w:val="000038D6"/>
    <w:rsid w:val="00004354"/>
    <w:rsid w:val="000071C7"/>
    <w:rsid w:val="000079B2"/>
    <w:rsid w:val="00014576"/>
    <w:rsid w:val="00014B88"/>
    <w:rsid w:val="00020E1E"/>
    <w:rsid w:val="00020F2F"/>
    <w:rsid w:val="0002245E"/>
    <w:rsid w:val="0002268B"/>
    <w:rsid w:val="00022D0F"/>
    <w:rsid w:val="00023B1E"/>
    <w:rsid w:val="00023CCD"/>
    <w:rsid w:val="00023FCB"/>
    <w:rsid w:val="0002558F"/>
    <w:rsid w:val="00025D86"/>
    <w:rsid w:val="0002618C"/>
    <w:rsid w:val="000266C1"/>
    <w:rsid w:val="00027C80"/>
    <w:rsid w:val="00027EB4"/>
    <w:rsid w:val="0003083A"/>
    <w:rsid w:val="00033CC7"/>
    <w:rsid w:val="00035542"/>
    <w:rsid w:val="000355E3"/>
    <w:rsid w:val="0004053F"/>
    <w:rsid w:val="00040D3D"/>
    <w:rsid w:val="00040F32"/>
    <w:rsid w:val="000422BB"/>
    <w:rsid w:val="00042311"/>
    <w:rsid w:val="00044F9D"/>
    <w:rsid w:val="00045D5E"/>
    <w:rsid w:val="00046715"/>
    <w:rsid w:val="000522CC"/>
    <w:rsid w:val="000523A1"/>
    <w:rsid w:val="00053625"/>
    <w:rsid w:val="0005523D"/>
    <w:rsid w:val="000556A7"/>
    <w:rsid w:val="00062183"/>
    <w:rsid w:val="000623D0"/>
    <w:rsid w:val="00063381"/>
    <w:rsid w:val="000654BF"/>
    <w:rsid w:val="000656E5"/>
    <w:rsid w:val="00065917"/>
    <w:rsid w:val="000662D9"/>
    <w:rsid w:val="00066955"/>
    <w:rsid w:val="00066EC3"/>
    <w:rsid w:val="00067128"/>
    <w:rsid w:val="00067175"/>
    <w:rsid w:val="0007101E"/>
    <w:rsid w:val="00071217"/>
    <w:rsid w:val="000733D5"/>
    <w:rsid w:val="000772FE"/>
    <w:rsid w:val="000838C3"/>
    <w:rsid w:val="000844B4"/>
    <w:rsid w:val="00084A05"/>
    <w:rsid w:val="00085BEF"/>
    <w:rsid w:val="00085E01"/>
    <w:rsid w:val="00086268"/>
    <w:rsid w:val="00086D52"/>
    <w:rsid w:val="0008784A"/>
    <w:rsid w:val="00090640"/>
    <w:rsid w:val="000908A8"/>
    <w:rsid w:val="0009339B"/>
    <w:rsid w:val="00094C95"/>
    <w:rsid w:val="000A007D"/>
    <w:rsid w:val="000A09A5"/>
    <w:rsid w:val="000A1B39"/>
    <w:rsid w:val="000A29F0"/>
    <w:rsid w:val="000A3227"/>
    <w:rsid w:val="000A32C6"/>
    <w:rsid w:val="000A36F1"/>
    <w:rsid w:val="000A3922"/>
    <w:rsid w:val="000A55D5"/>
    <w:rsid w:val="000A671D"/>
    <w:rsid w:val="000B5175"/>
    <w:rsid w:val="000C0A01"/>
    <w:rsid w:val="000C3E99"/>
    <w:rsid w:val="000C3EAA"/>
    <w:rsid w:val="000C3FDB"/>
    <w:rsid w:val="000C4C64"/>
    <w:rsid w:val="000C4DAF"/>
    <w:rsid w:val="000C7BE0"/>
    <w:rsid w:val="000D2731"/>
    <w:rsid w:val="000D32F7"/>
    <w:rsid w:val="000D3526"/>
    <w:rsid w:val="000D4DC6"/>
    <w:rsid w:val="000D55DB"/>
    <w:rsid w:val="000D59FF"/>
    <w:rsid w:val="000D5F1E"/>
    <w:rsid w:val="000D770B"/>
    <w:rsid w:val="000E0326"/>
    <w:rsid w:val="000E1251"/>
    <w:rsid w:val="000E2919"/>
    <w:rsid w:val="000E4554"/>
    <w:rsid w:val="000E5CFE"/>
    <w:rsid w:val="000F0434"/>
    <w:rsid w:val="000F04C9"/>
    <w:rsid w:val="000F0D2D"/>
    <w:rsid w:val="000F31A1"/>
    <w:rsid w:val="000F41C5"/>
    <w:rsid w:val="000F480D"/>
    <w:rsid w:val="000F4852"/>
    <w:rsid w:val="00101DBB"/>
    <w:rsid w:val="00102094"/>
    <w:rsid w:val="00103F4A"/>
    <w:rsid w:val="00104926"/>
    <w:rsid w:val="001056E8"/>
    <w:rsid w:val="001060E7"/>
    <w:rsid w:val="00106CA8"/>
    <w:rsid w:val="00111783"/>
    <w:rsid w:val="00111E26"/>
    <w:rsid w:val="001126F8"/>
    <w:rsid w:val="00112B8D"/>
    <w:rsid w:val="00112B97"/>
    <w:rsid w:val="001132D2"/>
    <w:rsid w:val="00113C52"/>
    <w:rsid w:val="00114C6E"/>
    <w:rsid w:val="00115320"/>
    <w:rsid w:val="00116377"/>
    <w:rsid w:val="00117AF6"/>
    <w:rsid w:val="00117F57"/>
    <w:rsid w:val="00120F98"/>
    <w:rsid w:val="00121B6C"/>
    <w:rsid w:val="001234B1"/>
    <w:rsid w:val="001245F2"/>
    <w:rsid w:val="00125C7C"/>
    <w:rsid w:val="00130175"/>
    <w:rsid w:val="00131846"/>
    <w:rsid w:val="00131B31"/>
    <w:rsid w:val="00131F79"/>
    <w:rsid w:val="001323D5"/>
    <w:rsid w:val="00135805"/>
    <w:rsid w:val="00135CB8"/>
    <w:rsid w:val="00136E26"/>
    <w:rsid w:val="001378C7"/>
    <w:rsid w:val="00140B6F"/>
    <w:rsid w:val="001412A2"/>
    <w:rsid w:val="00141AE3"/>
    <w:rsid w:val="00141F76"/>
    <w:rsid w:val="00144931"/>
    <w:rsid w:val="00145456"/>
    <w:rsid w:val="00145FDF"/>
    <w:rsid w:val="001476A6"/>
    <w:rsid w:val="00153030"/>
    <w:rsid w:val="00157849"/>
    <w:rsid w:val="00160DF1"/>
    <w:rsid w:val="00161BA8"/>
    <w:rsid w:val="00164687"/>
    <w:rsid w:val="00164BBF"/>
    <w:rsid w:val="0016585A"/>
    <w:rsid w:val="00165CA2"/>
    <w:rsid w:val="00166231"/>
    <w:rsid w:val="00167BF8"/>
    <w:rsid w:val="00170071"/>
    <w:rsid w:val="001705AC"/>
    <w:rsid w:val="001705CD"/>
    <w:rsid w:val="00171F2C"/>
    <w:rsid w:val="00172E40"/>
    <w:rsid w:val="00173334"/>
    <w:rsid w:val="001735A9"/>
    <w:rsid w:val="00173F52"/>
    <w:rsid w:val="001805EC"/>
    <w:rsid w:val="00184A00"/>
    <w:rsid w:val="00185858"/>
    <w:rsid w:val="00186B32"/>
    <w:rsid w:val="00186B39"/>
    <w:rsid w:val="00190566"/>
    <w:rsid w:val="00191BAF"/>
    <w:rsid w:val="00192EE2"/>
    <w:rsid w:val="0019305E"/>
    <w:rsid w:val="00193D68"/>
    <w:rsid w:val="001940AA"/>
    <w:rsid w:val="00194CA7"/>
    <w:rsid w:val="001975B6"/>
    <w:rsid w:val="001A170C"/>
    <w:rsid w:val="001A1C20"/>
    <w:rsid w:val="001A3750"/>
    <w:rsid w:val="001A4B51"/>
    <w:rsid w:val="001A4DD5"/>
    <w:rsid w:val="001A5AD1"/>
    <w:rsid w:val="001A5F17"/>
    <w:rsid w:val="001A60EA"/>
    <w:rsid w:val="001A664E"/>
    <w:rsid w:val="001A6D49"/>
    <w:rsid w:val="001B14CF"/>
    <w:rsid w:val="001B2DB3"/>
    <w:rsid w:val="001B31C8"/>
    <w:rsid w:val="001B3443"/>
    <w:rsid w:val="001B4A05"/>
    <w:rsid w:val="001B608A"/>
    <w:rsid w:val="001C1916"/>
    <w:rsid w:val="001C26E0"/>
    <w:rsid w:val="001C28C5"/>
    <w:rsid w:val="001C450B"/>
    <w:rsid w:val="001C4670"/>
    <w:rsid w:val="001C4876"/>
    <w:rsid w:val="001C4BEC"/>
    <w:rsid w:val="001C4C52"/>
    <w:rsid w:val="001C4E6E"/>
    <w:rsid w:val="001C55D5"/>
    <w:rsid w:val="001C5B2B"/>
    <w:rsid w:val="001C70B8"/>
    <w:rsid w:val="001C7523"/>
    <w:rsid w:val="001C7787"/>
    <w:rsid w:val="001D0250"/>
    <w:rsid w:val="001D03D3"/>
    <w:rsid w:val="001D204D"/>
    <w:rsid w:val="001D55B9"/>
    <w:rsid w:val="001D58C4"/>
    <w:rsid w:val="001D60AD"/>
    <w:rsid w:val="001E3111"/>
    <w:rsid w:val="001E597C"/>
    <w:rsid w:val="001F27C6"/>
    <w:rsid w:val="001F29EE"/>
    <w:rsid w:val="001F2A8A"/>
    <w:rsid w:val="001F3226"/>
    <w:rsid w:val="001F4A19"/>
    <w:rsid w:val="001F4CAE"/>
    <w:rsid w:val="001F5B45"/>
    <w:rsid w:val="002012E3"/>
    <w:rsid w:val="00201A79"/>
    <w:rsid w:val="002024F5"/>
    <w:rsid w:val="002035B8"/>
    <w:rsid w:val="002058AC"/>
    <w:rsid w:val="0021050D"/>
    <w:rsid w:val="002117EC"/>
    <w:rsid w:val="002118E5"/>
    <w:rsid w:val="00212155"/>
    <w:rsid w:val="0021254A"/>
    <w:rsid w:val="002140F1"/>
    <w:rsid w:val="00216C76"/>
    <w:rsid w:val="00217C5A"/>
    <w:rsid w:val="002217D6"/>
    <w:rsid w:val="002230F6"/>
    <w:rsid w:val="0022364E"/>
    <w:rsid w:val="002249AC"/>
    <w:rsid w:val="0022633E"/>
    <w:rsid w:val="00230889"/>
    <w:rsid w:val="002310BA"/>
    <w:rsid w:val="00231C60"/>
    <w:rsid w:val="002340B8"/>
    <w:rsid w:val="00234766"/>
    <w:rsid w:val="00240316"/>
    <w:rsid w:val="00240C10"/>
    <w:rsid w:val="002410EB"/>
    <w:rsid w:val="00241E6E"/>
    <w:rsid w:val="00241E7C"/>
    <w:rsid w:val="00242907"/>
    <w:rsid w:val="00242B54"/>
    <w:rsid w:val="00244068"/>
    <w:rsid w:val="00245938"/>
    <w:rsid w:val="0025440B"/>
    <w:rsid w:val="002544D5"/>
    <w:rsid w:val="00255F55"/>
    <w:rsid w:val="00261389"/>
    <w:rsid w:val="00262775"/>
    <w:rsid w:val="00262EA1"/>
    <w:rsid w:val="002635A2"/>
    <w:rsid w:val="00263D1A"/>
    <w:rsid w:val="00264651"/>
    <w:rsid w:val="0026520D"/>
    <w:rsid w:val="00266C14"/>
    <w:rsid w:val="002722A4"/>
    <w:rsid w:val="002771DC"/>
    <w:rsid w:val="00277452"/>
    <w:rsid w:val="00277804"/>
    <w:rsid w:val="002778D9"/>
    <w:rsid w:val="002811B8"/>
    <w:rsid w:val="0028199F"/>
    <w:rsid w:val="00282EC4"/>
    <w:rsid w:val="00285B99"/>
    <w:rsid w:val="002864B7"/>
    <w:rsid w:val="00287536"/>
    <w:rsid w:val="002916AA"/>
    <w:rsid w:val="00291723"/>
    <w:rsid w:val="00291AB4"/>
    <w:rsid w:val="0029202C"/>
    <w:rsid w:val="0029599C"/>
    <w:rsid w:val="00296C4A"/>
    <w:rsid w:val="00296CE5"/>
    <w:rsid w:val="00296F33"/>
    <w:rsid w:val="00297C52"/>
    <w:rsid w:val="002A02BB"/>
    <w:rsid w:val="002A0774"/>
    <w:rsid w:val="002A19D5"/>
    <w:rsid w:val="002A43FA"/>
    <w:rsid w:val="002A480E"/>
    <w:rsid w:val="002A5186"/>
    <w:rsid w:val="002A5342"/>
    <w:rsid w:val="002A616E"/>
    <w:rsid w:val="002A715E"/>
    <w:rsid w:val="002B0F67"/>
    <w:rsid w:val="002B2747"/>
    <w:rsid w:val="002B53B9"/>
    <w:rsid w:val="002B6033"/>
    <w:rsid w:val="002B642B"/>
    <w:rsid w:val="002C18F9"/>
    <w:rsid w:val="002C1FB8"/>
    <w:rsid w:val="002C2E9D"/>
    <w:rsid w:val="002C30AA"/>
    <w:rsid w:val="002C3237"/>
    <w:rsid w:val="002C5299"/>
    <w:rsid w:val="002C614D"/>
    <w:rsid w:val="002C72A2"/>
    <w:rsid w:val="002C74F0"/>
    <w:rsid w:val="002D08FB"/>
    <w:rsid w:val="002D26C0"/>
    <w:rsid w:val="002D34D1"/>
    <w:rsid w:val="002D388A"/>
    <w:rsid w:val="002D7978"/>
    <w:rsid w:val="002E197A"/>
    <w:rsid w:val="002E290B"/>
    <w:rsid w:val="002E5E2E"/>
    <w:rsid w:val="002E7223"/>
    <w:rsid w:val="002F1542"/>
    <w:rsid w:val="002F17EB"/>
    <w:rsid w:val="00300CB7"/>
    <w:rsid w:val="003021A9"/>
    <w:rsid w:val="003021BA"/>
    <w:rsid w:val="00303AED"/>
    <w:rsid w:val="00305697"/>
    <w:rsid w:val="003062D4"/>
    <w:rsid w:val="00307516"/>
    <w:rsid w:val="00312687"/>
    <w:rsid w:val="003130B3"/>
    <w:rsid w:val="00314F2F"/>
    <w:rsid w:val="0031592B"/>
    <w:rsid w:val="0032199F"/>
    <w:rsid w:val="00321C37"/>
    <w:rsid w:val="003223C5"/>
    <w:rsid w:val="00323E57"/>
    <w:rsid w:val="00324ABE"/>
    <w:rsid w:val="00326F8D"/>
    <w:rsid w:val="00330025"/>
    <w:rsid w:val="00333EB3"/>
    <w:rsid w:val="0033475F"/>
    <w:rsid w:val="0033503A"/>
    <w:rsid w:val="00335B75"/>
    <w:rsid w:val="00335ECB"/>
    <w:rsid w:val="00336FBB"/>
    <w:rsid w:val="0033747F"/>
    <w:rsid w:val="00341F29"/>
    <w:rsid w:val="0034205A"/>
    <w:rsid w:val="003420AC"/>
    <w:rsid w:val="00343593"/>
    <w:rsid w:val="00344A14"/>
    <w:rsid w:val="00347AAD"/>
    <w:rsid w:val="0035048C"/>
    <w:rsid w:val="00350A04"/>
    <w:rsid w:val="00350CB1"/>
    <w:rsid w:val="00351F26"/>
    <w:rsid w:val="00353B21"/>
    <w:rsid w:val="003540CA"/>
    <w:rsid w:val="003556FD"/>
    <w:rsid w:val="003561BC"/>
    <w:rsid w:val="00356709"/>
    <w:rsid w:val="00364C11"/>
    <w:rsid w:val="00364C5A"/>
    <w:rsid w:val="00364F6A"/>
    <w:rsid w:val="0036558F"/>
    <w:rsid w:val="00366809"/>
    <w:rsid w:val="00366B22"/>
    <w:rsid w:val="00366BF5"/>
    <w:rsid w:val="00367103"/>
    <w:rsid w:val="00371C3A"/>
    <w:rsid w:val="00374984"/>
    <w:rsid w:val="00374E00"/>
    <w:rsid w:val="003757C9"/>
    <w:rsid w:val="00380C13"/>
    <w:rsid w:val="00381899"/>
    <w:rsid w:val="00382EAD"/>
    <w:rsid w:val="00385275"/>
    <w:rsid w:val="003913D1"/>
    <w:rsid w:val="00392A38"/>
    <w:rsid w:val="00395E92"/>
    <w:rsid w:val="00395EFB"/>
    <w:rsid w:val="003975CD"/>
    <w:rsid w:val="00397925"/>
    <w:rsid w:val="003A0AA1"/>
    <w:rsid w:val="003A0D73"/>
    <w:rsid w:val="003A10C2"/>
    <w:rsid w:val="003A722C"/>
    <w:rsid w:val="003B0570"/>
    <w:rsid w:val="003B2045"/>
    <w:rsid w:val="003B5C41"/>
    <w:rsid w:val="003B763C"/>
    <w:rsid w:val="003C2DA2"/>
    <w:rsid w:val="003C384C"/>
    <w:rsid w:val="003C503F"/>
    <w:rsid w:val="003C5472"/>
    <w:rsid w:val="003C578D"/>
    <w:rsid w:val="003C6949"/>
    <w:rsid w:val="003C72B1"/>
    <w:rsid w:val="003C763C"/>
    <w:rsid w:val="003D0059"/>
    <w:rsid w:val="003D1025"/>
    <w:rsid w:val="003D1A8D"/>
    <w:rsid w:val="003D457C"/>
    <w:rsid w:val="003D5B68"/>
    <w:rsid w:val="003E1103"/>
    <w:rsid w:val="003E330B"/>
    <w:rsid w:val="003E3CDC"/>
    <w:rsid w:val="003F095B"/>
    <w:rsid w:val="003F0EC3"/>
    <w:rsid w:val="003F16CC"/>
    <w:rsid w:val="003F1E31"/>
    <w:rsid w:val="003F2BC0"/>
    <w:rsid w:val="003F3AF6"/>
    <w:rsid w:val="003F3C7F"/>
    <w:rsid w:val="003F4795"/>
    <w:rsid w:val="003F7562"/>
    <w:rsid w:val="00400040"/>
    <w:rsid w:val="00402DFF"/>
    <w:rsid w:val="0040362E"/>
    <w:rsid w:val="00407470"/>
    <w:rsid w:val="00407E92"/>
    <w:rsid w:val="00407EB9"/>
    <w:rsid w:val="004108B4"/>
    <w:rsid w:val="0041261F"/>
    <w:rsid w:val="004140AF"/>
    <w:rsid w:val="004149FE"/>
    <w:rsid w:val="0042036C"/>
    <w:rsid w:val="00420DD3"/>
    <w:rsid w:val="00425A10"/>
    <w:rsid w:val="00426E2B"/>
    <w:rsid w:val="00427C58"/>
    <w:rsid w:val="004310FB"/>
    <w:rsid w:val="004320E1"/>
    <w:rsid w:val="00433DEF"/>
    <w:rsid w:val="0044294A"/>
    <w:rsid w:val="0044397A"/>
    <w:rsid w:val="004440A1"/>
    <w:rsid w:val="0044487F"/>
    <w:rsid w:val="00445307"/>
    <w:rsid w:val="00445C7D"/>
    <w:rsid w:val="00446680"/>
    <w:rsid w:val="00446B93"/>
    <w:rsid w:val="00446E7D"/>
    <w:rsid w:val="004500D7"/>
    <w:rsid w:val="00450587"/>
    <w:rsid w:val="00451DD9"/>
    <w:rsid w:val="00452CD3"/>
    <w:rsid w:val="0045570B"/>
    <w:rsid w:val="00456212"/>
    <w:rsid w:val="004564EE"/>
    <w:rsid w:val="00456762"/>
    <w:rsid w:val="00456903"/>
    <w:rsid w:val="00457B7C"/>
    <w:rsid w:val="0046079F"/>
    <w:rsid w:val="00460988"/>
    <w:rsid w:val="004624D3"/>
    <w:rsid w:val="00462958"/>
    <w:rsid w:val="00462B49"/>
    <w:rsid w:val="00465EBA"/>
    <w:rsid w:val="0047055A"/>
    <w:rsid w:val="004709F8"/>
    <w:rsid w:val="004731FA"/>
    <w:rsid w:val="0047538A"/>
    <w:rsid w:val="004815ED"/>
    <w:rsid w:val="00481608"/>
    <w:rsid w:val="004837D8"/>
    <w:rsid w:val="00483D90"/>
    <w:rsid w:val="00487097"/>
    <w:rsid w:val="00490B13"/>
    <w:rsid w:val="00490EB9"/>
    <w:rsid w:val="00491B9C"/>
    <w:rsid w:val="00494491"/>
    <w:rsid w:val="00495611"/>
    <w:rsid w:val="00495A16"/>
    <w:rsid w:val="004A1CDD"/>
    <w:rsid w:val="004A3996"/>
    <w:rsid w:val="004A484E"/>
    <w:rsid w:val="004A4F19"/>
    <w:rsid w:val="004A69B9"/>
    <w:rsid w:val="004A7E25"/>
    <w:rsid w:val="004B0128"/>
    <w:rsid w:val="004B1D85"/>
    <w:rsid w:val="004B7FC2"/>
    <w:rsid w:val="004C18B1"/>
    <w:rsid w:val="004C1A3E"/>
    <w:rsid w:val="004C3ED3"/>
    <w:rsid w:val="004C55B7"/>
    <w:rsid w:val="004C6AD2"/>
    <w:rsid w:val="004D0482"/>
    <w:rsid w:val="004D311F"/>
    <w:rsid w:val="004D33F3"/>
    <w:rsid w:val="004D4E25"/>
    <w:rsid w:val="004D56D3"/>
    <w:rsid w:val="004D697C"/>
    <w:rsid w:val="004D7DC9"/>
    <w:rsid w:val="004E00B2"/>
    <w:rsid w:val="004E1473"/>
    <w:rsid w:val="004E4E63"/>
    <w:rsid w:val="004E5C94"/>
    <w:rsid w:val="004E5F3A"/>
    <w:rsid w:val="004F0DA7"/>
    <w:rsid w:val="004F17FF"/>
    <w:rsid w:val="004F21A4"/>
    <w:rsid w:val="004F25AC"/>
    <w:rsid w:val="004F26B7"/>
    <w:rsid w:val="004F303A"/>
    <w:rsid w:val="004F38D4"/>
    <w:rsid w:val="004F4801"/>
    <w:rsid w:val="004F54FC"/>
    <w:rsid w:val="004F6517"/>
    <w:rsid w:val="004F6A8F"/>
    <w:rsid w:val="0050186C"/>
    <w:rsid w:val="005026E2"/>
    <w:rsid w:val="00502994"/>
    <w:rsid w:val="005032AB"/>
    <w:rsid w:val="005040D7"/>
    <w:rsid w:val="005042E1"/>
    <w:rsid w:val="00507057"/>
    <w:rsid w:val="00511039"/>
    <w:rsid w:val="00511ED5"/>
    <w:rsid w:val="00513095"/>
    <w:rsid w:val="00514735"/>
    <w:rsid w:val="005147CC"/>
    <w:rsid w:val="0051539A"/>
    <w:rsid w:val="0051555A"/>
    <w:rsid w:val="00517A6A"/>
    <w:rsid w:val="00520EA0"/>
    <w:rsid w:val="0052146D"/>
    <w:rsid w:val="00522E01"/>
    <w:rsid w:val="0052497C"/>
    <w:rsid w:val="00524DEC"/>
    <w:rsid w:val="00527536"/>
    <w:rsid w:val="005308A1"/>
    <w:rsid w:val="0053118F"/>
    <w:rsid w:val="00532990"/>
    <w:rsid w:val="00533656"/>
    <w:rsid w:val="00533ECE"/>
    <w:rsid w:val="00535FE1"/>
    <w:rsid w:val="005406BA"/>
    <w:rsid w:val="00544A2D"/>
    <w:rsid w:val="005505B3"/>
    <w:rsid w:val="00551662"/>
    <w:rsid w:val="00553D85"/>
    <w:rsid w:val="00554E0C"/>
    <w:rsid w:val="005552A0"/>
    <w:rsid w:val="0056032F"/>
    <w:rsid w:val="00560FEE"/>
    <w:rsid w:val="005638C1"/>
    <w:rsid w:val="00565FA1"/>
    <w:rsid w:val="00565FB8"/>
    <w:rsid w:val="0056665B"/>
    <w:rsid w:val="00566772"/>
    <w:rsid w:val="00567178"/>
    <w:rsid w:val="00567E9B"/>
    <w:rsid w:val="0057293F"/>
    <w:rsid w:val="0057386A"/>
    <w:rsid w:val="00573DB7"/>
    <w:rsid w:val="00575609"/>
    <w:rsid w:val="005767FA"/>
    <w:rsid w:val="00580742"/>
    <w:rsid w:val="00580D60"/>
    <w:rsid w:val="0058156E"/>
    <w:rsid w:val="00582E83"/>
    <w:rsid w:val="00583340"/>
    <w:rsid w:val="00583DFF"/>
    <w:rsid w:val="005851BF"/>
    <w:rsid w:val="00585E98"/>
    <w:rsid w:val="00586F99"/>
    <w:rsid w:val="00587AA0"/>
    <w:rsid w:val="00587C49"/>
    <w:rsid w:val="005912C0"/>
    <w:rsid w:val="00592353"/>
    <w:rsid w:val="0059296C"/>
    <w:rsid w:val="00592CA6"/>
    <w:rsid w:val="00593189"/>
    <w:rsid w:val="00593342"/>
    <w:rsid w:val="005948C4"/>
    <w:rsid w:val="00594A70"/>
    <w:rsid w:val="00595EEC"/>
    <w:rsid w:val="005A0DE2"/>
    <w:rsid w:val="005A1598"/>
    <w:rsid w:val="005A611F"/>
    <w:rsid w:val="005A62F1"/>
    <w:rsid w:val="005A69B7"/>
    <w:rsid w:val="005A6EB8"/>
    <w:rsid w:val="005B07FD"/>
    <w:rsid w:val="005B0ECF"/>
    <w:rsid w:val="005B120D"/>
    <w:rsid w:val="005B1699"/>
    <w:rsid w:val="005B1C1C"/>
    <w:rsid w:val="005B2FB9"/>
    <w:rsid w:val="005B33E5"/>
    <w:rsid w:val="005B46D2"/>
    <w:rsid w:val="005B611D"/>
    <w:rsid w:val="005B7625"/>
    <w:rsid w:val="005B7BD0"/>
    <w:rsid w:val="005B7D20"/>
    <w:rsid w:val="005C029D"/>
    <w:rsid w:val="005C04C5"/>
    <w:rsid w:val="005C0838"/>
    <w:rsid w:val="005C0EA4"/>
    <w:rsid w:val="005C317F"/>
    <w:rsid w:val="005C4DCB"/>
    <w:rsid w:val="005C5AAB"/>
    <w:rsid w:val="005C7DF0"/>
    <w:rsid w:val="005D006E"/>
    <w:rsid w:val="005D08F8"/>
    <w:rsid w:val="005D274E"/>
    <w:rsid w:val="005D3904"/>
    <w:rsid w:val="005D4FFB"/>
    <w:rsid w:val="005D53D6"/>
    <w:rsid w:val="005D6FD8"/>
    <w:rsid w:val="005D7CDB"/>
    <w:rsid w:val="005E08A1"/>
    <w:rsid w:val="005E48F7"/>
    <w:rsid w:val="005E6B2E"/>
    <w:rsid w:val="005E71CE"/>
    <w:rsid w:val="005E765F"/>
    <w:rsid w:val="005E7B5E"/>
    <w:rsid w:val="005F1B84"/>
    <w:rsid w:val="005F24CB"/>
    <w:rsid w:val="005F3B93"/>
    <w:rsid w:val="005F43A0"/>
    <w:rsid w:val="005F4592"/>
    <w:rsid w:val="005F5858"/>
    <w:rsid w:val="005F5A26"/>
    <w:rsid w:val="006004C6"/>
    <w:rsid w:val="00600A33"/>
    <w:rsid w:val="00600E57"/>
    <w:rsid w:val="00601596"/>
    <w:rsid w:val="0060215F"/>
    <w:rsid w:val="00602600"/>
    <w:rsid w:val="0060287F"/>
    <w:rsid w:val="00603781"/>
    <w:rsid w:val="00603B3A"/>
    <w:rsid w:val="006040E1"/>
    <w:rsid w:val="00604B1D"/>
    <w:rsid w:val="00604CE8"/>
    <w:rsid w:val="00605CB9"/>
    <w:rsid w:val="00607B50"/>
    <w:rsid w:val="006136F9"/>
    <w:rsid w:val="006144B1"/>
    <w:rsid w:val="00615421"/>
    <w:rsid w:val="00616FCF"/>
    <w:rsid w:val="00621ED5"/>
    <w:rsid w:val="00622B38"/>
    <w:rsid w:val="00624B3E"/>
    <w:rsid w:val="006265EE"/>
    <w:rsid w:val="00626C3D"/>
    <w:rsid w:val="0062775E"/>
    <w:rsid w:val="00632313"/>
    <w:rsid w:val="00634DDB"/>
    <w:rsid w:val="00636524"/>
    <w:rsid w:val="00641FAA"/>
    <w:rsid w:val="006424B8"/>
    <w:rsid w:val="00644B52"/>
    <w:rsid w:val="00647156"/>
    <w:rsid w:val="0065162F"/>
    <w:rsid w:val="00660953"/>
    <w:rsid w:val="00660E17"/>
    <w:rsid w:val="00662758"/>
    <w:rsid w:val="00662D9D"/>
    <w:rsid w:val="00663B1F"/>
    <w:rsid w:val="00666644"/>
    <w:rsid w:val="00670ABF"/>
    <w:rsid w:val="0067163E"/>
    <w:rsid w:val="00672150"/>
    <w:rsid w:val="00672938"/>
    <w:rsid w:val="00677DCB"/>
    <w:rsid w:val="006800C1"/>
    <w:rsid w:val="00682018"/>
    <w:rsid w:val="00687184"/>
    <w:rsid w:val="00690BDE"/>
    <w:rsid w:val="00692798"/>
    <w:rsid w:val="00694BF1"/>
    <w:rsid w:val="006A1A4B"/>
    <w:rsid w:val="006A1FFC"/>
    <w:rsid w:val="006A2094"/>
    <w:rsid w:val="006A484B"/>
    <w:rsid w:val="006A539E"/>
    <w:rsid w:val="006A58B3"/>
    <w:rsid w:val="006A61A3"/>
    <w:rsid w:val="006A7151"/>
    <w:rsid w:val="006B1FD0"/>
    <w:rsid w:val="006B265C"/>
    <w:rsid w:val="006B3227"/>
    <w:rsid w:val="006B3511"/>
    <w:rsid w:val="006B36A9"/>
    <w:rsid w:val="006B3AAF"/>
    <w:rsid w:val="006B4DC0"/>
    <w:rsid w:val="006C0943"/>
    <w:rsid w:val="006C1D41"/>
    <w:rsid w:val="006C2CE8"/>
    <w:rsid w:val="006C4BDB"/>
    <w:rsid w:val="006C6AF9"/>
    <w:rsid w:val="006C7BDF"/>
    <w:rsid w:val="006D38F8"/>
    <w:rsid w:val="006D3BE7"/>
    <w:rsid w:val="006D3C46"/>
    <w:rsid w:val="006D4567"/>
    <w:rsid w:val="006D4BD6"/>
    <w:rsid w:val="006D671F"/>
    <w:rsid w:val="006D6763"/>
    <w:rsid w:val="006E2105"/>
    <w:rsid w:val="006E387C"/>
    <w:rsid w:val="006E6B83"/>
    <w:rsid w:val="006F1F48"/>
    <w:rsid w:val="006F3CA1"/>
    <w:rsid w:val="006F5BF4"/>
    <w:rsid w:val="006F6421"/>
    <w:rsid w:val="006F69D3"/>
    <w:rsid w:val="006F7EAE"/>
    <w:rsid w:val="00701BCE"/>
    <w:rsid w:val="0070227B"/>
    <w:rsid w:val="00703813"/>
    <w:rsid w:val="00703845"/>
    <w:rsid w:val="00703B4A"/>
    <w:rsid w:val="00703D2F"/>
    <w:rsid w:val="007042FA"/>
    <w:rsid w:val="00705FFF"/>
    <w:rsid w:val="0070610E"/>
    <w:rsid w:val="0070627B"/>
    <w:rsid w:val="00711E13"/>
    <w:rsid w:val="007125CC"/>
    <w:rsid w:val="007130AF"/>
    <w:rsid w:val="007139B2"/>
    <w:rsid w:val="00717804"/>
    <w:rsid w:val="00720F46"/>
    <w:rsid w:val="007225EF"/>
    <w:rsid w:val="0073284B"/>
    <w:rsid w:val="007330A7"/>
    <w:rsid w:val="00733100"/>
    <w:rsid w:val="00734803"/>
    <w:rsid w:val="00735999"/>
    <w:rsid w:val="007363FC"/>
    <w:rsid w:val="007374A6"/>
    <w:rsid w:val="00737E5A"/>
    <w:rsid w:val="00740E04"/>
    <w:rsid w:val="00742ECF"/>
    <w:rsid w:val="00745993"/>
    <w:rsid w:val="00747042"/>
    <w:rsid w:val="007533E7"/>
    <w:rsid w:val="00755077"/>
    <w:rsid w:val="00755CC2"/>
    <w:rsid w:val="007573DE"/>
    <w:rsid w:val="00766419"/>
    <w:rsid w:val="00771AC0"/>
    <w:rsid w:val="00772F24"/>
    <w:rsid w:val="00774F04"/>
    <w:rsid w:val="0077783B"/>
    <w:rsid w:val="00780793"/>
    <w:rsid w:val="00781D90"/>
    <w:rsid w:val="00783098"/>
    <w:rsid w:val="00790C11"/>
    <w:rsid w:val="00791D76"/>
    <w:rsid w:val="007920A4"/>
    <w:rsid w:val="00794E9B"/>
    <w:rsid w:val="00795867"/>
    <w:rsid w:val="00796297"/>
    <w:rsid w:val="0079786D"/>
    <w:rsid w:val="00797FF8"/>
    <w:rsid w:val="007A0E09"/>
    <w:rsid w:val="007A1AB9"/>
    <w:rsid w:val="007A2E65"/>
    <w:rsid w:val="007A3228"/>
    <w:rsid w:val="007A4D35"/>
    <w:rsid w:val="007A731D"/>
    <w:rsid w:val="007B0C93"/>
    <w:rsid w:val="007B102E"/>
    <w:rsid w:val="007B28EA"/>
    <w:rsid w:val="007B4097"/>
    <w:rsid w:val="007B4B2D"/>
    <w:rsid w:val="007B6C75"/>
    <w:rsid w:val="007B6D27"/>
    <w:rsid w:val="007B757B"/>
    <w:rsid w:val="007C29D5"/>
    <w:rsid w:val="007C2DB2"/>
    <w:rsid w:val="007C4CCD"/>
    <w:rsid w:val="007C4D60"/>
    <w:rsid w:val="007D03B8"/>
    <w:rsid w:val="007D0AB3"/>
    <w:rsid w:val="007E03D2"/>
    <w:rsid w:val="007E1419"/>
    <w:rsid w:val="007E2E57"/>
    <w:rsid w:val="007E4EB4"/>
    <w:rsid w:val="007E57ED"/>
    <w:rsid w:val="007E6879"/>
    <w:rsid w:val="007E6A2A"/>
    <w:rsid w:val="007E6D28"/>
    <w:rsid w:val="007E716C"/>
    <w:rsid w:val="007F03C8"/>
    <w:rsid w:val="007F126D"/>
    <w:rsid w:val="007F1F26"/>
    <w:rsid w:val="007F4015"/>
    <w:rsid w:val="007F593A"/>
    <w:rsid w:val="00800846"/>
    <w:rsid w:val="00800D24"/>
    <w:rsid w:val="008012B9"/>
    <w:rsid w:val="00802931"/>
    <w:rsid w:val="00802A83"/>
    <w:rsid w:val="008137BD"/>
    <w:rsid w:val="00813F44"/>
    <w:rsid w:val="0081672B"/>
    <w:rsid w:val="00820BD3"/>
    <w:rsid w:val="0082115A"/>
    <w:rsid w:val="00821B59"/>
    <w:rsid w:val="008229A0"/>
    <w:rsid w:val="00822DC0"/>
    <w:rsid w:val="00823333"/>
    <w:rsid w:val="008245C9"/>
    <w:rsid w:val="0082782D"/>
    <w:rsid w:val="00832CCC"/>
    <w:rsid w:val="00835B71"/>
    <w:rsid w:val="00840577"/>
    <w:rsid w:val="00840ABF"/>
    <w:rsid w:val="008426DD"/>
    <w:rsid w:val="00842D5C"/>
    <w:rsid w:val="00846B81"/>
    <w:rsid w:val="00850322"/>
    <w:rsid w:val="008505BA"/>
    <w:rsid w:val="008529FD"/>
    <w:rsid w:val="008600BB"/>
    <w:rsid w:val="00860D78"/>
    <w:rsid w:val="008615B3"/>
    <w:rsid w:val="00864062"/>
    <w:rsid w:val="008667B2"/>
    <w:rsid w:val="008723D1"/>
    <w:rsid w:val="008761FC"/>
    <w:rsid w:val="0087640D"/>
    <w:rsid w:val="00877FA7"/>
    <w:rsid w:val="00880D76"/>
    <w:rsid w:val="0088125C"/>
    <w:rsid w:val="0088152E"/>
    <w:rsid w:val="008818B0"/>
    <w:rsid w:val="008819E3"/>
    <w:rsid w:val="00884DD9"/>
    <w:rsid w:val="00885E1E"/>
    <w:rsid w:val="0088713F"/>
    <w:rsid w:val="00887C75"/>
    <w:rsid w:val="00890CA2"/>
    <w:rsid w:val="00894CB1"/>
    <w:rsid w:val="008A07A5"/>
    <w:rsid w:val="008A1407"/>
    <w:rsid w:val="008A1D3B"/>
    <w:rsid w:val="008A25F3"/>
    <w:rsid w:val="008A4D3C"/>
    <w:rsid w:val="008A6062"/>
    <w:rsid w:val="008A6542"/>
    <w:rsid w:val="008A7F37"/>
    <w:rsid w:val="008B1B1D"/>
    <w:rsid w:val="008B1CA5"/>
    <w:rsid w:val="008B39BC"/>
    <w:rsid w:val="008B418D"/>
    <w:rsid w:val="008B4F31"/>
    <w:rsid w:val="008B6608"/>
    <w:rsid w:val="008B6D02"/>
    <w:rsid w:val="008B7DE9"/>
    <w:rsid w:val="008C06B5"/>
    <w:rsid w:val="008C15B2"/>
    <w:rsid w:val="008C4013"/>
    <w:rsid w:val="008C6269"/>
    <w:rsid w:val="008C77FD"/>
    <w:rsid w:val="008D0BF9"/>
    <w:rsid w:val="008D235A"/>
    <w:rsid w:val="008D491A"/>
    <w:rsid w:val="008D7762"/>
    <w:rsid w:val="008E1900"/>
    <w:rsid w:val="008E1CE3"/>
    <w:rsid w:val="008E2FDA"/>
    <w:rsid w:val="008E41F0"/>
    <w:rsid w:val="008E509B"/>
    <w:rsid w:val="008E6E84"/>
    <w:rsid w:val="008E7EB4"/>
    <w:rsid w:val="008F1273"/>
    <w:rsid w:val="008F1798"/>
    <w:rsid w:val="008F1B39"/>
    <w:rsid w:val="008F28C6"/>
    <w:rsid w:val="00900C4A"/>
    <w:rsid w:val="00902251"/>
    <w:rsid w:val="009038F6"/>
    <w:rsid w:val="00904A1D"/>
    <w:rsid w:val="00910D9C"/>
    <w:rsid w:val="0091370A"/>
    <w:rsid w:val="00914470"/>
    <w:rsid w:val="00914CF9"/>
    <w:rsid w:val="00916C23"/>
    <w:rsid w:val="009220D1"/>
    <w:rsid w:val="00924DB6"/>
    <w:rsid w:val="00925197"/>
    <w:rsid w:val="00932176"/>
    <w:rsid w:val="00932CE8"/>
    <w:rsid w:val="009337DD"/>
    <w:rsid w:val="00934C55"/>
    <w:rsid w:val="00935336"/>
    <w:rsid w:val="00935E4E"/>
    <w:rsid w:val="00935EC7"/>
    <w:rsid w:val="0093706E"/>
    <w:rsid w:val="00937671"/>
    <w:rsid w:val="00937822"/>
    <w:rsid w:val="00937FB4"/>
    <w:rsid w:val="00940C74"/>
    <w:rsid w:val="00941A93"/>
    <w:rsid w:val="0094240D"/>
    <w:rsid w:val="00944D76"/>
    <w:rsid w:val="0095032B"/>
    <w:rsid w:val="00950866"/>
    <w:rsid w:val="00952CE1"/>
    <w:rsid w:val="00954933"/>
    <w:rsid w:val="00955671"/>
    <w:rsid w:val="00960429"/>
    <w:rsid w:val="0096169F"/>
    <w:rsid w:val="0097012E"/>
    <w:rsid w:val="00975844"/>
    <w:rsid w:val="00976686"/>
    <w:rsid w:val="00977ACD"/>
    <w:rsid w:val="00977CB7"/>
    <w:rsid w:val="009818A7"/>
    <w:rsid w:val="00981B8F"/>
    <w:rsid w:val="00981C54"/>
    <w:rsid w:val="00983670"/>
    <w:rsid w:val="00983A1F"/>
    <w:rsid w:val="009920E9"/>
    <w:rsid w:val="0099374D"/>
    <w:rsid w:val="00996654"/>
    <w:rsid w:val="009A17B8"/>
    <w:rsid w:val="009A1AC7"/>
    <w:rsid w:val="009A1D23"/>
    <w:rsid w:val="009A2D0D"/>
    <w:rsid w:val="009A4268"/>
    <w:rsid w:val="009A5CBE"/>
    <w:rsid w:val="009A6BA1"/>
    <w:rsid w:val="009A7A28"/>
    <w:rsid w:val="009B21DF"/>
    <w:rsid w:val="009B3DB1"/>
    <w:rsid w:val="009B583E"/>
    <w:rsid w:val="009B594F"/>
    <w:rsid w:val="009B5973"/>
    <w:rsid w:val="009B64A0"/>
    <w:rsid w:val="009B6562"/>
    <w:rsid w:val="009B6E10"/>
    <w:rsid w:val="009B6F1C"/>
    <w:rsid w:val="009C10D6"/>
    <w:rsid w:val="009C32EE"/>
    <w:rsid w:val="009C53BC"/>
    <w:rsid w:val="009C6E23"/>
    <w:rsid w:val="009C773D"/>
    <w:rsid w:val="009D09BA"/>
    <w:rsid w:val="009D1993"/>
    <w:rsid w:val="009D46E4"/>
    <w:rsid w:val="009D50DD"/>
    <w:rsid w:val="009D5C4B"/>
    <w:rsid w:val="009D5F83"/>
    <w:rsid w:val="009E00E5"/>
    <w:rsid w:val="009E0838"/>
    <w:rsid w:val="009E2A7B"/>
    <w:rsid w:val="009E343F"/>
    <w:rsid w:val="009E5C45"/>
    <w:rsid w:val="009E772E"/>
    <w:rsid w:val="009F184A"/>
    <w:rsid w:val="009F1D20"/>
    <w:rsid w:val="009F3953"/>
    <w:rsid w:val="009F4C0C"/>
    <w:rsid w:val="009F5B7B"/>
    <w:rsid w:val="009F5FCF"/>
    <w:rsid w:val="009F75D0"/>
    <w:rsid w:val="00A020DC"/>
    <w:rsid w:val="00A03E6F"/>
    <w:rsid w:val="00A05EB6"/>
    <w:rsid w:val="00A068D9"/>
    <w:rsid w:val="00A10E2C"/>
    <w:rsid w:val="00A1195C"/>
    <w:rsid w:val="00A13D29"/>
    <w:rsid w:val="00A14CE7"/>
    <w:rsid w:val="00A163C2"/>
    <w:rsid w:val="00A164F7"/>
    <w:rsid w:val="00A16B0C"/>
    <w:rsid w:val="00A16C35"/>
    <w:rsid w:val="00A2123A"/>
    <w:rsid w:val="00A214FE"/>
    <w:rsid w:val="00A21FA2"/>
    <w:rsid w:val="00A22100"/>
    <w:rsid w:val="00A22468"/>
    <w:rsid w:val="00A233EC"/>
    <w:rsid w:val="00A25CC5"/>
    <w:rsid w:val="00A26F30"/>
    <w:rsid w:val="00A279E5"/>
    <w:rsid w:val="00A3014A"/>
    <w:rsid w:val="00A3478D"/>
    <w:rsid w:val="00A35A37"/>
    <w:rsid w:val="00A35A64"/>
    <w:rsid w:val="00A36B12"/>
    <w:rsid w:val="00A36F7D"/>
    <w:rsid w:val="00A36FD4"/>
    <w:rsid w:val="00A40FD0"/>
    <w:rsid w:val="00A415B9"/>
    <w:rsid w:val="00A424C8"/>
    <w:rsid w:val="00A427F8"/>
    <w:rsid w:val="00A4348C"/>
    <w:rsid w:val="00A43E11"/>
    <w:rsid w:val="00A45085"/>
    <w:rsid w:val="00A47EC6"/>
    <w:rsid w:val="00A5379B"/>
    <w:rsid w:val="00A5425B"/>
    <w:rsid w:val="00A6082C"/>
    <w:rsid w:val="00A60E2B"/>
    <w:rsid w:val="00A61432"/>
    <w:rsid w:val="00A63B6E"/>
    <w:rsid w:val="00A63FD8"/>
    <w:rsid w:val="00A6495C"/>
    <w:rsid w:val="00A6762C"/>
    <w:rsid w:val="00A70408"/>
    <w:rsid w:val="00A719A2"/>
    <w:rsid w:val="00A728DD"/>
    <w:rsid w:val="00A72B2C"/>
    <w:rsid w:val="00A74A87"/>
    <w:rsid w:val="00A74BB9"/>
    <w:rsid w:val="00A753CC"/>
    <w:rsid w:val="00A76EB1"/>
    <w:rsid w:val="00A77FD6"/>
    <w:rsid w:val="00A81049"/>
    <w:rsid w:val="00A81C2B"/>
    <w:rsid w:val="00A82FCC"/>
    <w:rsid w:val="00A83F5C"/>
    <w:rsid w:val="00A871D7"/>
    <w:rsid w:val="00A9009B"/>
    <w:rsid w:val="00A90F3C"/>
    <w:rsid w:val="00A9156A"/>
    <w:rsid w:val="00A92331"/>
    <w:rsid w:val="00A92DAA"/>
    <w:rsid w:val="00A93493"/>
    <w:rsid w:val="00A94FC8"/>
    <w:rsid w:val="00A9510C"/>
    <w:rsid w:val="00A966C8"/>
    <w:rsid w:val="00A97DA1"/>
    <w:rsid w:val="00AA092A"/>
    <w:rsid w:val="00AA69F5"/>
    <w:rsid w:val="00AB0A93"/>
    <w:rsid w:val="00AB15CF"/>
    <w:rsid w:val="00AB60BB"/>
    <w:rsid w:val="00AC09D7"/>
    <w:rsid w:val="00AC3409"/>
    <w:rsid w:val="00AC496A"/>
    <w:rsid w:val="00AC5AA5"/>
    <w:rsid w:val="00AC61DE"/>
    <w:rsid w:val="00AD0C9C"/>
    <w:rsid w:val="00AD0D44"/>
    <w:rsid w:val="00AD4E7D"/>
    <w:rsid w:val="00AD61CD"/>
    <w:rsid w:val="00AD6F14"/>
    <w:rsid w:val="00AD6F19"/>
    <w:rsid w:val="00AE07F0"/>
    <w:rsid w:val="00AE2065"/>
    <w:rsid w:val="00AE4DD9"/>
    <w:rsid w:val="00AE6633"/>
    <w:rsid w:val="00AE7B32"/>
    <w:rsid w:val="00AF0402"/>
    <w:rsid w:val="00AF0E14"/>
    <w:rsid w:val="00AF2DCB"/>
    <w:rsid w:val="00AF33C4"/>
    <w:rsid w:val="00AF4C95"/>
    <w:rsid w:val="00AF520A"/>
    <w:rsid w:val="00AF546E"/>
    <w:rsid w:val="00AF5485"/>
    <w:rsid w:val="00AF5F9D"/>
    <w:rsid w:val="00AF5FD8"/>
    <w:rsid w:val="00AF741B"/>
    <w:rsid w:val="00B020FA"/>
    <w:rsid w:val="00B044B1"/>
    <w:rsid w:val="00B05FAA"/>
    <w:rsid w:val="00B1147D"/>
    <w:rsid w:val="00B114B5"/>
    <w:rsid w:val="00B1171E"/>
    <w:rsid w:val="00B13286"/>
    <w:rsid w:val="00B14C71"/>
    <w:rsid w:val="00B176C8"/>
    <w:rsid w:val="00B17A9F"/>
    <w:rsid w:val="00B20EB3"/>
    <w:rsid w:val="00B211F7"/>
    <w:rsid w:val="00B21EDA"/>
    <w:rsid w:val="00B2200F"/>
    <w:rsid w:val="00B22133"/>
    <w:rsid w:val="00B2265D"/>
    <w:rsid w:val="00B22EA7"/>
    <w:rsid w:val="00B235B5"/>
    <w:rsid w:val="00B23C82"/>
    <w:rsid w:val="00B23F84"/>
    <w:rsid w:val="00B24026"/>
    <w:rsid w:val="00B27D44"/>
    <w:rsid w:val="00B321A3"/>
    <w:rsid w:val="00B337D0"/>
    <w:rsid w:val="00B35339"/>
    <w:rsid w:val="00B35730"/>
    <w:rsid w:val="00B3746B"/>
    <w:rsid w:val="00B40FE9"/>
    <w:rsid w:val="00B435BA"/>
    <w:rsid w:val="00B43ECD"/>
    <w:rsid w:val="00B44565"/>
    <w:rsid w:val="00B4473E"/>
    <w:rsid w:val="00B51C2D"/>
    <w:rsid w:val="00B5306C"/>
    <w:rsid w:val="00B53C98"/>
    <w:rsid w:val="00B549FA"/>
    <w:rsid w:val="00B54FFC"/>
    <w:rsid w:val="00B569C2"/>
    <w:rsid w:val="00B56E13"/>
    <w:rsid w:val="00B57D7A"/>
    <w:rsid w:val="00B60461"/>
    <w:rsid w:val="00B60F1E"/>
    <w:rsid w:val="00B61AA1"/>
    <w:rsid w:val="00B61C68"/>
    <w:rsid w:val="00B629C2"/>
    <w:rsid w:val="00B62DA9"/>
    <w:rsid w:val="00B6339C"/>
    <w:rsid w:val="00B6359D"/>
    <w:rsid w:val="00B640EE"/>
    <w:rsid w:val="00B6454B"/>
    <w:rsid w:val="00B6580E"/>
    <w:rsid w:val="00B65CFA"/>
    <w:rsid w:val="00B6618C"/>
    <w:rsid w:val="00B70348"/>
    <w:rsid w:val="00B707F4"/>
    <w:rsid w:val="00B7175C"/>
    <w:rsid w:val="00B753A5"/>
    <w:rsid w:val="00B8131F"/>
    <w:rsid w:val="00B81BAF"/>
    <w:rsid w:val="00B8403B"/>
    <w:rsid w:val="00B8655C"/>
    <w:rsid w:val="00B905A0"/>
    <w:rsid w:val="00B930B0"/>
    <w:rsid w:val="00B937D2"/>
    <w:rsid w:val="00B93A35"/>
    <w:rsid w:val="00B959CA"/>
    <w:rsid w:val="00BA123C"/>
    <w:rsid w:val="00BA159C"/>
    <w:rsid w:val="00BA2025"/>
    <w:rsid w:val="00BA25C4"/>
    <w:rsid w:val="00BA2C58"/>
    <w:rsid w:val="00BA3D47"/>
    <w:rsid w:val="00BA436F"/>
    <w:rsid w:val="00BA683C"/>
    <w:rsid w:val="00BB235A"/>
    <w:rsid w:val="00BB584C"/>
    <w:rsid w:val="00BB6767"/>
    <w:rsid w:val="00BB6E7B"/>
    <w:rsid w:val="00BC236D"/>
    <w:rsid w:val="00BC29B5"/>
    <w:rsid w:val="00BC6DDE"/>
    <w:rsid w:val="00BD0720"/>
    <w:rsid w:val="00BD10D9"/>
    <w:rsid w:val="00BD2234"/>
    <w:rsid w:val="00BD511C"/>
    <w:rsid w:val="00BD5A6D"/>
    <w:rsid w:val="00BD6BA8"/>
    <w:rsid w:val="00BE0456"/>
    <w:rsid w:val="00BE206B"/>
    <w:rsid w:val="00BE3474"/>
    <w:rsid w:val="00BE35FB"/>
    <w:rsid w:val="00BE4AD7"/>
    <w:rsid w:val="00BE5153"/>
    <w:rsid w:val="00BE56CD"/>
    <w:rsid w:val="00BE6279"/>
    <w:rsid w:val="00BE7514"/>
    <w:rsid w:val="00BE7926"/>
    <w:rsid w:val="00BF08FF"/>
    <w:rsid w:val="00BF0965"/>
    <w:rsid w:val="00BF3DB9"/>
    <w:rsid w:val="00BF4B46"/>
    <w:rsid w:val="00C0001A"/>
    <w:rsid w:val="00C00695"/>
    <w:rsid w:val="00C014A9"/>
    <w:rsid w:val="00C01883"/>
    <w:rsid w:val="00C01A17"/>
    <w:rsid w:val="00C031FB"/>
    <w:rsid w:val="00C056C9"/>
    <w:rsid w:val="00C06C99"/>
    <w:rsid w:val="00C10252"/>
    <w:rsid w:val="00C11CB8"/>
    <w:rsid w:val="00C1340B"/>
    <w:rsid w:val="00C14980"/>
    <w:rsid w:val="00C14B49"/>
    <w:rsid w:val="00C158AB"/>
    <w:rsid w:val="00C17DB4"/>
    <w:rsid w:val="00C20094"/>
    <w:rsid w:val="00C20D13"/>
    <w:rsid w:val="00C25DE1"/>
    <w:rsid w:val="00C3017A"/>
    <w:rsid w:val="00C31810"/>
    <w:rsid w:val="00C32B64"/>
    <w:rsid w:val="00C3348A"/>
    <w:rsid w:val="00C338C4"/>
    <w:rsid w:val="00C3471C"/>
    <w:rsid w:val="00C34772"/>
    <w:rsid w:val="00C35672"/>
    <w:rsid w:val="00C37589"/>
    <w:rsid w:val="00C4074E"/>
    <w:rsid w:val="00C41536"/>
    <w:rsid w:val="00C44A78"/>
    <w:rsid w:val="00C46094"/>
    <w:rsid w:val="00C52C37"/>
    <w:rsid w:val="00C54FE7"/>
    <w:rsid w:val="00C567F2"/>
    <w:rsid w:val="00C606EA"/>
    <w:rsid w:val="00C6144A"/>
    <w:rsid w:val="00C6189A"/>
    <w:rsid w:val="00C63A49"/>
    <w:rsid w:val="00C65AFC"/>
    <w:rsid w:val="00C66B4A"/>
    <w:rsid w:val="00C66FEC"/>
    <w:rsid w:val="00C700BA"/>
    <w:rsid w:val="00C7093E"/>
    <w:rsid w:val="00C713A7"/>
    <w:rsid w:val="00C71FF5"/>
    <w:rsid w:val="00C72D38"/>
    <w:rsid w:val="00C73968"/>
    <w:rsid w:val="00C75C8B"/>
    <w:rsid w:val="00C7645F"/>
    <w:rsid w:val="00C76B3D"/>
    <w:rsid w:val="00C771BF"/>
    <w:rsid w:val="00C774A8"/>
    <w:rsid w:val="00C8038F"/>
    <w:rsid w:val="00C81BB2"/>
    <w:rsid w:val="00C82042"/>
    <w:rsid w:val="00C82943"/>
    <w:rsid w:val="00C842DE"/>
    <w:rsid w:val="00C8454C"/>
    <w:rsid w:val="00C84719"/>
    <w:rsid w:val="00C86DDD"/>
    <w:rsid w:val="00C87949"/>
    <w:rsid w:val="00C90F78"/>
    <w:rsid w:val="00C914A8"/>
    <w:rsid w:val="00C916AF"/>
    <w:rsid w:val="00C91DC1"/>
    <w:rsid w:val="00C920FA"/>
    <w:rsid w:val="00C929CF"/>
    <w:rsid w:val="00C94415"/>
    <w:rsid w:val="00C955CB"/>
    <w:rsid w:val="00C96A47"/>
    <w:rsid w:val="00C9704B"/>
    <w:rsid w:val="00C97DF0"/>
    <w:rsid w:val="00CA314B"/>
    <w:rsid w:val="00CA3B2D"/>
    <w:rsid w:val="00CA3FA1"/>
    <w:rsid w:val="00CA44D2"/>
    <w:rsid w:val="00CA5333"/>
    <w:rsid w:val="00CA634C"/>
    <w:rsid w:val="00CB02F1"/>
    <w:rsid w:val="00CB047B"/>
    <w:rsid w:val="00CB1CC8"/>
    <w:rsid w:val="00CB3CA9"/>
    <w:rsid w:val="00CB417F"/>
    <w:rsid w:val="00CB7238"/>
    <w:rsid w:val="00CB755B"/>
    <w:rsid w:val="00CC4E26"/>
    <w:rsid w:val="00CC4E4E"/>
    <w:rsid w:val="00CC602B"/>
    <w:rsid w:val="00CD00C7"/>
    <w:rsid w:val="00CD242D"/>
    <w:rsid w:val="00CD2DEB"/>
    <w:rsid w:val="00CD3859"/>
    <w:rsid w:val="00CD58D9"/>
    <w:rsid w:val="00CD5D37"/>
    <w:rsid w:val="00CD6A24"/>
    <w:rsid w:val="00CD73B5"/>
    <w:rsid w:val="00CD7548"/>
    <w:rsid w:val="00CD76D0"/>
    <w:rsid w:val="00CE0CDA"/>
    <w:rsid w:val="00CE18DE"/>
    <w:rsid w:val="00CE29CB"/>
    <w:rsid w:val="00CE29F7"/>
    <w:rsid w:val="00CE50CB"/>
    <w:rsid w:val="00CE66A7"/>
    <w:rsid w:val="00CF12D4"/>
    <w:rsid w:val="00CF255B"/>
    <w:rsid w:val="00CF3A01"/>
    <w:rsid w:val="00CF5616"/>
    <w:rsid w:val="00CF5AA7"/>
    <w:rsid w:val="00CF715C"/>
    <w:rsid w:val="00D0059C"/>
    <w:rsid w:val="00D012E3"/>
    <w:rsid w:val="00D01A03"/>
    <w:rsid w:val="00D01BB6"/>
    <w:rsid w:val="00D055B1"/>
    <w:rsid w:val="00D075B9"/>
    <w:rsid w:val="00D1009A"/>
    <w:rsid w:val="00D107B9"/>
    <w:rsid w:val="00D10832"/>
    <w:rsid w:val="00D11C2C"/>
    <w:rsid w:val="00D122BD"/>
    <w:rsid w:val="00D144A2"/>
    <w:rsid w:val="00D20C10"/>
    <w:rsid w:val="00D21AA6"/>
    <w:rsid w:val="00D22426"/>
    <w:rsid w:val="00D23172"/>
    <w:rsid w:val="00D24884"/>
    <w:rsid w:val="00D2564C"/>
    <w:rsid w:val="00D25EEB"/>
    <w:rsid w:val="00D2618F"/>
    <w:rsid w:val="00D3084C"/>
    <w:rsid w:val="00D36133"/>
    <w:rsid w:val="00D36684"/>
    <w:rsid w:val="00D3792E"/>
    <w:rsid w:val="00D431A0"/>
    <w:rsid w:val="00D43577"/>
    <w:rsid w:val="00D44267"/>
    <w:rsid w:val="00D46374"/>
    <w:rsid w:val="00D4707C"/>
    <w:rsid w:val="00D50DDD"/>
    <w:rsid w:val="00D51281"/>
    <w:rsid w:val="00D52FB4"/>
    <w:rsid w:val="00D54092"/>
    <w:rsid w:val="00D56447"/>
    <w:rsid w:val="00D57D13"/>
    <w:rsid w:val="00D611B1"/>
    <w:rsid w:val="00D62F39"/>
    <w:rsid w:val="00D64C31"/>
    <w:rsid w:val="00D64C54"/>
    <w:rsid w:val="00D67FB9"/>
    <w:rsid w:val="00D7163C"/>
    <w:rsid w:val="00D76539"/>
    <w:rsid w:val="00D82BAB"/>
    <w:rsid w:val="00D85670"/>
    <w:rsid w:val="00D86C89"/>
    <w:rsid w:val="00D87178"/>
    <w:rsid w:val="00D90E59"/>
    <w:rsid w:val="00D90F3B"/>
    <w:rsid w:val="00D91C1B"/>
    <w:rsid w:val="00D925E2"/>
    <w:rsid w:val="00D95A5A"/>
    <w:rsid w:val="00D96C31"/>
    <w:rsid w:val="00DA0861"/>
    <w:rsid w:val="00DA1326"/>
    <w:rsid w:val="00DA1D34"/>
    <w:rsid w:val="00DA24FE"/>
    <w:rsid w:val="00DA36FC"/>
    <w:rsid w:val="00DA55EC"/>
    <w:rsid w:val="00DA5999"/>
    <w:rsid w:val="00DA6836"/>
    <w:rsid w:val="00DA7BD6"/>
    <w:rsid w:val="00DB11AC"/>
    <w:rsid w:val="00DB17E4"/>
    <w:rsid w:val="00DB1895"/>
    <w:rsid w:val="00DB2E39"/>
    <w:rsid w:val="00DB3995"/>
    <w:rsid w:val="00DB47A8"/>
    <w:rsid w:val="00DB6246"/>
    <w:rsid w:val="00DC367A"/>
    <w:rsid w:val="00DC377F"/>
    <w:rsid w:val="00DD0AE7"/>
    <w:rsid w:val="00DD0C68"/>
    <w:rsid w:val="00DD24A2"/>
    <w:rsid w:val="00DD2BE5"/>
    <w:rsid w:val="00DD5002"/>
    <w:rsid w:val="00DD5273"/>
    <w:rsid w:val="00DD6E67"/>
    <w:rsid w:val="00DD7071"/>
    <w:rsid w:val="00DD77E8"/>
    <w:rsid w:val="00DE006E"/>
    <w:rsid w:val="00DE0347"/>
    <w:rsid w:val="00DE1144"/>
    <w:rsid w:val="00DE5CCE"/>
    <w:rsid w:val="00DF128B"/>
    <w:rsid w:val="00DF2B83"/>
    <w:rsid w:val="00DF5861"/>
    <w:rsid w:val="00DF7872"/>
    <w:rsid w:val="00E00383"/>
    <w:rsid w:val="00E003A6"/>
    <w:rsid w:val="00E00736"/>
    <w:rsid w:val="00E0148C"/>
    <w:rsid w:val="00E014C9"/>
    <w:rsid w:val="00E034A4"/>
    <w:rsid w:val="00E04625"/>
    <w:rsid w:val="00E054FB"/>
    <w:rsid w:val="00E07DA4"/>
    <w:rsid w:val="00E14DA7"/>
    <w:rsid w:val="00E15C8B"/>
    <w:rsid w:val="00E2099E"/>
    <w:rsid w:val="00E235BE"/>
    <w:rsid w:val="00E2363D"/>
    <w:rsid w:val="00E23FD3"/>
    <w:rsid w:val="00E26A84"/>
    <w:rsid w:val="00E26B8B"/>
    <w:rsid w:val="00E2741F"/>
    <w:rsid w:val="00E30E12"/>
    <w:rsid w:val="00E34430"/>
    <w:rsid w:val="00E34433"/>
    <w:rsid w:val="00E3592A"/>
    <w:rsid w:val="00E4129B"/>
    <w:rsid w:val="00E412FB"/>
    <w:rsid w:val="00E42674"/>
    <w:rsid w:val="00E447C0"/>
    <w:rsid w:val="00E44C72"/>
    <w:rsid w:val="00E44CD0"/>
    <w:rsid w:val="00E44F4C"/>
    <w:rsid w:val="00E4798A"/>
    <w:rsid w:val="00E510AD"/>
    <w:rsid w:val="00E51343"/>
    <w:rsid w:val="00E514A0"/>
    <w:rsid w:val="00E51602"/>
    <w:rsid w:val="00E54A61"/>
    <w:rsid w:val="00E55B52"/>
    <w:rsid w:val="00E57652"/>
    <w:rsid w:val="00E60E66"/>
    <w:rsid w:val="00E61563"/>
    <w:rsid w:val="00E63293"/>
    <w:rsid w:val="00E6437F"/>
    <w:rsid w:val="00E645D7"/>
    <w:rsid w:val="00E6485B"/>
    <w:rsid w:val="00E65DAD"/>
    <w:rsid w:val="00E66A3B"/>
    <w:rsid w:val="00E709E9"/>
    <w:rsid w:val="00E71CBE"/>
    <w:rsid w:val="00E7386A"/>
    <w:rsid w:val="00E73CD8"/>
    <w:rsid w:val="00E73D87"/>
    <w:rsid w:val="00E76984"/>
    <w:rsid w:val="00E76B6A"/>
    <w:rsid w:val="00E76FA0"/>
    <w:rsid w:val="00E7759F"/>
    <w:rsid w:val="00E77ADE"/>
    <w:rsid w:val="00E80948"/>
    <w:rsid w:val="00E824B9"/>
    <w:rsid w:val="00E82F4C"/>
    <w:rsid w:val="00E85BCD"/>
    <w:rsid w:val="00E87169"/>
    <w:rsid w:val="00E875FC"/>
    <w:rsid w:val="00E909DB"/>
    <w:rsid w:val="00E91BA7"/>
    <w:rsid w:val="00EA1CF2"/>
    <w:rsid w:val="00EA20EF"/>
    <w:rsid w:val="00EA23A3"/>
    <w:rsid w:val="00EA25B7"/>
    <w:rsid w:val="00EA2A85"/>
    <w:rsid w:val="00EA52C2"/>
    <w:rsid w:val="00EA55D3"/>
    <w:rsid w:val="00EB0F4B"/>
    <w:rsid w:val="00EB43CB"/>
    <w:rsid w:val="00EB4A11"/>
    <w:rsid w:val="00EB5256"/>
    <w:rsid w:val="00EB6D72"/>
    <w:rsid w:val="00EC07F5"/>
    <w:rsid w:val="00EC0C08"/>
    <w:rsid w:val="00EC17E6"/>
    <w:rsid w:val="00EC2DBC"/>
    <w:rsid w:val="00EC45D8"/>
    <w:rsid w:val="00EC502C"/>
    <w:rsid w:val="00EC7485"/>
    <w:rsid w:val="00ED05BA"/>
    <w:rsid w:val="00ED108B"/>
    <w:rsid w:val="00ED13FD"/>
    <w:rsid w:val="00ED40F4"/>
    <w:rsid w:val="00ED4270"/>
    <w:rsid w:val="00ED4279"/>
    <w:rsid w:val="00ED71FA"/>
    <w:rsid w:val="00EE01DF"/>
    <w:rsid w:val="00EE0710"/>
    <w:rsid w:val="00EE26F8"/>
    <w:rsid w:val="00EE3D0D"/>
    <w:rsid w:val="00EE74A2"/>
    <w:rsid w:val="00EF0DFE"/>
    <w:rsid w:val="00EF2DEB"/>
    <w:rsid w:val="00EF50C2"/>
    <w:rsid w:val="00EF67FA"/>
    <w:rsid w:val="00EF7672"/>
    <w:rsid w:val="00EF7776"/>
    <w:rsid w:val="00EF7C73"/>
    <w:rsid w:val="00F01DAD"/>
    <w:rsid w:val="00F01FCA"/>
    <w:rsid w:val="00F02726"/>
    <w:rsid w:val="00F039AD"/>
    <w:rsid w:val="00F042AE"/>
    <w:rsid w:val="00F05155"/>
    <w:rsid w:val="00F05922"/>
    <w:rsid w:val="00F06A3C"/>
    <w:rsid w:val="00F06F64"/>
    <w:rsid w:val="00F07DF0"/>
    <w:rsid w:val="00F107D2"/>
    <w:rsid w:val="00F10A84"/>
    <w:rsid w:val="00F12049"/>
    <w:rsid w:val="00F13897"/>
    <w:rsid w:val="00F14A76"/>
    <w:rsid w:val="00F15136"/>
    <w:rsid w:val="00F15983"/>
    <w:rsid w:val="00F16727"/>
    <w:rsid w:val="00F22E86"/>
    <w:rsid w:val="00F242EE"/>
    <w:rsid w:val="00F2436D"/>
    <w:rsid w:val="00F25538"/>
    <w:rsid w:val="00F258B9"/>
    <w:rsid w:val="00F260F5"/>
    <w:rsid w:val="00F30DA9"/>
    <w:rsid w:val="00F31D9B"/>
    <w:rsid w:val="00F34D40"/>
    <w:rsid w:val="00F3513B"/>
    <w:rsid w:val="00F371D2"/>
    <w:rsid w:val="00F418EC"/>
    <w:rsid w:val="00F43E9A"/>
    <w:rsid w:val="00F448D8"/>
    <w:rsid w:val="00F45AFE"/>
    <w:rsid w:val="00F466B0"/>
    <w:rsid w:val="00F468D8"/>
    <w:rsid w:val="00F47E24"/>
    <w:rsid w:val="00F47E3D"/>
    <w:rsid w:val="00F50713"/>
    <w:rsid w:val="00F50C5D"/>
    <w:rsid w:val="00F52493"/>
    <w:rsid w:val="00F545AB"/>
    <w:rsid w:val="00F56B1D"/>
    <w:rsid w:val="00F6085E"/>
    <w:rsid w:val="00F608A8"/>
    <w:rsid w:val="00F60B21"/>
    <w:rsid w:val="00F62814"/>
    <w:rsid w:val="00F6293A"/>
    <w:rsid w:val="00F634B2"/>
    <w:rsid w:val="00F645A0"/>
    <w:rsid w:val="00F64CAC"/>
    <w:rsid w:val="00F65F37"/>
    <w:rsid w:val="00F66B31"/>
    <w:rsid w:val="00F705F4"/>
    <w:rsid w:val="00F71391"/>
    <w:rsid w:val="00F7408F"/>
    <w:rsid w:val="00F763BE"/>
    <w:rsid w:val="00F76AB2"/>
    <w:rsid w:val="00F80A34"/>
    <w:rsid w:val="00F831D5"/>
    <w:rsid w:val="00F849B2"/>
    <w:rsid w:val="00F85209"/>
    <w:rsid w:val="00F86132"/>
    <w:rsid w:val="00F87059"/>
    <w:rsid w:val="00F87AC8"/>
    <w:rsid w:val="00F87D3B"/>
    <w:rsid w:val="00F9073E"/>
    <w:rsid w:val="00F909AD"/>
    <w:rsid w:val="00F91A49"/>
    <w:rsid w:val="00F91D1B"/>
    <w:rsid w:val="00F924A9"/>
    <w:rsid w:val="00F947A8"/>
    <w:rsid w:val="00F97660"/>
    <w:rsid w:val="00F97A0B"/>
    <w:rsid w:val="00F97DC1"/>
    <w:rsid w:val="00FB018D"/>
    <w:rsid w:val="00FB1826"/>
    <w:rsid w:val="00FB1DC1"/>
    <w:rsid w:val="00FB36E6"/>
    <w:rsid w:val="00FB3FD4"/>
    <w:rsid w:val="00FB4105"/>
    <w:rsid w:val="00FB76AE"/>
    <w:rsid w:val="00FC002E"/>
    <w:rsid w:val="00FC03F5"/>
    <w:rsid w:val="00FC3697"/>
    <w:rsid w:val="00FC3763"/>
    <w:rsid w:val="00FC3B1F"/>
    <w:rsid w:val="00FC4F4B"/>
    <w:rsid w:val="00FC72D0"/>
    <w:rsid w:val="00FD02A6"/>
    <w:rsid w:val="00FD1C38"/>
    <w:rsid w:val="00FD203A"/>
    <w:rsid w:val="00FD2567"/>
    <w:rsid w:val="00FD36A3"/>
    <w:rsid w:val="00FD3E1E"/>
    <w:rsid w:val="00FD3FFC"/>
    <w:rsid w:val="00FD4BB0"/>
    <w:rsid w:val="00FD51B8"/>
    <w:rsid w:val="00FD6C60"/>
    <w:rsid w:val="00FE514C"/>
    <w:rsid w:val="00FE5DBD"/>
    <w:rsid w:val="00FE667F"/>
    <w:rsid w:val="00FF0302"/>
    <w:rsid w:val="00FF2D9A"/>
    <w:rsid w:val="00FF5EF2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C200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D2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831D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831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831D5"/>
    <w:pPr>
      <w:keepNext/>
      <w:jc w:val="both"/>
      <w:outlineLvl w:val="3"/>
    </w:pPr>
    <w:rPr>
      <w:b/>
      <w:bCs/>
      <w:sz w:val="24"/>
      <w:szCs w:val="24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831D5"/>
    <w:pPr>
      <w:keepNext/>
      <w:outlineLvl w:val="4"/>
    </w:pPr>
    <w:rPr>
      <w:color w:val="FF000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276" w:hanging="556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naisnod">
    <w:name w:val="naisnod"/>
    <w:basedOn w:val="Normal"/>
    <w:rsid w:val="003F0E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naiskr">
    <w:name w:val="naiskr"/>
    <w:basedOn w:val="Normal"/>
    <w:rsid w:val="00E645D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karis">
    <w:name w:val="skaris"/>
    <w:semiHidden/>
    <w:rsid w:val="00FF0302"/>
    <w:rPr>
      <w:rFonts w:ascii="Arial" w:hAnsi="Arial" w:cs="Arial"/>
      <w:color w:val="auto"/>
      <w:sz w:val="20"/>
      <w:szCs w:val="20"/>
    </w:rPr>
  </w:style>
  <w:style w:type="paragraph" w:customStyle="1" w:styleId="naisc">
    <w:name w:val="naisc"/>
    <w:basedOn w:val="Normal"/>
    <w:rsid w:val="0050186C"/>
    <w:pPr>
      <w:spacing w:before="450" w:after="300"/>
      <w:jc w:val="center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rsid w:val="00FF5EF2"/>
    <w:pPr>
      <w:spacing w:before="88" w:after="88"/>
    </w:pPr>
    <w:rPr>
      <w:sz w:val="24"/>
      <w:szCs w:val="24"/>
      <w:lang w:eastAsia="lv-LV"/>
    </w:rPr>
  </w:style>
  <w:style w:type="character" w:customStyle="1" w:styleId="Skaris0">
    <w:name w:val="Skaris"/>
    <w:semiHidden/>
    <w:rsid w:val="00A21FA2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F608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85E"/>
    <w:rPr>
      <w:sz w:val="20"/>
      <w:lang w:val="x-none"/>
    </w:rPr>
  </w:style>
  <w:style w:type="character" w:customStyle="1" w:styleId="CommentTextChar">
    <w:name w:val="Comment Text Char"/>
    <w:link w:val="CommentText"/>
    <w:rsid w:val="00F60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085E"/>
    <w:rPr>
      <w:b/>
      <w:bCs/>
    </w:rPr>
  </w:style>
  <w:style w:type="character" w:customStyle="1" w:styleId="CommentSubjectChar">
    <w:name w:val="Comment Subject Char"/>
    <w:link w:val="CommentSubject"/>
    <w:rsid w:val="00F6085E"/>
    <w:rPr>
      <w:b/>
      <w:bCs/>
      <w:lang w:eastAsia="en-US"/>
    </w:rPr>
  </w:style>
  <w:style w:type="character" w:customStyle="1" w:styleId="tvhtml1">
    <w:name w:val="tv_html1"/>
    <w:rsid w:val="009D5F83"/>
    <w:rPr>
      <w:rFonts w:ascii="Verdana" w:hAnsi="Verdana" w:hint="default"/>
      <w:sz w:val="18"/>
      <w:szCs w:val="18"/>
    </w:rPr>
  </w:style>
  <w:style w:type="table" w:styleId="TableGrid">
    <w:name w:val="Table Grid"/>
    <w:basedOn w:val="TableNormal"/>
    <w:uiPriority w:val="59"/>
    <w:rsid w:val="00DA7B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31D9B"/>
    <w:rPr>
      <w:sz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E509B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8E509B"/>
    <w:rPr>
      <w:rFonts w:ascii="Consolas" w:eastAsia="Calibri" w:hAnsi="Consolas"/>
      <w:sz w:val="21"/>
      <w:szCs w:val="21"/>
      <w:lang w:eastAsia="en-US"/>
    </w:rPr>
  </w:style>
  <w:style w:type="character" w:customStyle="1" w:styleId="Heading2Char">
    <w:name w:val="Heading 2 Char"/>
    <w:link w:val="Heading2"/>
    <w:rsid w:val="00F831D5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F831D5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F831D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F831D5"/>
    <w:rPr>
      <w:color w:val="FF0000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831D5"/>
    <w:pPr>
      <w:ind w:left="1620" w:hanging="1620"/>
    </w:pPr>
    <w:rPr>
      <w:sz w:val="24"/>
      <w:szCs w:val="24"/>
      <w:lang w:val="x-none"/>
    </w:rPr>
  </w:style>
  <w:style w:type="character" w:customStyle="1" w:styleId="BodyTextIndentChar">
    <w:name w:val="Body Text Indent Char"/>
    <w:link w:val="BodyTextIndent"/>
    <w:rsid w:val="00F831D5"/>
    <w:rPr>
      <w:sz w:val="24"/>
      <w:szCs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F831D5"/>
    <w:rPr>
      <w:rFonts w:ascii="Tahoma" w:hAnsi="Tahoma" w:cs="Tahoma"/>
      <w:sz w:val="16"/>
      <w:szCs w:val="16"/>
      <w:lang w:eastAsia="en-US"/>
    </w:rPr>
  </w:style>
  <w:style w:type="paragraph" w:customStyle="1" w:styleId="tvhtml">
    <w:name w:val="tv_html"/>
    <w:basedOn w:val="Normal"/>
    <w:rsid w:val="003420AC"/>
    <w:pPr>
      <w:spacing w:before="100" w:beforeAutospacing="1" w:after="100" w:afterAutospacing="1"/>
    </w:pPr>
    <w:rPr>
      <w:rFonts w:ascii="Verdana" w:hAnsi="Verdana"/>
      <w:sz w:val="22"/>
      <w:szCs w:val="22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6F1F4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v213">
    <w:name w:val="tv213"/>
    <w:basedOn w:val="Normal"/>
    <w:rsid w:val="00462B49"/>
    <w:pPr>
      <w:spacing w:before="100" w:beforeAutospacing="1" w:after="100" w:afterAutospacing="1"/>
    </w:pPr>
    <w:rPr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9B583E"/>
  </w:style>
  <w:style w:type="character" w:styleId="FollowedHyperlink">
    <w:name w:val="FollowedHyperlink"/>
    <w:uiPriority w:val="99"/>
    <w:unhideWhenUsed/>
    <w:rsid w:val="009B583E"/>
    <w:rPr>
      <w:color w:val="800080"/>
      <w:u w:val="single"/>
    </w:rPr>
  </w:style>
  <w:style w:type="paragraph" w:customStyle="1" w:styleId="xl63">
    <w:name w:val="xl63"/>
    <w:basedOn w:val="Normal"/>
    <w:rsid w:val="009B583E"/>
    <w:pP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4">
    <w:name w:val="xl64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val="en-US"/>
    </w:rPr>
  </w:style>
  <w:style w:type="paragraph" w:customStyle="1" w:styleId="xl65">
    <w:name w:val="xl65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  <w:lang w:val="en-US"/>
    </w:rPr>
  </w:style>
  <w:style w:type="paragraph" w:customStyle="1" w:styleId="xl66">
    <w:name w:val="xl66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lang w:val="en-US"/>
    </w:rPr>
  </w:style>
  <w:style w:type="paragraph" w:customStyle="1" w:styleId="xl67">
    <w:name w:val="xl67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en-US"/>
    </w:rPr>
  </w:style>
  <w:style w:type="paragraph" w:customStyle="1" w:styleId="xl69">
    <w:name w:val="xl69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en-US"/>
    </w:rPr>
  </w:style>
  <w:style w:type="paragraph" w:customStyle="1" w:styleId="xl70">
    <w:name w:val="xl70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/>
    </w:rPr>
  </w:style>
  <w:style w:type="paragraph" w:customStyle="1" w:styleId="xl71">
    <w:name w:val="xl71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/>
    </w:rPr>
  </w:style>
  <w:style w:type="paragraph" w:customStyle="1" w:styleId="xl73">
    <w:name w:val="xl73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/>
    </w:rPr>
  </w:style>
  <w:style w:type="paragraph" w:customStyle="1" w:styleId="xl74">
    <w:name w:val="xl74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/>
    </w:rPr>
  </w:style>
  <w:style w:type="paragraph" w:customStyle="1" w:styleId="xl75">
    <w:name w:val="xl75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448D8"/>
  </w:style>
  <w:style w:type="character" w:customStyle="1" w:styleId="BodyTextChar">
    <w:name w:val="Body Text Char"/>
    <w:basedOn w:val="DefaultParagraphFont"/>
    <w:link w:val="BodyText"/>
    <w:rsid w:val="001D55B9"/>
    <w:rPr>
      <w:sz w:val="24"/>
      <w:lang w:eastAsia="en-US"/>
    </w:rPr>
  </w:style>
  <w:style w:type="paragraph" w:customStyle="1" w:styleId="font5">
    <w:name w:val="font5"/>
    <w:basedOn w:val="Normal"/>
    <w:rsid w:val="00C14980"/>
    <w:pPr>
      <w:spacing w:before="100" w:beforeAutospacing="1" w:after="100" w:afterAutospacing="1"/>
    </w:pPr>
    <w:rPr>
      <w:color w:val="414142"/>
      <w:sz w:val="20"/>
      <w:lang w:eastAsia="lv-LV"/>
    </w:rPr>
  </w:style>
  <w:style w:type="paragraph" w:customStyle="1" w:styleId="xl77">
    <w:name w:val="xl77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78">
    <w:name w:val="xl78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79">
    <w:name w:val="xl79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80">
    <w:name w:val="xl8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81">
    <w:name w:val="xl81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top"/>
    </w:pPr>
    <w:rPr>
      <w:color w:val="414142"/>
      <w:sz w:val="20"/>
      <w:lang w:eastAsia="lv-LV"/>
    </w:rPr>
  </w:style>
  <w:style w:type="paragraph" w:customStyle="1" w:styleId="xl82">
    <w:name w:val="xl82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83">
    <w:name w:val="xl83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color w:val="414142"/>
      <w:sz w:val="20"/>
      <w:lang w:eastAsia="lv-LV"/>
    </w:rPr>
  </w:style>
  <w:style w:type="paragraph" w:customStyle="1" w:styleId="xl84">
    <w:name w:val="xl84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0"/>
      <w:lang w:eastAsia="lv-LV"/>
    </w:rPr>
  </w:style>
  <w:style w:type="paragraph" w:customStyle="1" w:styleId="xl85">
    <w:name w:val="xl8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86">
    <w:name w:val="xl86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sz w:val="20"/>
      <w:lang w:eastAsia="lv-LV"/>
    </w:rPr>
  </w:style>
  <w:style w:type="paragraph" w:customStyle="1" w:styleId="xl87">
    <w:name w:val="xl87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88">
    <w:name w:val="xl88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lang w:eastAsia="lv-LV"/>
    </w:rPr>
  </w:style>
  <w:style w:type="paragraph" w:customStyle="1" w:styleId="xl89">
    <w:name w:val="xl89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lang w:eastAsia="lv-LV"/>
    </w:rPr>
  </w:style>
  <w:style w:type="paragraph" w:customStyle="1" w:styleId="xl90">
    <w:name w:val="xl9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91">
    <w:name w:val="xl91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92">
    <w:name w:val="xl92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93">
    <w:name w:val="xl93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94">
    <w:name w:val="xl94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95">
    <w:name w:val="xl9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20"/>
      <w:lang w:eastAsia="lv-LV"/>
    </w:rPr>
  </w:style>
  <w:style w:type="paragraph" w:customStyle="1" w:styleId="xl96">
    <w:name w:val="xl96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97">
    <w:name w:val="xl97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top"/>
    </w:pPr>
    <w:rPr>
      <w:color w:val="414142"/>
      <w:sz w:val="20"/>
      <w:lang w:eastAsia="lv-LV"/>
    </w:rPr>
  </w:style>
  <w:style w:type="paragraph" w:customStyle="1" w:styleId="xl98">
    <w:name w:val="xl98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99">
    <w:name w:val="xl99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100">
    <w:name w:val="xl100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101">
    <w:name w:val="xl101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0"/>
      <w:lang w:eastAsia="lv-LV"/>
    </w:rPr>
  </w:style>
  <w:style w:type="paragraph" w:customStyle="1" w:styleId="xl102">
    <w:name w:val="xl102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103">
    <w:name w:val="xl103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04">
    <w:name w:val="xl104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05">
    <w:name w:val="xl105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06">
    <w:name w:val="xl106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107">
    <w:name w:val="xl107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firstLineChars="100" w:firstLine="100"/>
      <w:textAlignment w:val="top"/>
    </w:pPr>
    <w:rPr>
      <w:color w:val="414142"/>
      <w:sz w:val="20"/>
      <w:lang w:eastAsia="lv-LV"/>
    </w:rPr>
  </w:style>
  <w:style w:type="paragraph" w:customStyle="1" w:styleId="xl108">
    <w:name w:val="xl108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109">
    <w:name w:val="xl109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110">
    <w:name w:val="xl11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111">
    <w:name w:val="xl111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12">
    <w:name w:val="xl112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13">
    <w:name w:val="xl113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14">
    <w:name w:val="xl114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15">
    <w:name w:val="xl11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116">
    <w:name w:val="xl116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top"/>
    </w:pPr>
    <w:rPr>
      <w:sz w:val="20"/>
      <w:lang w:eastAsia="lv-LV"/>
    </w:rPr>
  </w:style>
  <w:style w:type="paragraph" w:customStyle="1" w:styleId="xl117">
    <w:name w:val="xl117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118">
    <w:name w:val="xl118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119">
    <w:name w:val="xl119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20">
    <w:name w:val="xl12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FF0000"/>
      <w:sz w:val="20"/>
      <w:lang w:eastAsia="lv-LV"/>
    </w:rPr>
  </w:style>
  <w:style w:type="paragraph" w:customStyle="1" w:styleId="xl121">
    <w:name w:val="xl121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ind w:firstLineChars="100" w:firstLine="100"/>
      <w:textAlignment w:val="top"/>
    </w:pPr>
    <w:rPr>
      <w:color w:val="FF0000"/>
      <w:sz w:val="20"/>
      <w:lang w:eastAsia="lv-LV"/>
    </w:rPr>
  </w:style>
  <w:style w:type="paragraph" w:customStyle="1" w:styleId="xl122">
    <w:name w:val="xl122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FF0000"/>
      <w:sz w:val="20"/>
      <w:lang w:eastAsia="lv-LV"/>
    </w:rPr>
  </w:style>
  <w:style w:type="paragraph" w:customStyle="1" w:styleId="xl123">
    <w:name w:val="xl123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FF0000"/>
      <w:sz w:val="20"/>
      <w:lang w:eastAsia="lv-LV"/>
    </w:rPr>
  </w:style>
  <w:style w:type="character" w:customStyle="1" w:styleId="FooterChar">
    <w:name w:val="Footer Char"/>
    <w:basedOn w:val="DefaultParagraphFont"/>
    <w:link w:val="Footer"/>
    <w:rsid w:val="00115320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D2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831D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831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831D5"/>
    <w:pPr>
      <w:keepNext/>
      <w:jc w:val="both"/>
      <w:outlineLvl w:val="3"/>
    </w:pPr>
    <w:rPr>
      <w:b/>
      <w:bCs/>
      <w:sz w:val="24"/>
      <w:szCs w:val="24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831D5"/>
    <w:pPr>
      <w:keepNext/>
      <w:outlineLvl w:val="4"/>
    </w:pPr>
    <w:rPr>
      <w:color w:val="FF000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276" w:hanging="556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naisnod">
    <w:name w:val="naisnod"/>
    <w:basedOn w:val="Normal"/>
    <w:rsid w:val="003F0E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naiskr">
    <w:name w:val="naiskr"/>
    <w:basedOn w:val="Normal"/>
    <w:rsid w:val="00E645D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karis">
    <w:name w:val="skaris"/>
    <w:semiHidden/>
    <w:rsid w:val="00FF0302"/>
    <w:rPr>
      <w:rFonts w:ascii="Arial" w:hAnsi="Arial" w:cs="Arial"/>
      <w:color w:val="auto"/>
      <w:sz w:val="20"/>
      <w:szCs w:val="20"/>
    </w:rPr>
  </w:style>
  <w:style w:type="paragraph" w:customStyle="1" w:styleId="naisc">
    <w:name w:val="naisc"/>
    <w:basedOn w:val="Normal"/>
    <w:rsid w:val="0050186C"/>
    <w:pPr>
      <w:spacing w:before="450" w:after="300"/>
      <w:jc w:val="center"/>
    </w:pPr>
    <w:rPr>
      <w:rFonts w:eastAsia="Arial Unicode MS"/>
      <w:sz w:val="26"/>
      <w:szCs w:val="26"/>
    </w:rPr>
  </w:style>
  <w:style w:type="paragraph" w:styleId="NormalWeb">
    <w:name w:val="Normal (Web)"/>
    <w:basedOn w:val="Normal"/>
    <w:rsid w:val="00FF5EF2"/>
    <w:pPr>
      <w:spacing w:before="88" w:after="88"/>
    </w:pPr>
    <w:rPr>
      <w:sz w:val="24"/>
      <w:szCs w:val="24"/>
      <w:lang w:eastAsia="lv-LV"/>
    </w:rPr>
  </w:style>
  <w:style w:type="character" w:customStyle="1" w:styleId="Skaris0">
    <w:name w:val="Skaris"/>
    <w:semiHidden/>
    <w:rsid w:val="00A21FA2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F608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85E"/>
    <w:rPr>
      <w:sz w:val="20"/>
      <w:lang w:val="x-none"/>
    </w:rPr>
  </w:style>
  <w:style w:type="character" w:customStyle="1" w:styleId="CommentTextChar">
    <w:name w:val="Comment Text Char"/>
    <w:link w:val="CommentText"/>
    <w:rsid w:val="00F60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085E"/>
    <w:rPr>
      <w:b/>
      <w:bCs/>
    </w:rPr>
  </w:style>
  <w:style w:type="character" w:customStyle="1" w:styleId="CommentSubjectChar">
    <w:name w:val="Comment Subject Char"/>
    <w:link w:val="CommentSubject"/>
    <w:rsid w:val="00F6085E"/>
    <w:rPr>
      <w:b/>
      <w:bCs/>
      <w:lang w:eastAsia="en-US"/>
    </w:rPr>
  </w:style>
  <w:style w:type="character" w:customStyle="1" w:styleId="tvhtml1">
    <w:name w:val="tv_html1"/>
    <w:rsid w:val="009D5F83"/>
    <w:rPr>
      <w:rFonts w:ascii="Verdana" w:hAnsi="Verdana" w:hint="default"/>
      <w:sz w:val="18"/>
      <w:szCs w:val="18"/>
    </w:rPr>
  </w:style>
  <w:style w:type="table" w:styleId="TableGrid">
    <w:name w:val="Table Grid"/>
    <w:basedOn w:val="TableNormal"/>
    <w:uiPriority w:val="59"/>
    <w:rsid w:val="00DA7B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F31D9B"/>
    <w:rPr>
      <w:sz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E509B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8E509B"/>
    <w:rPr>
      <w:rFonts w:ascii="Consolas" w:eastAsia="Calibri" w:hAnsi="Consolas"/>
      <w:sz w:val="21"/>
      <w:szCs w:val="21"/>
      <w:lang w:eastAsia="en-US"/>
    </w:rPr>
  </w:style>
  <w:style w:type="character" w:customStyle="1" w:styleId="Heading2Char">
    <w:name w:val="Heading 2 Char"/>
    <w:link w:val="Heading2"/>
    <w:rsid w:val="00F831D5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F831D5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F831D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F831D5"/>
    <w:rPr>
      <w:color w:val="FF0000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831D5"/>
    <w:pPr>
      <w:ind w:left="1620" w:hanging="1620"/>
    </w:pPr>
    <w:rPr>
      <w:sz w:val="24"/>
      <w:szCs w:val="24"/>
      <w:lang w:val="x-none"/>
    </w:rPr>
  </w:style>
  <w:style w:type="character" w:customStyle="1" w:styleId="BodyTextIndentChar">
    <w:name w:val="Body Text Indent Char"/>
    <w:link w:val="BodyTextIndent"/>
    <w:rsid w:val="00F831D5"/>
    <w:rPr>
      <w:sz w:val="24"/>
      <w:szCs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F831D5"/>
    <w:rPr>
      <w:rFonts w:ascii="Tahoma" w:hAnsi="Tahoma" w:cs="Tahoma"/>
      <w:sz w:val="16"/>
      <w:szCs w:val="16"/>
      <w:lang w:eastAsia="en-US"/>
    </w:rPr>
  </w:style>
  <w:style w:type="paragraph" w:customStyle="1" w:styleId="tvhtml">
    <w:name w:val="tv_html"/>
    <w:basedOn w:val="Normal"/>
    <w:rsid w:val="003420AC"/>
    <w:pPr>
      <w:spacing w:before="100" w:beforeAutospacing="1" w:after="100" w:afterAutospacing="1"/>
    </w:pPr>
    <w:rPr>
      <w:rFonts w:ascii="Verdana" w:hAnsi="Verdana"/>
      <w:sz w:val="22"/>
      <w:szCs w:val="22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6F1F48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v213">
    <w:name w:val="tv213"/>
    <w:basedOn w:val="Normal"/>
    <w:rsid w:val="00462B49"/>
    <w:pPr>
      <w:spacing w:before="100" w:beforeAutospacing="1" w:after="100" w:afterAutospacing="1"/>
    </w:pPr>
    <w:rPr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9B583E"/>
  </w:style>
  <w:style w:type="character" w:styleId="FollowedHyperlink">
    <w:name w:val="FollowedHyperlink"/>
    <w:uiPriority w:val="99"/>
    <w:unhideWhenUsed/>
    <w:rsid w:val="009B583E"/>
    <w:rPr>
      <w:color w:val="800080"/>
      <w:u w:val="single"/>
    </w:rPr>
  </w:style>
  <w:style w:type="paragraph" w:customStyle="1" w:styleId="xl63">
    <w:name w:val="xl63"/>
    <w:basedOn w:val="Normal"/>
    <w:rsid w:val="009B583E"/>
    <w:pP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4">
    <w:name w:val="xl64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val="en-US"/>
    </w:rPr>
  </w:style>
  <w:style w:type="paragraph" w:customStyle="1" w:styleId="xl65">
    <w:name w:val="xl65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  <w:lang w:val="en-US"/>
    </w:rPr>
  </w:style>
  <w:style w:type="paragraph" w:customStyle="1" w:styleId="xl66">
    <w:name w:val="xl66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lang w:val="en-US"/>
    </w:rPr>
  </w:style>
  <w:style w:type="paragraph" w:customStyle="1" w:styleId="xl67">
    <w:name w:val="xl67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en-US"/>
    </w:rPr>
  </w:style>
  <w:style w:type="paragraph" w:customStyle="1" w:styleId="xl69">
    <w:name w:val="xl69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  <w:lang w:val="en-US"/>
    </w:rPr>
  </w:style>
  <w:style w:type="paragraph" w:customStyle="1" w:styleId="xl70">
    <w:name w:val="xl70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/>
    </w:rPr>
  </w:style>
  <w:style w:type="paragraph" w:customStyle="1" w:styleId="xl71">
    <w:name w:val="xl71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/>
    </w:rPr>
  </w:style>
  <w:style w:type="paragraph" w:customStyle="1" w:styleId="xl73">
    <w:name w:val="xl73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/>
    </w:rPr>
  </w:style>
  <w:style w:type="paragraph" w:customStyle="1" w:styleId="xl74">
    <w:name w:val="xl74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/>
    </w:rPr>
  </w:style>
  <w:style w:type="paragraph" w:customStyle="1" w:styleId="xl75">
    <w:name w:val="xl75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Normal"/>
    <w:rsid w:val="009B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448D8"/>
  </w:style>
  <w:style w:type="character" w:customStyle="1" w:styleId="BodyTextChar">
    <w:name w:val="Body Text Char"/>
    <w:basedOn w:val="DefaultParagraphFont"/>
    <w:link w:val="BodyText"/>
    <w:rsid w:val="001D55B9"/>
    <w:rPr>
      <w:sz w:val="24"/>
      <w:lang w:eastAsia="en-US"/>
    </w:rPr>
  </w:style>
  <w:style w:type="paragraph" w:customStyle="1" w:styleId="font5">
    <w:name w:val="font5"/>
    <w:basedOn w:val="Normal"/>
    <w:rsid w:val="00C14980"/>
    <w:pPr>
      <w:spacing w:before="100" w:beforeAutospacing="1" w:after="100" w:afterAutospacing="1"/>
    </w:pPr>
    <w:rPr>
      <w:color w:val="414142"/>
      <w:sz w:val="20"/>
      <w:lang w:eastAsia="lv-LV"/>
    </w:rPr>
  </w:style>
  <w:style w:type="paragraph" w:customStyle="1" w:styleId="xl77">
    <w:name w:val="xl77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78">
    <w:name w:val="xl78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79">
    <w:name w:val="xl79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80">
    <w:name w:val="xl8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81">
    <w:name w:val="xl81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top"/>
    </w:pPr>
    <w:rPr>
      <w:color w:val="414142"/>
      <w:sz w:val="20"/>
      <w:lang w:eastAsia="lv-LV"/>
    </w:rPr>
  </w:style>
  <w:style w:type="paragraph" w:customStyle="1" w:styleId="xl82">
    <w:name w:val="xl82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83">
    <w:name w:val="xl83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color w:val="414142"/>
      <w:sz w:val="20"/>
      <w:lang w:eastAsia="lv-LV"/>
    </w:rPr>
  </w:style>
  <w:style w:type="paragraph" w:customStyle="1" w:styleId="xl84">
    <w:name w:val="xl84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0"/>
      <w:lang w:eastAsia="lv-LV"/>
    </w:rPr>
  </w:style>
  <w:style w:type="paragraph" w:customStyle="1" w:styleId="xl85">
    <w:name w:val="xl8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86">
    <w:name w:val="xl86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sz w:val="20"/>
      <w:lang w:eastAsia="lv-LV"/>
    </w:rPr>
  </w:style>
  <w:style w:type="paragraph" w:customStyle="1" w:styleId="xl87">
    <w:name w:val="xl87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88">
    <w:name w:val="xl88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lang w:eastAsia="lv-LV"/>
    </w:rPr>
  </w:style>
  <w:style w:type="paragraph" w:customStyle="1" w:styleId="xl89">
    <w:name w:val="xl89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0"/>
      <w:lang w:eastAsia="lv-LV"/>
    </w:rPr>
  </w:style>
  <w:style w:type="paragraph" w:customStyle="1" w:styleId="xl90">
    <w:name w:val="xl9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91">
    <w:name w:val="xl91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92">
    <w:name w:val="xl92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93">
    <w:name w:val="xl93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94">
    <w:name w:val="xl94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95">
    <w:name w:val="xl9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20"/>
      <w:lang w:eastAsia="lv-LV"/>
    </w:rPr>
  </w:style>
  <w:style w:type="paragraph" w:customStyle="1" w:styleId="xl96">
    <w:name w:val="xl96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97">
    <w:name w:val="xl97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top"/>
    </w:pPr>
    <w:rPr>
      <w:color w:val="414142"/>
      <w:sz w:val="20"/>
      <w:lang w:eastAsia="lv-LV"/>
    </w:rPr>
  </w:style>
  <w:style w:type="paragraph" w:customStyle="1" w:styleId="xl98">
    <w:name w:val="xl98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99">
    <w:name w:val="xl99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100">
    <w:name w:val="xl100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101">
    <w:name w:val="xl101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0"/>
      <w:lang w:eastAsia="lv-LV"/>
    </w:rPr>
  </w:style>
  <w:style w:type="paragraph" w:customStyle="1" w:styleId="xl102">
    <w:name w:val="xl102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103">
    <w:name w:val="xl103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04">
    <w:name w:val="xl104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05">
    <w:name w:val="xl105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06">
    <w:name w:val="xl106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107">
    <w:name w:val="xl107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firstLineChars="100" w:firstLine="100"/>
      <w:textAlignment w:val="top"/>
    </w:pPr>
    <w:rPr>
      <w:color w:val="414142"/>
      <w:sz w:val="20"/>
      <w:lang w:eastAsia="lv-LV"/>
    </w:rPr>
  </w:style>
  <w:style w:type="paragraph" w:customStyle="1" w:styleId="xl108">
    <w:name w:val="xl108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color w:val="414142"/>
      <w:sz w:val="20"/>
      <w:lang w:eastAsia="lv-LV"/>
    </w:rPr>
  </w:style>
  <w:style w:type="paragraph" w:customStyle="1" w:styleId="xl109">
    <w:name w:val="xl109"/>
    <w:basedOn w:val="Normal"/>
    <w:rsid w:val="00C14980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ind w:firstLineChars="100" w:firstLine="100"/>
      <w:textAlignment w:val="center"/>
    </w:pPr>
    <w:rPr>
      <w:color w:val="414142"/>
      <w:sz w:val="20"/>
      <w:lang w:eastAsia="lv-LV"/>
    </w:rPr>
  </w:style>
  <w:style w:type="paragraph" w:customStyle="1" w:styleId="xl110">
    <w:name w:val="xl11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color w:val="414142"/>
      <w:sz w:val="20"/>
      <w:lang w:eastAsia="lv-LV"/>
    </w:rPr>
  </w:style>
  <w:style w:type="paragraph" w:customStyle="1" w:styleId="xl111">
    <w:name w:val="xl111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12">
    <w:name w:val="xl112"/>
    <w:basedOn w:val="Normal"/>
    <w:rsid w:val="00C14980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13">
    <w:name w:val="xl113"/>
    <w:basedOn w:val="Normal"/>
    <w:rsid w:val="00C14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  <w:color w:val="414142"/>
      <w:sz w:val="20"/>
      <w:lang w:eastAsia="lv-LV"/>
    </w:rPr>
  </w:style>
  <w:style w:type="paragraph" w:customStyle="1" w:styleId="xl114">
    <w:name w:val="xl114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15">
    <w:name w:val="xl115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116">
    <w:name w:val="xl116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top"/>
    </w:pPr>
    <w:rPr>
      <w:sz w:val="20"/>
      <w:lang w:eastAsia="lv-LV"/>
    </w:rPr>
  </w:style>
  <w:style w:type="paragraph" w:customStyle="1" w:styleId="xl117">
    <w:name w:val="xl117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118">
    <w:name w:val="xl118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sz w:val="20"/>
      <w:lang w:eastAsia="lv-LV"/>
    </w:rPr>
  </w:style>
  <w:style w:type="paragraph" w:customStyle="1" w:styleId="xl119">
    <w:name w:val="xl119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20">
    <w:name w:val="xl120"/>
    <w:basedOn w:val="Normal"/>
    <w:rsid w:val="00C14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FF0000"/>
      <w:sz w:val="20"/>
      <w:lang w:eastAsia="lv-LV"/>
    </w:rPr>
  </w:style>
  <w:style w:type="paragraph" w:customStyle="1" w:styleId="xl121">
    <w:name w:val="xl121"/>
    <w:basedOn w:val="Normal"/>
    <w:rsid w:val="00C1498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ind w:firstLineChars="100" w:firstLine="100"/>
      <w:textAlignment w:val="top"/>
    </w:pPr>
    <w:rPr>
      <w:color w:val="FF0000"/>
      <w:sz w:val="20"/>
      <w:lang w:eastAsia="lv-LV"/>
    </w:rPr>
  </w:style>
  <w:style w:type="paragraph" w:customStyle="1" w:styleId="xl122">
    <w:name w:val="xl122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FF0000"/>
      <w:sz w:val="20"/>
      <w:lang w:eastAsia="lv-LV"/>
    </w:rPr>
  </w:style>
  <w:style w:type="paragraph" w:customStyle="1" w:styleId="xl123">
    <w:name w:val="xl123"/>
    <w:basedOn w:val="Normal"/>
    <w:rsid w:val="00C149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color w:val="FF0000"/>
      <w:sz w:val="20"/>
      <w:lang w:eastAsia="lv-LV"/>
    </w:rPr>
  </w:style>
  <w:style w:type="character" w:customStyle="1" w:styleId="FooterChar">
    <w:name w:val="Footer Char"/>
    <w:basedOn w:val="DefaultParagraphFont"/>
    <w:link w:val="Footer"/>
    <w:rsid w:val="00115320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134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560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967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3126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double" w:sz="6" w:space="1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077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43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73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94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1321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0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ikumi.lv/doc.php?id=134568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FF45-C07C-4306-B07E-F967C8C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1004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2006. gada 18. aprīļa noteikumos Nr. 305 "Kadastrālās vērtēšanas noteikumi"</vt:lpstr>
      <vt:lpstr>Grozījumi Ministru kabineta 2006. gada 18. aprīļa noteikumos Nr. 305 "Kadastrālās vērtēšanas noteikumi"</vt:lpstr>
    </vt:vector>
  </TitlesOfParts>
  <Company>Tieslietu Ministrija</Company>
  <LinksUpToDate>false</LinksUpToDate>
  <CharactersWithSpaces>7793</CharactersWithSpaces>
  <SharedDoc>false</SharedDoc>
  <HLinks>
    <vt:vector size="6" baseType="variant"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http://www.kadastrs.lv/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2006. gada 18. aprīļa noteikumos Nr. 305 "Kadastrālās vērtēšanas noteikumi"</dc:title>
  <dc:subject>Ministru kabineta noteikumu projekts</dc:subject>
  <dc:creator>Rita Pētersone</dc:creator>
  <dc:description>67038652, rita.petersone@vzd.gov.lv</dc:description>
  <cp:lastModifiedBy>Aija Antenišķe</cp:lastModifiedBy>
  <cp:revision>19</cp:revision>
  <cp:lastPrinted>2017-08-21T07:23:00Z</cp:lastPrinted>
  <dcterms:created xsi:type="dcterms:W3CDTF">2017-07-12T07:20:00Z</dcterms:created>
  <dcterms:modified xsi:type="dcterms:W3CDTF">2017-08-21T07:24:00Z</dcterms:modified>
</cp:coreProperties>
</file>