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0115B5" w:rsidRPr="007B36D5" w:rsidP="008948F1" w14:paraId="4589B563" w14:textId="77777777">
      <w:pPr>
        <w:spacing w:before="120" w:after="120"/>
        <w:jc w:val="center"/>
        <w:rPr>
          <w:b/>
        </w:rPr>
      </w:pPr>
      <w:r>
        <w:rPr>
          <w:b/>
        </w:rPr>
        <w:t xml:space="preserve"> </w:t>
      </w:r>
      <w:r w:rsidRPr="00B51894" w:rsidR="00B51894">
        <w:rPr>
          <w:b/>
        </w:rPr>
        <w:t xml:space="preserve">Ministru kabineta rīkojuma projekta </w:t>
      </w:r>
      <w:r w:rsidR="007B3D26">
        <w:rPr>
          <w:b/>
        </w:rPr>
        <w:t>“</w:t>
      </w:r>
      <w:r w:rsidRPr="00961B16" w:rsidR="00961B16">
        <w:rPr>
          <w:b/>
        </w:rPr>
        <w:t>Par informācijas sabiedrības attīstības pamatnostādņu ieviešanu publiskās pārvaldes informācijas sistēmu jomā (</w:t>
      </w:r>
      <w:r w:rsidRPr="00961B16" w:rsidR="00961B16">
        <w:rPr>
          <w:b/>
        </w:rPr>
        <w:t>mērķarhitektūras</w:t>
      </w:r>
      <w:r w:rsidRPr="00961B16" w:rsidR="00961B16">
        <w:rPr>
          <w:b/>
        </w:rPr>
        <w:t xml:space="preserve"> </w:t>
      </w:r>
      <w:r w:rsidR="004663DE">
        <w:rPr>
          <w:b/>
        </w:rPr>
        <w:t>1</w:t>
      </w:r>
      <w:r w:rsidR="00002457">
        <w:rPr>
          <w:b/>
        </w:rPr>
        <w:t>6</w:t>
      </w:r>
      <w:r w:rsidRPr="00961B16" w:rsidR="00961B16">
        <w:rPr>
          <w:b/>
        </w:rPr>
        <w:t>.0.versija</w:t>
      </w:r>
      <w:r w:rsidR="007528F0">
        <w:rPr>
          <w:b/>
        </w:rPr>
        <w:t xml:space="preserve"> - </w:t>
      </w:r>
      <w:r w:rsidRPr="00BE0F38" w:rsidR="00BE0F38">
        <w:rPr>
          <w:b/>
        </w:rPr>
        <w:t>Tiesu informatīvās sistēmas attīstība</w:t>
      </w:r>
      <w:r w:rsidRPr="00961B16" w:rsidR="00961B16">
        <w:rPr>
          <w:b/>
        </w:rPr>
        <w:t>)</w:t>
      </w:r>
      <w:r w:rsidRPr="007B36D5" w:rsidR="00B51894">
        <w:rPr>
          <w:b/>
        </w:rPr>
        <w:t>”</w:t>
      </w:r>
      <w:r w:rsidRPr="007B36D5" w:rsidR="001D19C2">
        <w:rPr>
          <w:b/>
        </w:rPr>
        <w:t xml:space="preserve"> </w:t>
      </w:r>
      <w:bookmarkStart w:id="0" w:name="OLE_LINK2"/>
      <w:bookmarkStart w:id="1" w:name="OLE_LINK3"/>
      <w:r w:rsidRPr="00961B16" w:rsidR="001D19C2">
        <w:rPr>
          <w:b/>
        </w:rPr>
        <w:t>sākotnējās ietekmes novērtējuma ziņojums (anotācija)</w:t>
      </w:r>
      <w:r w:rsidRPr="007B36D5">
        <w:rPr>
          <w:b/>
        </w:rPr>
        <w:t> </w:t>
      </w:r>
    </w:p>
    <w:p w:rsidR="005148E7" w:rsidRPr="005E0196" w:rsidP="008948F1" w14:paraId="4F0081BD" w14:textId="77777777">
      <w:pPr>
        <w:spacing w:before="120" w:after="120"/>
        <w:jc w:val="center"/>
        <w:rPr>
          <w:lang w:eastAsia="en-US"/>
        </w:rPr>
      </w:pPr>
      <w:bookmarkEnd w:id="0"/>
      <w:bookmarkEnd w:id="1"/>
    </w:p>
    <w:tbl>
      <w:tblPr>
        <w:tblW w:w="9840" w:type="dxa"/>
        <w:tblCellSpacing w:w="0" w:type="dxa"/>
        <w:tblInd w:w="-408"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tblPr>
      <w:tblGrid>
        <w:gridCol w:w="762"/>
        <w:gridCol w:w="1986"/>
        <w:gridCol w:w="7092"/>
      </w:tblGrid>
      <w:tr w14:paraId="3A50AFE8" w14:textId="77777777" w:rsidTr="007437AA">
        <w:tblPrEx>
          <w:tblW w:w="9840" w:type="dxa"/>
          <w:tblCellSpacing w:w="0" w:type="dxa"/>
          <w:tblInd w:w="-408"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tblPrEx>
        <w:trPr>
          <w:trHeight w:val="557"/>
          <w:tblCellSpacing w:w="0" w:type="dxa"/>
        </w:trPr>
        <w:tc>
          <w:tcPr>
            <w:tcW w:w="9840" w:type="dxa"/>
            <w:gridSpan w:val="3"/>
            <w:tcBorders>
              <w:top w:val="outset" w:sz="6" w:space="0" w:color="auto"/>
              <w:left w:val="outset" w:sz="6" w:space="0" w:color="auto"/>
              <w:bottom w:val="outset" w:sz="6" w:space="0" w:color="auto"/>
              <w:right w:val="outset" w:sz="6" w:space="0" w:color="auto"/>
            </w:tcBorders>
            <w:vAlign w:val="center"/>
          </w:tcPr>
          <w:p w:rsidR="000115B5" w:rsidRPr="005E0196" w:rsidP="008948F1" w14:paraId="617E0347" w14:textId="77777777">
            <w:pPr>
              <w:spacing w:before="120" w:after="120"/>
              <w:jc w:val="center"/>
              <w:rPr>
                <w:lang w:eastAsia="en-US"/>
              </w:rPr>
            </w:pPr>
            <w:r w:rsidRPr="005E0196">
              <w:rPr>
                <w:b/>
                <w:bCs/>
                <w:lang w:eastAsia="en-US"/>
              </w:rPr>
              <w:t xml:space="preserve"> I. </w:t>
            </w:r>
            <w:r w:rsidR="00E211A8">
              <w:rPr>
                <w:b/>
                <w:bCs/>
                <w:lang w:eastAsia="en-US"/>
              </w:rPr>
              <w:t>Tiesību akta</w:t>
            </w:r>
            <w:r w:rsidRPr="005E0196">
              <w:rPr>
                <w:b/>
                <w:bCs/>
                <w:lang w:eastAsia="en-US"/>
              </w:rPr>
              <w:t xml:space="preserve"> izstrādes nepieciešamība</w:t>
            </w:r>
          </w:p>
        </w:tc>
      </w:tr>
      <w:tr w14:paraId="2820644A" w14:textId="77777777" w:rsidTr="00B662D9">
        <w:tblPrEx>
          <w:tblW w:w="9840" w:type="dxa"/>
          <w:tblCellSpacing w:w="0" w:type="dxa"/>
          <w:tblInd w:w="-408" w:type="dxa"/>
          <w:tblCellMar>
            <w:left w:w="57" w:type="dxa"/>
            <w:right w:w="57" w:type="dxa"/>
          </w:tblCellMar>
          <w:tblLook w:val="04A0"/>
        </w:tblPrEx>
        <w:trPr>
          <w:trHeight w:val="271"/>
          <w:tblCellSpacing w:w="0" w:type="dxa"/>
        </w:trPr>
        <w:tc>
          <w:tcPr>
            <w:tcW w:w="762" w:type="dxa"/>
            <w:tcBorders>
              <w:top w:val="outset" w:sz="6" w:space="0" w:color="auto"/>
              <w:left w:val="outset" w:sz="6" w:space="0" w:color="auto"/>
              <w:bottom w:val="outset" w:sz="6" w:space="0" w:color="auto"/>
              <w:right w:val="outset" w:sz="6" w:space="0" w:color="auto"/>
            </w:tcBorders>
          </w:tcPr>
          <w:p w:rsidR="000115B5" w:rsidRPr="005E0196" w:rsidP="008948F1" w14:paraId="44792D73" w14:textId="77777777">
            <w:pPr>
              <w:spacing w:before="120" w:after="120"/>
              <w:rPr>
                <w:lang w:eastAsia="en-US"/>
              </w:rPr>
            </w:pPr>
            <w:r w:rsidRPr="005E0196">
              <w:rPr>
                <w:lang w:eastAsia="en-US"/>
              </w:rPr>
              <w:t> 1.</w:t>
            </w:r>
          </w:p>
        </w:tc>
        <w:tc>
          <w:tcPr>
            <w:tcW w:w="1986" w:type="dxa"/>
            <w:tcBorders>
              <w:top w:val="outset" w:sz="6" w:space="0" w:color="auto"/>
              <w:left w:val="outset" w:sz="6" w:space="0" w:color="auto"/>
              <w:bottom w:val="outset" w:sz="6" w:space="0" w:color="auto"/>
              <w:right w:val="outset" w:sz="6" w:space="0" w:color="auto"/>
            </w:tcBorders>
          </w:tcPr>
          <w:p w:rsidR="000115B5" w:rsidRPr="005E0196" w:rsidP="008948F1" w14:paraId="77D16A44" w14:textId="77777777">
            <w:pPr>
              <w:spacing w:before="120" w:after="120"/>
              <w:rPr>
                <w:lang w:eastAsia="en-US"/>
              </w:rPr>
            </w:pPr>
            <w:r w:rsidRPr="005E0196">
              <w:rPr>
                <w:lang w:eastAsia="en-US"/>
              </w:rPr>
              <w:t>Pamatojums</w:t>
            </w:r>
          </w:p>
        </w:tc>
        <w:tc>
          <w:tcPr>
            <w:tcW w:w="7092" w:type="dxa"/>
            <w:tcBorders>
              <w:top w:val="outset" w:sz="6" w:space="0" w:color="auto"/>
              <w:left w:val="outset" w:sz="6" w:space="0" w:color="auto"/>
              <w:bottom w:val="outset" w:sz="6" w:space="0" w:color="auto"/>
              <w:right w:val="outset" w:sz="6" w:space="0" w:color="auto"/>
            </w:tcBorders>
          </w:tcPr>
          <w:p w:rsidR="0017092D" w:rsidRPr="00101181" w:rsidP="008948F1" w14:paraId="37E6BC92" w14:textId="77777777">
            <w:pPr>
              <w:numPr>
                <w:ilvl w:val="0"/>
                <w:numId w:val="16"/>
              </w:numPr>
              <w:spacing w:before="120" w:after="120"/>
              <w:ind w:right="212"/>
              <w:jc w:val="both"/>
            </w:pPr>
            <w:r w:rsidRPr="007B36D5">
              <w:t xml:space="preserve">Ministru kabineta 2015. gada 17. </w:t>
            </w:r>
            <w:r w:rsidRPr="007B36D5" w:rsidR="00CA6015">
              <w:t xml:space="preserve">novembra noteikumu Nr. 653 “Darbības programmas </w:t>
            </w:r>
            <w:r w:rsidRPr="007B36D5" w:rsidR="007B3D26">
              <w:t>“</w:t>
            </w:r>
            <w:r w:rsidRPr="007B36D5" w:rsidR="00CA6015">
              <w:t>Izaugsme un nodarbinātība</w:t>
            </w:r>
            <w:r w:rsidRPr="007B36D5" w:rsidR="007B3D26">
              <w:t>”</w:t>
            </w:r>
            <w:r w:rsidRPr="007B36D5" w:rsidR="00CA6015">
              <w:t xml:space="preserve"> 2.2.1. specifiskā atbalsta mērķa </w:t>
            </w:r>
            <w:r w:rsidRPr="007B36D5" w:rsidR="007B3D26">
              <w:t>“</w:t>
            </w:r>
            <w:r w:rsidRPr="007B36D5" w:rsidR="00CA6015">
              <w:t xml:space="preserve">Nodrošināt publisko datu </w:t>
            </w:r>
            <w:r w:rsidRPr="007B36D5" w:rsidR="00CA6015">
              <w:t>atkalizmantošanas</w:t>
            </w:r>
            <w:r w:rsidRPr="007B36D5" w:rsidR="00CA6015">
              <w:t xml:space="preserve"> pieaugumu un efektīvu publiskās pārvaldes un privātā sektora mijiedarbību</w:t>
            </w:r>
            <w:r w:rsidRPr="007B36D5" w:rsidR="007B3D26">
              <w:t>”</w:t>
            </w:r>
            <w:r w:rsidRPr="007B36D5" w:rsidR="00CA6015">
              <w:t xml:space="preserve"> 2.2.1.</w:t>
            </w:r>
            <w:r w:rsidRPr="00101181" w:rsidR="00CA6015">
              <w:t xml:space="preserve">1. pasākuma </w:t>
            </w:r>
            <w:r w:rsidRPr="00101181" w:rsidR="007B3D26">
              <w:t>“</w:t>
            </w:r>
            <w:r w:rsidRPr="00101181" w:rsidR="00CA6015">
              <w:t>Centralizētu publiskās pārvaldes IKT platformu izveide, publiskās pārvaldes procesu optimizēšana un attīstība</w:t>
            </w:r>
            <w:r w:rsidRPr="00101181" w:rsidR="007B3D26">
              <w:t>”</w:t>
            </w:r>
            <w:r w:rsidRPr="00101181" w:rsidR="00CA6015">
              <w:t xml:space="preserve"> īstenošanas</w:t>
            </w:r>
            <w:r w:rsidRPr="00101181" w:rsidR="00991243">
              <w:t xml:space="preserve"> noteikumi” </w:t>
            </w:r>
            <w:r w:rsidRPr="00101181" w:rsidR="006D61F3">
              <w:t xml:space="preserve">(turpmāk – īstenošanas noteikumi) </w:t>
            </w:r>
            <w:r w:rsidRPr="00101181" w:rsidR="00991243">
              <w:t xml:space="preserve">4. </w:t>
            </w:r>
            <w:r w:rsidRPr="00101181" w:rsidR="007B3D26">
              <w:t xml:space="preserve">punkts </w:t>
            </w:r>
            <w:r w:rsidRPr="00101181" w:rsidR="00991243">
              <w:t>un 13.2.</w:t>
            </w:r>
            <w:r w:rsidRPr="00101181" w:rsidR="007B3D26">
              <w:t>apakš</w:t>
            </w:r>
            <w:r w:rsidRPr="00101181" w:rsidR="00991243">
              <w:t>punkt</w:t>
            </w:r>
            <w:r w:rsidRPr="00101181" w:rsidR="007B3D26">
              <w:t>s</w:t>
            </w:r>
            <w:r w:rsidRPr="00101181" w:rsidR="00CA6015">
              <w:t>.</w:t>
            </w:r>
          </w:p>
          <w:p w:rsidR="007B36D5" w:rsidRPr="007B36D5" w:rsidP="008948F1" w14:paraId="29DD0F46" w14:textId="77777777">
            <w:pPr>
              <w:numPr>
                <w:ilvl w:val="0"/>
                <w:numId w:val="16"/>
              </w:numPr>
              <w:suppressAutoHyphens/>
              <w:spacing w:before="120" w:after="120"/>
              <w:ind w:left="357" w:right="210" w:hanging="357"/>
              <w:jc w:val="both"/>
              <w:rPr>
                <w:lang w:eastAsia="zh-CN"/>
              </w:rPr>
            </w:pPr>
            <w:r w:rsidRPr="00101181">
              <w:t>Deklarācijas par Māra Kučinska vadītā Ministru</w:t>
            </w:r>
            <w:r w:rsidRPr="007B36D5">
              <w:t xml:space="preserve"> kabineta iecerēto darbību 35</w:t>
            </w:r>
            <w:r w:rsidR="00BE0F38">
              <w:t>.</w:t>
            </w:r>
            <w:r w:rsidRPr="007B36D5">
              <w:t xml:space="preserve"> uzdevums “Nodrošināsim IKT publisko investīciju un e-pakalpojumu orientāciju uz jaunu produktu un pakalpojumu veidošanu un </w:t>
            </w:r>
            <w:r w:rsidRPr="007B36D5">
              <w:t>komercializāciju</w:t>
            </w:r>
            <w:r w:rsidRPr="007B36D5">
              <w:t>. Ieviesīsim e-pārvaldi publisko iestāžu darbā un pakalpojumu sniegšanā”, Rīcības plāna pasākums “Nodrošināsim Eiropas digitālā vienotā tirgus stratēģijas ieviešanu, attīstot digitālo pakalpojumu vidi un tās izmantošanu, Latvijas ekonomikas konkurētspējas celšanai, izveidosim uzlabotu valsts IKT pārvaldības sistēmu un elektroniskās pārvaldes koplietošanas platformas, nodrošināsim IKT procesu koordināciju, kā arī stiprināsim VAR</w:t>
            </w:r>
            <w:r w:rsidR="00BE0F38">
              <w:t>AM kapacitāti un funkcijas”, 5.</w:t>
            </w:r>
            <w:r w:rsidRPr="007B36D5">
              <w:t>darbības rezultāts “Nodrošināta IKT procesu koordinācija un pārvaldība, paaugstināta VARAM kapacitāte, nodrošinot 38 ERAF līdzfinansēto projektu iekļaušanos publiskās pārvaldes vienotajā arhitektūrā”</w:t>
            </w:r>
            <w:r w:rsidR="00E82643">
              <w:t>.</w:t>
            </w:r>
          </w:p>
          <w:p w:rsidR="007B36D5" w:rsidRPr="007B36D5" w:rsidP="008948F1" w14:paraId="209FA8EE" w14:textId="2D99FB82">
            <w:pPr>
              <w:numPr>
                <w:ilvl w:val="0"/>
                <w:numId w:val="16"/>
              </w:numPr>
              <w:suppressAutoHyphens/>
              <w:spacing w:before="120" w:after="120"/>
              <w:ind w:right="210"/>
              <w:jc w:val="both"/>
            </w:pPr>
            <w:r w:rsidRPr="007B36D5">
              <w:rPr>
                <w:lang w:eastAsia="zh-CN"/>
              </w:rPr>
              <w:t>Ministru kabineta 2016.gada 10. februāra rīkojuma Nr.136 “Par informācijas sabiedrības attīstības pamatnostādņu ieviešanu publiskās pārvaldes informācijas sistēmu jomā” 4.</w:t>
            </w:r>
            <w:r w:rsidRPr="004860E3" w:rsidR="004860E3">
              <w:rPr>
                <w:vertAlign w:val="superscript"/>
                <w:lang w:eastAsia="zh-CN"/>
              </w:rPr>
              <w:t>1</w:t>
            </w:r>
            <w:r w:rsidR="00512AF0">
              <w:rPr>
                <w:vertAlign w:val="superscript"/>
                <w:lang w:eastAsia="zh-CN"/>
              </w:rPr>
              <w:t xml:space="preserve"> </w:t>
            </w:r>
            <w:r w:rsidRPr="007B36D5">
              <w:rPr>
                <w:lang w:eastAsia="zh-CN"/>
              </w:rPr>
              <w:t>punkts</w:t>
            </w:r>
            <w:r w:rsidR="004663DE">
              <w:rPr>
                <w:lang w:eastAsia="zh-CN"/>
              </w:rPr>
              <w:t>.</w:t>
            </w:r>
          </w:p>
        </w:tc>
      </w:tr>
      <w:tr w14:paraId="5999826C" w14:textId="77777777" w:rsidTr="00B662D9">
        <w:tblPrEx>
          <w:tblW w:w="9840" w:type="dxa"/>
          <w:tblCellSpacing w:w="0" w:type="dxa"/>
          <w:tblInd w:w="-408" w:type="dxa"/>
          <w:tblCellMar>
            <w:left w:w="57" w:type="dxa"/>
            <w:right w:w="57" w:type="dxa"/>
          </w:tblCellMar>
          <w:tblLook w:val="04A0"/>
        </w:tblPrEx>
        <w:trPr>
          <w:trHeight w:val="1545"/>
          <w:tblCellSpacing w:w="0" w:type="dxa"/>
        </w:trPr>
        <w:tc>
          <w:tcPr>
            <w:tcW w:w="762" w:type="dxa"/>
            <w:tcBorders>
              <w:top w:val="outset" w:sz="6" w:space="0" w:color="auto"/>
              <w:left w:val="outset" w:sz="6" w:space="0" w:color="auto"/>
              <w:bottom w:val="outset" w:sz="6" w:space="0" w:color="auto"/>
              <w:right w:val="outset" w:sz="6" w:space="0" w:color="auto"/>
            </w:tcBorders>
          </w:tcPr>
          <w:p w:rsidR="000115B5" w:rsidRPr="005E0196" w:rsidP="008948F1" w14:paraId="7DB43CB3" w14:textId="77777777">
            <w:pPr>
              <w:spacing w:before="120" w:after="120"/>
              <w:rPr>
                <w:lang w:eastAsia="en-US"/>
              </w:rPr>
            </w:pPr>
            <w:r w:rsidRPr="005E0196">
              <w:rPr>
                <w:lang w:eastAsia="en-US"/>
              </w:rPr>
              <w:t> 2.</w:t>
            </w:r>
          </w:p>
        </w:tc>
        <w:tc>
          <w:tcPr>
            <w:tcW w:w="1986" w:type="dxa"/>
            <w:tcBorders>
              <w:top w:val="outset" w:sz="6" w:space="0" w:color="auto"/>
              <w:left w:val="outset" w:sz="6" w:space="0" w:color="auto"/>
              <w:bottom w:val="outset" w:sz="6" w:space="0" w:color="auto"/>
              <w:right w:val="outset" w:sz="6" w:space="0" w:color="auto"/>
            </w:tcBorders>
          </w:tcPr>
          <w:p w:rsidR="000115B5" w:rsidRPr="005E0196" w:rsidP="008948F1" w14:paraId="0689ACB8" w14:textId="77777777">
            <w:pPr>
              <w:spacing w:before="120" w:after="120"/>
              <w:rPr>
                <w:lang w:eastAsia="en-US"/>
              </w:rPr>
            </w:pPr>
            <w:r w:rsidRPr="005E0196">
              <w:rPr>
                <w:lang w:eastAsia="en-US"/>
              </w:rPr>
              <w:t>Pašreizējā situācija un problēmas</w:t>
            </w:r>
            <w:r w:rsidRPr="005E0196" w:rsidR="00681198">
              <w:rPr>
                <w:lang w:eastAsia="en-US"/>
              </w:rPr>
              <w:t>, kuru risināšanai tiesību akta projekts izstrādāts, tiesiskā regulējuma mērķis un būtība</w:t>
            </w:r>
          </w:p>
        </w:tc>
        <w:tc>
          <w:tcPr>
            <w:tcW w:w="7092" w:type="dxa"/>
            <w:tcBorders>
              <w:top w:val="outset" w:sz="6" w:space="0" w:color="auto"/>
              <w:left w:val="outset" w:sz="6" w:space="0" w:color="auto"/>
              <w:bottom w:val="outset" w:sz="6" w:space="0" w:color="auto"/>
              <w:right w:val="outset" w:sz="6" w:space="0" w:color="auto"/>
            </w:tcBorders>
          </w:tcPr>
          <w:p w:rsidR="007B36D5" w:rsidRPr="0083525B" w:rsidP="008948F1" w14:paraId="6AB3D4E6" w14:textId="77777777">
            <w:pPr>
              <w:pStyle w:val="VPBody"/>
              <w:spacing w:before="120" w:after="120"/>
              <w:jc w:val="both"/>
              <w:rPr>
                <w:szCs w:val="24"/>
              </w:rPr>
            </w:pPr>
            <w:r w:rsidRPr="0083525B">
              <w:rPr>
                <w:szCs w:val="24"/>
              </w:rPr>
              <w:t xml:space="preserve">Ar </w:t>
            </w:r>
            <w:r w:rsidRPr="0083525B" w:rsidR="00327902">
              <w:rPr>
                <w:szCs w:val="24"/>
              </w:rPr>
              <w:t>Ministru kabineta rīk</w:t>
            </w:r>
            <w:r w:rsidRPr="0083525B">
              <w:rPr>
                <w:szCs w:val="24"/>
              </w:rPr>
              <w:t xml:space="preserve">ojuma projektu tiek apstiprināts un iekļauts informācijas un komunikāciju tehnoloģiju (turpmāk – IKT) </w:t>
            </w:r>
            <w:r w:rsidRPr="0083525B">
              <w:rPr>
                <w:szCs w:val="24"/>
              </w:rPr>
              <w:t>mērķarhitektūras</w:t>
            </w:r>
            <w:r w:rsidRPr="0083525B">
              <w:rPr>
                <w:szCs w:val="24"/>
              </w:rPr>
              <w:t xml:space="preserve"> </w:t>
            </w:r>
            <w:r w:rsidRPr="0083525B" w:rsidR="004663DE">
              <w:rPr>
                <w:szCs w:val="24"/>
              </w:rPr>
              <w:t>1</w:t>
            </w:r>
            <w:r w:rsidR="000B61A3">
              <w:rPr>
                <w:szCs w:val="24"/>
              </w:rPr>
              <w:t>6</w:t>
            </w:r>
            <w:r w:rsidRPr="0083525B" w:rsidR="007B355D">
              <w:rPr>
                <w:szCs w:val="24"/>
              </w:rPr>
              <w:t>.0</w:t>
            </w:r>
            <w:r w:rsidRPr="0083525B">
              <w:rPr>
                <w:szCs w:val="24"/>
              </w:rPr>
              <w:t xml:space="preserve"> versijā  projekta apraksts “</w:t>
            </w:r>
            <w:r w:rsidRPr="000B61A3" w:rsidR="000B61A3">
              <w:rPr>
                <w:szCs w:val="24"/>
              </w:rPr>
              <w:t>Tiesu informatīvās sistēmas attīstība</w:t>
            </w:r>
            <w:r w:rsidRPr="0083525B" w:rsidR="000E56AB">
              <w:rPr>
                <w:szCs w:val="24"/>
              </w:rPr>
              <w:t>”</w:t>
            </w:r>
            <w:r w:rsidRPr="0083525B" w:rsidR="007B355D">
              <w:rPr>
                <w:szCs w:val="24"/>
              </w:rPr>
              <w:t xml:space="preserve"> </w:t>
            </w:r>
            <w:r w:rsidRPr="0083525B">
              <w:rPr>
                <w:szCs w:val="24"/>
              </w:rPr>
              <w:t>(turpmāk –</w:t>
            </w:r>
            <w:r w:rsidR="00571147">
              <w:rPr>
                <w:szCs w:val="24"/>
              </w:rPr>
              <w:t xml:space="preserve"> </w:t>
            </w:r>
            <w:r w:rsidRPr="0083525B">
              <w:rPr>
                <w:szCs w:val="24"/>
              </w:rPr>
              <w:t xml:space="preserve">projekts), </w:t>
            </w:r>
            <w:r w:rsidRPr="00E82643">
              <w:rPr>
                <w:szCs w:val="24"/>
              </w:rPr>
              <w:t>kas tika izvērtēts</w:t>
            </w:r>
            <w:r w:rsidRPr="0083525B">
              <w:rPr>
                <w:szCs w:val="24"/>
              </w:rPr>
              <w:t xml:space="preserve"> atbilstoši Vides aizsardzības un reģionālās attīstības ministrijas (turpmāk – VARAM) izstrādātajai un apstiprinātajai metodikai par projektu iekļaušanu IKT </w:t>
            </w:r>
            <w:r w:rsidRPr="0083525B">
              <w:rPr>
                <w:szCs w:val="24"/>
              </w:rPr>
              <w:t>mērķarhitektūrā</w:t>
            </w:r>
            <w:r w:rsidRPr="0083525B">
              <w:rPr>
                <w:szCs w:val="24"/>
              </w:rPr>
              <w:t>.</w:t>
            </w:r>
          </w:p>
          <w:p w:rsidR="00AF192C" w:rsidP="008948F1" w14:paraId="0FFB7564" w14:textId="06B3A4E4">
            <w:pPr>
              <w:spacing w:before="120" w:after="120"/>
              <w:contextualSpacing/>
              <w:jc w:val="both"/>
              <w:rPr>
                <w:bCs/>
              </w:rPr>
            </w:pPr>
            <w:r w:rsidRPr="0083525B">
              <w:t xml:space="preserve">VARAM ir atbalstījis projekta iekļaušanu IKT </w:t>
            </w:r>
            <w:r w:rsidRPr="0083525B">
              <w:t>mērķarhitektūras</w:t>
            </w:r>
            <w:r w:rsidRPr="0083525B">
              <w:t xml:space="preserve"> kārtējā versijā. </w:t>
            </w:r>
            <w:r w:rsidRPr="0083525B">
              <w:t>P</w:t>
            </w:r>
            <w:r w:rsidRPr="0083525B">
              <w:t xml:space="preserve">rojekts veicina darbības programmas “Izaugsme un nodarbinātība” specifiskā atbalsta mērķa “Nodrošināt publisko datu </w:t>
            </w:r>
            <w:r w:rsidRPr="0083525B">
              <w:t>atkalizmantošanas</w:t>
            </w:r>
            <w:r w:rsidRPr="0083525B">
              <w:t xml:space="preserve"> pieaugumu un efektīvu publiskās pārvaldes un privātā sektora mijiedarbību” 2.2.1.1. pasākumam “Centralizētu </w:t>
            </w:r>
            <w:r w:rsidRPr="00A733F9">
              <w:t xml:space="preserve">publiskās pārvaldes IKT platformu izveide, publiskās pārvaldes procesu optimizēšana un attīstība” izvirzīto rādītāju sasniegšanu, pilnveidojot </w:t>
            </w:r>
            <w:r w:rsidRPr="00A733F9" w:rsidR="002A55A4">
              <w:t>1</w:t>
            </w:r>
            <w:r w:rsidRPr="00A733F9" w:rsidR="000B61A3">
              <w:t>1</w:t>
            </w:r>
            <w:r w:rsidRPr="00A733F9" w:rsidR="007A3C10">
              <w:t xml:space="preserve"> </w:t>
            </w:r>
            <w:r w:rsidRPr="00A733F9" w:rsidR="002A55A4">
              <w:rPr>
                <w:bCs/>
              </w:rPr>
              <w:t>darbības procesus</w:t>
            </w:r>
            <w:r w:rsidRPr="00A733F9" w:rsidR="00C34BB2">
              <w:rPr>
                <w:bCs/>
              </w:rPr>
              <w:t xml:space="preserve">, </w:t>
            </w:r>
            <w:r w:rsidRPr="00A733F9" w:rsidR="000B61A3">
              <w:rPr>
                <w:bCs/>
              </w:rPr>
              <w:t xml:space="preserve">izstrādājot </w:t>
            </w:r>
            <w:r w:rsidR="00385CE3">
              <w:rPr>
                <w:bCs/>
              </w:rPr>
              <w:t>vienu</w:t>
            </w:r>
            <w:r w:rsidRPr="00A733F9" w:rsidR="00385CE3">
              <w:rPr>
                <w:bCs/>
              </w:rPr>
              <w:t xml:space="preserve"> </w:t>
            </w:r>
            <w:r w:rsidRPr="00A733F9" w:rsidR="000B61A3">
              <w:rPr>
                <w:bCs/>
              </w:rPr>
              <w:t>platformu</w:t>
            </w:r>
            <w:r w:rsidRPr="00A733F9" w:rsidR="00571147">
              <w:rPr>
                <w:bCs/>
              </w:rPr>
              <w:t xml:space="preserve"> un</w:t>
            </w:r>
            <w:r w:rsidRPr="00A733F9" w:rsidR="00C34BB2">
              <w:rPr>
                <w:bCs/>
              </w:rPr>
              <w:t xml:space="preserve"> </w:t>
            </w:r>
            <w:r w:rsidRPr="00A733F9" w:rsidR="00586F3D">
              <w:rPr>
                <w:bCs/>
              </w:rPr>
              <w:t>ieviešot</w:t>
            </w:r>
            <w:r w:rsidRPr="00A733F9" w:rsidR="00571147">
              <w:rPr>
                <w:bCs/>
              </w:rPr>
              <w:t xml:space="preserve"> </w:t>
            </w:r>
            <w:r w:rsidR="00385CE3">
              <w:rPr>
                <w:bCs/>
              </w:rPr>
              <w:t xml:space="preserve">septiņus </w:t>
            </w:r>
            <w:r w:rsidRPr="00A733F9" w:rsidR="00385CE3">
              <w:rPr>
                <w:bCs/>
              </w:rPr>
              <w:t xml:space="preserve"> </w:t>
            </w:r>
            <w:r w:rsidRPr="00A733F9" w:rsidR="00586F3D">
              <w:rPr>
                <w:bCs/>
              </w:rPr>
              <w:t>e-</w:t>
            </w:r>
            <w:r w:rsidRPr="00A733F9" w:rsidR="00571147">
              <w:rPr>
                <w:bCs/>
              </w:rPr>
              <w:t>pakalpojumus.</w:t>
            </w:r>
          </w:p>
          <w:p w:rsidR="00CC2BE7" w:rsidP="00CC2BE7" w14:paraId="3CD33E24" w14:textId="77777777">
            <w:pPr>
              <w:contextualSpacing/>
              <w:jc w:val="both"/>
              <w:rPr>
                <w:bCs/>
              </w:rPr>
            </w:pPr>
            <w:r>
              <w:rPr>
                <w:bCs/>
              </w:rPr>
              <w:t xml:space="preserve">Tiesu administrācija īstenos projektu kā E-lietas programmas </w:t>
            </w:r>
            <w:r w:rsidR="00755289">
              <w:rPr>
                <w:bCs/>
              </w:rPr>
              <w:t>(turpmāk</w:t>
            </w:r>
            <w:r w:rsidR="0034330A">
              <w:rPr>
                <w:bCs/>
              </w:rPr>
              <w:t xml:space="preserve"> -</w:t>
            </w:r>
            <w:r w:rsidR="00755289">
              <w:rPr>
                <w:bCs/>
              </w:rPr>
              <w:t xml:space="preserve"> programma) </w:t>
            </w:r>
            <w:r>
              <w:rPr>
                <w:bCs/>
              </w:rPr>
              <w:t>vado</w:t>
            </w:r>
            <w:r w:rsidR="00B46CC0">
              <w:rPr>
                <w:bCs/>
              </w:rPr>
              <w:t>šo projek</w:t>
            </w:r>
            <w:r>
              <w:rPr>
                <w:bCs/>
              </w:rPr>
              <w:t>tu</w:t>
            </w:r>
            <w:r w:rsidR="00B46CC0">
              <w:rPr>
                <w:bCs/>
              </w:rPr>
              <w:t xml:space="preserve">, kura ietvaros </w:t>
            </w:r>
            <w:r w:rsidRPr="00B46CC0" w:rsidR="00B46CC0">
              <w:rPr>
                <w:bCs/>
              </w:rPr>
              <w:t xml:space="preserve">nodrošinās </w:t>
            </w:r>
            <w:r w:rsidRPr="00792A5E" w:rsidR="00792A5E">
              <w:rPr>
                <w:bCs/>
              </w:rPr>
              <w:t>E-lietas platformas jeb E-lietas koplietošanas komponenšu izstrādi</w:t>
            </w:r>
            <w:r w:rsidR="00755289">
              <w:rPr>
                <w:bCs/>
              </w:rPr>
              <w:t>, centralizētu</w:t>
            </w:r>
            <w:r w:rsidRPr="00B46CC0" w:rsidR="00B46CC0">
              <w:rPr>
                <w:bCs/>
              </w:rPr>
              <w:t xml:space="preserve"> </w:t>
            </w:r>
            <w:r w:rsidR="00755289">
              <w:rPr>
                <w:bCs/>
              </w:rPr>
              <w:t xml:space="preserve">administrēšanu </w:t>
            </w:r>
            <w:r>
              <w:rPr>
                <w:bCs/>
              </w:rPr>
              <w:t>un</w:t>
            </w:r>
            <w:r w:rsidRPr="00B46CC0">
              <w:rPr>
                <w:bCs/>
              </w:rPr>
              <w:t xml:space="preserve"> programmas projektu savstarpējo koordināciju</w:t>
            </w:r>
            <w:r>
              <w:rPr>
                <w:bCs/>
              </w:rPr>
              <w:t>.</w:t>
            </w:r>
            <w:r w:rsidRPr="00B46CC0">
              <w:rPr>
                <w:bCs/>
              </w:rPr>
              <w:t xml:space="preserve"> </w:t>
            </w:r>
            <w:r>
              <w:rPr>
                <w:bCs/>
              </w:rPr>
              <w:t>Programmā ietverti</w:t>
            </w:r>
            <w:r w:rsidR="0034330A">
              <w:rPr>
                <w:bCs/>
              </w:rPr>
              <w:t xml:space="preserve"> projekti</w:t>
            </w:r>
            <w:r>
              <w:rPr>
                <w:bCs/>
              </w:rPr>
              <w:t>:</w:t>
            </w:r>
          </w:p>
          <w:p w:rsidR="001733F6" w:rsidRPr="001733F6" w:rsidP="001733F6" w14:paraId="0F03C97E" w14:textId="77777777">
            <w:pPr>
              <w:numPr>
                <w:ilvl w:val="0"/>
                <w:numId w:val="44"/>
              </w:numPr>
              <w:contextualSpacing/>
              <w:jc w:val="both"/>
              <w:rPr>
                <w:bCs/>
              </w:rPr>
            </w:pPr>
            <w:r w:rsidRPr="001733F6">
              <w:rPr>
                <w:bCs/>
              </w:rPr>
              <w:t>Prokuratūras informācijas sistēmas attīstība;</w:t>
            </w:r>
          </w:p>
          <w:p w:rsidR="00CC2BE7" w:rsidRPr="001733F6" w:rsidP="001733F6" w14:paraId="1F559528" w14:textId="77777777">
            <w:pPr>
              <w:numPr>
                <w:ilvl w:val="0"/>
                <w:numId w:val="44"/>
              </w:numPr>
              <w:contextualSpacing/>
              <w:jc w:val="both"/>
              <w:rPr>
                <w:bCs/>
              </w:rPr>
            </w:pPr>
            <w:r w:rsidRPr="001733F6">
              <w:rPr>
                <w:bCs/>
              </w:rPr>
              <w:t>Ieslodzījuma vietu pārvaldes informācijas sistēmas pilnveidošana</w:t>
            </w:r>
            <w:r w:rsidR="00FE0FFD">
              <w:rPr>
                <w:bCs/>
              </w:rPr>
              <w:t>;</w:t>
            </w:r>
          </w:p>
          <w:p w:rsidR="001733F6" w:rsidP="001733F6" w14:paraId="3147E3B8" w14:textId="77777777">
            <w:pPr>
              <w:numPr>
                <w:ilvl w:val="0"/>
                <w:numId w:val="44"/>
              </w:numPr>
              <w:contextualSpacing/>
              <w:jc w:val="both"/>
              <w:rPr>
                <w:bCs/>
              </w:rPr>
            </w:pPr>
            <w:r w:rsidRPr="001733F6">
              <w:rPr>
                <w:bCs/>
              </w:rPr>
              <w:t>Probācijas klientu uzskaites sistēmas pilnveidošana</w:t>
            </w:r>
            <w:r w:rsidR="00FE0FFD">
              <w:rPr>
                <w:bCs/>
              </w:rPr>
              <w:t>.</w:t>
            </w:r>
          </w:p>
          <w:p w:rsidR="0015667D" w:rsidP="0015667D" w14:paraId="2DF7C88F" w14:textId="77777777">
            <w:pPr>
              <w:spacing w:before="120" w:after="120"/>
              <w:contextualSpacing/>
              <w:jc w:val="both"/>
              <w:rPr>
                <w:bCs/>
              </w:rPr>
            </w:pPr>
            <w:r>
              <w:rPr>
                <w:bCs/>
              </w:rPr>
              <w:t>V</w:t>
            </w:r>
            <w:r w:rsidRPr="00B46CC0" w:rsidR="00B46CC0">
              <w:rPr>
                <w:bCs/>
              </w:rPr>
              <w:t>eicot programmas projektu analīzi</w:t>
            </w:r>
            <w:r>
              <w:rPr>
                <w:bCs/>
              </w:rPr>
              <w:t xml:space="preserve"> un</w:t>
            </w:r>
            <w:r w:rsidRPr="00B46CC0" w:rsidR="00B46CC0">
              <w:rPr>
                <w:bCs/>
              </w:rPr>
              <w:t xml:space="preserve"> tirgus izpēti plānotajām izmaksām, </w:t>
            </w:r>
            <w:r>
              <w:rPr>
                <w:bCs/>
              </w:rPr>
              <w:t>tika</w:t>
            </w:r>
            <w:r w:rsidRPr="00B46CC0" w:rsidR="00B46CC0">
              <w:rPr>
                <w:bCs/>
              </w:rPr>
              <w:t xml:space="preserve"> konstatēts, ka E-lietas </w:t>
            </w:r>
            <w:r>
              <w:rPr>
                <w:bCs/>
              </w:rPr>
              <w:t xml:space="preserve">koplietošanas </w:t>
            </w:r>
            <w:r w:rsidRPr="00B46CC0" w:rsidR="00B46CC0">
              <w:rPr>
                <w:bCs/>
              </w:rPr>
              <w:t>komponenšu izstrād</w:t>
            </w:r>
            <w:r>
              <w:rPr>
                <w:bCs/>
              </w:rPr>
              <w:t xml:space="preserve">i, </w:t>
            </w:r>
            <w:r w:rsidRPr="00B46CC0" w:rsidR="00B46CC0">
              <w:rPr>
                <w:bCs/>
              </w:rPr>
              <w:t xml:space="preserve"> administrēšan</w:t>
            </w:r>
            <w:r>
              <w:rPr>
                <w:bCs/>
              </w:rPr>
              <w:t>u un koordinēšanu</w:t>
            </w:r>
            <w:r w:rsidRPr="00B46CC0" w:rsidR="00B46CC0">
              <w:rPr>
                <w:bCs/>
              </w:rPr>
              <w:t xml:space="preserve"> ir </w:t>
            </w:r>
            <w:r>
              <w:rPr>
                <w:bCs/>
              </w:rPr>
              <w:t>efektīvāk nodrošināt</w:t>
            </w:r>
            <w:r w:rsidRPr="00B46CC0" w:rsidR="00B46CC0">
              <w:rPr>
                <w:bCs/>
              </w:rPr>
              <w:t xml:space="preserve"> vadošā projekta ietvaros un tam nepieciešam</w:t>
            </w:r>
            <w:r>
              <w:rPr>
                <w:bCs/>
              </w:rPr>
              <w:t>ai</w:t>
            </w:r>
            <w:r w:rsidRPr="00B46CC0" w:rsidR="00B46CC0">
              <w:rPr>
                <w:bCs/>
              </w:rPr>
              <w:t>s finansējums</w:t>
            </w:r>
            <w:r>
              <w:rPr>
                <w:bCs/>
              </w:rPr>
              <w:t xml:space="preserve"> tiek</w:t>
            </w:r>
            <w:r w:rsidRPr="00B46CC0" w:rsidR="00B46CC0">
              <w:rPr>
                <w:bCs/>
              </w:rPr>
              <w:t xml:space="preserve"> piesaistīt</w:t>
            </w:r>
            <w:r>
              <w:rPr>
                <w:bCs/>
              </w:rPr>
              <w:t>s</w:t>
            </w:r>
            <w:r w:rsidRPr="00B46CC0" w:rsidR="00B46CC0">
              <w:rPr>
                <w:bCs/>
              </w:rPr>
              <w:t xml:space="preserve"> no pārējiem programmas projektiem.</w:t>
            </w:r>
            <w:r>
              <w:rPr>
                <w:bCs/>
              </w:rPr>
              <w:t xml:space="preserve"> Līdz ar </w:t>
            </w:r>
            <w:r>
              <w:rPr>
                <w:bCs/>
              </w:rPr>
              <w:t xml:space="preserve">to </w:t>
            </w:r>
            <w:r w:rsidRPr="0058534F">
              <w:rPr>
                <w:bCs/>
              </w:rPr>
              <w:t>2.2.1.1. pasākuma “Centralizētu publiskās pārvaldes IKT platformu izveide, publiskās pārvaldes procesu optimizēšana un attīstība” indikatīvajā projektu iesniegumu atlases 1.kārtas projektu sarakstā</w:t>
            </w:r>
            <w:r>
              <w:rPr>
                <w:bCs/>
              </w:rPr>
              <w:t>:</w:t>
            </w:r>
          </w:p>
          <w:p w:rsidR="0015667D" w:rsidP="0015667D" w14:paraId="15D5F111" w14:textId="34C9741A">
            <w:pPr>
              <w:pStyle w:val="VPBody"/>
              <w:numPr>
                <w:ilvl w:val="0"/>
                <w:numId w:val="45"/>
              </w:numPr>
              <w:tabs>
                <w:tab w:val="left" w:pos="0"/>
              </w:tabs>
              <w:spacing w:before="80" w:after="80" w:line="240" w:lineRule="auto"/>
              <w:jc w:val="both"/>
            </w:pPr>
            <w:r>
              <w:t>Projektam “</w:t>
            </w:r>
            <w:r w:rsidRPr="00F10B99">
              <w:t>Prokuratūras informācijas sistēmas attīstība</w:t>
            </w:r>
            <w:r>
              <w:t>” noteiktais finansējums samazināts par 1 071 000</w:t>
            </w:r>
            <w:r w:rsidRPr="00F96218">
              <w:rPr>
                <w:i/>
              </w:rPr>
              <w:t xml:space="preserve">euro </w:t>
            </w:r>
            <w:r>
              <w:t xml:space="preserve">līdz </w:t>
            </w:r>
            <w:r w:rsidRPr="0058534F">
              <w:rPr>
                <w:bCs/>
              </w:rPr>
              <w:t xml:space="preserve">929 000,00 </w:t>
            </w:r>
            <w:r w:rsidRPr="0058534F">
              <w:rPr>
                <w:bCs/>
                <w:i/>
              </w:rPr>
              <w:t>euro</w:t>
            </w:r>
            <w:r w:rsidRPr="00172E82">
              <w:t>;</w:t>
            </w:r>
          </w:p>
          <w:p w:rsidR="0015667D" w:rsidRPr="00F96218" w:rsidP="0015667D" w14:paraId="4B8DC7DB" w14:textId="2F77E8E8">
            <w:pPr>
              <w:pStyle w:val="VPBody"/>
              <w:numPr>
                <w:ilvl w:val="0"/>
                <w:numId w:val="45"/>
              </w:numPr>
              <w:tabs>
                <w:tab w:val="left" w:pos="0"/>
              </w:tabs>
              <w:spacing w:before="80" w:after="80" w:line="240" w:lineRule="auto"/>
              <w:jc w:val="both"/>
            </w:pPr>
            <w:r>
              <w:t>Projektam “</w:t>
            </w:r>
            <w:r w:rsidRPr="00E10746">
              <w:t>Ieslodzījuma vietu pārvaldes informācijas sistēmas pilnveidošana</w:t>
            </w:r>
            <w:r>
              <w:t xml:space="preserve">” noteiktais finansējums samazināts par 25 000,00 </w:t>
            </w:r>
            <w:r w:rsidRPr="00B41A66">
              <w:rPr>
                <w:i/>
              </w:rPr>
              <w:t>euro</w:t>
            </w:r>
            <w:r w:rsidRPr="00B41A66">
              <w:rPr>
                <w:i/>
              </w:rPr>
              <w:t xml:space="preserve"> </w:t>
            </w:r>
            <w:r>
              <w:t xml:space="preserve">līdz </w:t>
            </w:r>
            <w:r>
              <w:rPr>
                <w:bCs/>
              </w:rPr>
              <w:t>475</w:t>
            </w:r>
            <w:r w:rsidRPr="0058534F">
              <w:rPr>
                <w:bCs/>
              </w:rPr>
              <w:t xml:space="preserve"> 000</w:t>
            </w:r>
            <w:r w:rsidRPr="0058534F">
              <w:rPr>
                <w:bCs/>
                <w:i/>
              </w:rPr>
              <w:t>euro</w:t>
            </w:r>
            <w:r>
              <w:rPr>
                <w:bCs/>
              </w:rPr>
              <w:t>;</w:t>
            </w:r>
          </w:p>
          <w:p w:rsidR="0015667D" w:rsidRPr="00403880" w:rsidP="00403880" w14:paraId="1938FC9F" w14:textId="262ECF7E">
            <w:pPr>
              <w:pStyle w:val="VPBody"/>
              <w:numPr>
                <w:ilvl w:val="0"/>
                <w:numId w:val="45"/>
              </w:numPr>
              <w:tabs>
                <w:tab w:val="left" w:pos="0"/>
              </w:tabs>
              <w:spacing w:before="80" w:after="80" w:line="240" w:lineRule="auto"/>
              <w:jc w:val="both"/>
            </w:pPr>
            <w:r>
              <w:t>Projektam “</w:t>
            </w:r>
            <w:r w:rsidRPr="00E10746">
              <w:t>Probācijas klientu uzskaites sistēmas pilnveidošana</w:t>
            </w:r>
            <w:r>
              <w:t xml:space="preserve">” noteiktais finansējums samazināts par 77 000,00 </w:t>
            </w:r>
            <w:r w:rsidRPr="00B41A66">
              <w:rPr>
                <w:i/>
              </w:rPr>
              <w:t>euro</w:t>
            </w:r>
            <w:r w:rsidRPr="00B41A66">
              <w:rPr>
                <w:i/>
              </w:rPr>
              <w:t xml:space="preserve"> </w:t>
            </w:r>
            <w:r>
              <w:t xml:space="preserve">līdz </w:t>
            </w:r>
            <w:r>
              <w:rPr>
                <w:bCs/>
              </w:rPr>
              <w:t>423</w:t>
            </w:r>
            <w:r w:rsidRPr="0058534F">
              <w:rPr>
                <w:bCs/>
              </w:rPr>
              <w:t xml:space="preserve"> 000</w:t>
            </w:r>
            <w:r w:rsidR="00385CE3">
              <w:rPr>
                <w:bCs/>
              </w:rPr>
              <w:t xml:space="preserve"> </w:t>
            </w:r>
            <w:r w:rsidRPr="0058534F">
              <w:rPr>
                <w:bCs/>
                <w:i/>
              </w:rPr>
              <w:t>euro</w:t>
            </w:r>
            <w:r>
              <w:rPr>
                <w:bCs/>
              </w:rPr>
              <w:t>;</w:t>
            </w:r>
          </w:p>
          <w:p w:rsidR="0015667D" w:rsidRPr="00EA14E4" w:rsidP="00403880" w14:paraId="3A400DFE" w14:textId="77777777">
            <w:pPr>
              <w:pStyle w:val="VPBody"/>
              <w:numPr>
                <w:ilvl w:val="0"/>
                <w:numId w:val="45"/>
              </w:numPr>
              <w:tabs>
                <w:tab w:val="left" w:pos="0"/>
              </w:tabs>
              <w:spacing w:before="80" w:after="80" w:line="240" w:lineRule="auto"/>
              <w:jc w:val="both"/>
            </w:pPr>
            <w:r w:rsidRPr="00403880">
              <w:rPr>
                <w:bCs/>
              </w:rPr>
              <w:t xml:space="preserve">Projektam “Tiesu informatīvās sistēmas attīstība” </w:t>
            </w:r>
            <w:r>
              <w:t>noteiktais</w:t>
            </w:r>
            <w:r w:rsidRPr="00403880">
              <w:rPr>
                <w:bCs/>
              </w:rPr>
              <w:t xml:space="preserve"> finansējums palielināts par 1 173 000 </w:t>
            </w:r>
            <w:r w:rsidRPr="00403880">
              <w:rPr>
                <w:bCs/>
                <w:i/>
              </w:rPr>
              <w:t>euro</w:t>
            </w:r>
            <w:r w:rsidRPr="00403880">
              <w:rPr>
                <w:bCs/>
              </w:rPr>
              <w:t xml:space="preserve"> līdz 3 173 000 </w:t>
            </w:r>
            <w:r w:rsidRPr="00403880">
              <w:rPr>
                <w:bCs/>
                <w:i/>
              </w:rPr>
              <w:t>euro</w:t>
            </w:r>
            <w:r w:rsidRPr="00403880">
              <w:rPr>
                <w:bCs/>
              </w:rPr>
              <w:t>.</w:t>
            </w:r>
          </w:p>
          <w:p w:rsidR="008F6AEE" w:rsidRPr="0083525B" w:rsidP="008948F1" w14:paraId="4665A5E2" w14:textId="77777777">
            <w:pPr>
              <w:spacing w:before="120" w:after="120"/>
              <w:contextualSpacing/>
              <w:jc w:val="both"/>
              <w:rPr>
                <w:bCs/>
              </w:rPr>
            </w:pPr>
            <w:r w:rsidRPr="0083525B">
              <w:rPr>
                <w:bCs/>
                <w:u w:val="single"/>
              </w:rPr>
              <w:t>P</w:t>
            </w:r>
            <w:r w:rsidRPr="0083525B" w:rsidR="001A1418">
              <w:rPr>
                <w:bCs/>
                <w:u w:val="single"/>
              </w:rPr>
              <w:t>rojektam ir šādi mērķi</w:t>
            </w:r>
            <w:r w:rsidRPr="0083525B" w:rsidR="001A1418">
              <w:rPr>
                <w:bCs/>
              </w:rPr>
              <w:t>:</w:t>
            </w:r>
          </w:p>
          <w:p w:rsidR="00821415" w:rsidP="00821415" w14:paraId="4499BC6C" w14:textId="77777777">
            <w:pPr>
              <w:pStyle w:val="VPBody"/>
              <w:numPr>
                <w:ilvl w:val="0"/>
                <w:numId w:val="37"/>
              </w:numPr>
              <w:spacing w:before="120" w:after="120"/>
              <w:ind w:left="360"/>
              <w:jc w:val="both"/>
              <w:rPr>
                <w:rFonts w:eastAsia="Times New Roman"/>
                <w:szCs w:val="24"/>
                <w:lang w:eastAsia="lv-LV"/>
              </w:rPr>
            </w:pPr>
            <w:r w:rsidRPr="00230C4A">
              <w:rPr>
                <w:rFonts w:eastAsia="Times New Roman"/>
                <w:b/>
                <w:szCs w:val="24"/>
                <w:lang w:eastAsia="lv-LV"/>
              </w:rPr>
              <w:t>Efektīva un vienota elektroniskā tiesvedības procesa izveide.</w:t>
            </w:r>
            <w:r w:rsidRPr="00821415">
              <w:rPr>
                <w:rFonts w:eastAsia="Times New Roman"/>
                <w:szCs w:val="24"/>
                <w:lang w:eastAsia="lv-LV"/>
              </w:rPr>
              <w:t xml:space="preserve"> Optimizēt tiesvedības un tiesvedības atbalsta procesus, tai skaitā civilprocesu, kriminālprocesu, administratīvo procesu tiesā un administratīvā pārkāpuma procesu, nodrošinot papīra formāta dokumentu nomaiņu uz elektronisku dokumentu saņemšanas, apstrādes un glabāšanas formu, vienlaicīgi nodrošinot nepieciešamo datu pie</w:t>
            </w:r>
            <w:r w:rsidR="00E82643">
              <w:rPr>
                <w:rFonts w:eastAsia="Times New Roman"/>
                <w:szCs w:val="24"/>
                <w:lang w:eastAsia="lv-LV"/>
              </w:rPr>
              <w:t>ejamību, aktualitāti un drošību.</w:t>
            </w:r>
          </w:p>
          <w:p w:rsidR="00230C4A" w:rsidP="00230C4A" w14:paraId="58DE5599" w14:textId="77777777">
            <w:pPr>
              <w:pStyle w:val="VPBody"/>
              <w:numPr>
                <w:ilvl w:val="0"/>
                <w:numId w:val="37"/>
              </w:numPr>
              <w:spacing w:before="120" w:after="120"/>
              <w:ind w:left="360"/>
              <w:jc w:val="both"/>
              <w:rPr>
                <w:rFonts w:eastAsia="Times New Roman"/>
                <w:szCs w:val="24"/>
                <w:lang w:eastAsia="lv-LV"/>
              </w:rPr>
            </w:pPr>
            <w:r w:rsidRPr="00230C4A">
              <w:rPr>
                <w:rFonts w:eastAsia="Times New Roman"/>
                <w:b/>
                <w:szCs w:val="24"/>
                <w:lang w:eastAsia="lv-LV"/>
              </w:rPr>
              <w:t>Efektīva informācijas apmaiņa starp tiesām, lietas dalībniekiem un citām ar tiesvedību sai</w:t>
            </w:r>
            <w:r w:rsidRPr="00230C4A">
              <w:rPr>
                <w:rFonts w:eastAsia="Times New Roman"/>
                <w:b/>
                <w:szCs w:val="24"/>
                <w:lang w:eastAsia="lv-LV"/>
              </w:rPr>
              <w:t xml:space="preserve">stītajām </w:t>
            </w:r>
            <w:r w:rsidR="00EA1E55">
              <w:rPr>
                <w:rFonts w:eastAsia="Times New Roman"/>
                <w:b/>
                <w:szCs w:val="24"/>
                <w:lang w:eastAsia="lv-LV"/>
              </w:rPr>
              <w:t xml:space="preserve">iestādēm un </w:t>
            </w:r>
            <w:r w:rsidRPr="00230C4A">
              <w:rPr>
                <w:rFonts w:eastAsia="Times New Roman"/>
                <w:b/>
                <w:szCs w:val="24"/>
                <w:lang w:eastAsia="lv-LV"/>
              </w:rPr>
              <w:t>informācijas sistēmām.</w:t>
            </w:r>
            <w:r>
              <w:rPr>
                <w:rFonts w:eastAsia="Times New Roman"/>
                <w:szCs w:val="24"/>
                <w:lang w:eastAsia="lv-LV"/>
              </w:rPr>
              <w:t xml:space="preserve"> </w:t>
            </w:r>
            <w:r w:rsidRPr="00230C4A">
              <w:rPr>
                <w:rFonts w:eastAsia="Times New Roman"/>
                <w:szCs w:val="24"/>
                <w:lang w:eastAsia="lv-LV"/>
              </w:rPr>
              <w:t>Nodrošināt iespēju lietas dalībniekiem iesniegt dokumentus elektroniskā formā, nodrošināt iespēju lietas dalībniekiem piekļūt elektroniskajiem lietas materiāliem, nodrošināt lietas dalībnieku apziņošanu izmantojot e-adres</w:t>
            </w:r>
            <w:r w:rsidR="008C7FF9">
              <w:rPr>
                <w:rFonts w:eastAsia="Times New Roman"/>
                <w:szCs w:val="24"/>
                <w:lang w:eastAsia="lv-LV"/>
              </w:rPr>
              <w:t>es kontu</w:t>
            </w:r>
            <w:r w:rsidRPr="00230C4A">
              <w:rPr>
                <w:rFonts w:eastAsia="Times New Roman"/>
                <w:szCs w:val="24"/>
                <w:lang w:eastAsia="lv-LV"/>
              </w:rPr>
              <w:t xml:space="preserve"> un nodrošināt tieslietu nozares klasifikatoru, reģistru un statistikas datu pieejamību atvērto datu formā. Pārskatīt tieslietu institūciju sadarbības modeli, paredzot pāreju uz datu apmaiņu elektroniskā </w:t>
            </w:r>
            <w:r w:rsidRPr="00230C4A">
              <w:rPr>
                <w:rFonts w:eastAsia="Times New Roman"/>
                <w:szCs w:val="24"/>
                <w:lang w:eastAsia="lv-LV"/>
              </w:rPr>
              <w:t>formā un automatizējot datu pieprasījumu apstrādes, pieteikumu reģistrācijas un citus palīgprocesus. Nodrošināt elektronisko datu semantisko savietojamību, definējot skaidrus datu objektu identifikācijas mehānismus, saskaņojot informācijas resursu datu struktūras un pārejot uz vienotu klasifikatoru un reģistru izmantošanu</w:t>
            </w:r>
            <w:r w:rsidR="00E82643">
              <w:rPr>
                <w:rFonts w:eastAsia="Times New Roman"/>
                <w:szCs w:val="24"/>
                <w:lang w:eastAsia="lv-LV"/>
              </w:rPr>
              <w:t>.</w:t>
            </w:r>
          </w:p>
          <w:p w:rsidR="00230C4A" w:rsidRPr="00230C4A" w:rsidP="00230C4A" w14:paraId="6486AAAB" w14:textId="77777777">
            <w:pPr>
              <w:pStyle w:val="VPBody"/>
              <w:numPr>
                <w:ilvl w:val="0"/>
                <w:numId w:val="37"/>
              </w:numPr>
              <w:spacing w:before="120" w:after="120"/>
              <w:ind w:left="360"/>
              <w:jc w:val="both"/>
              <w:rPr>
                <w:rFonts w:eastAsia="Times New Roman"/>
                <w:szCs w:val="24"/>
                <w:lang w:eastAsia="lv-LV"/>
              </w:rPr>
            </w:pPr>
            <w:r w:rsidRPr="00230C4A">
              <w:rPr>
                <w:rFonts w:eastAsia="Times New Roman"/>
                <w:b/>
                <w:szCs w:val="24"/>
                <w:lang w:eastAsia="lv-LV"/>
              </w:rPr>
              <w:t xml:space="preserve">Racionāla </w:t>
            </w:r>
            <w:r w:rsidR="00201317">
              <w:rPr>
                <w:rFonts w:eastAsia="Times New Roman"/>
                <w:b/>
                <w:szCs w:val="24"/>
                <w:lang w:eastAsia="lv-LV"/>
              </w:rPr>
              <w:t>Tiesu informatīvās sistēmas (turpmāk –</w:t>
            </w:r>
            <w:r w:rsidR="00E1480F">
              <w:rPr>
                <w:rFonts w:eastAsia="Times New Roman"/>
                <w:b/>
                <w:szCs w:val="24"/>
                <w:lang w:eastAsia="lv-LV"/>
              </w:rPr>
              <w:t>TIS</w:t>
            </w:r>
            <w:r w:rsidR="00201317">
              <w:rPr>
                <w:rFonts w:eastAsia="Times New Roman"/>
                <w:b/>
                <w:szCs w:val="24"/>
                <w:lang w:eastAsia="lv-LV"/>
              </w:rPr>
              <w:t>)</w:t>
            </w:r>
            <w:r w:rsidRPr="00230C4A">
              <w:rPr>
                <w:rFonts w:eastAsia="Times New Roman"/>
                <w:b/>
                <w:szCs w:val="24"/>
                <w:lang w:eastAsia="lv-LV"/>
              </w:rPr>
              <w:t xml:space="preserve"> pilnveide, radot jaunus un izmantojot esošos koplietošanas risinājumus.</w:t>
            </w:r>
            <w:r>
              <w:rPr>
                <w:rFonts w:eastAsia="Times New Roman"/>
                <w:b/>
                <w:szCs w:val="24"/>
                <w:lang w:eastAsia="lv-LV"/>
              </w:rPr>
              <w:t xml:space="preserve"> </w:t>
            </w:r>
            <w:r w:rsidRPr="00230C4A">
              <w:rPr>
                <w:rFonts w:eastAsia="Times New Roman"/>
                <w:szCs w:val="24"/>
                <w:lang w:eastAsia="lv-LV"/>
              </w:rPr>
              <w:t>Samazināt informācijas sistēmu uzturēšanas un ekspluatācijas izmaksas, pārejot uz mūsdienīgām tehnoloģijām un izmantojot koplietojamus IKT risinājumus.</w:t>
            </w:r>
          </w:p>
          <w:p w:rsidR="00340E28" w:rsidRPr="00230C4A" w:rsidP="00230C4A" w14:paraId="1D4E4507" w14:textId="77777777">
            <w:pPr>
              <w:pStyle w:val="VPBody"/>
              <w:spacing w:before="120" w:after="120"/>
              <w:jc w:val="both"/>
              <w:rPr>
                <w:rFonts w:eastAsia="Times New Roman"/>
                <w:szCs w:val="24"/>
                <w:lang w:eastAsia="lv-LV"/>
              </w:rPr>
            </w:pPr>
            <w:r w:rsidRPr="00230C4A">
              <w:rPr>
                <w:bCs/>
                <w:u w:val="single"/>
              </w:rPr>
              <w:t>Risināmās problēmas</w:t>
            </w:r>
            <w:r w:rsidRPr="00230C4A">
              <w:rPr>
                <w:bCs/>
              </w:rPr>
              <w:t>:</w:t>
            </w:r>
          </w:p>
          <w:p w:rsidR="00EB3CA8" w:rsidRPr="00A733F9" w:rsidP="00EB3CA8" w14:paraId="5EBAEE64" w14:textId="77777777">
            <w:pPr>
              <w:numPr>
                <w:ilvl w:val="0"/>
                <w:numId w:val="41"/>
              </w:numPr>
              <w:spacing w:before="120" w:after="120"/>
              <w:ind w:left="360"/>
              <w:contextualSpacing/>
              <w:jc w:val="both"/>
              <w:rPr>
                <w:bCs/>
              </w:rPr>
            </w:pPr>
            <w:r w:rsidRPr="00A733F9">
              <w:rPr>
                <w:bCs/>
              </w:rPr>
              <w:t>Augstas lietu uzturēšanas un informācijas izsniegšanas izmaksas</w:t>
            </w:r>
            <w:r w:rsidRPr="00A733F9" w:rsidR="0083525B">
              <w:rPr>
                <w:bCs/>
              </w:rPr>
              <w:t>.</w:t>
            </w:r>
            <w:r w:rsidRPr="00A733F9" w:rsidR="006A627E">
              <w:rPr>
                <w:bCs/>
              </w:rPr>
              <w:t xml:space="preserve"> </w:t>
            </w:r>
          </w:p>
          <w:p w:rsidR="00EB3CA8" w:rsidRPr="00A733F9" w:rsidP="00A733F9" w14:paraId="44584BCB" w14:textId="77777777">
            <w:pPr>
              <w:spacing w:before="120" w:after="120"/>
              <w:ind w:left="360"/>
              <w:contextualSpacing/>
              <w:jc w:val="both"/>
            </w:pPr>
            <w:r w:rsidRPr="00A733F9">
              <w:rPr>
                <w:i/>
                <w:u w:val="single"/>
              </w:rPr>
              <w:t>Dokumentu sagatavošana un korespondence</w:t>
            </w:r>
            <w:r w:rsidRPr="00A733F9">
              <w:t xml:space="preserve"> kopumā veido 10-15% no visa procesa izmaksām.</w:t>
            </w:r>
            <w:r w:rsidRPr="00A733F9" w:rsidR="00A733F9">
              <w:t xml:space="preserve"> Šo darbību elektronizācija var </w:t>
            </w:r>
            <w:r w:rsidRPr="00A733F9">
              <w:t>sniegt būtiskus ietaupījumus,</w:t>
            </w:r>
            <w:r w:rsidRPr="00A733F9" w:rsidR="00A733F9">
              <w:t xml:space="preserve"> kas kopā sastāda</w:t>
            </w:r>
            <w:r w:rsidRPr="00A733F9" w:rsidR="00A610DF">
              <w:t xml:space="preserve"> 399 827 </w:t>
            </w:r>
            <w:r w:rsidR="00E922F8">
              <w:rPr>
                <w:i/>
              </w:rPr>
              <w:t>euro</w:t>
            </w:r>
            <w:r w:rsidR="00E922F8">
              <w:rPr>
                <w:i/>
              </w:rPr>
              <w:t xml:space="preserve"> </w:t>
            </w:r>
            <w:r w:rsidRPr="00A733F9" w:rsidR="00A610DF">
              <w:t>gadā.</w:t>
            </w:r>
            <w:r w:rsidRPr="00A733F9">
              <w:t xml:space="preserve"> </w:t>
            </w:r>
            <w:r w:rsidRPr="00A733F9" w:rsidR="00A610DF">
              <w:t>Materiālu pievienošana lietai izmaksā vidēji 2.03</w:t>
            </w:r>
            <w:r w:rsidR="00E922F8">
              <w:t xml:space="preserve"> </w:t>
            </w:r>
            <w:r w:rsidR="00E922F8">
              <w:rPr>
                <w:i/>
              </w:rPr>
              <w:t>euro</w:t>
            </w:r>
            <w:r w:rsidRPr="00A733F9" w:rsidR="00A733F9">
              <w:t xml:space="preserve"> un vienas lietas ietvaros tiek veikta vidēji 15-17 reizes. Elektronisku lietas materiālu gadījumā iespējams šo darbību automatizēt, kas kopā gadā rada</w:t>
            </w:r>
            <w:r w:rsidRPr="00A733F9" w:rsidR="00A610DF">
              <w:t xml:space="preserve"> 1</w:t>
            </w:r>
            <w:r w:rsidR="00E922F8">
              <w:t>,</w:t>
            </w:r>
            <w:r w:rsidRPr="00A733F9" w:rsidR="00A610DF">
              <w:t>727 milj</w:t>
            </w:r>
            <w:r w:rsidR="00E922F8">
              <w:t>.</w:t>
            </w:r>
            <w:r w:rsidRPr="00A733F9" w:rsidR="00A610DF">
              <w:t xml:space="preserve"> </w:t>
            </w:r>
            <w:r w:rsidR="00E922F8">
              <w:rPr>
                <w:i/>
              </w:rPr>
              <w:t>euro</w:t>
            </w:r>
            <w:r w:rsidR="00E922F8">
              <w:rPr>
                <w:i/>
              </w:rPr>
              <w:t xml:space="preserve"> </w:t>
            </w:r>
            <w:r w:rsidRPr="00A733F9" w:rsidR="00A733F9">
              <w:t>ietaupījumu</w:t>
            </w:r>
            <w:r w:rsidRPr="00A733F9" w:rsidR="00A610DF">
              <w:t>.</w:t>
            </w:r>
          </w:p>
          <w:p w:rsidR="00AF3DE9" w:rsidRPr="00A733F9" w:rsidP="00EB3CA8" w14:paraId="0A607FF1" w14:textId="77777777">
            <w:pPr>
              <w:spacing w:before="120" w:after="120"/>
              <w:ind w:left="360"/>
              <w:contextualSpacing/>
              <w:jc w:val="both"/>
            </w:pPr>
            <w:r w:rsidRPr="00A733F9">
              <w:rPr>
                <w:i/>
                <w:u w:val="single"/>
              </w:rPr>
              <w:t xml:space="preserve">Informācijas </w:t>
            </w:r>
            <w:r w:rsidR="008C7FF9">
              <w:rPr>
                <w:i/>
                <w:u w:val="single"/>
              </w:rPr>
              <w:t>iz</w:t>
            </w:r>
            <w:r w:rsidRPr="00A733F9">
              <w:rPr>
                <w:i/>
                <w:u w:val="single"/>
              </w:rPr>
              <w:t>sniegšana</w:t>
            </w:r>
            <w:r w:rsidRPr="00A733F9">
              <w:t xml:space="preserve"> vienā lietā izmaksā </w:t>
            </w:r>
            <w:r w:rsidR="00E922F8">
              <w:t xml:space="preserve"> no </w:t>
            </w:r>
            <w:r w:rsidRPr="00A733F9">
              <w:t xml:space="preserve">43 </w:t>
            </w:r>
            <w:r w:rsidR="00E922F8">
              <w:t>līdz</w:t>
            </w:r>
            <w:r w:rsidRPr="00A733F9">
              <w:t xml:space="preserve"> 71</w:t>
            </w:r>
            <w:r w:rsidR="00E922F8">
              <w:t xml:space="preserve"> </w:t>
            </w:r>
            <w:r w:rsidR="00E922F8">
              <w:rPr>
                <w:i/>
              </w:rPr>
              <w:t>euro</w:t>
            </w:r>
            <w:r w:rsidRPr="00A733F9">
              <w:t>. Nodrošinot elektronisku piekļuvi lietu materiāliem, šīs izmaksas pakāpeniski samazinātos vismaz par 50%.</w:t>
            </w:r>
          </w:p>
          <w:p w:rsidR="00A21579" w:rsidP="00A21579" w14:paraId="3319082F" w14:textId="77777777">
            <w:pPr>
              <w:pStyle w:val="VPBody"/>
              <w:spacing w:before="120" w:after="120"/>
              <w:ind w:left="360"/>
              <w:jc w:val="both"/>
            </w:pPr>
            <w:r w:rsidRPr="00A21579">
              <w:t>Pāriešana uz elektronisko lietu un tiesvedības procesu elektronizācija ļautu paaugstināt lietas materiālu pieejamību un samazināt korespondences un informācijas sniegšanas izmaksas</w:t>
            </w:r>
            <w:r w:rsidR="008C7FF9">
              <w:t xml:space="preserve">. </w:t>
            </w:r>
          </w:p>
          <w:p w:rsidR="003C32E9" w:rsidRPr="003C32E9" w:rsidP="003C32E9" w14:paraId="625BBF6D" w14:textId="77777777">
            <w:pPr>
              <w:numPr>
                <w:ilvl w:val="0"/>
                <w:numId w:val="41"/>
              </w:numPr>
              <w:spacing w:before="120" w:after="120"/>
              <w:ind w:left="360"/>
              <w:contextualSpacing/>
              <w:jc w:val="both"/>
              <w:rPr>
                <w:bCs/>
              </w:rPr>
            </w:pPr>
            <w:r>
              <w:rPr>
                <w:bCs/>
              </w:rPr>
              <w:t>T</w:t>
            </w:r>
            <w:r w:rsidRPr="003C32E9">
              <w:rPr>
                <w:bCs/>
              </w:rPr>
              <w:t xml:space="preserve">iesvedības un izmeklēšanas procesu efektivitātes uzlabošana. </w:t>
            </w:r>
          </w:p>
          <w:p w:rsidR="005C04C9" w:rsidP="003C32E9" w14:paraId="74CB95F5" w14:textId="77777777">
            <w:pPr>
              <w:pStyle w:val="VPBody"/>
              <w:spacing w:before="120" w:after="120"/>
              <w:ind w:left="360"/>
              <w:jc w:val="both"/>
            </w:pPr>
            <w:r w:rsidRPr="007E0461">
              <w:t xml:space="preserve">Esošie tiesvedības procesi ir </w:t>
            </w:r>
            <w:r w:rsidR="008C7FF9">
              <w:t>veidoti</w:t>
            </w:r>
            <w:r w:rsidRPr="007E0461" w:rsidR="008C7FF9">
              <w:t xml:space="preserve"> </w:t>
            </w:r>
            <w:r w:rsidRPr="007E0461">
              <w:t xml:space="preserve">papīra dokumentu aprites </w:t>
            </w:r>
            <w:r w:rsidR="008C7FF9">
              <w:t>nodrošināšanai</w:t>
            </w:r>
            <w:r w:rsidRPr="007E0461">
              <w:t>. Darba organizācija ir pakārtota faktam, ka ar lietas oriģinālu vienlaicīgi var darboties tikai viena persona, ierobežojot paralēlas darbu izpildes iespējas. Lietas virzība gan starp institūcijām, gan institūciju iekšienē saistīta ar lietas fizisku pārvietošanu un apstrādi lietvedības kārtības ietvaros, kas paildzina izmeklēšanas un tiesvedības gaitu</w:t>
            </w:r>
            <w:r w:rsidR="008C7FF9">
              <w:t xml:space="preserve"> un</w:t>
            </w:r>
            <w:r w:rsidRPr="007E0461">
              <w:t xml:space="preserve"> faktisku vērtību tiesvedības procesam nepievieno.</w:t>
            </w:r>
          </w:p>
          <w:p w:rsidR="005C04C9" w:rsidP="005C04C9" w14:paraId="4144BE48" w14:textId="77777777">
            <w:pPr>
              <w:pStyle w:val="VPBody"/>
              <w:spacing w:before="120" w:after="120"/>
              <w:ind w:left="360"/>
              <w:jc w:val="both"/>
            </w:pPr>
            <w:r w:rsidRPr="007E0461">
              <w:t>Pārskatot tiesvedības un izmeklēšanas procesus darbam ar elektroniskām lietām un materiāliem, būtu iespējams izvairīties no papīra aprites radītajiem ierobežojumiem, ievērojami samazinot tiesvedības un izmeklēšanas procesiem nepieciešamo kopējo laiku</w:t>
            </w:r>
            <w:r>
              <w:t>.</w:t>
            </w:r>
          </w:p>
          <w:p w:rsidR="00A21579" w:rsidP="00422F2E" w14:paraId="0544A7C0" w14:textId="77777777">
            <w:pPr>
              <w:pStyle w:val="VPBody"/>
              <w:numPr>
                <w:ilvl w:val="0"/>
                <w:numId w:val="41"/>
              </w:numPr>
              <w:spacing w:before="120" w:after="120"/>
              <w:ind w:left="360"/>
              <w:jc w:val="both"/>
            </w:pPr>
            <w:r w:rsidRPr="005C04C9">
              <w:t>Ierobežotas tehnoloģiskās materiālu uzkrāšanas un apstrādes iespējas</w:t>
            </w:r>
            <w:r w:rsidR="00422F2E">
              <w:t>.</w:t>
            </w:r>
          </w:p>
          <w:p w:rsidR="00422F2E" w:rsidP="00422F2E" w14:paraId="35E43130" w14:textId="77777777">
            <w:pPr>
              <w:pStyle w:val="VPBody"/>
              <w:spacing w:before="120" w:after="120"/>
              <w:ind w:left="360"/>
              <w:jc w:val="both"/>
            </w:pPr>
            <w:r w:rsidRPr="007E0461">
              <w:t xml:space="preserve">Šobrīd izmeklēšanas un tiesvedības informācija tiek glabāta papīra lietā, taču šis notikumu fiksēšanas formāts nav optimāls visām izmeklēšanas un tiesvedības vajadzībām. Audio vai video ieraksti ir piemērotāki nopratināšanas vai tiesas sēžu gaitas fiksācijai nekā </w:t>
            </w:r>
            <w:r w:rsidRPr="007E0461">
              <w:t>rakstveida protokoli</w:t>
            </w:r>
            <w:r w:rsidR="00877412">
              <w:t xml:space="preserve"> un a</w:t>
            </w:r>
            <w:r w:rsidRPr="007E0461">
              <w:t>udio vai video ieraksta sagatavošana prasa mazāk laika kā rakstiska protokola sagatavošana</w:t>
            </w:r>
            <w:r w:rsidR="00877412">
              <w:t>.</w:t>
            </w:r>
          </w:p>
          <w:p w:rsidR="00422F2E" w:rsidP="00422F2E" w14:paraId="0E3FE05F" w14:textId="77777777">
            <w:pPr>
              <w:pStyle w:val="VPBody"/>
              <w:spacing w:before="120" w:after="120"/>
              <w:ind w:left="360"/>
              <w:jc w:val="both"/>
            </w:pPr>
            <w:r w:rsidRPr="007E0461">
              <w:t>Jau šobrīd tiesas sēžu ierakstu fiksēšanai tiek izmantoti audio protokoli un tuvākajā nākotnē ir paredzēti grozījumi kriminālprocesa likumā, kas ietvers vienkāršoto procesu un paredzēs, ka visās pratināšanās būs nepieciešams izmantot tikai audio un video ierakstus. Lai arī tehnoloģiskie līdzekļi audio un video ierakstu izveidei un apskatei kļūst aizvien plašāk pieejami, esošās papīra lietas nav izmantojamas šīs informācijas uzkrāšanai, apskatei un nodošanai no vienas institūcijas citai, savukārt T</w:t>
            </w:r>
            <w:r w:rsidR="006C0253">
              <w:t>iesu informatīvajā sistēmā</w:t>
            </w:r>
            <w:r w:rsidRPr="007E0461">
              <w:t xml:space="preserve"> nav iestrādāta iespēja visu nepieciešamo formātu uzturēšanai un apskatei</w:t>
            </w:r>
            <w:r w:rsidR="003D32DC">
              <w:t>.</w:t>
            </w:r>
          </w:p>
          <w:p w:rsidR="005C04C9" w:rsidP="003D32DC" w14:paraId="438F5F7F" w14:textId="77777777">
            <w:pPr>
              <w:pStyle w:val="VPBody"/>
              <w:numPr>
                <w:ilvl w:val="0"/>
                <w:numId w:val="41"/>
              </w:numPr>
              <w:spacing w:before="120" w:after="120"/>
              <w:ind w:left="360"/>
              <w:jc w:val="both"/>
            </w:pPr>
            <w:r w:rsidRPr="003D32DC">
              <w:t>Neelastīga tiesvedības un izmeklēšanas notikumu plānošana</w:t>
            </w:r>
            <w:r>
              <w:t>.</w:t>
            </w:r>
          </w:p>
          <w:p w:rsidR="003D32DC" w:rsidRPr="00A733F9" w:rsidP="00051F34" w14:paraId="6E4F73CF" w14:textId="77777777">
            <w:pPr>
              <w:pStyle w:val="VPBody"/>
              <w:spacing w:before="120" w:after="120"/>
              <w:ind w:left="360"/>
              <w:jc w:val="both"/>
            </w:pPr>
            <w:r>
              <w:t>Tiesas sēžu, video konferenču, ieslodzīto konvojēšanas uz tiesas sēdēm, ieslodzīto nopratināšanu un citu notikumu plānošana ir laikietilpīgs process. Lai arī daži no notikumiem (tiesas sēdes un video konferences) jau šobrīd tiek plānoti elektroniski, plānošana notiek vienas institūcijas ietvaros un saskaņošana ar pārējām iesaistītajām p</w:t>
            </w:r>
            <w:r w:rsidR="00051F34">
              <w:t xml:space="preserve">usēm ir daļēji manuāls process. </w:t>
            </w:r>
            <w:r>
              <w:t xml:space="preserve">Pastāvošo ierobežojumu dēļ tiesas sēdes un citi ar tiesvedību saistītie notikumi ir jāplāno ļoti savlaicīgi un izmaiņu gadījumā nav iespējams </w:t>
            </w:r>
            <w:r w:rsidRPr="00A733F9">
              <w:t>operatīvi pārorganizēties, kas var radīt dīkstāves vai kavējumus tiesvedības un izmeklēšanas procesā.</w:t>
            </w:r>
          </w:p>
          <w:p w:rsidR="003D32DC" w:rsidRPr="0083525B" w:rsidP="003D32DC" w14:paraId="791AC2E2" w14:textId="77777777">
            <w:pPr>
              <w:pStyle w:val="VPBody"/>
              <w:spacing w:before="120" w:after="120"/>
              <w:ind w:left="360"/>
              <w:jc w:val="both"/>
            </w:pPr>
            <w:r w:rsidRPr="00A733F9">
              <w:t>Šī un saistīto E-lietas programmas 1.posma projektu ietvaros tiks izveidots risinājums, kurš nodrošinās iespēju starpinstitūciju tiesvedības pasākumus plānot un saskaņot elektroniski.</w:t>
            </w:r>
          </w:p>
          <w:p w:rsidR="00051F34" w:rsidP="00051F34" w14:paraId="12B34D84" w14:textId="77777777">
            <w:pPr>
              <w:pStyle w:val="VPBody"/>
              <w:numPr>
                <w:ilvl w:val="0"/>
                <w:numId w:val="41"/>
              </w:numPr>
              <w:spacing w:before="120" w:after="120"/>
              <w:ind w:left="360"/>
              <w:jc w:val="both"/>
            </w:pPr>
            <w:r w:rsidRPr="00051F34">
              <w:t>Nelietderīgs resursu patēriņš atkārtot</w:t>
            </w:r>
            <w:r w:rsidR="006C0253">
              <w:t>ai</w:t>
            </w:r>
            <w:r w:rsidRPr="00051F34">
              <w:t xml:space="preserve"> informācijas ievad</w:t>
            </w:r>
            <w:r w:rsidR="006C0253">
              <w:t>e</w:t>
            </w:r>
            <w:r w:rsidRPr="00051F34">
              <w:t>i</w:t>
            </w:r>
            <w:r>
              <w:t>.</w:t>
            </w:r>
          </w:p>
          <w:p w:rsidR="00051F34" w:rsidP="00051F34" w14:paraId="03B18CB6" w14:textId="77777777">
            <w:pPr>
              <w:pStyle w:val="VPBody"/>
              <w:spacing w:before="120" w:after="120"/>
              <w:ind w:left="360"/>
              <w:jc w:val="both"/>
            </w:pPr>
            <w:r>
              <w:t xml:space="preserve">Šobrīd katrai no tiesvedībā un izmeklēšanā iesaistītajām institūcijām ir sava pamatdarbības informācijas sistēma, kurā tiek ievadīta pamatdarbības procesu izpildei nepieciešamā informācija. </w:t>
            </w:r>
            <w:r w:rsidR="006C0253">
              <w:t>Bieži pamatdarbības informācijas sistēmās ievadītā informācija atkārtojas un tā tiek ievadīta v</w:t>
            </w:r>
            <w:r>
              <w:t>airākkārtēj</w:t>
            </w:r>
            <w:r w:rsidR="006C0253">
              <w:t>i</w:t>
            </w:r>
            <w:r>
              <w:t xml:space="preserve">. Piemēram, krimināllietā reģistrētie gala nolēmumi tiek ievadīti Tiesu informatīvajā sistēmā, pēc tam izdrukāti un izplatīti iesaistītajām pusēm papīra formā. Saņemtos nolēmumus </w:t>
            </w:r>
            <w:r w:rsidR="006C0253">
              <w:t xml:space="preserve">Latvijas Republikas </w:t>
            </w:r>
            <w:r>
              <w:t xml:space="preserve">Prokuratūras </w:t>
            </w:r>
            <w:r w:rsidR="00F60484">
              <w:t xml:space="preserve">nodarbinātie </w:t>
            </w:r>
            <w:r>
              <w:t xml:space="preserve">reģistrē </w:t>
            </w:r>
            <w:r w:rsidR="006C0253">
              <w:t>Prokuratūras informācijas sistēmā</w:t>
            </w:r>
            <w:r>
              <w:t xml:space="preserve">, ieslodzījuma vietu </w:t>
            </w:r>
            <w:r w:rsidR="00F60484">
              <w:t xml:space="preserve">nodarbinātie </w:t>
            </w:r>
            <w:r>
              <w:t xml:space="preserve">reģistrē </w:t>
            </w:r>
            <w:r w:rsidRPr="00877412" w:rsidR="00F60484">
              <w:t>Ieslodzīto informācijas sistēm</w:t>
            </w:r>
            <w:r w:rsidR="00F60484">
              <w:t>ā</w:t>
            </w:r>
            <w:r>
              <w:t xml:space="preserve"> un </w:t>
            </w:r>
            <w:r w:rsidR="00F60484">
              <w:t>P</w:t>
            </w:r>
            <w:r>
              <w:t xml:space="preserve">robācijas dienesta </w:t>
            </w:r>
            <w:r w:rsidR="00F60484">
              <w:t xml:space="preserve">nodarbinātie </w:t>
            </w:r>
            <w:r>
              <w:t xml:space="preserve">reģistrē </w:t>
            </w:r>
            <w:r w:rsidRPr="00877412" w:rsidR="00F60484">
              <w:t>Prob</w:t>
            </w:r>
            <w:r w:rsidRPr="00F60484" w:rsidR="00F60484">
              <w:t>ācijas klientu uzskaites sistēm</w:t>
            </w:r>
            <w:r w:rsidR="00F60484">
              <w:t>ā</w:t>
            </w:r>
            <w:r w:rsidRPr="00877412" w:rsidR="00F60484">
              <w:t xml:space="preserve"> "PLUS"</w:t>
            </w:r>
            <w:r>
              <w:t xml:space="preserve">. Rezultātā informācija no viena elektroniski radīta dokumenta tiek manuāli </w:t>
            </w:r>
            <w:r w:rsidR="00F60484">
              <w:t xml:space="preserve">ievadīta </w:t>
            </w:r>
            <w:r>
              <w:t xml:space="preserve">vairākās citās informācijas sistēmās, kas </w:t>
            </w:r>
            <w:r w:rsidR="00F60484">
              <w:t xml:space="preserve">rada </w:t>
            </w:r>
            <w:r>
              <w:t>nelietderīg</w:t>
            </w:r>
            <w:r w:rsidR="00F60484">
              <w:t>u</w:t>
            </w:r>
            <w:r>
              <w:t xml:space="preserve"> laika un resursu patēriņ</w:t>
            </w:r>
            <w:r w:rsidR="00F60484">
              <w:t>u</w:t>
            </w:r>
            <w:r>
              <w:t>.</w:t>
            </w:r>
          </w:p>
          <w:p w:rsidR="00051F34" w:rsidP="00051F34" w14:paraId="4D6FC7BB" w14:textId="77777777">
            <w:pPr>
              <w:pStyle w:val="VPBody"/>
              <w:spacing w:before="120" w:after="120"/>
              <w:ind w:left="360"/>
              <w:jc w:val="both"/>
            </w:pPr>
            <w:r>
              <w:t xml:space="preserve">Automatizētas datu apmaiņas ieviešanu kavē atbilstošu datu apmaiņas </w:t>
            </w:r>
            <w:r>
              <w:t>saskarņu</w:t>
            </w:r>
            <w:r>
              <w:t xml:space="preserve"> trūkums un datu semantiskās savietojamības problēmas.</w:t>
            </w:r>
          </w:p>
          <w:p w:rsidR="00051F34" w:rsidP="00051F34" w14:paraId="544E31D1" w14:textId="77777777">
            <w:pPr>
              <w:pStyle w:val="VPBody"/>
              <w:numPr>
                <w:ilvl w:val="0"/>
                <w:numId w:val="41"/>
              </w:numPr>
              <w:spacing w:before="120" w:after="120"/>
              <w:ind w:left="360"/>
              <w:jc w:val="both"/>
            </w:pPr>
            <w:r w:rsidRPr="007E0461">
              <w:t>Lietas materiālu aprites izsekojamības nepilnības</w:t>
            </w:r>
            <w:r>
              <w:t>.</w:t>
            </w:r>
          </w:p>
          <w:p w:rsidR="00F23A8E" w:rsidP="00F23A8E" w14:paraId="56D9F372" w14:textId="77777777">
            <w:pPr>
              <w:pStyle w:val="VPBody"/>
              <w:spacing w:before="120" w:after="120"/>
              <w:ind w:left="360"/>
              <w:jc w:val="both"/>
            </w:pPr>
            <w:r>
              <w:t xml:space="preserve">Informācijas aprite papīra formā ir grūti izsekojama. Procesa laikā lietas oriģinālam veido un iesaistītajām pusēm izplata lietas </w:t>
            </w:r>
            <w:r w:rsidR="00F60484">
              <w:t xml:space="preserve">materiālu </w:t>
            </w:r>
            <w:r>
              <w:t xml:space="preserve">kopijas. Dažkārt tiek pavairota un izplatīta visa lieta, dažkārt tikai atsevišķi </w:t>
            </w:r>
            <w:r w:rsidR="00F60484">
              <w:t xml:space="preserve">lietas </w:t>
            </w:r>
            <w:r>
              <w:t xml:space="preserve">materiāli. </w:t>
            </w:r>
            <w:r w:rsidR="00F60484">
              <w:t>Lietas m</w:t>
            </w:r>
            <w:r>
              <w:t xml:space="preserve">ateriāliem nepastāv vienota identifikācijas un versiju </w:t>
            </w:r>
            <w:r w:rsidR="00F60484">
              <w:t>pār</w:t>
            </w:r>
            <w:r>
              <w:t>va</w:t>
            </w:r>
            <w:r w:rsidR="00F60484">
              <w:t>l</w:t>
            </w:r>
            <w:r>
              <w:t>dības sistēma. Lietai papildinoties, kļūst aizvien sarežģītāk izkontrolēt, lai vis</w:t>
            </w:r>
            <w:r w:rsidR="00F60484">
              <w:t>ām</w:t>
            </w:r>
            <w:r>
              <w:t xml:space="preserve"> iesaistītaj</w:t>
            </w:r>
            <w:r w:rsidR="00F60484">
              <w:t>ām pusēm</w:t>
            </w:r>
            <w:r>
              <w:t xml:space="preserve"> būtu pieejamas visu </w:t>
            </w:r>
            <w:r w:rsidR="00F60484">
              <w:t xml:space="preserve">lietas </w:t>
            </w:r>
            <w:r>
              <w:t>materiālu aktuālās versijas.</w:t>
            </w:r>
          </w:p>
          <w:p w:rsidR="00F23A8E" w:rsidP="00F23A8E" w14:paraId="025D3210" w14:textId="77777777">
            <w:pPr>
              <w:pStyle w:val="VPBody"/>
              <w:spacing w:before="120" w:after="120"/>
              <w:ind w:left="360"/>
              <w:jc w:val="both"/>
            </w:pPr>
            <w:r>
              <w:t xml:space="preserve">Rezultātā </w:t>
            </w:r>
            <w:r w:rsidR="00F60484">
              <w:t>var rasties</w:t>
            </w:r>
            <w:r>
              <w:t xml:space="preserve"> strīdi par to, vai iztiesāšanas gaitā iesaistītajām pusēm ir bijusi iespēja un laiks iepazīties ar visiem lietas materiāliem. Šāda veida strīdu izšķiršana prasa laiku, kas varētu tikt patērēts lietas izskatīšan</w:t>
            </w:r>
            <w:r w:rsidR="00F60484">
              <w:t>ai</w:t>
            </w:r>
            <w:r>
              <w:t xml:space="preserve"> pēc būtības.</w:t>
            </w:r>
          </w:p>
          <w:p w:rsidR="00F23A8E" w:rsidP="00F23A8E" w14:paraId="4C563487" w14:textId="77777777">
            <w:pPr>
              <w:pStyle w:val="VPBody"/>
              <w:spacing w:before="120" w:after="120"/>
              <w:ind w:left="360"/>
              <w:jc w:val="both"/>
            </w:pPr>
            <w:r>
              <w:t xml:space="preserve">Elektroniskas lietas gadījumā būtu iespējams nodrošināt lietas vai konkrētu </w:t>
            </w:r>
            <w:r w:rsidR="00F60484">
              <w:t xml:space="preserve">lietas </w:t>
            </w:r>
            <w:r>
              <w:t>materiālu aktuālo oriģinālu pieejamību vienlaicīgi visām iesaistītajām pusēm, tādējādi izvairoties no augstākminētajām strīdus situācijām.</w:t>
            </w:r>
          </w:p>
          <w:p w:rsidR="00F23A8E" w:rsidP="00F23A8E" w14:paraId="2229F909" w14:textId="77777777">
            <w:pPr>
              <w:pStyle w:val="VPBody"/>
              <w:numPr>
                <w:ilvl w:val="0"/>
                <w:numId w:val="41"/>
              </w:numPr>
              <w:spacing w:before="120" w:after="120"/>
              <w:ind w:left="360"/>
              <w:jc w:val="both"/>
            </w:pPr>
            <w:r>
              <w:t>TIS</w:t>
            </w:r>
            <w:r w:rsidRPr="00F23A8E">
              <w:t xml:space="preserve"> drošības, ātrdarbības un nākotnes attīstības iespēju ierobežojumi</w:t>
            </w:r>
            <w:r>
              <w:t>.</w:t>
            </w:r>
          </w:p>
          <w:p w:rsidR="004E7CCF" w:rsidRPr="005242FB" w:rsidP="004E7CCF" w14:paraId="3F439E85" w14:textId="77777777">
            <w:pPr>
              <w:pStyle w:val="VPBody"/>
              <w:spacing w:after="0" w:line="240" w:lineRule="auto"/>
              <w:jc w:val="both"/>
              <w:rPr>
                <w:szCs w:val="24"/>
              </w:rPr>
            </w:pPr>
            <w:r>
              <w:t>TIS</w:t>
            </w:r>
            <w:r w:rsidR="00A733F9">
              <w:t xml:space="preserve"> tika izstrādāta 1998. gadā.</w:t>
            </w:r>
            <w:r>
              <w:t xml:space="preserve"> </w:t>
            </w:r>
            <w:r>
              <w:rPr>
                <w:lang w:eastAsia="ru-RU"/>
              </w:rPr>
              <w:t>TIS</w:t>
            </w:r>
            <w:r w:rsidRPr="005242FB">
              <w:rPr>
                <w:lang w:eastAsia="ru-RU"/>
              </w:rPr>
              <w:t xml:space="preserve"> </w:t>
            </w:r>
            <w:r w:rsidRPr="005242FB">
              <w:t xml:space="preserve">tehniskais nodrošinājums un </w:t>
            </w:r>
            <w:r w:rsidRPr="005242FB">
              <w:rPr>
                <w:lang w:eastAsia="ru-RU"/>
              </w:rPr>
              <w:t>sistēmas arhitektūras modulis ir veidots, lai nodrošinātu tiesu iestādes ar lietvedības programmatūru</w:t>
            </w:r>
            <w:r>
              <w:rPr>
                <w:lang w:eastAsia="ru-RU"/>
              </w:rPr>
              <w:t xml:space="preserve">. </w:t>
            </w:r>
            <w:r w:rsidRPr="005242FB">
              <w:rPr>
                <w:szCs w:val="24"/>
              </w:rPr>
              <w:t>Esošo programmatūras risinājumu sākotnēji nebija paredzēts savietot ar citām informācijas sistēmām, kā arī tajā nav iespējams nodroš</w:t>
            </w:r>
            <w:r>
              <w:rPr>
                <w:szCs w:val="24"/>
              </w:rPr>
              <w:t xml:space="preserve">ināt vienotu elektroniskas lietas krātuvi. </w:t>
            </w:r>
          </w:p>
          <w:p w:rsidR="004E7CCF" w:rsidRPr="005242FB" w:rsidP="0034330A" w14:paraId="20251C66" w14:textId="77777777">
            <w:pPr>
              <w:spacing w:before="120"/>
              <w:jc w:val="both"/>
              <w:rPr>
                <w:lang w:eastAsia="ru-RU"/>
              </w:rPr>
            </w:pPr>
            <w:r>
              <w:t>I</w:t>
            </w:r>
            <w:r w:rsidR="00AD535E">
              <w:t>zmantotā datu bāzes pārvaldības sistēma uz jaunāku versiju tika migrēta 2011.gadā</w:t>
            </w:r>
            <w:r>
              <w:t>.</w:t>
            </w:r>
            <w:r w:rsidR="00AD535E">
              <w:t xml:space="preserve"> </w:t>
            </w:r>
            <w:r w:rsidR="00E1480F">
              <w:t>TIS</w:t>
            </w:r>
            <w:r w:rsidRPr="005242FB">
              <w:rPr>
                <w:lang w:eastAsia="ru-RU"/>
              </w:rPr>
              <w:t xml:space="preserve"> tehniskais risinājums ie</w:t>
            </w:r>
            <w:r w:rsidR="00977433">
              <w:rPr>
                <w:lang w:eastAsia="ru-RU"/>
              </w:rPr>
              <w:t>t</w:t>
            </w:r>
            <w:r w:rsidRPr="005242FB">
              <w:rPr>
                <w:lang w:eastAsia="ru-RU"/>
              </w:rPr>
              <w:t xml:space="preserve">ver </w:t>
            </w:r>
            <w:r w:rsidRPr="00403880" w:rsidR="00C92318">
              <w:rPr>
                <w:i/>
                <w:lang w:eastAsia="ru-RU"/>
              </w:rPr>
              <w:t xml:space="preserve">Microsoft </w:t>
            </w:r>
            <w:r w:rsidRPr="00403880">
              <w:rPr>
                <w:i/>
                <w:lang w:eastAsia="ru-RU"/>
              </w:rPr>
              <w:t>FoxPro</w:t>
            </w:r>
            <w:r w:rsidRPr="005242FB">
              <w:rPr>
                <w:lang w:eastAsia="ru-RU"/>
              </w:rPr>
              <w:t xml:space="preserve"> izstrādes vidē radītas komponentes, kuru tālāko attīstību apgrūtina attiecīgās izstrādes vides ierobežojumi, kas nākotnē rada risku attiecībā uz esošās </w:t>
            </w:r>
            <w:r w:rsidR="00E1480F">
              <w:rPr>
                <w:lang w:eastAsia="ru-RU"/>
              </w:rPr>
              <w:t>TIS</w:t>
            </w:r>
            <w:r w:rsidRPr="005242FB">
              <w:rPr>
                <w:lang w:eastAsia="ru-RU"/>
              </w:rPr>
              <w:t xml:space="preserve"> uzturēšanas un attīstīšanas iespējām.</w:t>
            </w:r>
          </w:p>
          <w:p w:rsidR="00877412" w:rsidP="00622034" w14:paraId="4ABF44DA" w14:textId="77777777">
            <w:pPr>
              <w:pStyle w:val="VPBody"/>
              <w:keepNext/>
            </w:pPr>
            <w:r>
              <w:t>Ņemot vērā, ka</w:t>
            </w:r>
            <w:r w:rsidR="004E7CCF">
              <w:t xml:space="preserve"> </w:t>
            </w:r>
            <w:r w:rsidR="00E1480F">
              <w:t>TIS</w:t>
            </w:r>
            <w:r w:rsidRPr="005242FB" w:rsidR="004E7CCF">
              <w:rPr>
                <w:szCs w:val="24"/>
              </w:rPr>
              <w:t xml:space="preserve"> sistēmas esošais risinājums ir novecojis</w:t>
            </w:r>
            <w:r>
              <w:t xml:space="preserve"> </w:t>
            </w:r>
            <w:r w:rsidR="004E7CCF">
              <w:t>(</w:t>
            </w:r>
            <w:r w:rsidRPr="00403880" w:rsidR="00C92318">
              <w:rPr>
                <w:i/>
              </w:rPr>
              <w:t>Microsoft F</w:t>
            </w:r>
            <w:r w:rsidRPr="00403880">
              <w:rPr>
                <w:i/>
              </w:rPr>
              <w:t>oxPro</w:t>
            </w:r>
            <w:r>
              <w:t xml:space="preserve"> izstrādes tehnoloģija vairs netiek uzturēta</w:t>
            </w:r>
            <w:r w:rsidR="004E7CCF">
              <w:t>)</w:t>
            </w:r>
            <w:r>
              <w:t xml:space="preserve">, tālāka </w:t>
            </w:r>
            <w:r w:rsidR="00E1480F">
              <w:t>TIS</w:t>
            </w:r>
            <w:r>
              <w:t xml:space="preserve"> attīstība iespējama vienīgi pārejot uz jaunu izstrādes tehnoloģiju.</w:t>
            </w:r>
            <w:r w:rsidR="004E7CCF">
              <w:t xml:space="preserve"> </w:t>
            </w:r>
          </w:p>
          <w:p w:rsidR="00622034" w:rsidRPr="007E0461" w:rsidP="00622034" w14:paraId="26C14A32" w14:textId="77777777">
            <w:pPr>
              <w:pStyle w:val="VPBody"/>
              <w:keepNext/>
            </w:pPr>
            <w:r w:rsidRPr="007E0461">
              <w:t>Projekta ietvaros tā mērķu sasniegšanai plānota šādu darbību īstenošana:</w:t>
            </w:r>
          </w:p>
          <w:p w:rsidR="00977433" w:rsidP="00977433" w14:paraId="60482253" w14:textId="77777777">
            <w:pPr>
              <w:pStyle w:val="VPNumbered"/>
            </w:pPr>
            <w:r>
              <w:t>p</w:t>
            </w:r>
            <w:r w:rsidRPr="00977433">
              <w:t>rojekta vadības un īstenošanas nodrošināšana</w:t>
            </w:r>
            <w:r>
              <w:t>;</w:t>
            </w:r>
          </w:p>
          <w:p w:rsidR="00622034" w:rsidRPr="00561DA9" w:rsidP="00622034" w14:paraId="4A59B2E7" w14:textId="77777777">
            <w:pPr>
              <w:pStyle w:val="VPNumbered"/>
              <w:tabs>
                <w:tab w:val="left" w:pos="360"/>
                <w:tab w:val="clear" w:pos="709"/>
              </w:tabs>
            </w:pPr>
            <w:r w:rsidRPr="004E610D">
              <w:t>esoš</w:t>
            </w:r>
            <w:r w:rsidR="004E7CCF">
              <w:t>o</w:t>
            </w:r>
            <w:r w:rsidRPr="004E610D">
              <w:t xml:space="preserve"> tiesvedības proces</w:t>
            </w:r>
            <w:r w:rsidR="004E7CCF">
              <w:t>u pārskatīšana</w:t>
            </w:r>
            <w:r w:rsidRPr="004E610D">
              <w:t xml:space="preserve">, </w:t>
            </w:r>
            <w:r w:rsidR="004E7CCF">
              <w:t>nodrošinot</w:t>
            </w:r>
            <w:r w:rsidRPr="004E610D">
              <w:t xml:space="preserve"> tiesvedības procesu darbību elektroniskā formā</w:t>
            </w:r>
            <w:r w:rsidR="004E7CCF">
              <w:t xml:space="preserve"> </w:t>
            </w:r>
            <w:r w:rsidRPr="004E610D">
              <w:t>Tiesu informatīvajā sistēmā.</w:t>
            </w:r>
          </w:p>
          <w:p w:rsidR="00622034" w:rsidRPr="007E0461" w:rsidP="00622034" w14:paraId="6E311F35" w14:textId="77777777">
            <w:pPr>
              <w:pStyle w:val="VPNumbered"/>
              <w:tabs>
                <w:tab w:val="left" w:pos="360"/>
                <w:tab w:val="clear" w:pos="709"/>
              </w:tabs>
            </w:pPr>
            <w:r w:rsidRPr="007E0461">
              <w:t>E-lietas platforma</w:t>
            </w:r>
            <w:r w:rsidR="004E7CCF">
              <w:t>s izstrāde</w:t>
            </w:r>
            <w:r w:rsidRPr="007E0461">
              <w:t xml:space="preserve">, kas saturēs tieslietu nozares koplietošanas funkcionalitāti un datu apmaiņas </w:t>
            </w:r>
            <w:r w:rsidRPr="007E0461">
              <w:t>saskarnes</w:t>
            </w:r>
            <w:r w:rsidRPr="007E0461">
              <w:t xml:space="preserve"> saistīto informācijas sistēmu savstarpējai integrācijai;</w:t>
            </w:r>
          </w:p>
          <w:p w:rsidR="00622034" w:rsidRPr="007E0461" w:rsidP="00622034" w14:paraId="6D87258B" w14:textId="77777777">
            <w:pPr>
              <w:pStyle w:val="VPNumbered"/>
              <w:tabs>
                <w:tab w:val="left" w:pos="360"/>
                <w:tab w:val="clear" w:pos="709"/>
              </w:tabs>
            </w:pPr>
            <w:r w:rsidRPr="007E0461">
              <w:t>procesuālo termiņu kontroles funkcionalitāte, kas nodrošinās procesuālo termiņu aprēķināšanu no ievadītajiem datiem un iespēju lietotājiem iepazīties ar aktuālākajiem procesuālajiem termiņiem;</w:t>
            </w:r>
          </w:p>
          <w:p w:rsidR="00622034" w:rsidRPr="007E0461" w:rsidP="00622034" w14:paraId="74B837E9" w14:textId="77777777">
            <w:pPr>
              <w:pStyle w:val="VPNumbered"/>
              <w:tabs>
                <w:tab w:val="left" w:pos="360"/>
                <w:tab w:val="clear" w:pos="709"/>
              </w:tabs>
            </w:pPr>
            <w:r w:rsidRPr="007E0461">
              <w:t>vienot</w:t>
            </w:r>
            <w:r w:rsidR="00172A78">
              <w:t>u</w:t>
            </w:r>
            <w:r w:rsidRPr="007E0461">
              <w:t xml:space="preserve"> ar tiesvedību saistīto notikumu kalendār</w:t>
            </w:r>
            <w:r w:rsidR="00172A78">
              <w:t>u ieviešana</w:t>
            </w:r>
            <w:r w:rsidRPr="007E0461">
              <w:t>, kas būs integrēti ar citām saistītajām nozares iestāžu pamatdarbības informācijas sistēmām caur E-lietas platformas vienoto kalendāru komponenti;</w:t>
            </w:r>
          </w:p>
          <w:p w:rsidR="00622034" w:rsidRPr="007E0461" w:rsidP="00622034" w14:paraId="5A45CD92" w14:textId="77777777">
            <w:pPr>
              <w:pStyle w:val="VPNumbered"/>
              <w:tabs>
                <w:tab w:val="left" w:pos="360"/>
                <w:tab w:val="clear" w:pos="709"/>
              </w:tabs>
            </w:pPr>
            <w:r w:rsidRPr="007E0461">
              <w:t xml:space="preserve">vienotu tieslietu nozares līmeņa klasifikatoru un reģistru </w:t>
            </w:r>
            <w:r w:rsidR="00172A78">
              <w:t xml:space="preserve">ieviešana un </w:t>
            </w:r>
            <w:r w:rsidRPr="007E0461">
              <w:t>izmantošan</w:t>
            </w:r>
            <w:r w:rsidR="00172A78">
              <w:t>a</w:t>
            </w:r>
            <w:r w:rsidRPr="007E0461">
              <w:t>;</w:t>
            </w:r>
          </w:p>
          <w:p w:rsidR="00622034" w:rsidRPr="007E0461" w:rsidP="00622034" w14:paraId="42EC317B" w14:textId="77777777">
            <w:pPr>
              <w:pStyle w:val="VPNumbered"/>
              <w:tabs>
                <w:tab w:val="left" w:pos="360"/>
                <w:tab w:val="clear" w:pos="709"/>
              </w:tabs>
            </w:pPr>
            <w:r w:rsidRPr="007E0461">
              <w:t>audio protokolus un video liecības apskat</w:t>
            </w:r>
            <w:r w:rsidR="00172A78">
              <w:t>e</w:t>
            </w:r>
            <w:r w:rsidRPr="007E0461">
              <w:t xml:space="preserve"> tiešsaistes režīmā;</w:t>
            </w:r>
          </w:p>
          <w:p w:rsidR="00622034" w:rsidP="00622034" w14:paraId="7A33148C" w14:textId="77777777">
            <w:pPr>
              <w:pStyle w:val="VPNumbered"/>
              <w:tabs>
                <w:tab w:val="left" w:pos="360"/>
                <w:tab w:val="clear" w:pos="709"/>
              </w:tabs>
            </w:pPr>
            <w:r>
              <w:t xml:space="preserve">TIS </w:t>
            </w:r>
            <w:r>
              <w:t>integrācija ar oficiālo elektronisk</w:t>
            </w:r>
            <w:r w:rsidR="00172A78">
              <w:t>ās</w:t>
            </w:r>
            <w:r>
              <w:t xml:space="preserve"> adres</w:t>
            </w:r>
            <w:r w:rsidR="00172A78">
              <w:t>es kontu</w:t>
            </w:r>
            <w:r>
              <w:t>;</w:t>
            </w:r>
          </w:p>
          <w:p w:rsidR="00456FE3" w:rsidP="0034330A" w14:paraId="14A82909" w14:textId="77777777">
            <w:pPr>
              <w:pStyle w:val="VPNumbered"/>
            </w:pPr>
            <w:r w:rsidRPr="007E0461">
              <w:t>jaun</w:t>
            </w:r>
            <w:r>
              <w:t>as</w:t>
            </w:r>
            <w:r w:rsidRPr="007E0461">
              <w:t xml:space="preserve"> </w:t>
            </w:r>
            <w:r w:rsidRPr="0034330A" w:rsidR="0034330A">
              <w:t>TIS</w:t>
            </w:r>
            <w:r w:rsidRPr="007E0461" w:rsidR="00622034">
              <w:t xml:space="preserve"> tehnoloģisk</w:t>
            </w:r>
            <w:r>
              <w:t>ās</w:t>
            </w:r>
            <w:r w:rsidRPr="007E0461" w:rsidR="00622034">
              <w:t xml:space="preserve"> platform</w:t>
            </w:r>
            <w:r>
              <w:t>as izstrāde</w:t>
            </w:r>
            <w:r w:rsidRPr="007E0461" w:rsidR="00622034">
              <w:t>.</w:t>
            </w:r>
          </w:p>
          <w:p w:rsidR="00F45570" w:rsidRPr="00403880" w:rsidP="00403880" w14:paraId="123B0096" w14:textId="77777777">
            <w:pPr>
              <w:pStyle w:val="VPNumbered"/>
              <w:numPr>
                <w:ilvl w:val="0"/>
                <w:numId w:val="0"/>
              </w:numPr>
              <w:rPr>
                <w:u w:val="single"/>
              </w:rPr>
            </w:pPr>
            <w:r w:rsidRPr="00403880">
              <w:rPr>
                <w:u w:val="single"/>
              </w:rPr>
              <w:t>Ietekme uz tiesisko regulējumu</w:t>
            </w:r>
          </w:p>
          <w:p w:rsidR="00F45570" w:rsidP="00403880" w14:paraId="7C922473" w14:textId="77777777">
            <w:pPr>
              <w:pStyle w:val="VPBody"/>
            </w:pPr>
            <w:r>
              <w:t>Ietekmētos</w:t>
            </w:r>
            <w:r>
              <w:t xml:space="preserve"> procesus regulē dažādi normatīvie akti, tai skaitā Administratīvā procesa likums, Civilprocesa likums, Kriminālprocesa likums, Latvijas Administratīvo pārkāpumu kodekss, Dokumentu juridiskā spēka likums, Elektronisko dokumentu likums un citi normatīvie akti. Lai realizētu plānotās izmaiņas šajos normatīvajos aktos, būs jāveic grozījumi, kurus iespējams iedalīt trīs daļās:</w:t>
            </w:r>
          </w:p>
          <w:p w:rsidR="00F45570" w:rsidP="00403880" w14:paraId="0D8D4532" w14:textId="77777777">
            <w:pPr>
              <w:pStyle w:val="VPBody"/>
              <w:numPr>
                <w:ilvl w:val="0"/>
                <w:numId w:val="47"/>
              </w:numPr>
            </w:pPr>
            <w:r>
              <w:t>Elektroniskās lietas juridiskā spēka nostiprināšana, tai skaitā fizisko dokumentu digitālo kopiju juridiskā spēka nostiprināšana;</w:t>
            </w:r>
          </w:p>
          <w:p w:rsidR="00F45570" w:rsidP="00403880" w14:paraId="7FA4348D" w14:textId="77777777">
            <w:pPr>
              <w:pStyle w:val="VPBody"/>
              <w:numPr>
                <w:ilvl w:val="0"/>
                <w:numId w:val="47"/>
              </w:numPr>
            </w:pPr>
            <w:r>
              <w:t>Izmaiņas, kas nostiprina pārskatītos tiesvedības procesus, tai skaitā iespēju iesniegt dokumentus elektroniskā veidā, iespēju iepazīstināt iesaistītās personas ar lietas materiāliem elektroniskā veidā un elektronisko apziņošanu;</w:t>
            </w:r>
          </w:p>
          <w:p w:rsidR="00F45570" w:rsidP="00403880" w14:paraId="5980F790" w14:textId="77777777">
            <w:pPr>
              <w:pStyle w:val="VPBody"/>
              <w:numPr>
                <w:ilvl w:val="0"/>
                <w:numId w:val="47"/>
              </w:numPr>
            </w:pPr>
            <w:r>
              <w:t xml:space="preserve">Normatīvo aktu izmaiņas, kas saistītas apliecinājumu fiksēšanu digitālā formā (piemēram, apliecinājums, ka liecība ir protokolēta pareizi vai apliecinājums, ka apsūdzētais ir iepazinies ar lietas materiāliem). </w:t>
            </w:r>
          </w:p>
          <w:p w:rsidR="00F45570" w:rsidRPr="0083525B" w:rsidP="00403880" w14:paraId="43A63058" w14:textId="77777777">
            <w:pPr>
              <w:pStyle w:val="VPNumbered"/>
              <w:numPr>
                <w:ilvl w:val="0"/>
                <w:numId w:val="0"/>
              </w:numPr>
            </w:pPr>
            <w:r>
              <w:t>Nepieciešamās normatīvo aktu izmaiņas tiks apzinātas un formulētas Projekta realizācija gaitā un to virzīšanai uz apstiprināšanu tiks izveidota Tieslietu ministrijas līmeņa darba grupa. Normatīvo aktu izmaiņas paredzēts veikt līdz 2020.gadam un par TIS un E-lietas platformas attīstībai nepieciešamo normatīvo aktu izmaiņu veikšanu atbildīga Tieslietu ministrija.</w:t>
            </w:r>
          </w:p>
        </w:tc>
      </w:tr>
      <w:tr w14:paraId="0A43C935" w14:textId="77777777" w:rsidTr="003E1A69">
        <w:tblPrEx>
          <w:tblW w:w="9840" w:type="dxa"/>
          <w:tblCellSpacing w:w="0" w:type="dxa"/>
          <w:tblInd w:w="-408" w:type="dxa"/>
          <w:tblCellMar>
            <w:left w:w="57" w:type="dxa"/>
            <w:right w:w="57" w:type="dxa"/>
          </w:tblCellMar>
          <w:tblLook w:val="04A0"/>
        </w:tblPrEx>
        <w:trPr>
          <w:trHeight w:val="476"/>
          <w:tblCellSpacing w:w="0" w:type="dxa"/>
        </w:trPr>
        <w:tc>
          <w:tcPr>
            <w:tcW w:w="762" w:type="dxa"/>
            <w:tcBorders>
              <w:top w:val="outset" w:sz="6" w:space="0" w:color="auto"/>
              <w:left w:val="outset" w:sz="6" w:space="0" w:color="auto"/>
              <w:bottom w:val="outset" w:sz="6" w:space="0" w:color="auto"/>
              <w:right w:val="outset" w:sz="6" w:space="0" w:color="auto"/>
            </w:tcBorders>
          </w:tcPr>
          <w:p w:rsidR="000115B5" w:rsidRPr="009C320F" w:rsidP="008948F1" w14:paraId="712D5CFF" w14:textId="77777777">
            <w:pPr>
              <w:spacing w:before="120" w:after="120"/>
              <w:rPr>
                <w:lang w:eastAsia="en-US"/>
              </w:rPr>
            </w:pPr>
            <w:r w:rsidRPr="009C320F">
              <w:rPr>
                <w:lang w:eastAsia="en-US"/>
              </w:rPr>
              <w:t> 3.</w:t>
            </w:r>
          </w:p>
        </w:tc>
        <w:tc>
          <w:tcPr>
            <w:tcW w:w="1986" w:type="dxa"/>
            <w:tcBorders>
              <w:top w:val="outset" w:sz="6" w:space="0" w:color="auto"/>
              <w:left w:val="outset" w:sz="6" w:space="0" w:color="auto"/>
              <w:bottom w:val="outset" w:sz="6" w:space="0" w:color="auto"/>
              <w:right w:val="outset" w:sz="6" w:space="0" w:color="auto"/>
            </w:tcBorders>
          </w:tcPr>
          <w:p w:rsidR="000115B5" w:rsidRPr="009C320F" w:rsidP="008948F1" w14:paraId="745594D3" w14:textId="77777777">
            <w:pPr>
              <w:spacing w:before="120" w:after="120"/>
              <w:rPr>
                <w:lang w:eastAsia="en-US"/>
              </w:rPr>
            </w:pPr>
            <w:r w:rsidRPr="009C320F">
              <w:rPr>
                <w:lang w:eastAsia="en-US"/>
              </w:rPr>
              <w:t>Projekta izstrādē iesaistītās institūcijas</w:t>
            </w:r>
          </w:p>
        </w:tc>
        <w:tc>
          <w:tcPr>
            <w:tcW w:w="7092" w:type="dxa"/>
            <w:tcBorders>
              <w:top w:val="outset" w:sz="6" w:space="0" w:color="auto"/>
              <w:left w:val="outset" w:sz="6" w:space="0" w:color="auto"/>
              <w:bottom w:val="outset" w:sz="6" w:space="0" w:color="auto"/>
              <w:right w:val="outset" w:sz="6" w:space="0" w:color="auto"/>
            </w:tcBorders>
            <w:shd w:val="clear" w:color="auto" w:fill="auto"/>
          </w:tcPr>
          <w:p w:rsidR="00C16138" w:rsidRPr="005E0196" w:rsidP="008948F1" w14:paraId="123B5BF7" w14:textId="77777777">
            <w:pPr>
              <w:spacing w:before="120" w:after="120"/>
              <w:jc w:val="both"/>
            </w:pPr>
            <w:r w:rsidRPr="00081074">
              <w:t>Tiesu administrācija</w:t>
            </w:r>
            <w:r w:rsidRPr="00081074" w:rsidR="00D9317F">
              <w:t xml:space="preserve">, </w:t>
            </w:r>
            <w:r w:rsidRPr="00081074" w:rsidR="00EA1E55">
              <w:t xml:space="preserve">Latvijas Republikas </w:t>
            </w:r>
            <w:r w:rsidRPr="00081074">
              <w:t xml:space="preserve">Prokuratūra, Ieslodzījuma vietu pārvalde, Valsts probācijas dienests, Tieslietu ministrija, </w:t>
            </w:r>
            <w:r w:rsidRPr="003E1A69">
              <w:t>Iekšlietu</w:t>
            </w:r>
            <w:r w:rsidRPr="003E1A69">
              <w:t xml:space="preserve"> ministrijas Informācijas centrs</w:t>
            </w:r>
            <w:r w:rsidRPr="00081074">
              <w:t xml:space="preserve">, Valsts tiesu ekspertīžu birojs, </w:t>
            </w:r>
            <w:r w:rsidRPr="003E1A69" w:rsidR="00D9317F">
              <w:t>Valsts reģionālās attīstības aģentūra.</w:t>
            </w:r>
            <w:r w:rsidR="00D9317F">
              <w:t xml:space="preserve"> </w:t>
            </w:r>
          </w:p>
        </w:tc>
      </w:tr>
      <w:tr w14:paraId="28AA19BB" w14:textId="77777777" w:rsidTr="00B662D9">
        <w:tblPrEx>
          <w:tblW w:w="9840" w:type="dxa"/>
          <w:tblCellSpacing w:w="0" w:type="dxa"/>
          <w:tblInd w:w="-408" w:type="dxa"/>
          <w:tblCellMar>
            <w:left w:w="57" w:type="dxa"/>
            <w:right w:w="57" w:type="dxa"/>
          </w:tblCellMar>
          <w:tblLook w:val="04A0"/>
        </w:tblPrEx>
        <w:trPr>
          <w:tblCellSpacing w:w="0" w:type="dxa"/>
        </w:trPr>
        <w:tc>
          <w:tcPr>
            <w:tcW w:w="762" w:type="dxa"/>
            <w:tcBorders>
              <w:top w:val="outset" w:sz="6" w:space="0" w:color="auto"/>
              <w:left w:val="outset" w:sz="6" w:space="0" w:color="auto"/>
              <w:bottom w:val="outset" w:sz="6" w:space="0" w:color="auto"/>
              <w:right w:val="outset" w:sz="6" w:space="0" w:color="auto"/>
            </w:tcBorders>
          </w:tcPr>
          <w:p w:rsidR="000115B5" w:rsidRPr="00FE0FFD" w:rsidP="008948F1" w14:paraId="658AABC0" w14:textId="77777777">
            <w:pPr>
              <w:spacing w:before="120" w:after="120"/>
              <w:rPr>
                <w:lang w:eastAsia="en-US"/>
              </w:rPr>
            </w:pPr>
            <w:r w:rsidRPr="00FE0FFD">
              <w:rPr>
                <w:lang w:eastAsia="en-US"/>
              </w:rPr>
              <w:t> 4.</w:t>
            </w:r>
          </w:p>
        </w:tc>
        <w:tc>
          <w:tcPr>
            <w:tcW w:w="1986" w:type="dxa"/>
            <w:tcBorders>
              <w:top w:val="outset" w:sz="6" w:space="0" w:color="auto"/>
              <w:left w:val="outset" w:sz="6" w:space="0" w:color="auto"/>
              <w:bottom w:val="outset" w:sz="6" w:space="0" w:color="auto"/>
              <w:right w:val="outset" w:sz="6" w:space="0" w:color="auto"/>
            </w:tcBorders>
          </w:tcPr>
          <w:p w:rsidR="000115B5" w:rsidRPr="00FE0FFD" w:rsidP="008948F1" w14:paraId="13EBD91E" w14:textId="77777777">
            <w:pPr>
              <w:spacing w:before="120" w:after="120"/>
              <w:rPr>
                <w:lang w:eastAsia="en-US"/>
              </w:rPr>
            </w:pPr>
            <w:r w:rsidRPr="00FE0FFD">
              <w:rPr>
                <w:lang w:eastAsia="en-US"/>
              </w:rPr>
              <w:t> Cita informācija</w:t>
            </w:r>
          </w:p>
        </w:tc>
        <w:tc>
          <w:tcPr>
            <w:tcW w:w="7092" w:type="dxa"/>
            <w:tcBorders>
              <w:top w:val="outset" w:sz="6" w:space="0" w:color="auto"/>
              <w:left w:val="outset" w:sz="6" w:space="0" w:color="auto"/>
              <w:bottom w:val="outset" w:sz="6" w:space="0" w:color="auto"/>
              <w:right w:val="outset" w:sz="6" w:space="0" w:color="auto"/>
            </w:tcBorders>
          </w:tcPr>
          <w:p w:rsidR="005202FE" w:rsidRPr="00FE0FFD" w:rsidP="0079241C" w14:paraId="59F50ABF" w14:textId="77777777">
            <w:pPr>
              <w:spacing w:before="120" w:after="120"/>
              <w:jc w:val="both"/>
              <w:rPr>
                <w:lang w:eastAsia="en-US"/>
              </w:rPr>
            </w:pPr>
            <w:r w:rsidRPr="00FE0FFD">
              <w:rPr>
                <w:lang w:eastAsia="en-US"/>
              </w:rPr>
              <w:t>Tiesu administrācijas projekts “Tiesu informatīvās sistēmas attīstība” ir E-lietas programmas vadošais projekts</w:t>
            </w:r>
            <w:r w:rsidRPr="00FE0FFD" w:rsidR="00FA36C2">
              <w:rPr>
                <w:lang w:eastAsia="en-US"/>
              </w:rPr>
              <w:t>.</w:t>
            </w:r>
          </w:p>
        </w:tc>
      </w:tr>
    </w:tbl>
    <w:p w:rsidR="000115B5" w:rsidRPr="005E0196" w:rsidP="008948F1" w14:paraId="20A9D455" w14:textId="77777777">
      <w:pPr>
        <w:spacing w:before="120" w:after="120"/>
        <w:jc w:val="both"/>
        <w:rPr>
          <w:lang w:eastAsia="en-US"/>
        </w:rPr>
      </w:pPr>
      <w:r w:rsidRPr="005E0196">
        <w:rPr>
          <w:lang w:eastAsia="en-US"/>
        </w:rPr>
        <w:t> </w:t>
      </w:r>
    </w:p>
    <w:tbl>
      <w:tblPr>
        <w:tblW w:w="9840" w:type="dxa"/>
        <w:tblCellSpacing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63"/>
        <w:gridCol w:w="2694"/>
        <w:gridCol w:w="6383"/>
      </w:tblGrid>
      <w:tr w14:paraId="6D9CCFAD" w14:textId="77777777" w:rsidTr="00D743BC">
        <w:tblPrEx>
          <w:tblW w:w="9840" w:type="dxa"/>
          <w:tblCellSpacing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585"/>
          <w:tblCellSpacing w:w="0" w:type="dxa"/>
        </w:trPr>
        <w:tc>
          <w:tcPr>
            <w:tcW w:w="9840" w:type="dxa"/>
            <w:gridSpan w:val="3"/>
            <w:tcBorders>
              <w:top w:val="outset" w:sz="6" w:space="0" w:color="auto"/>
              <w:left w:val="outset" w:sz="6" w:space="0" w:color="auto"/>
              <w:bottom w:val="outset" w:sz="6" w:space="0" w:color="auto"/>
              <w:right w:val="outset" w:sz="6" w:space="0" w:color="auto"/>
            </w:tcBorders>
            <w:vAlign w:val="center"/>
          </w:tcPr>
          <w:p w:rsidR="002626CB" w:rsidRPr="001E5281" w:rsidP="008948F1" w14:paraId="2E43799A" w14:textId="77777777">
            <w:pPr>
              <w:spacing w:before="120" w:after="120"/>
              <w:jc w:val="center"/>
              <w:rPr>
                <w:b/>
                <w:bCs/>
                <w:color w:val="FF0000"/>
              </w:rPr>
            </w:pPr>
            <w:r w:rsidRPr="005E0196">
              <w:rPr>
                <w:b/>
                <w:bCs/>
              </w:rPr>
              <w:t> </w:t>
            </w:r>
            <w:r w:rsidRPr="0083525B">
              <w:rPr>
                <w:b/>
                <w:bCs/>
              </w:rPr>
              <w:t>II. Tiesību akta projekta ietekme uz sabiedrību, tautsaimniecības attīstību un administratīvo slogu</w:t>
            </w:r>
            <w:r w:rsidR="001E5281">
              <w:rPr>
                <w:b/>
                <w:bCs/>
              </w:rPr>
              <w:t xml:space="preserve"> </w:t>
            </w:r>
          </w:p>
        </w:tc>
      </w:tr>
      <w:tr w14:paraId="26583699" w14:textId="77777777" w:rsidTr="00987E80">
        <w:tblPrEx>
          <w:tblW w:w="9840" w:type="dxa"/>
          <w:tblCellSpacing w:w="0" w:type="dxa"/>
          <w:tblInd w:w="-465" w:type="dxa"/>
          <w:tblCellMar>
            <w:left w:w="57" w:type="dxa"/>
            <w:right w:w="57" w:type="dxa"/>
          </w:tblCellMar>
          <w:tblLook w:val="04A0"/>
        </w:tblPrEx>
        <w:trPr>
          <w:trHeight w:val="905"/>
          <w:tblCellSpacing w:w="0" w:type="dxa"/>
        </w:trPr>
        <w:tc>
          <w:tcPr>
            <w:tcW w:w="763" w:type="dxa"/>
            <w:tcBorders>
              <w:top w:val="outset" w:sz="6" w:space="0" w:color="auto"/>
              <w:left w:val="outset" w:sz="6" w:space="0" w:color="auto"/>
              <w:bottom w:val="outset" w:sz="6" w:space="0" w:color="auto"/>
              <w:right w:val="outset" w:sz="6" w:space="0" w:color="auto"/>
            </w:tcBorders>
            <w:shd w:val="clear" w:color="auto" w:fill="auto"/>
          </w:tcPr>
          <w:p w:rsidR="002626CB" w:rsidRPr="00987E80" w:rsidP="008948F1" w14:paraId="33D80BAC" w14:textId="77777777">
            <w:pPr>
              <w:spacing w:before="120" w:after="120"/>
              <w:rPr>
                <w:lang w:eastAsia="en-US"/>
              </w:rPr>
            </w:pPr>
            <w:r w:rsidRPr="00987E80">
              <w:rPr>
                <w:lang w:eastAsia="en-US"/>
              </w:rPr>
              <w:t>1.</w:t>
            </w:r>
          </w:p>
        </w:tc>
        <w:tc>
          <w:tcPr>
            <w:tcW w:w="2694" w:type="dxa"/>
            <w:tcBorders>
              <w:top w:val="outset" w:sz="6" w:space="0" w:color="auto"/>
              <w:left w:val="outset" w:sz="6" w:space="0" w:color="auto"/>
              <w:bottom w:val="outset" w:sz="6" w:space="0" w:color="auto"/>
              <w:right w:val="outset" w:sz="6" w:space="0" w:color="auto"/>
            </w:tcBorders>
            <w:shd w:val="clear" w:color="auto" w:fill="auto"/>
          </w:tcPr>
          <w:p w:rsidR="002626CB" w:rsidRPr="00FA60EA" w:rsidP="008948F1" w14:paraId="024487A6" w14:textId="77777777">
            <w:pPr>
              <w:spacing w:before="120" w:after="120"/>
              <w:rPr>
                <w:lang w:eastAsia="en-US"/>
              </w:rPr>
            </w:pPr>
            <w:r w:rsidRPr="00FA60EA">
              <w:rPr>
                <w:lang w:eastAsia="en-US"/>
              </w:rPr>
              <w:t xml:space="preserve">Sabiedrības </w:t>
            </w:r>
            <w:r w:rsidRPr="00FA60EA">
              <w:rPr>
                <w:lang w:eastAsia="en-US"/>
              </w:rPr>
              <w:t>mērķgrupas</w:t>
            </w:r>
            <w:r w:rsidRPr="00FA60EA">
              <w:rPr>
                <w:lang w:eastAsia="en-US"/>
              </w:rPr>
              <w:t xml:space="preserve">, kuras tiesiskais </w:t>
            </w:r>
            <w:r w:rsidRPr="00FA60EA">
              <w:rPr>
                <w:lang w:eastAsia="en-US"/>
              </w:rPr>
              <w:t>regulējums ietekmē vai varētu ietekmēt</w:t>
            </w:r>
          </w:p>
        </w:tc>
        <w:tc>
          <w:tcPr>
            <w:tcW w:w="6383" w:type="dxa"/>
            <w:tcBorders>
              <w:top w:val="outset" w:sz="6" w:space="0" w:color="auto"/>
              <w:left w:val="outset" w:sz="6" w:space="0" w:color="auto"/>
              <w:bottom w:val="outset" w:sz="6" w:space="0" w:color="auto"/>
              <w:right w:val="outset" w:sz="6" w:space="0" w:color="auto"/>
            </w:tcBorders>
            <w:shd w:val="clear" w:color="auto" w:fill="auto"/>
          </w:tcPr>
          <w:p w:rsidR="00515275" w:rsidRPr="00FA60EA" w:rsidP="00515275" w14:paraId="1A14ADB2" w14:textId="77777777">
            <w:pPr>
              <w:pStyle w:val="naiskr"/>
              <w:spacing w:before="120" w:after="120"/>
              <w:jc w:val="both"/>
              <w:rPr>
                <w:lang w:eastAsia="en-US"/>
              </w:rPr>
            </w:pPr>
            <w:r w:rsidRPr="00FA60EA">
              <w:rPr>
                <w:lang w:eastAsia="en-US"/>
              </w:rPr>
              <w:t>Iedzīvotāji, komersanti</w:t>
            </w:r>
            <w:r w:rsidRPr="00FA60EA" w:rsidR="00215A10">
              <w:rPr>
                <w:lang w:eastAsia="en-US"/>
              </w:rPr>
              <w:t xml:space="preserve"> (fizisk</w:t>
            </w:r>
            <w:r w:rsidRPr="00FA60EA">
              <w:rPr>
                <w:lang w:eastAsia="en-US"/>
              </w:rPr>
              <w:t>a</w:t>
            </w:r>
            <w:r w:rsidRPr="00FA60EA" w:rsidR="00215A10">
              <w:rPr>
                <w:lang w:eastAsia="en-US"/>
              </w:rPr>
              <w:t>s personas, juridisk</w:t>
            </w:r>
            <w:r w:rsidRPr="00FA60EA">
              <w:rPr>
                <w:lang w:eastAsia="en-US"/>
              </w:rPr>
              <w:t>a</w:t>
            </w:r>
            <w:r w:rsidRPr="00FA60EA" w:rsidR="00215A10">
              <w:rPr>
                <w:lang w:eastAsia="en-US"/>
              </w:rPr>
              <w:t>s personas)</w:t>
            </w:r>
            <w:r w:rsidRPr="00FA60EA">
              <w:rPr>
                <w:lang w:eastAsia="en-US"/>
              </w:rPr>
              <w:t>, valsts pārvalde, pašvaldības.</w:t>
            </w:r>
          </w:p>
        </w:tc>
      </w:tr>
      <w:tr w14:paraId="59847C9E" w14:textId="77777777" w:rsidTr="00812D19">
        <w:tblPrEx>
          <w:tblW w:w="9840" w:type="dxa"/>
          <w:tblCellSpacing w:w="0" w:type="dxa"/>
          <w:tblInd w:w="-465" w:type="dxa"/>
          <w:tblCellMar>
            <w:left w:w="57" w:type="dxa"/>
            <w:right w:w="57" w:type="dxa"/>
          </w:tblCellMar>
          <w:tblLook w:val="04A0"/>
        </w:tblPrEx>
        <w:trPr>
          <w:trHeight w:val="628"/>
          <w:tblCellSpacing w:w="0" w:type="dxa"/>
        </w:trPr>
        <w:tc>
          <w:tcPr>
            <w:tcW w:w="763" w:type="dxa"/>
            <w:tcBorders>
              <w:top w:val="outset" w:sz="6" w:space="0" w:color="auto"/>
              <w:left w:val="outset" w:sz="6" w:space="0" w:color="auto"/>
              <w:bottom w:val="outset" w:sz="6" w:space="0" w:color="auto"/>
              <w:right w:val="outset" w:sz="6" w:space="0" w:color="auto"/>
            </w:tcBorders>
          </w:tcPr>
          <w:p w:rsidR="002626CB" w:rsidRPr="00736E32" w:rsidP="008948F1" w14:paraId="21334727" w14:textId="77777777">
            <w:pPr>
              <w:spacing w:before="120" w:after="120"/>
              <w:rPr>
                <w:lang w:eastAsia="en-US"/>
              </w:rPr>
            </w:pPr>
            <w:r w:rsidRPr="00736E32">
              <w:rPr>
                <w:lang w:eastAsia="en-US"/>
              </w:rPr>
              <w:t>2.</w:t>
            </w:r>
          </w:p>
        </w:tc>
        <w:tc>
          <w:tcPr>
            <w:tcW w:w="2694" w:type="dxa"/>
            <w:tcBorders>
              <w:top w:val="outset" w:sz="6" w:space="0" w:color="auto"/>
              <w:left w:val="outset" w:sz="6" w:space="0" w:color="auto"/>
              <w:bottom w:val="outset" w:sz="6" w:space="0" w:color="auto"/>
              <w:right w:val="outset" w:sz="6" w:space="0" w:color="auto"/>
            </w:tcBorders>
          </w:tcPr>
          <w:p w:rsidR="002626CB" w:rsidRPr="00736E32" w:rsidP="008948F1" w14:paraId="473D6627" w14:textId="77777777">
            <w:pPr>
              <w:spacing w:before="120" w:after="120"/>
              <w:rPr>
                <w:lang w:eastAsia="en-US"/>
              </w:rPr>
            </w:pPr>
            <w:r w:rsidRPr="00736E32">
              <w:rPr>
                <w:lang w:eastAsia="en-US"/>
              </w:rPr>
              <w:t>Tiesiskā regulējuma ietekme uz tautsaimniecību un administratīvo slogu</w:t>
            </w:r>
          </w:p>
        </w:tc>
        <w:tc>
          <w:tcPr>
            <w:tcW w:w="6383" w:type="dxa"/>
            <w:tcBorders>
              <w:top w:val="outset" w:sz="6" w:space="0" w:color="auto"/>
              <w:left w:val="outset" w:sz="6" w:space="0" w:color="auto"/>
              <w:bottom w:val="outset" w:sz="6" w:space="0" w:color="auto"/>
              <w:right w:val="outset" w:sz="6" w:space="0" w:color="auto"/>
            </w:tcBorders>
          </w:tcPr>
          <w:p w:rsidR="002B48CA" w:rsidP="006E0B82" w14:paraId="1984CED8" w14:textId="77777777">
            <w:pPr>
              <w:spacing w:before="120" w:after="120"/>
              <w:jc w:val="both"/>
            </w:pPr>
            <w:r w:rsidRPr="00FA60EA">
              <w:t>Projekts ir vērsts uz tiesvedības procesu efektivitātes uzlabošanu un administratīvā sloga mazināšanu tiesvedības</w:t>
            </w:r>
            <w:r w:rsidR="00172A78">
              <w:t xml:space="preserve"> procesā iesaistītajām personām un </w:t>
            </w:r>
            <w:r w:rsidRPr="00FA60EA">
              <w:t xml:space="preserve">lietu dalībniekiem. </w:t>
            </w:r>
            <w:r w:rsidRPr="00FA60EA" w:rsidR="002A0983">
              <w:t>Īstenojot šo Projektu, radīsies būtiski ieguvumi gan tiesām, gan citām tiesvedībā iesaistītajām valsts iestādēm, gan sabiedrībai</w:t>
            </w:r>
            <w:r w:rsidR="00172A78">
              <w:t xml:space="preserve"> un komersantiem</w:t>
            </w:r>
            <w:r w:rsidRPr="00FA60EA" w:rsidR="002A0983">
              <w:t xml:space="preserve">. </w:t>
            </w:r>
          </w:p>
          <w:p w:rsidR="006E0B82" w:rsidP="006E0B82" w14:paraId="170004CB" w14:textId="77777777">
            <w:pPr>
              <w:spacing w:before="120" w:after="120"/>
              <w:jc w:val="both"/>
            </w:pPr>
            <w:r>
              <w:t>Pamatojoties uz Latvijas un Šveices sadarbības programmas individuālā projekta „Tiesu modernizācija Latvijā” ietvaros 2012.gadā veiktā pētījuma “Tiesvedības procesu pašizmaksu izvērtēšana un optimizācija” ziņojuma “Priekšlikumi tiesvedības procesu pašizmaksu optimizācijai” rezultātiem, Projektam tika noteikti šādi sociālekonomiskie ieguvumi:</w:t>
            </w:r>
          </w:p>
          <w:p w:rsidR="006E2C45" w:rsidP="006E2C45" w14:paraId="76C4AECB" w14:textId="77777777">
            <w:pPr>
              <w:pStyle w:val="ListParagraph"/>
              <w:ind w:left="0"/>
              <w:jc w:val="both"/>
            </w:pPr>
            <w:r>
              <w:t>1.</w:t>
            </w:r>
            <w:r>
              <w:tab/>
              <w:t xml:space="preserve">Elektronizējot tiesvedības lietas, t.i. uzturot visus lietas materiālus elektroniski, sākot ar pieteikumu un beidzot ar nolēmumu, visu instanču tiesām samazināsies tiesu darbinieku un kancelejas preču resursu patēriņš lietu materiālu pievienošanai un lietu uzturēšanai kopumā. Īstenojot projektu, tiek sagaidīts, ka elektronizēto lietu īpatsvars pakāpeniski palielināsies līdz 50%, projekta pārskata periodā, t.i. līdz 2029. gadam, ietaupot tiesām apmēram </w:t>
            </w:r>
            <w:r>
              <w:rPr>
                <w:b/>
              </w:rPr>
              <w:t>6,5 milj.</w:t>
            </w:r>
            <w:r>
              <w:t xml:space="preserve"> </w:t>
            </w:r>
            <w:r w:rsidR="00C871E6">
              <w:rPr>
                <w:i/>
              </w:rPr>
              <w:t>euro</w:t>
            </w:r>
            <w:r>
              <w:t xml:space="preserve"> (diskontētā vērtība);</w:t>
            </w:r>
          </w:p>
          <w:p w:rsidR="006E2C45" w:rsidP="006E2C45" w14:paraId="727293C9" w14:textId="77777777">
            <w:pPr>
              <w:pStyle w:val="ListParagraph"/>
              <w:ind w:left="0"/>
              <w:jc w:val="both"/>
              <w:rPr>
                <w:sz w:val="22"/>
                <w:szCs w:val="22"/>
              </w:rPr>
            </w:pPr>
          </w:p>
          <w:p w:rsidR="006E2C45" w:rsidP="006E2C45" w14:paraId="309C718B" w14:textId="77777777">
            <w:pPr>
              <w:pStyle w:val="ListParagraph"/>
              <w:ind w:left="0"/>
              <w:jc w:val="both"/>
            </w:pPr>
            <w:r>
              <w:t>2.</w:t>
            </w:r>
            <w:r>
              <w:tab/>
              <w:t xml:space="preserve">Lietu elektronizēšana radīs iespēju lietu dalībniekiem iepazīties ar lietu materiāliem elektroniski, neapmeklējot tiesu iestādes un tādējādi atslogojot tiesu darbiniekus no lietu meklēšanas, izsniegšanas un kopēšanas (gadā aptuveni 100 000 lietas). Prognozējot, ka līdz 2029. gadam lietu elektroniskas apskatīšanas gadījumu īpatsvars palielināsies līdz 40%, Projekta pārskata perioda kopējais ieguvums tiesām sasniegs </w:t>
            </w:r>
            <w:r>
              <w:rPr>
                <w:b/>
              </w:rPr>
              <w:t>5,3 milj.</w:t>
            </w:r>
            <w:r>
              <w:t xml:space="preserve"> </w:t>
            </w:r>
            <w:r w:rsidR="00C871E6">
              <w:rPr>
                <w:i/>
              </w:rPr>
              <w:t>euro</w:t>
            </w:r>
            <w:r>
              <w:t xml:space="preserve"> (diskontētā vērtība).</w:t>
            </w:r>
          </w:p>
          <w:p w:rsidR="006E2C45" w:rsidP="006E2C45" w14:paraId="7CBCAE25" w14:textId="77777777">
            <w:pPr>
              <w:pStyle w:val="ListParagraph"/>
              <w:ind w:left="0"/>
              <w:jc w:val="both"/>
            </w:pPr>
          </w:p>
          <w:p w:rsidR="006E2C45" w:rsidP="006E2C45" w14:paraId="6D71BAAC" w14:textId="77777777">
            <w:pPr>
              <w:pStyle w:val="ListParagraph"/>
              <w:ind w:left="0"/>
              <w:jc w:val="both"/>
            </w:pPr>
            <w:r>
              <w:t>3.</w:t>
            </w:r>
            <w:r>
              <w:tab/>
              <w:t xml:space="preserve">Krimināllietu tiesvedības ietvaros tiesas </w:t>
            </w:r>
            <w:r>
              <w:t>sūta</w:t>
            </w:r>
            <w:r>
              <w:t xml:space="preserve"> nolēmumus izpildei Ieslodzījuma vietu pārvaldei un Valsts probācijas dienestam (15 000 nolēmumi gadā). Attīstot nolēmumu strukturētu nodošanu Ieslodzīto informācijas sistēmai un Probācijas klientu uzskaites sistēmai, gada ietaupījumi tiesām sasniegs 99 000 </w:t>
            </w:r>
            <w:r w:rsidR="00C871E6">
              <w:rPr>
                <w:i/>
              </w:rPr>
              <w:t>euro</w:t>
            </w:r>
            <w:r>
              <w:t xml:space="preserve">. Resursu ekonomija projekta pārskata periodā – </w:t>
            </w:r>
            <w:r>
              <w:rPr>
                <w:b/>
              </w:rPr>
              <w:t xml:space="preserve">660 000 </w:t>
            </w:r>
            <w:r w:rsidR="00C871E6">
              <w:rPr>
                <w:b/>
                <w:i/>
              </w:rPr>
              <w:t>euro</w:t>
            </w:r>
            <w:r>
              <w:t xml:space="preserve"> (diskontētā vērtība);</w:t>
            </w:r>
          </w:p>
          <w:p w:rsidR="006E2C45" w:rsidP="006E2C45" w14:paraId="3F1354CA" w14:textId="77777777">
            <w:pPr>
              <w:pStyle w:val="ListParagraph"/>
              <w:ind w:left="0"/>
              <w:jc w:val="both"/>
            </w:pPr>
          </w:p>
          <w:p w:rsidR="006E0B82" w:rsidRPr="00736E32" w:rsidP="006E0B82" w14:paraId="63A8B068" w14:textId="77777777">
            <w:pPr>
              <w:spacing w:before="120" w:after="120"/>
              <w:jc w:val="both"/>
            </w:pPr>
            <w:r>
              <w:t>4.</w:t>
            </w:r>
            <w:r>
              <w:tab/>
              <w:t xml:space="preserve">Lietas elektronizācija pozitīvi ietekmēs ne tikai lietas dalībniekus, bet arī trešās personas, kuru rīcību (lēmumus) pret lietas dalībnieku nosaka tiesvedības saturs un rezultāti, piemēram, kredītiestādes, darba devēji, pašvaldības u.c. Līdz šim manuāli sagatavotie un pa pastu sūtītie noraksti pēc projekta īstenošanas tiks sūtīti elektroniski, kas par 80% samazinās norakstu (t.sk. pavadrakstu) sagatavošanas un nosūtīšanas izmaksas. Gada ietvaros tas samazinās tiesu resursu patēriņu vidēji par </w:t>
            </w:r>
            <w:r w:rsidR="002C3F5D">
              <w:t xml:space="preserve">594 000 </w:t>
            </w:r>
            <w:r w:rsidR="00C871E6">
              <w:rPr>
                <w:i/>
              </w:rPr>
              <w:t>euro</w:t>
            </w:r>
            <w:r>
              <w:t xml:space="preserve">, projekta pārskata periodā sasniedzot </w:t>
            </w:r>
            <w:r>
              <w:rPr>
                <w:b/>
              </w:rPr>
              <w:t xml:space="preserve">3,96 </w:t>
            </w:r>
            <w:r w:rsidR="00806D44">
              <w:rPr>
                <w:b/>
              </w:rPr>
              <w:t xml:space="preserve">milj. </w:t>
            </w:r>
            <w:r w:rsidR="00C871E6">
              <w:rPr>
                <w:i/>
              </w:rPr>
              <w:t>euro</w:t>
            </w:r>
            <w:r>
              <w:rPr>
                <w:b/>
              </w:rPr>
              <w:t xml:space="preserve"> </w:t>
            </w:r>
            <w:r>
              <w:t>(diskontētā vērtība);</w:t>
            </w:r>
          </w:p>
        </w:tc>
      </w:tr>
      <w:tr w14:paraId="2864EC50" w14:textId="77777777" w:rsidTr="00812D19">
        <w:tblPrEx>
          <w:tblW w:w="9840" w:type="dxa"/>
          <w:tblCellSpacing w:w="0" w:type="dxa"/>
          <w:tblInd w:w="-465" w:type="dxa"/>
          <w:tblCellMar>
            <w:left w:w="57" w:type="dxa"/>
            <w:right w:w="57" w:type="dxa"/>
          </w:tblCellMar>
          <w:tblLook w:val="04A0"/>
        </w:tblPrEx>
        <w:trPr>
          <w:tblCellSpacing w:w="0" w:type="dxa"/>
        </w:trPr>
        <w:tc>
          <w:tcPr>
            <w:tcW w:w="763" w:type="dxa"/>
            <w:tcBorders>
              <w:top w:val="outset" w:sz="6" w:space="0" w:color="auto"/>
              <w:left w:val="outset" w:sz="6" w:space="0" w:color="auto"/>
              <w:bottom w:val="outset" w:sz="6" w:space="0" w:color="auto"/>
              <w:right w:val="outset" w:sz="6" w:space="0" w:color="auto"/>
            </w:tcBorders>
          </w:tcPr>
          <w:p w:rsidR="00515275" w:rsidRPr="005E0196" w:rsidP="00515275" w14:paraId="4AAD9662" w14:textId="77777777">
            <w:pPr>
              <w:spacing w:before="120" w:after="120"/>
              <w:rPr>
                <w:lang w:eastAsia="en-US"/>
              </w:rPr>
            </w:pPr>
            <w:r w:rsidRPr="005E0196">
              <w:rPr>
                <w:lang w:eastAsia="en-US"/>
              </w:rPr>
              <w:t>3.</w:t>
            </w:r>
          </w:p>
        </w:tc>
        <w:tc>
          <w:tcPr>
            <w:tcW w:w="2694" w:type="dxa"/>
            <w:tcBorders>
              <w:top w:val="outset" w:sz="6" w:space="0" w:color="auto"/>
              <w:left w:val="outset" w:sz="6" w:space="0" w:color="auto"/>
              <w:bottom w:val="outset" w:sz="6" w:space="0" w:color="auto"/>
              <w:right w:val="outset" w:sz="6" w:space="0" w:color="auto"/>
            </w:tcBorders>
          </w:tcPr>
          <w:p w:rsidR="00515275" w:rsidRPr="005E0196" w:rsidP="00515275" w14:paraId="006F1768" w14:textId="77777777">
            <w:pPr>
              <w:spacing w:before="120" w:after="120"/>
              <w:rPr>
                <w:lang w:eastAsia="en-US"/>
              </w:rPr>
            </w:pPr>
            <w:r w:rsidRPr="005E0196">
              <w:rPr>
                <w:lang w:eastAsia="en-US"/>
              </w:rPr>
              <w:t>Administratīvo izmaksu monetārais novērtējums</w:t>
            </w:r>
          </w:p>
        </w:tc>
        <w:tc>
          <w:tcPr>
            <w:tcW w:w="6383" w:type="dxa"/>
            <w:tcBorders>
              <w:top w:val="outset" w:sz="6" w:space="0" w:color="auto"/>
              <w:left w:val="outset" w:sz="6" w:space="0" w:color="auto"/>
              <w:bottom w:val="outset" w:sz="6" w:space="0" w:color="auto"/>
              <w:right w:val="outset" w:sz="6" w:space="0" w:color="auto"/>
            </w:tcBorders>
          </w:tcPr>
          <w:p w:rsidR="00515275" w:rsidRPr="005E0196" w:rsidP="00515275" w14:paraId="40E1902D" w14:textId="77777777">
            <w:pPr>
              <w:jc w:val="both"/>
              <w:rPr>
                <w:lang w:eastAsia="en-US"/>
              </w:rPr>
            </w:pPr>
            <w:r>
              <w:t>Nav attiecināms.</w:t>
            </w:r>
          </w:p>
        </w:tc>
      </w:tr>
      <w:tr w14:paraId="374B6234" w14:textId="77777777" w:rsidTr="00812D19">
        <w:tblPrEx>
          <w:tblW w:w="9840" w:type="dxa"/>
          <w:tblCellSpacing w:w="0" w:type="dxa"/>
          <w:tblInd w:w="-465" w:type="dxa"/>
          <w:tblCellMar>
            <w:left w:w="57" w:type="dxa"/>
            <w:right w:w="57" w:type="dxa"/>
          </w:tblCellMar>
          <w:tblLook w:val="04A0"/>
        </w:tblPrEx>
        <w:trPr>
          <w:tblCellSpacing w:w="0" w:type="dxa"/>
        </w:trPr>
        <w:tc>
          <w:tcPr>
            <w:tcW w:w="763" w:type="dxa"/>
            <w:tcBorders>
              <w:top w:val="outset" w:sz="6" w:space="0" w:color="auto"/>
              <w:left w:val="outset" w:sz="6" w:space="0" w:color="auto"/>
              <w:bottom w:val="outset" w:sz="6" w:space="0" w:color="auto"/>
              <w:right w:val="outset" w:sz="6" w:space="0" w:color="auto"/>
            </w:tcBorders>
          </w:tcPr>
          <w:p w:rsidR="00515275" w:rsidRPr="005E0196" w:rsidP="00515275" w14:paraId="42CA6F76" w14:textId="77777777">
            <w:pPr>
              <w:spacing w:before="120" w:after="120"/>
              <w:rPr>
                <w:lang w:eastAsia="en-US"/>
              </w:rPr>
            </w:pPr>
            <w:r w:rsidRPr="005E0196">
              <w:rPr>
                <w:lang w:eastAsia="en-US"/>
              </w:rPr>
              <w:t>4.</w:t>
            </w:r>
          </w:p>
        </w:tc>
        <w:tc>
          <w:tcPr>
            <w:tcW w:w="2694" w:type="dxa"/>
            <w:tcBorders>
              <w:top w:val="outset" w:sz="6" w:space="0" w:color="auto"/>
              <w:left w:val="outset" w:sz="6" w:space="0" w:color="auto"/>
              <w:bottom w:val="outset" w:sz="6" w:space="0" w:color="auto"/>
              <w:right w:val="outset" w:sz="6" w:space="0" w:color="auto"/>
            </w:tcBorders>
          </w:tcPr>
          <w:p w:rsidR="00515275" w:rsidRPr="005E0196" w:rsidP="00515275" w14:paraId="6B22D6C2" w14:textId="77777777">
            <w:pPr>
              <w:spacing w:before="120" w:after="120"/>
              <w:rPr>
                <w:lang w:eastAsia="en-US"/>
              </w:rPr>
            </w:pPr>
            <w:r w:rsidRPr="005E0196">
              <w:rPr>
                <w:lang w:eastAsia="en-US"/>
              </w:rPr>
              <w:t>Cita informācija</w:t>
            </w:r>
          </w:p>
        </w:tc>
        <w:tc>
          <w:tcPr>
            <w:tcW w:w="6383" w:type="dxa"/>
            <w:tcBorders>
              <w:top w:val="outset" w:sz="6" w:space="0" w:color="auto"/>
              <w:left w:val="outset" w:sz="6" w:space="0" w:color="auto"/>
              <w:bottom w:val="outset" w:sz="6" w:space="0" w:color="auto"/>
              <w:right w:val="outset" w:sz="6" w:space="0" w:color="auto"/>
            </w:tcBorders>
          </w:tcPr>
          <w:p w:rsidR="00515275" w:rsidRPr="005E0196" w:rsidP="00515275" w14:paraId="3295C8F6" w14:textId="77777777">
            <w:pPr>
              <w:jc w:val="both"/>
              <w:rPr>
                <w:lang w:eastAsia="en-US"/>
              </w:rPr>
            </w:pPr>
            <w:r w:rsidRPr="005E0196">
              <w:rPr>
                <w:lang w:eastAsia="en-US"/>
              </w:rPr>
              <w:t>Nav attiecināms</w:t>
            </w:r>
            <w:r>
              <w:rPr>
                <w:lang w:eastAsia="en-US"/>
              </w:rPr>
              <w:t>.</w:t>
            </w:r>
            <w:r w:rsidRPr="005E0196">
              <w:rPr>
                <w:lang w:eastAsia="en-US"/>
              </w:rPr>
              <w:t xml:space="preserve"> </w:t>
            </w:r>
          </w:p>
        </w:tc>
      </w:tr>
    </w:tbl>
    <w:p w:rsidR="002626CB" w:rsidRPr="005E0196" w:rsidP="008948F1" w14:paraId="620340C0" w14:textId="77777777">
      <w:pPr>
        <w:spacing w:before="120" w:after="120"/>
        <w:jc w:val="both"/>
        <w:rPr>
          <w:lang w:eastAsia="en-US"/>
        </w:rPr>
      </w:pPr>
    </w:p>
    <w:tbl>
      <w:tblPr>
        <w:tblW w:w="981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8"/>
        <w:gridCol w:w="1276"/>
        <w:gridCol w:w="1275"/>
        <w:gridCol w:w="1276"/>
        <w:gridCol w:w="1276"/>
        <w:gridCol w:w="1730"/>
      </w:tblGrid>
      <w:tr w14:paraId="45A307BF" w14:textId="77777777" w:rsidTr="00812D19">
        <w:tblPrEx>
          <w:tblW w:w="981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c>
          <w:tcPr>
            <w:tcW w:w="98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453C" w:rsidRPr="00736E32" w:rsidP="008948F1" w14:paraId="31D7FA1D" w14:textId="77777777">
            <w:pPr>
              <w:pStyle w:val="ListParagraph"/>
              <w:tabs>
                <w:tab w:val="left" w:pos="2268"/>
                <w:tab w:val="left" w:pos="2410"/>
              </w:tabs>
              <w:spacing w:before="120" w:after="120"/>
              <w:ind w:left="1080"/>
              <w:jc w:val="center"/>
              <w:rPr>
                <w:b/>
                <w:bCs/>
              </w:rPr>
            </w:pPr>
            <w:r w:rsidRPr="00A72A29">
              <w:rPr>
                <w:b/>
                <w:bCs/>
              </w:rPr>
              <w:t>III. Tiesību akta projekta ietekme uz valsts budžetu un pašvaldību budžetiem</w:t>
            </w:r>
          </w:p>
        </w:tc>
      </w:tr>
      <w:tr w14:paraId="77735CAD" w14:textId="77777777" w:rsidTr="00987E80">
        <w:tblPrEx>
          <w:tblW w:w="9811" w:type="dxa"/>
          <w:tblInd w:w="-318" w:type="dxa"/>
          <w:tblLayout w:type="fixed"/>
          <w:tblLook w:val="04A0"/>
        </w:tblPrEx>
        <w:tc>
          <w:tcPr>
            <w:tcW w:w="2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53C" w:rsidRPr="002D3245" w:rsidP="008948F1" w14:paraId="1A6D02BB" w14:textId="77777777">
            <w:pPr>
              <w:spacing w:before="120" w:after="120"/>
              <w:jc w:val="center"/>
              <w:rPr>
                <w:b/>
                <w:lang w:eastAsia="en-US"/>
              </w:rPr>
            </w:pPr>
            <w:r w:rsidRPr="002D3245">
              <w:rPr>
                <w:b/>
              </w:rPr>
              <w:t>Rādītāji</w:t>
            </w: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53C" w:rsidRPr="002D3245" w:rsidP="008948F1" w14:paraId="630E7954" w14:textId="77777777">
            <w:pPr>
              <w:spacing w:before="120" w:after="120"/>
              <w:jc w:val="center"/>
              <w:rPr>
                <w:b/>
                <w:lang w:eastAsia="en-US"/>
              </w:rPr>
            </w:pPr>
            <w:r>
              <w:rPr>
                <w:b/>
              </w:rPr>
              <w:t>2017</w:t>
            </w:r>
            <w:r w:rsidRPr="002D3245">
              <w:rPr>
                <w:b/>
              </w:rPr>
              <w:t>.gads</w:t>
            </w:r>
          </w:p>
        </w:tc>
        <w:tc>
          <w:tcPr>
            <w:tcW w:w="428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2453C" w:rsidRPr="002D3245" w:rsidP="008948F1" w14:paraId="3D516A9A" w14:textId="77777777">
            <w:pPr>
              <w:spacing w:before="120" w:after="120"/>
              <w:jc w:val="center"/>
              <w:rPr>
                <w:b/>
                <w:lang w:eastAsia="en-US"/>
              </w:rPr>
            </w:pPr>
            <w:r w:rsidRPr="002D3245">
              <w:rPr>
                <w:b/>
              </w:rPr>
              <w:t>Turpmākie trīs gadi (</w:t>
            </w:r>
            <w:r w:rsidRPr="002D3245">
              <w:rPr>
                <w:b/>
                <w:i/>
              </w:rPr>
              <w:t>euro</w:t>
            </w:r>
            <w:r w:rsidRPr="002D3245">
              <w:rPr>
                <w:b/>
              </w:rPr>
              <w:t>)</w:t>
            </w:r>
          </w:p>
        </w:tc>
      </w:tr>
      <w:tr w14:paraId="4D4EB2DB" w14:textId="77777777" w:rsidTr="00016B50">
        <w:tblPrEx>
          <w:tblW w:w="9811" w:type="dxa"/>
          <w:tblInd w:w="-318" w:type="dxa"/>
          <w:tblLayout w:type="fixed"/>
          <w:tblLook w:val="04A0"/>
        </w:tblPrEx>
        <w:tc>
          <w:tcPr>
            <w:tcW w:w="29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453C" w:rsidRPr="002D3245" w:rsidP="008948F1" w14:paraId="1FB744AC" w14:textId="77777777">
            <w:pPr>
              <w:spacing w:before="120" w:after="120"/>
              <w:rPr>
                <w:b/>
                <w:lang w:eastAsia="en-US"/>
              </w:rPr>
            </w:pPr>
          </w:p>
        </w:tc>
        <w:tc>
          <w:tcPr>
            <w:tcW w:w="25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453C" w:rsidRPr="002D3245" w:rsidP="008948F1" w14:paraId="54D23CA5" w14:textId="77777777">
            <w:pPr>
              <w:spacing w:before="120" w:after="120"/>
              <w:rPr>
                <w:b/>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53C" w:rsidRPr="002D3245" w:rsidP="008948F1" w14:paraId="206D6EB2" w14:textId="77777777">
            <w:pPr>
              <w:spacing w:before="120" w:after="120"/>
              <w:jc w:val="center"/>
              <w:rPr>
                <w:b/>
                <w:lang w:eastAsia="en-US"/>
              </w:rPr>
            </w:pPr>
            <w:r>
              <w:rPr>
                <w:b/>
              </w:rPr>
              <w:t>201</w:t>
            </w:r>
            <w:r w:rsidR="00016B50">
              <w:rPr>
                <w:b/>
              </w:rPr>
              <w:t>8</w:t>
            </w:r>
            <w:r w:rsidRPr="002D3245">
              <w:rPr>
                <w:b/>
              </w:rPr>
              <w:t>.g.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53C" w:rsidRPr="002D3245" w:rsidP="008948F1" w14:paraId="213C5398" w14:textId="77777777">
            <w:pPr>
              <w:spacing w:before="120" w:after="120"/>
              <w:jc w:val="center"/>
              <w:rPr>
                <w:b/>
                <w:lang w:eastAsia="en-US"/>
              </w:rPr>
            </w:pPr>
            <w:r>
              <w:rPr>
                <w:b/>
              </w:rPr>
              <w:t>201</w:t>
            </w:r>
            <w:r w:rsidR="00016B50">
              <w:rPr>
                <w:b/>
              </w:rPr>
              <w:t>9</w:t>
            </w:r>
            <w:r w:rsidRPr="002D3245">
              <w:rPr>
                <w:b/>
              </w:rPr>
              <w:t>.g.</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53C" w:rsidRPr="002D3245" w:rsidP="008948F1" w14:paraId="225FB926" w14:textId="77777777">
            <w:pPr>
              <w:spacing w:before="120" w:after="120"/>
              <w:jc w:val="center"/>
              <w:rPr>
                <w:b/>
                <w:lang w:eastAsia="en-US"/>
              </w:rPr>
            </w:pPr>
            <w:r w:rsidRPr="002D3245">
              <w:rPr>
                <w:b/>
              </w:rPr>
              <w:t>20</w:t>
            </w:r>
            <w:r w:rsidR="00016B50">
              <w:rPr>
                <w:b/>
              </w:rPr>
              <w:t>20</w:t>
            </w:r>
            <w:r w:rsidRPr="002D3245">
              <w:rPr>
                <w:b/>
              </w:rPr>
              <w:t>.g.</w:t>
            </w:r>
          </w:p>
        </w:tc>
      </w:tr>
      <w:tr w14:paraId="4B149C17" w14:textId="77777777" w:rsidTr="00016B50">
        <w:tblPrEx>
          <w:tblW w:w="9811" w:type="dxa"/>
          <w:tblInd w:w="-318" w:type="dxa"/>
          <w:tblLayout w:type="fixed"/>
          <w:tblLook w:val="04A0"/>
        </w:tblPrEx>
        <w:tc>
          <w:tcPr>
            <w:tcW w:w="29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453C" w:rsidRPr="002D3245" w:rsidP="008948F1" w14:paraId="5F306368" w14:textId="77777777">
            <w:pPr>
              <w:spacing w:before="120" w:after="120"/>
              <w:rPr>
                <w:b/>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53C" w:rsidRPr="002D3245" w:rsidP="008948F1" w14:paraId="5E62838B" w14:textId="77777777">
            <w:pPr>
              <w:spacing w:before="120" w:after="120"/>
              <w:jc w:val="center"/>
              <w:rPr>
                <w:b/>
                <w:lang w:eastAsia="en-US"/>
              </w:rPr>
            </w:pPr>
            <w:r w:rsidRPr="002D3245">
              <w:rPr>
                <w:b/>
              </w:rPr>
              <w:t>saskaņā ar valsts budžetu kārtējam gadam</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53C" w:rsidRPr="002D3245" w:rsidP="008948F1" w14:paraId="045D4185" w14:textId="77777777">
            <w:pPr>
              <w:spacing w:before="120" w:after="120"/>
              <w:jc w:val="center"/>
              <w:rPr>
                <w:b/>
                <w:lang w:eastAsia="en-US"/>
              </w:rPr>
            </w:pPr>
            <w:r w:rsidRPr="002D3245">
              <w:rPr>
                <w:b/>
              </w:rPr>
              <w:t>izmaiņas kārtējā gadā, salīdzinot ar valsts budžetu kārtējam gadam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53C" w:rsidRPr="002D3245" w:rsidP="008948F1" w14:paraId="08A72C83" w14:textId="77777777">
            <w:pPr>
              <w:spacing w:before="120" w:after="120"/>
              <w:jc w:val="center"/>
              <w:rPr>
                <w:b/>
                <w:lang w:eastAsia="en-US"/>
              </w:rPr>
            </w:pPr>
            <w:r w:rsidRPr="002D3245">
              <w:rPr>
                <w:b/>
              </w:rPr>
              <w:t xml:space="preserve">izmaiņas, salīdzinot ar kārtējo </w:t>
            </w:r>
            <w:r w:rsidR="005602B8">
              <w:rPr>
                <w:b/>
              </w:rPr>
              <w:t>(</w:t>
            </w:r>
            <w:r w:rsidR="005A4878">
              <w:rPr>
                <w:b/>
              </w:rPr>
              <w:t>201</w:t>
            </w:r>
            <w:r w:rsidR="005602B8">
              <w:rPr>
                <w:b/>
              </w:rPr>
              <w:t>7</w:t>
            </w:r>
            <w:r w:rsidR="005A4878">
              <w:rPr>
                <w:b/>
              </w:rPr>
              <w:t>.</w:t>
            </w:r>
            <w:r w:rsidR="005602B8">
              <w:rPr>
                <w:b/>
              </w:rPr>
              <w:t>)</w:t>
            </w:r>
            <w:r w:rsidRPr="002D3245">
              <w:rPr>
                <w:b/>
              </w:rPr>
              <w:t xml:space="preserve"> gadu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53C" w:rsidRPr="002D3245" w:rsidP="008948F1" w14:paraId="106362FA" w14:textId="77777777">
            <w:pPr>
              <w:spacing w:before="120" w:after="120"/>
              <w:jc w:val="center"/>
              <w:rPr>
                <w:b/>
                <w:lang w:eastAsia="en-US"/>
              </w:rPr>
            </w:pPr>
            <w:r w:rsidRPr="002D3245">
              <w:rPr>
                <w:b/>
              </w:rPr>
              <w:t xml:space="preserve">izmaiņas, salīdzinot ar kārtējo </w:t>
            </w:r>
            <w:r w:rsidR="005602B8">
              <w:rPr>
                <w:b/>
              </w:rPr>
              <w:t>(2017</w:t>
            </w:r>
            <w:r w:rsidR="005A4878">
              <w:rPr>
                <w:b/>
              </w:rPr>
              <w:t>.</w:t>
            </w:r>
            <w:r w:rsidR="005602B8">
              <w:rPr>
                <w:b/>
              </w:rPr>
              <w:t>)</w:t>
            </w:r>
            <w:r w:rsidRPr="002D3245">
              <w:rPr>
                <w:b/>
              </w:rPr>
              <w:t xml:space="preserve"> gadu</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53C" w:rsidRPr="002D3245" w:rsidP="008948F1" w14:paraId="4FD8CBF0" w14:textId="77777777">
            <w:pPr>
              <w:spacing w:before="120" w:after="120"/>
              <w:jc w:val="center"/>
              <w:rPr>
                <w:b/>
                <w:lang w:eastAsia="en-US"/>
              </w:rPr>
            </w:pPr>
            <w:r w:rsidRPr="002D3245">
              <w:rPr>
                <w:b/>
              </w:rPr>
              <w:t xml:space="preserve">izmaiņas, salīdzinot ar kārtējo </w:t>
            </w:r>
            <w:r w:rsidR="005602B8">
              <w:rPr>
                <w:b/>
              </w:rPr>
              <w:t>(2017</w:t>
            </w:r>
            <w:r w:rsidR="005A4878">
              <w:rPr>
                <w:b/>
              </w:rPr>
              <w:t>.</w:t>
            </w:r>
            <w:r w:rsidR="005602B8">
              <w:rPr>
                <w:b/>
              </w:rPr>
              <w:t>)</w:t>
            </w:r>
            <w:r w:rsidRPr="002D3245">
              <w:rPr>
                <w:b/>
              </w:rPr>
              <w:t xml:space="preserve"> gadu</w:t>
            </w:r>
          </w:p>
        </w:tc>
      </w:tr>
      <w:tr w14:paraId="1C3C6A1F" w14:textId="77777777" w:rsidTr="00016B50">
        <w:tblPrEx>
          <w:tblW w:w="9811" w:type="dxa"/>
          <w:tblInd w:w="-318" w:type="dxa"/>
          <w:tblLayout w:type="fixed"/>
          <w:tblLook w:val="04A0"/>
        </w:tblPrEx>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53C" w:rsidRPr="002D3245" w:rsidP="008948F1" w14:paraId="70B4F964" w14:textId="77777777">
            <w:pPr>
              <w:spacing w:before="120" w:after="120"/>
              <w:jc w:val="center"/>
              <w:rPr>
                <w:lang w:eastAsia="en-US"/>
              </w:rPr>
            </w:pPr>
            <w:r w:rsidRPr="002D3245">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53C" w:rsidRPr="002D3245" w:rsidP="008948F1" w14:paraId="69D065C4" w14:textId="77777777">
            <w:pPr>
              <w:spacing w:before="120" w:after="120"/>
              <w:jc w:val="center"/>
              <w:rPr>
                <w:lang w:eastAsia="en-US"/>
              </w:rPr>
            </w:pPr>
            <w:r w:rsidRPr="002D3245">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53C" w:rsidRPr="002D3245" w:rsidP="008948F1" w14:paraId="7ADCF487" w14:textId="77777777">
            <w:pPr>
              <w:spacing w:before="120" w:after="120"/>
              <w:jc w:val="center"/>
              <w:rPr>
                <w:lang w:eastAsia="en-US"/>
              </w:rPr>
            </w:pPr>
            <w:r w:rsidRPr="002D3245">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53C" w:rsidRPr="002D3245" w:rsidP="008948F1" w14:paraId="099DE791" w14:textId="77777777">
            <w:pPr>
              <w:spacing w:before="120" w:after="120"/>
              <w:jc w:val="center"/>
              <w:rPr>
                <w:lang w:eastAsia="en-US"/>
              </w:rPr>
            </w:pPr>
            <w:r w:rsidRPr="002D3245">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53C" w:rsidRPr="002D3245" w:rsidP="008948F1" w14:paraId="09C9575B" w14:textId="77777777">
            <w:pPr>
              <w:spacing w:before="120" w:after="120"/>
              <w:jc w:val="center"/>
              <w:rPr>
                <w:lang w:eastAsia="en-US"/>
              </w:rPr>
            </w:pPr>
            <w:r w:rsidRPr="002D3245">
              <w:t>5</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53C" w:rsidRPr="002D3245" w:rsidP="008948F1" w14:paraId="0C2901F2" w14:textId="77777777">
            <w:pPr>
              <w:spacing w:before="120" w:after="120"/>
              <w:jc w:val="center"/>
              <w:rPr>
                <w:lang w:eastAsia="en-US"/>
              </w:rPr>
            </w:pPr>
            <w:r w:rsidRPr="002D3245">
              <w:t>6</w:t>
            </w:r>
          </w:p>
        </w:tc>
      </w:tr>
      <w:tr w14:paraId="08D70884" w14:textId="77777777" w:rsidTr="003E1A69">
        <w:tblPrEx>
          <w:tblW w:w="9811" w:type="dxa"/>
          <w:tblInd w:w="-318" w:type="dxa"/>
          <w:tblLayout w:type="fixed"/>
          <w:tblLook w:val="04A0"/>
        </w:tblPrEx>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2F2F44" w:rsidRPr="002D3245" w:rsidP="008948F1" w14:paraId="54BFEC7F" w14:textId="77777777">
            <w:pPr>
              <w:spacing w:before="120" w:after="120"/>
              <w:rPr>
                <w:lang w:eastAsia="en-US"/>
              </w:rPr>
            </w:pPr>
            <w:r w:rsidRPr="002D3245">
              <w:t>1. Budžeta ieņēmumi: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2F44" w:rsidRPr="00081074" w:rsidP="008948F1" w14:paraId="61E097AE" w14:textId="77777777">
            <w:pPr>
              <w:spacing w:before="120" w:after="120"/>
              <w:jc w:val="center"/>
              <w:rPr>
                <w:b/>
                <w:sz w:val="22"/>
                <w:szCs w:val="22"/>
                <w:lang w:eastAsia="en-US"/>
              </w:rPr>
            </w:pPr>
            <w:r w:rsidRPr="00081074">
              <w:rPr>
                <w:b/>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F2F44" w:rsidRPr="003E1A69" w:rsidP="008948F1" w14:paraId="0027DC5C" w14:textId="77777777">
            <w:pPr>
              <w:spacing w:before="120" w:after="120"/>
              <w:jc w:val="center"/>
              <w:rPr>
                <w:b/>
                <w:sz w:val="22"/>
                <w:szCs w:val="22"/>
                <w:lang w:eastAsia="en-US"/>
              </w:rPr>
            </w:pPr>
            <w:r w:rsidRPr="00081074">
              <w:rPr>
                <w:sz w:val="22"/>
                <w:szCs w:val="22"/>
                <w:lang w:eastAsia="en-US"/>
              </w:rPr>
              <w:t>118 357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2F44" w:rsidRPr="003E1A69" w:rsidP="00FA60EA" w14:paraId="143D695A" w14:textId="77777777">
            <w:pPr>
              <w:spacing w:before="120" w:after="120"/>
              <w:jc w:val="center"/>
              <w:rPr>
                <w:b/>
                <w:sz w:val="22"/>
                <w:szCs w:val="22"/>
                <w:lang w:eastAsia="en-US"/>
              </w:rPr>
            </w:pPr>
            <w:r w:rsidRPr="003E1A69">
              <w:rPr>
                <w:sz w:val="22"/>
                <w:szCs w:val="22"/>
                <w:lang w:eastAsia="en-US"/>
              </w:rPr>
              <w:t>772 982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2F44" w:rsidRPr="003E1A69" w:rsidP="008948F1" w14:paraId="12FF5075" w14:textId="77777777">
            <w:pPr>
              <w:spacing w:before="120" w:after="120"/>
              <w:jc w:val="center"/>
              <w:rPr>
                <w:b/>
                <w:sz w:val="22"/>
                <w:szCs w:val="22"/>
                <w:lang w:eastAsia="en-US"/>
              </w:rPr>
            </w:pPr>
            <w:r w:rsidRPr="003E1A69">
              <w:rPr>
                <w:sz w:val="22"/>
                <w:szCs w:val="22"/>
                <w:lang w:eastAsia="en-US"/>
              </w:rPr>
              <w:t>696 482</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2F2F44" w:rsidRPr="003E1A69" w:rsidP="008948F1" w14:paraId="67BE412B" w14:textId="77777777">
            <w:pPr>
              <w:spacing w:before="120" w:after="120"/>
              <w:jc w:val="center"/>
              <w:rPr>
                <w:b/>
                <w:sz w:val="22"/>
                <w:szCs w:val="22"/>
                <w:lang w:eastAsia="en-US"/>
              </w:rPr>
            </w:pPr>
            <w:r w:rsidRPr="003E1A69">
              <w:rPr>
                <w:sz w:val="22"/>
                <w:szCs w:val="22"/>
                <w:lang w:eastAsia="en-US"/>
              </w:rPr>
              <w:t>1 109 230</w:t>
            </w:r>
          </w:p>
        </w:tc>
      </w:tr>
      <w:tr w14:paraId="33D0592F" w14:textId="77777777" w:rsidTr="003E1A69">
        <w:tblPrEx>
          <w:tblW w:w="9811" w:type="dxa"/>
          <w:tblInd w:w="-318" w:type="dxa"/>
          <w:tblLayout w:type="fixed"/>
          <w:tblLook w:val="04A0"/>
        </w:tblPrEx>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897CFE" w:rsidRPr="002D3245" w:rsidP="008948F1" w14:paraId="3C6E593D" w14:textId="77777777">
            <w:pPr>
              <w:spacing w:before="120" w:after="120"/>
              <w:rPr>
                <w:lang w:eastAsia="en-US"/>
              </w:rPr>
            </w:pPr>
            <w:r w:rsidRPr="002D3245">
              <w:t>1.1. valsts pamatbudžets, tai skaitā ieņēmumi no maksas pakalpojumiem un citi pašu ieņēmumi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7CFE" w:rsidRPr="00081074" w:rsidP="008948F1" w14:paraId="70625638" w14:textId="77777777">
            <w:pPr>
              <w:spacing w:before="120" w:after="120"/>
              <w:jc w:val="center"/>
              <w:rPr>
                <w:sz w:val="22"/>
                <w:szCs w:val="22"/>
                <w:lang w:eastAsia="en-US"/>
              </w:rPr>
            </w:pPr>
            <w:r w:rsidRPr="00081074">
              <w:rPr>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97CFE" w:rsidRPr="003E1A69" w:rsidP="008948F1" w14:paraId="0792931D" w14:textId="77777777">
            <w:pPr>
              <w:spacing w:before="120" w:after="120"/>
              <w:jc w:val="center"/>
              <w:rPr>
                <w:sz w:val="22"/>
                <w:szCs w:val="22"/>
                <w:lang w:eastAsia="en-US"/>
              </w:rPr>
            </w:pPr>
            <w:r w:rsidRPr="00081074">
              <w:rPr>
                <w:sz w:val="22"/>
                <w:szCs w:val="22"/>
                <w:lang w:eastAsia="en-US"/>
              </w:rPr>
              <w:t>118 357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7CFE" w:rsidRPr="003E1A69" w:rsidP="00FA60EA" w14:paraId="1D228140" w14:textId="77777777">
            <w:pPr>
              <w:spacing w:before="120" w:after="120"/>
              <w:jc w:val="center"/>
              <w:rPr>
                <w:sz w:val="22"/>
                <w:szCs w:val="22"/>
                <w:lang w:eastAsia="en-US"/>
              </w:rPr>
            </w:pPr>
            <w:r w:rsidRPr="003E1A69">
              <w:rPr>
                <w:sz w:val="22"/>
                <w:szCs w:val="22"/>
                <w:lang w:eastAsia="en-US"/>
              </w:rPr>
              <w:t>772 982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7CFE" w:rsidRPr="003E1A69" w:rsidP="008948F1" w14:paraId="4FC53330" w14:textId="77777777">
            <w:pPr>
              <w:spacing w:before="120" w:after="120"/>
              <w:jc w:val="center"/>
              <w:rPr>
                <w:sz w:val="22"/>
                <w:szCs w:val="22"/>
                <w:lang w:eastAsia="en-US"/>
              </w:rPr>
            </w:pPr>
            <w:r w:rsidRPr="003E1A69">
              <w:rPr>
                <w:sz w:val="22"/>
                <w:szCs w:val="22"/>
                <w:lang w:eastAsia="en-US"/>
              </w:rPr>
              <w:t>696 482</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897CFE" w:rsidRPr="003E1A69" w:rsidP="008948F1" w14:paraId="5B49A874" w14:textId="77777777">
            <w:pPr>
              <w:spacing w:before="120" w:after="120"/>
              <w:jc w:val="center"/>
              <w:rPr>
                <w:sz w:val="22"/>
                <w:szCs w:val="22"/>
                <w:lang w:eastAsia="en-US"/>
              </w:rPr>
            </w:pPr>
            <w:r w:rsidRPr="003E1A69">
              <w:rPr>
                <w:sz w:val="22"/>
                <w:szCs w:val="22"/>
                <w:lang w:eastAsia="en-US"/>
              </w:rPr>
              <w:t>1 109 230</w:t>
            </w:r>
          </w:p>
        </w:tc>
      </w:tr>
      <w:tr w14:paraId="66613303" w14:textId="77777777" w:rsidTr="00016B50">
        <w:tblPrEx>
          <w:tblW w:w="9811" w:type="dxa"/>
          <w:tblInd w:w="-318" w:type="dxa"/>
          <w:tblLayout w:type="fixed"/>
          <w:tblLook w:val="04A0"/>
        </w:tblPrEx>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897CFE" w:rsidRPr="002D3245" w:rsidP="008948F1" w14:paraId="5AFA4141" w14:textId="77777777">
            <w:pPr>
              <w:spacing w:before="120" w:after="120"/>
              <w:rPr>
                <w:lang w:eastAsia="en-US"/>
              </w:rPr>
            </w:pPr>
            <w:r w:rsidRPr="002D3245">
              <w:t>1.2. valsts speciālais 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7CFE" w:rsidRPr="00081074" w:rsidP="008948F1" w14:paraId="4DA64B01" w14:textId="77777777">
            <w:pPr>
              <w:spacing w:before="120" w:after="120"/>
              <w:jc w:val="center"/>
              <w:rPr>
                <w:sz w:val="22"/>
                <w:szCs w:val="22"/>
                <w:lang w:eastAsia="en-US"/>
              </w:rPr>
            </w:pPr>
            <w:r w:rsidRPr="00081074">
              <w:rPr>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97CFE" w:rsidRPr="00081074" w:rsidP="008948F1" w14:paraId="7F9850E2" w14:textId="77777777">
            <w:pPr>
              <w:spacing w:before="120" w:after="120"/>
              <w:jc w:val="center"/>
              <w:rPr>
                <w:sz w:val="22"/>
                <w:szCs w:val="22"/>
                <w:lang w:eastAsia="en-US"/>
              </w:rPr>
            </w:pPr>
            <w:r w:rsidRPr="00081074">
              <w:rPr>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7CFE" w:rsidRPr="00081074" w:rsidP="008948F1" w14:paraId="1163E10B" w14:textId="77777777">
            <w:pPr>
              <w:spacing w:before="120" w:after="120"/>
              <w:jc w:val="center"/>
              <w:rPr>
                <w:sz w:val="22"/>
                <w:szCs w:val="22"/>
                <w:lang w:eastAsia="en-US"/>
              </w:rPr>
            </w:pPr>
            <w:r>
              <w:rPr>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7CFE" w:rsidRPr="003E1A69" w:rsidP="008948F1" w14:paraId="3FBD2F0C" w14:textId="77777777">
            <w:pPr>
              <w:spacing w:before="120" w:after="120"/>
              <w:jc w:val="center"/>
              <w:rPr>
                <w:sz w:val="22"/>
                <w:szCs w:val="22"/>
                <w:lang w:eastAsia="en-US"/>
              </w:rPr>
            </w:pPr>
            <w:r>
              <w:rPr>
                <w:sz w:val="22"/>
                <w:szCs w:val="22"/>
                <w:lang w:eastAsia="en-US"/>
              </w:rPr>
              <w:t>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897CFE" w:rsidRPr="003E1A69" w:rsidP="008948F1" w14:paraId="57C2C735" w14:textId="77777777">
            <w:pPr>
              <w:spacing w:before="120" w:after="120"/>
              <w:jc w:val="center"/>
              <w:rPr>
                <w:sz w:val="22"/>
                <w:szCs w:val="22"/>
                <w:lang w:eastAsia="en-US"/>
              </w:rPr>
            </w:pPr>
            <w:r>
              <w:rPr>
                <w:sz w:val="22"/>
                <w:szCs w:val="22"/>
                <w:lang w:eastAsia="en-US"/>
              </w:rPr>
              <w:t>0</w:t>
            </w:r>
          </w:p>
        </w:tc>
      </w:tr>
      <w:tr w14:paraId="35A18B96" w14:textId="77777777" w:rsidTr="00016B50">
        <w:tblPrEx>
          <w:tblW w:w="9811" w:type="dxa"/>
          <w:tblInd w:w="-318" w:type="dxa"/>
          <w:tblLayout w:type="fixed"/>
          <w:tblLook w:val="04A0"/>
        </w:tblPrEx>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897CFE" w:rsidRPr="002D3245" w:rsidP="008948F1" w14:paraId="39EEF679" w14:textId="77777777">
            <w:pPr>
              <w:spacing w:before="120" w:after="120"/>
              <w:rPr>
                <w:lang w:eastAsia="en-US"/>
              </w:rPr>
            </w:pPr>
            <w:r w:rsidRPr="002D3245">
              <w:t>1.3. pašvaldību 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7CFE" w:rsidRPr="00081074" w:rsidP="008948F1" w14:paraId="1F724784" w14:textId="77777777">
            <w:pPr>
              <w:spacing w:before="120" w:after="120"/>
              <w:jc w:val="center"/>
              <w:rPr>
                <w:sz w:val="22"/>
                <w:szCs w:val="22"/>
                <w:lang w:eastAsia="en-US"/>
              </w:rPr>
            </w:pPr>
            <w:r w:rsidRPr="00081074">
              <w:rPr>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97CFE" w:rsidRPr="00081074" w:rsidP="008948F1" w14:paraId="7E2E5855" w14:textId="77777777">
            <w:pPr>
              <w:spacing w:before="120" w:after="120"/>
              <w:jc w:val="center"/>
              <w:rPr>
                <w:sz w:val="22"/>
                <w:szCs w:val="22"/>
                <w:lang w:eastAsia="en-US"/>
              </w:rPr>
            </w:pPr>
            <w:r w:rsidRPr="00081074">
              <w:rPr>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7CFE" w:rsidRPr="00081074" w:rsidP="008948F1" w14:paraId="52FFBCB9" w14:textId="77777777">
            <w:pPr>
              <w:spacing w:before="120" w:after="120"/>
              <w:jc w:val="center"/>
              <w:rPr>
                <w:sz w:val="22"/>
                <w:szCs w:val="22"/>
                <w:lang w:eastAsia="en-US"/>
              </w:rPr>
            </w:pPr>
            <w:r>
              <w:rPr>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7CFE" w:rsidRPr="003E1A69" w:rsidP="008948F1" w14:paraId="37F7EB2F" w14:textId="77777777">
            <w:pPr>
              <w:spacing w:before="120" w:after="120"/>
              <w:jc w:val="center"/>
              <w:rPr>
                <w:sz w:val="22"/>
                <w:szCs w:val="22"/>
                <w:lang w:eastAsia="en-US"/>
              </w:rPr>
            </w:pPr>
            <w:r>
              <w:rPr>
                <w:sz w:val="22"/>
                <w:szCs w:val="22"/>
                <w:lang w:eastAsia="en-US"/>
              </w:rPr>
              <w:t>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897CFE" w:rsidRPr="003E1A69" w:rsidP="008948F1" w14:paraId="3D064C15" w14:textId="77777777">
            <w:pPr>
              <w:spacing w:before="120" w:after="120"/>
              <w:jc w:val="center"/>
              <w:rPr>
                <w:sz w:val="22"/>
                <w:szCs w:val="22"/>
                <w:lang w:eastAsia="en-US"/>
              </w:rPr>
            </w:pPr>
            <w:r>
              <w:rPr>
                <w:sz w:val="22"/>
                <w:szCs w:val="22"/>
                <w:lang w:eastAsia="en-US"/>
              </w:rPr>
              <w:t>0</w:t>
            </w:r>
          </w:p>
        </w:tc>
      </w:tr>
      <w:tr w14:paraId="6A30C28D" w14:textId="77777777" w:rsidTr="003E1A69">
        <w:tblPrEx>
          <w:tblW w:w="9811" w:type="dxa"/>
          <w:tblInd w:w="-318" w:type="dxa"/>
          <w:tblLayout w:type="fixed"/>
          <w:tblLook w:val="04A0"/>
        </w:tblPrEx>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DC0A67" w:rsidRPr="002D3245" w:rsidP="00DC0A67" w14:paraId="1174B7B0" w14:textId="77777777">
            <w:pPr>
              <w:spacing w:before="120" w:after="120"/>
              <w:rPr>
                <w:lang w:eastAsia="en-US"/>
              </w:rPr>
            </w:pPr>
            <w:r w:rsidRPr="002D3245">
              <w:t>2. Budžeta izdevumi: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0A67" w:rsidRPr="00081074" w:rsidP="00DC0A67" w14:paraId="45B78546" w14:textId="77777777">
            <w:pPr>
              <w:spacing w:before="120" w:after="120"/>
              <w:jc w:val="center"/>
              <w:rPr>
                <w:b/>
                <w:sz w:val="22"/>
                <w:szCs w:val="22"/>
                <w:lang w:eastAsia="en-US"/>
              </w:rPr>
            </w:pPr>
            <w:r w:rsidRPr="00081074">
              <w:rPr>
                <w:b/>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0A67" w:rsidRPr="00081074" w:rsidP="00DC0A67" w14:paraId="2C8099F5" w14:textId="77777777">
            <w:pPr>
              <w:spacing w:before="120" w:after="120"/>
              <w:jc w:val="center"/>
              <w:rPr>
                <w:b/>
                <w:sz w:val="22"/>
                <w:szCs w:val="22"/>
                <w:lang w:eastAsia="en-US"/>
              </w:rPr>
            </w:pPr>
            <w:r w:rsidRPr="00081074">
              <w:rPr>
                <w:b/>
                <w:sz w:val="22"/>
                <w:szCs w:val="22"/>
                <w:lang w:eastAsia="en-US"/>
              </w:rPr>
              <w:t>139 243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0A67" w:rsidRPr="003E1A69" w:rsidP="00DC0A67" w14:paraId="5C9F2970" w14:textId="77777777">
            <w:pPr>
              <w:spacing w:before="120" w:after="120"/>
              <w:jc w:val="center"/>
              <w:rPr>
                <w:b/>
                <w:sz w:val="22"/>
                <w:szCs w:val="22"/>
                <w:lang w:eastAsia="en-US"/>
              </w:rPr>
            </w:pPr>
            <w:r w:rsidRPr="003E1A69">
              <w:rPr>
                <w:b/>
                <w:sz w:val="22"/>
                <w:szCs w:val="22"/>
              </w:rPr>
              <w:t>909 391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0A67" w:rsidRPr="003E1A69" w:rsidP="00DC0A67" w14:paraId="61059AEE" w14:textId="77777777">
            <w:pPr>
              <w:spacing w:before="120" w:after="120"/>
              <w:jc w:val="center"/>
              <w:rPr>
                <w:b/>
                <w:sz w:val="22"/>
                <w:szCs w:val="22"/>
                <w:lang w:eastAsia="en-US"/>
              </w:rPr>
            </w:pPr>
            <w:r w:rsidRPr="003E1A69">
              <w:rPr>
                <w:b/>
                <w:sz w:val="22"/>
                <w:szCs w:val="22"/>
              </w:rPr>
              <w:t>819 391</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DC0A67" w:rsidRPr="003E1A69" w:rsidP="00DC0A67" w14:paraId="2F159639" w14:textId="77777777">
            <w:pPr>
              <w:spacing w:before="120" w:after="120"/>
              <w:jc w:val="center"/>
              <w:rPr>
                <w:b/>
                <w:sz w:val="22"/>
                <w:szCs w:val="22"/>
                <w:lang w:eastAsia="en-US"/>
              </w:rPr>
            </w:pPr>
            <w:r w:rsidRPr="003E1A69">
              <w:rPr>
                <w:b/>
                <w:sz w:val="22"/>
                <w:szCs w:val="22"/>
              </w:rPr>
              <w:t>1 304 976</w:t>
            </w:r>
          </w:p>
        </w:tc>
      </w:tr>
      <w:tr w14:paraId="31F83777" w14:textId="77777777" w:rsidTr="003E1A69">
        <w:tblPrEx>
          <w:tblW w:w="9811" w:type="dxa"/>
          <w:tblInd w:w="-318" w:type="dxa"/>
          <w:tblLayout w:type="fixed"/>
          <w:tblLook w:val="04A0"/>
        </w:tblPrEx>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877412" w:rsidRPr="002D3245" w:rsidP="00877412" w14:paraId="6BA47DC0" w14:textId="77777777">
            <w:pPr>
              <w:spacing w:before="120" w:after="120"/>
              <w:rPr>
                <w:lang w:eastAsia="en-US"/>
              </w:rPr>
            </w:pPr>
            <w:r w:rsidRPr="002D3245">
              <w:t>2.1. valsts pamatbudžets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77412" w:rsidRPr="00081074" w:rsidP="00877412" w14:paraId="2079297C" w14:textId="77777777">
            <w:pPr>
              <w:spacing w:before="120" w:after="120"/>
              <w:jc w:val="center"/>
              <w:rPr>
                <w:sz w:val="22"/>
                <w:szCs w:val="22"/>
                <w:lang w:eastAsia="en-US"/>
              </w:rPr>
            </w:pPr>
            <w:r w:rsidRPr="00081074">
              <w:rPr>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77412" w:rsidRPr="00081074" w:rsidP="00877412" w14:paraId="633941E7" w14:textId="77777777">
            <w:pPr>
              <w:spacing w:before="120" w:after="120"/>
              <w:jc w:val="center"/>
              <w:rPr>
                <w:sz w:val="22"/>
                <w:szCs w:val="22"/>
                <w:lang w:eastAsia="en-US"/>
              </w:rPr>
            </w:pPr>
            <w:r w:rsidRPr="003E1A69">
              <w:rPr>
                <w:sz w:val="22"/>
                <w:szCs w:val="22"/>
                <w:lang w:eastAsia="en-US"/>
              </w:rPr>
              <w:t>139 243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77412" w:rsidRPr="00081074" w:rsidP="00877412" w14:paraId="26A21C2D" w14:textId="77777777">
            <w:pPr>
              <w:spacing w:before="120" w:after="120"/>
              <w:jc w:val="center"/>
              <w:rPr>
                <w:sz w:val="22"/>
                <w:szCs w:val="22"/>
                <w:lang w:eastAsia="en-US"/>
              </w:rPr>
            </w:pPr>
            <w:r w:rsidRPr="003E1A69">
              <w:rPr>
                <w:sz w:val="22"/>
                <w:szCs w:val="22"/>
              </w:rPr>
              <w:t>909 391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77412" w:rsidRPr="00081074" w:rsidP="00877412" w14:paraId="341FBB59" w14:textId="77777777">
            <w:pPr>
              <w:spacing w:before="120" w:after="120"/>
              <w:jc w:val="center"/>
              <w:rPr>
                <w:sz w:val="22"/>
                <w:szCs w:val="22"/>
                <w:lang w:eastAsia="en-US"/>
              </w:rPr>
            </w:pPr>
            <w:r w:rsidRPr="003E1A69">
              <w:rPr>
                <w:sz w:val="22"/>
                <w:szCs w:val="22"/>
              </w:rPr>
              <w:t>819 391</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877412" w:rsidRPr="00081074" w:rsidP="00877412" w14:paraId="4063065F" w14:textId="77777777">
            <w:pPr>
              <w:spacing w:before="120" w:after="120"/>
              <w:jc w:val="center"/>
              <w:rPr>
                <w:sz w:val="22"/>
                <w:szCs w:val="22"/>
                <w:lang w:eastAsia="en-US"/>
              </w:rPr>
            </w:pPr>
            <w:r w:rsidRPr="003E1A69">
              <w:rPr>
                <w:sz w:val="22"/>
                <w:szCs w:val="22"/>
              </w:rPr>
              <w:t>1 304 976</w:t>
            </w:r>
          </w:p>
        </w:tc>
      </w:tr>
      <w:tr w14:paraId="38DD6004" w14:textId="77777777" w:rsidTr="003E1A69">
        <w:tblPrEx>
          <w:tblW w:w="9811" w:type="dxa"/>
          <w:tblInd w:w="-318" w:type="dxa"/>
          <w:tblLayout w:type="fixed"/>
          <w:tblLook w:val="04A0"/>
        </w:tblPrEx>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DC0A67" w:rsidRPr="002D3245" w:rsidP="00DC0A67" w14:paraId="1A74989D" w14:textId="77777777">
            <w:pPr>
              <w:spacing w:before="120" w:after="120"/>
              <w:rPr>
                <w:lang w:eastAsia="en-US"/>
              </w:rPr>
            </w:pPr>
            <w:r w:rsidRPr="002D3245">
              <w:t>2.2. valsts speciālais 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0A67" w:rsidRPr="00081074" w:rsidP="00DC0A67" w14:paraId="060F8459" w14:textId="77777777">
            <w:pPr>
              <w:spacing w:before="120" w:after="120"/>
              <w:jc w:val="center"/>
              <w:rPr>
                <w:sz w:val="22"/>
                <w:szCs w:val="22"/>
                <w:lang w:eastAsia="en-US"/>
              </w:rPr>
            </w:pPr>
            <w:r w:rsidRPr="00081074">
              <w:rPr>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0A67" w:rsidRPr="00081074" w:rsidP="00DC0A67" w14:paraId="1C54FE7C" w14:textId="77777777">
            <w:pPr>
              <w:spacing w:before="120" w:after="120"/>
              <w:jc w:val="center"/>
              <w:rPr>
                <w:sz w:val="22"/>
                <w:szCs w:val="22"/>
                <w:lang w:eastAsia="en-US"/>
              </w:rPr>
            </w:pPr>
            <w:r w:rsidRPr="00081074">
              <w:rPr>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0A67" w:rsidRPr="00081074" w:rsidP="00DC0A67" w14:paraId="03B39EB6" w14:textId="77777777">
            <w:pPr>
              <w:spacing w:before="120" w:after="120"/>
              <w:jc w:val="center"/>
              <w:rPr>
                <w:sz w:val="22"/>
                <w:szCs w:val="22"/>
                <w:lang w:eastAsia="en-US"/>
              </w:rPr>
            </w:pPr>
            <w:r>
              <w:rPr>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0A67" w:rsidRPr="003E1A69" w:rsidP="00DC0A67" w14:paraId="1CDC606B" w14:textId="77777777">
            <w:pPr>
              <w:spacing w:before="120" w:after="120"/>
              <w:jc w:val="center"/>
              <w:rPr>
                <w:sz w:val="22"/>
                <w:szCs w:val="22"/>
                <w:lang w:eastAsia="en-US"/>
              </w:rPr>
            </w:pPr>
            <w:r>
              <w:rPr>
                <w:sz w:val="22"/>
                <w:szCs w:val="22"/>
                <w:lang w:eastAsia="en-US"/>
              </w:rPr>
              <w:t>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DC0A67" w:rsidRPr="003E1A69" w:rsidP="00DC0A67" w14:paraId="4D6BBA78" w14:textId="77777777">
            <w:pPr>
              <w:spacing w:before="120" w:after="120"/>
              <w:jc w:val="center"/>
              <w:rPr>
                <w:sz w:val="22"/>
                <w:szCs w:val="22"/>
                <w:lang w:eastAsia="en-US"/>
              </w:rPr>
            </w:pPr>
            <w:r>
              <w:rPr>
                <w:sz w:val="22"/>
                <w:szCs w:val="22"/>
                <w:lang w:eastAsia="en-US"/>
              </w:rPr>
              <w:t>0</w:t>
            </w:r>
          </w:p>
        </w:tc>
      </w:tr>
      <w:tr w14:paraId="4E750B20" w14:textId="77777777" w:rsidTr="003E1A69">
        <w:tblPrEx>
          <w:tblW w:w="9811" w:type="dxa"/>
          <w:tblInd w:w="-318" w:type="dxa"/>
          <w:tblLayout w:type="fixed"/>
          <w:tblLook w:val="04A0"/>
        </w:tblPrEx>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DC0A67" w:rsidRPr="002D3245" w:rsidP="00DC0A67" w14:paraId="1FB94BCD" w14:textId="77777777">
            <w:pPr>
              <w:spacing w:before="120" w:after="120"/>
              <w:rPr>
                <w:sz w:val="22"/>
                <w:szCs w:val="22"/>
                <w:lang w:eastAsia="en-US"/>
              </w:rPr>
            </w:pPr>
            <w:r w:rsidRPr="002D3245">
              <w:rPr>
                <w:sz w:val="22"/>
                <w:szCs w:val="22"/>
              </w:rPr>
              <w:t>2.3. pašvaldību 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0A67" w:rsidRPr="00081074" w:rsidP="00DC0A67" w14:paraId="229DC2DA" w14:textId="77777777">
            <w:pPr>
              <w:spacing w:before="120" w:after="120"/>
              <w:jc w:val="center"/>
              <w:rPr>
                <w:sz w:val="22"/>
                <w:szCs w:val="22"/>
                <w:lang w:eastAsia="en-US"/>
              </w:rPr>
            </w:pPr>
            <w:r w:rsidRPr="00081074">
              <w:rPr>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0A67" w:rsidRPr="00081074" w:rsidP="00DC0A67" w14:paraId="1948F4B2" w14:textId="77777777">
            <w:pPr>
              <w:spacing w:before="120" w:after="120"/>
              <w:jc w:val="center"/>
              <w:rPr>
                <w:sz w:val="22"/>
                <w:szCs w:val="22"/>
                <w:lang w:eastAsia="en-US"/>
              </w:rPr>
            </w:pPr>
            <w:r w:rsidRPr="00081074">
              <w:rPr>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0A67" w:rsidRPr="00081074" w:rsidP="00DC0A67" w14:paraId="1EE01FCA" w14:textId="77777777">
            <w:pPr>
              <w:spacing w:before="120" w:after="120"/>
              <w:jc w:val="center"/>
              <w:rPr>
                <w:sz w:val="22"/>
                <w:szCs w:val="22"/>
                <w:lang w:eastAsia="en-US"/>
              </w:rPr>
            </w:pPr>
            <w:r>
              <w:rPr>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0A67" w:rsidRPr="003E1A69" w:rsidP="00DC0A67" w14:paraId="17305B08" w14:textId="77777777">
            <w:pPr>
              <w:spacing w:before="120" w:after="120"/>
              <w:jc w:val="center"/>
              <w:rPr>
                <w:sz w:val="22"/>
                <w:szCs w:val="22"/>
                <w:lang w:eastAsia="en-US"/>
              </w:rPr>
            </w:pPr>
            <w:r>
              <w:rPr>
                <w:sz w:val="22"/>
                <w:szCs w:val="22"/>
                <w:lang w:eastAsia="en-US"/>
              </w:rPr>
              <w:t>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DC0A67" w:rsidRPr="003E1A69" w:rsidP="00DC0A67" w14:paraId="352102CC" w14:textId="77777777">
            <w:pPr>
              <w:spacing w:before="120" w:after="120"/>
              <w:jc w:val="center"/>
              <w:rPr>
                <w:sz w:val="22"/>
                <w:szCs w:val="22"/>
                <w:lang w:eastAsia="en-US"/>
              </w:rPr>
            </w:pPr>
            <w:r>
              <w:rPr>
                <w:sz w:val="22"/>
                <w:szCs w:val="22"/>
                <w:lang w:eastAsia="en-US"/>
              </w:rPr>
              <w:t>0</w:t>
            </w:r>
          </w:p>
        </w:tc>
      </w:tr>
      <w:tr w14:paraId="40042005" w14:textId="77777777" w:rsidTr="003E1A69">
        <w:tblPrEx>
          <w:tblW w:w="9811" w:type="dxa"/>
          <w:tblInd w:w="-318" w:type="dxa"/>
          <w:tblLayout w:type="fixed"/>
          <w:tblLook w:val="04A0"/>
        </w:tblPrEx>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877412" w:rsidRPr="00AA2DF0" w:rsidP="00877412" w14:paraId="7B389B3F" w14:textId="77777777">
            <w:pPr>
              <w:spacing w:before="120" w:after="120"/>
              <w:rPr>
                <w:lang w:eastAsia="en-US"/>
              </w:rPr>
            </w:pPr>
            <w:r w:rsidRPr="00AA2DF0">
              <w:t>3. Finansiālā ietekme: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77412" w:rsidRPr="00081074" w:rsidP="00877412" w14:paraId="45A8AACF" w14:textId="77777777">
            <w:pPr>
              <w:spacing w:before="120" w:after="120"/>
              <w:jc w:val="center"/>
              <w:rPr>
                <w:sz w:val="22"/>
                <w:szCs w:val="22"/>
                <w:lang w:eastAsia="en-US"/>
              </w:rPr>
            </w:pPr>
            <w:r w:rsidRPr="00081074">
              <w:rPr>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77412" w:rsidRPr="00081074" w:rsidP="00081074" w14:paraId="72ADA8D4" w14:textId="77777777">
            <w:pPr>
              <w:spacing w:before="120" w:after="120"/>
              <w:jc w:val="center"/>
              <w:rPr>
                <w:b/>
                <w:sz w:val="22"/>
                <w:szCs w:val="22"/>
                <w:lang w:eastAsia="en-US"/>
              </w:rPr>
            </w:pPr>
            <w:r w:rsidRPr="00081074">
              <w:rPr>
                <w:b/>
                <w:sz w:val="22"/>
                <w:szCs w:val="22"/>
                <w:lang w:eastAsia="en-US"/>
              </w:rPr>
              <w:t>-20 886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77412" w:rsidRPr="003E1A69" w:rsidP="00877412" w14:paraId="0B32C0DC" w14:textId="77777777">
            <w:pPr>
              <w:spacing w:before="120" w:after="120"/>
              <w:jc w:val="center"/>
              <w:rPr>
                <w:b/>
                <w:sz w:val="22"/>
                <w:szCs w:val="22"/>
                <w:lang w:eastAsia="en-US"/>
              </w:rPr>
            </w:pPr>
            <w:r w:rsidRPr="003E1A69">
              <w:rPr>
                <w:b/>
                <w:sz w:val="22"/>
                <w:szCs w:val="22"/>
                <w:lang w:eastAsia="en-US"/>
              </w:rPr>
              <w:t>- 136 409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77412" w:rsidRPr="003E1A69" w:rsidP="00081074" w14:paraId="351D6481" w14:textId="77777777">
            <w:pPr>
              <w:spacing w:before="120" w:after="120"/>
              <w:jc w:val="center"/>
              <w:rPr>
                <w:b/>
                <w:sz w:val="22"/>
                <w:szCs w:val="22"/>
                <w:lang w:eastAsia="en-US"/>
              </w:rPr>
            </w:pPr>
            <w:r w:rsidRPr="003E1A69">
              <w:rPr>
                <w:b/>
                <w:sz w:val="22"/>
                <w:szCs w:val="22"/>
                <w:lang w:eastAsia="en-US"/>
              </w:rPr>
              <w:t xml:space="preserve">- </w:t>
            </w:r>
            <w:r w:rsidRPr="003E1A69" w:rsidR="00955B3E">
              <w:rPr>
                <w:b/>
                <w:sz w:val="22"/>
                <w:szCs w:val="22"/>
                <w:lang w:eastAsia="en-US"/>
              </w:rPr>
              <w:t>122 909</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877412" w:rsidRPr="003E1A69" w:rsidP="00081074" w14:paraId="43A585A0" w14:textId="77777777">
            <w:pPr>
              <w:spacing w:before="120" w:after="120"/>
              <w:jc w:val="center"/>
              <w:rPr>
                <w:b/>
                <w:sz w:val="22"/>
                <w:szCs w:val="22"/>
                <w:lang w:eastAsia="en-US"/>
              </w:rPr>
            </w:pPr>
            <w:r w:rsidRPr="003E1A69">
              <w:rPr>
                <w:b/>
                <w:sz w:val="22"/>
                <w:szCs w:val="22"/>
                <w:lang w:eastAsia="en-US"/>
              </w:rPr>
              <w:t>-</w:t>
            </w:r>
            <w:r w:rsidRPr="003E1A69" w:rsidR="00955B3E">
              <w:rPr>
                <w:b/>
                <w:sz w:val="22"/>
                <w:szCs w:val="22"/>
                <w:lang w:eastAsia="en-US"/>
              </w:rPr>
              <w:t>195 746</w:t>
            </w:r>
          </w:p>
        </w:tc>
      </w:tr>
      <w:tr w14:paraId="18C5B11D" w14:textId="77777777" w:rsidTr="003E1A69">
        <w:tblPrEx>
          <w:tblW w:w="9811" w:type="dxa"/>
          <w:tblInd w:w="-318" w:type="dxa"/>
          <w:tblLayout w:type="fixed"/>
          <w:tblLook w:val="04A0"/>
        </w:tblPrEx>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877412" w:rsidRPr="00AA2DF0" w:rsidP="00877412" w14:paraId="794D31EF" w14:textId="77777777">
            <w:pPr>
              <w:spacing w:before="120" w:after="120"/>
              <w:rPr>
                <w:lang w:eastAsia="en-US"/>
              </w:rPr>
            </w:pPr>
            <w:r w:rsidRPr="00AA2DF0">
              <w:t>3.1. valsts pamatbudžets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77412" w:rsidRPr="00081074" w:rsidP="00877412" w14:paraId="2181A107" w14:textId="77777777">
            <w:pPr>
              <w:spacing w:before="120" w:after="120"/>
              <w:jc w:val="center"/>
              <w:rPr>
                <w:sz w:val="22"/>
                <w:szCs w:val="22"/>
                <w:lang w:eastAsia="en-US"/>
              </w:rPr>
            </w:pPr>
            <w:r w:rsidRPr="00081074">
              <w:rPr>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77412" w:rsidRPr="00081074" w:rsidP="00877412" w14:paraId="050B3F1F" w14:textId="77777777">
            <w:pPr>
              <w:spacing w:before="120" w:after="120"/>
              <w:jc w:val="center"/>
              <w:rPr>
                <w:sz w:val="22"/>
                <w:szCs w:val="22"/>
                <w:lang w:eastAsia="en-US"/>
              </w:rPr>
            </w:pPr>
            <w:r w:rsidRPr="00081074">
              <w:rPr>
                <w:b/>
                <w:sz w:val="22"/>
                <w:szCs w:val="22"/>
                <w:lang w:eastAsia="en-US"/>
              </w:rPr>
              <w:t>-</w:t>
            </w:r>
            <w:r w:rsidRPr="003E1A69">
              <w:rPr>
                <w:sz w:val="22"/>
                <w:szCs w:val="22"/>
                <w:lang w:eastAsia="en-US"/>
              </w:rPr>
              <w:t>20 886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77412" w:rsidRPr="003E1A69" w:rsidP="00877412" w14:paraId="1B8136DF" w14:textId="77777777">
            <w:pPr>
              <w:spacing w:before="120" w:after="120"/>
              <w:jc w:val="center"/>
              <w:rPr>
                <w:sz w:val="22"/>
                <w:szCs w:val="22"/>
                <w:lang w:eastAsia="en-US"/>
              </w:rPr>
            </w:pPr>
            <w:r w:rsidRPr="00081074">
              <w:rPr>
                <w:sz w:val="22"/>
                <w:szCs w:val="22"/>
                <w:lang w:eastAsia="en-US"/>
              </w:rPr>
              <w:t>- 136 409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77412" w:rsidRPr="00081074" w:rsidP="00081074" w14:paraId="4722BBBD" w14:textId="77777777">
            <w:pPr>
              <w:spacing w:before="120" w:after="120"/>
              <w:jc w:val="center"/>
              <w:rPr>
                <w:sz w:val="22"/>
                <w:szCs w:val="22"/>
                <w:lang w:eastAsia="en-US"/>
              </w:rPr>
            </w:pPr>
            <w:r w:rsidRPr="003E1A69">
              <w:rPr>
                <w:sz w:val="22"/>
                <w:szCs w:val="22"/>
                <w:lang w:eastAsia="en-US"/>
              </w:rPr>
              <w:t>- 122 90</w:t>
            </w:r>
            <w:r w:rsidRPr="00081074">
              <w:rPr>
                <w:sz w:val="22"/>
                <w:szCs w:val="22"/>
                <w:lang w:eastAsia="en-US"/>
              </w:rPr>
              <w:t>9</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877412" w:rsidRPr="00081074" w:rsidP="00877412" w14:paraId="1A891A61" w14:textId="77777777">
            <w:pPr>
              <w:spacing w:before="120" w:after="120"/>
              <w:jc w:val="center"/>
              <w:rPr>
                <w:sz w:val="22"/>
                <w:szCs w:val="22"/>
                <w:lang w:eastAsia="en-US"/>
              </w:rPr>
            </w:pPr>
            <w:r w:rsidRPr="00081074">
              <w:rPr>
                <w:sz w:val="22"/>
                <w:szCs w:val="22"/>
                <w:lang w:eastAsia="en-US"/>
              </w:rPr>
              <w:t>-</w:t>
            </w:r>
            <w:r w:rsidRPr="003E1A69" w:rsidR="00955B3E">
              <w:rPr>
                <w:sz w:val="22"/>
                <w:szCs w:val="22"/>
                <w:lang w:eastAsia="en-US"/>
              </w:rPr>
              <w:t>195 746</w:t>
            </w:r>
          </w:p>
        </w:tc>
      </w:tr>
      <w:tr w14:paraId="7974C087" w14:textId="77777777" w:rsidTr="003E1A69">
        <w:tblPrEx>
          <w:tblW w:w="9811" w:type="dxa"/>
          <w:tblInd w:w="-318" w:type="dxa"/>
          <w:tblLayout w:type="fixed"/>
          <w:tblLook w:val="04A0"/>
        </w:tblPrEx>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FA60EA" w:rsidRPr="00AA2DF0" w:rsidP="00FA60EA" w14:paraId="73287003" w14:textId="77777777">
            <w:pPr>
              <w:spacing w:before="120" w:after="120"/>
              <w:rPr>
                <w:lang w:eastAsia="en-US"/>
              </w:rPr>
            </w:pPr>
            <w:r w:rsidRPr="00AA2DF0">
              <w:t>3.2. speciālais 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60EA" w:rsidRPr="00081074" w:rsidP="00FA60EA" w14:paraId="715E120E" w14:textId="77777777">
            <w:pPr>
              <w:spacing w:before="120" w:after="120"/>
              <w:jc w:val="center"/>
              <w:rPr>
                <w:sz w:val="22"/>
                <w:szCs w:val="22"/>
                <w:lang w:eastAsia="en-US"/>
              </w:rPr>
            </w:pPr>
            <w:r w:rsidRPr="00081074">
              <w:rPr>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A60EA" w:rsidRPr="00081074" w:rsidP="00FA60EA" w14:paraId="40E7A3BD" w14:textId="77777777">
            <w:pPr>
              <w:spacing w:before="120" w:after="120"/>
              <w:jc w:val="center"/>
              <w:rPr>
                <w:sz w:val="22"/>
                <w:szCs w:val="22"/>
                <w:lang w:eastAsia="en-US"/>
              </w:rPr>
            </w:pPr>
            <w:r w:rsidRPr="00081074">
              <w:rPr>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60EA" w:rsidRPr="00081074" w:rsidP="00FA60EA" w14:paraId="11815EDB" w14:textId="77777777">
            <w:pPr>
              <w:spacing w:before="120" w:after="120"/>
              <w:jc w:val="center"/>
              <w:rPr>
                <w:sz w:val="22"/>
                <w:szCs w:val="22"/>
                <w:lang w:eastAsia="en-US"/>
              </w:rPr>
            </w:pPr>
            <w:r>
              <w:rPr>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60EA" w:rsidRPr="003E1A69" w:rsidP="00FA60EA" w14:paraId="2B20BF31" w14:textId="77777777">
            <w:pPr>
              <w:spacing w:before="120" w:after="120"/>
              <w:jc w:val="center"/>
              <w:rPr>
                <w:sz w:val="22"/>
                <w:szCs w:val="22"/>
                <w:lang w:eastAsia="en-US"/>
              </w:rPr>
            </w:pPr>
            <w:r>
              <w:rPr>
                <w:sz w:val="22"/>
                <w:szCs w:val="22"/>
                <w:lang w:eastAsia="en-US"/>
              </w:rPr>
              <w:t>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FA60EA" w:rsidRPr="003E1A69" w:rsidP="00FA60EA" w14:paraId="22538728" w14:textId="77777777">
            <w:pPr>
              <w:spacing w:before="120" w:after="120"/>
              <w:jc w:val="center"/>
              <w:rPr>
                <w:sz w:val="22"/>
                <w:szCs w:val="22"/>
                <w:lang w:eastAsia="en-US"/>
              </w:rPr>
            </w:pPr>
            <w:r>
              <w:rPr>
                <w:sz w:val="22"/>
                <w:szCs w:val="22"/>
                <w:lang w:eastAsia="en-US"/>
              </w:rPr>
              <w:t>0</w:t>
            </w:r>
          </w:p>
        </w:tc>
      </w:tr>
      <w:tr w14:paraId="3A1E4EDD" w14:textId="77777777" w:rsidTr="003E1A69">
        <w:tblPrEx>
          <w:tblW w:w="9811" w:type="dxa"/>
          <w:tblInd w:w="-318" w:type="dxa"/>
          <w:tblLayout w:type="fixed"/>
          <w:tblLook w:val="04A0"/>
        </w:tblPrEx>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FA60EA" w:rsidRPr="00AA2DF0" w:rsidP="00FA60EA" w14:paraId="0F0AE153" w14:textId="77777777">
            <w:pPr>
              <w:spacing w:before="120" w:after="120"/>
              <w:rPr>
                <w:lang w:eastAsia="en-US"/>
              </w:rPr>
            </w:pPr>
            <w:r w:rsidRPr="00AA2DF0">
              <w:t>3.3. pašvaldību 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60EA" w:rsidRPr="00081074" w:rsidP="00FA60EA" w14:paraId="2F72DE62" w14:textId="77777777">
            <w:pPr>
              <w:spacing w:before="120" w:after="120"/>
              <w:jc w:val="center"/>
              <w:rPr>
                <w:sz w:val="22"/>
                <w:szCs w:val="22"/>
                <w:lang w:eastAsia="en-US"/>
              </w:rPr>
            </w:pPr>
            <w:r w:rsidRPr="00081074">
              <w:rPr>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A60EA" w:rsidRPr="00081074" w:rsidP="00FA60EA" w14:paraId="64CA160A" w14:textId="77777777">
            <w:pPr>
              <w:spacing w:before="120" w:after="120"/>
              <w:jc w:val="center"/>
              <w:rPr>
                <w:sz w:val="22"/>
                <w:szCs w:val="22"/>
                <w:lang w:eastAsia="en-US"/>
              </w:rPr>
            </w:pPr>
            <w:r w:rsidRPr="00081074">
              <w:rPr>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60EA" w:rsidRPr="00081074" w:rsidP="00FA60EA" w14:paraId="37BC5F91" w14:textId="77777777">
            <w:pPr>
              <w:spacing w:before="120" w:after="120"/>
              <w:jc w:val="center"/>
              <w:rPr>
                <w:sz w:val="22"/>
                <w:szCs w:val="22"/>
                <w:lang w:eastAsia="en-US"/>
              </w:rPr>
            </w:pPr>
            <w:r>
              <w:rPr>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60EA" w:rsidRPr="003E1A69" w:rsidP="00FA60EA" w14:paraId="50AB00A9" w14:textId="77777777">
            <w:pPr>
              <w:spacing w:before="120" w:after="120"/>
              <w:jc w:val="center"/>
              <w:rPr>
                <w:sz w:val="22"/>
                <w:szCs w:val="22"/>
                <w:lang w:eastAsia="en-US"/>
              </w:rPr>
            </w:pPr>
            <w:r>
              <w:rPr>
                <w:sz w:val="22"/>
                <w:szCs w:val="22"/>
                <w:lang w:eastAsia="en-US"/>
              </w:rPr>
              <w:t>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FA60EA" w:rsidRPr="003E1A69" w:rsidP="00FA60EA" w14:paraId="4B453C12" w14:textId="77777777">
            <w:pPr>
              <w:spacing w:before="120" w:after="120"/>
              <w:jc w:val="center"/>
              <w:rPr>
                <w:sz w:val="22"/>
                <w:szCs w:val="22"/>
                <w:lang w:eastAsia="en-US"/>
              </w:rPr>
            </w:pPr>
            <w:r>
              <w:rPr>
                <w:sz w:val="22"/>
                <w:szCs w:val="22"/>
                <w:lang w:eastAsia="en-US"/>
              </w:rPr>
              <w:t>0</w:t>
            </w:r>
          </w:p>
        </w:tc>
      </w:tr>
      <w:tr w14:paraId="69FF4D38" w14:textId="77777777" w:rsidTr="003E1A69">
        <w:tblPrEx>
          <w:tblW w:w="9811" w:type="dxa"/>
          <w:tblInd w:w="-318" w:type="dxa"/>
          <w:tblLayout w:type="fixed"/>
          <w:tblLook w:val="04A0"/>
        </w:tblPrEx>
        <w:trPr>
          <w:trHeight w:val="1380"/>
        </w:trPr>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FA60EA" w:rsidRPr="00AA2DF0" w:rsidP="00FA60EA" w14:paraId="37C44356" w14:textId="77777777">
            <w:pPr>
              <w:spacing w:before="120" w:after="120"/>
              <w:rPr>
                <w:lang w:eastAsia="en-US"/>
              </w:rPr>
            </w:pPr>
            <w:r w:rsidRPr="00AA2DF0">
              <w:t>4. Finanšu līdzekļi papildu izdevumu finansēšanai (kompensējošu izdevumu samazinājumu norāda ar "+" zīmi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60EA" w:rsidRPr="00081074" w:rsidP="00FA60EA" w14:paraId="7F5805EB" w14:textId="77777777">
            <w:pPr>
              <w:spacing w:before="120" w:after="120"/>
              <w:jc w:val="center"/>
              <w:rPr>
                <w:sz w:val="22"/>
                <w:szCs w:val="22"/>
                <w:lang w:eastAsia="en-US"/>
              </w:rPr>
            </w:pPr>
            <w:r w:rsidRPr="00081074">
              <w:rPr>
                <w:sz w:val="22"/>
                <w:szCs w:val="22"/>
                <w:lang w:eastAsia="en-US"/>
              </w:rPr>
              <w:t>x</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A60EA" w:rsidRPr="00081074" w:rsidP="00FA60EA" w14:paraId="6EE7F3BE" w14:textId="77777777">
            <w:pPr>
              <w:spacing w:before="120" w:after="120"/>
              <w:jc w:val="center"/>
              <w:rPr>
                <w:sz w:val="22"/>
                <w:szCs w:val="22"/>
                <w:lang w:eastAsia="en-US"/>
              </w:rPr>
            </w:pPr>
            <w:r w:rsidRPr="00081074">
              <w:rPr>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60EA" w:rsidRPr="00081074" w:rsidP="00FA60EA" w14:paraId="537EA51A" w14:textId="77777777">
            <w:pPr>
              <w:spacing w:before="120" w:after="120"/>
              <w:jc w:val="center"/>
              <w:rPr>
                <w:sz w:val="22"/>
                <w:szCs w:val="22"/>
                <w:lang w:eastAsia="en-US"/>
              </w:rPr>
            </w:pPr>
            <w:r>
              <w:rPr>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60EA" w:rsidRPr="003E1A69" w:rsidP="00FA60EA" w14:paraId="3C90B1A2" w14:textId="77777777">
            <w:pPr>
              <w:spacing w:before="120" w:after="120"/>
              <w:jc w:val="center"/>
              <w:rPr>
                <w:sz w:val="22"/>
                <w:szCs w:val="22"/>
                <w:lang w:eastAsia="en-US"/>
              </w:rPr>
            </w:pPr>
            <w:r>
              <w:rPr>
                <w:sz w:val="22"/>
                <w:szCs w:val="22"/>
                <w:lang w:eastAsia="en-US"/>
              </w:rPr>
              <w:t>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FA60EA" w:rsidRPr="003E1A69" w:rsidP="00FA60EA" w14:paraId="15FB6FDE" w14:textId="77777777">
            <w:pPr>
              <w:spacing w:before="120" w:after="120"/>
              <w:jc w:val="center"/>
              <w:rPr>
                <w:sz w:val="22"/>
                <w:szCs w:val="22"/>
                <w:lang w:eastAsia="en-US"/>
              </w:rPr>
            </w:pPr>
            <w:r>
              <w:rPr>
                <w:sz w:val="22"/>
                <w:szCs w:val="22"/>
                <w:lang w:eastAsia="en-US"/>
              </w:rPr>
              <w:t>0</w:t>
            </w:r>
          </w:p>
        </w:tc>
      </w:tr>
      <w:tr w14:paraId="2E4B4F21" w14:textId="77777777" w:rsidTr="003E1A69">
        <w:tblPrEx>
          <w:tblW w:w="9811" w:type="dxa"/>
          <w:tblInd w:w="-318" w:type="dxa"/>
          <w:tblLayout w:type="fixed"/>
          <w:tblLook w:val="04A0"/>
        </w:tblPrEx>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955B3E" w:rsidRPr="00AA2DF0" w:rsidP="00955B3E" w14:paraId="024258AE" w14:textId="77777777">
            <w:pPr>
              <w:spacing w:before="120" w:after="120"/>
              <w:rPr>
                <w:lang w:eastAsia="en-US"/>
              </w:rPr>
            </w:pPr>
            <w:r w:rsidRPr="00AA2DF0">
              <w:t>5. Precizēta finansiālā ietekme: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5B3E" w:rsidRPr="00081074" w:rsidP="00955B3E" w14:paraId="4650BDF0" w14:textId="77777777">
            <w:pPr>
              <w:spacing w:before="120" w:after="120"/>
              <w:jc w:val="center"/>
              <w:rPr>
                <w:sz w:val="22"/>
                <w:szCs w:val="22"/>
                <w:lang w:eastAsia="en-US"/>
              </w:rPr>
            </w:pPr>
            <w:r>
              <w:rPr>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55B3E" w:rsidRPr="003E1A69" w:rsidP="00955B3E" w14:paraId="229378E8" w14:textId="77777777">
            <w:pPr>
              <w:spacing w:before="120" w:after="120"/>
              <w:jc w:val="center"/>
              <w:rPr>
                <w:b/>
                <w:sz w:val="22"/>
                <w:szCs w:val="22"/>
                <w:lang w:eastAsia="en-US"/>
              </w:rPr>
            </w:pPr>
            <w:r w:rsidRPr="00081074">
              <w:rPr>
                <w:b/>
                <w:sz w:val="22"/>
                <w:szCs w:val="22"/>
                <w:lang w:eastAsia="en-US"/>
              </w:rPr>
              <w:t>-20 886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55B3E" w:rsidRPr="003E1A69" w:rsidP="00081074" w14:paraId="0E922929" w14:textId="77777777">
            <w:pPr>
              <w:spacing w:before="120" w:after="120"/>
              <w:jc w:val="center"/>
              <w:rPr>
                <w:b/>
                <w:sz w:val="22"/>
                <w:szCs w:val="22"/>
                <w:lang w:eastAsia="en-US"/>
              </w:rPr>
            </w:pPr>
            <w:r w:rsidRPr="003E1A69">
              <w:rPr>
                <w:b/>
                <w:sz w:val="22"/>
                <w:szCs w:val="22"/>
                <w:lang w:eastAsia="en-US"/>
              </w:rPr>
              <w:t>- 136 409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55B3E" w:rsidRPr="003E1A69" w:rsidP="00081074" w14:paraId="1841CB4F" w14:textId="77777777">
            <w:pPr>
              <w:spacing w:before="120" w:after="120"/>
              <w:jc w:val="center"/>
              <w:rPr>
                <w:b/>
                <w:sz w:val="22"/>
                <w:szCs w:val="22"/>
                <w:lang w:eastAsia="en-US"/>
              </w:rPr>
            </w:pPr>
            <w:r w:rsidRPr="003E1A69">
              <w:rPr>
                <w:b/>
                <w:sz w:val="22"/>
                <w:szCs w:val="22"/>
                <w:lang w:eastAsia="en-US"/>
              </w:rPr>
              <w:t>- 122 909</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955B3E" w:rsidRPr="003E1A69" w:rsidP="00955B3E" w14:paraId="2F215F21" w14:textId="77777777">
            <w:pPr>
              <w:spacing w:before="120" w:after="120"/>
              <w:jc w:val="center"/>
              <w:rPr>
                <w:b/>
                <w:sz w:val="22"/>
                <w:szCs w:val="22"/>
                <w:lang w:eastAsia="en-US"/>
              </w:rPr>
            </w:pPr>
            <w:r w:rsidRPr="003E1A69">
              <w:rPr>
                <w:b/>
                <w:sz w:val="22"/>
                <w:szCs w:val="22"/>
                <w:lang w:eastAsia="en-US"/>
              </w:rPr>
              <w:t>-195 746</w:t>
            </w:r>
          </w:p>
        </w:tc>
      </w:tr>
      <w:tr w14:paraId="6DB5843A" w14:textId="77777777" w:rsidTr="003E1A69">
        <w:tblPrEx>
          <w:tblW w:w="9811" w:type="dxa"/>
          <w:tblInd w:w="-318" w:type="dxa"/>
          <w:tblLayout w:type="fixed"/>
          <w:tblLook w:val="04A0"/>
        </w:tblPrEx>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955B3E" w:rsidRPr="002D3245" w:rsidP="00955B3E" w14:paraId="1A276C2C" w14:textId="77777777">
            <w:pPr>
              <w:spacing w:before="120" w:after="120"/>
              <w:rPr>
                <w:lang w:eastAsia="en-US"/>
              </w:rPr>
            </w:pPr>
            <w:r w:rsidRPr="002D3245">
              <w:t>5.1. valsts pamatbudžets</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5B3E" w:rsidRPr="003E1A69" w:rsidP="00955B3E" w14:paraId="756D9CE3" w14:textId="77777777">
            <w:pPr>
              <w:spacing w:before="120" w:after="120"/>
              <w:jc w:val="cente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55B3E" w:rsidRPr="003E1A69" w:rsidP="00955B3E" w14:paraId="0928A68E" w14:textId="77777777">
            <w:pPr>
              <w:spacing w:before="120" w:after="120"/>
              <w:jc w:val="center"/>
              <w:rPr>
                <w:sz w:val="22"/>
                <w:szCs w:val="22"/>
                <w:lang w:eastAsia="en-US"/>
              </w:rPr>
            </w:pPr>
            <w:r w:rsidRPr="003E1A69">
              <w:rPr>
                <w:b/>
                <w:sz w:val="22"/>
                <w:szCs w:val="22"/>
                <w:lang w:eastAsia="en-US"/>
              </w:rPr>
              <w:t>-</w:t>
            </w:r>
            <w:r w:rsidRPr="003E1A69">
              <w:rPr>
                <w:sz w:val="22"/>
                <w:szCs w:val="22"/>
                <w:lang w:eastAsia="en-US"/>
              </w:rPr>
              <w:t>20 886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55B3E" w:rsidRPr="00081074" w:rsidP="00955B3E" w14:paraId="778A5340" w14:textId="77777777">
            <w:pPr>
              <w:spacing w:before="120" w:after="120"/>
              <w:jc w:val="center"/>
              <w:rPr>
                <w:sz w:val="22"/>
                <w:szCs w:val="22"/>
                <w:lang w:eastAsia="en-US"/>
              </w:rPr>
            </w:pPr>
            <w:r w:rsidRPr="003E1A69">
              <w:rPr>
                <w:sz w:val="22"/>
                <w:szCs w:val="22"/>
                <w:lang w:eastAsia="en-US"/>
              </w:rPr>
              <w:t>- 136 409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55B3E" w:rsidRPr="003E1A69" w:rsidP="00081074" w14:paraId="10A8AAE6" w14:textId="77777777">
            <w:pPr>
              <w:spacing w:before="120" w:after="120"/>
              <w:jc w:val="center"/>
              <w:rPr>
                <w:sz w:val="22"/>
                <w:szCs w:val="22"/>
                <w:lang w:eastAsia="en-US"/>
              </w:rPr>
            </w:pPr>
            <w:r w:rsidRPr="00081074">
              <w:rPr>
                <w:sz w:val="22"/>
                <w:szCs w:val="22"/>
                <w:lang w:eastAsia="en-US"/>
              </w:rPr>
              <w:t>- 122 909</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955B3E" w:rsidRPr="003E1A69" w:rsidP="00955B3E" w14:paraId="31B0FBB8" w14:textId="77777777">
            <w:pPr>
              <w:spacing w:before="120" w:after="120"/>
              <w:jc w:val="center"/>
              <w:rPr>
                <w:sz w:val="22"/>
                <w:szCs w:val="22"/>
                <w:lang w:eastAsia="en-US"/>
              </w:rPr>
            </w:pPr>
            <w:r w:rsidRPr="003E1A69">
              <w:rPr>
                <w:sz w:val="22"/>
                <w:szCs w:val="22"/>
                <w:lang w:eastAsia="en-US"/>
              </w:rPr>
              <w:t>-195 746</w:t>
            </w:r>
          </w:p>
        </w:tc>
      </w:tr>
      <w:tr w14:paraId="459CC9BD" w14:textId="77777777" w:rsidTr="003E1A69">
        <w:tblPrEx>
          <w:tblW w:w="9811" w:type="dxa"/>
          <w:tblInd w:w="-318" w:type="dxa"/>
          <w:tblLayout w:type="fixed"/>
          <w:tblLook w:val="04A0"/>
        </w:tblPrEx>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554728" w:rsidRPr="002D3245" w:rsidP="00554728" w14:paraId="679EA2B9" w14:textId="77777777">
            <w:pPr>
              <w:spacing w:before="120" w:after="120"/>
              <w:rPr>
                <w:lang w:eastAsia="en-US"/>
              </w:rPr>
            </w:pPr>
            <w:r w:rsidRPr="002D3245">
              <w:t>5.2. speciālais budžets</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54728" w:rsidRPr="00AD5C98" w:rsidP="00554728" w14:paraId="4BD58493" w14:textId="77777777">
            <w:pPr>
              <w:spacing w:before="120" w:after="120"/>
              <w:jc w:val="cente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4728" w:rsidRPr="00AD5C98" w:rsidP="00554728" w14:paraId="594BCE6C" w14:textId="77777777">
            <w:pPr>
              <w:spacing w:before="120" w:after="120"/>
              <w:jc w:val="center"/>
              <w:rPr>
                <w:sz w:val="22"/>
                <w:szCs w:val="22"/>
                <w:lang w:eastAsia="en-US"/>
              </w:rPr>
            </w:pPr>
            <w:r>
              <w:rPr>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4728" w:rsidRPr="00AD5C98" w:rsidP="00554728" w14:paraId="4C3AE8F7" w14:textId="77777777">
            <w:pPr>
              <w:spacing w:before="120" w:after="120"/>
              <w:jc w:val="center"/>
              <w:rPr>
                <w:sz w:val="22"/>
                <w:szCs w:val="22"/>
                <w:lang w:eastAsia="en-US"/>
              </w:rPr>
            </w:pPr>
            <w:r>
              <w:rPr>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4728" w:rsidRPr="00AD5C98" w:rsidP="00554728" w14:paraId="0B081C82" w14:textId="77777777">
            <w:pPr>
              <w:spacing w:before="120" w:after="120"/>
              <w:jc w:val="center"/>
              <w:rPr>
                <w:sz w:val="22"/>
                <w:szCs w:val="22"/>
                <w:lang w:eastAsia="en-US"/>
              </w:rPr>
            </w:pPr>
            <w:r>
              <w:rPr>
                <w:sz w:val="22"/>
                <w:szCs w:val="22"/>
                <w:lang w:eastAsia="en-US"/>
              </w:rPr>
              <w:t>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554728" w:rsidRPr="00AD5C98" w:rsidP="00554728" w14:paraId="513A535C" w14:textId="77777777">
            <w:pPr>
              <w:spacing w:before="120" w:after="120"/>
              <w:jc w:val="center"/>
              <w:rPr>
                <w:sz w:val="22"/>
                <w:szCs w:val="22"/>
                <w:lang w:eastAsia="en-US"/>
              </w:rPr>
            </w:pPr>
            <w:r>
              <w:rPr>
                <w:sz w:val="22"/>
                <w:szCs w:val="22"/>
                <w:lang w:eastAsia="en-US"/>
              </w:rPr>
              <w:t>0</w:t>
            </w:r>
          </w:p>
        </w:tc>
      </w:tr>
      <w:tr w14:paraId="32DC7189" w14:textId="77777777" w:rsidTr="00016B50">
        <w:tblPrEx>
          <w:tblW w:w="9811" w:type="dxa"/>
          <w:tblInd w:w="-318" w:type="dxa"/>
          <w:tblLayout w:type="fixed"/>
          <w:tblLook w:val="04A0"/>
        </w:tblPrEx>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554728" w:rsidRPr="002D3245" w:rsidP="00554728" w14:paraId="2AF41EEB" w14:textId="77777777">
            <w:pPr>
              <w:spacing w:before="120" w:after="120"/>
              <w:rPr>
                <w:lang w:eastAsia="en-US"/>
              </w:rPr>
            </w:pPr>
            <w:r w:rsidRPr="002D3245">
              <w:t>5.3. pašvaldību budžets</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54728" w:rsidRPr="00AD5C98" w:rsidP="00554728" w14:paraId="7252ED3E" w14:textId="77777777">
            <w:pPr>
              <w:spacing w:before="120" w:after="120"/>
              <w:jc w:val="cente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54728" w:rsidRPr="00AD5C98" w:rsidP="00554728" w14:paraId="7264557D" w14:textId="77777777">
            <w:pPr>
              <w:spacing w:before="120" w:after="120"/>
              <w:jc w:val="center"/>
              <w:rPr>
                <w:sz w:val="22"/>
                <w:szCs w:val="22"/>
                <w:lang w:eastAsia="en-US"/>
              </w:rPr>
            </w:pPr>
            <w:r>
              <w:rPr>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4728" w:rsidRPr="00AD5C98" w:rsidP="00554728" w14:paraId="0E3080E4" w14:textId="77777777">
            <w:pPr>
              <w:spacing w:before="120" w:after="120"/>
              <w:jc w:val="center"/>
              <w:rPr>
                <w:sz w:val="22"/>
                <w:szCs w:val="22"/>
                <w:lang w:eastAsia="en-US"/>
              </w:rPr>
            </w:pPr>
            <w:r>
              <w:rPr>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4728" w:rsidRPr="00AD5C98" w:rsidP="00554728" w14:paraId="75CD74A1" w14:textId="77777777">
            <w:pPr>
              <w:spacing w:before="120" w:after="120"/>
              <w:jc w:val="center"/>
              <w:rPr>
                <w:sz w:val="22"/>
                <w:szCs w:val="22"/>
                <w:lang w:eastAsia="en-US"/>
              </w:rPr>
            </w:pPr>
            <w:r>
              <w:rPr>
                <w:sz w:val="22"/>
                <w:szCs w:val="22"/>
                <w:lang w:eastAsia="en-US"/>
              </w:rPr>
              <w:t>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554728" w:rsidRPr="00AD5C98" w:rsidP="00554728" w14:paraId="66004177" w14:textId="77777777">
            <w:pPr>
              <w:spacing w:before="120" w:after="120"/>
              <w:jc w:val="center"/>
              <w:rPr>
                <w:sz w:val="22"/>
                <w:szCs w:val="22"/>
                <w:lang w:eastAsia="en-US"/>
              </w:rPr>
            </w:pPr>
            <w:r>
              <w:rPr>
                <w:sz w:val="22"/>
                <w:szCs w:val="22"/>
                <w:lang w:eastAsia="en-US"/>
              </w:rPr>
              <w:t>0</w:t>
            </w:r>
          </w:p>
        </w:tc>
      </w:tr>
      <w:tr w14:paraId="720B58C0" w14:textId="77777777" w:rsidTr="00812D19">
        <w:tblPrEx>
          <w:tblW w:w="9811" w:type="dxa"/>
          <w:tblInd w:w="-318" w:type="dxa"/>
          <w:tblLayout w:type="fixed"/>
          <w:tblLook w:val="04A0"/>
        </w:tblPrEx>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554728" w:rsidRPr="002D3245" w:rsidP="00554728" w14:paraId="4DFC5F8C" w14:textId="77777777">
            <w:pPr>
              <w:spacing w:before="120" w:after="120"/>
              <w:rPr>
                <w:lang w:eastAsia="en-US"/>
              </w:rPr>
            </w:pPr>
            <w:r w:rsidRPr="002D3245">
              <w:t>6. Detalizēts ieņēmumu un izdevumu aprēķins (ja nepieciešams, detalizētu ieņēmumu un izdevumu aprēķinu var pievienot anotācijas pielikumā):</w:t>
            </w:r>
          </w:p>
        </w:tc>
        <w:tc>
          <w:tcPr>
            <w:tcW w:w="6833"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554728" w:rsidRPr="00DC5053" w:rsidP="00554728" w14:paraId="65EA6256" w14:textId="77777777">
            <w:pPr>
              <w:spacing w:before="120" w:after="120"/>
              <w:jc w:val="both"/>
              <w:rPr>
                <w:lang w:eastAsia="en-US"/>
              </w:rPr>
            </w:pPr>
            <w:r>
              <w:rPr>
                <w:lang w:eastAsia="en-US"/>
              </w:rPr>
              <w:t>P</w:t>
            </w:r>
            <w:r w:rsidRPr="00DC5053">
              <w:rPr>
                <w:lang w:eastAsia="en-US"/>
              </w:rPr>
              <w:t xml:space="preserve">rojekts tiks finansēts no </w:t>
            </w:r>
            <w:r>
              <w:rPr>
                <w:lang w:eastAsia="en-US"/>
              </w:rPr>
              <w:t xml:space="preserve">Eiropas reģionālās attīstības fonda </w:t>
            </w:r>
            <w:r w:rsidRPr="00DC5053">
              <w:rPr>
                <w:lang w:eastAsia="en-US"/>
              </w:rPr>
              <w:t xml:space="preserve">līdzekļiem, un tā kopējais finansējuma apjoms ir </w:t>
            </w:r>
            <w:r w:rsidRPr="00E54DB8">
              <w:rPr>
                <w:lang w:eastAsia="en-US"/>
              </w:rPr>
              <w:t>3 173 000</w:t>
            </w:r>
            <w:r>
              <w:rPr>
                <w:lang w:eastAsia="en-US"/>
              </w:rPr>
              <w:t xml:space="preserve"> </w:t>
            </w:r>
            <w:r w:rsidRPr="00DC5053">
              <w:rPr>
                <w:lang w:eastAsia="en-US"/>
              </w:rPr>
              <w:t xml:space="preserve"> </w:t>
            </w:r>
            <w:r w:rsidRPr="00DC5053">
              <w:rPr>
                <w:i/>
                <w:lang w:eastAsia="en-US"/>
              </w:rPr>
              <w:t>euro</w:t>
            </w:r>
            <w:r w:rsidRPr="00DC5053">
              <w:rPr>
                <w:lang w:eastAsia="en-US"/>
              </w:rPr>
              <w:t>, no tiem 2017. gadā –</w:t>
            </w:r>
            <w:r>
              <w:rPr>
                <w:lang w:eastAsia="en-US"/>
              </w:rPr>
              <w:t xml:space="preserve"> </w:t>
            </w:r>
            <w:r w:rsidRPr="00DB6B3A" w:rsidR="00DB6B3A">
              <w:rPr>
                <w:lang w:eastAsia="en-US"/>
              </w:rPr>
              <w:t>139 243</w:t>
            </w:r>
            <w:r>
              <w:rPr>
                <w:lang w:eastAsia="en-US"/>
              </w:rPr>
              <w:t xml:space="preserve"> </w:t>
            </w:r>
            <w:r w:rsidRPr="00DC5053">
              <w:rPr>
                <w:i/>
                <w:lang w:eastAsia="en-US"/>
              </w:rPr>
              <w:t>euro</w:t>
            </w:r>
            <w:r w:rsidRPr="00DC5053">
              <w:rPr>
                <w:lang w:eastAsia="en-US"/>
              </w:rPr>
              <w:t>, 2018. gadā –</w:t>
            </w:r>
            <w:r>
              <w:rPr>
                <w:lang w:eastAsia="en-US"/>
              </w:rPr>
              <w:t xml:space="preserve"> </w:t>
            </w:r>
            <w:r w:rsidRPr="00DB6B3A" w:rsidR="00DB6B3A">
              <w:t>909 391</w:t>
            </w:r>
            <w:r w:rsidRPr="00DC5053">
              <w:rPr>
                <w:lang w:eastAsia="en-US"/>
              </w:rPr>
              <w:t xml:space="preserve"> </w:t>
            </w:r>
            <w:r w:rsidRPr="00DC5053">
              <w:rPr>
                <w:lang w:eastAsia="en-US"/>
              </w:rPr>
              <w:t>e</w:t>
            </w:r>
            <w:r w:rsidRPr="00DC5053">
              <w:rPr>
                <w:i/>
                <w:lang w:eastAsia="en-US"/>
              </w:rPr>
              <w:t>uro</w:t>
            </w:r>
            <w:r>
              <w:rPr>
                <w:i/>
                <w:lang w:eastAsia="en-US"/>
              </w:rPr>
              <w:t xml:space="preserve">, </w:t>
            </w:r>
            <w:r w:rsidRPr="008F455E">
              <w:rPr>
                <w:lang w:eastAsia="en-US"/>
              </w:rPr>
              <w:t xml:space="preserve">2019.gadā - </w:t>
            </w:r>
            <w:r w:rsidRPr="008F455E">
              <w:t> </w:t>
            </w:r>
            <w:r w:rsidRPr="00DB6B3A" w:rsidR="00DB6B3A">
              <w:t>819 391</w:t>
            </w:r>
            <w:r w:rsidRPr="008F455E">
              <w:t xml:space="preserve"> </w:t>
            </w:r>
            <w:r>
              <w:rPr>
                <w:i/>
                <w:lang w:eastAsia="en-US"/>
              </w:rPr>
              <w:t>euro</w:t>
            </w:r>
            <w:r>
              <w:rPr>
                <w:i/>
                <w:lang w:eastAsia="en-US"/>
              </w:rPr>
              <w:t xml:space="preserve">, </w:t>
            </w:r>
            <w:r w:rsidRPr="008F455E">
              <w:rPr>
                <w:lang w:eastAsia="en-US"/>
              </w:rPr>
              <w:t>20</w:t>
            </w:r>
            <w:r>
              <w:rPr>
                <w:lang w:eastAsia="en-US"/>
              </w:rPr>
              <w:t>20</w:t>
            </w:r>
            <w:r w:rsidRPr="008F455E">
              <w:rPr>
                <w:lang w:eastAsia="en-US"/>
              </w:rPr>
              <w:t xml:space="preserve">.gadā - </w:t>
            </w:r>
            <w:r w:rsidRPr="008F455E">
              <w:t> </w:t>
            </w:r>
            <w:r w:rsidRPr="00DB6B3A" w:rsidR="00DB6B3A">
              <w:t>1 304 976</w:t>
            </w:r>
            <w:r>
              <w:t xml:space="preserve"> </w:t>
            </w:r>
            <w:r w:rsidRPr="008F455E">
              <w:rPr>
                <w:i/>
                <w:lang w:eastAsia="en-US"/>
              </w:rPr>
              <w:t>euro</w:t>
            </w:r>
            <w:r>
              <w:rPr>
                <w:i/>
                <w:lang w:eastAsia="en-US"/>
              </w:rPr>
              <w:t>.</w:t>
            </w:r>
          </w:p>
          <w:p w:rsidR="00554728" w:rsidP="00554728" w14:paraId="6BCB6D55" w14:textId="77777777">
            <w:pPr>
              <w:jc w:val="both"/>
              <w:rPr>
                <w:rFonts w:eastAsia="Calibri"/>
              </w:rPr>
            </w:pPr>
            <w:r w:rsidRPr="00097456">
              <w:rPr>
                <w:rFonts w:eastAsia="Calibri"/>
              </w:rPr>
              <w:t xml:space="preserve">Lai nodrošinātu ilgtspējību projekta ietvaros izstrādātiem un ieviestiem IKT risinājumiem, pēc projekta termiņa beigām ir plānojamas IKT risinājumu uzturēšanas izmaksas. </w:t>
            </w:r>
          </w:p>
          <w:p w:rsidR="005763F9" w:rsidP="005763F9" w14:paraId="762E4BE3" w14:textId="77777777">
            <w:pPr>
              <w:jc w:val="both"/>
            </w:pPr>
            <w:r>
              <w:t xml:space="preserve">TIS uzturēšanas izmaksas 2016.gadā sastādīja 85 412 </w:t>
            </w:r>
            <w:r w:rsidRPr="004860E3">
              <w:rPr>
                <w:i/>
              </w:rPr>
              <w:t>euro</w:t>
            </w:r>
            <w:r>
              <w:t xml:space="preserve">, 2017.gadā plānotas 67 165 </w:t>
            </w:r>
            <w:r w:rsidRPr="004860E3">
              <w:rPr>
                <w:i/>
              </w:rPr>
              <w:t>euro</w:t>
            </w:r>
            <w:r>
              <w:t xml:space="preserve"> un katru turpmāko gadu 200 000 </w:t>
            </w:r>
            <w:r>
              <w:t>euro</w:t>
            </w:r>
            <w:r>
              <w:t xml:space="preserve">. Veicot projektā minētos TIS attīstības izstrādes darbus, uzturēšanas izmaksas saglabāsies esošajā apmērā līdz 200 000 </w:t>
            </w:r>
            <w:r>
              <w:t>euro</w:t>
            </w:r>
            <w:r>
              <w:t xml:space="preserve"> gadā (gadā pēc projekta pabeigšanas). Uzturēšanas izmaksām ir šāds sadalījums:</w:t>
            </w:r>
          </w:p>
          <w:p w:rsidR="005763F9" w:rsidP="00922411" w14:paraId="692246F6" w14:textId="77777777">
            <w:pPr>
              <w:pStyle w:val="ListParagraph"/>
              <w:numPr>
                <w:ilvl w:val="0"/>
                <w:numId w:val="45"/>
              </w:numPr>
              <w:jc w:val="both"/>
            </w:pPr>
            <w:r>
              <w:t xml:space="preserve">Uzturēšanas izmaksas (darbības nepārtrauktības nodrošināšana, konfigurācijas izmaiņas, funkcionalitātes pielāgojumi atbilstoši lietotāju vajadzībām) 150 000 </w:t>
            </w:r>
            <w:r w:rsidRPr="004860E3">
              <w:rPr>
                <w:i/>
              </w:rPr>
              <w:t>euro</w:t>
            </w:r>
            <w:r>
              <w:t>;</w:t>
            </w:r>
          </w:p>
          <w:p w:rsidR="005763F9" w:rsidP="00922411" w14:paraId="6309432D" w14:textId="77777777">
            <w:pPr>
              <w:pStyle w:val="ListParagraph"/>
              <w:numPr>
                <w:ilvl w:val="0"/>
                <w:numId w:val="45"/>
              </w:numPr>
              <w:jc w:val="both"/>
            </w:pPr>
            <w:r>
              <w:t xml:space="preserve">Likumdošanas izmaiņu rezultātā nepieciešamās izmaiņas, sistēmas funkcionalitātes papildinājumi 50 000 </w:t>
            </w:r>
            <w:r w:rsidRPr="004860E3">
              <w:rPr>
                <w:i/>
              </w:rPr>
              <w:t>euro</w:t>
            </w:r>
            <w:r>
              <w:t>.</w:t>
            </w:r>
          </w:p>
          <w:p w:rsidR="00554728" w:rsidRPr="00BE389C" w14:paraId="75630031" w14:textId="77777777">
            <w:pPr>
              <w:jc w:val="both"/>
            </w:pPr>
            <w:r>
              <w:t>TIS</w:t>
            </w:r>
            <w:r w:rsidRPr="00B8505F">
              <w:t xml:space="preserve"> uzturēšanas izmaksas plānots segt no Tieslietu ministrijas budžeta apakšprogrammas 03.01.00 “Tiesu administrēšana” pieejamiem resursiem.</w:t>
            </w:r>
          </w:p>
        </w:tc>
      </w:tr>
      <w:tr w14:paraId="113E2769" w14:textId="77777777" w:rsidTr="00812D19">
        <w:tblPrEx>
          <w:tblW w:w="9811" w:type="dxa"/>
          <w:tblInd w:w="-318" w:type="dxa"/>
          <w:tblLayout w:type="fixed"/>
          <w:tblLook w:val="04A0"/>
        </w:tblPrEx>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554728" w:rsidRPr="002D3245" w:rsidP="00554728" w14:paraId="3858AED1" w14:textId="77777777">
            <w:pPr>
              <w:spacing w:before="120" w:after="120"/>
              <w:rPr>
                <w:lang w:eastAsia="en-US"/>
              </w:rPr>
            </w:pPr>
            <w:r w:rsidRPr="002D3245">
              <w:t>6.1. detalizēts ieņēmumu aprēķins</w:t>
            </w:r>
          </w:p>
        </w:tc>
        <w:tc>
          <w:tcPr>
            <w:tcW w:w="6833"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54728" w:rsidRPr="002D3245" w:rsidP="00554728" w14:paraId="3D376583" w14:textId="77777777">
            <w:pPr>
              <w:spacing w:before="120" w:after="120"/>
              <w:rPr>
                <w:lang w:eastAsia="en-US"/>
              </w:rPr>
            </w:pPr>
          </w:p>
        </w:tc>
      </w:tr>
      <w:tr w14:paraId="28CB0C2A" w14:textId="77777777" w:rsidTr="00812D19">
        <w:tblPrEx>
          <w:tblW w:w="9811" w:type="dxa"/>
          <w:tblInd w:w="-318" w:type="dxa"/>
          <w:tblLayout w:type="fixed"/>
          <w:tblLook w:val="04A0"/>
        </w:tblPrEx>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554728" w:rsidRPr="002D3245" w:rsidP="00554728" w14:paraId="187AB24D" w14:textId="77777777">
            <w:pPr>
              <w:spacing w:before="120" w:after="120"/>
              <w:rPr>
                <w:lang w:eastAsia="en-US"/>
              </w:rPr>
            </w:pPr>
            <w:r w:rsidRPr="005763F9">
              <w:t>6.2. detalizēts izdevumu aprēķins</w:t>
            </w:r>
          </w:p>
        </w:tc>
        <w:tc>
          <w:tcPr>
            <w:tcW w:w="6833"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54728" w:rsidRPr="002D3245" w:rsidP="00554728" w14:paraId="3616EE91" w14:textId="77777777">
            <w:pPr>
              <w:spacing w:before="120" w:after="120"/>
              <w:rPr>
                <w:lang w:eastAsia="en-US"/>
              </w:rPr>
            </w:pPr>
          </w:p>
        </w:tc>
      </w:tr>
      <w:tr w14:paraId="23A58295" w14:textId="77777777" w:rsidTr="008D5BA3">
        <w:tblPrEx>
          <w:tblW w:w="9811" w:type="dxa"/>
          <w:tblInd w:w="-318" w:type="dxa"/>
          <w:tblLayout w:type="fixed"/>
          <w:tblLook w:val="04A0"/>
        </w:tblPrEx>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554728" w:rsidRPr="007F7C84" w:rsidP="00554728" w14:paraId="109E78C8" w14:textId="77777777">
            <w:pPr>
              <w:spacing w:before="120" w:after="120"/>
            </w:pPr>
            <w:r w:rsidRPr="007F7C84">
              <w:t>7. Cita informācija</w:t>
            </w:r>
          </w:p>
          <w:p w:rsidR="00554728" w:rsidRPr="007F7C84" w:rsidP="00554728" w14:paraId="2A8C5C1C" w14:textId="77777777">
            <w:pPr>
              <w:spacing w:before="120" w:after="120"/>
              <w:contextualSpacing/>
              <w:jc w:val="both"/>
              <w:rPr>
                <w:lang w:eastAsia="en-US"/>
              </w:rPr>
            </w:pPr>
          </w:p>
        </w:tc>
        <w:tc>
          <w:tcPr>
            <w:tcW w:w="6833" w:type="dxa"/>
            <w:gridSpan w:val="5"/>
            <w:tcBorders>
              <w:top w:val="single" w:sz="4" w:space="0" w:color="auto"/>
              <w:left w:val="single" w:sz="4" w:space="0" w:color="auto"/>
              <w:bottom w:val="single" w:sz="4" w:space="0" w:color="auto"/>
              <w:right w:val="single" w:sz="4" w:space="0" w:color="auto"/>
            </w:tcBorders>
            <w:shd w:val="clear" w:color="auto" w:fill="auto"/>
          </w:tcPr>
          <w:p w:rsidR="00554728" w:rsidRPr="006719A5" w:rsidP="00554728" w14:paraId="65B674A3" w14:textId="77777777">
            <w:pPr>
              <w:spacing w:before="120" w:after="120"/>
              <w:jc w:val="both"/>
              <w:rPr>
                <w:lang w:eastAsia="en-US"/>
              </w:rPr>
            </w:pPr>
            <w:r>
              <w:rPr>
                <w:lang w:eastAsia="en-US"/>
              </w:rPr>
              <w:t>Nav.</w:t>
            </w:r>
          </w:p>
        </w:tc>
      </w:tr>
    </w:tbl>
    <w:p w:rsidR="00C047B3" w:rsidRPr="005E0196" w:rsidP="008948F1" w14:paraId="1F8F6127" w14:textId="77777777">
      <w:pPr>
        <w:spacing w:before="120" w:after="120"/>
        <w:rPr>
          <w:iCs/>
          <w:lang w:eastAsia="en-US"/>
        </w:rPr>
      </w:pPr>
    </w:p>
    <w:tbl>
      <w:tblPr>
        <w:tblW w:w="9782"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680"/>
        <w:gridCol w:w="4376"/>
        <w:gridCol w:w="4726"/>
      </w:tblGrid>
      <w:tr w14:paraId="342FA28B" w14:textId="77777777" w:rsidTr="001E6F87">
        <w:tblPrEx>
          <w:tblW w:w="9782"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Ex>
        <w:tc>
          <w:tcPr>
            <w:tcW w:w="9782" w:type="dxa"/>
            <w:gridSpan w:val="3"/>
            <w:tcBorders>
              <w:top w:val="single" w:sz="4" w:space="0" w:color="auto"/>
            </w:tcBorders>
            <w:tcMar>
              <w:top w:w="57" w:type="dxa"/>
              <w:left w:w="57" w:type="dxa"/>
              <w:bottom w:w="57" w:type="dxa"/>
              <w:right w:w="57" w:type="dxa"/>
            </w:tcMar>
          </w:tcPr>
          <w:p w:rsidR="007018E8" w:rsidRPr="005E0196" w:rsidP="008948F1" w14:paraId="5A8ED288" w14:textId="77777777">
            <w:pPr>
              <w:pStyle w:val="naisnod"/>
              <w:spacing w:before="120" w:after="120"/>
              <w:ind w:left="57" w:right="57"/>
            </w:pPr>
            <w:r w:rsidRPr="005E0196">
              <w:t>VII. Tiesību akta projekta izpildes nodrošināšana un tās ietekme uz institūcijām</w:t>
            </w:r>
          </w:p>
        </w:tc>
      </w:tr>
      <w:tr w14:paraId="28C5617C" w14:textId="77777777" w:rsidTr="001E6F87">
        <w:tblPrEx>
          <w:tblW w:w="9782" w:type="dxa"/>
          <w:tblInd w:w="-369" w:type="dxa"/>
          <w:tblCellMar>
            <w:top w:w="28" w:type="dxa"/>
            <w:left w:w="28" w:type="dxa"/>
            <w:bottom w:w="28" w:type="dxa"/>
            <w:right w:w="28" w:type="dxa"/>
          </w:tblCellMar>
          <w:tblLook w:val="0000"/>
        </w:tblPrEx>
        <w:trPr>
          <w:trHeight w:val="427"/>
        </w:trPr>
        <w:tc>
          <w:tcPr>
            <w:tcW w:w="680" w:type="dxa"/>
            <w:tcMar>
              <w:top w:w="57" w:type="dxa"/>
              <w:left w:w="57" w:type="dxa"/>
              <w:bottom w:w="57" w:type="dxa"/>
              <w:right w:w="57" w:type="dxa"/>
            </w:tcMar>
          </w:tcPr>
          <w:p w:rsidR="007018E8" w:rsidRPr="00736E32" w:rsidP="008948F1" w14:paraId="227B80FF" w14:textId="77777777">
            <w:pPr>
              <w:pStyle w:val="naisnod"/>
              <w:spacing w:before="120" w:after="120"/>
              <w:ind w:left="57" w:right="57"/>
              <w:jc w:val="left"/>
              <w:rPr>
                <w:b w:val="0"/>
              </w:rPr>
            </w:pPr>
            <w:r w:rsidRPr="00736E32">
              <w:rPr>
                <w:b w:val="0"/>
              </w:rPr>
              <w:t>1.</w:t>
            </w:r>
          </w:p>
        </w:tc>
        <w:tc>
          <w:tcPr>
            <w:tcW w:w="4376" w:type="dxa"/>
            <w:tcMar>
              <w:top w:w="57" w:type="dxa"/>
              <w:left w:w="57" w:type="dxa"/>
              <w:bottom w:w="57" w:type="dxa"/>
              <w:right w:w="57" w:type="dxa"/>
            </w:tcMar>
          </w:tcPr>
          <w:p w:rsidR="007018E8" w:rsidRPr="00736E32" w:rsidP="008948F1" w14:paraId="77106996" w14:textId="77777777">
            <w:pPr>
              <w:pStyle w:val="naisf"/>
              <w:spacing w:before="120" w:after="120"/>
              <w:ind w:left="57" w:right="57" w:firstLine="0"/>
              <w:jc w:val="left"/>
              <w:rPr>
                <w:highlight w:val="cyan"/>
              </w:rPr>
            </w:pPr>
            <w:r w:rsidRPr="00736E32">
              <w:t xml:space="preserve">Projekta izpildē iesaistītās institūcijas </w:t>
            </w:r>
          </w:p>
        </w:tc>
        <w:tc>
          <w:tcPr>
            <w:tcW w:w="4726" w:type="dxa"/>
            <w:tcMar>
              <w:top w:w="57" w:type="dxa"/>
              <w:left w:w="57" w:type="dxa"/>
              <w:bottom w:w="57" w:type="dxa"/>
              <w:right w:w="57" w:type="dxa"/>
            </w:tcMar>
          </w:tcPr>
          <w:p w:rsidR="00155EFC" w:rsidRPr="00736E32" w:rsidP="008948F1" w14:paraId="4BAF8D1D" w14:textId="77777777">
            <w:pPr>
              <w:spacing w:before="120" w:after="120"/>
              <w:contextualSpacing/>
              <w:jc w:val="both"/>
            </w:pPr>
            <w:r>
              <w:t>Tiesu administrācija</w:t>
            </w:r>
          </w:p>
        </w:tc>
      </w:tr>
      <w:tr w14:paraId="08C58B5E" w14:textId="77777777" w:rsidTr="001E6F87">
        <w:tblPrEx>
          <w:tblW w:w="9782" w:type="dxa"/>
          <w:tblInd w:w="-369" w:type="dxa"/>
          <w:tblCellMar>
            <w:top w:w="28" w:type="dxa"/>
            <w:left w:w="28" w:type="dxa"/>
            <w:bottom w:w="28" w:type="dxa"/>
            <w:right w:w="28" w:type="dxa"/>
          </w:tblCellMar>
          <w:tblLook w:val="0000"/>
        </w:tblPrEx>
        <w:trPr>
          <w:trHeight w:val="463"/>
        </w:trPr>
        <w:tc>
          <w:tcPr>
            <w:tcW w:w="680" w:type="dxa"/>
            <w:tcMar>
              <w:top w:w="57" w:type="dxa"/>
              <w:left w:w="57" w:type="dxa"/>
              <w:bottom w:w="57" w:type="dxa"/>
              <w:right w:w="57" w:type="dxa"/>
            </w:tcMar>
          </w:tcPr>
          <w:p w:rsidR="007018E8" w:rsidRPr="005E0196" w:rsidP="008948F1" w14:paraId="3739A49E" w14:textId="77777777">
            <w:pPr>
              <w:pStyle w:val="naisnod"/>
              <w:spacing w:before="120" w:after="120"/>
              <w:ind w:left="57" w:right="57"/>
              <w:jc w:val="left"/>
              <w:rPr>
                <w:b w:val="0"/>
              </w:rPr>
            </w:pPr>
            <w:r w:rsidRPr="005E0196">
              <w:rPr>
                <w:b w:val="0"/>
              </w:rPr>
              <w:t>2.</w:t>
            </w:r>
          </w:p>
        </w:tc>
        <w:tc>
          <w:tcPr>
            <w:tcW w:w="4376" w:type="dxa"/>
            <w:tcMar>
              <w:top w:w="57" w:type="dxa"/>
              <w:left w:w="57" w:type="dxa"/>
              <w:bottom w:w="57" w:type="dxa"/>
              <w:right w:w="57" w:type="dxa"/>
            </w:tcMar>
          </w:tcPr>
          <w:p w:rsidR="007018E8" w:rsidRPr="005E0196" w:rsidP="008948F1" w14:paraId="396D21AF" w14:textId="77777777">
            <w:pPr>
              <w:pStyle w:val="naisf"/>
              <w:spacing w:before="120" w:after="120"/>
              <w:ind w:left="57" w:right="57" w:firstLine="0"/>
              <w:jc w:val="left"/>
            </w:pPr>
            <w:r w:rsidRPr="005E0196">
              <w:t>Projekta izpildes ietekme uz pārvaldes funkcijām un institucionālo struktūru</w:t>
            </w:r>
          </w:p>
        </w:tc>
        <w:tc>
          <w:tcPr>
            <w:tcW w:w="4726" w:type="dxa"/>
            <w:tcMar>
              <w:top w:w="57" w:type="dxa"/>
              <w:left w:w="57" w:type="dxa"/>
              <w:bottom w:w="57" w:type="dxa"/>
              <w:right w:w="57" w:type="dxa"/>
            </w:tcMar>
          </w:tcPr>
          <w:p w:rsidR="007018E8" w:rsidRPr="005E0196" w:rsidP="008948F1" w14:paraId="2AB1F9B6" w14:textId="77777777">
            <w:pPr>
              <w:pStyle w:val="naisnod"/>
              <w:spacing w:before="120" w:after="120"/>
              <w:ind w:right="57"/>
              <w:jc w:val="both"/>
              <w:rPr>
                <w:b w:val="0"/>
              </w:rPr>
            </w:pPr>
            <w:r>
              <w:rPr>
                <w:b w:val="0"/>
              </w:rPr>
              <w:t>Nav attiecināms</w:t>
            </w:r>
            <w:r w:rsidRPr="005E0196" w:rsidR="00A50C7B">
              <w:rPr>
                <w:b w:val="0"/>
              </w:rPr>
              <w:t xml:space="preserve"> </w:t>
            </w:r>
          </w:p>
        </w:tc>
      </w:tr>
      <w:tr w14:paraId="0945CE7D" w14:textId="77777777" w:rsidTr="001E6F87">
        <w:tblPrEx>
          <w:tblW w:w="9782" w:type="dxa"/>
          <w:tblInd w:w="-369" w:type="dxa"/>
          <w:tblCellMar>
            <w:top w:w="28" w:type="dxa"/>
            <w:left w:w="28" w:type="dxa"/>
            <w:bottom w:w="28" w:type="dxa"/>
            <w:right w:w="28" w:type="dxa"/>
          </w:tblCellMar>
          <w:tblLook w:val="0000"/>
        </w:tblPrEx>
        <w:trPr>
          <w:trHeight w:val="476"/>
        </w:trPr>
        <w:tc>
          <w:tcPr>
            <w:tcW w:w="680" w:type="dxa"/>
            <w:tcMar>
              <w:top w:w="57" w:type="dxa"/>
              <w:left w:w="57" w:type="dxa"/>
              <w:bottom w:w="57" w:type="dxa"/>
              <w:right w:w="57" w:type="dxa"/>
            </w:tcMar>
          </w:tcPr>
          <w:p w:rsidR="007018E8" w:rsidRPr="005E0196" w:rsidP="008948F1" w14:paraId="1D805D3B" w14:textId="77777777">
            <w:pPr>
              <w:pStyle w:val="naiskr"/>
              <w:spacing w:before="120" w:after="120"/>
              <w:ind w:left="57" w:right="57"/>
            </w:pPr>
            <w:r w:rsidRPr="005E0196">
              <w:t>3.</w:t>
            </w:r>
          </w:p>
        </w:tc>
        <w:tc>
          <w:tcPr>
            <w:tcW w:w="4376" w:type="dxa"/>
            <w:tcMar>
              <w:top w:w="57" w:type="dxa"/>
              <w:left w:w="57" w:type="dxa"/>
              <w:bottom w:w="57" w:type="dxa"/>
              <w:right w:w="57" w:type="dxa"/>
            </w:tcMar>
          </w:tcPr>
          <w:p w:rsidR="007018E8" w:rsidRPr="005E0196" w:rsidP="008948F1" w14:paraId="6085703B" w14:textId="77777777">
            <w:pPr>
              <w:pStyle w:val="naiskr"/>
              <w:spacing w:before="120" w:after="120"/>
              <w:ind w:left="57" w:right="57"/>
            </w:pPr>
            <w:r w:rsidRPr="005E0196">
              <w:t>Cita informācija</w:t>
            </w:r>
          </w:p>
        </w:tc>
        <w:tc>
          <w:tcPr>
            <w:tcW w:w="4726" w:type="dxa"/>
            <w:tcMar>
              <w:top w:w="57" w:type="dxa"/>
              <w:left w:w="57" w:type="dxa"/>
              <w:bottom w:w="57" w:type="dxa"/>
              <w:right w:w="57" w:type="dxa"/>
            </w:tcMar>
          </w:tcPr>
          <w:p w:rsidR="007018E8" w:rsidRPr="005E0196" w:rsidP="008948F1" w14:paraId="7A2F726E" w14:textId="77777777">
            <w:pPr>
              <w:pStyle w:val="naiskr"/>
              <w:spacing w:before="120" w:after="120"/>
              <w:ind w:left="57" w:right="57"/>
            </w:pPr>
            <w:r>
              <w:t>Nav</w:t>
            </w:r>
          </w:p>
        </w:tc>
      </w:tr>
    </w:tbl>
    <w:p w:rsidR="00F045B7" w:rsidP="008948F1" w14:paraId="560F53DF" w14:textId="77777777">
      <w:pPr>
        <w:spacing w:before="120" w:after="120"/>
        <w:ind w:left="-426"/>
        <w:jc w:val="both"/>
      </w:pPr>
    </w:p>
    <w:p w:rsidR="005B3EEB" w:rsidRPr="005E0196" w:rsidP="008948F1" w14:paraId="25117046" w14:textId="77777777">
      <w:pPr>
        <w:spacing w:before="120" w:after="120"/>
        <w:ind w:left="-426"/>
        <w:jc w:val="both"/>
      </w:pPr>
      <w:r w:rsidRPr="005E0196">
        <w:t>Anotācijas</w:t>
      </w:r>
      <w:r w:rsidR="007F0E6C">
        <w:t xml:space="preserve"> </w:t>
      </w:r>
      <w:r w:rsidRPr="005E0196" w:rsidR="002626CB">
        <w:t>IV</w:t>
      </w:r>
      <w:r w:rsidR="00932D44">
        <w:t>,</w:t>
      </w:r>
      <w:r w:rsidRPr="005E0196" w:rsidR="002626CB">
        <w:t xml:space="preserve"> </w:t>
      </w:r>
      <w:r w:rsidRPr="005E0196">
        <w:t xml:space="preserve">V </w:t>
      </w:r>
      <w:r w:rsidR="00932D44">
        <w:t xml:space="preserve">un VI </w:t>
      </w:r>
      <w:r w:rsidRPr="005E0196" w:rsidR="00393C88">
        <w:t>sadaļa</w:t>
      </w:r>
      <w:r w:rsidRPr="005E0196">
        <w:t xml:space="preserve"> – projekts šīs jomas neskar.</w:t>
      </w:r>
    </w:p>
    <w:p w:rsidR="00155FC4" w:rsidP="008948F1" w14:paraId="290CF43D" w14:textId="77777777">
      <w:pPr>
        <w:spacing w:before="120" w:after="120"/>
        <w:ind w:left="-426"/>
        <w:jc w:val="both"/>
      </w:pPr>
    </w:p>
    <w:p w:rsidR="002635DD" w:rsidRPr="005E0196" w:rsidP="00F745FD" w14:paraId="71029496" w14:textId="77777777">
      <w:pPr>
        <w:ind w:left="-425"/>
        <w:jc w:val="both"/>
      </w:pPr>
      <w:r w:rsidRPr="005E0196">
        <w:t xml:space="preserve">Vides aizsardzības un </w:t>
      </w:r>
    </w:p>
    <w:p w:rsidR="002635DD" w:rsidRPr="005E0196" w:rsidP="00F745FD" w14:paraId="0B0B22D3" w14:textId="77777777">
      <w:pPr>
        <w:ind w:left="-425"/>
        <w:jc w:val="both"/>
        <w:rPr>
          <w:rStyle w:val="Strong"/>
          <w:b w:val="0"/>
          <w:bCs w:val="0"/>
        </w:rPr>
      </w:pPr>
      <w:r>
        <w:t>r</w:t>
      </w:r>
      <w:r w:rsidRPr="005E0196" w:rsidR="000A5900">
        <w:t>eģ</w:t>
      </w:r>
      <w:r w:rsidRPr="005E0196" w:rsidR="006932BB">
        <w:t>ionālās attīstības ministrs</w:t>
      </w:r>
      <w:r w:rsidRPr="005E0196" w:rsidR="000A5900">
        <w:tab/>
      </w:r>
      <w:r w:rsidR="008D6DBC">
        <w:tab/>
      </w:r>
      <w:r w:rsidR="008D6DBC">
        <w:tab/>
      </w:r>
      <w:r w:rsidR="008D6DBC">
        <w:tab/>
      </w:r>
      <w:r w:rsidR="008D6DBC">
        <w:tab/>
      </w:r>
      <w:r w:rsidR="008D6DBC">
        <w:tab/>
      </w:r>
      <w:r w:rsidR="008D6DBC">
        <w:tab/>
      </w:r>
      <w:r w:rsidRPr="005E0196" w:rsidR="002A56AC">
        <w:t>K.Gerhards</w:t>
      </w:r>
    </w:p>
    <w:p w:rsidR="0078119E" w:rsidP="008948F1" w14:paraId="4543B485" w14:textId="77777777">
      <w:pPr>
        <w:spacing w:before="120" w:after="120"/>
        <w:ind w:left="-426"/>
      </w:pPr>
    </w:p>
    <w:p w:rsidR="00A565E8" w:rsidRPr="00C62394" w:rsidP="00F745FD" w14:paraId="5171312D" w14:textId="77777777">
      <w:pPr>
        <w:ind w:left="-425"/>
      </w:pPr>
      <w:r w:rsidRPr="00C62394">
        <w:t>Vīza:</w:t>
      </w:r>
    </w:p>
    <w:p w:rsidR="00192746" w:rsidP="00F745FD" w14:paraId="7E786389" w14:textId="5139C8D1">
      <w:pPr>
        <w:ind w:left="-425"/>
      </w:pPr>
      <w:r>
        <w:t>v</w:t>
      </w:r>
      <w:r w:rsidR="0056119B">
        <w:t xml:space="preserve">alsts sekretāra </w:t>
      </w:r>
      <w:r w:rsidR="0056119B">
        <w:t>p.i</w:t>
      </w:r>
      <w:r w:rsidR="0056119B">
        <w:t>.</w:t>
      </w:r>
      <w:r w:rsidR="005E24F2">
        <w:t xml:space="preserve">                                                                                                       </w:t>
      </w:r>
      <w:r w:rsidR="0056119B">
        <w:t>E.Turka</w:t>
      </w:r>
    </w:p>
    <w:p w:rsidR="00F745FD" w:rsidP="00F745FD" w14:paraId="6B8F76F4" w14:textId="77777777">
      <w:pPr>
        <w:rPr>
          <w:sz w:val="20"/>
          <w:szCs w:val="20"/>
        </w:rPr>
      </w:pPr>
    </w:p>
    <w:p w:rsidR="00F745FD" w:rsidP="00F745FD" w14:paraId="79D355F7" w14:textId="77777777">
      <w:pPr>
        <w:rPr>
          <w:sz w:val="20"/>
          <w:szCs w:val="20"/>
        </w:rPr>
      </w:pPr>
    </w:p>
    <w:p w:rsidR="00801456" w:rsidP="00F745FD" w14:paraId="3B95D127" w14:textId="77777777">
      <w:pPr>
        <w:rPr>
          <w:sz w:val="20"/>
          <w:szCs w:val="20"/>
        </w:rPr>
      </w:pPr>
    </w:p>
    <w:p w:rsidR="00673200" w:rsidP="00F745FD" w14:paraId="7D8598B6" w14:textId="77777777">
      <w:pPr>
        <w:rPr>
          <w:sz w:val="20"/>
          <w:szCs w:val="20"/>
        </w:rPr>
      </w:pPr>
    </w:p>
    <w:p w:rsidR="00673200" w:rsidP="00F745FD" w14:paraId="09406C44" w14:textId="77777777">
      <w:pPr>
        <w:rPr>
          <w:sz w:val="20"/>
          <w:szCs w:val="20"/>
        </w:rPr>
      </w:pPr>
    </w:p>
    <w:p w:rsidR="00F745FD" w:rsidP="00F745FD" w14:paraId="078620C8" w14:textId="77777777">
      <w:pPr>
        <w:rPr>
          <w:sz w:val="20"/>
          <w:szCs w:val="20"/>
        </w:rPr>
      </w:pPr>
    </w:p>
    <w:p w:rsidR="00D4297E" w:rsidRPr="00BF4FEF" w:rsidP="00F745FD" w14:paraId="3FA45559" w14:textId="259C333C">
      <w:pPr>
        <w:rPr>
          <w:sz w:val="20"/>
          <w:szCs w:val="20"/>
        </w:rPr>
      </w:pPr>
      <w:r w:rsidRPr="00BF4FEF">
        <w:rPr>
          <w:sz w:val="20"/>
          <w:szCs w:val="20"/>
        </w:rPr>
        <w:fldChar w:fldCharType="begin"/>
      </w:r>
      <w:r w:rsidRPr="00BF4FEF" w:rsidR="002C2A27">
        <w:rPr>
          <w:sz w:val="20"/>
          <w:szCs w:val="20"/>
        </w:rPr>
        <w:instrText xml:space="preserve"> DATE  \@ "dd.MM.yyyy H:mm"  \* MERGEFORMAT </w:instrText>
      </w:r>
      <w:r w:rsidRPr="00BF4FEF">
        <w:rPr>
          <w:sz w:val="20"/>
          <w:szCs w:val="20"/>
        </w:rPr>
        <w:fldChar w:fldCharType="separate"/>
      </w:r>
      <w:r w:rsidR="000C199E">
        <w:rPr>
          <w:noProof/>
          <w:sz w:val="20"/>
          <w:szCs w:val="20"/>
        </w:rPr>
        <w:t>08.08.2017 8:56</w:t>
      </w:r>
      <w:r w:rsidRPr="00BF4FEF">
        <w:rPr>
          <w:sz w:val="20"/>
          <w:szCs w:val="20"/>
        </w:rPr>
        <w:fldChar w:fldCharType="end"/>
      </w:r>
    </w:p>
    <w:p w:rsidR="00673200" w:rsidRPr="00BF4FEF" w:rsidP="00F745FD" w14:paraId="0D3C4E20" w14:textId="7BCC58F8">
      <w:pPr>
        <w:suppressAutoHyphens/>
        <w:jc w:val="both"/>
        <w:rPr>
          <w:sz w:val="16"/>
          <w:szCs w:val="16"/>
          <w:lang w:eastAsia="zh-CN"/>
        </w:rPr>
      </w:pPr>
      <w:r>
        <w:rPr>
          <w:sz w:val="16"/>
          <w:szCs w:val="16"/>
          <w:lang w:eastAsia="zh-CN"/>
        </w:rPr>
        <w:fldChar w:fldCharType="begin"/>
      </w:r>
      <w:r>
        <w:rPr>
          <w:sz w:val="16"/>
          <w:szCs w:val="16"/>
          <w:lang w:eastAsia="zh-CN"/>
        </w:rPr>
        <w:instrText xml:space="preserve"> NUMWORDS   \* MERGEFORMAT </w:instrText>
      </w:r>
      <w:r>
        <w:rPr>
          <w:sz w:val="16"/>
          <w:szCs w:val="16"/>
          <w:lang w:eastAsia="zh-CN"/>
        </w:rPr>
        <w:fldChar w:fldCharType="separate"/>
      </w:r>
      <w:r w:rsidR="000C199E">
        <w:rPr>
          <w:noProof/>
          <w:sz w:val="16"/>
          <w:szCs w:val="16"/>
          <w:lang w:eastAsia="zh-CN"/>
        </w:rPr>
        <w:t>2737</w:t>
      </w:r>
      <w:r>
        <w:rPr>
          <w:sz w:val="16"/>
          <w:szCs w:val="16"/>
          <w:lang w:eastAsia="zh-CN"/>
        </w:rPr>
        <w:fldChar w:fldCharType="end"/>
      </w:r>
      <w:bookmarkStart w:id="2" w:name="_GoBack"/>
      <w:bookmarkEnd w:id="2"/>
    </w:p>
    <w:p w:rsidR="00D4297E" w:rsidRPr="00BF4FEF" w:rsidP="00F745FD" w14:paraId="5D8DD134" w14:textId="77777777">
      <w:pPr>
        <w:rPr>
          <w:sz w:val="20"/>
          <w:szCs w:val="20"/>
        </w:rPr>
      </w:pPr>
      <w:r w:rsidRPr="00BF4FEF">
        <w:rPr>
          <w:sz w:val="20"/>
          <w:szCs w:val="20"/>
        </w:rPr>
        <w:t>Kalniņa</w:t>
      </w:r>
      <w:r w:rsidR="00673200">
        <w:rPr>
          <w:sz w:val="20"/>
          <w:szCs w:val="20"/>
        </w:rPr>
        <w:t xml:space="preserve">, </w:t>
      </w:r>
      <w:r w:rsidRPr="00BF4FEF" w:rsidR="00162BA3">
        <w:rPr>
          <w:sz w:val="20"/>
          <w:szCs w:val="20"/>
        </w:rPr>
        <w:t>6702657</w:t>
      </w:r>
      <w:r w:rsidRPr="00BF4FEF">
        <w:rPr>
          <w:sz w:val="20"/>
          <w:szCs w:val="20"/>
        </w:rPr>
        <w:t>6</w:t>
      </w:r>
      <w:r w:rsidRPr="00BF4FEF" w:rsidR="00162BA3">
        <w:rPr>
          <w:sz w:val="20"/>
          <w:szCs w:val="20"/>
        </w:rPr>
        <w:t xml:space="preserve">, </w:t>
      </w:r>
    </w:p>
    <w:p w:rsidR="0004545A" w:rsidRPr="00BF4FEF" w:rsidP="00F745FD" w14:paraId="249F9ED8" w14:textId="77777777">
      <w:pPr>
        <w:rPr>
          <w:sz w:val="20"/>
          <w:szCs w:val="20"/>
        </w:rPr>
      </w:pPr>
      <w:r>
        <w:fldChar w:fldCharType="begin"/>
      </w:r>
      <w:r>
        <w:instrText xml:space="preserve"> HYPERLINK "mailto:lelda.kalnina@varam.gov.lv" </w:instrText>
      </w:r>
      <w:r>
        <w:fldChar w:fldCharType="separate"/>
      </w:r>
      <w:r w:rsidRPr="00BF4FEF" w:rsidR="00A71757">
        <w:rPr>
          <w:rStyle w:val="Hyperlink"/>
          <w:sz w:val="20"/>
          <w:szCs w:val="20"/>
        </w:rPr>
        <w:t>lelda.kalnina@varam.gov.lv</w:t>
      </w:r>
      <w:r>
        <w:fldChar w:fldCharType="end"/>
      </w:r>
    </w:p>
    <w:p w:rsidR="00801456" w:rsidRPr="00BF4FEF" w:rsidP="00F745FD" w14:paraId="1A9D8DFA" w14:textId="77777777">
      <w:pPr>
        <w:rPr>
          <w:sz w:val="20"/>
          <w:szCs w:val="20"/>
        </w:rPr>
      </w:pPr>
    </w:p>
    <w:p w:rsidR="00BF4FEF" w:rsidRPr="00BF4FEF" w:rsidP="00801456" w14:paraId="295C6A91" w14:textId="77777777">
      <w:pPr>
        <w:rPr>
          <w:sz w:val="20"/>
          <w:szCs w:val="20"/>
        </w:rPr>
      </w:pPr>
      <w:r w:rsidRPr="00BF4FEF">
        <w:rPr>
          <w:sz w:val="20"/>
          <w:szCs w:val="20"/>
        </w:rPr>
        <w:t>Liopa</w:t>
      </w:r>
      <w:r w:rsidR="00673200">
        <w:rPr>
          <w:sz w:val="20"/>
          <w:szCs w:val="20"/>
        </w:rPr>
        <w:t xml:space="preserve">, </w:t>
      </w:r>
      <w:r w:rsidRPr="00BF4FEF">
        <w:rPr>
          <w:sz w:val="20"/>
          <w:szCs w:val="20"/>
        </w:rPr>
        <w:t>67063807</w:t>
      </w:r>
      <w:r w:rsidR="006860AC">
        <w:rPr>
          <w:sz w:val="20"/>
          <w:szCs w:val="20"/>
        </w:rPr>
        <w:t>,</w:t>
      </w:r>
    </w:p>
    <w:p w:rsidR="006D2351" w:rsidP="00801456" w14:paraId="5970FFBC" w14:textId="77777777">
      <w:pPr>
        <w:rPr>
          <w:sz w:val="20"/>
          <w:szCs w:val="20"/>
        </w:rPr>
      </w:pPr>
      <w:r>
        <w:fldChar w:fldCharType="begin"/>
      </w:r>
      <w:r>
        <w:instrText xml:space="preserve"> HYPERLINK "mailto:jorens.liopa@ta.gov.lv" </w:instrText>
      </w:r>
      <w:r>
        <w:fldChar w:fldCharType="separate"/>
      </w:r>
      <w:r w:rsidRPr="00BF4FEF" w:rsidR="00BF4FEF">
        <w:rPr>
          <w:rStyle w:val="Hyperlink"/>
          <w:sz w:val="20"/>
          <w:szCs w:val="20"/>
        </w:rPr>
        <w:t>jorens.liopa@ta.gov.lv</w:t>
      </w:r>
      <w:r>
        <w:fldChar w:fldCharType="end"/>
      </w:r>
    </w:p>
    <w:p w:rsidR="00801456" w:rsidRPr="0004545A" w:rsidP="00F745FD" w14:paraId="5F0FBEF0" w14:textId="77777777"/>
    <w:sectPr w:rsidSect="000A38C1">
      <w:headerReference w:type="default" r:id="rId5"/>
      <w:footerReference w:type="default" r:id="rId6"/>
      <w:footerReference w:type="first" r:id="rId7"/>
      <w:pgSz w:w="11907" w:h="16839" w:code="9"/>
      <w:pgMar w:top="1276" w:right="1275" w:bottom="1134" w:left="1701"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BA"/>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eo'w Arial">
    <w:altName w:val="Arial"/>
    <w:charset w:val="00"/>
    <w:family w:val="swiss"/>
    <w:pitch w:val="variable"/>
    <w:sig w:usb0="00000287" w:usb1="00000000" w:usb2="00000000" w:usb3="00000000" w:csb0="0000009F" w:csb1="00000000"/>
  </w:font>
  <w:font w:name="Century Schoolbook">
    <w:altName w:val="Century"/>
    <w:panose1 w:val="020406040505050203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2532" w:rsidRPr="002F489C" w:rsidP="002F489C" w14:paraId="0DF64F65" w14:textId="77777777">
    <w:pPr>
      <w:pStyle w:val="Footer"/>
      <w:rPr>
        <w:szCs w:val="20"/>
      </w:rPr>
    </w:pPr>
    <w:r w:rsidRPr="002F489C">
      <w:rPr>
        <w:sz w:val="20"/>
        <w:szCs w:val="20"/>
      </w:rPr>
      <w:t>VARAMR</w:t>
    </w:r>
    <w:r w:rsidR="00F03B08">
      <w:rPr>
        <w:sz w:val="20"/>
        <w:szCs w:val="20"/>
      </w:rPr>
      <w:t>ikAnotac_20072017_MA_16.0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2532" w:rsidRPr="002F489C" w:rsidP="002F489C" w14:paraId="549154F7" w14:textId="77777777">
    <w:pPr>
      <w:pStyle w:val="Footer"/>
      <w:rPr>
        <w:szCs w:val="20"/>
      </w:rPr>
    </w:pPr>
    <w:r w:rsidRPr="002F489C">
      <w:rPr>
        <w:sz w:val="20"/>
        <w:szCs w:val="20"/>
      </w:rPr>
      <w:t>VARAMR</w:t>
    </w:r>
    <w:r w:rsidR="00F03B08">
      <w:rPr>
        <w:sz w:val="20"/>
        <w:szCs w:val="20"/>
      </w:rPr>
      <w:t>ikAnotac_20072017_MA_16.0</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2532" w14:paraId="053EEF78" w14:textId="77777777">
    <w:pPr>
      <w:pStyle w:val="Header"/>
      <w:jc w:val="center"/>
    </w:pPr>
    <w:r>
      <w:fldChar w:fldCharType="begin"/>
    </w:r>
    <w:r>
      <w:instrText xml:space="preserve"> PAGE   \* MERGEFORMAT </w:instrText>
    </w:r>
    <w:r>
      <w:fldChar w:fldCharType="separate"/>
    </w:r>
    <w:r w:rsidR="000C199E">
      <w:rPr>
        <w:noProof/>
      </w:rPr>
      <w:t>10</w:t>
    </w:r>
    <w:r>
      <w:fldChar w:fldCharType="end"/>
    </w:r>
  </w:p>
  <w:p w:rsidR="00F82532" w14:paraId="5A75924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5"/>
    <w:multiLevelType w:val="singleLevel"/>
    <w:tmpl w:val="00000005"/>
    <w:lvl w:ilvl="0">
      <w:start w:val="1"/>
      <w:numFmt w:val="decimal"/>
      <w:lvlText w:val="%1)"/>
      <w:lvlJc w:val="left"/>
      <w:pPr>
        <w:tabs>
          <w:tab w:val="num" w:pos="0"/>
        </w:tabs>
        <w:ind w:left="360" w:hanging="360"/>
      </w:pPr>
    </w:lvl>
  </w:abstractNum>
  <w:abstractNum w:abstractNumId="1">
    <w:nsid w:val="01FA7C1E"/>
    <w:multiLevelType w:val="hybridMultilevel"/>
    <w:tmpl w:val="D8A6D8EE"/>
    <w:lvl w:ilvl="0">
      <w:start w:val="1"/>
      <w:numFmt w:val="bullet"/>
      <w:lvlText w:val="-"/>
      <w:lvlJc w:val="left"/>
      <w:pPr>
        <w:ind w:left="360" w:hanging="360"/>
      </w:pPr>
      <w:rPr>
        <w:rFonts w:ascii="Times New Roman" w:eastAsia="Times New Roman" w:hAnsi="Times New Roman"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07A330B0"/>
    <w:multiLevelType w:val="hybridMultilevel"/>
    <w:tmpl w:val="07F0CEB4"/>
    <w:lvl w:ilvl="0">
      <w:start w:val="1"/>
      <w:numFmt w:val="bullet"/>
      <w:lvlText w:val="-"/>
      <w:lvlJc w:val="left"/>
      <w:pPr>
        <w:ind w:left="360" w:hanging="360"/>
      </w:pPr>
      <w:rPr>
        <w:rFonts w:ascii="Times New Roman" w:eastAsia="Times New Roman" w:hAnsi="Times New Roman"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0894385B"/>
    <w:multiLevelType w:val="hybridMultilevel"/>
    <w:tmpl w:val="0DEED9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9291E52"/>
    <w:multiLevelType w:val="multilevel"/>
    <w:tmpl w:val="D254789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09E416F2"/>
    <w:multiLevelType w:val="hybridMultilevel"/>
    <w:tmpl w:val="4ACE5996"/>
    <w:lvl w:ilvl="0">
      <w:start w:val="1"/>
      <w:numFmt w:val="bullet"/>
      <w:pStyle w:val="VPBullet1"/>
      <w:lvlText w:val=""/>
      <w:lvlJc w:val="left"/>
      <w:pPr>
        <w:ind w:left="720" w:hanging="360"/>
      </w:pPr>
      <w:rPr>
        <w:rFonts w:ascii="Wingdings" w:hAnsi="Wingdings" w:hint="default"/>
        <w:color w:val="80808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AEC3DDB"/>
    <w:multiLevelType w:val="hybridMultilevel"/>
    <w:tmpl w:val="51FEDA16"/>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B8C1CC4"/>
    <w:multiLevelType w:val="hybridMultilevel"/>
    <w:tmpl w:val="7DE4189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F4E5BBF"/>
    <w:multiLevelType w:val="hybridMultilevel"/>
    <w:tmpl w:val="0B7CDA9A"/>
    <w:lvl w:ilvl="0">
      <w:start w:val="5"/>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34C77A7"/>
    <w:multiLevelType w:val="hybridMultilevel"/>
    <w:tmpl w:val="20EA38E6"/>
    <w:lvl w:ilvl="0">
      <w:start w:val="0"/>
      <w:numFmt w:val="bullet"/>
      <w:lvlText w:val="-"/>
      <w:lvlJc w:val="left"/>
      <w:pPr>
        <w:ind w:left="720" w:hanging="360"/>
      </w:pPr>
      <w:rPr>
        <w:rFonts w:ascii="Times New Roman" w:eastAsia="MS Mincho"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3CC3CC4"/>
    <w:multiLevelType w:val="hybridMultilevel"/>
    <w:tmpl w:val="B0E27A7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78F6D77"/>
    <w:multiLevelType w:val="hybridMultilevel"/>
    <w:tmpl w:val="D2082D2E"/>
    <w:lvl w:ilvl="0">
      <w:start w:val="3"/>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89D7FB3"/>
    <w:multiLevelType w:val="hybridMultilevel"/>
    <w:tmpl w:val="3BC44322"/>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35D550B"/>
    <w:multiLevelType w:val="hybridMultilevel"/>
    <w:tmpl w:val="EABA73FC"/>
    <w:lvl w:ilvl="0">
      <w:start w:va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cs="!Neo'w Arial" w:hint="default"/>
        <w:color w:val="808080"/>
        <w:sz w:val="20"/>
        <w:szCs w:val="20"/>
      </w:rPr>
    </w:lvl>
    <w:lvl w:ilvl="1">
      <w:start w:val="1"/>
      <w:numFmt w:val="bullet"/>
      <w:lvlText w:val=""/>
      <w:lvlJc w:val="left"/>
      <w:pPr>
        <w:tabs>
          <w:tab w:val="num" w:pos="1247"/>
        </w:tabs>
        <w:ind w:left="1247" w:hanging="340"/>
      </w:pPr>
      <w:rPr>
        <w:rFonts w:ascii="Wingdings 2" w:hAnsi="Wingdings 2" w:cs="!Neo'w Arial"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Neo'w Arial"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Neo'w Arial" w:hint="default"/>
        <w:b w:val="0"/>
        <w:bCs w:val="0"/>
        <w:i w:val="0"/>
        <w:iCs w:val="0"/>
        <w:color w:val="80808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6443AB1"/>
    <w:multiLevelType w:val="hybridMultilevel"/>
    <w:tmpl w:val="B3B6DF46"/>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8C53829"/>
    <w:multiLevelType w:val="hybridMultilevel"/>
    <w:tmpl w:val="78F4B824"/>
    <w:lvl w:ilvl="0">
      <w:start w:val="1"/>
      <w:numFmt w:val="decimal"/>
      <w:pStyle w:val="Style1"/>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7">
    <w:nsid w:val="2C7B2373"/>
    <w:multiLevelType w:val="hybridMultilevel"/>
    <w:tmpl w:val="F67E0B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CED3146"/>
    <w:multiLevelType w:val="hybridMultilevel"/>
    <w:tmpl w:val="EE1AFDB2"/>
    <w:lvl w:ilvl="0">
      <w:start w:val="1"/>
      <w:numFmt w:val="decimal"/>
      <w:lvlText w:val="%1)"/>
      <w:lvlJc w:val="left"/>
      <w:pPr>
        <w:tabs>
          <w:tab w:val="num" w:pos="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F82437D"/>
    <w:multiLevelType w:val="hybridMultilevel"/>
    <w:tmpl w:val="0C30D6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4097873"/>
    <w:multiLevelType w:val="hybridMultilevel"/>
    <w:tmpl w:val="637E2EC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342700E7"/>
    <w:multiLevelType w:val="hybridMultilevel"/>
    <w:tmpl w:val="D72E8AC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349569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60472BC"/>
    <w:multiLevelType w:val="hybridMultilevel"/>
    <w:tmpl w:val="B0E27A7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23D639F"/>
    <w:multiLevelType w:val="hybridMultilevel"/>
    <w:tmpl w:val="19DA374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5">
    <w:nsid w:val="47647ECF"/>
    <w:multiLevelType w:val="hybridMultilevel"/>
    <w:tmpl w:val="AD6C9A66"/>
    <w:lvl w:ilvl="0">
      <w:start w:val="1"/>
      <w:numFmt w:val="decimal"/>
      <w:lvlText w:val="%1)"/>
      <w:lvlJc w:val="left"/>
      <w:pPr>
        <w:ind w:left="720" w:hanging="360"/>
      </w:pPr>
      <w:rPr>
        <w:rFonts w:ascii="Times New Roman" w:eastAsia="Calibri" w:hAnsi="Times New Roman" w:cs="Times New Roman"/>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99C39D1"/>
    <w:multiLevelType w:val="hybridMultilevel"/>
    <w:tmpl w:val="9280B758"/>
    <w:lvl w:ilvl="0">
      <w:start w:val="1"/>
      <w:numFmt w:val="bullet"/>
      <w:lvlText w:val="-"/>
      <w:lvlJc w:val="left"/>
      <w:pPr>
        <w:ind w:left="360" w:hanging="360"/>
      </w:pPr>
      <w:rPr>
        <w:rFonts w:ascii="Times New Roman" w:eastAsia="Times New Roman" w:hAnsi="Times New Roman"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7">
    <w:nsid w:val="50435D66"/>
    <w:multiLevelType w:val="hybridMultilevel"/>
    <w:tmpl w:val="BDA4BE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4A15A07"/>
    <w:multiLevelType w:val="hybridMultilevel"/>
    <w:tmpl w:val="790428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5835BBD"/>
    <w:multiLevelType w:val="hybridMultilevel"/>
    <w:tmpl w:val="CE9CC79E"/>
    <w:lvl w:ilvl="0">
      <w:start w:val="1"/>
      <w:numFmt w:val="decimal"/>
      <w:pStyle w:val="VPNumbered"/>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B3C448F"/>
    <w:multiLevelType w:val="hybridMultilevel"/>
    <w:tmpl w:val="561CE88A"/>
    <w:lvl w:ilvl="0">
      <w:start w:val="3"/>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BE06E3D"/>
    <w:multiLevelType w:val="hybridMultilevel"/>
    <w:tmpl w:val="EA00847E"/>
    <w:lvl w:ilvl="0">
      <w:start w:val="1"/>
      <w:numFmt w:val="decimal"/>
      <w:lvlText w:val="%1)"/>
      <w:lvlJc w:val="left"/>
      <w:pPr>
        <w:tabs>
          <w:tab w:val="num" w:pos="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C34721A"/>
    <w:multiLevelType w:val="hybridMultilevel"/>
    <w:tmpl w:val="450091C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2022AAE"/>
    <w:multiLevelType w:val="hybridMultilevel"/>
    <w:tmpl w:val="52D8C1D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4">
    <w:nsid w:val="64EF73A0"/>
    <w:multiLevelType w:val="hybridMultilevel"/>
    <w:tmpl w:val="0C30D6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5D56FC3"/>
    <w:multiLevelType w:val="hybridMultilevel"/>
    <w:tmpl w:val="B8BCA42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6">
    <w:nsid w:val="6A5871CC"/>
    <w:multiLevelType w:val="hybridMultilevel"/>
    <w:tmpl w:val="393AB4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C316BBC"/>
    <w:multiLevelType w:val="hybridMultilevel"/>
    <w:tmpl w:val="E39EE8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CEC58FE"/>
    <w:multiLevelType w:val="hybridMultilevel"/>
    <w:tmpl w:val="7E1C6D8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9">
    <w:nsid w:val="6D0368AE"/>
    <w:multiLevelType w:val="hybridMultilevel"/>
    <w:tmpl w:val="849250FC"/>
    <w:lvl w:ilvl="0">
      <w:start w:val="3"/>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6DB634FE"/>
    <w:multiLevelType w:val="hybridMultilevel"/>
    <w:tmpl w:val="8620EAF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1">
    <w:nsid w:val="6E6B3E12"/>
    <w:multiLevelType w:val="hybridMultilevel"/>
    <w:tmpl w:val="0C30D6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0EE304B"/>
    <w:multiLevelType w:val="multilevel"/>
    <w:tmpl w:val="0D2A7B4A"/>
    <w:lvl w:ilvl="0">
      <w:start w:val="1"/>
      <w:numFmt w:val="decimal"/>
      <w:pStyle w:val="ISHeading1"/>
      <w:lvlText w:val="%1."/>
      <w:lvlJc w:val="left"/>
      <w:pPr>
        <w:tabs>
          <w:tab w:val="num" w:pos="851"/>
        </w:tabs>
        <w:ind w:left="851" w:hanging="851"/>
      </w:pPr>
      <w:rPr>
        <w:rFonts w:hint="default"/>
      </w:rPr>
    </w:lvl>
    <w:lvl w:ilvl="1">
      <w:start w:val="1"/>
      <w:numFmt w:val="decimal"/>
      <w:pStyle w:val="ISHeading2"/>
      <w:lvlText w:val="%1.%2."/>
      <w:lvlJc w:val="left"/>
      <w:pPr>
        <w:tabs>
          <w:tab w:val="num" w:pos="1135"/>
        </w:tabs>
        <w:ind w:left="1135" w:hanging="851"/>
      </w:pPr>
      <w:rPr>
        <w:rFonts w:hint="default"/>
      </w:rPr>
    </w:lvl>
    <w:lvl w:ilvl="2">
      <w:start w:val="1"/>
      <w:numFmt w:val="decimal"/>
      <w:pStyle w:val="ISHeading3"/>
      <w:lvlText w:val="%1.%2.%3."/>
      <w:lvlJc w:val="left"/>
      <w:pPr>
        <w:tabs>
          <w:tab w:val="num" w:pos="1985"/>
        </w:tabs>
        <w:ind w:left="1985" w:hanging="851"/>
      </w:pPr>
      <w:rPr>
        <w:rFonts w:ascii="Times New Roman" w:hAnsi="Times New Roman" w:cs="Times New Roman" w:hint="default"/>
      </w:rPr>
    </w:lvl>
    <w:lvl w:ilvl="3">
      <w:start w:val="1"/>
      <w:numFmt w:val="decimal"/>
      <w:lvlText w:val="%1.%2.%3.%4."/>
      <w:lvlJc w:val="left"/>
      <w:pPr>
        <w:tabs>
          <w:tab w:val="num" w:pos="851"/>
        </w:tabs>
        <w:ind w:left="851" w:hanging="851"/>
      </w:pPr>
      <w:rPr>
        <w:rFonts w:hint="default"/>
      </w:rPr>
    </w:lvl>
    <w:lvl w:ilvl="4">
      <w:start w:val="1"/>
      <w:numFmt w:val="decimal"/>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rFonts w:hint="default"/>
      </w:rPr>
    </w:lvl>
    <w:lvl w:ilvl="6">
      <w:start w:val="1"/>
      <w:numFmt w:val="decimal"/>
      <w:lvlText w:val="%1.%2.%3.%7"/>
      <w:lvlJc w:val="left"/>
      <w:pPr>
        <w:tabs>
          <w:tab w:val="num" w:pos="851"/>
        </w:tabs>
        <w:ind w:left="851" w:hanging="851"/>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43">
    <w:nsid w:val="7D9D3462"/>
    <w:multiLevelType w:val="hybridMultilevel"/>
    <w:tmpl w:val="62B062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FA8172F"/>
    <w:multiLevelType w:val="hybridMultilevel"/>
    <w:tmpl w:val="0D364D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16"/>
  </w:num>
  <w:num w:numId="3">
    <w:abstractNumId w:val="14"/>
  </w:num>
  <w:num w:numId="4">
    <w:abstractNumId w:val="33"/>
  </w:num>
  <w:num w:numId="5">
    <w:abstractNumId w:val="42"/>
  </w:num>
  <w:num w:numId="6">
    <w:abstractNumId w:val="20"/>
  </w:num>
  <w:num w:numId="7">
    <w:abstractNumId w:val="5"/>
  </w:num>
  <w:num w:numId="8">
    <w:abstractNumId w:val="23"/>
  </w:num>
  <w:num w:numId="9">
    <w:abstractNumId w:val="9"/>
  </w:num>
  <w:num w:numId="10">
    <w:abstractNumId w:val="5"/>
  </w:num>
  <w:num w:numId="11">
    <w:abstractNumId w:val="7"/>
  </w:num>
  <w:num w:numId="12">
    <w:abstractNumId w:val="10"/>
  </w:num>
  <w:num w:numId="13">
    <w:abstractNumId w:val="40"/>
  </w:num>
  <w:num w:numId="14">
    <w:abstractNumId w:val="0"/>
  </w:num>
  <w:num w:numId="15">
    <w:abstractNumId w:val="31"/>
  </w:num>
  <w:num w:numId="16">
    <w:abstractNumId w:val="18"/>
  </w:num>
  <w:num w:numId="17">
    <w:abstractNumId w:val="25"/>
  </w:num>
  <w:num w:numId="18">
    <w:abstractNumId w:val="12"/>
  </w:num>
  <w:num w:numId="19">
    <w:abstractNumId w:val="8"/>
  </w:num>
  <w:num w:numId="20">
    <w:abstractNumId w:val="22"/>
  </w:num>
  <w:num w:numId="21">
    <w:abstractNumId w:val="35"/>
  </w:num>
  <w:num w:numId="22">
    <w:abstractNumId w:val="43"/>
  </w:num>
  <w:num w:numId="23">
    <w:abstractNumId w:val="32"/>
  </w:num>
  <w:num w:numId="24">
    <w:abstractNumId w:val="26"/>
  </w:num>
  <w:num w:numId="25">
    <w:abstractNumId w:val="1"/>
  </w:num>
  <w:num w:numId="26">
    <w:abstractNumId w:val="17"/>
  </w:num>
  <w:num w:numId="27">
    <w:abstractNumId w:val="6"/>
  </w:num>
  <w:num w:numId="28">
    <w:abstractNumId w:val="2"/>
  </w:num>
  <w:num w:numId="29">
    <w:abstractNumId w:val="3"/>
  </w:num>
  <w:num w:numId="30">
    <w:abstractNumId w:val="21"/>
  </w:num>
  <w:num w:numId="31">
    <w:abstractNumId w:val="28"/>
  </w:num>
  <w:num w:numId="32">
    <w:abstractNumId w:val="38"/>
  </w:num>
  <w:num w:numId="33">
    <w:abstractNumId w:val="39"/>
  </w:num>
  <w:num w:numId="34">
    <w:abstractNumId w:val="11"/>
  </w:num>
  <w:num w:numId="35">
    <w:abstractNumId w:val="30"/>
  </w:num>
  <w:num w:numId="36">
    <w:abstractNumId w:val="13"/>
  </w:num>
  <w:num w:numId="37">
    <w:abstractNumId w:val="34"/>
  </w:num>
  <w:num w:numId="38">
    <w:abstractNumId w:val="19"/>
  </w:num>
  <w:num w:numId="39">
    <w:abstractNumId w:val="41"/>
  </w:num>
  <w:num w:numId="40">
    <w:abstractNumId w:val="24"/>
  </w:num>
  <w:num w:numId="41">
    <w:abstractNumId w:val="36"/>
  </w:num>
  <w:num w:numId="42">
    <w:abstractNumId w:val="44"/>
  </w:num>
  <w:num w:numId="43">
    <w:abstractNumId w:val="29"/>
  </w:num>
  <w:num w:numId="44">
    <w:abstractNumId w:val="27"/>
  </w:num>
  <w:num w:numId="45">
    <w:abstractNumId w:val="15"/>
  </w:num>
  <w:num w:numId="46">
    <w:abstractNumId w:val="29"/>
    <w:lvlOverride w:ilvl="0">
      <w:startOverride w:val="1"/>
    </w:lvlOverride>
  </w:num>
  <w:num w:numId="47">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5E8"/>
    <w:rsid w:val="00002457"/>
    <w:rsid w:val="00002470"/>
    <w:rsid w:val="00003F5C"/>
    <w:rsid w:val="00005D22"/>
    <w:rsid w:val="00006D90"/>
    <w:rsid w:val="000115B5"/>
    <w:rsid w:val="00016B50"/>
    <w:rsid w:val="00020DC3"/>
    <w:rsid w:val="0002284A"/>
    <w:rsid w:val="00023A03"/>
    <w:rsid w:val="00025AD8"/>
    <w:rsid w:val="00027571"/>
    <w:rsid w:val="00031459"/>
    <w:rsid w:val="00031522"/>
    <w:rsid w:val="00033EF5"/>
    <w:rsid w:val="0003612E"/>
    <w:rsid w:val="00043B9C"/>
    <w:rsid w:val="0004545A"/>
    <w:rsid w:val="00045571"/>
    <w:rsid w:val="00047BD8"/>
    <w:rsid w:val="00050DCB"/>
    <w:rsid w:val="00050DE6"/>
    <w:rsid w:val="00050E0B"/>
    <w:rsid w:val="00051170"/>
    <w:rsid w:val="000514FC"/>
    <w:rsid w:val="00051BA4"/>
    <w:rsid w:val="00051F34"/>
    <w:rsid w:val="000523FB"/>
    <w:rsid w:val="000533F3"/>
    <w:rsid w:val="000539DF"/>
    <w:rsid w:val="00054EAA"/>
    <w:rsid w:val="00060180"/>
    <w:rsid w:val="000612AA"/>
    <w:rsid w:val="000626AB"/>
    <w:rsid w:val="0006361C"/>
    <w:rsid w:val="00063C53"/>
    <w:rsid w:val="00064EFD"/>
    <w:rsid w:val="00067812"/>
    <w:rsid w:val="0007149C"/>
    <w:rsid w:val="0007155F"/>
    <w:rsid w:val="00074328"/>
    <w:rsid w:val="0007470E"/>
    <w:rsid w:val="00074A22"/>
    <w:rsid w:val="00075B36"/>
    <w:rsid w:val="00076AE4"/>
    <w:rsid w:val="00081074"/>
    <w:rsid w:val="000842F2"/>
    <w:rsid w:val="00084862"/>
    <w:rsid w:val="00090216"/>
    <w:rsid w:val="000902B7"/>
    <w:rsid w:val="00092118"/>
    <w:rsid w:val="00092240"/>
    <w:rsid w:val="00092D55"/>
    <w:rsid w:val="000935C0"/>
    <w:rsid w:val="00094F92"/>
    <w:rsid w:val="00097456"/>
    <w:rsid w:val="000978F2"/>
    <w:rsid w:val="000A089B"/>
    <w:rsid w:val="000A0C78"/>
    <w:rsid w:val="000A2CB4"/>
    <w:rsid w:val="000A38C1"/>
    <w:rsid w:val="000A5900"/>
    <w:rsid w:val="000A5A0B"/>
    <w:rsid w:val="000A7D2D"/>
    <w:rsid w:val="000B0CAA"/>
    <w:rsid w:val="000B21FF"/>
    <w:rsid w:val="000B22EF"/>
    <w:rsid w:val="000B5BD8"/>
    <w:rsid w:val="000B61A3"/>
    <w:rsid w:val="000C085F"/>
    <w:rsid w:val="000C10FB"/>
    <w:rsid w:val="000C199E"/>
    <w:rsid w:val="000C2D68"/>
    <w:rsid w:val="000C2E55"/>
    <w:rsid w:val="000C325B"/>
    <w:rsid w:val="000C4562"/>
    <w:rsid w:val="000C4D86"/>
    <w:rsid w:val="000D0F03"/>
    <w:rsid w:val="000D0F56"/>
    <w:rsid w:val="000D17C5"/>
    <w:rsid w:val="000D2EF6"/>
    <w:rsid w:val="000D5525"/>
    <w:rsid w:val="000D553C"/>
    <w:rsid w:val="000E2EB6"/>
    <w:rsid w:val="000E3C2D"/>
    <w:rsid w:val="000E3ED7"/>
    <w:rsid w:val="000E56AB"/>
    <w:rsid w:val="000E7240"/>
    <w:rsid w:val="000E7F98"/>
    <w:rsid w:val="000F02F6"/>
    <w:rsid w:val="000F1A94"/>
    <w:rsid w:val="000F4451"/>
    <w:rsid w:val="000F5956"/>
    <w:rsid w:val="000F5C7E"/>
    <w:rsid w:val="000F5DB3"/>
    <w:rsid w:val="000F64E1"/>
    <w:rsid w:val="000F6BF9"/>
    <w:rsid w:val="001002C1"/>
    <w:rsid w:val="00101181"/>
    <w:rsid w:val="00101D63"/>
    <w:rsid w:val="00105459"/>
    <w:rsid w:val="00111CC3"/>
    <w:rsid w:val="00112A34"/>
    <w:rsid w:val="001161CF"/>
    <w:rsid w:val="00124A21"/>
    <w:rsid w:val="001265A2"/>
    <w:rsid w:val="00126E45"/>
    <w:rsid w:val="00126ECC"/>
    <w:rsid w:val="00133BBF"/>
    <w:rsid w:val="00134B00"/>
    <w:rsid w:val="0013584E"/>
    <w:rsid w:val="00141470"/>
    <w:rsid w:val="001419FA"/>
    <w:rsid w:val="001423B7"/>
    <w:rsid w:val="00143EE5"/>
    <w:rsid w:val="001456B5"/>
    <w:rsid w:val="00147976"/>
    <w:rsid w:val="00150012"/>
    <w:rsid w:val="00152253"/>
    <w:rsid w:val="001526E2"/>
    <w:rsid w:val="001528BF"/>
    <w:rsid w:val="00153E62"/>
    <w:rsid w:val="00154B1B"/>
    <w:rsid w:val="00155EFC"/>
    <w:rsid w:val="00155FC4"/>
    <w:rsid w:val="0015667D"/>
    <w:rsid w:val="0015679D"/>
    <w:rsid w:val="00157CF5"/>
    <w:rsid w:val="001605CE"/>
    <w:rsid w:val="00160B0E"/>
    <w:rsid w:val="00161B5D"/>
    <w:rsid w:val="0016287C"/>
    <w:rsid w:val="00162BA3"/>
    <w:rsid w:val="0016560B"/>
    <w:rsid w:val="00167BEA"/>
    <w:rsid w:val="0017092D"/>
    <w:rsid w:val="00172186"/>
    <w:rsid w:val="00172A78"/>
    <w:rsid w:val="00172E82"/>
    <w:rsid w:val="001730DF"/>
    <w:rsid w:val="00173237"/>
    <w:rsid w:val="001733F6"/>
    <w:rsid w:val="001744E1"/>
    <w:rsid w:val="001774F8"/>
    <w:rsid w:val="001776DA"/>
    <w:rsid w:val="00177D39"/>
    <w:rsid w:val="00180511"/>
    <w:rsid w:val="00184BF5"/>
    <w:rsid w:val="001875B7"/>
    <w:rsid w:val="0019121D"/>
    <w:rsid w:val="0019150B"/>
    <w:rsid w:val="001915B0"/>
    <w:rsid w:val="00191A4B"/>
    <w:rsid w:val="00192532"/>
    <w:rsid w:val="00192746"/>
    <w:rsid w:val="00192A57"/>
    <w:rsid w:val="00194168"/>
    <w:rsid w:val="001A1418"/>
    <w:rsid w:val="001A1468"/>
    <w:rsid w:val="001A163E"/>
    <w:rsid w:val="001A1F58"/>
    <w:rsid w:val="001A4B81"/>
    <w:rsid w:val="001A4CB4"/>
    <w:rsid w:val="001A6A19"/>
    <w:rsid w:val="001A728F"/>
    <w:rsid w:val="001A7D46"/>
    <w:rsid w:val="001A7E70"/>
    <w:rsid w:val="001B0DD7"/>
    <w:rsid w:val="001B1193"/>
    <w:rsid w:val="001B7FAC"/>
    <w:rsid w:val="001C2319"/>
    <w:rsid w:val="001C3EC6"/>
    <w:rsid w:val="001C57F1"/>
    <w:rsid w:val="001C7616"/>
    <w:rsid w:val="001D0C30"/>
    <w:rsid w:val="001D19C2"/>
    <w:rsid w:val="001D26C0"/>
    <w:rsid w:val="001D5140"/>
    <w:rsid w:val="001D58A6"/>
    <w:rsid w:val="001D67CD"/>
    <w:rsid w:val="001D73C8"/>
    <w:rsid w:val="001D7407"/>
    <w:rsid w:val="001E09C2"/>
    <w:rsid w:val="001E0DA1"/>
    <w:rsid w:val="001E1731"/>
    <w:rsid w:val="001E1CCE"/>
    <w:rsid w:val="001E1FA4"/>
    <w:rsid w:val="001E28D1"/>
    <w:rsid w:val="001E4DF6"/>
    <w:rsid w:val="001E5281"/>
    <w:rsid w:val="001E6828"/>
    <w:rsid w:val="001E6D75"/>
    <w:rsid w:val="001E6F87"/>
    <w:rsid w:val="001F0508"/>
    <w:rsid w:val="001F0D69"/>
    <w:rsid w:val="001F24B1"/>
    <w:rsid w:val="001F3328"/>
    <w:rsid w:val="001F3A04"/>
    <w:rsid w:val="001F5F63"/>
    <w:rsid w:val="001F746B"/>
    <w:rsid w:val="002008CD"/>
    <w:rsid w:val="00200C4C"/>
    <w:rsid w:val="00201317"/>
    <w:rsid w:val="002030B7"/>
    <w:rsid w:val="002032A5"/>
    <w:rsid w:val="00205EE7"/>
    <w:rsid w:val="00207EE6"/>
    <w:rsid w:val="00210BD4"/>
    <w:rsid w:val="00213AD8"/>
    <w:rsid w:val="00213B97"/>
    <w:rsid w:val="002140B6"/>
    <w:rsid w:val="00215A10"/>
    <w:rsid w:val="00216776"/>
    <w:rsid w:val="0021712F"/>
    <w:rsid w:val="00220CDE"/>
    <w:rsid w:val="0022151E"/>
    <w:rsid w:val="00222707"/>
    <w:rsid w:val="00222785"/>
    <w:rsid w:val="00226E8D"/>
    <w:rsid w:val="002278B1"/>
    <w:rsid w:val="00230C4A"/>
    <w:rsid w:val="00232632"/>
    <w:rsid w:val="00234E4D"/>
    <w:rsid w:val="0023720F"/>
    <w:rsid w:val="002425DD"/>
    <w:rsid w:val="002438DE"/>
    <w:rsid w:val="002456F7"/>
    <w:rsid w:val="00246565"/>
    <w:rsid w:val="0024678F"/>
    <w:rsid w:val="00247CE0"/>
    <w:rsid w:val="00250448"/>
    <w:rsid w:val="00251A6C"/>
    <w:rsid w:val="00254343"/>
    <w:rsid w:val="00256916"/>
    <w:rsid w:val="00257808"/>
    <w:rsid w:val="0026130C"/>
    <w:rsid w:val="00261807"/>
    <w:rsid w:val="002626CB"/>
    <w:rsid w:val="002635DD"/>
    <w:rsid w:val="0026395B"/>
    <w:rsid w:val="002642EF"/>
    <w:rsid w:val="002658A9"/>
    <w:rsid w:val="002671B5"/>
    <w:rsid w:val="00267422"/>
    <w:rsid w:val="00271D04"/>
    <w:rsid w:val="002725CA"/>
    <w:rsid w:val="00274C16"/>
    <w:rsid w:val="00277B6E"/>
    <w:rsid w:val="0028133E"/>
    <w:rsid w:val="00281452"/>
    <w:rsid w:val="002814AE"/>
    <w:rsid w:val="00281DB4"/>
    <w:rsid w:val="00282259"/>
    <w:rsid w:val="0028481B"/>
    <w:rsid w:val="00287A1F"/>
    <w:rsid w:val="00290785"/>
    <w:rsid w:val="00290AA7"/>
    <w:rsid w:val="0029162D"/>
    <w:rsid w:val="002922BC"/>
    <w:rsid w:val="00293105"/>
    <w:rsid w:val="002941DA"/>
    <w:rsid w:val="00294712"/>
    <w:rsid w:val="00294E2D"/>
    <w:rsid w:val="0029696A"/>
    <w:rsid w:val="002A0766"/>
    <w:rsid w:val="002A0983"/>
    <w:rsid w:val="002A2379"/>
    <w:rsid w:val="002A4B27"/>
    <w:rsid w:val="002A55A4"/>
    <w:rsid w:val="002A56AC"/>
    <w:rsid w:val="002B261A"/>
    <w:rsid w:val="002B275D"/>
    <w:rsid w:val="002B2A5E"/>
    <w:rsid w:val="002B3EF2"/>
    <w:rsid w:val="002B3FA2"/>
    <w:rsid w:val="002B48CA"/>
    <w:rsid w:val="002B6524"/>
    <w:rsid w:val="002B6829"/>
    <w:rsid w:val="002B7C68"/>
    <w:rsid w:val="002C1CD7"/>
    <w:rsid w:val="002C284E"/>
    <w:rsid w:val="002C2A27"/>
    <w:rsid w:val="002C2BF8"/>
    <w:rsid w:val="002C3969"/>
    <w:rsid w:val="002C3E3B"/>
    <w:rsid w:val="002C3F5D"/>
    <w:rsid w:val="002C57B6"/>
    <w:rsid w:val="002D1083"/>
    <w:rsid w:val="002D3245"/>
    <w:rsid w:val="002D35FA"/>
    <w:rsid w:val="002D4D2A"/>
    <w:rsid w:val="002D5805"/>
    <w:rsid w:val="002D68F9"/>
    <w:rsid w:val="002D75C3"/>
    <w:rsid w:val="002D7C40"/>
    <w:rsid w:val="002E5EEF"/>
    <w:rsid w:val="002E77D9"/>
    <w:rsid w:val="002E78C2"/>
    <w:rsid w:val="002E78FA"/>
    <w:rsid w:val="002E7AAE"/>
    <w:rsid w:val="002E7ECA"/>
    <w:rsid w:val="002F0FE6"/>
    <w:rsid w:val="002F171B"/>
    <w:rsid w:val="002F2F44"/>
    <w:rsid w:val="002F46ED"/>
    <w:rsid w:val="002F489C"/>
    <w:rsid w:val="002F5B1C"/>
    <w:rsid w:val="002F613E"/>
    <w:rsid w:val="002F6AFE"/>
    <w:rsid w:val="0030033B"/>
    <w:rsid w:val="003048BE"/>
    <w:rsid w:val="003078D5"/>
    <w:rsid w:val="00307925"/>
    <w:rsid w:val="00307CF7"/>
    <w:rsid w:val="00311D6F"/>
    <w:rsid w:val="00317991"/>
    <w:rsid w:val="00320D21"/>
    <w:rsid w:val="00322573"/>
    <w:rsid w:val="0032453C"/>
    <w:rsid w:val="00325007"/>
    <w:rsid w:val="0032670D"/>
    <w:rsid w:val="00327902"/>
    <w:rsid w:val="00332078"/>
    <w:rsid w:val="00335FCF"/>
    <w:rsid w:val="00336945"/>
    <w:rsid w:val="00337A32"/>
    <w:rsid w:val="00340C1B"/>
    <w:rsid w:val="00340E28"/>
    <w:rsid w:val="00342251"/>
    <w:rsid w:val="003428C3"/>
    <w:rsid w:val="0034330A"/>
    <w:rsid w:val="00344805"/>
    <w:rsid w:val="00345A9E"/>
    <w:rsid w:val="003470D9"/>
    <w:rsid w:val="00347579"/>
    <w:rsid w:val="00350515"/>
    <w:rsid w:val="00350620"/>
    <w:rsid w:val="0035099C"/>
    <w:rsid w:val="00350D84"/>
    <w:rsid w:val="00353E1D"/>
    <w:rsid w:val="0035581C"/>
    <w:rsid w:val="00355F5D"/>
    <w:rsid w:val="00356AB6"/>
    <w:rsid w:val="00360612"/>
    <w:rsid w:val="00360873"/>
    <w:rsid w:val="00362C2C"/>
    <w:rsid w:val="003679A1"/>
    <w:rsid w:val="00372E4E"/>
    <w:rsid w:val="0037545F"/>
    <w:rsid w:val="0037556E"/>
    <w:rsid w:val="00383F77"/>
    <w:rsid w:val="003849C4"/>
    <w:rsid w:val="00385B2E"/>
    <w:rsid w:val="00385CE3"/>
    <w:rsid w:val="00392AAB"/>
    <w:rsid w:val="00393C88"/>
    <w:rsid w:val="00394B3A"/>
    <w:rsid w:val="003A018D"/>
    <w:rsid w:val="003A4191"/>
    <w:rsid w:val="003A4D40"/>
    <w:rsid w:val="003A6552"/>
    <w:rsid w:val="003A7305"/>
    <w:rsid w:val="003B36C4"/>
    <w:rsid w:val="003B3DDE"/>
    <w:rsid w:val="003B3EE6"/>
    <w:rsid w:val="003B6B29"/>
    <w:rsid w:val="003B7028"/>
    <w:rsid w:val="003B7BE5"/>
    <w:rsid w:val="003C07EF"/>
    <w:rsid w:val="003C0A80"/>
    <w:rsid w:val="003C0AE0"/>
    <w:rsid w:val="003C111A"/>
    <w:rsid w:val="003C32E9"/>
    <w:rsid w:val="003D01F8"/>
    <w:rsid w:val="003D32DC"/>
    <w:rsid w:val="003D5B57"/>
    <w:rsid w:val="003D732B"/>
    <w:rsid w:val="003E01A6"/>
    <w:rsid w:val="003E1A69"/>
    <w:rsid w:val="003E1F15"/>
    <w:rsid w:val="003E3B32"/>
    <w:rsid w:val="003E3EAD"/>
    <w:rsid w:val="003E4C60"/>
    <w:rsid w:val="003E4CBC"/>
    <w:rsid w:val="003E5805"/>
    <w:rsid w:val="003E6703"/>
    <w:rsid w:val="003F0881"/>
    <w:rsid w:val="003F49D0"/>
    <w:rsid w:val="003F4DFC"/>
    <w:rsid w:val="00403750"/>
    <w:rsid w:val="00403880"/>
    <w:rsid w:val="004049B6"/>
    <w:rsid w:val="00405914"/>
    <w:rsid w:val="0040687A"/>
    <w:rsid w:val="00406AB0"/>
    <w:rsid w:val="0040736B"/>
    <w:rsid w:val="00410BB0"/>
    <w:rsid w:val="00411CEA"/>
    <w:rsid w:val="00412F05"/>
    <w:rsid w:val="00413303"/>
    <w:rsid w:val="00413353"/>
    <w:rsid w:val="0041441B"/>
    <w:rsid w:val="004146C5"/>
    <w:rsid w:val="00414AF0"/>
    <w:rsid w:val="00415AD8"/>
    <w:rsid w:val="0041753B"/>
    <w:rsid w:val="00417AAC"/>
    <w:rsid w:val="004225F6"/>
    <w:rsid w:val="00422F2E"/>
    <w:rsid w:val="00424BF9"/>
    <w:rsid w:val="00426235"/>
    <w:rsid w:val="004264C9"/>
    <w:rsid w:val="004266FC"/>
    <w:rsid w:val="00426EE1"/>
    <w:rsid w:val="00432745"/>
    <w:rsid w:val="0043321D"/>
    <w:rsid w:val="00434D3E"/>
    <w:rsid w:val="0043701A"/>
    <w:rsid w:val="00437208"/>
    <w:rsid w:val="00440838"/>
    <w:rsid w:val="00440947"/>
    <w:rsid w:val="00442BD8"/>
    <w:rsid w:val="00443261"/>
    <w:rsid w:val="00445306"/>
    <w:rsid w:val="00446111"/>
    <w:rsid w:val="00446376"/>
    <w:rsid w:val="0044740E"/>
    <w:rsid w:val="0045034C"/>
    <w:rsid w:val="004525DA"/>
    <w:rsid w:val="00453300"/>
    <w:rsid w:val="00453BC5"/>
    <w:rsid w:val="00454AE2"/>
    <w:rsid w:val="004558D6"/>
    <w:rsid w:val="00456FE3"/>
    <w:rsid w:val="004633A5"/>
    <w:rsid w:val="00463A14"/>
    <w:rsid w:val="00463D23"/>
    <w:rsid w:val="004663DE"/>
    <w:rsid w:val="0047218D"/>
    <w:rsid w:val="00474955"/>
    <w:rsid w:val="00474ED1"/>
    <w:rsid w:val="00475D36"/>
    <w:rsid w:val="0047693C"/>
    <w:rsid w:val="004770EA"/>
    <w:rsid w:val="00482F39"/>
    <w:rsid w:val="00485248"/>
    <w:rsid w:val="00486032"/>
    <w:rsid w:val="004860E3"/>
    <w:rsid w:val="00487F79"/>
    <w:rsid w:val="0049564E"/>
    <w:rsid w:val="00496A73"/>
    <w:rsid w:val="00496C8B"/>
    <w:rsid w:val="00497E79"/>
    <w:rsid w:val="00497EC5"/>
    <w:rsid w:val="004A0179"/>
    <w:rsid w:val="004A0CBB"/>
    <w:rsid w:val="004A0D9A"/>
    <w:rsid w:val="004A17EC"/>
    <w:rsid w:val="004A39DB"/>
    <w:rsid w:val="004A4336"/>
    <w:rsid w:val="004A4C66"/>
    <w:rsid w:val="004A67CB"/>
    <w:rsid w:val="004B00AB"/>
    <w:rsid w:val="004B3E11"/>
    <w:rsid w:val="004B45CE"/>
    <w:rsid w:val="004B7000"/>
    <w:rsid w:val="004B7AD0"/>
    <w:rsid w:val="004C2C83"/>
    <w:rsid w:val="004C31DA"/>
    <w:rsid w:val="004C3708"/>
    <w:rsid w:val="004C50ED"/>
    <w:rsid w:val="004C6F07"/>
    <w:rsid w:val="004D0754"/>
    <w:rsid w:val="004D0CAA"/>
    <w:rsid w:val="004D37BB"/>
    <w:rsid w:val="004D4604"/>
    <w:rsid w:val="004D7048"/>
    <w:rsid w:val="004D7537"/>
    <w:rsid w:val="004D7678"/>
    <w:rsid w:val="004D7BB8"/>
    <w:rsid w:val="004E0148"/>
    <w:rsid w:val="004E1B81"/>
    <w:rsid w:val="004E201C"/>
    <w:rsid w:val="004E3DC9"/>
    <w:rsid w:val="004E5606"/>
    <w:rsid w:val="004E580C"/>
    <w:rsid w:val="004E610D"/>
    <w:rsid w:val="004E70C7"/>
    <w:rsid w:val="004E7CCF"/>
    <w:rsid w:val="004F055A"/>
    <w:rsid w:val="004F1306"/>
    <w:rsid w:val="004F1DD5"/>
    <w:rsid w:val="004F5DCB"/>
    <w:rsid w:val="004F5E7D"/>
    <w:rsid w:val="004F626E"/>
    <w:rsid w:val="00500CF0"/>
    <w:rsid w:val="0050534F"/>
    <w:rsid w:val="00505DE9"/>
    <w:rsid w:val="005065DD"/>
    <w:rsid w:val="00511314"/>
    <w:rsid w:val="00511455"/>
    <w:rsid w:val="00512184"/>
    <w:rsid w:val="00512219"/>
    <w:rsid w:val="00512679"/>
    <w:rsid w:val="00512AF0"/>
    <w:rsid w:val="00513362"/>
    <w:rsid w:val="005148E7"/>
    <w:rsid w:val="00515275"/>
    <w:rsid w:val="005158E7"/>
    <w:rsid w:val="00515CBA"/>
    <w:rsid w:val="00517451"/>
    <w:rsid w:val="005202FE"/>
    <w:rsid w:val="005208F8"/>
    <w:rsid w:val="00523D9B"/>
    <w:rsid w:val="00523F44"/>
    <w:rsid w:val="005242FB"/>
    <w:rsid w:val="00524DA5"/>
    <w:rsid w:val="0052587B"/>
    <w:rsid w:val="00527CFB"/>
    <w:rsid w:val="00527FB1"/>
    <w:rsid w:val="00530CFE"/>
    <w:rsid w:val="00531AD4"/>
    <w:rsid w:val="00534B9F"/>
    <w:rsid w:val="00534DC4"/>
    <w:rsid w:val="0053523D"/>
    <w:rsid w:val="005362FD"/>
    <w:rsid w:val="005363A5"/>
    <w:rsid w:val="00536555"/>
    <w:rsid w:val="00537972"/>
    <w:rsid w:val="00542935"/>
    <w:rsid w:val="00543571"/>
    <w:rsid w:val="00544DBF"/>
    <w:rsid w:val="00545D8D"/>
    <w:rsid w:val="0055284C"/>
    <w:rsid w:val="005537AF"/>
    <w:rsid w:val="00554673"/>
    <w:rsid w:val="00554728"/>
    <w:rsid w:val="00554D8E"/>
    <w:rsid w:val="005602B8"/>
    <w:rsid w:val="00560825"/>
    <w:rsid w:val="00560D43"/>
    <w:rsid w:val="0056119B"/>
    <w:rsid w:val="00561DA9"/>
    <w:rsid w:val="00562744"/>
    <w:rsid w:val="00566E9D"/>
    <w:rsid w:val="005707F3"/>
    <w:rsid w:val="00571147"/>
    <w:rsid w:val="0057121A"/>
    <w:rsid w:val="00571534"/>
    <w:rsid w:val="00572BD5"/>
    <w:rsid w:val="0057549E"/>
    <w:rsid w:val="005763F9"/>
    <w:rsid w:val="00580DEC"/>
    <w:rsid w:val="00581E3B"/>
    <w:rsid w:val="00582B22"/>
    <w:rsid w:val="00582C67"/>
    <w:rsid w:val="0058368D"/>
    <w:rsid w:val="00583FFD"/>
    <w:rsid w:val="00584847"/>
    <w:rsid w:val="0058534F"/>
    <w:rsid w:val="00586F3D"/>
    <w:rsid w:val="00592807"/>
    <w:rsid w:val="00594871"/>
    <w:rsid w:val="00594BA2"/>
    <w:rsid w:val="00596F7A"/>
    <w:rsid w:val="00597FBA"/>
    <w:rsid w:val="005A095E"/>
    <w:rsid w:val="005A2598"/>
    <w:rsid w:val="005A4878"/>
    <w:rsid w:val="005A73FB"/>
    <w:rsid w:val="005B07BC"/>
    <w:rsid w:val="005B1461"/>
    <w:rsid w:val="005B1748"/>
    <w:rsid w:val="005B208D"/>
    <w:rsid w:val="005B263A"/>
    <w:rsid w:val="005B2658"/>
    <w:rsid w:val="005B3EEB"/>
    <w:rsid w:val="005B431E"/>
    <w:rsid w:val="005B477E"/>
    <w:rsid w:val="005B53D7"/>
    <w:rsid w:val="005C04C9"/>
    <w:rsid w:val="005C2490"/>
    <w:rsid w:val="005C3B68"/>
    <w:rsid w:val="005C43AD"/>
    <w:rsid w:val="005C500C"/>
    <w:rsid w:val="005C573B"/>
    <w:rsid w:val="005C6BDF"/>
    <w:rsid w:val="005C722E"/>
    <w:rsid w:val="005C72A4"/>
    <w:rsid w:val="005C72F4"/>
    <w:rsid w:val="005D02D3"/>
    <w:rsid w:val="005D279F"/>
    <w:rsid w:val="005D3235"/>
    <w:rsid w:val="005D56FB"/>
    <w:rsid w:val="005D7904"/>
    <w:rsid w:val="005E0196"/>
    <w:rsid w:val="005E022D"/>
    <w:rsid w:val="005E24F2"/>
    <w:rsid w:val="005E3B28"/>
    <w:rsid w:val="005E42FA"/>
    <w:rsid w:val="005E5B4B"/>
    <w:rsid w:val="005E64FC"/>
    <w:rsid w:val="005E6D08"/>
    <w:rsid w:val="005E7648"/>
    <w:rsid w:val="005F246D"/>
    <w:rsid w:val="005F2FFC"/>
    <w:rsid w:val="005F4212"/>
    <w:rsid w:val="005F4EC2"/>
    <w:rsid w:val="006003E3"/>
    <w:rsid w:val="00600FEC"/>
    <w:rsid w:val="00601082"/>
    <w:rsid w:val="00601437"/>
    <w:rsid w:val="0060405A"/>
    <w:rsid w:val="00604098"/>
    <w:rsid w:val="00612EDD"/>
    <w:rsid w:val="00613E05"/>
    <w:rsid w:val="0061538B"/>
    <w:rsid w:val="0061557C"/>
    <w:rsid w:val="00615982"/>
    <w:rsid w:val="00616536"/>
    <w:rsid w:val="006174D6"/>
    <w:rsid w:val="00617B4F"/>
    <w:rsid w:val="00620E14"/>
    <w:rsid w:val="00622034"/>
    <w:rsid w:val="006221C9"/>
    <w:rsid w:val="00625258"/>
    <w:rsid w:val="006256E1"/>
    <w:rsid w:val="00625B35"/>
    <w:rsid w:val="0062665E"/>
    <w:rsid w:val="00631D12"/>
    <w:rsid w:val="00632560"/>
    <w:rsid w:val="00634C0A"/>
    <w:rsid w:val="0063568F"/>
    <w:rsid w:val="00635E8C"/>
    <w:rsid w:val="00636068"/>
    <w:rsid w:val="006372D0"/>
    <w:rsid w:val="0063748D"/>
    <w:rsid w:val="0064116B"/>
    <w:rsid w:val="00641802"/>
    <w:rsid w:val="00641A38"/>
    <w:rsid w:val="00641CD4"/>
    <w:rsid w:val="00644401"/>
    <w:rsid w:val="00644AB9"/>
    <w:rsid w:val="00645A22"/>
    <w:rsid w:val="00646D1C"/>
    <w:rsid w:val="0065102F"/>
    <w:rsid w:val="00652136"/>
    <w:rsid w:val="00655571"/>
    <w:rsid w:val="006565DE"/>
    <w:rsid w:val="00657E6E"/>
    <w:rsid w:val="006719A5"/>
    <w:rsid w:val="00671CD1"/>
    <w:rsid w:val="006727C0"/>
    <w:rsid w:val="00672B88"/>
    <w:rsid w:val="00672D54"/>
    <w:rsid w:val="00673200"/>
    <w:rsid w:val="00677441"/>
    <w:rsid w:val="006778EB"/>
    <w:rsid w:val="00677BCD"/>
    <w:rsid w:val="0068111B"/>
    <w:rsid w:val="00681198"/>
    <w:rsid w:val="00681869"/>
    <w:rsid w:val="006860AC"/>
    <w:rsid w:val="006870EC"/>
    <w:rsid w:val="0069022B"/>
    <w:rsid w:val="0069171F"/>
    <w:rsid w:val="006932BB"/>
    <w:rsid w:val="00693F46"/>
    <w:rsid w:val="0069455B"/>
    <w:rsid w:val="006A108B"/>
    <w:rsid w:val="006A3A28"/>
    <w:rsid w:val="006A3E65"/>
    <w:rsid w:val="006A4019"/>
    <w:rsid w:val="006A4A48"/>
    <w:rsid w:val="006A5F25"/>
    <w:rsid w:val="006A627E"/>
    <w:rsid w:val="006B1FF3"/>
    <w:rsid w:val="006B2E7B"/>
    <w:rsid w:val="006B44EE"/>
    <w:rsid w:val="006B55BA"/>
    <w:rsid w:val="006B6EC3"/>
    <w:rsid w:val="006C0253"/>
    <w:rsid w:val="006C1FFF"/>
    <w:rsid w:val="006C55D8"/>
    <w:rsid w:val="006D04F1"/>
    <w:rsid w:val="006D116A"/>
    <w:rsid w:val="006D2351"/>
    <w:rsid w:val="006D39CB"/>
    <w:rsid w:val="006D4F51"/>
    <w:rsid w:val="006D5192"/>
    <w:rsid w:val="006D5E1D"/>
    <w:rsid w:val="006D61F3"/>
    <w:rsid w:val="006D74DA"/>
    <w:rsid w:val="006E0655"/>
    <w:rsid w:val="006E0B82"/>
    <w:rsid w:val="006E2C45"/>
    <w:rsid w:val="006E3241"/>
    <w:rsid w:val="006E7626"/>
    <w:rsid w:val="006F10C0"/>
    <w:rsid w:val="006F120A"/>
    <w:rsid w:val="006F1D0C"/>
    <w:rsid w:val="006F74E6"/>
    <w:rsid w:val="00700AB0"/>
    <w:rsid w:val="007018E8"/>
    <w:rsid w:val="0070276B"/>
    <w:rsid w:val="00703571"/>
    <w:rsid w:val="007050F3"/>
    <w:rsid w:val="007074F6"/>
    <w:rsid w:val="007109EF"/>
    <w:rsid w:val="00712923"/>
    <w:rsid w:val="00712F17"/>
    <w:rsid w:val="007160E1"/>
    <w:rsid w:val="0071760C"/>
    <w:rsid w:val="0072024D"/>
    <w:rsid w:val="00720505"/>
    <w:rsid w:val="0072057C"/>
    <w:rsid w:val="00720592"/>
    <w:rsid w:val="007206A0"/>
    <w:rsid w:val="00721957"/>
    <w:rsid w:val="0072218F"/>
    <w:rsid w:val="0072225F"/>
    <w:rsid w:val="00722702"/>
    <w:rsid w:val="007248A5"/>
    <w:rsid w:val="00724D6E"/>
    <w:rsid w:val="007255AB"/>
    <w:rsid w:val="00727705"/>
    <w:rsid w:val="00730ACB"/>
    <w:rsid w:val="007314BD"/>
    <w:rsid w:val="00733530"/>
    <w:rsid w:val="00734B9C"/>
    <w:rsid w:val="0073531F"/>
    <w:rsid w:val="00736E32"/>
    <w:rsid w:val="0073749B"/>
    <w:rsid w:val="00743378"/>
    <w:rsid w:val="007437AA"/>
    <w:rsid w:val="007446A6"/>
    <w:rsid w:val="0074488A"/>
    <w:rsid w:val="007459A3"/>
    <w:rsid w:val="00745A91"/>
    <w:rsid w:val="00746180"/>
    <w:rsid w:val="00750390"/>
    <w:rsid w:val="00750C71"/>
    <w:rsid w:val="0075157F"/>
    <w:rsid w:val="007516D1"/>
    <w:rsid w:val="007528F0"/>
    <w:rsid w:val="007547C1"/>
    <w:rsid w:val="00754C48"/>
    <w:rsid w:val="00755289"/>
    <w:rsid w:val="00757381"/>
    <w:rsid w:val="00757558"/>
    <w:rsid w:val="00760B26"/>
    <w:rsid w:val="00761093"/>
    <w:rsid w:val="00761F37"/>
    <w:rsid w:val="00761F67"/>
    <w:rsid w:val="007627D4"/>
    <w:rsid w:val="00764AD1"/>
    <w:rsid w:val="0076519B"/>
    <w:rsid w:val="00765925"/>
    <w:rsid w:val="0076782E"/>
    <w:rsid w:val="00773A02"/>
    <w:rsid w:val="0077536D"/>
    <w:rsid w:val="00775B2A"/>
    <w:rsid w:val="0078119E"/>
    <w:rsid w:val="007835D7"/>
    <w:rsid w:val="00785AE6"/>
    <w:rsid w:val="00786689"/>
    <w:rsid w:val="0079241C"/>
    <w:rsid w:val="00792A5E"/>
    <w:rsid w:val="007936F9"/>
    <w:rsid w:val="00795117"/>
    <w:rsid w:val="007964BF"/>
    <w:rsid w:val="007974E7"/>
    <w:rsid w:val="007A123B"/>
    <w:rsid w:val="007A25B7"/>
    <w:rsid w:val="007A30B5"/>
    <w:rsid w:val="007A3C10"/>
    <w:rsid w:val="007A4E1E"/>
    <w:rsid w:val="007B090B"/>
    <w:rsid w:val="007B0A67"/>
    <w:rsid w:val="007B0D3B"/>
    <w:rsid w:val="007B138F"/>
    <w:rsid w:val="007B1EAC"/>
    <w:rsid w:val="007B355D"/>
    <w:rsid w:val="007B36D5"/>
    <w:rsid w:val="007B3D26"/>
    <w:rsid w:val="007B4DEE"/>
    <w:rsid w:val="007B626B"/>
    <w:rsid w:val="007C08E5"/>
    <w:rsid w:val="007C0D7E"/>
    <w:rsid w:val="007C1338"/>
    <w:rsid w:val="007C29BB"/>
    <w:rsid w:val="007C2AE6"/>
    <w:rsid w:val="007C48F2"/>
    <w:rsid w:val="007C6387"/>
    <w:rsid w:val="007C75E7"/>
    <w:rsid w:val="007D0363"/>
    <w:rsid w:val="007D4E2D"/>
    <w:rsid w:val="007D4E7D"/>
    <w:rsid w:val="007D5F46"/>
    <w:rsid w:val="007D6C5A"/>
    <w:rsid w:val="007D76EE"/>
    <w:rsid w:val="007D7D89"/>
    <w:rsid w:val="007E0461"/>
    <w:rsid w:val="007E113A"/>
    <w:rsid w:val="007E1178"/>
    <w:rsid w:val="007E2192"/>
    <w:rsid w:val="007E50E0"/>
    <w:rsid w:val="007E5EA2"/>
    <w:rsid w:val="007E669F"/>
    <w:rsid w:val="007E743C"/>
    <w:rsid w:val="007F0E6C"/>
    <w:rsid w:val="007F5364"/>
    <w:rsid w:val="007F7C84"/>
    <w:rsid w:val="007F7DC1"/>
    <w:rsid w:val="00801456"/>
    <w:rsid w:val="00802607"/>
    <w:rsid w:val="00802EA4"/>
    <w:rsid w:val="0080320A"/>
    <w:rsid w:val="008066A0"/>
    <w:rsid w:val="00806D44"/>
    <w:rsid w:val="00807AF7"/>
    <w:rsid w:val="00811DBF"/>
    <w:rsid w:val="008120F5"/>
    <w:rsid w:val="008124BF"/>
    <w:rsid w:val="00812CD9"/>
    <w:rsid w:val="00812D19"/>
    <w:rsid w:val="00814EC1"/>
    <w:rsid w:val="00816DAB"/>
    <w:rsid w:val="00817252"/>
    <w:rsid w:val="0081780A"/>
    <w:rsid w:val="00817ED0"/>
    <w:rsid w:val="008201F4"/>
    <w:rsid w:val="00821415"/>
    <w:rsid w:val="00821F5E"/>
    <w:rsid w:val="00823C0C"/>
    <w:rsid w:val="00823FE4"/>
    <w:rsid w:val="00824C8E"/>
    <w:rsid w:val="0083525B"/>
    <w:rsid w:val="0083781E"/>
    <w:rsid w:val="00840E4A"/>
    <w:rsid w:val="00841284"/>
    <w:rsid w:val="00842207"/>
    <w:rsid w:val="008516BF"/>
    <w:rsid w:val="0085465B"/>
    <w:rsid w:val="00855199"/>
    <w:rsid w:val="008553A0"/>
    <w:rsid w:val="0085652E"/>
    <w:rsid w:val="008602A2"/>
    <w:rsid w:val="00860C02"/>
    <w:rsid w:val="00860CAA"/>
    <w:rsid w:val="00862634"/>
    <w:rsid w:val="008640DC"/>
    <w:rsid w:val="00870910"/>
    <w:rsid w:val="0087275B"/>
    <w:rsid w:val="00874C63"/>
    <w:rsid w:val="00877412"/>
    <w:rsid w:val="00882EA3"/>
    <w:rsid w:val="00883055"/>
    <w:rsid w:val="008837DB"/>
    <w:rsid w:val="00883D0B"/>
    <w:rsid w:val="00885BF4"/>
    <w:rsid w:val="00887486"/>
    <w:rsid w:val="008874C9"/>
    <w:rsid w:val="008875DE"/>
    <w:rsid w:val="008945E2"/>
    <w:rsid w:val="008948F1"/>
    <w:rsid w:val="00894AB8"/>
    <w:rsid w:val="00897CFE"/>
    <w:rsid w:val="008A13CB"/>
    <w:rsid w:val="008A1E72"/>
    <w:rsid w:val="008A45D2"/>
    <w:rsid w:val="008A5606"/>
    <w:rsid w:val="008A713E"/>
    <w:rsid w:val="008B09F0"/>
    <w:rsid w:val="008B0C45"/>
    <w:rsid w:val="008B2086"/>
    <w:rsid w:val="008B2CA9"/>
    <w:rsid w:val="008B2EDB"/>
    <w:rsid w:val="008B3A34"/>
    <w:rsid w:val="008B483C"/>
    <w:rsid w:val="008B737F"/>
    <w:rsid w:val="008B7B67"/>
    <w:rsid w:val="008C265D"/>
    <w:rsid w:val="008C4ADB"/>
    <w:rsid w:val="008C4BA2"/>
    <w:rsid w:val="008C7E26"/>
    <w:rsid w:val="008C7FF9"/>
    <w:rsid w:val="008D22B6"/>
    <w:rsid w:val="008D2D19"/>
    <w:rsid w:val="008D35F7"/>
    <w:rsid w:val="008D38C8"/>
    <w:rsid w:val="008D4581"/>
    <w:rsid w:val="008D525E"/>
    <w:rsid w:val="008D5BA3"/>
    <w:rsid w:val="008D6DBC"/>
    <w:rsid w:val="008D7A6E"/>
    <w:rsid w:val="008E0B4B"/>
    <w:rsid w:val="008E22EE"/>
    <w:rsid w:val="008E31D4"/>
    <w:rsid w:val="008E3633"/>
    <w:rsid w:val="008E468F"/>
    <w:rsid w:val="008E5877"/>
    <w:rsid w:val="008E6EE3"/>
    <w:rsid w:val="008E7E14"/>
    <w:rsid w:val="008F0170"/>
    <w:rsid w:val="008F146D"/>
    <w:rsid w:val="008F18AF"/>
    <w:rsid w:val="008F34AE"/>
    <w:rsid w:val="008F3849"/>
    <w:rsid w:val="008F455E"/>
    <w:rsid w:val="008F6852"/>
    <w:rsid w:val="008F6872"/>
    <w:rsid w:val="008F6AEE"/>
    <w:rsid w:val="009021B2"/>
    <w:rsid w:val="009036AB"/>
    <w:rsid w:val="00904EEA"/>
    <w:rsid w:val="00905F9D"/>
    <w:rsid w:val="00906FF6"/>
    <w:rsid w:val="00912C5F"/>
    <w:rsid w:val="0091312F"/>
    <w:rsid w:val="00913A49"/>
    <w:rsid w:val="009157C1"/>
    <w:rsid w:val="009162A9"/>
    <w:rsid w:val="0091778F"/>
    <w:rsid w:val="009218E2"/>
    <w:rsid w:val="00921F44"/>
    <w:rsid w:val="00922411"/>
    <w:rsid w:val="009227C0"/>
    <w:rsid w:val="009256AE"/>
    <w:rsid w:val="00926DAD"/>
    <w:rsid w:val="00926EF0"/>
    <w:rsid w:val="00927358"/>
    <w:rsid w:val="00931586"/>
    <w:rsid w:val="00932D44"/>
    <w:rsid w:val="00933911"/>
    <w:rsid w:val="00934B88"/>
    <w:rsid w:val="00936694"/>
    <w:rsid w:val="00936E5D"/>
    <w:rsid w:val="00937F4A"/>
    <w:rsid w:val="00944CA5"/>
    <w:rsid w:val="0094588E"/>
    <w:rsid w:val="009463C8"/>
    <w:rsid w:val="00947894"/>
    <w:rsid w:val="00947DF1"/>
    <w:rsid w:val="009526B2"/>
    <w:rsid w:val="009529CF"/>
    <w:rsid w:val="00953636"/>
    <w:rsid w:val="009538EA"/>
    <w:rsid w:val="00954E4D"/>
    <w:rsid w:val="00955B3E"/>
    <w:rsid w:val="00955F28"/>
    <w:rsid w:val="00956276"/>
    <w:rsid w:val="00957BCA"/>
    <w:rsid w:val="00960AD8"/>
    <w:rsid w:val="009611F4"/>
    <w:rsid w:val="00961791"/>
    <w:rsid w:val="00961B16"/>
    <w:rsid w:val="009622D2"/>
    <w:rsid w:val="00963654"/>
    <w:rsid w:val="009637DD"/>
    <w:rsid w:val="00965F1B"/>
    <w:rsid w:val="00973727"/>
    <w:rsid w:val="0097687D"/>
    <w:rsid w:val="00977433"/>
    <w:rsid w:val="00977FC5"/>
    <w:rsid w:val="0098097E"/>
    <w:rsid w:val="00982602"/>
    <w:rsid w:val="009844C8"/>
    <w:rsid w:val="00984B9B"/>
    <w:rsid w:val="00984DA4"/>
    <w:rsid w:val="00986478"/>
    <w:rsid w:val="00987E80"/>
    <w:rsid w:val="00991243"/>
    <w:rsid w:val="00992B65"/>
    <w:rsid w:val="009948DC"/>
    <w:rsid w:val="00995E92"/>
    <w:rsid w:val="00995E99"/>
    <w:rsid w:val="009A334F"/>
    <w:rsid w:val="009A3AA4"/>
    <w:rsid w:val="009A46F7"/>
    <w:rsid w:val="009A4B3A"/>
    <w:rsid w:val="009A6781"/>
    <w:rsid w:val="009B0E4D"/>
    <w:rsid w:val="009B2CF8"/>
    <w:rsid w:val="009B3650"/>
    <w:rsid w:val="009B3BC2"/>
    <w:rsid w:val="009B3D86"/>
    <w:rsid w:val="009B4056"/>
    <w:rsid w:val="009B6544"/>
    <w:rsid w:val="009B6E41"/>
    <w:rsid w:val="009C261E"/>
    <w:rsid w:val="009C320F"/>
    <w:rsid w:val="009C3BA8"/>
    <w:rsid w:val="009C4C6C"/>
    <w:rsid w:val="009D1D6F"/>
    <w:rsid w:val="009D3FF7"/>
    <w:rsid w:val="009D6817"/>
    <w:rsid w:val="009D7A24"/>
    <w:rsid w:val="009E0AD3"/>
    <w:rsid w:val="009E3325"/>
    <w:rsid w:val="009E36D3"/>
    <w:rsid w:val="009E48E0"/>
    <w:rsid w:val="009E7277"/>
    <w:rsid w:val="009E7471"/>
    <w:rsid w:val="009F1065"/>
    <w:rsid w:val="009F1BCE"/>
    <w:rsid w:val="009F3AAA"/>
    <w:rsid w:val="009F4105"/>
    <w:rsid w:val="009F519B"/>
    <w:rsid w:val="009F687F"/>
    <w:rsid w:val="009F7615"/>
    <w:rsid w:val="00A01CBF"/>
    <w:rsid w:val="00A06653"/>
    <w:rsid w:val="00A06C24"/>
    <w:rsid w:val="00A116E8"/>
    <w:rsid w:val="00A11860"/>
    <w:rsid w:val="00A12267"/>
    <w:rsid w:val="00A1295B"/>
    <w:rsid w:val="00A133DC"/>
    <w:rsid w:val="00A21579"/>
    <w:rsid w:val="00A25A48"/>
    <w:rsid w:val="00A26216"/>
    <w:rsid w:val="00A262BB"/>
    <w:rsid w:val="00A27E50"/>
    <w:rsid w:val="00A30878"/>
    <w:rsid w:val="00A30A02"/>
    <w:rsid w:val="00A315D9"/>
    <w:rsid w:val="00A320CE"/>
    <w:rsid w:val="00A338F4"/>
    <w:rsid w:val="00A347FE"/>
    <w:rsid w:val="00A3699D"/>
    <w:rsid w:val="00A37B95"/>
    <w:rsid w:val="00A37CEE"/>
    <w:rsid w:val="00A417AE"/>
    <w:rsid w:val="00A44D6E"/>
    <w:rsid w:val="00A45FFF"/>
    <w:rsid w:val="00A472F7"/>
    <w:rsid w:val="00A50365"/>
    <w:rsid w:val="00A50C7B"/>
    <w:rsid w:val="00A517DF"/>
    <w:rsid w:val="00A53A33"/>
    <w:rsid w:val="00A565E8"/>
    <w:rsid w:val="00A56BA2"/>
    <w:rsid w:val="00A56EA3"/>
    <w:rsid w:val="00A60352"/>
    <w:rsid w:val="00A603E8"/>
    <w:rsid w:val="00A60857"/>
    <w:rsid w:val="00A610DF"/>
    <w:rsid w:val="00A621FD"/>
    <w:rsid w:val="00A6443D"/>
    <w:rsid w:val="00A64A80"/>
    <w:rsid w:val="00A71757"/>
    <w:rsid w:val="00A724D6"/>
    <w:rsid w:val="00A72A29"/>
    <w:rsid w:val="00A72B58"/>
    <w:rsid w:val="00A733F9"/>
    <w:rsid w:val="00A76A35"/>
    <w:rsid w:val="00A76CB3"/>
    <w:rsid w:val="00A77D03"/>
    <w:rsid w:val="00A77D45"/>
    <w:rsid w:val="00A8134D"/>
    <w:rsid w:val="00A81E43"/>
    <w:rsid w:val="00A833C0"/>
    <w:rsid w:val="00A84F22"/>
    <w:rsid w:val="00A86EC4"/>
    <w:rsid w:val="00A925BD"/>
    <w:rsid w:val="00A945D8"/>
    <w:rsid w:val="00A94E9F"/>
    <w:rsid w:val="00A95421"/>
    <w:rsid w:val="00AA07E4"/>
    <w:rsid w:val="00AA094E"/>
    <w:rsid w:val="00AA1C60"/>
    <w:rsid w:val="00AA200F"/>
    <w:rsid w:val="00AA2DF0"/>
    <w:rsid w:val="00AA43A9"/>
    <w:rsid w:val="00AA43FE"/>
    <w:rsid w:val="00AA4703"/>
    <w:rsid w:val="00AA5A1F"/>
    <w:rsid w:val="00AA687B"/>
    <w:rsid w:val="00AA6DEF"/>
    <w:rsid w:val="00AB040F"/>
    <w:rsid w:val="00AB0FB1"/>
    <w:rsid w:val="00AB40E7"/>
    <w:rsid w:val="00AB6600"/>
    <w:rsid w:val="00AC0632"/>
    <w:rsid w:val="00AC2994"/>
    <w:rsid w:val="00AC4C27"/>
    <w:rsid w:val="00AC5E2B"/>
    <w:rsid w:val="00AC723D"/>
    <w:rsid w:val="00AC75F2"/>
    <w:rsid w:val="00AD01D2"/>
    <w:rsid w:val="00AD0452"/>
    <w:rsid w:val="00AD535E"/>
    <w:rsid w:val="00AD5C98"/>
    <w:rsid w:val="00AD6D84"/>
    <w:rsid w:val="00AE0440"/>
    <w:rsid w:val="00AE1467"/>
    <w:rsid w:val="00AE189F"/>
    <w:rsid w:val="00AE4833"/>
    <w:rsid w:val="00AE4EF6"/>
    <w:rsid w:val="00AE6227"/>
    <w:rsid w:val="00AE6CF2"/>
    <w:rsid w:val="00AE6E28"/>
    <w:rsid w:val="00AE75D0"/>
    <w:rsid w:val="00AF0607"/>
    <w:rsid w:val="00AF192C"/>
    <w:rsid w:val="00AF24F2"/>
    <w:rsid w:val="00AF3004"/>
    <w:rsid w:val="00AF3DE9"/>
    <w:rsid w:val="00AF4C81"/>
    <w:rsid w:val="00AF51BA"/>
    <w:rsid w:val="00AF6D9E"/>
    <w:rsid w:val="00AF6F82"/>
    <w:rsid w:val="00AF773F"/>
    <w:rsid w:val="00B01FAF"/>
    <w:rsid w:val="00B02F7C"/>
    <w:rsid w:val="00B039CC"/>
    <w:rsid w:val="00B0413C"/>
    <w:rsid w:val="00B06856"/>
    <w:rsid w:val="00B06DBD"/>
    <w:rsid w:val="00B10EA2"/>
    <w:rsid w:val="00B1269F"/>
    <w:rsid w:val="00B13903"/>
    <w:rsid w:val="00B15093"/>
    <w:rsid w:val="00B15314"/>
    <w:rsid w:val="00B2276C"/>
    <w:rsid w:val="00B22BC5"/>
    <w:rsid w:val="00B26F08"/>
    <w:rsid w:val="00B2711C"/>
    <w:rsid w:val="00B3127D"/>
    <w:rsid w:val="00B330AD"/>
    <w:rsid w:val="00B33EE7"/>
    <w:rsid w:val="00B36EBE"/>
    <w:rsid w:val="00B41A66"/>
    <w:rsid w:val="00B4222E"/>
    <w:rsid w:val="00B434BF"/>
    <w:rsid w:val="00B46CC0"/>
    <w:rsid w:val="00B50A18"/>
    <w:rsid w:val="00B51894"/>
    <w:rsid w:val="00B53687"/>
    <w:rsid w:val="00B53A34"/>
    <w:rsid w:val="00B53D59"/>
    <w:rsid w:val="00B55AFA"/>
    <w:rsid w:val="00B662D9"/>
    <w:rsid w:val="00B67895"/>
    <w:rsid w:val="00B71192"/>
    <w:rsid w:val="00B748B0"/>
    <w:rsid w:val="00B750D9"/>
    <w:rsid w:val="00B75E99"/>
    <w:rsid w:val="00B77391"/>
    <w:rsid w:val="00B77EF6"/>
    <w:rsid w:val="00B8124C"/>
    <w:rsid w:val="00B836EF"/>
    <w:rsid w:val="00B84928"/>
    <w:rsid w:val="00B8505F"/>
    <w:rsid w:val="00B870F9"/>
    <w:rsid w:val="00B90F38"/>
    <w:rsid w:val="00B90FBB"/>
    <w:rsid w:val="00B913DC"/>
    <w:rsid w:val="00B92EFD"/>
    <w:rsid w:val="00B9388D"/>
    <w:rsid w:val="00B95D2A"/>
    <w:rsid w:val="00B97501"/>
    <w:rsid w:val="00BA1CE6"/>
    <w:rsid w:val="00BA2504"/>
    <w:rsid w:val="00BA3D37"/>
    <w:rsid w:val="00BA51CF"/>
    <w:rsid w:val="00BA5C38"/>
    <w:rsid w:val="00BA6420"/>
    <w:rsid w:val="00BB1303"/>
    <w:rsid w:val="00BB1B74"/>
    <w:rsid w:val="00BB3CAD"/>
    <w:rsid w:val="00BB4DB0"/>
    <w:rsid w:val="00BB64CA"/>
    <w:rsid w:val="00BC15B9"/>
    <w:rsid w:val="00BC2876"/>
    <w:rsid w:val="00BC3235"/>
    <w:rsid w:val="00BC4925"/>
    <w:rsid w:val="00BC4C73"/>
    <w:rsid w:val="00BC6F8A"/>
    <w:rsid w:val="00BC7D6E"/>
    <w:rsid w:val="00BC7DB2"/>
    <w:rsid w:val="00BD0EE4"/>
    <w:rsid w:val="00BD2CEF"/>
    <w:rsid w:val="00BD3183"/>
    <w:rsid w:val="00BD4DEF"/>
    <w:rsid w:val="00BD4E07"/>
    <w:rsid w:val="00BD67BC"/>
    <w:rsid w:val="00BD6944"/>
    <w:rsid w:val="00BE0F38"/>
    <w:rsid w:val="00BE2297"/>
    <w:rsid w:val="00BE2B81"/>
    <w:rsid w:val="00BE389C"/>
    <w:rsid w:val="00BE4409"/>
    <w:rsid w:val="00BF0451"/>
    <w:rsid w:val="00BF07B4"/>
    <w:rsid w:val="00BF14EB"/>
    <w:rsid w:val="00BF214E"/>
    <w:rsid w:val="00BF4CA1"/>
    <w:rsid w:val="00BF4FEF"/>
    <w:rsid w:val="00BF6FAD"/>
    <w:rsid w:val="00C00707"/>
    <w:rsid w:val="00C02686"/>
    <w:rsid w:val="00C045E5"/>
    <w:rsid w:val="00C047B3"/>
    <w:rsid w:val="00C13B4F"/>
    <w:rsid w:val="00C16138"/>
    <w:rsid w:val="00C16317"/>
    <w:rsid w:val="00C1736E"/>
    <w:rsid w:val="00C17657"/>
    <w:rsid w:val="00C17A08"/>
    <w:rsid w:val="00C21A7C"/>
    <w:rsid w:val="00C22B66"/>
    <w:rsid w:val="00C23DA9"/>
    <w:rsid w:val="00C25AA9"/>
    <w:rsid w:val="00C26EF6"/>
    <w:rsid w:val="00C3012B"/>
    <w:rsid w:val="00C30153"/>
    <w:rsid w:val="00C3148C"/>
    <w:rsid w:val="00C34BB2"/>
    <w:rsid w:val="00C36474"/>
    <w:rsid w:val="00C400DD"/>
    <w:rsid w:val="00C41164"/>
    <w:rsid w:val="00C41901"/>
    <w:rsid w:val="00C430AB"/>
    <w:rsid w:val="00C43C2C"/>
    <w:rsid w:val="00C45C5B"/>
    <w:rsid w:val="00C466CB"/>
    <w:rsid w:val="00C47D54"/>
    <w:rsid w:val="00C542E2"/>
    <w:rsid w:val="00C5475A"/>
    <w:rsid w:val="00C54E0D"/>
    <w:rsid w:val="00C55AD9"/>
    <w:rsid w:val="00C567D2"/>
    <w:rsid w:val="00C60673"/>
    <w:rsid w:val="00C62394"/>
    <w:rsid w:val="00C64292"/>
    <w:rsid w:val="00C66C11"/>
    <w:rsid w:val="00C73478"/>
    <w:rsid w:val="00C73BCC"/>
    <w:rsid w:val="00C7552F"/>
    <w:rsid w:val="00C779C4"/>
    <w:rsid w:val="00C77B0A"/>
    <w:rsid w:val="00C77F19"/>
    <w:rsid w:val="00C80775"/>
    <w:rsid w:val="00C810F8"/>
    <w:rsid w:val="00C82C55"/>
    <w:rsid w:val="00C82CD1"/>
    <w:rsid w:val="00C8648E"/>
    <w:rsid w:val="00C871E6"/>
    <w:rsid w:val="00C9120F"/>
    <w:rsid w:val="00C912EC"/>
    <w:rsid w:val="00C92318"/>
    <w:rsid w:val="00C93FA0"/>
    <w:rsid w:val="00C949E7"/>
    <w:rsid w:val="00C96209"/>
    <w:rsid w:val="00C96A94"/>
    <w:rsid w:val="00C972DB"/>
    <w:rsid w:val="00CA1B2E"/>
    <w:rsid w:val="00CA4974"/>
    <w:rsid w:val="00CA4A7C"/>
    <w:rsid w:val="00CA5DBB"/>
    <w:rsid w:val="00CA6015"/>
    <w:rsid w:val="00CA6177"/>
    <w:rsid w:val="00CA65C6"/>
    <w:rsid w:val="00CA74EC"/>
    <w:rsid w:val="00CB0F76"/>
    <w:rsid w:val="00CB1849"/>
    <w:rsid w:val="00CB1E4D"/>
    <w:rsid w:val="00CB4E62"/>
    <w:rsid w:val="00CB4FDA"/>
    <w:rsid w:val="00CB759F"/>
    <w:rsid w:val="00CB795C"/>
    <w:rsid w:val="00CC08F0"/>
    <w:rsid w:val="00CC0931"/>
    <w:rsid w:val="00CC0DD5"/>
    <w:rsid w:val="00CC0E15"/>
    <w:rsid w:val="00CC0F93"/>
    <w:rsid w:val="00CC1640"/>
    <w:rsid w:val="00CC17A2"/>
    <w:rsid w:val="00CC2BE7"/>
    <w:rsid w:val="00CC3A98"/>
    <w:rsid w:val="00CC4226"/>
    <w:rsid w:val="00CD0725"/>
    <w:rsid w:val="00CD18FA"/>
    <w:rsid w:val="00CD7E8A"/>
    <w:rsid w:val="00CE01B6"/>
    <w:rsid w:val="00CE219A"/>
    <w:rsid w:val="00CE3906"/>
    <w:rsid w:val="00CE5D13"/>
    <w:rsid w:val="00CF2E16"/>
    <w:rsid w:val="00CF3023"/>
    <w:rsid w:val="00CF32FB"/>
    <w:rsid w:val="00CF4947"/>
    <w:rsid w:val="00CF4957"/>
    <w:rsid w:val="00CF6089"/>
    <w:rsid w:val="00D01BEA"/>
    <w:rsid w:val="00D01C0A"/>
    <w:rsid w:val="00D048F4"/>
    <w:rsid w:val="00D05834"/>
    <w:rsid w:val="00D05B0B"/>
    <w:rsid w:val="00D07A39"/>
    <w:rsid w:val="00D11645"/>
    <w:rsid w:val="00D13048"/>
    <w:rsid w:val="00D163D4"/>
    <w:rsid w:val="00D21AD5"/>
    <w:rsid w:val="00D22DD1"/>
    <w:rsid w:val="00D234C6"/>
    <w:rsid w:val="00D23D08"/>
    <w:rsid w:val="00D266FA"/>
    <w:rsid w:val="00D27B6F"/>
    <w:rsid w:val="00D30FCD"/>
    <w:rsid w:val="00D31A9E"/>
    <w:rsid w:val="00D32676"/>
    <w:rsid w:val="00D3505F"/>
    <w:rsid w:val="00D356F8"/>
    <w:rsid w:val="00D3666C"/>
    <w:rsid w:val="00D36E9C"/>
    <w:rsid w:val="00D4106B"/>
    <w:rsid w:val="00D42046"/>
    <w:rsid w:val="00D42788"/>
    <w:rsid w:val="00D4297E"/>
    <w:rsid w:val="00D439B5"/>
    <w:rsid w:val="00D44086"/>
    <w:rsid w:val="00D45F6A"/>
    <w:rsid w:val="00D460ED"/>
    <w:rsid w:val="00D50AF4"/>
    <w:rsid w:val="00D5182A"/>
    <w:rsid w:val="00D53635"/>
    <w:rsid w:val="00D55AB8"/>
    <w:rsid w:val="00D626F4"/>
    <w:rsid w:val="00D6276F"/>
    <w:rsid w:val="00D63109"/>
    <w:rsid w:val="00D634CA"/>
    <w:rsid w:val="00D635CA"/>
    <w:rsid w:val="00D63A53"/>
    <w:rsid w:val="00D67767"/>
    <w:rsid w:val="00D67D18"/>
    <w:rsid w:val="00D700CA"/>
    <w:rsid w:val="00D733A8"/>
    <w:rsid w:val="00D743BC"/>
    <w:rsid w:val="00D74F4E"/>
    <w:rsid w:val="00D75241"/>
    <w:rsid w:val="00D75ACF"/>
    <w:rsid w:val="00D77070"/>
    <w:rsid w:val="00D771AF"/>
    <w:rsid w:val="00D8265E"/>
    <w:rsid w:val="00D84946"/>
    <w:rsid w:val="00D85278"/>
    <w:rsid w:val="00D87F01"/>
    <w:rsid w:val="00D9019F"/>
    <w:rsid w:val="00D9317F"/>
    <w:rsid w:val="00D947A4"/>
    <w:rsid w:val="00D94E94"/>
    <w:rsid w:val="00D962BA"/>
    <w:rsid w:val="00D965AC"/>
    <w:rsid w:val="00D96BD3"/>
    <w:rsid w:val="00D97877"/>
    <w:rsid w:val="00DA1FFF"/>
    <w:rsid w:val="00DA2525"/>
    <w:rsid w:val="00DA2F56"/>
    <w:rsid w:val="00DA3916"/>
    <w:rsid w:val="00DA3E22"/>
    <w:rsid w:val="00DA41E9"/>
    <w:rsid w:val="00DA4BEF"/>
    <w:rsid w:val="00DA4CD7"/>
    <w:rsid w:val="00DA4D7B"/>
    <w:rsid w:val="00DA5BE2"/>
    <w:rsid w:val="00DA63D7"/>
    <w:rsid w:val="00DB2A43"/>
    <w:rsid w:val="00DB548C"/>
    <w:rsid w:val="00DB5FFD"/>
    <w:rsid w:val="00DB68C1"/>
    <w:rsid w:val="00DB6B3A"/>
    <w:rsid w:val="00DC03CA"/>
    <w:rsid w:val="00DC056D"/>
    <w:rsid w:val="00DC0A67"/>
    <w:rsid w:val="00DC2910"/>
    <w:rsid w:val="00DC4A60"/>
    <w:rsid w:val="00DC5053"/>
    <w:rsid w:val="00DC5EA2"/>
    <w:rsid w:val="00DC655A"/>
    <w:rsid w:val="00DC7348"/>
    <w:rsid w:val="00DD1B7D"/>
    <w:rsid w:val="00DD2139"/>
    <w:rsid w:val="00DD22FA"/>
    <w:rsid w:val="00DD2684"/>
    <w:rsid w:val="00DD5083"/>
    <w:rsid w:val="00DD7EB7"/>
    <w:rsid w:val="00DE1DD6"/>
    <w:rsid w:val="00DE2491"/>
    <w:rsid w:val="00DE351D"/>
    <w:rsid w:val="00DE4147"/>
    <w:rsid w:val="00DE4A55"/>
    <w:rsid w:val="00DE4AD5"/>
    <w:rsid w:val="00DE618A"/>
    <w:rsid w:val="00DF16E5"/>
    <w:rsid w:val="00DF1D6C"/>
    <w:rsid w:val="00DF2A98"/>
    <w:rsid w:val="00DF3CEC"/>
    <w:rsid w:val="00DF3E41"/>
    <w:rsid w:val="00DF4F66"/>
    <w:rsid w:val="00DF51AE"/>
    <w:rsid w:val="00DF57D6"/>
    <w:rsid w:val="00DF612F"/>
    <w:rsid w:val="00DF6762"/>
    <w:rsid w:val="00DF6B0F"/>
    <w:rsid w:val="00E00D9F"/>
    <w:rsid w:val="00E014E6"/>
    <w:rsid w:val="00E05632"/>
    <w:rsid w:val="00E0774B"/>
    <w:rsid w:val="00E10746"/>
    <w:rsid w:val="00E10CA0"/>
    <w:rsid w:val="00E110FA"/>
    <w:rsid w:val="00E11DEE"/>
    <w:rsid w:val="00E122C9"/>
    <w:rsid w:val="00E13636"/>
    <w:rsid w:val="00E1480F"/>
    <w:rsid w:val="00E15D6C"/>
    <w:rsid w:val="00E16B63"/>
    <w:rsid w:val="00E16D5D"/>
    <w:rsid w:val="00E17639"/>
    <w:rsid w:val="00E179FC"/>
    <w:rsid w:val="00E20982"/>
    <w:rsid w:val="00E211A8"/>
    <w:rsid w:val="00E21681"/>
    <w:rsid w:val="00E21ECB"/>
    <w:rsid w:val="00E22476"/>
    <w:rsid w:val="00E24A72"/>
    <w:rsid w:val="00E24B6D"/>
    <w:rsid w:val="00E2566B"/>
    <w:rsid w:val="00E2585F"/>
    <w:rsid w:val="00E25DE5"/>
    <w:rsid w:val="00E279DB"/>
    <w:rsid w:val="00E3090F"/>
    <w:rsid w:val="00E32A3A"/>
    <w:rsid w:val="00E337FC"/>
    <w:rsid w:val="00E33BEA"/>
    <w:rsid w:val="00E3462B"/>
    <w:rsid w:val="00E40762"/>
    <w:rsid w:val="00E40A83"/>
    <w:rsid w:val="00E42DD2"/>
    <w:rsid w:val="00E43D1D"/>
    <w:rsid w:val="00E44CB1"/>
    <w:rsid w:val="00E46643"/>
    <w:rsid w:val="00E50B2E"/>
    <w:rsid w:val="00E53EFF"/>
    <w:rsid w:val="00E547BD"/>
    <w:rsid w:val="00E54DB8"/>
    <w:rsid w:val="00E551D6"/>
    <w:rsid w:val="00E554B9"/>
    <w:rsid w:val="00E6076B"/>
    <w:rsid w:val="00E62436"/>
    <w:rsid w:val="00E62478"/>
    <w:rsid w:val="00E636EE"/>
    <w:rsid w:val="00E666CE"/>
    <w:rsid w:val="00E66F34"/>
    <w:rsid w:val="00E67541"/>
    <w:rsid w:val="00E7198F"/>
    <w:rsid w:val="00E7224B"/>
    <w:rsid w:val="00E73488"/>
    <w:rsid w:val="00E73DF5"/>
    <w:rsid w:val="00E74555"/>
    <w:rsid w:val="00E775C5"/>
    <w:rsid w:val="00E80585"/>
    <w:rsid w:val="00E81770"/>
    <w:rsid w:val="00E81E6A"/>
    <w:rsid w:val="00E82050"/>
    <w:rsid w:val="00E82643"/>
    <w:rsid w:val="00E83AB8"/>
    <w:rsid w:val="00E85061"/>
    <w:rsid w:val="00E850EC"/>
    <w:rsid w:val="00E8601B"/>
    <w:rsid w:val="00E86C99"/>
    <w:rsid w:val="00E9211A"/>
    <w:rsid w:val="00E922F8"/>
    <w:rsid w:val="00E94C3A"/>
    <w:rsid w:val="00E96A93"/>
    <w:rsid w:val="00E96D86"/>
    <w:rsid w:val="00E97237"/>
    <w:rsid w:val="00E974EF"/>
    <w:rsid w:val="00E97698"/>
    <w:rsid w:val="00EA14E4"/>
    <w:rsid w:val="00EA1E55"/>
    <w:rsid w:val="00EA503E"/>
    <w:rsid w:val="00EA5122"/>
    <w:rsid w:val="00EA737E"/>
    <w:rsid w:val="00EA76F0"/>
    <w:rsid w:val="00EB1003"/>
    <w:rsid w:val="00EB1178"/>
    <w:rsid w:val="00EB2229"/>
    <w:rsid w:val="00EB25C8"/>
    <w:rsid w:val="00EB3CA8"/>
    <w:rsid w:val="00EB3E8A"/>
    <w:rsid w:val="00EB42FA"/>
    <w:rsid w:val="00EB454D"/>
    <w:rsid w:val="00EC0CA6"/>
    <w:rsid w:val="00EC21D9"/>
    <w:rsid w:val="00EC2E60"/>
    <w:rsid w:val="00EC59E4"/>
    <w:rsid w:val="00EC5FBE"/>
    <w:rsid w:val="00EC7308"/>
    <w:rsid w:val="00ED20DE"/>
    <w:rsid w:val="00ED368B"/>
    <w:rsid w:val="00ED36FF"/>
    <w:rsid w:val="00ED66F3"/>
    <w:rsid w:val="00EE15DB"/>
    <w:rsid w:val="00EE4622"/>
    <w:rsid w:val="00EE48CB"/>
    <w:rsid w:val="00EE48E4"/>
    <w:rsid w:val="00EE63C6"/>
    <w:rsid w:val="00EE6493"/>
    <w:rsid w:val="00EE6BE3"/>
    <w:rsid w:val="00EE7534"/>
    <w:rsid w:val="00EE7E33"/>
    <w:rsid w:val="00EF0316"/>
    <w:rsid w:val="00EF0415"/>
    <w:rsid w:val="00EF5640"/>
    <w:rsid w:val="00EF5BFE"/>
    <w:rsid w:val="00EF6D32"/>
    <w:rsid w:val="00F00AC0"/>
    <w:rsid w:val="00F03ABA"/>
    <w:rsid w:val="00F03B08"/>
    <w:rsid w:val="00F045B7"/>
    <w:rsid w:val="00F04FD7"/>
    <w:rsid w:val="00F063BD"/>
    <w:rsid w:val="00F06970"/>
    <w:rsid w:val="00F06E88"/>
    <w:rsid w:val="00F07B1B"/>
    <w:rsid w:val="00F07BE2"/>
    <w:rsid w:val="00F10394"/>
    <w:rsid w:val="00F10B99"/>
    <w:rsid w:val="00F11EEC"/>
    <w:rsid w:val="00F11EF4"/>
    <w:rsid w:val="00F158C5"/>
    <w:rsid w:val="00F15CEC"/>
    <w:rsid w:val="00F2129C"/>
    <w:rsid w:val="00F216DC"/>
    <w:rsid w:val="00F232DF"/>
    <w:rsid w:val="00F2390D"/>
    <w:rsid w:val="00F23A8E"/>
    <w:rsid w:val="00F26F16"/>
    <w:rsid w:val="00F2797F"/>
    <w:rsid w:val="00F31906"/>
    <w:rsid w:val="00F31EC8"/>
    <w:rsid w:val="00F321C0"/>
    <w:rsid w:val="00F32333"/>
    <w:rsid w:val="00F331F0"/>
    <w:rsid w:val="00F36628"/>
    <w:rsid w:val="00F376DE"/>
    <w:rsid w:val="00F41327"/>
    <w:rsid w:val="00F41E2A"/>
    <w:rsid w:val="00F430EC"/>
    <w:rsid w:val="00F440BB"/>
    <w:rsid w:val="00F44668"/>
    <w:rsid w:val="00F44BAF"/>
    <w:rsid w:val="00F45570"/>
    <w:rsid w:val="00F46894"/>
    <w:rsid w:val="00F46AA8"/>
    <w:rsid w:val="00F4742D"/>
    <w:rsid w:val="00F51DA6"/>
    <w:rsid w:val="00F53AEC"/>
    <w:rsid w:val="00F54799"/>
    <w:rsid w:val="00F56FB8"/>
    <w:rsid w:val="00F5723C"/>
    <w:rsid w:val="00F60484"/>
    <w:rsid w:val="00F605CA"/>
    <w:rsid w:val="00F6089D"/>
    <w:rsid w:val="00F62EC6"/>
    <w:rsid w:val="00F672AF"/>
    <w:rsid w:val="00F70AE3"/>
    <w:rsid w:val="00F72BD5"/>
    <w:rsid w:val="00F745FD"/>
    <w:rsid w:val="00F75F6B"/>
    <w:rsid w:val="00F77AC8"/>
    <w:rsid w:val="00F81519"/>
    <w:rsid w:val="00F8236D"/>
    <w:rsid w:val="00F82532"/>
    <w:rsid w:val="00F82C7F"/>
    <w:rsid w:val="00F83314"/>
    <w:rsid w:val="00F8616F"/>
    <w:rsid w:val="00F904A9"/>
    <w:rsid w:val="00F90603"/>
    <w:rsid w:val="00F90A76"/>
    <w:rsid w:val="00F927EA"/>
    <w:rsid w:val="00F93097"/>
    <w:rsid w:val="00F930E5"/>
    <w:rsid w:val="00F955C6"/>
    <w:rsid w:val="00F96218"/>
    <w:rsid w:val="00F969FA"/>
    <w:rsid w:val="00F97CB1"/>
    <w:rsid w:val="00FA11CC"/>
    <w:rsid w:val="00FA36C2"/>
    <w:rsid w:val="00FA3BB1"/>
    <w:rsid w:val="00FA60EA"/>
    <w:rsid w:val="00FA67C0"/>
    <w:rsid w:val="00FA7902"/>
    <w:rsid w:val="00FB5E0C"/>
    <w:rsid w:val="00FC01D2"/>
    <w:rsid w:val="00FC10ED"/>
    <w:rsid w:val="00FC222D"/>
    <w:rsid w:val="00FC553B"/>
    <w:rsid w:val="00FC6261"/>
    <w:rsid w:val="00FC6B78"/>
    <w:rsid w:val="00FC765D"/>
    <w:rsid w:val="00FD19CA"/>
    <w:rsid w:val="00FD4D02"/>
    <w:rsid w:val="00FD4FC8"/>
    <w:rsid w:val="00FD59E8"/>
    <w:rsid w:val="00FD679A"/>
    <w:rsid w:val="00FE0260"/>
    <w:rsid w:val="00FE0FFD"/>
    <w:rsid w:val="00FE1C4F"/>
    <w:rsid w:val="00FE25AC"/>
    <w:rsid w:val="00FE3089"/>
    <w:rsid w:val="00FE46B5"/>
    <w:rsid w:val="00FE491A"/>
    <w:rsid w:val="00FF1D7A"/>
    <w:rsid w:val="00FF2E48"/>
    <w:rsid w:val="00FF30A0"/>
    <w:rsid w:val="00FF3E8F"/>
    <w:rsid w:val="00FF720A"/>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1F1C63ED-64A4-4C86-B33F-E2332DFE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9FA"/>
    <w:rPr>
      <w:rFonts w:ascii="Times New Roman" w:eastAsia="Times New Roman" w:hAnsi="Times New Roman"/>
      <w:sz w:val="24"/>
      <w:szCs w:val="24"/>
    </w:rPr>
  </w:style>
  <w:style w:type="paragraph" w:styleId="Heading1">
    <w:name w:val="heading 1"/>
    <w:basedOn w:val="Normal"/>
    <w:next w:val="Normal"/>
    <w:link w:val="Heading1Char"/>
    <w:qFormat/>
    <w:rsid w:val="00340C1B"/>
    <w:pPr>
      <w:keepNext/>
      <w:numPr>
        <w:numId w:val="1"/>
      </w:numPr>
      <w:spacing w:before="240" w:after="60" w:line="360" w:lineRule="auto"/>
      <w:outlineLvl w:val="0"/>
    </w:pPr>
    <w:rPr>
      <w:rFonts w:ascii="Century Schoolbook" w:hAnsi="Century Schoolbook"/>
      <w:b/>
      <w:bCs/>
      <w:kern w:val="32"/>
      <w:sz w:val="28"/>
      <w:szCs w:val="32"/>
    </w:rPr>
  </w:style>
  <w:style w:type="paragraph" w:styleId="Heading2">
    <w:name w:val="heading 2"/>
    <w:basedOn w:val="Normal"/>
    <w:next w:val="Normal"/>
    <w:link w:val="Heading2Char"/>
    <w:qFormat/>
    <w:rsid w:val="00340C1B"/>
    <w:pPr>
      <w:keepNext/>
      <w:numPr>
        <w:ilvl w:val="1"/>
        <w:numId w:val="1"/>
      </w:numPr>
      <w:spacing w:before="240" w:after="60" w:line="360" w:lineRule="auto"/>
      <w:outlineLvl w:val="1"/>
    </w:pPr>
    <w:rPr>
      <w:rFonts w:ascii="Century Schoolbook" w:hAnsi="Century Schoolbook"/>
      <w:b/>
      <w:bCs/>
      <w:iCs/>
      <w:sz w:val="28"/>
      <w:szCs w:val="28"/>
    </w:rPr>
  </w:style>
  <w:style w:type="paragraph" w:styleId="Heading3">
    <w:name w:val="heading 3"/>
    <w:basedOn w:val="Normal"/>
    <w:next w:val="Normal"/>
    <w:link w:val="Heading3Char"/>
    <w:qFormat/>
    <w:rsid w:val="00340C1B"/>
    <w:pPr>
      <w:keepNext/>
      <w:numPr>
        <w:ilvl w:val="2"/>
        <w:numId w:val="1"/>
      </w:numPr>
      <w:spacing w:before="240" w:after="60" w:line="360" w:lineRule="auto"/>
      <w:outlineLvl w:val="2"/>
    </w:pPr>
    <w:rPr>
      <w:rFonts w:ascii="Century Schoolbook" w:hAnsi="Century Schoolbook"/>
      <w:b/>
      <w:bCs/>
      <w:szCs w:val="26"/>
    </w:rPr>
  </w:style>
  <w:style w:type="paragraph" w:styleId="Heading4">
    <w:name w:val="heading 4"/>
    <w:basedOn w:val="Normal"/>
    <w:next w:val="Normal"/>
    <w:link w:val="Heading4Char"/>
    <w:qFormat/>
    <w:rsid w:val="00340C1B"/>
    <w:pPr>
      <w:keepNext/>
      <w:numPr>
        <w:ilvl w:val="3"/>
        <w:numId w:val="1"/>
      </w:numPr>
      <w:spacing w:before="240" w:after="60" w:line="360" w:lineRule="auto"/>
      <w:outlineLvl w:val="3"/>
    </w:pPr>
    <w:rPr>
      <w:rFonts w:ascii="Century Schoolbook" w:hAnsi="Century Schoolbook"/>
      <w:b/>
      <w:bCs/>
      <w:sz w:val="20"/>
      <w:szCs w:val="28"/>
    </w:rPr>
  </w:style>
  <w:style w:type="paragraph" w:styleId="Heading5">
    <w:name w:val="heading 5"/>
    <w:basedOn w:val="Normal"/>
    <w:next w:val="Normal"/>
    <w:link w:val="Heading5Char"/>
    <w:qFormat/>
    <w:rsid w:val="00340C1B"/>
    <w:pPr>
      <w:numPr>
        <w:ilvl w:val="4"/>
        <w:numId w:val="1"/>
      </w:numPr>
      <w:spacing w:before="240" w:after="60" w:line="360" w:lineRule="auto"/>
      <w:outlineLvl w:val="4"/>
    </w:pPr>
    <w:rPr>
      <w:rFonts w:ascii="Century Schoolbook" w:hAnsi="Century Schoolbook"/>
      <w:b/>
      <w:bCs/>
      <w:iCs/>
      <w:sz w:val="26"/>
      <w:szCs w:val="26"/>
    </w:rPr>
  </w:style>
  <w:style w:type="paragraph" w:styleId="Heading6">
    <w:name w:val="heading 6"/>
    <w:basedOn w:val="Normal"/>
    <w:next w:val="Normal"/>
    <w:link w:val="Heading6Char"/>
    <w:qFormat/>
    <w:rsid w:val="00340C1B"/>
    <w:pPr>
      <w:numPr>
        <w:ilvl w:val="5"/>
        <w:numId w:val="1"/>
      </w:numPr>
      <w:spacing w:before="240" w:after="60" w:line="360" w:lineRule="auto"/>
      <w:outlineLvl w:val="5"/>
    </w:pPr>
    <w:rPr>
      <w:rFonts w:ascii="Century Schoolbook" w:hAnsi="Century Schoolbook"/>
      <w:b/>
      <w:bCs/>
      <w:sz w:val="20"/>
      <w:szCs w:val="22"/>
    </w:rPr>
  </w:style>
  <w:style w:type="paragraph" w:styleId="Heading7">
    <w:name w:val="heading 7"/>
    <w:basedOn w:val="Normal"/>
    <w:next w:val="Normal"/>
    <w:link w:val="Heading7Char"/>
    <w:qFormat/>
    <w:rsid w:val="00340C1B"/>
    <w:pPr>
      <w:numPr>
        <w:ilvl w:val="6"/>
        <w:numId w:val="1"/>
      </w:numPr>
      <w:spacing w:before="240" w:after="60" w:line="360" w:lineRule="auto"/>
      <w:outlineLvl w:val="6"/>
    </w:pPr>
    <w:rPr>
      <w:rFonts w:ascii="Century Schoolbook" w:hAnsi="Century Schoolbook"/>
      <w:b/>
      <w:sz w:val="20"/>
      <w:szCs w:val="20"/>
    </w:rPr>
  </w:style>
  <w:style w:type="paragraph" w:styleId="Heading8">
    <w:name w:val="heading 8"/>
    <w:basedOn w:val="Normal"/>
    <w:next w:val="Normal"/>
    <w:link w:val="Heading8Char"/>
    <w:qFormat/>
    <w:rsid w:val="00340C1B"/>
    <w:pPr>
      <w:numPr>
        <w:ilvl w:val="7"/>
        <w:numId w:val="1"/>
      </w:numPr>
      <w:spacing w:before="240" w:after="60" w:line="360" w:lineRule="auto"/>
      <w:outlineLvl w:val="7"/>
    </w:pPr>
    <w:rPr>
      <w:rFonts w:ascii="Century Schoolbook" w:hAnsi="Century Schoolbook"/>
      <w:b/>
      <w:iCs/>
      <w:sz w:val="20"/>
      <w:szCs w:val="20"/>
    </w:rPr>
  </w:style>
  <w:style w:type="paragraph" w:styleId="Heading9">
    <w:name w:val="heading 9"/>
    <w:basedOn w:val="Normal"/>
    <w:next w:val="Normal"/>
    <w:link w:val="Heading9Char"/>
    <w:qFormat/>
    <w:rsid w:val="00340C1B"/>
    <w:pPr>
      <w:numPr>
        <w:ilvl w:val="8"/>
        <w:numId w:val="1"/>
      </w:numPr>
      <w:spacing w:before="240" w:after="60" w:line="360" w:lineRule="auto"/>
      <w:outlineLvl w:val="8"/>
    </w:pPr>
    <w:rPr>
      <w:rFonts w:ascii="Century Schoolbook" w:hAnsi="Century Schoolbook"/>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565E8"/>
    <w:pPr>
      <w:spacing w:before="75" w:after="75"/>
      <w:ind w:firstLine="375"/>
      <w:jc w:val="both"/>
    </w:pPr>
  </w:style>
  <w:style w:type="paragraph" w:customStyle="1" w:styleId="naisnod">
    <w:name w:val="naisnod"/>
    <w:basedOn w:val="Normal"/>
    <w:rsid w:val="00A565E8"/>
    <w:pPr>
      <w:spacing w:before="150" w:after="150"/>
      <w:jc w:val="center"/>
    </w:pPr>
    <w:rPr>
      <w:b/>
      <w:bCs/>
    </w:rPr>
  </w:style>
  <w:style w:type="paragraph" w:customStyle="1" w:styleId="naiskr">
    <w:name w:val="naiskr"/>
    <w:basedOn w:val="Normal"/>
    <w:rsid w:val="00A565E8"/>
    <w:pPr>
      <w:spacing w:before="75" w:after="75"/>
    </w:pPr>
  </w:style>
  <w:style w:type="character" w:customStyle="1" w:styleId="spelle">
    <w:name w:val="spelle"/>
    <w:basedOn w:val="DefaultParagraphFont"/>
    <w:rsid w:val="00A565E8"/>
  </w:style>
  <w:style w:type="paragraph" w:customStyle="1" w:styleId="MediumGrid1-Accent21">
    <w:name w:val="Medium Grid 1 - Accent 21"/>
    <w:basedOn w:val="Normal"/>
    <w:uiPriority w:val="34"/>
    <w:qFormat/>
    <w:rsid w:val="00A565E8"/>
    <w:pPr>
      <w:spacing w:after="200" w:line="276" w:lineRule="auto"/>
      <w:ind w:left="720"/>
      <w:contextualSpacing/>
    </w:pPr>
    <w:rPr>
      <w:rFonts w:ascii="Calibri" w:eastAsia="Calibri" w:hAnsi="Calibri"/>
      <w:sz w:val="22"/>
      <w:szCs w:val="22"/>
      <w:lang w:eastAsia="en-US"/>
    </w:rPr>
  </w:style>
  <w:style w:type="paragraph" w:customStyle="1" w:styleId="naislab">
    <w:name w:val="naislab"/>
    <w:basedOn w:val="Normal"/>
    <w:rsid w:val="00A565E8"/>
    <w:pPr>
      <w:spacing w:before="75" w:after="75"/>
      <w:jc w:val="right"/>
    </w:pPr>
  </w:style>
  <w:style w:type="paragraph" w:customStyle="1" w:styleId="naisc">
    <w:name w:val="naisc"/>
    <w:basedOn w:val="Normal"/>
    <w:rsid w:val="00A565E8"/>
    <w:pPr>
      <w:spacing w:before="75" w:after="75"/>
      <w:jc w:val="center"/>
    </w:pPr>
  </w:style>
  <w:style w:type="character" w:styleId="Hyperlink">
    <w:name w:val="Hyperlink"/>
    <w:uiPriority w:val="99"/>
    <w:unhideWhenUsed/>
    <w:rsid w:val="00A565E8"/>
    <w:rPr>
      <w:color w:val="0000FF"/>
      <w:u w:val="single"/>
    </w:rPr>
  </w:style>
  <w:style w:type="paragraph" w:styleId="Header">
    <w:name w:val="header"/>
    <w:basedOn w:val="Normal"/>
    <w:link w:val="HeaderChar"/>
    <w:uiPriority w:val="99"/>
    <w:unhideWhenUsed/>
    <w:rsid w:val="00A565E8"/>
    <w:pPr>
      <w:tabs>
        <w:tab w:val="center" w:pos="4320"/>
        <w:tab w:val="right" w:pos="8640"/>
      </w:tabs>
    </w:pPr>
  </w:style>
  <w:style w:type="character" w:customStyle="1" w:styleId="HeaderChar">
    <w:name w:val="Header Char"/>
    <w:link w:val="Header"/>
    <w:uiPriority w:val="99"/>
    <w:rsid w:val="00A565E8"/>
    <w:rPr>
      <w:rFonts w:ascii="Times New Roman" w:eastAsia="Times New Roman" w:hAnsi="Times New Roman" w:cs="Times New Roman"/>
      <w:sz w:val="24"/>
      <w:szCs w:val="24"/>
      <w:lang w:val="lv-LV" w:eastAsia="lv-LV"/>
    </w:rPr>
  </w:style>
  <w:style w:type="paragraph" w:styleId="Footer">
    <w:name w:val="footer"/>
    <w:basedOn w:val="Normal"/>
    <w:link w:val="FooterChar1"/>
    <w:uiPriority w:val="99"/>
    <w:unhideWhenUsed/>
    <w:rsid w:val="00A565E8"/>
    <w:pPr>
      <w:tabs>
        <w:tab w:val="center" w:pos="4320"/>
        <w:tab w:val="right" w:pos="8640"/>
      </w:tabs>
    </w:pPr>
  </w:style>
  <w:style w:type="character" w:customStyle="1" w:styleId="FooterChar1">
    <w:name w:val="Footer Char1"/>
    <w:link w:val="Footer"/>
    <w:uiPriority w:val="99"/>
    <w:rsid w:val="00A565E8"/>
    <w:rPr>
      <w:rFonts w:ascii="Times New Roman" w:eastAsia="Times New Roman" w:hAnsi="Times New Roman" w:cs="Times New Roman"/>
      <w:sz w:val="24"/>
      <w:szCs w:val="24"/>
      <w:lang w:val="lv-LV" w:eastAsia="lv-LV"/>
    </w:rPr>
  </w:style>
  <w:style w:type="paragraph" w:styleId="NormalWeb">
    <w:name w:val="Normal (Web)"/>
    <w:basedOn w:val="Normal"/>
    <w:uiPriority w:val="99"/>
    <w:rsid w:val="00B22BC5"/>
    <w:pPr>
      <w:spacing w:before="100" w:after="100"/>
    </w:pPr>
    <w:rPr>
      <w:szCs w:val="20"/>
      <w:lang w:val="en-GB" w:eastAsia="en-US"/>
    </w:rPr>
  </w:style>
  <w:style w:type="character" w:styleId="Strong">
    <w:name w:val="Strong"/>
    <w:uiPriority w:val="22"/>
    <w:qFormat/>
    <w:rsid w:val="00B22BC5"/>
    <w:rPr>
      <w:b/>
      <w:bCs/>
    </w:rPr>
  </w:style>
  <w:style w:type="paragraph" w:styleId="BalloonText">
    <w:name w:val="Balloon Text"/>
    <w:basedOn w:val="Normal"/>
    <w:semiHidden/>
    <w:rsid w:val="00234E4D"/>
    <w:rPr>
      <w:rFonts w:ascii="Tahoma" w:hAnsi="Tahoma" w:cs="Tahoma"/>
      <w:sz w:val="16"/>
      <w:szCs w:val="16"/>
    </w:rPr>
  </w:style>
  <w:style w:type="character" w:styleId="CommentReference">
    <w:name w:val="annotation reference"/>
    <w:rsid w:val="00636068"/>
    <w:rPr>
      <w:sz w:val="16"/>
      <w:szCs w:val="16"/>
    </w:rPr>
  </w:style>
  <w:style w:type="character" w:customStyle="1" w:styleId="FooterChar">
    <w:name w:val="Footer Char"/>
    <w:semiHidden/>
    <w:locked/>
    <w:rsid w:val="00063C53"/>
    <w:rPr>
      <w:rFonts w:ascii="Times New Roman" w:hAnsi="Times New Roman" w:cs="Times New Roman"/>
      <w:sz w:val="24"/>
      <w:szCs w:val="24"/>
    </w:rPr>
  </w:style>
  <w:style w:type="paragraph" w:customStyle="1" w:styleId="tvhtmlmktable">
    <w:name w:val="tv_html mk_table"/>
    <w:basedOn w:val="Normal"/>
    <w:rsid w:val="0040687A"/>
    <w:pPr>
      <w:spacing w:before="100" w:beforeAutospacing="1" w:after="100" w:afterAutospacing="1"/>
    </w:pPr>
    <w:rPr>
      <w:rFonts w:ascii="Verdana" w:hAnsi="Verdana"/>
      <w:sz w:val="18"/>
      <w:szCs w:val="18"/>
    </w:rPr>
  </w:style>
  <w:style w:type="paragraph" w:styleId="CommentText">
    <w:name w:val="annotation text"/>
    <w:basedOn w:val="Normal"/>
    <w:link w:val="CommentTextChar"/>
    <w:uiPriority w:val="99"/>
    <w:rsid w:val="00634C0A"/>
    <w:rPr>
      <w:sz w:val="20"/>
      <w:szCs w:val="20"/>
    </w:rPr>
  </w:style>
  <w:style w:type="character" w:customStyle="1" w:styleId="CommentTextChar">
    <w:name w:val="Comment Text Char"/>
    <w:link w:val="CommentText"/>
    <w:uiPriority w:val="99"/>
    <w:rsid w:val="00634C0A"/>
    <w:rPr>
      <w:rFonts w:ascii="Times New Roman" w:eastAsia="Times New Roman" w:hAnsi="Times New Roman"/>
      <w:lang w:val="lv-LV" w:eastAsia="lv-LV"/>
    </w:rPr>
  </w:style>
  <w:style w:type="character" w:styleId="FollowedHyperlink">
    <w:name w:val="FollowedHyperlink"/>
    <w:uiPriority w:val="99"/>
    <w:semiHidden/>
    <w:unhideWhenUsed/>
    <w:rsid w:val="00634C0A"/>
    <w:rPr>
      <w:color w:val="800080"/>
      <w:u w:val="single"/>
    </w:rPr>
  </w:style>
  <w:style w:type="paragraph" w:styleId="BodyText">
    <w:name w:val="Body Text"/>
    <w:basedOn w:val="Normal"/>
    <w:link w:val="BodyTextChar"/>
    <w:qFormat/>
    <w:rsid w:val="005C43AD"/>
    <w:pPr>
      <w:suppressAutoHyphens/>
      <w:spacing w:before="60" w:after="60"/>
      <w:ind w:firstLine="539"/>
      <w:jc w:val="both"/>
    </w:pPr>
    <w:rPr>
      <w:sz w:val="28"/>
      <w:szCs w:val="28"/>
      <w:lang w:eastAsia="zh-CN"/>
    </w:rPr>
  </w:style>
  <w:style w:type="character" w:customStyle="1" w:styleId="BodyTextChar">
    <w:name w:val="Body Text Char"/>
    <w:link w:val="BodyText"/>
    <w:rsid w:val="005C43AD"/>
    <w:rPr>
      <w:rFonts w:ascii="Times New Roman" w:eastAsia="Times New Roman" w:hAnsi="Times New Roman"/>
      <w:sz w:val="28"/>
      <w:szCs w:val="28"/>
      <w:lang w:eastAsia="zh-CN"/>
    </w:rPr>
  </w:style>
  <w:style w:type="character" w:customStyle="1" w:styleId="WW8Num2z0">
    <w:name w:val="WW8Num2z0"/>
    <w:rsid w:val="00F5723C"/>
    <w:rPr>
      <w:rFonts w:ascii="Times New Roman" w:eastAsia="Times New Roman" w:hAnsi="Times New Roman" w:cs="Times New Roman"/>
      <w:b w:val="0"/>
      <w:bCs w:val="0"/>
      <w:i w:val="0"/>
      <w:iCs w:val="0"/>
      <w:strike w:val="0"/>
      <w:dstrike w:val="0"/>
      <w:color w:val="000000"/>
      <w:sz w:val="28"/>
      <w:szCs w:val="28"/>
      <w:u w:val="none"/>
    </w:rPr>
  </w:style>
  <w:style w:type="paragraph" w:styleId="BodyText3">
    <w:name w:val="Body Text 3"/>
    <w:basedOn w:val="Normal"/>
    <w:link w:val="BodyText3Char"/>
    <w:uiPriority w:val="99"/>
    <w:unhideWhenUsed/>
    <w:rsid w:val="009C4C6C"/>
    <w:pPr>
      <w:spacing w:after="120"/>
    </w:pPr>
    <w:rPr>
      <w:sz w:val="16"/>
      <w:szCs w:val="16"/>
    </w:rPr>
  </w:style>
  <w:style w:type="character" w:customStyle="1" w:styleId="BodyText3Char">
    <w:name w:val="Body Text 3 Char"/>
    <w:link w:val="BodyText3"/>
    <w:uiPriority w:val="99"/>
    <w:rsid w:val="009C4C6C"/>
    <w:rPr>
      <w:rFonts w:ascii="Times New Roman" w:eastAsia="Times New Roman" w:hAnsi="Times New Roman"/>
      <w:sz w:val="16"/>
      <w:szCs w:val="16"/>
    </w:rPr>
  </w:style>
  <w:style w:type="paragraph" w:styleId="BodyText2">
    <w:name w:val="Body Text 2"/>
    <w:basedOn w:val="Normal"/>
    <w:link w:val="BodyText2Char"/>
    <w:uiPriority w:val="99"/>
    <w:rsid w:val="00EF0316"/>
    <w:pPr>
      <w:spacing w:after="120" w:line="480" w:lineRule="auto"/>
    </w:pPr>
    <w:rPr>
      <w:lang w:eastAsia="en-US"/>
    </w:rPr>
  </w:style>
  <w:style w:type="character" w:customStyle="1" w:styleId="BodyText2Char">
    <w:name w:val="Body Text 2 Char"/>
    <w:link w:val="BodyText2"/>
    <w:uiPriority w:val="99"/>
    <w:rsid w:val="00EF0316"/>
    <w:rPr>
      <w:rFonts w:ascii="Times New Roman" w:eastAsia="Times New Roman" w:hAnsi="Times New Roman"/>
      <w:sz w:val="24"/>
      <w:szCs w:val="24"/>
      <w:lang w:eastAsia="en-US"/>
    </w:rPr>
  </w:style>
  <w:style w:type="paragraph" w:styleId="CommentSubject">
    <w:name w:val="annotation subject"/>
    <w:basedOn w:val="CommentText"/>
    <w:next w:val="CommentText"/>
    <w:semiHidden/>
    <w:rsid w:val="00CB0F76"/>
    <w:rPr>
      <w:b/>
      <w:bCs/>
    </w:rPr>
  </w:style>
  <w:style w:type="paragraph" w:styleId="ListParagraph">
    <w:name w:val="List Paragraph"/>
    <w:aliases w:val="2,H&amp;P List Paragraph,Strip"/>
    <w:basedOn w:val="Normal"/>
    <w:link w:val="ListParagraphChar"/>
    <w:uiPriority w:val="34"/>
    <w:qFormat/>
    <w:rsid w:val="00A27E50"/>
    <w:pPr>
      <w:ind w:left="720"/>
      <w:contextualSpacing/>
    </w:pPr>
    <w:rPr>
      <w:lang w:eastAsia="en-US"/>
    </w:rPr>
  </w:style>
  <w:style w:type="character" w:customStyle="1" w:styleId="apple-converted-space">
    <w:name w:val="apple-converted-space"/>
    <w:rsid w:val="00A27E50"/>
  </w:style>
  <w:style w:type="paragraph" w:customStyle="1" w:styleId="tv2131">
    <w:name w:val="tv2131"/>
    <w:basedOn w:val="Normal"/>
    <w:rsid w:val="00EA76F0"/>
    <w:pPr>
      <w:spacing w:line="360" w:lineRule="auto"/>
      <w:ind w:firstLine="250"/>
    </w:pPr>
    <w:rPr>
      <w:color w:val="414142"/>
      <w:sz w:val="16"/>
      <w:szCs w:val="16"/>
      <w:lang w:val="en-US" w:eastAsia="en-US"/>
    </w:rPr>
  </w:style>
  <w:style w:type="character" w:customStyle="1" w:styleId="Heading1Char">
    <w:name w:val="Heading 1 Char"/>
    <w:link w:val="Heading1"/>
    <w:rsid w:val="00340C1B"/>
    <w:rPr>
      <w:rFonts w:ascii="Century Schoolbook" w:eastAsia="Times New Roman" w:hAnsi="Century Schoolbook"/>
      <w:b/>
      <w:bCs/>
      <w:kern w:val="32"/>
      <w:sz w:val="28"/>
      <w:szCs w:val="32"/>
    </w:rPr>
  </w:style>
  <w:style w:type="character" w:customStyle="1" w:styleId="Heading2Char">
    <w:name w:val="Heading 2 Char"/>
    <w:link w:val="Heading2"/>
    <w:rsid w:val="00340C1B"/>
    <w:rPr>
      <w:rFonts w:ascii="Century Schoolbook" w:eastAsia="Times New Roman" w:hAnsi="Century Schoolbook"/>
      <w:b/>
      <w:bCs/>
      <w:iCs/>
      <w:sz w:val="28"/>
      <w:szCs w:val="28"/>
    </w:rPr>
  </w:style>
  <w:style w:type="character" w:customStyle="1" w:styleId="Heading3Char">
    <w:name w:val="Heading 3 Char"/>
    <w:link w:val="Heading3"/>
    <w:rsid w:val="00340C1B"/>
    <w:rPr>
      <w:rFonts w:ascii="Century Schoolbook" w:eastAsia="Times New Roman" w:hAnsi="Century Schoolbook"/>
      <w:b/>
      <w:bCs/>
      <w:sz w:val="24"/>
      <w:szCs w:val="26"/>
    </w:rPr>
  </w:style>
  <w:style w:type="character" w:customStyle="1" w:styleId="Heading4Char">
    <w:name w:val="Heading 4 Char"/>
    <w:link w:val="Heading4"/>
    <w:rsid w:val="00340C1B"/>
    <w:rPr>
      <w:rFonts w:ascii="Century Schoolbook" w:eastAsia="Times New Roman" w:hAnsi="Century Schoolbook"/>
      <w:b/>
      <w:bCs/>
      <w:szCs w:val="28"/>
    </w:rPr>
  </w:style>
  <w:style w:type="character" w:customStyle="1" w:styleId="Heading5Char">
    <w:name w:val="Heading 5 Char"/>
    <w:link w:val="Heading5"/>
    <w:rsid w:val="00340C1B"/>
    <w:rPr>
      <w:rFonts w:ascii="Century Schoolbook" w:eastAsia="Times New Roman" w:hAnsi="Century Schoolbook"/>
      <w:b/>
      <w:bCs/>
      <w:iCs/>
      <w:sz w:val="26"/>
      <w:szCs w:val="26"/>
    </w:rPr>
  </w:style>
  <w:style w:type="character" w:customStyle="1" w:styleId="Heading6Char">
    <w:name w:val="Heading 6 Char"/>
    <w:link w:val="Heading6"/>
    <w:rsid w:val="00340C1B"/>
    <w:rPr>
      <w:rFonts w:ascii="Century Schoolbook" w:eastAsia="Times New Roman" w:hAnsi="Century Schoolbook"/>
      <w:b/>
      <w:bCs/>
      <w:szCs w:val="22"/>
    </w:rPr>
  </w:style>
  <w:style w:type="character" w:customStyle="1" w:styleId="Heading7Char">
    <w:name w:val="Heading 7 Char"/>
    <w:link w:val="Heading7"/>
    <w:rsid w:val="00340C1B"/>
    <w:rPr>
      <w:rFonts w:ascii="Century Schoolbook" w:eastAsia="Times New Roman" w:hAnsi="Century Schoolbook"/>
      <w:b/>
    </w:rPr>
  </w:style>
  <w:style w:type="character" w:customStyle="1" w:styleId="Heading8Char">
    <w:name w:val="Heading 8 Char"/>
    <w:link w:val="Heading8"/>
    <w:rsid w:val="00340C1B"/>
    <w:rPr>
      <w:rFonts w:ascii="Century Schoolbook" w:eastAsia="Times New Roman" w:hAnsi="Century Schoolbook"/>
      <w:b/>
      <w:iCs/>
    </w:rPr>
  </w:style>
  <w:style w:type="character" w:customStyle="1" w:styleId="Heading9Char">
    <w:name w:val="Heading 9 Char"/>
    <w:link w:val="Heading9"/>
    <w:rsid w:val="00340C1B"/>
    <w:rPr>
      <w:rFonts w:ascii="Century Schoolbook" w:eastAsia="Times New Roman" w:hAnsi="Century Schoolbook"/>
      <w:szCs w:val="22"/>
    </w:rPr>
  </w:style>
  <w:style w:type="character" w:styleId="Emphasis">
    <w:name w:val="Emphasis"/>
    <w:uiPriority w:val="20"/>
    <w:qFormat/>
    <w:rsid w:val="00105459"/>
    <w:rPr>
      <w:i/>
      <w:iCs/>
    </w:rPr>
  </w:style>
  <w:style w:type="paragraph" w:customStyle="1" w:styleId="Style1">
    <w:name w:val="Style1"/>
    <w:basedOn w:val="BalloonText"/>
    <w:next w:val="Normal"/>
    <w:qFormat/>
    <w:rsid w:val="00383F77"/>
    <w:pPr>
      <w:numPr>
        <w:numId w:val="2"/>
      </w:numPr>
      <w:jc w:val="both"/>
    </w:pPr>
    <w:rPr>
      <w:rFonts w:ascii="Times New Roman" w:hAnsi="Times New Roman" w:cs="Times New Roman"/>
      <w:sz w:val="22"/>
      <w:szCs w:val="20"/>
      <w:lang w:eastAsia="en-US"/>
    </w:rPr>
  </w:style>
  <w:style w:type="paragraph" w:styleId="Revision">
    <w:name w:val="Revision"/>
    <w:hidden/>
    <w:uiPriority w:val="99"/>
    <w:semiHidden/>
    <w:rsid w:val="004C50ED"/>
    <w:rPr>
      <w:rFonts w:ascii="Times New Roman" w:eastAsia="Times New Roman" w:hAnsi="Times New Roman"/>
      <w:sz w:val="24"/>
      <w:szCs w:val="24"/>
    </w:rPr>
  </w:style>
  <w:style w:type="character" w:customStyle="1" w:styleId="highlight">
    <w:name w:val="highlight"/>
    <w:rsid w:val="00B836EF"/>
  </w:style>
  <w:style w:type="character" w:customStyle="1" w:styleId="TablebodyChar">
    <w:name w:val="Table body Char"/>
    <w:link w:val="Tablebody"/>
    <w:locked/>
    <w:rsid w:val="00DE351D"/>
    <w:rPr>
      <w:rFonts w:ascii="Arial" w:hAnsi="Arial" w:cs="Arial"/>
    </w:rPr>
  </w:style>
  <w:style w:type="paragraph" w:customStyle="1" w:styleId="Tablebody">
    <w:name w:val="Table body"/>
    <w:basedOn w:val="Normal"/>
    <w:link w:val="TablebodyChar"/>
    <w:rsid w:val="00DE351D"/>
    <w:pPr>
      <w:spacing w:before="40" w:after="40"/>
      <w:jc w:val="both"/>
    </w:pPr>
    <w:rPr>
      <w:rFonts w:ascii="Arial" w:eastAsia="Calibri" w:hAnsi="Arial"/>
      <w:sz w:val="20"/>
      <w:szCs w:val="20"/>
    </w:rPr>
  </w:style>
  <w:style w:type="paragraph" w:customStyle="1" w:styleId="ISBodyText">
    <w:name w:val="IS Body Text"/>
    <w:basedOn w:val="Normal"/>
    <w:link w:val="ISBodyTextChar"/>
    <w:uiPriority w:val="99"/>
    <w:qFormat/>
    <w:rsid w:val="000C10FB"/>
    <w:pPr>
      <w:overflowPunct w:val="0"/>
      <w:autoSpaceDE w:val="0"/>
      <w:autoSpaceDN w:val="0"/>
      <w:adjustRightInd w:val="0"/>
      <w:spacing w:before="120" w:after="120"/>
      <w:jc w:val="both"/>
      <w:textAlignment w:val="baseline"/>
    </w:pPr>
    <w:rPr>
      <w:rFonts w:ascii="Segoe UI" w:eastAsia="MS Mincho" w:hAnsi="Segoe UI"/>
      <w:bCs/>
      <w:sz w:val="22"/>
      <w:szCs w:val="22"/>
      <w:lang w:eastAsia="en-US"/>
    </w:rPr>
  </w:style>
  <w:style w:type="paragraph" w:styleId="FootnoteText">
    <w:name w:val="footnote text"/>
    <w:aliases w:val=" Char10,Char1,Char10,Fußnote Char Char Char,Fußnotentext Char Char Char,Fußnotentext Char Char Char Char Char Char Char,Fußnotentext Char Char Char Char Char Char Char Char,Fußnotentext Char Char Char Char Char Char Char Char Char Char,f"/>
    <w:basedOn w:val="Normal"/>
    <w:link w:val="FootnoteTextChar"/>
    <w:uiPriority w:val="99"/>
    <w:rsid w:val="000C10FB"/>
    <w:pPr>
      <w:overflowPunct w:val="0"/>
      <w:autoSpaceDE w:val="0"/>
      <w:autoSpaceDN w:val="0"/>
      <w:adjustRightInd w:val="0"/>
      <w:spacing w:after="60"/>
      <w:textAlignment w:val="baseline"/>
    </w:pPr>
    <w:rPr>
      <w:rFonts w:ascii="Segoe UI" w:hAnsi="Segoe UI"/>
      <w:sz w:val="18"/>
      <w:lang w:eastAsia="en-US"/>
    </w:rPr>
  </w:style>
  <w:style w:type="character" w:customStyle="1" w:styleId="FootnoteTextChar">
    <w:name w:val="Footnote Text Char"/>
    <w:aliases w:val=" Char10 Char,Char1 Char,Char10 Char,Fußnote Char Char Char Char,Fußnotentext Char Char Char Char,Fußnotentext Char Char Char Char Char Char Char Char Char Char Char,Fußnotentext Char Char Char Char Char Char Char Char1,f Char"/>
    <w:link w:val="FootnoteText"/>
    <w:uiPriority w:val="99"/>
    <w:rsid w:val="000C10FB"/>
    <w:rPr>
      <w:rFonts w:ascii="Segoe UI" w:eastAsia="Times New Roman" w:hAnsi="Segoe UI"/>
      <w:sz w:val="18"/>
      <w:szCs w:val="24"/>
      <w:lang w:val="lv-LV" w:eastAsia="en-US"/>
    </w:rPr>
  </w:style>
  <w:style w:type="character" w:styleId="FootnoteReference">
    <w:name w:val="footnote reference"/>
    <w:aliases w:val="-E Fußnotenzeichen,BVI fnr,E,E FNZ,Footnote,Footnote Reference Number,Footnote Reference Superscript,Footnote Refernece,Footnote reference number,Footnote symbol,Footnotes refss,Odwołanie przypisu,Ref,SUPERS,de nota al pie,fr,ftref"/>
    <w:link w:val="CharCharCharChar"/>
    <w:uiPriority w:val="99"/>
    <w:rsid w:val="000C10FB"/>
    <w:rPr>
      <w:vertAlign w:val="superscript"/>
    </w:rPr>
  </w:style>
  <w:style w:type="numbering" w:customStyle="1" w:styleId="Bullets">
    <w:name w:val="Bullets"/>
    <w:rsid w:val="000C10FB"/>
    <w:pPr>
      <w:numPr>
        <w:numId w:val="3"/>
      </w:numPr>
    </w:pPr>
  </w:style>
  <w:style w:type="character" w:customStyle="1" w:styleId="ISBodyTextChar">
    <w:name w:val="IS Body Text Char"/>
    <w:link w:val="ISBodyText"/>
    <w:uiPriority w:val="99"/>
    <w:rsid w:val="000C10FB"/>
    <w:rPr>
      <w:rFonts w:ascii="Segoe UI" w:eastAsia="MS Mincho" w:hAnsi="Segoe UI" w:cs="Segoe UI"/>
      <w:bCs/>
      <w:sz w:val="22"/>
      <w:szCs w:val="22"/>
      <w:lang w:val="lv-LV" w:eastAsia="en-US"/>
    </w:rPr>
  </w:style>
  <w:style w:type="character" w:customStyle="1" w:styleId="ListParagraphChar">
    <w:name w:val="List Paragraph Char"/>
    <w:aliases w:val="2 Char,H&amp;P List Paragraph Char,Strip Char"/>
    <w:link w:val="ListParagraph"/>
    <w:uiPriority w:val="34"/>
    <w:locked/>
    <w:rsid w:val="000C10FB"/>
    <w:rPr>
      <w:rFonts w:ascii="Times New Roman" w:eastAsia="Times New Roman" w:hAnsi="Times New Roman"/>
      <w:sz w:val="24"/>
      <w:szCs w:val="24"/>
      <w:lang w:val="lv-LV" w:eastAsia="en-US"/>
    </w:rPr>
  </w:style>
  <w:style w:type="paragraph" w:customStyle="1" w:styleId="ISHeading1">
    <w:name w:val="IS Heading 1"/>
    <w:basedOn w:val="Heading1"/>
    <w:next w:val="ISBodyText"/>
    <w:uiPriority w:val="99"/>
    <w:qFormat/>
    <w:rsid w:val="0004545A"/>
    <w:pPr>
      <w:pageBreakBefore/>
      <w:numPr>
        <w:numId w:val="5"/>
      </w:numPr>
      <w:tabs>
        <w:tab w:val="num" w:pos="360"/>
        <w:tab w:val="clear" w:pos="851"/>
      </w:tabs>
      <w:spacing w:before="0" w:after="120" w:line="240" w:lineRule="auto"/>
      <w:ind w:left="0" w:right="176" w:firstLine="0"/>
    </w:pPr>
    <w:rPr>
      <w:rFonts w:ascii="Segoe UI" w:hAnsi="Segoe UI" w:cs="Arial"/>
      <w:kern w:val="0"/>
      <w:sz w:val="40"/>
      <w:szCs w:val="40"/>
      <w:lang w:eastAsia="en-US"/>
    </w:rPr>
  </w:style>
  <w:style w:type="paragraph" w:customStyle="1" w:styleId="ISHeading2">
    <w:name w:val="IS Heading 2"/>
    <w:basedOn w:val="Heading2"/>
    <w:next w:val="ISBodyText"/>
    <w:uiPriority w:val="99"/>
    <w:qFormat/>
    <w:rsid w:val="0004545A"/>
    <w:pPr>
      <w:numPr>
        <w:numId w:val="5"/>
      </w:numPr>
      <w:spacing w:before="480" w:after="160" w:line="240" w:lineRule="auto"/>
    </w:pPr>
    <w:rPr>
      <w:rFonts w:ascii="Segoe UI" w:hAnsi="Segoe UI" w:cs="Arial"/>
      <w:bCs w:val="0"/>
      <w:iCs w:val="0"/>
      <w:sz w:val="32"/>
      <w:szCs w:val="32"/>
    </w:rPr>
  </w:style>
  <w:style w:type="paragraph" w:customStyle="1" w:styleId="ISHeading3">
    <w:name w:val="IS Heading 3"/>
    <w:basedOn w:val="ISHeading2"/>
    <w:next w:val="ISBodyText"/>
    <w:link w:val="ISHeading3Char"/>
    <w:uiPriority w:val="99"/>
    <w:qFormat/>
    <w:rsid w:val="0004545A"/>
    <w:pPr>
      <w:numPr>
        <w:ilvl w:val="2"/>
      </w:numPr>
      <w:spacing w:after="120"/>
      <w:outlineLvl w:val="2"/>
    </w:pPr>
    <w:rPr>
      <w:rFonts w:cs="Times New Roman"/>
      <w:sz w:val="24"/>
      <w:szCs w:val="24"/>
    </w:rPr>
  </w:style>
  <w:style w:type="table" w:styleId="TableGrid">
    <w:name w:val="Table Grid"/>
    <w:basedOn w:val="TableNormal"/>
    <w:uiPriority w:val="39"/>
    <w:rsid w:val="0004545A"/>
    <w:pPr>
      <w:spacing w:before="120"/>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SHeading3Char">
    <w:name w:val="IS Heading 3 Char"/>
    <w:link w:val="ISHeading3"/>
    <w:uiPriority w:val="99"/>
    <w:rsid w:val="0004545A"/>
    <w:rPr>
      <w:rFonts w:ascii="Segoe UI" w:eastAsia="Times New Roman" w:hAnsi="Segoe UI" w:cs="Arial"/>
      <w:b/>
      <w:sz w:val="24"/>
      <w:szCs w:val="24"/>
    </w:rPr>
  </w:style>
  <w:style w:type="paragraph" w:customStyle="1" w:styleId="ISHeading4">
    <w:name w:val="IS Heading 4"/>
    <w:basedOn w:val="ISHeading3"/>
    <w:uiPriority w:val="99"/>
    <w:qFormat/>
    <w:rsid w:val="0004545A"/>
    <w:pPr>
      <w:numPr>
        <w:ilvl w:val="3"/>
        <w:numId w:val="0"/>
      </w:numPr>
      <w:outlineLvl w:val="3"/>
    </w:pPr>
    <w:rPr>
      <w:i/>
      <w:sz w:val="22"/>
    </w:rPr>
  </w:style>
  <w:style w:type="paragraph" w:customStyle="1" w:styleId="VPBody">
    <w:name w:val="VP Body"/>
    <w:basedOn w:val="Normal"/>
    <w:link w:val="VPBodyChar"/>
    <w:qFormat/>
    <w:rsid w:val="0004545A"/>
    <w:pPr>
      <w:spacing w:after="160" w:line="256" w:lineRule="auto"/>
    </w:pPr>
    <w:rPr>
      <w:rFonts w:eastAsia="Calibri"/>
      <w:szCs w:val="22"/>
      <w:lang w:eastAsia="en-US"/>
    </w:rPr>
  </w:style>
  <w:style w:type="paragraph" w:customStyle="1" w:styleId="VPMessage">
    <w:name w:val="VP Message"/>
    <w:basedOn w:val="Normal"/>
    <w:next w:val="VPBody"/>
    <w:qFormat/>
    <w:rsid w:val="0004545A"/>
    <w:pPr>
      <w:spacing w:before="80" w:after="80"/>
    </w:pPr>
    <w:rPr>
      <w:rFonts w:eastAsia="Calibri"/>
      <w:b/>
      <w:i/>
      <w:sz w:val="26"/>
      <w:szCs w:val="22"/>
      <w:lang w:eastAsia="en-US"/>
    </w:rPr>
  </w:style>
  <w:style w:type="paragraph" w:customStyle="1" w:styleId="tvhtml">
    <w:name w:val="tv_html"/>
    <w:basedOn w:val="Normal"/>
    <w:rsid w:val="00415AD8"/>
    <w:pPr>
      <w:spacing w:before="100" w:beforeAutospacing="1" w:after="100" w:afterAutospacing="1"/>
    </w:pPr>
  </w:style>
  <w:style w:type="paragraph" w:customStyle="1" w:styleId="VPBullet1">
    <w:name w:val="VP Bullet 1"/>
    <w:basedOn w:val="Normal"/>
    <w:rsid w:val="002D4D2A"/>
    <w:pPr>
      <w:numPr>
        <w:numId w:val="7"/>
      </w:numPr>
      <w:tabs>
        <w:tab w:val="num" w:pos="720"/>
      </w:tabs>
      <w:spacing w:before="120" w:after="80"/>
      <w:jc w:val="both"/>
    </w:pPr>
    <w:rPr>
      <w:rFonts w:eastAsia="Calibri"/>
      <w:lang w:eastAsia="en-US"/>
    </w:rPr>
  </w:style>
  <w:style w:type="paragraph" w:customStyle="1" w:styleId="CharCharCharChar">
    <w:name w:val="Char Char Char Char"/>
    <w:aliases w:val="Char2"/>
    <w:basedOn w:val="Normal"/>
    <w:next w:val="Normal"/>
    <w:link w:val="FootnoteReference"/>
    <w:uiPriority w:val="99"/>
    <w:rsid w:val="00644AB9"/>
    <w:pPr>
      <w:spacing w:after="160" w:line="240" w:lineRule="exact"/>
      <w:jc w:val="both"/>
      <w:textAlignment w:val="baseline"/>
    </w:pPr>
    <w:rPr>
      <w:rFonts w:ascii="Calibri" w:eastAsia="Calibri" w:hAnsi="Calibri"/>
      <w:sz w:val="20"/>
      <w:szCs w:val="20"/>
      <w:vertAlign w:val="superscript"/>
    </w:rPr>
  </w:style>
  <w:style w:type="paragraph" w:styleId="DocumentMap">
    <w:name w:val="Document Map"/>
    <w:basedOn w:val="Normal"/>
    <w:link w:val="DocumentMapChar"/>
    <w:uiPriority w:val="99"/>
    <w:semiHidden/>
    <w:unhideWhenUsed/>
    <w:rsid w:val="00031522"/>
    <w:rPr>
      <w:rFonts w:eastAsia="Calibri"/>
      <w:lang w:eastAsia="en-US"/>
    </w:rPr>
  </w:style>
  <w:style w:type="character" w:customStyle="1" w:styleId="DocumentMapChar">
    <w:name w:val="Document Map Char"/>
    <w:link w:val="DocumentMap"/>
    <w:uiPriority w:val="99"/>
    <w:semiHidden/>
    <w:rsid w:val="00031522"/>
    <w:rPr>
      <w:rFonts w:ascii="Times New Roman" w:hAnsi="Times New Roman"/>
      <w:sz w:val="24"/>
      <w:szCs w:val="24"/>
      <w:lang w:eastAsia="en-US"/>
    </w:rPr>
  </w:style>
  <w:style w:type="paragraph" w:customStyle="1" w:styleId="Default">
    <w:name w:val="Default"/>
    <w:rsid w:val="00C34BB2"/>
    <w:pPr>
      <w:autoSpaceDE w:val="0"/>
      <w:autoSpaceDN w:val="0"/>
      <w:adjustRightInd w:val="0"/>
    </w:pPr>
    <w:rPr>
      <w:rFonts w:ascii="Times New Roman" w:hAnsi="Times New Roman"/>
      <w:color w:val="000000"/>
      <w:sz w:val="24"/>
      <w:szCs w:val="24"/>
      <w:lang w:eastAsia="en-US"/>
    </w:rPr>
  </w:style>
  <w:style w:type="character" w:customStyle="1" w:styleId="VPBodyChar">
    <w:name w:val="VP Body Char"/>
    <w:link w:val="VPBody"/>
    <w:locked/>
    <w:rsid w:val="00622034"/>
    <w:rPr>
      <w:rFonts w:ascii="Times New Roman" w:hAnsi="Times New Roman"/>
      <w:sz w:val="24"/>
      <w:szCs w:val="22"/>
      <w:lang w:val="lv-LV"/>
    </w:rPr>
  </w:style>
  <w:style w:type="paragraph" w:customStyle="1" w:styleId="VPNumbered">
    <w:name w:val="VP Numbered"/>
    <w:basedOn w:val="VPBody"/>
    <w:qFormat/>
    <w:rsid w:val="00622034"/>
    <w:pPr>
      <w:numPr>
        <w:numId w:val="43"/>
      </w:numPr>
      <w:tabs>
        <w:tab w:val="left" w:pos="709"/>
      </w:tabs>
      <w:spacing w:before="80" w:after="80" w:line="240" w:lineRule="auto"/>
      <w:jc w:val="both"/>
    </w:pPr>
    <w:rPr>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6D27E-D422-4A98-B56C-30B5D63B6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2737</Words>
  <Characters>19520</Characters>
  <Application>Microsoft Office Word</Application>
  <DocSecurity>0</DocSecurity>
  <Lines>591</Lines>
  <Paragraphs>274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informācijas sabiedrības attīstības pamatnostādņu ieviešanu publiskās pārvaldes informācijas sistēmu jomā (mērķarhitektūras 16.0.versija - Tiesu informatīvās sistēmas attīstība)" anotācija</vt:lpstr>
      <vt:lpstr>Publisko pakalpojumu likumprojekta anotācija</vt:lpstr>
    </vt:vector>
  </TitlesOfParts>
  <Company>Vides aizsardzības un reģionālās attīstības ministrija</Company>
  <LinksUpToDate>false</LinksUpToDate>
  <CharactersWithSpaces>21983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informācijas sabiedrības attīstības pamatnostādņu ieviešanu publiskās pārvaldes informācijas sistēmu jomā (mērķarhitektūras 16.0.versija - Tiesu informatīvās sistēmas attīstība)" anotācija</dc:title>
  <dc:subject>sākotnējās ietekmes novērtējuma ziņojums (anotācija)</dc:subject>
  <dc:creator>Lelda Kalniņa</dc:creator>
  <dc:description>67026576, lelda.kalnina@varam.gov.lv</dc:description>
  <cp:lastModifiedBy>Lelda Kalniņa</cp:lastModifiedBy>
  <cp:revision>7</cp:revision>
  <cp:lastPrinted>2016-12-07T08:53:00Z</cp:lastPrinted>
  <dcterms:created xsi:type="dcterms:W3CDTF">2017-07-31T14:03:00Z</dcterms:created>
  <dcterms:modified xsi:type="dcterms:W3CDTF">2017-08-07T12:42:00Z</dcterms:modified>
</cp:coreProperties>
</file>