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205E2" w:rsidRPr="00A604B8" w:rsidP="00D40EF1" w14:paraId="4CE62960" w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A604B8">
        <w:rPr>
          <w:rFonts w:ascii="Times New Roman" w:hAnsi="Times New Roman" w:cs="Times New Roman"/>
          <w:sz w:val="20"/>
          <w:szCs w:val="20"/>
          <w:lang w:val="lv-LV"/>
        </w:rPr>
        <w:t>Pielikums</w:t>
      </w:r>
    </w:p>
    <w:p w:rsidR="001627B0" w:rsidRPr="00A604B8" w:rsidP="00D40EF1" w14:paraId="34CE2769" w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A604B8">
        <w:rPr>
          <w:rFonts w:ascii="Times New Roman" w:hAnsi="Times New Roman" w:cs="Times New Roman"/>
          <w:sz w:val="20"/>
          <w:szCs w:val="20"/>
          <w:lang w:val="lv-LV"/>
        </w:rPr>
        <w:t>Ministru kabineta rīkojum</w:t>
      </w:r>
      <w:r w:rsidRPr="00A604B8" w:rsidR="00D40EF1">
        <w:rPr>
          <w:rFonts w:ascii="Times New Roman" w:hAnsi="Times New Roman" w:cs="Times New Roman"/>
          <w:sz w:val="20"/>
          <w:szCs w:val="20"/>
          <w:lang w:val="lv-LV"/>
        </w:rPr>
        <w:t>a projektam</w:t>
      </w:r>
    </w:p>
    <w:p w:rsidR="00D40EF1" w:rsidRPr="00A604B8" w:rsidP="00364B2F" w14:paraId="63CAB152" w14:textId="777777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A604B8">
        <w:rPr>
          <w:rFonts w:ascii="Times New Roman" w:hAnsi="Times New Roman" w:cs="Times New Roman"/>
          <w:sz w:val="20"/>
          <w:szCs w:val="20"/>
          <w:lang w:val="lv-LV"/>
        </w:rPr>
        <w:t>„</w:t>
      </w:r>
      <w:r w:rsidRPr="00A604B8" w:rsidR="00364B2F">
        <w:rPr>
          <w:rFonts w:ascii="Times New Roman" w:hAnsi="Times New Roman" w:cs="Times New Roman"/>
          <w:sz w:val="20"/>
          <w:szCs w:val="20"/>
          <w:lang w:val="lv-LV"/>
        </w:rPr>
        <w:t xml:space="preserve">Par darbības programmas “Izaugsme un nodarbinātība” 2.2.1.specifiskā atbalsta mērķa “Nodrošināt publisko datu </w:t>
      </w:r>
      <w:r w:rsidRPr="00A604B8" w:rsidR="00364B2F">
        <w:rPr>
          <w:rFonts w:ascii="Times New Roman" w:hAnsi="Times New Roman" w:cs="Times New Roman"/>
          <w:sz w:val="20"/>
          <w:szCs w:val="20"/>
          <w:lang w:val="lv-LV"/>
        </w:rPr>
        <w:t>atkalizmantošanas</w:t>
      </w:r>
      <w:r w:rsidRPr="00A604B8" w:rsidR="00364B2F">
        <w:rPr>
          <w:rFonts w:ascii="Times New Roman" w:hAnsi="Times New Roman" w:cs="Times New Roman"/>
          <w:sz w:val="20"/>
          <w:szCs w:val="20"/>
          <w:lang w:val="lv-LV"/>
        </w:rPr>
        <w:t xml:space="preserve"> pieaugumu un efektīvu publiskās pārvaldes un privātā sektora mijiedarbību” 2.2.1.1.pasākuma “Centralizētu publiskās pārvaldes IKT platformu izveide, publiskās pārvaldes procesu optimizēšana un attīstība” un  2.2.1.2.pasākuma “Kultūras mantojuma </w:t>
      </w:r>
      <w:r w:rsidRPr="00A604B8" w:rsidR="00364B2F">
        <w:rPr>
          <w:rFonts w:ascii="Times New Roman" w:hAnsi="Times New Roman" w:cs="Times New Roman"/>
          <w:sz w:val="20"/>
          <w:szCs w:val="20"/>
          <w:lang w:val="lv-LV"/>
        </w:rPr>
        <w:t>digitalizācija</w:t>
      </w:r>
      <w:r w:rsidRPr="00A604B8" w:rsidR="00364B2F">
        <w:rPr>
          <w:rFonts w:ascii="Times New Roman" w:hAnsi="Times New Roman" w:cs="Times New Roman"/>
          <w:sz w:val="20"/>
          <w:szCs w:val="20"/>
          <w:lang w:val="lv-LV"/>
        </w:rPr>
        <w:t>” projektu iesniegumu atlases 2.kārtas projektu sarakstu Eiropas Savienības fondu 2014.–2020.gada plānošanas periodam</w:t>
      </w:r>
      <w:r w:rsidRPr="00A604B8">
        <w:rPr>
          <w:rFonts w:ascii="Times New Roman" w:hAnsi="Times New Roman" w:cs="Times New Roman"/>
          <w:sz w:val="20"/>
          <w:szCs w:val="20"/>
          <w:lang w:val="lv-LV"/>
        </w:rPr>
        <w:t xml:space="preserve">” </w:t>
      </w:r>
    </w:p>
    <w:p w:rsidR="00D40EF1" w:rsidRPr="00A604B8" w:rsidP="00D40EF1" w14:paraId="7201903F" w14:textId="77777777">
      <w:pPr>
        <w:pStyle w:val="Footer"/>
      </w:pPr>
    </w:p>
    <w:p w:rsidR="008B64DF" w:rsidRPr="00A604B8" w:rsidP="00364B2F" w14:paraId="4107AB9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B5F" w:rsidRPr="00A604B8" w:rsidP="00364B2F" w14:paraId="5E4E662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4B8">
        <w:rPr>
          <w:rFonts w:ascii="Times New Roman" w:hAnsi="Times New Roman" w:cs="Times New Roman"/>
          <w:b/>
          <w:bCs/>
          <w:sz w:val="24"/>
          <w:szCs w:val="24"/>
        </w:rPr>
        <w:t>Darbības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>programmas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>Izaugsme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>nodarbinātība</w:t>
      </w:r>
      <w:r w:rsidRPr="00A604B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8B5B5F" w:rsidRPr="00A604B8" w:rsidP="00364B2F" w14:paraId="00B16C5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A604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2.2.1.specifiskā atbalsta mērķa “Nodrošināt publisko datu </w:t>
      </w:r>
      <w:r w:rsidRPr="00A604B8">
        <w:rPr>
          <w:rFonts w:ascii="Times New Roman" w:hAnsi="Times New Roman" w:cs="Times New Roman"/>
          <w:b/>
          <w:sz w:val="24"/>
          <w:szCs w:val="24"/>
          <w:lang w:val="lv-LV"/>
        </w:rPr>
        <w:t>atkalizmantošanas</w:t>
      </w:r>
      <w:r w:rsidRPr="00A604B8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pieaugumu un efektīvu publiskās pārvaldes un privātā sektora mijiedarbību” 2.2.1.1.pasākuma “Centralizētu publiskās pārvaldes IKT platformu izveide, publiskās pārvaldes procesu optimizēšana un attīstība” projektu iesniegumu atlases un  2.2.1.2.pasākuma “Kultūras mantojuma </w:t>
      </w:r>
      <w:r w:rsidRPr="00A604B8">
        <w:rPr>
          <w:rFonts w:ascii="Times New Roman" w:hAnsi="Times New Roman" w:cs="Times New Roman"/>
          <w:b/>
          <w:sz w:val="24"/>
          <w:szCs w:val="24"/>
          <w:lang w:val="lv-LV"/>
        </w:rPr>
        <w:t>digitalizācija</w:t>
      </w:r>
      <w:r w:rsidRPr="00A604B8">
        <w:rPr>
          <w:rFonts w:ascii="Times New Roman" w:hAnsi="Times New Roman" w:cs="Times New Roman"/>
          <w:b/>
          <w:sz w:val="24"/>
          <w:szCs w:val="24"/>
          <w:lang w:val="lv-LV"/>
        </w:rPr>
        <w:t>” projektu iesniegumu atlases 2.kārtas projektu saraksts Eiropas Savienības fondu 2014.–2020.gada plānošanas periodam</w:t>
      </w:r>
    </w:p>
    <w:p w:rsidR="008B64DF" w:rsidRPr="00A604B8" w:rsidP="00364B2F" w14:paraId="31950EDB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0" w:type="dxa"/>
        <w:jc w:val="center"/>
        <w:tblLayout w:type="fixed"/>
        <w:tblLook w:val="04A0"/>
      </w:tblPr>
      <w:tblGrid>
        <w:gridCol w:w="696"/>
        <w:gridCol w:w="2199"/>
        <w:gridCol w:w="5030"/>
        <w:gridCol w:w="1685"/>
      </w:tblGrid>
      <w:tr w14:paraId="4D7A3393" w14:textId="77777777" w:rsidTr="00D41197">
        <w:tblPrEx>
          <w:tblW w:w="9610" w:type="dxa"/>
          <w:jc w:val="center"/>
          <w:tblLayout w:type="fixed"/>
          <w:tblLook w:val="04A0"/>
        </w:tblPrEx>
        <w:trPr>
          <w:trHeight w:val="59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3E67C093" w14:textId="7777777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A604B8">
              <w:rPr>
                <w:rFonts w:ascii="Times New Roman" w:hAnsi="Times New Roman"/>
                <w:b/>
                <w:bCs/>
              </w:rPr>
              <w:t>N.p.k</w:t>
            </w:r>
            <w:r w:rsidRPr="00A604B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7D" w:rsidRPr="00A604B8" w:rsidP="00D41197" w14:paraId="2D53A4A7" w14:textId="77777777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A604B8">
              <w:rPr>
                <w:rFonts w:ascii="Times New Roman" w:hAnsi="Times New Roman"/>
                <w:b/>
                <w:bCs/>
              </w:rPr>
              <w:t>Nozares</w:t>
            </w:r>
            <w:r w:rsidRPr="00A604B8">
              <w:rPr>
                <w:rFonts w:ascii="Times New Roman" w:hAnsi="Times New Roman"/>
                <w:b/>
                <w:bCs/>
              </w:rPr>
              <w:t xml:space="preserve"> </w:t>
            </w:r>
            <w:r w:rsidRPr="00A604B8">
              <w:rPr>
                <w:rFonts w:ascii="Times New Roman" w:hAnsi="Times New Roman"/>
                <w:b/>
                <w:bCs/>
              </w:rPr>
              <w:t>ministrija</w:t>
            </w:r>
            <w:r w:rsidRPr="00A604B8">
              <w:rPr>
                <w:rFonts w:ascii="Times New Roman" w:hAnsi="Times New Roman"/>
                <w:b/>
                <w:bCs/>
              </w:rPr>
              <w:t xml:space="preserve">/ </w:t>
            </w:r>
            <w:r w:rsidRPr="00A604B8">
              <w:rPr>
                <w:rFonts w:ascii="Times New Roman" w:hAnsi="Times New Roman"/>
                <w:b/>
                <w:bCs/>
              </w:rPr>
              <w:t>institūcija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7D" w:rsidRPr="00A604B8" w:rsidP="00D41197" w14:paraId="7CE06358" w14:textId="7777777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604B8">
              <w:rPr>
                <w:rFonts w:ascii="Times New Roman" w:hAnsi="Times New Roman"/>
                <w:b/>
              </w:rPr>
              <w:t>Projekta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7502E84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04B8">
              <w:rPr>
                <w:rFonts w:ascii="Times New Roman" w:hAnsi="Times New Roman"/>
                <w:b/>
              </w:rPr>
              <w:t>Plānotais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f</w:t>
            </w:r>
            <w:r w:rsidRPr="00A604B8">
              <w:rPr>
                <w:rFonts w:ascii="Times New Roman" w:hAnsi="Times New Roman"/>
                <w:b/>
                <w:bCs/>
              </w:rPr>
              <w:t>inansējums</w:t>
            </w:r>
          </w:p>
          <w:p w:rsidR="00DF677D" w:rsidRPr="00A604B8" w:rsidP="00D41197" w14:paraId="6A15480E" w14:textId="7777777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604B8">
              <w:rPr>
                <w:rFonts w:ascii="Times New Roman" w:hAnsi="Times New Roman"/>
                <w:b/>
                <w:bCs/>
              </w:rPr>
              <w:t>(</w:t>
            </w:r>
            <w:r w:rsidRPr="00A604B8">
              <w:rPr>
                <w:rFonts w:ascii="Times New Roman" w:hAnsi="Times New Roman"/>
                <w:b/>
                <w:bCs/>
                <w:i/>
              </w:rPr>
              <w:t>euro</w:t>
            </w:r>
            <w:r w:rsidRPr="00A604B8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14:paraId="4902FCF0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64197D38" w14:textId="77777777">
            <w:pPr>
              <w:spacing w:before="120" w:after="120"/>
              <w:rPr>
                <w:rFonts w:ascii="Times New Roman" w:hAnsi="Times New Roman"/>
                <w:b/>
              </w:rPr>
            </w:pPr>
            <w:r w:rsidRPr="00A604B8">
              <w:rPr>
                <w:rFonts w:ascii="Times New Roman" w:hAnsi="Times New Roman"/>
                <w:b/>
              </w:rPr>
              <w:t>Ekonomikas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0E5BFFC" w14:textId="7777777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14:paraId="0D55FF0A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2AE6D97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48AEEAA2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Centrālā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statistikas</w:t>
            </w:r>
            <w:r w:rsidRPr="00A604B8">
              <w:rPr>
                <w:rFonts w:ascii="Times New Roman" w:hAnsi="Times New Roman"/>
              </w:rPr>
              <w:t xml:space="preserve"> pārvalde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796C2C34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Ārējās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tirdzniecības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statistikas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datu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apstrādes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sistēma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5E8C18C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425 000</w:t>
            </w:r>
          </w:p>
        </w:tc>
      </w:tr>
      <w:tr w14:paraId="1805AE39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3725DAAE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424319F4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Būvniecības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kontroles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valsts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birojs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23479031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Būvniecības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procesu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IS </w:t>
            </w:r>
            <w:r w:rsidRPr="00A604B8">
              <w:rPr>
                <w:rFonts w:ascii="Times New Roman" w:hAnsi="Times New Roman"/>
                <w:bCs/>
                <w:iCs/>
              </w:rPr>
              <w:t>attīstība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0B736685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3 075 000</w:t>
            </w:r>
          </w:p>
          <w:p w:rsidR="00DF677D" w:rsidRPr="00A604B8" w:rsidP="00D41197" w14:paraId="6530B110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14:paraId="2B5CCDB4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CF97A67" w14:textId="77777777">
            <w:pPr>
              <w:spacing w:before="120" w:after="120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  <w:b/>
              </w:rPr>
              <w:t>Finanšu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9D99602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79D646E0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24C395A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6140E5B2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Valsts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ieņēmumu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dienests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11B8B9C1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Nodokļu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informācijas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pakalpojumu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modernizācija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Maksājumu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uzskaites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</w:t>
            </w:r>
            <w:r w:rsidRPr="00A604B8">
              <w:rPr>
                <w:rFonts w:ascii="Times New Roman" w:hAnsi="Times New Roman"/>
                <w:bCs/>
                <w:iCs/>
              </w:rPr>
              <w:t>uzkrājuma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princips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6BADDA7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</w:rPr>
              <w:t>4 530 000</w:t>
            </w:r>
          </w:p>
        </w:tc>
      </w:tr>
      <w:tr w14:paraId="5113B462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C69FF47" w14:textId="77777777">
            <w:pPr>
              <w:spacing w:before="120" w:after="120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  <w:b/>
              </w:rPr>
              <w:t>Iekšlietu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9732307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6B255F87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BFC02B8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0E0134FF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Iekšlietu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ministrijas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Informācijas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centrs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5F5AE0B1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Jaunās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paaudzes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Iekšlietu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integrētā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informācijas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sistēma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3C6AE022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3 800 000</w:t>
            </w:r>
          </w:p>
        </w:tc>
      </w:tr>
      <w:tr w14:paraId="7854E2E2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3CE9C75" w14:textId="7777777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604B8">
              <w:rPr>
                <w:rFonts w:ascii="Times New Roman" w:hAnsi="Times New Roman"/>
                <w:b/>
                <w:bCs/>
                <w:iCs/>
              </w:rPr>
              <w:t>Izglītības</w:t>
            </w:r>
            <w:r w:rsidRPr="00A604B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/>
                <w:bCs/>
                <w:iCs/>
              </w:rPr>
              <w:t>ministrija</w:t>
            </w:r>
          </w:p>
        </w:tc>
      </w:tr>
      <w:tr w14:paraId="3FA25109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6B90E2A6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3053DF89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  <w:b/>
                <w:bCs/>
                <w:iCs/>
              </w:rPr>
              <w:t>Izglītības</w:t>
            </w:r>
            <w:r w:rsidRPr="00A604B8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/>
                <w:bCs/>
                <w:iCs/>
              </w:rPr>
              <w:t>ministrija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1CB34D88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Valsts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pārbaudījumu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organizēšanas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procesa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pilnveide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5B22E2E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3 500 000</w:t>
            </w:r>
          </w:p>
        </w:tc>
      </w:tr>
      <w:tr w14:paraId="10522A3F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10B9432" w14:textId="77777777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604B8">
              <w:rPr>
                <w:rFonts w:ascii="Times New Roman" w:hAnsi="Times New Roman"/>
                <w:b/>
              </w:rPr>
              <w:t>Kultūras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4411868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01908CEF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3B2B6BE8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6.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0BD785E4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Latvijas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Nacionālā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bibliotēka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663830CD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Kultūras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mantojuma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satura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digitalizācija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 </w:t>
            </w:r>
            <w:r w:rsidRPr="00A604B8">
              <w:rPr>
                <w:rFonts w:ascii="Times New Roman" w:hAnsi="Times New Roman"/>
              </w:rPr>
              <w:t>(</w:t>
            </w:r>
            <w:r w:rsidRPr="00A604B8">
              <w:rPr>
                <w:rFonts w:ascii="Times New Roman" w:hAnsi="Times New Roman"/>
              </w:rPr>
              <w:t>projekts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tiks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īstenots</w:t>
            </w:r>
            <w:r w:rsidRPr="00A604B8">
              <w:rPr>
                <w:rFonts w:ascii="Times New Roman" w:hAnsi="Times New Roman"/>
              </w:rPr>
              <w:t xml:space="preserve"> 2.2.1.2. </w:t>
            </w:r>
            <w:r w:rsidRPr="00A604B8">
              <w:rPr>
                <w:rFonts w:ascii="Times New Roman" w:hAnsi="Times New Roman"/>
              </w:rPr>
              <w:t>pasākuma</w:t>
            </w:r>
            <w:r w:rsidRPr="00A604B8">
              <w:rPr>
                <w:rFonts w:ascii="Times New Roman" w:hAnsi="Times New Roman"/>
              </w:rPr>
              <w:t xml:space="preserve"> “</w:t>
            </w:r>
            <w:r w:rsidRPr="00A604B8">
              <w:rPr>
                <w:rFonts w:ascii="Times New Roman" w:hAnsi="Times New Roman"/>
              </w:rPr>
              <w:t>Kultūras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mantojuma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digitalizācija</w:t>
            </w:r>
            <w:r w:rsidRPr="00A604B8">
              <w:rPr>
                <w:rFonts w:ascii="Times New Roman" w:hAnsi="Times New Roman"/>
              </w:rPr>
              <w:t xml:space="preserve">” </w:t>
            </w:r>
            <w:r w:rsidRPr="00A604B8">
              <w:rPr>
                <w:rFonts w:ascii="Times New Roman" w:hAnsi="Times New Roman"/>
              </w:rPr>
              <w:t>ietvaros</w:t>
            </w:r>
            <w:r w:rsidRPr="00A604B8">
              <w:rPr>
                <w:rFonts w:ascii="Times New Roman" w:hAnsi="Times New Roman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4B5126D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3 900 000</w:t>
            </w:r>
          </w:p>
        </w:tc>
      </w:tr>
      <w:tr w14:paraId="34972186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17B5C2E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148C22C3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Kultūras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informācijas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sistēmu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centrs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5F1E4DD8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Mašīntulkošana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89D461A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990 000</w:t>
            </w:r>
          </w:p>
        </w:tc>
      </w:tr>
      <w:tr w14:paraId="31DFF631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4EDCF7F" w14:textId="77777777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604B8">
              <w:rPr>
                <w:rFonts w:ascii="Times New Roman" w:hAnsi="Times New Roman"/>
                <w:b/>
              </w:rPr>
              <w:t>Labklājības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23E0F5B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220532D7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7F4915C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8.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7C797546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Veselības</w:t>
            </w:r>
            <w:r w:rsidRPr="00A604B8">
              <w:rPr>
                <w:rFonts w:ascii="Times New Roman" w:hAnsi="Times New Roman"/>
              </w:rPr>
              <w:t xml:space="preserve"> un </w:t>
            </w:r>
            <w:r w:rsidRPr="00A604B8">
              <w:rPr>
                <w:rFonts w:ascii="Times New Roman" w:hAnsi="Times New Roman"/>
              </w:rPr>
              <w:t>darbspēju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ekspertīzes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ārstu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valsts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komisija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5A94EC33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Invaliditātes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ekspertīzes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pakalpojumu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kvalitātes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uzlabošana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E363E6A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1 300 000</w:t>
            </w:r>
          </w:p>
        </w:tc>
      </w:tr>
      <w:tr w14:paraId="5FC1B227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3C7C1CC6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9.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0068BA64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Labklājības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ministrija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4CC3355E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De-</w:t>
            </w:r>
            <w:r w:rsidRPr="00A604B8">
              <w:rPr>
                <w:rFonts w:ascii="Times New Roman" w:hAnsi="Times New Roman"/>
                <w:bCs/>
                <w:iCs/>
              </w:rPr>
              <w:t>institucionalizācijas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procesu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atbalsta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informācijas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sistēma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7E322F9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700 000</w:t>
            </w:r>
          </w:p>
        </w:tc>
      </w:tr>
      <w:tr w14:paraId="736C0979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4DC5A36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10.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347D8D81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Valsts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sociālās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apdrošināšanas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aģentūra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4FAA5711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Publisko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pakalpojumu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daudzkanālu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piegādes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tehnoloģisko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risinājumu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izveide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Valsts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sociālās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apdrošināšanas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aģentūras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pakalpojumu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nodrošināšanai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4DB12C6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1 500 000</w:t>
            </w:r>
          </w:p>
        </w:tc>
      </w:tr>
      <w:tr w14:paraId="29F5E129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2B4551B" w14:textId="77777777">
            <w:pPr>
              <w:spacing w:before="120" w:after="120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  <w:b/>
              </w:rPr>
              <w:t>Satiksmes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B31A0E3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007A009D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8CB9A50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11.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15EBE6A7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Latvijas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valsts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radio un </w:t>
            </w:r>
            <w:r w:rsidRPr="00A604B8">
              <w:rPr>
                <w:rFonts w:ascii="Times New Roman" w:hAnsi="Times New Roman"/>
                <w:bCs/>
                <w:iCs/>
              </w:rPr>
              <w:t>televīzijas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centrs</w:t>
            </w:r>
            <w:r w:rsidRPr="00A60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15FC4440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 xml:space="preserve">LVDC </w:t>
            </w:r>
            <w:r w:rsidRPr="00A604B8">
              <w:rPr>
                <w:rFonts w:ascii="Times New Roman" w:hAnsi="Times New Roman"/>
                <w:bCs/>
                <w:iCs/>
              </w:rPr>
              <w:t>tīkls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, </w:t>
            </w:r>
            <w:r w:rsidRPr="00A604B8">
              <w:rPr>
                <w:rFonts w:ascii="Times New Roman" w:hAnsi="Times New Roman"/>
                <w:bCs/>
                <w:iCs/>
              </w:rPr>
              <w:t>drošības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platforma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LVDC “</w:t>
            </w:r>
            <w:r w:rsidRPr="00A604B8">
              <w:rPr>
                <w:rFonts w:ascii="Times New Roman" w:hAnsi="Times New Roman"/>
                <w:bCs/>
                <w:iCs/>
              </w:rPr>
              <w:t>koplietošanas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daļa</w:t>
            </w:r>
            <w:r w:rsidRPr="00A604B8">
              <w:rPr>
                <w:rFonts w:ascii="Times New Roman" w:hAnsi="Times New Roman"/>
                <w:bCs/>
                <w:iCs/>
              </w:rPr>
              <w:t>”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09D30BD8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2 000 000</w:t>
            </w:r>
          </w:p>
        </w:tc>
      </w:tr>
      <w:tr w14:paraId="36465F97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637641C7" w14:textId="77777777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604B8">
              <w:rPr>
                <w:rFonts w:ascii="Times New Roman" w:hAnsi="Times New Roman"/>
                <w:b/>
              </w:rPr>
              <w:t>Tieslietu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AC658B8" w14:textId="7777777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14:paraId="713FE960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4CDE80A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12.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2A4BACB6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Valsts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zemes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dienests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7D" w:rsidRPr="00A604B8" w:rsidP="00D41197" w14:paraId="342D9D3B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Kadastra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informācijas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sistēmas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modernizācija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</w:t>
            </w:r>
            <w:r w:rsidRPr="00A604B8">
              <w:rPr>
                <w:rFonts w:ascii="Times New Roman" w:hAnsi="Times New Roman"/>
                <w:bCs/>
                <w:iCs/>
              </w:rPr>
              <w:t>datu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pakalpojumu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attīstība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4F5B57A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5 000 000</w:t>
            </w:r>
          </w:p>
        </w:tc>
      </w:tr>
      <w:tr w14:paraId="2E70941A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3BE902D5" w14:textId="77777777">
            <w:pPr>
              <w:spacing w:before="120" w:after="120"/>
              <w:rPr>
                <w:rFonts w:ascii="Times New Roman" w:hAnsi="Times New Roman"/>
                <w:b/>
              </w:rPr>
            </w:pPr>
            <w:r w:rsidRPr="00A604B8">
              <w:rPr>
                <w:rFonts w:ascii="Times New Roman" w:hAnsi="Times New Roman"/>
                <w:b/>
              </w:rPr>
              <w:t>Veselības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51E8210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605A5A74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2FEE7FB0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13.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6BA55F66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Neatliekamās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medicīniskās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palīdzības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dienests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4249AB70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Vienotās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neatliekamās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medicīniskās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palīdzības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</w:t>
            </w:r>
            <w:r w:rsidRPr="00A604B8">
              <w:rPr>
                <w:rFonts w:ascii="Times New Roman" w:hAnsi="Times New Roman"/>
                <w:bCs/>
                <w:iCs/>
              </w:rPr>
              <w:t>katastrofu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medicīnas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vadības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informācijas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sistēmas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attīstība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F42CA5F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4 770 000</w:t>
            </w:r>
          </w:p>
        </w:tc>
      </w:tr>
      <w:tr w14:paraId="2C34E475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054CF9F9" w14:textId="77777777">
            <w:pPr>
              <w:spacing w:before="120" w:after="120"/>
              <w:rPr>
                <w:rFonts w:ascii="Times New Roman" w:hAnsi="Times New Roman"/>
                <w:b/>
              </w:rPr>
            </w:pPr>
            <w:r w:rsidRPr="00A604B8">
              <w:rPr>
                <w:rFonts w:ascii="Times New Roman" w:hAnsi="Times New Roman"/>
                <w:b/>
              </w:rPr>
              <w:t xml:space="preserve">Vides aizsardzības un </w:t>
            </w:r>
            <w:r w:rsidRPr="00A604B8">
              <w:rPr>
                <w:rFonts w:ascii="Times New Roman" w:hAnsi="Times New Roman"/>
                <w:b/>
              </w:rPr>
              <w:t>reģionālās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attīstības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51E7329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279D1336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042D1A06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14.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514C1086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 xml:space="preserve">Vides aizsardzības un </w:t>
            </w:r>
            <w:r w:rsidRPr="00A604B8">
              <w:rPr>
                <w:rFonts w:ascii="Times New Roman" w:hAnsi="Times New Roman"/>
              </w:rPr>
              <w:t>reģionālās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attīstības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ministrija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6E22D54B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Publiskās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pārvaldes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informācijas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</w:t>
            </w:r>
            <w:r w:rsidRPr="00A604B8">
              <w:rPr>
                <w:rFonts w:ascii="Times New Roman" w:hAnsi="Times New Roman"/>
                <w:bCs/>
                <w:iCs/>
              </w:rPr>
              <w:t>komunikāciju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tehnoloģiju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arhitektūras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pārvaldības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sistēma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95D9EAC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4 600 840</w:t>
            </w:r>
          </w:p>
        </w:tc>
      </w:tr>
      <w:tr w14:paraId="1ADE161A" w14:textId="77777777" w:rsidTr="00D41197">
        <w:tblPrEx>
          <w:tblW w:w="9610" w:type="dxa"/>
          <w:jc w:val="center"/>
          <w:tblLayout w:type="fixed"/>
          <w:tblLook w:val="04A0"/>
        </w:tblPrEx>
        <w:trPr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FF6D994" w14:textId="77777777">
            <w:pPr>
              <w:spacing w:before="120" w:after="120"/>
              <w:rPr>
                <w:rFonts w:ascii="Times New Roman" w:hAnsi="Times New Roman"/>
                <w:b/>
              </w:rPr>
            </w:pPr>
            <w:r w:rsidRPr="00A604B8">
              <w:rPr>
                <w:rFonts w:ascii="Times New Roman" w:hAnsi="Times New Roman"/>
                <w:b/>
              </w:rPr>
              <w:t>Zemkopības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ministrija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4C05F03C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14:paraId="73672BD9" w14:textId="77777777" w:rsidTr="00D41197">
        <w:tblPrEx>
          <w:tblW w:w="9610" w:type="dxa"/>
          <w:jc w:val="center"/>
          <w:tblLayout w:type="fixed"/>
          <w:tblLook w:val="04A0"/>
        </w:tblPrEx>
        <w:trPr>
          <w:trHeight w:val="4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50290ED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15.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5E7EB7C0" w14:textId="77777777">
            <w:pPr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Zemkopības</w:t>
            </w:r>
            <w:r w:rsidRPr="00A604B8">
              <w:rPr>
                <w:rFonts w:ascii="Times New Roman" w:hAnsi="Times New Roman"/>
              </w:rPr>
              <w:t xml:space="preserve"> </w:t>
            </w:r>
            <w:r w:rsidRPr="00A604B8">
              <w:rPr>
                <w:rFonts w:ascii="Times New Roman" w:hAnsi="Times New Roman"/>
              </w:rPr>
              <w:t>ministrija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7D" w:rsidRPr="00A604B8" w:rsidP="00D41197" w14:paraId="3E5C30EB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Cs/>
                <w:iCs/>
              </w:rPr>
              <w:t>Zemkopības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ministrijas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un </w:t>
            </w:r>
            <w:r w:rsidRPr="00A604B8">
              <w:rPr>
                <w:rFonts w:ascii="Times New Roman" w:hAnsi="Times New Roman"/>
                <w:bCs/>
                <w:iCs/>
              </w:rPr>
              <w:t>tās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pakļautībā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esošo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</w:t>
            </w:r>
            <w:r w:rsidRPr="00A604B8">
              <w:rPr>
                <w:rFonts w:ascii="Times New Roman" w:hAnsi="Times New Roman"/>
                <w:bCs/>
                <w:iCs/>
              </w:rPr>
              <w:t>iestāžu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IKT </w:t>
            </w:r>
            <w:r w:rsidRPr="00A604B8">
              <w:rPr>
                <w:rFonts w:ascii="Times New Roman" w:hAnsi="Times New Roman"/>
                <w:bCs/>
                <w:iCs/>
              </w:rPr>
              <w:t>attīstība</w:t>
            </w:r>
            <w:r w:rsidRPr="00A604B8">
              <w:rPr>
                <w:rFonts w:ascii="Times New Roman" w:hAnsi="Times New Roman"/>
                <w:bCs/>
                <w:iCs/>
              </w:rPr>
              <w:t xml:space="preserve"> (2.kārta)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71CD7DFC" w14:textId="7777777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</w:rPr>
              <w:t>3 000 000</w:t>
            </w:r>
          </w:p>
        </w:tc>
      </w:tr>
      <w:tr w14:paraId="5B1CA2AD" w14:textId="77777777" w:rsidTr="00D41197">
        <w:tblPrEx>
          <w:tblW w:w="9610" w:type="dxa"/>
          <w:jc w:val="center"/>
          <w:tblLayout w:type="fixed"/>
          <w:tblLook w:val="04A0"/>
        </w:tblPrEx>
        <w:trPr>
          <w:trHeight w:val="472"/>
          <w:jc w:val="center"/>
        </w:trPr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580A150C" w14:textId="77777777">
            <w:pPr>
              <w:spacing w:before="120" w:after="120"/>
              <w:rPr>
                <w:rFonts w:ascii="Times New Roman" w:hAnsi="Times New Roman"/>
                <w:bCs/>
                <w:iCs/>
              </w:rPr>
            </w:pPr>
            <w:r w:rsidRPr="00A604B8">
              <w:rPr>
                <w:rFonts w:ascii="Times New Roman" w:hAnsi="Times New Roman"/>
                <w:b/>
              </w:rPr>
              <w:t>Finansējums</w:t>
            </w:r>
            <w:r w:rsidRPr="00A604B8">
              <w:rPr>
                <w:rFonts w:ascii="Times New Roman" w:hAnsi="Times New Roman"/>
                <w:b/>
              </w:rPr>
              <w:t xml:space="preserve"> </w:t>
            </w:r>
            <w:r w:rsidRPr="00A604B8">
              <w:rPr>
                <w:rFonts w:ascii="Times New Roman" w:hAnsi="Times New Roman"/>
                <w:b/>
              </w:rPr>
              <w:t>kopā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7D" w:rsidRPr="00A604B8" w:rsidP="00D41197" w14:paraId="15D658E2" w14:textId="77777777">
            <w:pPr>
              <w:jc w:val="both"/>
              <w:rPr>
                <w:rFonts w:ascii="Times New Roman" w:hAnsi="Times New Roman"/>
              </w:rPr>
            </w:pPr>
            <w:r w:rsidRPr="00A604B8">
              <w:rPr>
                <w:rFonts w:ascii="Times New Roman" w:hAnsi="Times New Roman"/>
              </w:rPr>
              <w:t>43 090 840</w:t>
            </w:r>
          </w:p>
        </w:tc>
      </w:tr>
    </w:tbl>
    <w:p w:rsidR="00DF677D" w:rsidP="00504EDA" w14:paraId="7499B91C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66B1" w:rsidP="00504EDA" w14:paraId="6B81E2A7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F66B1" w:rsidP="00504EDA" w14:paraId="70E11B9F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F08F4" w:rsidP="00504EDA" w14:paraId="4D8FD227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F08F4" w:rsidRPr="00FF08F4" w:rsidP="00FF08F4" w14:paraId="027D5D39" w14:textId="7777777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FF08F4">
        <w:rPr>
          <w:rFonts w:ascii="Times New Roman" w:hAnsi="Times New Roman"/>
          <w:bCs/>
          <w:iCs/>
          <w:sz w:val="24"/>
          <w:szCs w:val="24"/>
        </w:rPr>
        <w:t xml:space="preserve">Vides aizsardzības un </w:t>
      </w:r>
      <w:r w:rsidRPr="00FF08F4">
        <w:rPr>
          <w:rFonts w:ascii="Times New Roman" w:hAnsi="Times New Roman"/>
          <w:bCs/>
          <w:iCs/>
          <w:sz w:val="24"/>
          <w:szCs w:val="24"/>
        </w:rPr>
        <w:t>reģionālās</w:t>
      </w:r>
      <w:r w:rsidRPr="00FF08F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F08F4" w:rsidRPr="00FF08F4" w:rsidP="00FF08F4" w14:paraId="1E6E0756" w14:textId="5247C6FE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F08F4">
        <w:rPr>
          <w:rFonts w:ascii="Times New Roman" w:hAnsi="Times New Roman"/>
          <w:bCs/>
          <w:iCs/>
          <w:sz w:val="24"/>
          <w:szCs w:val="24"/>
        </w:rPr>
        <w:t>attīstības</w:t>
      </w:r>
      <w:r w:rsidRPr="00FF08F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08F4">
        <w:rPr>
          <w:rFonts w:ascii="Times New Roman" w:hAnsi="Times New Roman"/>
          <w:bCs/>
          <w:iCs/>
          <w:sz w:val="24"/>
          <w:szCs w:val="24"/>
        </w:rPr>
        <w:t>ministrs</w:t>
      </w:r>
      <w:r w:rsidRPr="00FF08F4">
        <w:rPr>
          <w:rFonts w:ascii="Times New Roman" w:hAnsi="Times New Roman"/>
          <w:bCs/>
          <w:iCs/>
          <w:sz w:val="24"/>
          <w:szCs w:val="24"/>
        </w:rPr>
        <w:tab/>
      </w:r>
      <w:r w:rsidRPr="00FF08F4">
        <w:rPr>
          <w:rFonts w:ascii="Times New Roman" w:hAnsi="Times New Roman"/>
          <w:bCs/>
          <w:iCs/>
          <w:sz w:val="24"/>
          <w:szCs w:val="24"/>
        </w:rPr>
        <w:tab/>
      </w:r>
      <w:r w:rsidRPr="00FF08F4">
        <w:rPr>
          <w:rFonts w:ascii="Times New Roman" w:hAnsi="Times New Roman"/>
          <w:bCs/>
          <w:iCs/>
          <w:sz w:val="24"/>
          <w:szCs w:val="24"/>
        </w:rPr>
        <w:tab/>
      </w:r>
      <w:r w:rsidRPr="00FF08F4">
        <w:rPr>
          <w:rFonts w:ascii="Times New Roman" w:hAnsi="Times New Roman"/>
          <w:bCs/>
          <w:iCs/>
          <w:sz w:val="24"/>
          <w:szCs w:val="24"/>
        </w:rPr>
        <w:tab/>
      </w:r>
      <w:r w:rsidRPr="00FF08F4">
        <w:rPr>
          <w:rFonts w:ascii="Times New Roman" w:hAnsi="Times New Roman"/>
          <w:bCs/>
          <w:iCs/>
          <w:sz w:val="24"/>
          <w:szCs w:val="24"/>
        </w:rPr>
        <w:tab/>
      </w:r>
      <w:r w:rsidRPr="00FF08F4">
        <w:rPr>
          <w:rFonts w:ascii="Times New Roman" w:hAnsi="Times New Roman"/>
          <w:bCs/>
          <w:iCs/>
          <w:sz w:val="24"/>
          <w:szCs w:val="24"/>
        </w:rPr>
        <w:tab/>
        <w:t xml:space="preserve">           </w:t>
      </w:r>
      <w:r w:rsidR="007D6F52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FF08F4">
        <w:rPr>
          <w:rFonts w:ascii="Times New Roman" w:hAnsi="Times New Roman"/>
          <w:bCs/>
          <w:iCs/>
          <w:sz w:val="24"/>
          <w:szCs w:val="24"/>
        </w:rPr>
        <w:t xml:space="preserve">Kaspars </w:t>
      </w:r>
      <w:r w:rsidRPr="00FF08F4">
        <w:rPr>
          <w:rFonts w:ascii="Times New Roman" w:hAnsi="Times New Roman"/>
          <w:bCs/>
          <w:iCs/>
          <w:sz w:val="24"/>
          <w:szCs w:val="24"/>
        </w:rPr>
        <w:t>Gerhards</w:t>
      </w:r>
    </w:p>
    <w:p w:rsidR="00FF08F4" w:rsidRPr="00FF08F4" w:rsidP="00FF08F4" w14:paraId="7E1C277C" w14:textId="77777777">
      <w:pPr>
        <w:rPr>
          <w:rFonts w:ascii="Times New Roman" w:hAnsi="Times New Roman"/>
          <w:bCs/>
          <w:iCs/>
          <w:sz w:val="24"/>
          <w:szCs w:val="24"/>
        </w:rPr>
      </w:pPr>
    </w:p>
    <w:p w:rsidR="00FF08F4" w:rsidRPr="00FF08F4" w:rsidP="00FF08F4" w14:paraId="1923CE90" w14:textId="77777777">
      <w:pPr>
        <w:rPr>
          <w:rFonts w:ascii="Times New Roman" w:hAnsi="Times New Roman"/>
          <w:bCs/>
          <w:iCs/>
          <w:sz w:val="24"/>
          <w:szCs w:val="24"/>
        </w:rPr>
      </w:pPr>
    </w:p>
    <w:p w:rsidR="00FF08F4" w:rsidP="00FF08F4" w14:paraId="5CA071BC" w14:textId="1F70908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F08F4" w:rsidP="00FF08F4" w14:paraId="52C78B9D" w14:textId="77777777">
      <w:pPr>
        <w:rPr>
          <w:sz w:val="20"/>
          <w:szCs w:val="20"/>
        </w:rPr>
      </w:pPr>
    </w:p>
    <w:p w:rsidR="00787150" w:rsidP="00FF08F4" w14:paraId="667403A6" w14:textId="77777777">
      <w:pPr>
        <w:rPr>
          <w:sz w:val="20"/>
          <w:szCs w:val="20"/>
        </w:rPr>
      </w:pPr>
    </w:p>
    <w:p w:rsidR="00787150" w:rsidP="00FF08F4" w14:paraId="0BBCDD6F" w14:textId="77777777">
      <w:pPr>
        <w:rPr>
          <w:sz w:val="20"/>
          <w:szCs w:val="20"/>
        </w:rPr>
      </w:pPr>
    </w:p>
    <w:p w:rsidR="00787150" w:rsidP="00FF08F4" w14:paraId="6787B4E7" w14:textId="77777777">
      <w:pPr>
        <w:rPr>
          <w:sz w:val="20"/>
          <w:szCs w:val="20"/>
        </w:rPr>
      </w:pPr>
    </w:p>
    <w:p w:rsidR="00787150" w:rsidP="00FF08F4" w14:paraId="5C33E9FE" w14:textId="77777777">
      <w:pPr>
        <w:rPr>
          <w:sz w:val="20"/>
          <w:szCs w:val="20"/>
        </w:rPr>
      </w:pPr>
    </w:p>
    <w:p w:rsidR="00787150" w:rsidP="00FF08F4" w14:paraId="4EA49A93" w14:textId="77777777">
      <w:pPr>
        <w:rPr>
          <w:sz w:val="20"/>
          <w:szCs w:val="20"/>
        </w:rPr>
      </w:pPr>
    </w:p>
    <w:p w:rsidR="00FF08F4" w:rsidP="00FF08F4" w14:paraId="4C43F4DB" w14:textId="77777777">
      <w:pPr>
        <w:rPr>
          <w:sz w:val="20"/>
          <w:szCs w:val="20"/>
        </w:rPr>
      </w:pPr>
    </w:p>
    <w:p w:rsidR="00FF08F4" w:rsidRPr="00FF08F4" w:rsidP="00FF08F4" w14:paraId="1238254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fldChar w:fldCharType="begin"/>
      </w:r>
      <w:r w:rsidRPr="00FF08F4"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 w:rsidRPr="00FF08F4">
        <w:rPr>
          <w:rFonts w:ascii="Times New Roman" w:hAnsi="Times New Roman" w:cs="Times New Roman"/>
          <w:sz w:val="20"/>
          <w:szCs w:val="20"/>
        </w:rPr>
        <w:fldChar w:fldCharType="separate"/>
      </w:r>
      <w:r w:rsidR="007D6F52">
        <w:rPr>
          <w:rFonts w:ascii="Times New Roman" w:hAnsi="Times New Roman" w:cs="Times New Roman"/>
          <w:noProof/>
          <w:sz w:val="20"/>
          <w:szCs w:val="20"/>
        </w:rPr>
        <w:t>03.08.2017 11:06</w:t>
      </w:r>
      <w:r w:rsidRPr="00FF08F4">
        <w:rPr>
          <w:rFonts w:ascii="Times New Roman" w:hAnsi="Times New Roman" w:cs="Times New Roman"/>
          <w:sz w:val="20"/>
          <w:szCs w:val="20"/>
        </w:rPr>
        <w:fldChar w:fldCharType="end"/>
      </w:r>
    </w:p>
    <w:p w:rsidR="00FF08F4" w:rsidRPr="00FF08F4" w:rsidP="00FF08F4" w14:paraId="0EFA9818" w14:textId="423A24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F08F4">
        <w:rPr>
          <w:rFonts w:ascii="Times New Roman" w:hAnsi="Times New Roman" w:cs="Times New Roman"/>
          <w:sz w:val="20"/>
          <w:szCs w:val="20"/>
          <w:lang w:eastAsia="zh-CN"/>
        </w:rPr>
        <w:t>4</w:t>
      </w:r>
      <w:r w:rsidR="00094718">
        <w:rPr>
          <w:rFonts w:ascii="Times New Roman" w:hAnsi="Times New Roman" w:cs="Times New Roman"/>
          <w:sz w:val="20"/>
          <w:szCs w:val="20"/>
          <w:lang w:eastAsia="zh-CN"/>
        </w:rPr>
        <w:t>17</w:t>
      </w:r>
    </w:p>
    <w:p w:rsidR="00FF08F4" w:rsidRPr="00FF08F4" w:rsidP="00FF08F4" w14:paraId="3EA983E5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t xml:space="preserve">Vides aizsardzības </w:t>
      </w:r>
      <w:r w:rsidRPr="00FF08F4">
        <w:rPr>
          <w:rFonts w:ascii="Times New Roman" w:hAnsi="Times New Roman" w:cs="Times New Roman"/>
          <w:sz w:val="20"/>
          <w:szCs w:val="20"/>
        </w:rPr>
        <w:t>un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reģionālās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attīstības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ministrijas</w:t>
      </w:r>
    </w:p>
    <w:p w:rsidR="00FF08F4" w:rsidRPr="00FF08F4" w:rsidP="00FF08F4" w14:paraId="0835C45B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t>Elektroniskās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pārvaldes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departamenta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8F4" w:rsidRPr="00FF08F4" w:rsidP="00FF08F4" w14:paraId="11BA9A9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t>Informācijas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sistēmu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arhitektūras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nodaļas</w:t>
      </w:r>
    </w:p>
    <w:p w:rsidR="00FF08F4" w:rsidRPr="00FF08F4" w:rsidP="00FF08F4" w14:paraId="3EC89FC4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t>vecākā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  <w:r w:rsidRPr="00FF08F4">
        <w:rPr>
          <w:rFonts w:ascii="Times New Roman" w:hAnsi="Times New Roman" w:cs="Times New Roman"/>
          <w:sz w:val="20"/>
          <w:szCs w:val="20"/>
        </w:rPr>
        <w:t>konsultante</w:t>
      </w:r>
      <w:r w:rsidRPr="00FF08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08F4" w:rsidRPr="00FF08F4" w:rsidP="00FF08F4" w14:paraId="31A5FC0B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t>Vineta Brūvere</w:t>
      </w:r>
    </w:p>
    <w:p w:rsidR="00FF08F4" w:rsidRPr="00FF08F4" w:rsidP="00FF08F4" w14:paraId="47C303AB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8F4">
        <w:rPr>
          <w:rFonts w:ascii="Times New Roman" w:hAnsi="Times New Roman" w:cs="Times New Roman"/>
          <w:sz w:val="20"/>
          <w:szCs w:val="20"/>
        </w:rPr>
        <w:t xml:space="preserve">67026575, </w:t>
      </w:r>
      <w:r>
        <w:fldChar w:fldCharType="begin"/>
      </w:r>
      <w:r>
        <w:instrText xml:space="preserve"> HYPERLINK "mailto:vineta.bruvere@varam.gov.lv" </w:instrText>
      </w:r>
      <w:r>
        <w:fldChar w:fldCharType="separate"/>
      </w:r>
      <w:r w:rsidRPr="00FF08F4">
        <w:rPr>
          <w:rStyle w:val="Hyperlink"/>
          <w:rFonts w:ascii="Times New Roman" w:hAnsi="Times New Roman" w:cs="Times New Roman"/>
          <w:sz w:val="20"/>
          <w:szCs w:val="20"/>
        </w:rPr>
        <w:t>vineta.bruvere@varam.gov.lv</w:t>
      </w:r>
      <w:r>
        <w:fldChar w:fldCharType="end"/>
      </w:r>
    </w:p>
    <w:p w:rsidR="00FF08F4" w:rsidRPr="00A604B8" w:rsidP="00504EDA" w14:paraId="217E0527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sectPr w:rsidSect="00BE71F9">
      <w:headerReference w:type="default" r:id="rId4"/>
      <w:footerReference w:type="default" r:id="rId5"/>
      <w:footerReference w:type="first" r:id="rId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9B5" w:rsidRPr="0058104C" w:rsidP="008569B5" w14:paraId="5A57CACB" w14:textId="36A545E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8104C">
      <w:rPr>
        <w:rFonts w:ascii="Times New Roman" w:hAnsi="Times New Roman" w:cs="Times New Roman"/>
        <w:sz w:val="20"/>
        <w:szCs w:val="20"/>
      </w:rPr>
      <w:t>VARAMRikP_</w:t>
    </w:r>
    <w:r w:rsidR="006D1465">
      <w:rPr>
        <w:rFonts w:ascii="Times New Roman" w:hAnsi="Times New Roman" w:cs="Times New Roman"/>
        <w:sz w:val="20"/>
        <w:szCs w:val="20"/>
      </w:rPr>
      <w:t>0208</w:t>
    </w:r>
    <w:r w:rsidRPr="0058104C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SAM </w:t>
    </w:r>
    <w:r w:rsidRPr="0058104C">
      <w:rPr>
        <w:rFonts w:ascii="Times New Roman" w:hAnsi="Times New Roman" w:cs="Times New Roman"/>
        <w:sz w:val="20"/>
        <w:szCs w:val="20"/>
      </w:rPr>
      <w:t>2.2.1.</w:t>
    </w:r>
  </w:p>
  <w:p w:rsidR="006F2153" w:rsidRPr="005C13F8" w:rsidP="005C13F8" w14:paraId="750BBC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608" w:rsidRPr="0058104C" w:rsidP="00066608" w14:paraId="23BC58BF" w14:textId="021BAE4A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8104C">
      <w:rPr>
        <w:rFonts w:ascii="Times New Roman" w:hAnsi="Times New Roman" w:cs="Times New Roman"/>
        <w:sz w:val="20"/>
        <w:szCs w:val="20"/>
      </w:rPr>
      <w:t>VARAMRik</w:t>
    </w:r>
    <w:r w:rsidRPr="0058104C" w:rsidR="00D40EF1">
      <w:rPr>
        <w:rFonts w:ascii="Times New Roman" w:hAnsi="Times New Roman" w:cs="Times New Roman"/>
        <w:sz w:val="20"/>
        <w:szCs w:val="20"/>
      </w:rPr>
      <w:t>P</w:t>
    </w:r>
    <w:r w:rsidRPr="0058104C" w:rsidR="0058104C">
      <w:rPr>
        <w:rFonts w:ascii="Times New Roman" w:hAnsi="Times New Roman" w:cs="Times New Roman"/>
        <w:sz w:val="20"/>
        <w:szCs w:val="20"/>
      </w:rPr>
      <w:t>_</w:t>
    </w:r>
    <w:r w:rsidR="006D1465">
      <w:rPr>
        <w:rFonts w:ascii="Times New Roman" w:hAnsi="Times New Roman" w:cs="Times New Roman"/>
        <w:sz w:val="20"/>
        <w:szCs w:val="20"/>
      </w:rPr>
      <w:t>0208</w:t>
    </w:r>
    <w:r w:rsidRPr="0058104C" w:rsidR="0058104C">
      <w:rPr>
        <w:rFonts w:ascii="Times New Roman" w:hAnsi="Times New Roman" w:cs="Times New Roman"/>
        <w:sz w:val="20"/>
        <w:szCs w:val="20"/>
      </w:rPr>
      <w:t>17_</w:t>
    </w:r>
    <w:r w:rsidR="008569B5">
      <w:rPr>
        <w:rFonts w:ascii="Times New Roman" w:hAnsi="Times New Roman" w:cs="Times New Roman"/>
        <w:sz w:val="20"/>
        <w:szCs w:val="20"/>
      </w:rPr>
      <w:t xml:space="preserve">SAM </w:t>
    </w:r>
    <w:r w:rsidRPr="0058104C" w:rsidR="0058104C">
      <w:rPr>
        <w:rFonts w:ascii="Times New Roman" w:hAnsi="Times New Roman" w:cs="Times New Roman"/>
        <w:sz w:val="20"/>
        <w:szCs w:val="20"/>
      </w:rPr>
      <w:t>2.2.1.</w:t>
    </w:r>
  </w:p>
  <w:p w:rsidR="00066608" w14:paraId="0BA56AD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98470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71F9" w14:paraId="1445AEC8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8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71F9" w14:paraId="504EF05E" w14:textId="7777777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eva Moroza">
    <w15:presenceInfo w15:providerId="AD" w15:userId="S-1-5-21-1177238915-1417001333-839522115-14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0"/>
    <w:rsid w:val="0001720F"/>
    <w:rsid w:val="00066608"/>
    <w:rsid w:val="00091578"/>
    <w:rsid w:val="00094718"/>
    <w:rsid w:val="00117153"/>
    <w:rsid w:val="00155B39"/>
    <w:rsid w:val="001627B0"/>
    <w:rsid w:val="00166572"/>
    <w:rsid w:val="0017420E"/>
    <w:rsid w:val="001824E3"/>
    <w:rsid w:val="001F1E34"/>
    <w:rsid w:val="001F7FA8"/>
    <w:rsid w:val="00221616"/>
    <w:rsid w:val="00235A5B"/>
    <w:rsid w:val="00265D3F"/>
    <w:rsid w:val="002A246D"/>
    <w:rsid w:val="00303EBB"/>
    <w:rsid w:val="00364B2F"/>
    <w:rsid w:val="003D7764"/>
    <w:rsid w:val="004205E2"/>
    <w:rsid w:val="00443724"/>
    <w:rsid w:val="004D7A53"/>
    <w:rsid w:val="00504EDA"/>
    <w:rsid w:val="0058104C"/>
    <w:rsid w:val="005C13F8"/>
    <w:rsid w:val="005C50BE"/>
    <w:rsid w:val="005D391C"/>
    <w:rsid w:val="005F66B1"/>
    <w:rsid w:val="00607FE7"/>
    <w:rsid w:val="00636B62"/>
    <w:rsid w:val="006D1465"/>
    <w:rsid w:val="006E12BD"/>
    <w:rsid w:val="006F2153"/>
    <w:rsid w:val="00704022"/>
    <w:rsid w:val="00787150"/>
    <w:rsid w:val="007D6F52"/>
    <w:rsid w:val="00833BEC"/>
    <w:rsid w:val="008569B5"/>
    <w:rsid w:val="008769D6"/>
    <w:rsid w:val="008B5B5F"/>
    <w:rsid w:val="008B64DF"/>
    <w:rsid w:val="008C0AEE"/>
    <w:rsid w:val="00933D95"/>
    <w:rsid w:val="0097058F"/>
    <w:rsid w:val="00A604B8"/>
    <w:rsid w:val="00AA5D3F"/>
    <w:rsid w:val="00AD255E"/>
    <w:rsid w:val="00B273FD"/>
    <w:rsid w:val="00B44E63"/>
    <w:rsid w:val="00BE71F9"/>
    <w:rsid w:val="00C93B02"/>
    <w:rsid w:val="00CE4685"/>
    <w:rsid w:val="00D40EF1"/>
    <w:rsid w:val="00D41197"/>
    <w:rsid w:val="00DC53AC"/>
    <w:rsid w:val="00DE2269"/>
    <w:rsid w:val="00DF677D"/>
    <w:rsid w:val="00E33885"/>
    <w:rsid w:val="00E81FD7"/>
    <w:rsid w:val="00E922D0"/>
    <w:rsid w:val="00F10029"/>
    <w:rsid w:val="00F53E44"/>
    <w:rsid w:val="00FF08F4"/>
    <w:rsid w:val="00FF785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153"/>
  </w:style>
  <w:style w:type="paragraph" w:styleId="Footer">
    <w:name w:val="footer"/>
    <w:basedOn w:val="Normal"/>
    <w:link w:val="FooterChar"/>
    <w:uiPriority w:val="99"/>
    <w:unhideWhenUsed/>
    <w:rsid w:val="006F21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153"/>
  </w:style>
  <w:style w:type="character" w:customStyle="1" w:styleId="FooterChar1">
    <w:name w:val="Footer Char1"/>
    <w:uiPriority w:val="99"/>
    <w:rsid w:val="00D40EF1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76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76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</vt:lpstr>
      <vt:lpstr/>
    </vt:vector>
  </TitlesOfParts>
  <Company>Vides aizsardzības un reģionālās attīstības ministrija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Vineta Brūvere</dc:creator>
  <dc:description>67026575;vineta.bruvere@varam.gov.lv</dc:description>
  <cp:lastModifiedBy>Vineta Brūvere</cp:lastModifiedBy>
  <cp:revision>4</cp:revision>
  <cp:lastPrinted>2017-07-06T11:37:00Z</cp:lastPrinted>
  <dcterms:created xsi:type="dcterms:W3CDTF">2017-08-02T11:00:00Z</dcterms:created>
  <dcterms:modified xsi:type="dcterms:W3CDTF">2017-08-02T11:30:00Z</dcterms:modified>
</cp:coreProperties>
</file>