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C08" w:rsidRPr="00A201BA" w:rsidRDefault="00AE232C" w:rsidP="00A26C08">
      <w:pPr>
        <w:keepNext/>
        <w:spacing w:after="0" w:line="240" w:lineRule="auto"/>
        <w:jc w:val="center"/>
        <w:outlineLvl w:val="2"/>
        <w:rPr>
          <w:rFonts w:ascii="Times New Roman" w:eastAsia="Times New Roman" w:hAnsi="Times New Roman" w:cs="Times New Roman"/>
          <w:b/>
          <w:bCs/>
          <w:sz w:val="28"/>
          <w:szCs w:val="28"/>
          <w:lang w:eastAsia="lv-LV"/>
        </w:rPr>
      </w:pPr>
      <w:r w:rsidRPr="00A201BA">
        <w:rPr>
          <w:rFonts w:ascii="Times New Roman" w:eastAsia="Times New Roman" w:hAnsi="Times New Roman" w:cs="Times New Roman"/>
          <w:b/>
          <w:bCs/>
          <w:sz w:val="28"/>
          <w:szCs w:val="28"/>
          <w:lang w:eastAsia="lv-LV"/>
        </w:rPr>
        <w:t>Likum</w:t>
      </w:r>
      <w:r w:rsidR="00A26C08" w:rsidRPr="00A201BA">
        <w:rPr>
          <w:rFonts w:ascii="Times New Roman" w:eastAsia="Times New Roman" w:hAnsi="Times New Roman" w:cs="Times New Roman"/>
          <w:b/>
          <w:bCs/>
          <w:sz w:val="28"/>
          <w:szCs w:val="28"/>
          <w:lang w:eastAsia="lv-LV"/>
        </w:rPr>
        <w:t xml:space="preserve">projekta </w:t>
      </w:r>
    </w:p>
    <w:p w:rsidR="00A26C08" w:rsidRPr="00A201BA" w:rsidRDefault="00A26C08" w:rsidP="00A26C08">
      <w:pPr>
        <w:keepNext/>
        <w:spacing w:after="0" w:line="240" w:lineRule="auto"/>
        <w:jc w:val="center"/>
        <w:outlineLvl w:val="2"/>
        <w:rPr>
          <w:rFonts w:ascii="Times New Roman" w:eastAsia="Times New Roman" w:hAnsi="Times New Roman" w:cs="Times New Roman"/>
          <w:b/>
          <w:bCs/>
          <w:sz w:val="28"/>
          <w:szCs w:val="28"/>
          <w:lang w:eastAsia="lv-LV"/>
        </w:rPr>
      </w:pPr>
      <w:r w:rsidRPr="00A201BA">
        <w:rPr>
          <w:rFonts w:ascii="Times New Roman" w:eastAsia="Times New Roman" w:hAnsi="Times New Roman" w:cs="Times New Roman"/>
          <w:b/>
          <w:bCs/>
          <w:sz w:val="28"/>
          <w:szCs w:val="28"/>
          <w:lang w:eastAsia="lv-LV"/>
        </w:rPr>
        <w:t>„Grozījum</w:t>
      </w:r>
      <w:r w:rsidR="00C82AE8" w:rsidRPr="00A201BA">
        <w:rPr>
          <w:rFonts w:ascii="Times New Roman" w:eastAsia="Times New Roman" w:hAnsi="Times New Roman" w:cs="Times New Roman"/>
          <w:b/>
          <w:bCs/>
          <w:sz w:val="28"/>
          <w:szCs w:val="28"/>
          <w:lang w:eastAsia="lv-LV"/>
        </w:rPr>
        <w:t>i</w:t>
      </w:r>
      <w:r w:rsidRPr="00A201BA">
        <w:rPr>
          <w:rFonts w:ascii="Times New Roman" w:eastAsia="Times New Roman" w:hAnsi="Times New Roman" w:cs="Times New Roman"/>
          <w:b/>
          <w:bCs/>
          <w:sz w:val="28"/>
          <w:szCs w:val="28"/>
          <w:lang w:eastAsia="lv-LV"/>
        </w:rPr>
        <w:t xml:space="preserve"> </w:t>
      </w:r>
      <w:r w:rsidR="00C82AE8" w:rsidRPr="00A201BA">
        <w:rPr>
          <w:rFonts w:ascii="Times New Roman" w:eastAsia="Times New Roman" w:hAnsi="Times New Roman" w:cs="Times New Roman"/>
          <w:b/>
          <w:bCs/>
          <w:sz w:val="28"/>
          <w:szCs w:val="28"/>
          <w:lang w:eastAsia="lv-LV"/>
        </w:rPr>
        <w:t>Veterinārmedicīnas likumā</w:t>
      </w:r>
      <w:r w:rsidRPr="00A201BA">
        <w:rPr>
          <w:rFonts w:ascii="Times New Roman" w:eastAsia="Times New Roman" w:hAnsi="Times New Roman" w:cs="Times New Roman"/>
          <w:b/>
          <w:bCs/>
          <w:sz w:val="28"/>
          <w:szCs w:val="28"/>
          <w:lang w:eastAsia="lv-LV"/>
        </w:rPr>
        <w:t xml:space="preserve">” </w:t>
      </w:r>
    </w:p>
    <w:p w:rsidR="00A26C08" w:rsidRPr="00A201BA" w:rsidRDefault="00A26C08" w:rsidP="00A26C08">
      <w:pPr>
        <w:keepNext/>
        <w:spacing w:after="0" w:line="240" w:lineRule="auto"/>
        <w:jc w:val="center"/>
        <w:outlineLvl w:val="2"/>
        <w:rPr>
          <w:rFonts w:ascii="Times New Roman" w:eastAsia="Times New Roman" w:hAnsi="Times New Roman" w:cs="Times New Roman"/>
          <w:b/>
          <w:bCs/>
          <w:sz w:val="28"/>
          <w:szCs w:val="28"/>
          <w:lang w:eastAsia="lv-LV"/>
        </w:rPr>
      </w:pPr>
      <w:r w:rsidRPr="00A201BA">
        <w:rPr>
          <w:rFonts w:ascii="Times New Roman" w:eastAsia="Times New Roman" w:hAnsi="Times New Roman" w:cs="Times New Roman"/>
          <w:b/>
          <w:bCs/>
          <w:sz w:val="28"/>
          <w:szCs w:val="28"/>
          <w:lang w:eastAsia="lv-LV"/>
        </w:rPr>
        <w:t xml:space="preserve">sākotnējās ietekmes novērtējuma </w:t>
      </w:r>
      <w:smartTag w:uri="schemas-tilde-lv/tildestengine" w:element="veidnes">
        <w:smartTagPr>
          <w:attr w:name="id" w:val="-1"/>
          <w:attr w:name="baseform" w:val="ziņojums"/>
          <w:attr w:name="text" w:val="ziņojums"/>
        </w:smartTagPr>
        <w:r w:rsidRPr="00A201BA">
          <w:rPr>
            <w:rFonts w:ascii="Times New Roman" w:eastAsia="Times New Roman" w:hAnsi="Times New Roman" w:cs="Times New Roman"/>
            <w:b/>
            <w:bCs/>
            <w:sz w:val="28"/>
            <w:szCs w:val="28"/>
            <w:lang w:eastAsia="lv-LV"/>
          </w:rPr>
          <w:t>ziņojums</w:t>
        </w:r>
      </w:smartTag>
      <w:r w:rsidRPr="00A201BA">
        <w:rPr>
          <w:rFonts w:ascii="Times New Roman" w:eastAsia="Times New Roman" w:hAnsi="Times New Roman" w:cs="Times New Roman"/>
          <w:b/>
          <w:bCs/>
          <w:sz w:val="28"/>
          <w:szCs w:val="28"/>
          <w:lang w:eastAsia="lv-LV"/>
        </w:rPr>
        <w:t xml:space="preserve"> (anotācija)</w:t>
      </w:r>
    </w:p>
    <w:p w:rsidR="00A26C08" w:rsidRPr="00A201BA" w:rsidRDefault="00A26C08" w:rsidP="00A26C08">
      <w:pPr>
        <w:keepNext/>
        <w:spacing w:after="0" w:line="240" w:lineRule="auto"/>
        <w:jc w:val="center"/>
        <w:outlineLvl w:val="2"/>
        <w:rPr>
          <w:rFonts w:ascii="Arial" w:eastAsia="Times New Roman" w:hAnsi="Arial" w:cs="Arial"/>
          <w:b/>
          <w:bCs/>
          <w:sz w:val="28"/>
          <w:szCs w:val="28"/>
          <w:lang w:eastAsia="lv-LV"/>
        </w:rPr>
      </w:pP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977"/>
        <w:gridCol w:w="6066"/>
      </w:tblGrid>
      <w:tr w:rsidR="00A26C08" w:rsidRPr="00A26C08" w:rsidTr="0080546D">
        <w:tc>
          <w:tcPr>
            <w:tcW w:w="9469" w:type="dxa"/>
            <w:gridSpan w:val="3"/>
          </w:tcPr>
          <w:p w:rsidR="00A26C08" w:rsidRPr="00A26C08" w:rsidRDefault="00A26C08" w:rsidP="00CA57A6">
            <w:pPr>
              <w:spacing w:beforeAutospacing="1" w:after="0" w:afterAutospacing="1" w:line="240" w:lineRule="auto"/>
              <w:jc w:val="center"/>
              <w:outlineLvl w:val="0"/>
              <w:rPr>
                <w:rFonts w:ascii="Times New Roman" w:eastAsia="Times New Roman" w:hAnsi="Times New Roman" w:cs="Times New Roman"/>
                <w:b/>
                <w:sz w:val="24"/>
                <w:szCs w:val="24"/>
              </w:rPr>
            </w:pPr>
            <w:r w:rsidRPr="00A26C08">
              <w:rPr>
                <w:rFonts w:ascii="Times New Roman" w:eastAsia="Times New Roman" w:hAnsi="Times New Roman" w:cs="Times New Roman"/>
                <w:b/>
                <w:sz w:val="24"/>
                <w:szCs w:val="24"/>
              </w:rPr>
              <w:t>I. Tiesību akta projekta izstrādes nepieciešamība</w:t>
            </w:r>
          </w:p>
        </w:tc>
      </w:tr>
      <w:tr w:rsidR="00A26C08" w:rsidRPr="00A26C08" w:rsidTr="0080546D">
        <w:tc>
          <w:tcPr>
            <w:tcW w:w="426" w:type="dxa"/>
            <w:tcBorders>
              <w:top w:val="single" w:sz="4" w:space="0" w:color="auto"/>
              <w:left w:val="single" w:sz="4" w:space="0" w:color="auto"/>
              <w:bottom w:val="single" w:sz="4" w:space="0" w:color="auto"/>
              <w:right w:val="single" w:sz="4" w:space="0" w:color="auto"/>
            </w:tcBorders>
          </w:tcPr>
          <w:p w:rsidR="00A26C08" w:rsidRPr="00A26C08" w:rsidRDefault="00A26C08" w:rsidP="00CA57A6">
            <w:pPr>
              <w:spacing w:beforeAutospacing="1" w:after="0" w:afterAutospacing="1" w:line="240" w:lineRule="auto"/>
              <w:jc w:val="center"/>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A26C08" w:rsidRPr="00A26C08" w:rsidRDefault="00A26C08" w:rsidP="00CA57A6">
            <w:pPr>
              <w:spacing w:beforeAutospacing="1" w:after="0" w:afterAutospacing="1" w:line="240" w:lineRule="auto"/>
              <w:jc w:val="both"/>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Pamatojums</w:t>
            </w:r>
          </w:p>
        </w:tc>
        <w:tc>
          <w:tcPr>
            <w:tcW w:w="6066" w:type="dxa"/>
            <w:tcBorders>
              <w:left w:val="single" w:sz="4" w:space="0" w:color="auto"/>
            </w:tcBorders>
          </w:tcPr>
          <w:p w:rsidR="006531D9" w:rsidRDefault="00053337" w:rsidP="00465358">
            <w:pPr>
              <w:spacing w:after="0" w:line="240" w:lineRule="auto"/>
              <w:ind w:right="159"/>
              <w:jc w:val="both"/>
              <w:rPr>
                <w:rFonts w:ascii="Times New Roman" w:hAnsi="Times New Roman"/>
                <w:sz w:val="24"/>
                <w:szCs w:val="24"/>
              </w:rPr>
            </w:pPr>
            <w:r w:rsidRPr="00053337">
              <w:rPr>
                <w:rFonts w:ascii="Times New Roman" w:hAnsi="Times New Roman"/>
                <w:sz w:val="24"/>
                <w:szCs w:val="24"/>
              </w:rPr>
              <w:t xml:space="preserve">Likumprojekts „Grozījumi </w:t>
            </w:r>
            <w:r>
              <w:rPr>
                <w:rFonts w:ascii="Times New Roman" w:hAnsi="Times New Roman"/>
                <w:sz w:val="24"/>
                <w:szCs w:val="24"/>
              </w:rPr>
              <w:t>Veterinārmedicīnas</w:t>
            </w:r>
            <w:r w:rsidRPr="00053337">
              <w:rPr>
                <w:rFonts w:ascii="Times New Roman" w:hAnsi="Times New Roman"/>
                <w:sz w:val="24"/>
                <w:szCs w:val="24"/>
              </w:rPr>
              <w:t xml:space="preserve"> likumā” (turpmāk –</w:t>
            </w:r>
            <w:r w:rsidR="00E67C97">
              <w:rPr>
                <w:rFonts w:ascii="Times New Roman" w:hAnsi="Times New Roman"/>
                <w:sz w:val="24"/>
                <w:szCs w:val="24"/>
              </w:rPr>
              <w:t xml:space="preserve"> likumprojekts) izstrādāts, lai</w:t>
            </w:r>
            <w:r w:rsidR="006531D9">
              <w:rPr>
                <w:rFonts w:ascii="Times New Roman" w:hAnsi="Times New Roman"/>
                <w:sz w:val="24"/>
                <w:szCs w:val="24"/>
              </w:rPr>
              <w:t>:</w:t>
            </w:r>
          </w:p>
          <w:p w:rsidR="006531D9" w:rsidRDefault="006531D9" w:rsidP="00465358">
            <w:pPr>
              <w:spacing w:after="0" w:line="240" w:lineRule="auto"/>
              <w:ind w:right="159"/>
              <w:jc w:val="both"/>
              <w:rPr>
                <w:rFonts w:ascii="Times New Roman" w:hAnsi="Times New Roman"/>
                <w:sz w:val="24"/>
                <w:szCs w:val="24"/>
              </w:rPr>
            </w:pPr>
            <w:r>
              <w:rPr>
                <w:rFonts w:ascii="Times New Roman" w:hAnsi="Times New Roman"/>
                <w:sz w:val="24"/>
                <w:szCs w:val="24"/>
              </w:rPr>
              <w:t>1) pilnveidotu</w:t>
            </w:r>
            <w:r w:rsidRPr="00053337">
              <w:rPr>
                <w:rFonts w:ascii="Times New Roman" w:hAnsi="Times New Roman"/>
                <w:sz w:val="24"/>
                <w:szCs w:val="24"/>
              </w:rPr>
              <w:t xml:space="preserve"> </w:t>
            </w:r>
            <w:r>
              <w:rPr>
                <w:rFonts w:ascii="Times New Roman" w:hAnsi="Times New Roman"/>
                <w:sz w:val="24"/>
                <w:szCs w:val="24"/>
              </w:rPr>
              <w:t>nozari reglamentējošo normatīvo bāzi, novēršot noteiktu normu dublēšanu un samazinātu administratīvo slogu;</w:t>
            </w:r>
          </w:p>
          <w:p w:rsidR="00A26C08" w:rsidRPr="00E67C97" w:rsidRDefault="006531D9" w:rsidP="00465358">
            <w:pPr>
              <w:spacing w:after="0" w:line="240" w:lineRule="auto"/>
              <w:ind w:right="159"/>
              <w:jc w:val="both"/>
              <w:rPr>
                <w:rFonts w:ascii="Times New Roman" w:hAnsi="Times New Roman"/>
                <w:sz w:val="24"/>
                <w:szCs w:val="24"/>
              </w:rPr>
            </w:pPr>
            <w:r>
              <w:rPr>
                <w:rFonts w:ascii="Times New Roman" w:hAnsi="Times New Roman"/>
                <w:sz w:val="24"/>
                <w:szCs w:val="24"/>
              </w:rPr>
              <w:t>2)</w:t>
            </w:r>
            <w:r w:rsidR="00E67C97">
              <w:rPr>
                <w:rFonts w:ascii="Times New Roman" w:hAnsi="Times New Roman"/>
                <w:sz w:val="24"/>
                <w:szCs w:val="24"/>
              </w:rPr>
              <w:t xml:space="preserve"> </w:t>
            </w:r>
            <w:r w:rsidR="00053337">
              <w:rPr>
                <w:rFonts w:ascii="Times New Roman" w:hAnsi="Times New Roman" w:cs="Times New Roman"/>
                <w:bCs/>
                <w:sz w:val="24"/>
                <w:szCs w:val="24"/>
              </w:rPr>
              <w:t>izpildītu</w:t>
            </w:r>
            <w:r w:rsidR="00B53F26" w:rsidRPr="00B53F26">
              <w:rPr>
                <w:rFonts w:ascii="Times New Roman" w:hAnsi="Times New Roman" w:cs="Times New Roman"/>
                <w:bCs/>
                <w:sz w:val="24"/>
                <w:szCs w:val="24"/>
              </w:rPr>
              <w:t xml:space="preserve"> Ministru kabineta </w:t>
            </w:r>
            <w:r w:rsidR="00B53F26" w:rsidRPr="00B53F26">
              <w:rPr>
                <w:rFonts w:ascii="Times New Roman" w:hAnsi="Times New Roman" w:cs="Times New Roman"/>
                <w:sz w:val="24"/>
                <w:szCs w:val="24"/>
              </w:rPr>
              <w:t xml:space="preserve">2014.gada 22.aprīļa </w:t>
            </w:r>
            <w:r w:rsidR="00B53F26" w:rsidRPr="00B53F26">
              <w:rPr>
                <w:rFonts w:ascii="Times New Roman" w:hAnsi="Times New Roman" w:cs="Times New Roman"/>
                <w:bCs/>
                <w:sz w:val="24"/>
                <w:szCs w:val="24"/>
              </w:rPr>
              <w:t>sēdes protokola</w:t>
            </w:r>
            <w:r w:rsidR="00B53F26" w:rsidRPr="00B53F26">
              <w:rPr>
                <w:rFonts w:ascii="Times New Roman" w:hAnsi="Times New Roman" w:cs="Times New Roman"/>
                <w:sz w:val="24"/>
                <w:szCs w:val="24"/>
              </w:rPr>
              <w:t xml:space="preserve"> Nr.24 26.§</w:t>
            </w:r>
            <w:r w:rsidR="00B53F26" w:rsidRPr="00B53F26">
              <w:rPr>
                <w:rFonts w:ascii="Times New Roman" w:hAnsi="Times New Roman" w:cs="Times New Roman"/>
                <w:bCs/>
                <w:sz w:val="24"/>
                <w:szCs w:val="24"/>
              </w:rPr>
              <w:t xml:space="preserve"> „</w:t>
            </w:r>
            <w:r w:rsidR="00B53F26" w:rsidRPr="00B53F26">
              <w:rPr>
                <w:rFonts w:ascii="Times New Roman" w:hAnsi="Times New Roman" w:cs="Times New Roman"/>
                <w:sz w:val="24"/>
                <w:szCs w:val="24"/>
              </w:rPr>
              <w:t>Informatīvais ziņojums „Nozaru administratīvo pārkāpumu kodifikācijas ieviešanas sistēma””</w:t>
            </w:r>
            <w:r w:rsidR="001B0B4B">
              <w:rPr>
                <w:rFonts w:ascii="Times New Roman" w:hAnsi="Times New Roman" w:cs="Times New Roman"/>
                <w:sz w:val="24"/>
                <w:szCs w:val="24"/>
              </w:rPr>
              <w:t xml:space="preserve"> </w:t>
            </w:r>
            <w:r w:rsidR="001B0B4B" w:rsidRPr="00F07853">
              <w:rPr>
                <w:rFonts w:ascii="Times New Roman" w:hAnsi="Times New Roman" w:cs="Times New Roman"/>
                <w:sz w:val="24"/>
                <w:szCs w:val="24"/>
              </w:rPr>
              <w:t>(turpmāk – informatīvais ziņojums)</w:t>
            </w:r>
            <w:r w:rsidR="00B53F26" w:rsidRPr="00F07853">
              <w:rPr>
                <w:rFonts w:ascii="Times New Roman" w:hAnsi="Times New Roman" w:cs="Times New Roman"/>
                <w:sz w:val="24"/>
                <w:szCs w:val="24"/>
              </w:rPr>
              <w:t xml:space="preserve"> 2.punk</w:t>
            </w:r>
            <w:r w:rsidR="00C82AE8" w:rsidRPr="00F07853">
              <w:rPr>
                <w:rFonts w:ascii="Times New Roman" w:hAnsi="Times New Roman" w:cs="Times New Roman"/>
                <w:sz w:val="24"/>
                <w:szCs w:val="24"/>
              </w:rPr>
              <w:t>tā dot</w:t>
            </w:r>
            <w:r w:rsidR="00053337" w:rsidRPr="00F07853">
              <w:rPr>
                <w:rFonts w:ascii="Times New Roman" w:hAnsi="Times New Roman" w:cs="Times New Roman"/>
                <w:sz w:val="24"/>
                <w:szCs w:val="24"/>
              </w:rPr>
              <w:t>o</w:t>
            </w:r>
            <w:r w:rsidR="00C82AE8" w:rsidRPr="00F07853">
              <w:rPr>
                <w:rFonts w:ascii="Times New Roman" w:hAnsi="Times New Roman" w:cs="Times New Roman"/>
                <w:sz w:val="24"/>
                <w:szCs w:val="24"/>
              </w:rPr>
              <w:t xml:space="preserve"> uzdevum</w:t>
            </w:r>
            <w:r w:rsidR="00053337" w:rsidRPr="00F07853">
              <w:rPr>
                <w:rFonts w:ascii="Times New Roman" w:hAnsi="Times New Roman" w:cs="Times New Roman"/>
                <w:sz w:val="24"/>
                <w:szCs w:val="24"/>
              </w:rPr>
              <w:t>u</w:t>
            </w:r>
            <w:r w:rsidR="00C82AE8" w:rsidRPr="00F07853">
              <w:rPr>
                <w:rFonts w:ascii="Times New Roman" w:hAnsi="Times New Roman" w:cs="Times New Roman"/>
                <w:sz w:val="24"/>
                <w:szCs w:val="24"/>
              </w:rPr>
              <w:t>.</w:t>
            </w:r>
          </w:p>
        </w:tc>
      </w:tr>
      <w:tr w:rsidR="00E130A9" w:rsidRPr="00E130A9" w:rsidTr="0080546D">
        <w:tc>
          <w:tcPr>
            <w:tcW w:w="426" w:type="dxa"/>
            <w:tcBorders>
              <w:top w:val="single" w:sz="4" w:space="0" w:color="auto"/>
            </w:tcBorders>
          </w:tcPr>
          <w:p w:rsidR="00A26C08" w:rsidRPr="00E130A9" w:rsidRDefault="00A26C08" w:rsidP="00CA57A6">
            <w:pPr>
              <w:spacing w:beforeAutospacing="1" w:after="0" w:afterAutospacing="1" w:line="240" w:lineRule="auto"/>
              <w:jc w:val="center"/>
              <w:outlineLvl w:val="0"/>
              <w:rPr>
                <w:rFonts w:ascii="Times New Roman" w:eastAsia="Times New Roman" w:hAnsi="Times New Roman" w:cs="Times New Roman"/>
                <w:sz w:val="24"/>
                <w:szCs w:val="24"/>
              </w:rPr>
            </w:pPr>
            <w:r w:rsidRPr="00E130A9">
              <w:rPr>
                <w:rFonts w:ascii="Times New Roman" w:eastAsia="Times New Roman" w:hAnsi="Times New Roman" w:cs="Times New Roman"/>
                <w:sz w:val="24"/>
                <w:szCs w:val="24"/>
              </w:rPr>
              <w:t>2.</w:t>
            </w:r>
          </w:p>
        </w:tc>
        <w:tc>
          <w:tcPr>
            <w:tcW w:w="2977" w:type="dxa"/>
            <w:tcBorders>
              <w:top w:val="single" w:sz="4" w:space="0" w:color="auto"/>
            </w:tcBorders>
          </w:tcPr>
          <w:p w:rsidR="00A26C08" w:rsidRPr="00E130A9" w:rsidRDefault="00A26C08" w:rsidP="00AE232C">
            <w:pPr>
              <w:tabs>
                <w:tab w:val="left" w:pos="-168"/>
              </w:tabs>
              <w:spacing w:after="0" w:line="240" w:lineRule="auto"/>
              <w:ind w:right="57"/>
              <w:jc w:val="both"/>
              <w:rPr>
                <w:rFonts w:ascii="Times New Roman" w:eastAsia="Times New Roman" w:hAnsi="Times New Roman" w:cs="Times New Roman"/>
                <w:sz w:val="24"/>
                <w:szCs w:val="24"/>
              </w:rPr>
            </w:pPr>
            <w:r w:rsidRPr="00E130A9">
              <w:rPr>
                <w:rFonts w:ascii="Times New Roman" w:eastAsia="Calibri" w:hAnsi="Times New Roman" w:cs="Times New Roman"/>
                <w:sz w:val="24"/>
                <w:szCs w:val="24"/>
                <w:lang w:eastAsia="lv-LV"/>
              </w:rPr>
              <w:t>Pašreizējā situācija un problēmas, kuru risināšanai tiesību akta projekts izstrādāts, tiesiskā regulējuma mērķis un būtība</w:t>
            </w:r>
          </w:p>
        </w:tc>
        <w:tc>
          <w:tcPr>
            <w:tcW w:w="6066" w:type="dxa"/>
          </w:tcPr>
          <w:p w:rsidR="00E02834" w:rsidRPr="00E130A9" w:rsidRDefault="00E02834" w:rsidP="00E02834">
            <w:pPr>
              <w:widowControl w:val="0"/>
              <w:tabs>
                <w:tab w:val="left" w:pos="560"/>
              </w:tabs>
              <w:spacing w:after="0" w:line="240" w:lineRule="auto"/>
              <w:jc w:val="both"/>
              <w:outlineLvl w:val="2"/>
              <w:rPr>
                <w:rFonts w:ascii="Times New Roman" w:eastAsia="Times New Roman" w:hAnsi="Times New Roman" w:cs="Times New Roman"/>
                <w:sz w:val="24"/>
                <w:szCs w:val="24"/>
              </w:rPr>
            </w:pPr>
            <w:r w:rsidRPr="00E130A9">
              <w:rPr>
                <w:rFonts w:ascii="Times New Roman" w:eastAsia="Times New Roman" w:hAnsi="Times New Roman" w:cs="Times New Roman"/>
                <w:sz w:val="24"/>
                <w:szCs w:val="24"/>
              </w:rPr>
              <w:t>Veterinārmedicīnas likums paredz, ka mājas (istabas) dzīvnieku</w:t>
            </w:r>
            <w:r w:rsidR="009C2922" w:rsidRPr="00E130A9">
              <w:rPr>
                <w:rFonts w:ascii="Times New Roman" w:eastAsia="Times New Roman" w:hAnsi="Times New Roman" w:cs="Times New Roman"/>
                <w:sz w:val="24"/>
                <w:szCs w:val="24"/>
              </w:rPr>
              <w:t>s</w:t>
            </w:r>
            <w:r w:rsidRPr="00E130A9">
              <w:rPr>
                <w:rFonts w:ascii="Times New Roman" w:eastAsia="Times New Roman" w:hAnsi="Times New Roman" w:cs="Times New Roman"/>
                <w:sz w:val="24"/>
                <w:szCs w:val="24"/>
              </w:rPr>
              <w:t xml:space="preserve"> apzīmē</w:t>
            </w:r>
            <w:r w:rsidR="009C2922" w:rsidRPr="00E130A9">
              <w:rPr>
                <w:rFonts w:ascii="Times New Roman" w:eastAsia="Times New Roman" w:hAnsi="Times New Roman" w:cs="Times New Roman"/>
                <w:sz w:val="24"/>
                <w:szCs w:val="24"/>
              </w:rPr>
              <w:t xml:space="preserve"> un to </w:t>
            </w:r>
            <w:r w:rsidRPr="00E130A9">
              <w:rPr>
                <w:rFonts w:ascii="Times New Roman" w:eastAsia="Times New Roman" w:hAnsi="Times New Roman" w:cs="Times New Roman"/>
                <w:sz w:val="24"/>
                <w:szCs w:val="24"/>
              </w:rPr>
              <w:t>pas</w:t>
            </w:r>
            <w:r w:rsidR="009C2922" w:rsidRPr="00E130A9">
              <w:rPr>
                <w:rFonts w:ascii="Times New Roman" w:eastAsia="Times New Roman" w:hAnsi="Times New Roman" w:cs="Times New Roman"/>
                <w:sz w:val="24"/>
                <w:szCs w:val="24"/>
              </w:rPr>
              <w:t>es</w:t>
            </w:r>
            <w:r w:rsidRPr="00E130A9">
              <w:rPr>
                <w:rFonts w:ascii="Times New Roman" w:eastAsia="Times New Roman" w:hAnsi="Times New Roman" w:cs="Times New Roman"/>
                <w:sz w:val="24"/>
                <w:szCs w:val="24"/>
              </w:rPr>
              <w:t xml:space="preserve"> un vakcinācijas apliecīb</w:t>
            </w:r>
            <w:r w:rsidR="009C2922" w:rsidRPr="00E130A9">
              <w:rPr>
                <w:rFonts w:ascii="Times New Roman" w:eastAsia="Times New Roman" w:hAnsi="Times New Roman" w:cs="Times New Roman"/>
                <w:sz w:val="24"/>
                <w:szCs w:val="24"/>
              </w:rPr>
              <w:t>as</w:t>
            </w:r>
            <w:r w:rsidRPr="00E130A9">
              <w:rPr>
                <w:rFonts w:ascii="Times New Roman" w:eastAsia="Times New Roman" w:hAnsi="Times New Roman" w:cs="Times New Roman"/>
                <w:sz w:val="24"/>
                <w:szCs w:val="24"/>
              </w:rPr>
              <w:t xml:space="preserve"> izsnie</w:t>
            </w:r>
            <w:r w:rsidR="009C2922" w:rsidRPr="00E130A9">
              <w:rPr>
                <w:rFonts w:ascii="Times New Roman" w:eastAsia="Times New Roman" w:hAnsi="Times New Roman" w:cs="Times New Roman"/>
                <w:sz w:val="24"/>
                <w:szCs w:val="24"/>
              </w:rPr>
              <w:t>dz</w:t>
            </w:r>
            <w:r w:rsidRPr="00E130A9">
              <w:rPr>
                <w:rFonts w:ascii="Times New Roman" w:eastAsia="Times New Roman" w:hAnsi="Times New Roman" w:cs="Times New Roman"/>
                <w:sz w:val="24"/>
                <w:szCs w:val="24"/>
              </w:rPr>
              <w:t xml:space="preserve"> praktizējošs veterinārārsts. Šobrīd </w:t>
            </w:r>
            <w:r w:rsidR="00A653D8" w:rsidRPr="00E130A9">
              <w:rPr>
                <w:rFonts w:ascii="Times New Roman" w:eastAsia="Times New Roman" w:hAnsi="Times New Roman" w:cs="Times New Roman"/>
                <w:sz w:val="24"/>
                <w:szCs w:val="24"/>
              </w:rPr>
              <w:t>mājas (istabas) dzīvnieka (</w:t>
            </w:r>
            <w:r w:rsidRPr="00E130A9">
              <w:rPr>
                <w:rFonts w:ascii="Times New Roman" w:eastAsia="Times New Roman" w:hAnsi="Times New Roman" w:cs="Times New Roman"/>
                <w:sz w:val="24"/>
                <w:szCs w:val="24"/>
              </w:rPr>
              <w:t>lolojumdzīvniek</w:t>
            </w:r>
            <w:r w:rsidR="00A653D8" w:rsidRPr="00E130A9">
              <w:rPr>
                <w:rFonts w:ascii="Times New Roman" w:eastAsia="Times New Roman" w:hAnsi="Times New Roman" w:cs="Times New Roman"/>
                <w:sz w:val="24"/>
                <w:szCs w:val="24"/>
              </w:rPr>
              <w:t>a)</w:t>
            </w:r>
            <w:r w:rsidRPr="00E130A9">
              <w:rPr>
                <w:rFonts w:ascii="Times New Roman" w:eastAsia="Times New Roman" w:hAnsi="Times New Roman" w:cs="Times New Roman"/>
                <w:sz w:val="24"/>
                <w:szCs w:val="24"/>
              </w:rPr>
              <w:t xml:space="preserve"> pase </w:t>
            </w:r>
            <w:r w:rsidR="00A742D4" w:rsidRPr="00E130A9">
              <w:rPr>
                <w:rFonts w:ascii="Times New Roman" w:eastAsia="Times New Roman" w:hAnsi="Times New Roman" w:cs="Times New Roman"/>
                <w:sz w:val="24"/>
                <w:szCs w:val="24"/>
              </w:rPr>
              <w:t xml:space="preserve">(turpmāk – lolojumdzīvnieka pase) </w:t>
            </w:r>
            <w:r w:rsidRPr="00E130A9">
              <w:rPr>
                <w:rFonts w:ascii="Times New Roman" w:eastAsia="Times New Roman" w:hAnsi="Times New Roman" w:cs="Times New Roman"/>
                <w:sz w:val="24"/>
                <w:szCs w:val="24"/>
              </w:rPr>
              <w:t>ir nepieciešama suņiem, kas izceļo uz citām dalībvalstīm. Pas</w:t>
            </w:r>
            <w:r w:rsidR="009C2922" w:rsidRPr="00E130A9">
              <w:rPr>
                <w:rFonts w:ascii="Times New Roman" w:eastAsia="Times New Roman" w:hAnsi="Times New Roman" w:cs="Times New Roman"/>
                <w:sz w:val="24"/>
                <w:szCs w:val="24"/>
              </w:rPr>
              <w:t>e noformē</w:t>
            </w:r>
            <w:r w:rsidR="008942BE">
              <w:rPr>
                <w:rFonts w:ascii="Times New Roman" w:eastAsia="Times New Roman" w:hAnsi="Times New Roman" w:cs="Times New Roman"/>
                <w:sz w:val="24"/>
                <w:szCs w:val="24"/>
              </w:rPr>
              <w:t>jama</w:t>
            </w:r>
            <w:r w:rsidR="009C2922" w:rsidRPr="00E130A9">
              <w:rPr>
                <w:rFonts w:ascii="Times New Roman" w:eastAsia="Times New Roman" w:hAnsi="Times New Roman" w:cs="Times New Roman"/>
                <w:sz w:val="24"/>
                <w:szCs w:val="24"/>
              </w:rPr>
              <w:t xml:space="preserve"> saskaņā ar</w:t>
            </w:r>
            <w:r w:rsidRPr="00E130A9">
              <w:rPr>
                <w:rFonts w:ascii="Times New Roman" w:eastAsia="Times New Roman" w:hAnsi="Times New Roman" w:cs="Times New Roman"/>
                <w:sz w:val="24"/>
                <w:szCs w:val="24"/>
              </w:rPr>
              <w:t xml:space="preserve"> Komisijas 2013.</w:t>
            </w:r>
            <w:r w:rsidR="009C2922" w:rsidRPr="00E130A9">
              <w:rPr>
                <w:rFonts w:ascii="Times New Roman" w:eastAsia="Times New Roman" w:hAnsi="Times New Roman" w:cs="Times New Roman"/>
                <w:sz w:val="24"/>
                <w:szCs w:val="24"/>
              </w:rPr>
              <w:t> </w:t>
            </w:r>
            <w:r w:rsidRPr="00E130A9">
              <w:rPr>
                <w:rFonts w:ascii="Times New Roman" w:eastAsia="Times New Roman" w:hAnsi="Times New Roman" w:cs="Times New Roman"/>
                <w:sz w:val="24"/>
                <w:szCs w:val="24"/>
              </w:rPr>
              <w:t>gada 28. jūnija Īstenošanas regul</w:t>
            </w:r>
            <w:r w:rsidR="009C2922" w:rsidRPr="00E130A9">
              <w:rPr>
                <w:rFonts w:ascii="Times New Roman" w:eastAsia="Times New Roman" w:hAnsi="Times New Roman" w:cs="Times New Roman"/>
                <w:sz w:val="24"/>
                <w:szCs w:val="24"/>
              </w:rPr>
              <w:t>u</w:t>
            </w:r>
            <w:r w:rsidRPr="00E130A9">
              <w:rPr>
                <w:rFonts w:ascii="Times New Roman" w:eastAsia="Times New Roman" w:hAnsi="Times New Roman" w:cs="Times New Roman"/>
                <w:sz w:val="24"/>
                <w:szCs w:val="24"/>
              </w:rPr>
              <w:t xml:space="preserve"> (ES) Nr. 577/2013 par identifikācijas dokumentu paraugiem suņu, kaķu un mājas sesku nekomerciālai pārvietošanai, teritoriju un trešo valstu saraksta izveidošanu un par deklarāciju formas, izkārtojuma un valodas prasībām atbilstoši Eiropas Parlamenta un Padomes Regulā (ES) Nr. 576/2013 paredzētajiem konkrētiem nosacījumiem. Savukārt vakcinācijas apliecīb</w:t>
            </w:r>
            <w:r w:rsidR="008942BE">
              <w:rPr>
                <w:rFonts w:ascii="Times New Roman" w:eastAsia="Times New Roman" w:hAnsi="Times New Roman" w:cs="Times New Roman"/>
                <w:sz w:val="24"/>
                <w:szCs w:val="24"/>
              </w:rPr>
              <w:t>as</w:t>
            </w:r>
            <w:r w:rsidRPr="00E130A9">
              <w:rPr>
                <w:rFonts w:ascii="Times New Roman" w:eastAsia="Times New Roman" w:hAnsi="Times New Roman" w:cs="Times New Roman"/>
                <w:sz w:val="24"/>
                <w:szCs w:val="24"/>
              </w:rPr>
              <w:t xml:space="preserve"> veidlap</w:t>
            </w:r>
            <w:r w:rsidR="009C2922" w:rsidRPr="00E130A9">
              <w:rPr>
                <w:rFonts w:ascii="Times New Roman" w:eastAsia="Times New Roman" w:hAnsi="Times New Roman" w:cs="Times New Roman"/>
                <w:sz w:val="24"/>
                <w:szCs w:val="24"/>
              </w:rPr>
              <w:t>as</w:t>
            </w:r>
            <w:r w:rsidRPr="00E130A9">
              <w:rPr>
                <w:rFonts w:ascii="Times New Roman" w:eastAsia="Times New Roman" w:hAnsi="Times New Roman" w:cs="Times New Roman"/>
                <w:sz w:val="24"/>
                <w:szCs w:val="24"/>
              </w:rPr>
              <w:t xml:space="preserve"> izgatavo</w:t>
            </w:r>
            <w:r w:rsidR="009C2922" w:rsidRPr="00E130A9">
              <w:rPr>
                <w:rFonts w:ascii="Times New Roman" w:eastAsia="Times New Roman" w:hAnsi="Times New Roman" w:cs="Times New Roman"/>
                <w:sz w:val="24"/>
                <w:szCs w:val="24"/>
              </w:rPr>
              <w:t xml:space="preserve"> gan</w:t>
            </w:r>
            <w:r w:rsidRPr="00E130A9">
              <w:rPr>
                <w:rFonts w:ascii="Times New Roman" w:eastAsia="Times New Roman" w:hAnsi="Times New Roman" w:cs="Times New Roman"/>
                <w:sz w:val="24"/>
                <w:szCs w:val="24"/>
              </w:rPr>
              <w:t xml:space="preserve"> biedrība “Latvijas veterinārārstu biedrība”, gan veterināro zāļu lieltirgotavas, t</w:t>
            </w:r>
            <w:r w:rsidR="009C2922" w:rsidRPr="00E130A9">
              <w:rPr>
                <w:rFonts w:ascii="Times New Roman" w:eastAsia="Times New Roman" w:hAnsi="Times New Roman" w:cs="Times New Roman"/>
                <w:sz w:val="24"/>
                <w:szCs w:val="24"/>
              </w:rPr>
              <w:t>urklāt</w:t>
            </w:r>
            <w:r w:rsidRPr="00E130A9">
              <w:rPr>
                <w:rFonts w:ascii="Times New Roman" w:eastAsia="Times New Roman" w:hAnsi="Times New Roman" w:cs="Times New Roman"/>
                <w:sz w:val="24"/>
                <w:szCs w:val="24"/>
              </w:rPr>
              <w:t xml:space="preserve"> tā</w:t>
            </w:r>
            <w:r w:rsidR="005134B1" w:rsidRPr="00E130A9">
              <w:rPr>
                <w:rFonts w:ascii="Times New Roman" w:eastAsia="Times New Roman" w:hAnsi="Times New Roman" w:cs="Times New Roman"/>
                <w:sz w:val="24"/>
                <w:szCs w:val="24"/>
              </w:rPr>
              <w:t>s</w:t>
            </w:r>
            <w:r w:rsidR="009C2922" w:rsidRPr="00E130A9">
              <w:rPr>
                <w:rFonts w:ascii="Times New Roman" w:eastAsia="Times New Roman" w:hAnsi="Times New Roman" w:cs="Times New Roman"/>
                <w:sz w:val="24"/>
                <w:szCs w:val="24"/>
              </w:rPr>
              <w:t xml:space="preserve"> atļauts</w:t>
            </w:r>
            <w:r w:rsidRPr="00E130A9">
              <w:rPr>
                <w:rFonts w:ascii="Times New Roman" w:eastAsia="Times New Roman" w:hAnsi="Times New Roman" w:cs="Times New Roman"/>
                <w:sz w:val="24"/>
                <w:szCs w:val="24"/>
              </w:rPr>
              <w:t xml:space="preserve"> rakstīt brīvā formā, </w:t>
            </w:r>
            <w:r w:rsidR="009C2922" w:rsidRPr="00E130A9">
              <w:rPr>
                <w:rFonts w:ascii="Times New Roman" w:eastAsia="Times New Roman" w:hAnsi="Times New Roman" w:cs="Times New Roman"/>
                <w:sz w:val="24"/>
                <w:szCs w:val="24"/>
              </w:rPr>
              <w:t xml:space="preserve">vakcinācijas apliecībās </w:t>
            </w:r>
            <w:r w:rsidRPr="00E130A9">
              <w:rPr>
                <w:rFonts w:ascii="Times New Roman" w:eastAsia="Times New Roman" w:hAnsi="Times New Roman" w:cs="Times New Roman"/>
                <w:sz w:val="24"/>
                <w:szCs w:val="24"/>
              </w:rPr>
              <w:t xml:space="preserve">iekļaujot informāciju, kas noteikta Ministru kabineta 2010.gada 23.februāra noteikumos Nr.178 “Trakumsērgas profilakses un apkarošanas kārtība”.  Vairāku dokumentu </w:t>
            </w:r>
            <w:r w:rsidR="009C2922" w:rsidRPr="00E130A9">
              <w:rPr>
                <w:rFonts w:ascii="Times New Roman" w:eastAsia="Times New Roman" w:hAnsi="Times New Roman" w:cs="Times New Roman"/>
                <w:sz w:val="24"/>
                <w:szCs w:val="24"/>
              </w:rPr>
              <w:t>esamība</w:t>
            </w:r>
            <w:r w:rsidRPr="00E130A9">
              <w:rPr>
                <w:rFonts w:ascii="Times New Roman" w:eastAsia="Times New Roman" w:hAnsi="Times New Roman" w:cs="Times New Roman"/>
                <w:sz w:val="24"/>
                <w:szCs w:val="24"/>
              </w:rPr>
              <w:t xml:space="preserve"> rada problēmas, jo su</w:t>
            </w:r>
            <w:r w:rsidR="00831518" w:rsidRPr="00E130A9">
              <w:rPr>
                <w:rFonts w:ascii="Times New Roman" w:eastAsia="Times New Roman" w:hAnsi="Times New Roman" w:cs="Times New Roman"/>
                <w:sz w:val="24"/>
                <w:szCs w:val="24"/>
              </w:rPr>
              <w:t>ņa īpašniekam</w:t>
            </w:r>
            <w:r w:rsidRPr="00E130A9">
              <w:rPr>
                <w:rFonts w:ascii="Times New Roman" w:eastAsia="Times New Roman" w:hAnsi="Times New Roman" w:cs="Times New Roman"/>
                <w:sz w:val="24"/>
                <w:szCs w:val="24"/>
              </w:rPr>
              <w:t xml:space="preserve">, </w:t>
            </w:r>
            <w:r w:rsidR="00831518" w:rsidRPr="00E130A9">
              <w:rPr>
                <w:rFonts w:ascii="Times New Roman" w:eastAsia="Times New Roman" w:hAnsi="Times New Roman" w:cs="Times New Roman"/>
                <w:sz w:val="24"/>
                <w:szCs w:val="24"/>
              </w:rPr>
              <w:t>lai</w:t>
            </w:r>
            <w:r w:rsidR="009C2922" w:rsidRPr="00E130A9">
              <w:rPr>
                <w:rFonts w:ascii="Times New Roman" w:eastAsia="Times New Roman" w:hAnsi="Times New Roman" w:cs="Times New Roman"/>
                <w:sz w:val="24"/>
                <w:szCs w:val="24"/>
              </w:rPr>
              <w:t xml:space="preserve"> </w:t>
            </w:r>
            <w:r w:rsidRPr="00E130A9">
              <w:rPr>
                <w:rFonts w:ascii="Times New Roman" w:eastAsia="Times New Roman" w:hAnsi="Times New Roman" w:cs="Times New Roman"/>
                <w:sz w:val="24"/>
                <w:szCs w:val="24"/>
              </w:rPr>
              <w:t>izceļo</w:t>
            </w:r>
            <w:r w:rsidR="00831518" w:rsidRPr="00E130A9">
              <w:rPr>
                <w:rFonts w:ascii="Times New Roman" w:eastAsia="Times New Roman" w:hAnsi="Times New Roman" w:cs="Times New Roman"/>
                <w:sz w:val="24"/>
                <w:szCs w:val="24"/>
              </w:rPr>
              <w:t>tu ar suni</w:t>
            </w:r>
            <w:r w:rsidRPr="00E130A9">
              <w:rPr>
                <w:rFonts w:ascii="Times New Roman" w:eastAsia="Times New Roman" w:hAnsi="Times New Roman" w:cs="Times New Roman"/>
                <w:sz w:val="24"/>
                <w:szCs w:val="24"/>
              </w:rPr>
              <w:t xml:space="preserve"> no valsts, vakcinācijas apliecība ir jānomaina pret lolojumdzīvnieka pasi, bet visi pierādījumi par vakcināciju pret trakumsērgu paliek vakcinācijas apliecībā. </w:t>
            </w:r>
            <w:r w:rsidR="009C2922" w:rsidRPr="00E130A9">
              <w:rPr>
                <w:rFonts w:ascii="Times New Roman" w:eastAsia="Times New Roman" w:hAnsi="Times New Roman" w:cs="Times New Roman"/>
                <w:sz w:val="24"/>
                <w:szCs w:val="24"/>
              </w:rPr>
              <w:t xml:space="preserve">Lai </w:t>
            </w:r>
            <w:r w:rsidR="00831518" w:rsidRPr="00E130A9">
              <w:rPr>
                <w:rFonts w:ascii="Times New Roman" w:eastAsia="Times New Roman" w:hAnsi="Times New Roman" w:cs="Times New Roman"/>
                <w:sz w:val="24"/>
                <w:szCs w:val="24"/>
              </w:rPr>
              <w:t xml:space="preserve">īpašniekam </w:t>
            </w:r>
            <w:r w:rsidR="009C2922" w:rsidRPr="00E130A9">
              <w:rPr>
                <w:rFonts w:ascii="Times New Roman" w:eastAsia="Times New Roman" w:hAnsi="Times New Roman" w:cs="Times New Roman"/>
                <w:sz w:val="24"/>
                <w:szCs w:val="24"/>
              </w:rPr>
              <w:t>i</w:t>
            </w:r>
            <w:r w:rsidRPr="00E130A9">
              <w:rPr>
                <w:rFonts w:ascii="Times New Roman" w:eastAsia="Times New Roman" w:hAnsi="Times New Roman" w:cs="Times New Roman"/>
                <w:sz w:val="24"/>
                <w:szCs w:val="24"/>
              </w:rPr>
              <w:t>zdo</w:t>
            </w:r>
            <w:r w:rsidR="009C2922" w:rsidRPr="00E130A9">
              <w:rPr>
                <w:rFonts w:ascii="Times New Roman" w:eastAsia="Times New Roman" w:hAnsi="Times New Roman" w:cs="Times New Roman"/>
                <w:sz w:val="24"/>
                <w:szCs w:val="24"/>
              </w:rPr>
              <w:t>tu</w:t>
            </w:r>
            <w:r w:rsidRPr="00E130A9">
              <w:rPr>
                <w:rFonts w:ascii="Times New Roman" w:eastAsia="Times New Roman" w:hAnsi="Times New Roman" w:cs="Times New Roman"/>
                <w:sz w:val="24"/>
                <w:szCs w:val="24"/>
              </w:rPr>
              <w:t xml:space="preserve"> </w:t>
            </w:r>
            <w:r w:rsidR="00E954DA" w:rsidRPr="00E130A9">
              <w:rPr>
                <w:rFonts w:ascii="Times New Roman" w:eastAsia="Times New Roman" w:hAnsi="Times New Roman" w:cs="Times New Roman"/>
                <w:sz w:val="24"/>
                <w:szCs w:val="24"/>
              </w:rPr>
              <w:t xml:space="preserve">suņa </w:t>
            </w:r>
            <w:r w:rsidRPr="00E130A9">
              <w:rPr>
                <w:rFonts w:ascii="Times New Roman" w:eastAsia="Times New Roman" w:hAnsi="Times New Roman" w:cs="Times New Roman"/>
                <w:sz w:val="24"/>
                <w:szCs w:val="24"/>
              </w:rPr>
              <w:t xml:space="preserve">lolojumdzīvnieka pasi, suns ir </w:t>
            </w:r>
            <w:r w:rsidR="009C2922" w:rsidRPr="00E130A9">
              <w:rPr>
                <w:rFonts w:ascii="Times New Roman" w:eastAsia="Times New Roman" w:hAnsi="Times New Roman" w:cs="Times New Roman"/>
                <w:sz w:val="24"/>
                <w:szCs w:val="24"/>
              </w:rPr>
              <w:t>vēlreiz jā</w:t>
            </w:r>
            <w:r w:rsidRPr="00E130A9">
              <w:rPr>
                <w:rFonts w:ascii="Times New Roman" w:eastAsia="Times New Roman" w:hAnsi="Times New Roman" w:cs="Times New Roman"/>
                <w:sz w:val="24"/>
                <w:szCs w:val="24"/>
              </w:rPr>
              <w:t>vakcinē pret trakumsērgu, jo saskaņā ar Eiropas Parlamenta un Padomes 2013. gada 12. jūnija Regulas (ES) Nr. 576/2013 par lolojumdzīvnieku nekomerciālu pārvietošanu un par Regulas (EK) Nr. 998/2003 atcelšanu III pielikumu trakumsērgas vakcīnas ievadīšanas datums nevar būt agrāks par datumu, kad ievadīta vai nolasīta mikroshēma.</w:t>
            </w:r>
          </w:p>
          <w:p w:rsidR="00E02834" w:rsidRPr="00E130A9" w:rsidRDefault="00E02834" w:rsidP="00E02834">
            <w:pPr>
              <w:widowControl w:val="0"/>
              <w:tabs>
                <w:tab w:val="left" w:pos="560"/>
              </w:tabs>
              <w:spacing w:after="0" w:line="240" w:lineRule="auto"/>
              <w:jc w:val="both"/>
              <w:outlineLvl w:val="2"/>
              <w:rPr>
                <w:rFonts w:ascii="Times New Roman" w:eastAsia="Times New Roman" w:hAnsi="Times New Roman" w:cs="Times New Roman"/>
                <w:sz w:val="24"/>
                <w:szCs w:val="24"/>
              </w:rPr>
            </w:pPr>
            <w:r w:rsidRPr="00E130A9">
              <w:rPr>
                <w:rFonts w:ascii="Times New Roman" w:eastAsia="Times New Roman" w:hAnsi="Times New Roman" w:cs="Times New Roman"/>
                <w:sz w:val="24"/>
                <w:szCs w:val="24"/>
              </w:rPr>
              <w:t>Pamatojoties uz minēto, nepieciešams noteikt, ka suņiem neatkarīgi no tā</w:t>
            </w:r>
            <w:r w:rsidR="009C2922" w:rsidRPr="00E130A9">
              <w:rPr>
                <w:rFonts w:ascii="Times New Roman" w:eastAsia="Times New Roman" w:hAnsi="Times New Roman" w:cs="Times New Roman"/>
                <w:sz w:val="24"/>
                <w:szCs w:val="24"/>
              </w:rPr>
              <w:t>,</w:t>
            </w:r>
            <w:r w:rsidRPr="00E130A9">
              <w:rPr>
                <w:rFonts w:ascii="Times New Roman" w:eastAsia="Times New Roman" w:hAnsi="Times New Roman" w:cs="Times New Roman"/>
                <w:sz w:val="24"/>
                <w:szCs w:val="24"/>
              </w:rPr>
              <w:t xml:space="preserve"> vai t</w:t>
            </w:r>
            <w:r w:rsidR="009C2922" w:rsidRPr="00E130A9">
              <w:rPr>
                <w:rFonts w:ascii="Times New Roman" w:eastAsia="Times New Roman" w:hAnsi="Times New Roman" w:cs="Times New Roman"/>
                <w:sz w:val="24"/>
                <w:szCs w:val="24"/>
              </w:rPr>
              <w:t>ie tiek</w:t>
            </w:r>
            <w:r w:rsidRPr="00E130A9">
              <w:rPr>
                <w:rFonts w:ascii="Times New Roman" w:eastAsia="Times New Roman" w:hAnsi="Times New Roman" w:cs="Times New Roman"/>
                <w:sz w:val="24"/>
                <w:szCs w:val="24"/>
              </w:rPr>
              <w:t xml:space="preserve"> iz</w:t>
            </w:r>
            <w:r w:rsidR="009C2922" w:rsidRPr="00E130A9">
              <w:rPr>
                <w:rFonts w:ascii="Times New Roman" w:eastAsia="Times New Roman" w:hAnsi="Times New Roman" w:cs="Times New Roman"/>
                <w:sz w:val="24"/>
                <w:szCs w:val="24"/>
              </w:rPr>
              <w:t>vesti</w:t>
            </w:r>
            <w:r w:rsidRPr="00E130A9">
              <w:rPr>
                <w:rFonts w:ascii="Times New Roman" w:eastAsia="Times New Roman" w:hAnsi="Times New Roman" w:cs="Times New Roman"/>
                <w:sz w:val="24"/>
                <w:szCs w:val="24"/>
              </w:rPr>
              <w:t xml:space="preserve"> no valsts vai visu mūžu dzīvo Latvijā, ir viens veselību apliecinošs dokuments – lolojumdzīvniek</w:t>
            </w:r>
            <w:r w:rsidR="005134B1" w:rsidRPr="00E130A9">
              <w:rPr>
                <w:rFonts w:ascii="Times New Roman" w:eastAsia="Times New Roman" w:hAnsi="Times New Roman" w:cs="Times New Roman"/>
                <w:sz w:val="24"/>
                <w:szCs w:val="24"/>
              </w:rPr>
              <w:t>a</w:t>
            </w:r>
            <w:r w:rsidRPr="00E130A9">
              <w:rPr>
                <w:rFonts w:ascii="Times New Roman" w:eastAsia="Times New Roman" w:hAnsi="Times New Roman" w:cs="Times New Roman"/>
                <w:sz w:val="24"/>
                <w:szCs w:val="24"/>
              </w:rPr>
              <w:t xml:space="preserve"> pase. Suņa īpašnieks nodrošinās, ka praktizējošs veterinārārsts suni apzīmēs ar mikroshēmu, </w:t>
            </w:r>
            <w:r w:rsidRPr="00E130A9">
              <w:rPr>
                <w:rFonts w:ascii="Times New Roman" w:eastAsia="Times New Roman" w:hAnsi="Times New Roman" w:cs="Times New Roman"/>
                <w:sz w:val="24"/>
                <w:szCs w:val="24"/>
              </w:rPr>
              <w:lastRenderedPageBreak/>
              <w:t>vakcinēs pret trakumsērgu un izsniegs lolojumdzīvnieka pasi. Tād</w:t>
            </w:r>
            <w:r w:rsidR="009C2922" w:rsidRPr="00E130A9">
              <w:rPr>
                <w:rFonts w:ascii="Times New Roman" w:eastAsia="Times New Roman" w:hAnsi="Times New Roman" w:cs="Times New Roman"/>
                <w:sz w:val="24"/>
                <w:szCs w:val="24"/>
              </w:rPr>
              <w:t>ē</w:t>
            </w:r>
            <w:r w:rsidRPr="00E130A9">
              <w:rPr>
                <w:rFonts w:ascii="Times New Roman" w:eastAsia="Times New Roman" w:hAnsi="Times New Roman" w:cs="Times New Roman"/>
                <w:sz w:val="24"/>
                <w:szCs w:val="24"/>
              </w:rPr>
              <w:t xml:space="preserve">jādi suņa īpašnieks izmantos vienu veselību apliecinošu dokumentu, kurā </w:t>
            </w:r>
            <w:r w:rsidR="009C2922" w:rsidRPr="00E130A9">
              <w:rPr>
                <w:rFonts w:ascii="Times New Roman" w:eastAsia="Times New Roman" w:hAnsi="Times New Roman" w:cs="Times New Roman"/>
                <w:sz w:val="24"/>
                <w:szCs w:val="24"/>
              </w:rPr>
              <w:t xml:space="preserve">vienuviet </w:t>
            </w:r>
            <w:r w:rsidRPr="00E130A9">
              <w:rPr>
                <w:rFonts w:ascii="Times New Roman" w:eastAsia="Times New Roman" w:hAnsi="Times New Roman" w:cs="Times New Roman"/>
                <w:sz w:val="24"/>
                <w:szCs w:val="24"/>
              </w:rPr>
              <w:t>redzamas visas sunim veiktās vakcinācijas, un</w:t>
            </w:r>
            <w:r w:rsidR="009C2922" w:rsidRPr="00E130A9">
              <w:rPr>
                <w:rFonts w:ascii="Times New Roman" w:eastAsia="Times New Roman" w:hAnsi="Times New Roman" w:cs="Times New Roman"/>
                <w:sz w:val="24"/>
                <w:szCs w:val="24"/>
              </w:rPr>
              <w:t xml:space="preserve"> pēc</w:t>
            </w:r>
            <w:r w:rsidRPr="00E130A9">
              <w:rPr>
                <w:rFonts w:ascii="Times New Roman" w:eastAsia="Times New Roman" w:hAnsi="Times New Roman" w:cs="Times New Roman"/>
                <w:sz w:val="24"/>
                <w:szCs w:val="24"/>
              </w:rPr>
              <w:t xml:space="preserve"> nepieciešamības varēs brīvi ar suni pārvietoties Eiropas Savienības teritorijā, nemainot dokumentus un dzīvniek</w:t>
            </w:r>
            <w:r w:rsidR="009C2922" w:rsidRPr="00E130A9">
              <w:rPr>
                <w:rFonts w:ascii="Times New Roman" w:eastAsia="Times New Roman" w:hAnsi="Times New Roman" w:cs="Times New Roman"/>
                <w:sz w:val="24"/>
                <w:szCs w:val="24"/>
              </w:rPr>
              <w:t>u</w:t>
            </w:r>
            <w:r w:rsidRPr="00E130A9">
              <w:rPr>
                <w:rFonts w:ascii="Times New Roman" w:eastAsia="Times New Roman" w:hAnsi="Times New Roman" w:cs="Times New Roman"/>
                <w:sz w:val="24"/>
                <w:szCs w:val="24"/>
              </w:rPr>
              <w:t xml:space="preserve"> </w:t>
            </w:r>
            <w:r w:rsidR="009C2922" w:rsidRPr="00E130A9">
              <w:rPr>
                <w:rFonts w:ascii="Times New Roman" w:eastAsia="Times New Roman" w:hAnsi="Times New Roman" w:cs="Times New Roman"/>
                <w:sz w:val="24"/>
                <w:szCs w:val="24"/>
              </w:rPr>
              <w:t>atkārtoti ne</w:t>
            </w:r>
            <w:r w:rsidRPr="00E130A9">
              <w:rPr>
                <w:rFonts w:ascii="Times New Roman" w:eastAsia="Times New Roman" w:hAnsi="Times New Roman" w:cs="Times New Roman"/>
                <w:sz w:val="24"/>
                <w:szCs w:val="24"/>
              </w:rPr>
              <w:t>vakcinē</w:t>
            </w:r>
            <w:r w:rsidR="009C2922" w:rsidRPr="00E130A9">
              <w:rPr>
                <w:rFonts w:ascii="Times New Roman" w:eastAsia="Times New Roman" w:hAnsi="Times New Roman" w:cs="Times New Roman"/>
                <w:sz w:val="24"/>
                <w:szCs w:val="24"/>
              </w:rPr>
              <w:t>jot</w:t>
            </w:r>
            <w:r w:rsidRPr="00E130A9">
              <w:rPr>
                <w:rFonts w:ascii="Times New Roman" w:eastAsia="Times New Roman" w:hAnsi="Times New Roman" w:cs="Times New Roman"/>
                <w:sz w:val="24"/>
                <w:szCs w:val="24"/>
              </w:rPr>
              <w:t xml:space="preserve"> pret trakumsērgu.</w:t>
            </w:r>
          </w:p>
          <w:p w:rsidR="00E02834" w:rsidRPr="00E130A9" w:rsidRDefault="00E02834" w:rsidP="00E02834">
            <w:pPr>
              <w:widowControl w:val="0"/>
              <w:tabs>
                <w:tab w:val="left" w:pos="560"/>
              </w:tabs>
              <w:spacing w:after="0" w:line="240" w:lineRule="auto"/>
              <w:jc w:val="both"/>
              <w:outlineLvl w:val="2"/>
              <w:rPr>
                <w:rFonts w:ascii="Times New Roman" w:eastAsia="Times New Roman" w:hAnsi="Times New Roman" w:cs="Times New Roman"/>
                <w:sz w:val="24"/>
                <w:szCs w:val="24"/>
              </w:rPr>
            </w:pPr>
            <w:r w:rsidRPr="00E130A9">
              <w:rPr>
                <w:rFonts w:ascii="Times New Roman" w:eastAsia="Times New Roman" w:hAnsi="Times New Roman" w:cs="Times New Roman"/>
                <w:sz w:val="24"/>
                <w:szCs w:val="24"/>
              </w:rPr>
              <w:t xml:space="preserve">Suņiem, kam jau ir izsniegta vakcinācijas apliecība līdz </w:t>
            </w:r>
            <w:r w:rsidR="009C2922" w:rsidRPr="00E130A9">
              <w:rPr>
                <w:rFonts w:ascii="Times New Roman" w:eastAsia="Times New Roman" w:hAnsi="Times New Roman" w:cs="Times New Roman"/>
                <w:sz w:val="24"/>
                <w:szCs w:val="24"/>
              </w:rPr>
              <w:t>dienai, kad stā</w:t>
            </w:r>
            <w:r w:rsidR="005134B1" w:rsidRPr="00E130A9">
              <w:rPr>
                <w:rFonts w:ascii="Times New Roman" w:eastAsia="Times New Roman" w:hAnsi="Times New Roman" w:cs="Times New Roman"/>
                <w:sz w:val="24"/>
                <w:szCs w:val="24"/>
              </w:rPr>
              <w:t>sies</w:t>
            </w:r>
            <w:r w:rsidR="009C2922" w:rsidRPr="00E130A9">
              <w:rPr>
                <w:rFonts w:ascii="Times New Roman" w:eastAsia="Times New Roman" w:hAnsi="Times New Roman" w:cs="Times New Roman"/>
                <w:sz w:val="24"/>
                <w:szCs w:val="24"/>
              </w:rPr>
              <w:t xml:space="preserve"> spēkā </w:t>
            </w:r>
            <w:r w:rsidRPr="00E130A9">
              <w:rPr>
                <w:rFonts w:ascii="Times New Roman" w:eastAsia="Times New Roman" w:hAnsi="Times New Roman" w:cs="Times New Roman"/>
                <w:sz w:val="24"/>
                <w:szCs w:val="24"/>
              </w:rPr>
              <w:t>grozījum</w:t>
            </w:r>
            <w:r w:rsidR="009C2922" w:rsidRPr="00E130A9">
              <w:rPr>
                <w:rFonts w:ascii="Times New Roman" w:eastAsia="Times New Roman" w:hAnsi="Times New Roman" w:cs="Times New Roman"/>
                <w:sz w:val="24"/>
                <w:szCs w:val="24"/>
              </w:rPr>
              <w:t>s</w:t>
            </w:r>
            <w:r w:rsidRPr="00E130A9">
              <w:rPr>
                <w:rFonts w:ascii="Times New Roman" w:eastAsia="Times New Roman" w:hAnsi="Times New Roman" w:cs="Times New Roman"/>
                <w:sz w:val="24"/>
                <w:szCs w:val="24"/>
              </w:rPr>
              <w:t xml:space="preserve"> </w:t>
            </w:r>
            <w:r w:rsidR="005134B1" w:rsidRPr="00E130A9">
              <w:rPr>
                <w:rFonts w:ascii="Times New Roman" w:eastAsia="Times New Roman" w:hAnsi="Times New Roman" w:cs="Times New Roman"/>
                <w:sz w:val="24"/>
                <w:szCs w:val="24"/>
              </w:rPr>
              <w:t>Veterinārmedicīnas</w:t>
            </w:r>
            <w:r w:rsidRPr="00E130A9">
              <w:rPr>
                <w:rFonts w:ascii="Times New Roman" w:eastAsia="Times New Roman" w:hAnsi="Times New Roman" w:cs="Times New Roman"/>
                <w:sz w:val="24"/>
                <w:szCs w:val="24"/>
              </w:rPr>
              <w:t xml:space="preserve"> likuma 21.pantā </w:t>
            </w:r>
            <w:r w:rsidR="009C2922" w:rsidRPr="00E130A9">
              <w:rPr>
                <w:rFonts w:ascii="Times New Roman" w:eastAsia="Times New Roman" w:hAnsi="Times New Roman" w:cs="Times New Roman"/>
                <w:sz w:val="24"/>
                <w:szCs w:val="24"/>
              </w:rPr>
              <w:t>par</w:t>
            </w:r>
            <w:r w:rsidRPr="00E130A9">
              <w:rPr>
                <w:rFonts w:ascii="Times New Roman" w:eastAsia="Times New Roman" w:hAnsi="Times New Roman" w:cs="Times New Roman"/>
                <w:sz w:val="24"/>
                <w:szCs w:val="24"/>
              </w:rPr>
              <w:t xml:space="preserve"> tā papildināšanu ar sesto daļu, </w:t>
            </w:r>
            <w:r w:rsidR="009C2922" w:rsidRPr="00E130A9">
              <w:rPr>
                <w:rFonts w:ascii="Times New Roman" w:eastAsia="Times New Roman" w:hAnsi="Times New Roman" w:cs="Times New Roman"/>
                <w:sz w:val="24"/>
                <w:szCs w:val="24"/>
              </w:rPr>
              <w:t>tā būs derīga</w:t>
            </w:r>
            <w:r w:rsidRPr="00E130A9">
              <w:rPr>
                <w:rFonts w:ascii="Times New Roman" w:eastAsia="Times New Roman" w:hAnsi="Times New Roman" w:cs="Times New Roman"/>
                <w:sz w:val="24"/>
                <w:szCs w:val="24"/>
              </w:rPr>
              <w:t xml:space="preserve"> visu suņa mūžu</w:t>
            </w:r>
            <w:r w:rsidR="00E61079" w:rsidRPr="00E130A9">
              <w:rPr>
                <w:rFonts w:ascii="Times New Roman" w:eastAsia="Times New Roman" w:hAnsi="Times New Roman" w:cs="Times New Roman"/>
                <w:sz w:val="24"/>
                <w:szCs w:val="24"/>
              </w:rPr>
              <w:t xml:space="preserve"> un to nevajadzēs mainīt pret lolojumdzīvnieku pasi, izņemot gadījumus, ja suņa īpašnieks ar suni izceļos ārpus valsts.</w:t>
            </w:r>
            <w:r w:rsidRPr="00E130A9">
              <w:rPr>
                <w:rFonts w:ascii="Times New Roman" w:eastAsia="Times New Roman" w:hAnsi="Times New Roman" w:cs="Times New Roman"/>
                <w:sz w:val="24"/>
                <w:szCs w:val="24"/>
              </w:rPr>
              <w:t xml:space="preserve"> Vakcinācijas apliecības arī turpmāk tiks izsniegtas kaķiem, mājas (istabas) seskiem un trušiem. Saskaņā ar Eiropas Parlamenta un Padomes 2013.</w:t>
            </w:r>
            <w:r w:rsidR="008942BE">
              <w:rPr>
                <w:rFonts w:ascii="Times New Roman" w:eastAsia="Times New Roman" w:hAnsi="Times New Roman" w:cs="Times New Roman"/>
                <w:sz w:val="24"/>
                <w:szCs w:val="24"/>
              </w:rPr>
              <w:t> </w:t>
            </w:r>
            <w:r w:rsidRPr="00E130A9">
              <w:rPr>
                <w:rFonts w:ascii="Times New Roman" w:eastAsia="Times New Roman" w:hAnsi="Times New Roman" w:cs="Times New Roman"/>
                <w:sz w:val="24"/>
                <w:szCs w:val="24"/>
              </w:rPr>
              <w:t>gada 12. jūnija Regulas (ES) Nr. 576/2013 par lolojumdzīvnieku nekomerciālu pārvietošanu un par Regulas (EK) Nr. 998/2003 atcelšanu 44.</w:t>
            </w:r>
            <w:r w:rsidR="008942BE">
              <w:rPr>
                <w:rFonts w:ascii="Times New Roman" w:eastAsia="Times New Roman" w:hAnsi="Times New Roman" w:cs="Times New Roman"/>
                <w:sz w:val="24"/>
                <w:szCs w:val="24"/>
              </w:rPr>
              <w:t> </w:t>
            </w:r>
            <w:r w:rsidRPr="00E130A9">
              <w:rPr>
                <w:rFonts w:ascii="Times New Roman" w:eastAsia="Times New Roman" w:hAnsi="Times New Roman" w:cs="Times New Roman"/>
                <w:sz w:val="24"/>
                <w:szCs w:val="24"/>
              </w:rPr>
              <w:t xml:space="preserve">pantu mājas (istabas) dzīvnieku pases ir uzskatāmas par derīgām, ja tās izdotas pirms 2014.gada 29.decembra un atbilst </w:t>
            </w:r>
            <w:r w:rsidR="009C2922" w:rsidRPr="00E130A9">
              <w:rPr>
                <w:rFonts w:ascii="Times New Roman" w:eastAsia="Times New Roman" w:hAnsi="Times New Roman" w:cs="Times New Roman"/>
                <w:sz w:val="24"/>
                <w:szCs w:val="24"/>
              </w:rPr>
              <w:t xml:space="preserve">prasībām, kas noteiktas </w:t>
            </w:r>
            <w:r w:rsidRPr="00E130A9">
              <w:rPr>
                <w:rFonts w:ascii="Times New Roman" w:eastAsia="Times New Roman" w:hAnsi="Times New Roman" w:cs="Times New Roman"/>
                <w:sz w:val="24"/>
                <w:szCs w:val="24"/>
              </w:rPr>
              <w:t>Komisijas 2003. gada 26.</w:t>
            </w:r>
            <w:r w:rsidR="009C2922" w:rsidRPr="00E130A9">
              <w:rPr>
                <w:rFonts w:ascii="Times New Roman" w:eastAsia="Times New Roman" w:hAnsi="Times New Roman" w:cs="Times New Roman"/>
                <w:sz w:val="24"/>
                <w:szCs w:val="24"/>
              </w:rPr>
              <w:t> </w:t>
            </w:r>
            <w:r w:rsidRPr="00E130A9">
              <w:rPr>
                <w:rFonts w:ascii="Times New Roman" w:eastAsia="Times New Roman" w:hAnsi="Times New Roman" w:cs="Times New Roman"/>
                <w:sz w:val="24"/>
                <w:szCs w:val="24"/>
              </w:rPr>
              <w:t>novembra Lēmumā Nr.2003/803/EK</w:t>
            </w:r>
            <w:r w:rsidR="009C2922" w:rsidRPr="00E130A9">
              <w:rPr>
                <w:rFonts w:ascii="Times New Roman" w:eastAsia="Times New Roman" w:hAnsi="Times New Roman" w:cs="Times New Roman"/>
                <w:sz w:val="24"/>
                <w:szCs w:val="24"/>
              </w:rPr>
              <w:t>,</w:t>
            </w:r>
            <w:r w:rsidRPr="00E130A9">
              <w:rPr>
                <w:rFonts w:ascii="Times New Roman" w:eastAsia="Times New Roman" w:hAnsi="Times New Roman" w:cs="Times New Roman"/>
                <w:sz w:val="24"/>
                <w:szCs w:val="24"/>
              </w:rPr>
              <w:t xml:space="preserve"> ar ko ievieš pases paraugu suņu, kaķu un balto sesku pārvadāšanai Kopienā.</w:t>
            </w:r>
          </w:p>
          <w:p w:rsidR="006C52C2" w:rsidRPr="00E130A9" w:rsidRDefault="006C52C2" w:rsidP="006C52C2">
            <w:pPr>
              <w:widowControl w:val="0"/>
              <w:tabs>
                <w:tab w:val="left" w:pos="560"/>
              </w:tabs>
              <w:spacing w:after="0" w:line="240" w:lineRule="auto"/>
              <w:jc w:val="both"/>
              <w:outlineLvl w:val="2"/>
              <w:rPr>
                <w:rFonts w:ascii="Times New Roman" w:eastAsia="Times New Roman" w:hAnsi="Times New Roman" w:cs="Times New Roman"/>
                <w:sz w:val="24"/>
                <w:szCs w:val="24"/>
              </w:rPr>
            </w:pPr>
            <w:r w:rsidRPr="00E130A9">
              <w:rPr>
                <w:rFonts w:ascii="Times New Roman" w:eastAsia="Times New Roman" w:hAnsi="Times New Roman" w:cs="Times New Roman"/>
                <w:sz w:val="24"/>
                <w:szCs w:val="24"/>
              </w:rPr>
              <w:t xml:space="preserve">Ņemot vērā </w:t>
            </w:r>
            <w:r w:rsidR="002C2EF0" w:rsidRPr="00E130A9">
              <w:rPr>
                <w:rFonts w:ascii="Times New Roman" w:eastAsia="Times New Roman" w:hAnsi="Times New Roman" w:cs="Times New Roman"/>
                <w:sz w:val="24"/>
                <w:szCs w:val="24"/>
              </w:rPr>
              <w:t>2017.</w:t>
            </w:r>
            <w:r w:rsidR="008942BE">
              <w:rPr>
                <w:rFonts w:ascii="Times New Roman" w:eastAsia="Times New Roman" w:hAnsi="Times New Roman" w:cs="Times New Roman"/>
                <w:sz w:val="24"/>
                <w:szCs w:val="24"/>
              </w:rPr>
              <w:t> </w:t>
            </w:r>
            <w:r w:rsidR="002C2EF0" w:rsidRPr="00E130A9">
              <w:rPr>
                <w:rFonts w:ascii="Times New Roman" w:eastAsia="Times New Roman" w:hAnsi="Times New Roman" w:cs="Times New Roman"/>
                <w:sz w:val="24"/>
                <w:szCs w:val="24"/>
              </w:rPr>
              <w:t>gada 30.</w:t>
            </w:r>
            <w:r w:rsidR="008942BE">
              <w:rPr>
                <w:rFonts w:ascii="Times New Roman" w:eastAsia="Times New Roman" w:hAnsi="Times New Roman" w:cs="Times New Roman"/>
                <w:sz w:val="24"/>
                <w:szCs w:val="24"/>
              </w:rPr>
              <w:t> </w:t>
            </w:r>
            <w:r w:rsidR="002C2EF0" w:rsidRPr="00E130A9">
              <w:rPr>
                <w:rFonts w:ascii="Times New Roman" w:eastAsia="Times New Roman" w:hAnsi="Times New Roman" w:cs="Times New Roman"/>
                <w:sz w:val="24"/>
                <w:szCs w:val="24"/>
              </w:rPr>
              <w:t xml:space="preserve">marta </w:t>
            </w:r>
            <w:r w:rsidRPr="00E130A9">
              <w:rPr>
                <w:rFonts w:ascii="Times New Roman" w:eastAsia="Times New Roman" w:hAnsi="Times New Roman" w:cs="Times New Roman"/>
                <w:sz w:val="24"/>
                <w:szCs w:val="24"/>
              </w:rPr>
              <w:t>grozījumus Veterinārmedicīnas likumā,</w:t>
            </w:r>
            <w:r w:rsidR="00A53B55" w:rsidRPr="00E130A9">
              <w:rPr>
                <w:rFonts w:ascii="Times New Roman" w:eastAsia="Times New Roman" w:hAnsi="Times New Roman" w:cs="Times New Roman"/>
                <w:sz w:val="24"/>
                <w:szCs w:val="24"/>
              </w:rPr>
              <w:t xml:space="preserve"> </w:t>
            </w:r>
            <w:r w:rsidR="008942BE">
              <w:rPr>
                <w:rFonts w:ascii="Times New Roman" w:eastAsia="Times New Roman" w:hAnsi="Times New Roman" w:cs="Times New Roman"/>
                <w:sz w:val="24"/>
                <w:szCs w:val="24"/>
              </w:rPr>
              <w:t>ar kuriem</w:t>
            </w:r>
            <w:r w:rsidR="00A53B55" w:rsidRPr="00E130A9">
              <w:rPr>
                <w:rFonts w:ascii="Times New Roman" w:eastAsia="Times New Roman" w:hAnsi="Times New Roman" w:cs="Times New Roman"/>
                <w:sz w:val="24"/>
                <w:szCs w:val="24"/>
              </w:rPr>
              <w:t xml:space="preserve"> no likuma izslē</w:t>
            </w:r>
            <w:r w:rsidR="008942BE">
              <w:rPr>
                <w:rFonts w:ascii="Times New Roman" w:eastAsia="Times New Roman" w:hAnsi="Times New Roman" w:cs="Times New Roman"/>
                <w:sz w:val="24"/>
                <w:szCs w:val="24"/>
              </w:rPr>
              <w:t>gta</w:t>
            </w:r>
            <w:r w:rsidR="00A53B55" w:rsidRPr="00E130A9">
              <w:rPr>
                <w:rFonts w:ascii="Times New Roman" w:eastAsia="Times New Roman" w:hAnsi="Times New Roman" w:cs="Times New Roman"/>
                <w:sz w:val="24"/>
                <w:szCs w:val="24"/>
              </w:rPr>
              <w:t xml:space="preserve"> 54.</w:t>
            </w:r>
            <w:r w:rsidR="008942BE">
              <w:rPr>
                <w:rFonts w:ascii="Times New Roman" w:eastAsia="Times New Roman" w:hAnsi="Times New Roman" w:cs="Times New Roman"/>
                <w:sz w:val="24"/>
                <w:szCs w:val="24"/>
              </w:rPr>
              <w:t> </w:t>
            </w:r>
            <w:r w:rsidR="00A53B55" w:rsidRPr="00E130A9">
              <w:rPr>
                <w:rFonts w:ascii="Times New Roman" w:eastAsia="Times New Roman" w:hAnsi="Times New Roman" w:cs="Times New Roman"/>
                <w:sz w:val="24"/>
                <w:szCs w:val="24"/>
              </w:rPr>
              <w:t>panta otr</w:t>
            </w:r>
            <w:r w:rsidR="008942BE">
              <w:rPr>
                <w:rFonts w:ascii="Times New Roman" w:eastAsia="Times New Roman" w:hAnsi="Times New Roman" w:cs="Times New Roman"/>
                <w:sz w:val="24"/>
                <w:szCs w:val="24"/>
              </w:rPr>
              <w:t>ā</w:t>
            </w:r>
            <w:r w:rsidR="00A53B55" w:rsidRPr="00E130A9">
              <w:rPr>
                <w:rFonts w:ascii="Times New Roman" w:eastAsia="Times New Roman" w:hAnsi="Times New Roman" w:cs="Times New Roman"/>
                <w:sz w:val="24"/>
                <w:szCs w:val="24"/>
              </w:rPr>
              <w:t xml:space="preserve"> daļ</w:t>
            </w:r>
            <w:r w:rsidR="008942BE">
              <w:rPr>
                <w:rFonts w:ascii="Times New Roman" w:eastAsia="Times New Roman" w:hAnsi="Times New Roman" w:cs="Times New Roman"/>
                <w:sz w:val="24"/>
                <w:szCs w:val="24"/>
              </w:rPr>
              <w:t>a</w:t>
            </w:r>
            <w:r w:rsidR="00A53B55" w:rsidRPr="00E130A9">
              <w:rPr>
                <w:rFonts w:ascii="Times New Roman" w:eastAsia="Times New Roman" w:hAnsi="Times New Roman" w:cs="Times New Roman"/>
                <w:sz w:val="24"/>
                <w:szCs w:val="24"/>
              </w:rPr>
              <w:t>,</w:t>
            </w:r>
            <w:r w:rsidRPr="00E130A9">
              <w:rPr>
                <w:rFonts w:ascii="Times New Roman" w:eastAsia="Times New Roman" w:hAnsi="Times New Roman" w:cs="Times New Roman"/>
                <w:sz w:val="24"/>
                <w:szCs w:val="24"/>
              </w:rPr>
              <w:t xml:space="preserve"> nepieciešams redakcionāli precizēt 54.panta </w:t>
            </w:r>
            <w:r w:rsidR="008942BE">
              <w:rPr>
                <w:rFonts w:ascii="Times New Roman" w:eastAsia="Times New Roman" w:hAnsi="Times New Roman" w:cs="Times New Roman"/>
                <w:sz w:val="24"/>
                <w:szCs w:val="24"/>
              </w:rPr>
              <w:t xml:space="preserve">sesto </w:t>
            </w:r>
            <w:r w:rsidRPr="00E130A9">
              <w:rPr>
                <w:rFonts w:ascii="Times New Roman" w:eastAsia="Times New Roman" w:hAnsi="Times New Roman" w:cs="Times New Roman"/>
                <w:sz w:val="24"/>
                <w:szCs w:val="24"/>
              </w:rPr>
              <w:t>daļu.</w:t>
            </w:r>
          </w:p>
          <w:p w:rsidR="00E02834" w:rsidRPr="00E130A9" w:rsidRDefault="009C2922" w:rsidP="00E02834">
            <w:pPr>
              <w:widowControl w:val="0"/>
              <w:tabs>
                <w:tab w:val="left" w:pos="560"/>
              </w:tabs>
              <w:spacing w:after="0" w:line="240" w:lineRule="auto"/>
              <w:jc w:val="both"/>
              <w:outlineLvl w:val="2"/>
              <w:rPr>
                <w:rFonts w:ascii="Times New Roman" w:eastAsia="Times New Roman" w:hAnsi="Times New Roman" w:cs="Times New Roman"/>
                <w:sz w:val="24"/>
                <w:szCs w:val="24"/>
              </w:rPr>
            </w:pPr>
            <w:r w:rsidRPr="00E130A9">
              <w:rPr>
                <w:rFonts w:ascii="Times New Roman" w:eastAsia="Times New Roman" w:hAnsi="Times New Roman" w:cs="Times New Roman"/>
                <w:sz w:val="24"/>
                <w:szCs w:val="24"/>
              </w:rPr>
              <w:t xml:space="preserve">No </w:t>
            </w:r>
            <w:r w:rsidR="00E02834" w:rsidRPr="00E130A9">
              <w:rPr>
                <w:rFonts w:ascii="Times New Roman" w:eastAsia="Times New Roman" w:hAnsi="Times New Roman" w:cs="Times New Roman"/>
                <w:sz w:val="24"/>
                <w:szCs w:val="24"/>
              </w:rPr>
              <w:t>likuma 59.panta 4.punkt</w:t>
            </w:r>
            <w:r w:rsidRPr="00E130A9">
              <w:rPr>
                <w:rFonts w:ascii="Times New Roman" w:eastAsia="Times New Roman" w:hAnsi="Times New Roman" w:cs="Times New Roman"/>
                <w:sz w:val="24"/>
                <w:szCs w:val="24"/>
              </w:rPr>
              <w:t>a</w:t>
            </w:r>
            <w:r w:rsidR="00E02834" w:rsidRPr="00E130A9">
              <w:rPr>
                <w:rFonts w:ascii="Times New Roman" w:eastAsia="Times New Roman" w:hAnsi="Times New Roman" w:cs="Times New Roman"/>
                <w:sz w:val="24"/>
                <w:szCs w:val="24"/>
              </w:rPr>
              <w:t xml:space="preserve"> </w:t>
            </w:r>
            <w:r w:rsidRPr="00E130A9">
              <w:rPr>
                <w:rFonts w:ascii="Times New Roman" w:eastAsia="Times New Roman" w:hAnsi="Times New Roman" w:cs="Times New Roman"/>
                <w:sz w:val="24"/>
                <w:szCs w:val="24"/>
              </w:rPr>
              <w:t>jā</w:t>
            </w:r>
            <w:r w:rsidR="00E02834" w:rsidRPr="00E130A9">
              <w:rPr>
                <w:rFonts w:ascii="Times New Roman" w:eastAsia="Times New Roman" w:hAnsi="Times New Roman" w:cs="Times New Roman"/>
                <w:sz w:val="24"/>
                <w:szCs w:val="24"/>
              </w:rPr>
              <w:t>izslē</w:t>
            </w:r>
            <w:r w:rsidRPr="00E130A9">
              <w:rPr>
                <w:rFonts w:ascii="Times New Roman" w:eastAsia="Times New Roman" w:hAnsi="Times New Roman" w:cs="Times New Roman"/>
                <w:sz w:val="24"/>
                <w:szCs w:val="24"/>
              </w:rPr>
              <w:t>dz</w:t>
            </w:r>
            <w:r w:rsidR="00E02834" w:rsidRPr="00E130A9">
              <w:rPr>
                <w:rFonts w:ascii="Times New Roman" w:eastAsia="Times New Roman" w:hAnsi="Times New Roman" w:cs="Times New Roman"/>
                <w:sz w:val="24"/>
                <w:szCs w:val="24"/>
              </w:rPr>
              <w:t xml:space="preserve"> vārd</w:t>
            </w:r>
            <w:r w:rsidRPr="00E130A9">
              <w:rPr>
                <w:rFonts w:ascii="Times New Roman" w:eastAsia="Times New Roman" w:hAnsi="Times New Roman" w:cs="Times New Roman"/>
                <w:sz w:val="24"/>
                <w:szCs w:val="24"/>
              </w:rPr>
              <w:t>i</w:t>
            </w:r>
            <w:r w:rsidR="00E02834" w:rsidRPr="00E130A9">
              <w:rPr>
                <w:rFonts w:ascii="Times New Roman" w:eastAsia="Times New Roman" w:hAnsi="Times New Roman" w:cs="Times New Roman"/>
                <w:sz w:val="24"/>
                <w:szCs w:val="24"/>
              </w:rPr>
              <w:t xml:space="preserve"> “veterināro apliecību”. Veterinārās apliecības netiek izsniegtas, jo normatīvajos aktos nav </w:t>
            </w:r>
            <w:r w:rsidRPr="00E130A9">
              <w:rPr>
                <w:rFonts w:ascii="Times New Roman" w:eastAsia="Times New Roman" w:hAnsi="Times New Roman" w:cs="Times New Roman"/>
                <w:sz w:val="24"/>
                <w:szCs w:val="24"/>
              </w:rPr>
              <w:t xml:space="preserve">noteikts </w:t>
            </w:r>
            <w:r w:rsidR="00E02834" w:rsidRPr="00E130A9">
              <w:rPr>
                <w:rFonts w:ascii="Times New Roman" w:eastAsia="Times New Roman" w:hAnsi="Times New Roman" w:cs="Times New Roman"/>
                <w:sz w:val="24"/>
                <w:szCs w:val="24"/>
              </w:rPr>
              <w:t>regulējum</w:t>
            </w:r>
            <w:r w:rsidRPr="00E130A9">
              <w:rPr>
                <w:rFonts w:ascii="Times New Roman" w:eastAsia="Times New Roman" w:hAnsi="Times New Roman" w:cs="Times New Roman"/>
                <w:sz w:val="24"/>
                <w:szCs w:val="24"/>
              </w:rPr>
              <w:t>s</w:t>
            </w:r>
            <w:r w:rsidR="00E02834" w:rsidRPr="00E130A9">
              <w:rPr>
                <w:rFonts w:ascii="Times New Roman" w:eastAsia="Times New Roman" w:hAnsi="Times New Roman" w:cs="Times New Roman"/>
                <w:sz w:val="24"/>
                <w:szCs w:val="24"/>
              </w:rPr>
              <w:t xml:space="preserve"> minēt</w:t>
            </w:r>
            <w:r w:rsidRPr="00E130A9">
              <w:rPr>
                <w:rFonts w:ascii="Times New Roman" w:eastAsia="Times New Roman" w:hAnsi="Times New Roman" w:cs="Times New Roman"/>
                <w:sz w:val="24"/>
                <w:szCs w:val="24"/>
              </w:rPr>
              <w:t>ā</w:t>
            </w:r>
            <w:r w:rsidR="00E02834" w:rsidRPr="00E130A9">
              <w:rPr>
                <w:rFonts w:ascii="Times New Roman" w:eastAsia="Times New Roman" w:hAnsi="Times New Roman" w:cs="Times New Roman"/>
                <w:sz w:val="24"/>
                <w:szCs w:val="24"/>
              </w:rPr>
              <w:t xml:space="preserve"> dokument</w:t>
            </w:r>
            <w:r w:rsidRPr="00E130A9">
              <w:rPr>
                <w:rFonts w:ascii="Times New Roman" w:eastAsia="Times New Roman" w:hAnsi="Times New Roman" w:cs="Times New Roman"/>
                <w:sz w:val="24"/>
                <w:szCs w:val="24"/>
              </w:rPr>
              <w:t>a izsniegšanai</w:t>
            </w:r>
            <w:r w:rsidR="00E02834" w:rsidRPr="00E130A9">
              <w:rPr>
                <w:rFonts w:ascii="Times New Roman" w:eastAsia="Times New Roman" w:hAnsi="Times New Roman" w:cs="Times New Roman"/>
                <w:sz w:val="24"/>
                <w:szCs w:val="24"/>
              </w:rPr>
              <w:t>.</w:t>
            </w:r>
          </w:p>
          <w:p w:rsidR="00453356" w:rsidRPr="00E130A9" w:rsidRDefault="00B53F26" w:rsidP="00BD296F">
            <w:pPr>
              <w:widowControl w:val="0"/>
              <w:tabs>
                <w:tab w:val="left" w:pos="560"/>
              </w:tabs>
              <w:spacing w:after="0" w:line="240" w:lineRule="auto"/>
              <w:jc w:val="both"/>
              <w:outlineLvl w:val="2"/>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rPr>
              <w:t xml:space="preserve">Saskaņā ar </w:t>
            </w:r>
            <w:r w:rsidRPr="00E130A9">
              <w:rPr>
                <w:rFonts w:ascii="Times New Roman" w:hAnsi="Times New Roman" w:cs="Times New Roman"/>
                <w:sz w:val="24"/>
                <w:szCs w:val="24"/>
              </w:rPr>
              <w:t xml:space="preserve">Ministru kabineta 2014.gada 22.aprīļa sēdes protokollēmuma (prot. Nr.24 26.§) </w:t>
            </w:r>
            <w:r w:rsidR="001B0B4B" w:rsidRPr="00E130A9">
              <w:rPr>
                <w:rFonts w:ascii="Times New Roman" w:hAnsi="Times New Roman" w:cs="Times New Roman"/>
                <w:sz w:val="24"/>
                <w:szCs w:val="24"/>
              </w:rPr>
              <w:t>“I</w:t>
            </w:r>
            <w:r w:rsidRPr="00E130A9">
              <w:rPr>
                <w:rFonts w:ascii="Times New Roman" w:hAnsi="Times New Roman" w:cs="Times New Roman"/>
                <w:sz w:val="24"/>
                <w:szCs w:val="24"/>
              </w:rPr>
              <w:t>nformatīvais ziņojums</w:t>
            </w:r>
            <w:r w:rsidR="001B0B4B" w:rsidRPr="00E130A9">
              <w:rPr>
                <w:rFonts w:ascii="Times New Roman" w:hAnsi="Times New Roman" w:cs="Times New Roman"/>
                <w:sz w:val="24"/>
                <w:szCs w:val="24"/>
              </w:rPr>
              <w:t>”</w:t>
            </w:r>
            <w:r w:rsidRPr="00E130A9">
              <w:rPr>
                <w:rFonts w:ascii="Times New Roman" w:hAnsi="Times New Roman" w:cs="Times New Roman"/>
                <w:sz w:val="24"/>
                <w:szCs w:val="24"/>
              </w:rPr>
              <w:t xml:space="preserve"> </w:t>
            </w:r>
            <w:r w:rsidRPr="00E130A9">
              <w:rPr>
                <w:rFonts w:ascii="Times New Roman" w:eastAsia="Times New Roman" w:hAnsi="Times New Roman" w:cs="Times New Roman"/>
                <w:sz w:val="24"/>
                <w:szCs w:val="24"/>
              </w:rPr>
              <w:t xml:space="preserve">2.punktu </w:t>
            </w:r>
            <w:r w:rsidR="00C82AE8" w:rsidRPr="00E130A9">
              <w:rPr>
                <w:rFonts w:ascii="Times New Roman" w:hAnsi="Times New Roman" w:cs="Times New Roman"/>
                <w:sz w:val="24"/>
                <w:szCs w:val="24"/>
              </w:rPr>
              <w:t>Zemkopības</w:t>
            </w:r>
            <w:r w:rsidRPr="00E130A9">
              <w:rPr>
                <w:rFonts w:ascii="Times New Roman" w:hAnsi="Times New Roman" w:cs="Times New Roman"/>
                <w:sz w:val="24"/>
                <w:szCs w:val="24"/>
              </w:rPr>
              <w:t xml:space="preserve"> ministrijai, ievērojot informatīvā ziņojuma 2.pielikumā noteikto nozaru administratīvo pārkāpumu kodifikācijas laika grafiku, uzdots </w:t>
            </w:r>
            <w:r w:rsidR="007561A0" w:rsidRPr="00E130A9">
              <w:rPr>
                <w:rFonts w:ascii="Times New Roman" w:hAnsi="Times New Roman" w:cs="Times New Roman"/>
                <w:sz w:val="24"/>
                <w:szCs w:val="24"/>
              </w:rPr>
              <w:t>normas par administratīvo atbildību veterinārmedicīnā ietvert Veterinārmedicīnas likumā.</w:t>
            </w:r>
            <w:r w:rsidR="00BD296F" w:rsidRPr="00E130A9">
              <w:rPr>
                <w:rFonts w:ascii="Times New Roman" w:eastAsia="Times New Roman" w:hAnsi="Times New Roman" w:cs="Times New Roman"/>
                <w:sz w:val="24"/>
                <w:szCs w:val="24"/>
                <w:lang w:eastAsia="lv-LV"/>
              </w:rPr>
              <w:t xml:space="preserve"> </w:t>
            </w:r>
            <w:r w:rsidR="007E765A" w:rsidRPr="00E130A9">
              <w:rPr>
                <w:rFonts w:ascii="Times New Roman" w:eastAsia="Times New Roman" w:hAnsi="Times New Roman" w:cs="Times New Roman"/>
                <w:sz w:val="24"/>
                <w:szCs w:val="24"/>
                <w:lang w:eastAsia="lv-LV"/>
              </w:rPr>
              <w:t>Ievērojot</w:t>
            </w:r>
            <w:r w:rsidR="00453356" w:rsidRPr="00E130A9">
              <w:rPr>
                <w:rFonts w:ascii="Times New Roman" w:eastAsia="Times New Roman" w:hAnsi="Times New Roman" w:cs="Times New Roman"/>
                <w:sz w:val="24"/>
                <w:szCs w:val="24"/>
                <w:lang w:eastAsia="lv-LV"/>
              </w:rPr>
              <w:t xml:space="preserve"> Ministru kabineta 2013. gada 4. februāra rīkojuma Nr. 38 „Par Administratīvo sodu sistēmas attīstības koncepciju” 3.punktu un </w:t>
            </w:r>
            <w:r w:rsidR="007E765A" w:rsidRPr="00E130A9">
              <w:rPr>
                <w:rFonts w:ascii="Times New Roman" w:eastAsia="Times New Roman" w:hAnsi="Times New Roman" w:cs="Times New Roman"/>
                <w:sz w:val="24"/>
                <w:szCs w:val="24"/>
                <w:lang w:eastAsia="lv-LV"/>
              </w:rPr>
              <w:t xml:space="preserve">pamatojoties uz </w:t>
            </w:r>
            <w:r w:rsidR="00956758" w:rsidRPr="00E130A9">
              <w:rPr>
                <w:rFonts w:ascii="Times New Roman" w:eastAsia="Times New Roman" w:hAnsi="Times New Roman" w:cs="Times New Roman"/>
                <w:sz w:val="24"/>
                <w:szCs w:val="24"/>
                <w:lang w:eastAsia="lv-LV"/>
              </w:rPr>
              <w:t>Pārtikas un veterinārā dienesta</w:t>
            </w:r>
            <w:r w:rsidR="00453356" w:rsidRPr="00E130A9">
              <w:rPr>
                <w:rFonts w:ascii="Times New Roman" w:eastAsia="Times New Roman" w:hAnsi="Times New Roman" w:cs="Times New Roman"/>
                <w:sz w:val="24"/>
                <w:szCs w:val="24"/>
                <w:lang w:eastAsia="lv-LV"/>
              </w:rPr>
              <w:t xml:space="preserve"> </w:t>
            </w:r>
            <w:r w:rsidR="0020552D" w:rsidRPr="00E130A9">
              <w:rPr>
                <w:rFonts w:ascii="Times New Roman" w:eastAsia="Times New Roman" w:hAnsi="Times New Roman" w:cs="Times New Roman"/>
                <w:sz w:val="24"/>
                <w:szCs w:val="24"/>
                <w:lang w:eastAsia="lv-LV"/>
              </w:rPr>
              <w:t xml:space="preserve">(turpmāk – PVD) </w:t>
            </w:r>
            <w:r w:rsidR="00453356" w:rsidRPr="00E130A9">
              <w:rPr>
                <w:rFonts w:ascii="Times New Roman" w:eastAsia="Times New Roman" w:hAnsi="Times New Roman" w:cs="Times New Roman"/>
                <w:sz w:val="24"/>
                <w:szCs w:val="24"/>
                <w:lang w:eastAsia="lv-LV"/>
              </w:rPr>
              <w:t xml:space="preserve">rīcībā esošo </w:t>
            </w:r>
            <w:r w:rsidR="00956758" w:rsidRPr="00E130A9">
              <w:rPr>
                <w:rFonts w:ascii="Times New Roman" w:eastAsia="Times New Roman" w:hAnsi="Times New Roman" w:cs="Times New Roman"/>
                <w:sz w:val="24"/>
                <w:szCs w:val="24"/>
                <w:lang w:eastAsia="lv-LV"/>
              </w:rPr>
              <w:t>informāciju</w:t>
            </w:r>
            <w:r w:rsidR="00453356" w:rsidRPr="00E130A9">
              <w:rPr>
                <w:rFonts w:ascii="Times New Roman" w:eastAsia="Times New Roman" w:hAnsi="Times New Roman" w:cs="Times New Roman"/>
                <w:sz w:val="24"/>
                <w:szCs w:val="24"/>
                <w:lang w:eastAsia="lv-LV"/>
              </w:rPr>
              <w:t xml:space="preserve"> par administratīvajiem pārkāpumiem </w:t>
            </w:r>
            <w:r w:rsidR="00956758" w:rsidRPr="00E130A9">
              <w:rPr>
                <w:rFonts w:ascii="Times New Roman" w:eastAsia="Times New Roman" w:hAnsi="Times New Roman" w:cs="Times New Roman"/>
                <w:sz w:val="24"/>
                <w:szCs w:val="24"/>
                <w:lang w:eastAsia="lv-LV"/>
              </w:rPr>
              <w:t>veterinārmedicīnas</w:t>
            </w:r>
            <w:r w:rsidR="00453356" w:rsidRPr="00E130A9">
              <w:rPr>
                <w:rFonts w:ascii="Times New Roman" w:eastAsia="Times New Roman" w:hAnsi="Times New Roman" w:cs="Times New Roman"/>
                <w:sz w:val="24"/>
                <w:szCs w:val="24"/>
                <w:lang w:eastAsia="lv-LV"/>
              </w:rPr>
              <w:t xml:space="preserve"> jomā, tika izvērtēti visi kompetencē esošie administratīvie pārkāpumi</w:t>
            </w:r>
            <w:r w:rsidR="007E765A" w:rsidRPr="00E130A9">
              <w:rPr>
                <w:rFonts w:ascii="Times New Roman" w:eastAsia="Times New Roman" w:hAnsi="Times New Roman" w:cs="Times New Roman"/>
                <w:sz w:val="24"/>
                <w:szCs w:val="24"/>
                <w:lang w:eastAsia="lv-LV"/>
              </w:rPr>
              <w:t xml:space="preserve"> atkarībā no</w:t>
            </w:r>
          </w:p>
          <w:p w:rsidR="00453356" w:rsidRPr="00E130A9" w:rsidRDefault="00453356" w:rsidP="005577D8">
            <w:pPr>
              <w:spacing w:after="0" w:line="240" w:lineRule="auto"/>
              <w:jc w:val="both"/>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1) nodarījuma bīstamīb</w:t>
            </w:r>
            <w:r w:rsidR="007E765A" w:rsidRPr="00E130A9">
              <w:rPr>
                <w:rFonts w:ascii="Times New Roman" w:eastAsia="Times New Roman" w:hAnsi="Times New Roman" w:cs="Times New Roman"/>
                <w:sz w:val="24"/>
                <w:szCs w:val="24"/>
                <w:lang w:eastAsia="lv-LV"/>
              </w:rPr>
              <w:t>as</w:t>
            </w:r>
            <w:r w:rsidRPr="00E130A9">
              <w:rPr>
                <w:rFonts w:ascii="Times New Roman" w:eastAsia="Times New Roman" w:hAnsi="Times New Roman" w:cs="Times New Roman"/>
                <w:sz w:val="24"/>
                <w:szCs w:val="24"/>
                <w:lang w:eastAsia="lv-LV"/>
              </w:rPr>
              <w:t>;</w:t>
            </w:r>
          </w:p>
          <w:p w:rsidR="00453356" w:rsidRPr="00E130A9" w:rsidRDefault="00453356" w:rsidP="005577D8">
            <w:pPr>
              <w:spacing w:after="0" w:line="240" w:lineRule="auto"/>
              <w:jc w:val="both"/>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2) sabiedrisk</w:t>
            </w:r>
            <w:r w:rsidR="007E765A" w:rsidRPr="00E130A9">
              <w:rPr>
                <w:rFonts w:ascii="Times New Roman" w:eastAsia="Times New Roman" w:hAnsi="Times New Roman" w:cs="Times New Roman"/>
                <w:sz w:val="24"/>
                <w:szCs w:val="24"/>
                <w:lang w:eastAsia="lv-LV"/>
              </w:rPr>
              <w:t>ā</w:t>
            </w:r>
            <w:r w:rsidRPr="00E130A9">
              <w:rPr>
                <w:rFonts w:ascii="Times New Roman" w:eastAsia="Times New Roman" w:hAnsi="Times New Roman" w:cs="Times New Roman"/>
                <w:sz w:val="24"/>
                <w:szCs w:val="24"/>
                <w:lang w:eastAsia="lv-LV"/>
              </w:rPr>
              <w:t xml:space="preserve"> kait</w:t>
            </w:r>
            <w:r w:rsidR="006D56C0" w:rsidRPr="00E130A9">
              <w:rPr>
                <w:rFonts w:ascii="Times New Roman" w:eastAsia="Times New Roman" w:hAnsi="Times New Roman" w:cs="Times New Roman"/>
                <w:sz w:val="24"/>
                <w:szCs w:val="24"/>
                <w:lang w:eastAsia="lv-LV"/>
              </w:rPr>
              <w:t>ējum</w:t>
            </w:r>
            <w:r w:rsidR="007E765A" w:rsidRPr="00E130A9">
              <w:rPr>
                <w:rFonts w:ascii="Times New Roman" w:eastAsia="Times New Roman" w:hAnsi="Times New Roman" w:cs="Times New Roman"/>
                <w:sz w:val="24"/>
                <w:szCs w:val="24"/>
                <w:lang w:eastAsia="lv-LV"/>
              </w:rPr>
              <w:t>a</w:t>
            </w:r>
            <w:r w:rsidRPr="00E130A9">
              <w:rPr>
                <w:rFonts w:ascii="Times New Roman" w:eastAsia="Times New Roman" w:hAnsi="Times New Roman" w:cs="Times New Roman"/>
                <w:sz w:val="24"/>
                <w:szCs w:val="24"/>
                <w:lang w:eastAsia="lv-LV"/>
              </w:rPr>
              <w:t>;</w:t>
            </w:r>
          </w:p>
          <w:p w:rsidR="00453356" w:rsidRPr="00E130A9" w:rsidRDefault="00453356" w:rsidP="005577D8">
            <w:pPr>
              <w:spacing w:after="0" w:line="240" w:lineRule="auto"/>
              <w:jc w:val="both"/>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3) nodarījuma sek</w:t>
            </w:r>
            <w:r w:rsidR="007E765A" w:rsidRPr="00E130A9">
              <w:rPr>
                <w:rFonts w:ascii="Times New Roman" w:eastAsia="Times New Roman" w:hAnsi="Times New Roman" w:cs="Times New Roman"/>
                <w:sz w:val="24"/>
                <w:szCs w:val="24"/>
                <w:lang w:eastAsia="lv-LV"/>
              </w:rPr>
              <w:t>ām</w:t>
            </w:r>
            <w:r w:rsidRPr="00E130A9">
              <w:rPr>
                <w:rFonts w:ascii="Times New Roman" w:eastAsia="Times New Roman" w:hAnsi="Times New Roman" w:cs="Times New Roman"/>
                <w:sz w:val="24"/>
                <w:szCs w:val="24"/>
                <w:lang w:eastAsia="lv-LV"/>
              </w:rPr>
              <w:t>;</w:t>
            </w:r>
          </w:p>
          <w:p w:rsidR="002400D1" w:rsidRPr="00E130A9" w:rsidRDefault="002400D1" w:rsidP="005577D8">
            <w:pPr>
              <w:spacing w:after="0" w:line="240" w:lineRule="auto"/>
              <w:jc w:val="both"/>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4) nodarījuma aktualitāt</w:t>
            </w:r>
            <w:r w:rsidR="007E765A" w:rsidRPr="00E130A9">
              <w:rPr>
                <w:rFonts w:ascii="Times New Roman" w:eastAsia="Times New Roman" w:hAnsi="Times New Roman" w:cs="Times New Roman"/>
                <w:sz w:val="24"/>
                <w:szCs w:val="24"/>
                <w:lang w:eastAsia="lv-LV"/>
              </w:rPr>
              <w:t>es</w:t>
            </w:r>
            <w:r w:rsidRPr="00E130A9">
              <w:rPr>
                <w:rFonts w:ascii="Times New Roman" w:eastAsia="Times New Roman" w:hAnsi="Times New Roman" w:cs="Times New Roman"/>
                <w:sz w:val="24"/>
                <w:szCs w:val="24"/>
                <w:lang w:eastAsia="lv-LV"/>
              </w:rPr>
              <w:t>.</w:t>
            </w:r>
          </w:p>
          <w:p w:rsidR="00B35A4C" w:rsidRPr="00E130A9" w:rsidRDefault="00910A47" w:rsidP="005577D8">
            <w:pPr>
              <w:spacing w:after="0" w:line="240" w:lineRule="auto"/>
              <w:jc w:val="both"/>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Likumprojekt</w:t>
            </w:r>
            <w:r w:rsidR="00BD296F" w:rsidRPr="00E130A9">
              <w:rPr>
                <w:rFonts w:ascii="Times New Roman" w:eastAsia="Times New Roman" w:hAnsi="Times New Roman" w:cs="Times New Roman"/>
                <w:sz w:val="24"/>
                <w:szCs w:val="24"/>
                <w:lang w:eastAsia="lv-LV"/>
              </w:rPr>
              <w:t>ā</w:t>
            </w:r>
            <w:r w:rsidR="00BA5E15" w:rsidRPr="00E130A9">
              <w:rPr>
                <w:rFonts w:ascii="Times New Roman" w:eastAsia="Times New Roman" w:hAnsi="Times New Roman" w:cs="Times New Roman"/>
                <w:sz w:val="24"/>
                <w:szCs w:val="24"/>
                <w:lang w:eastAsia="lv-LV"/>
              </w:rPr>
              <w:t xml:space="preserve"> </w:t>
            </w:r>
            <w:r w:rsidR="00BD296F" w:rsidRPr="00E130A9">
              <w:rPr>
                <w:rFonts w:ascii="Times New Roman" w:eastAsia="Times New Roman" w:hAnsi="Times New Roman" w:cs="Times New Roman"/>
                <w:sz w:val="24"/>
                <w:szCs w:val="24"/>
                <w:lang w:eastAsia="lv-LV"/>
              </w:rPr>
              <w:t>ietvert</w:t>
            </w:r>
            <w:r w:rsidR="007E765A" w:rsidRPr="00E130A9">
              <w:rPr>
                <w:rFonts w:ascii="Times New Roman" w:eastAsia="Times New Roman" w:hAnsi="Times New Roman" w:cs="Times New Roman"/>
                <w:sz w:val="24"/>
                <w:szCs w:val="24"/>
                <w:lang w:eastAsia="lv-LV"/>
              </w:rPr>
              <w:t>ā</w:t>
            </w:r>
            <w:r w:rsidR="00BD296F" w:rsidRPr="00E130A9">
              <w:rPr>
                <w:rFonts w:ascii="Times New Roman" w:eastAsia="Times New Roman" w:hAnsi="Times New Roman" w:cs="Times New Roman"/>
                <w:sz w:val="24"/>
                <w:szCs w:val="24"/>
                <w:lang w:eastAsia="lv-LV"/>
              </w:rPr>
              <w:t xml:space="preserve">s normas </w:t>
            </w:r>
            <w:r w:rsidR="007E765A" w:rsidRPr="00E130A9">
              <w:rPr>
                <w:rFonts w:ascii="Times New Roman" w:eastAsia="Times New Roman" w:hAnsi="Times New Roman" w:cs="Times New Roman"/>
                <w:sz w:val="24"/>
                <w:szCs w:val="24"/>
                <w:lang w:eastAsia="lv-LV"/>
              </w:rPr>
              <w:t xml:space="preserve">ir </w:t>
            </w:r>
            <w:r w:rsidR="00BA5E15" w:rsidRPr="00E130A9">
              <w:rPr>
                <w:rFonts w:ascii="Times New Roman" w:eastAsia="Times New Roman" w:hAnsi="Times New Roman" w:cs="Times New Roman"/>
                <w:sz w:val="24"/>
                <w:szCs w:val="24"/>
                <w:lang w:eastAsia="lv-LV"/>
              </w:rPr>
              <w:t>izstrād</w:t>
            </w:r>
            <w:r w:rsidR="00E837AA" w:rsidRPr="00E130A9">
              <w:rPr>
                <w:rFonts w:ascii="Times New Roman" w:eastAsia="Times New Roman" w:hAnsi="Times New Roman" w:cs="Times New Roman"/>
                <w:sz w:val="24"/>
                <w:szCs w:val="24"/>
                <w:lang w:eastAsia="lv-LV"/>
              </w:rPr>
              <w:t>āt</w:t>
            </w:r>
            <w:r w:rsidR="00BD296F" w:rsidRPr="00E130A9">
              <w:rPr>
                <w:rFonts w:ascii="Times New Roman" w:eastAsia="Times New Roman" w:hAnsi="Times New Roman" w:cs="Times New Roman"/>
                <w:sz w:val="24"/>
                <w:szCs w:val="24"/>
                <w:lang w:eastAsia="lv-LV"/>
              </w:rPr>
              <w:t>a</w:t>
            </w:r>
            <w:r w:rsidR="00E837AA" w:rsidRPr="00E130A9">
              <w:rPr>
                <w:rFonts w:ascii="Times New Roman" w:eastAsia="Times New Roman" w:hAnsi="Times New Roman" w:cs="Times New Roman"/>
                <w:sz w:val="24"/>
                <w:szCs w:val="24"/>
                <w:lang w:eastAsia="lv-LV"/>
              </w:rPr>
              <w:t>s</w:t>
            </w:r>
            <w:r w:rsidR="00BA5E15" w:rsidRPr="00E130A9">
              <w:rPr>
                <w:rFonts w:ascii="Times New Roman" w:eastAsia="Times New Roman" w:hAnsi="Times New Roman" w:cs="Times New Roman"/>
                <w:sz w:val="24"/>
                <w:szCs w:val="24"/>
                <w:lang w:eastAsia="lv-LV"/>
              </w:rPr>
              <w:t xml:space="preserve"> atbilstoši informatīvajā ziņojumā minēta</w:t>
            </w:r>
            <w:r w:rsidR="00B35A4C" w:rsidRPr="00E130A9">
              <w:rPr>
                <w:rFonts w:ascii="Times New Roman" w:eastAsia="Times New Roman" w:hAnsi="Times New Roman" w:cs="Times New Roman"/>
                <w:sz w:val="24"/>
                <w:szCs w:val="24"/>
                <w:lang w:eastAsia="lv-LV"/>
              </w:rPr>
              <w:t>jām prasībām un rekomendācijām.</w:t>
            </w:r>
          </w:p>
          <w:p w:rsidR="00B35A4C" w:rsidRPr="00E130A9" w:rsidRDefault="00B35A4C" w:rsidP="005577D8">
            <w:pPr>
              <w:spacing w:after="0" w:line="240" w:lineRule="auto"/>
              <w:jc w:val="both"/>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lastRenderedPageBreak/>
              <w:t xml:space="preserve">Spēkā esošie sodi Latvijas Administratīvo pārkāpumu kodeksā </w:t>
            </w:r>
            <w:r w:rsidR="00561B6D" w:rsidRPr="00E130A9">
              <w:rPr>
                <w:rFonts w:ascii="Times New Roman" w:eastAsia="Times New Roman" w:hAnsi="Times New Roman" w:cs="Times New Roman"/>
                <w:sz w:val="24"/>
                <w:szCs w:val="24"/>
                <w:lang w:eastAsia="lv-LV"/>
              </w:rPr>
              <w:t xml:space="preserve">(turpmāk – LAPK) </w:t>
            </w:r>
            <w:r w:rsidRPr="00E130A9">
              <w:rPr>
                <w:rFonts w:ascii="Times New Roman" w:eastAsia="Times New Roman" w:hAnsi="Times New Roman" w:cs="Times New Roman"/>
                <w:sz w:val="24"/>
                <w:szCs w:val="24"/>
                <w:lang w:eastAsia="lv-LV"/>
              </w:rPr>
              <w:t>ir ļoti plaši interpretējami, ietvero</w:t>
            </w:r>
            <w:r w:rsidR="001C282E" w:rsidRPr="00E130A9">
              <w:rPr>
                <w:rFonts w:ascii="Times New Roman" w:eastAsia="Times New Roman" w:hAnsi="Times New Roman" w:cs="Times New Roman"/>
                <w:sz w:val="24"/>
                <w:szCs w:val="24"/>
                <w:lang w:eastAsia="lv-LV"/>
              </w:rPr>
              <w:t>t</w:t>
            </w:r>
            <w:r w:rsidRPr="00E130A9">
              <w:rPr>
                <w:rFonts w:ascii="Times New Roman" w:eastAsia="Times New Roman" w:hAnsi="Times New Roman" w:cs="Times New Roman"/>
                <w:sz w:val="24"/>
                <w:szCs w:val="24"/>
                <w:lang w:eastAsia="lv-LV"/>
              </w:rPr>
              <w:t xml:space="preserve"> sodus, kas piemērojami atbilstoši Administratīv</w:t>
            </w:r>
            <w:r w:rsidR="00F07853" w:rsidRPr="00E130A9">
              <w:rPr>
                <w:rFonts w:ascii="Times New Roman" w:eastAsia="Times New Roman" w:hAnsi="Times New Roman" w:cs="Times New Roman"/>
                <w:sz w:val="24"/>
                <w:szCs w:val="24"/>
                <w:lang w:eastAsia="lv-LV"/>
              </w:rPr>
              <w:t>ā</w:t>
            </w:r>
            <w:r w:rsidRPr="00E130A9">
              <w:rPr>
                <w:rFonts w:ascii="Times New Roman" w:eastAsia="Times New Roman" w:hAnsi="Times New Roman" w:cs="Times New Roman"/>
                <w:sz w:val="24"/>
                <w:szCs w:val="24"/>
                <w:lang w:eastAsia="lv-LV"/>
              </w:rPr>
              <w:t xml:space="preserve"> proces</w:t>
            </w:r>
            <w:r w:rsidR="00F07853" w:rsidRPr="00E130A9">
              <w:rPr>
                <w:rFonts w:ascii="Times New Roman" w:eastAsia="Times New Roman" w:hAnsi="Times New Roman" w:cs="Times New Roman"/>
                <w:sz w:val="24"/>
                <w:szCs w:val="24"/>
                <w:lang w:eastAsia="lv-LV"/>
              </w:rPr>
              <w:t>a</w:t>
            </w:r>
            <w:r w:rsidRPr="00E130A9">
              <w:rPr>
                <w:rFonts w:ascii="Times New Roman" w:eastAsia="Times New Roman" w:hAnsi="Times New Roman" w:cs="Times New Roman"/>
                <w:sz w:val="24"/>
                <w:szCs w:val="24"/>
                <w:lang w:eastAsia="lv-LV"/>
              </w:rPr>
              <w:t xml:space="preserve"> likumam</w:t>
            </w:r>
            <w:r w:rsidR="00561B6D" w:rsidRPr="00E130A9">
              <w:rPr>
                <w:rFonts w:ascii="Times New Roman" w:eastAsia="Times New Roman" w:hAnsi="Times New Roman" w:cs="Times New Roman"/>
                <w:sz w:val="24"/>
                <w:szCs w:val="24"/>
                <w:lang w:eastAsia="lv-LV"/>
              </w:rPr>
              <w:t xml:space="preserve"> (turpmāk – APL)</w:t>
            </w:r>
            <w:r w:rsidRPr="00E130A9">
              <w:rPr>
                <w:rFonts w:ascii="Times New Roman" w:eastAsia="Times New Roman" w:hAnsi="Times New Roman" w:cs="Times New Roman"/>
                <w:sz w:val="24"/>
                <w:szCs w:val="24"/>
                <w:lang w:eastAsia="lv-LV"/>
              </w:rPr>
              <w:t xml:space="preserve">. Izvērtējot </w:t>
            </w:r>
            <w:r w:rsidR="001C282E" w:rsidRPr="00E130A9">
              <w:rPr>
                <w:rFonts w:ascii="Times New Roman" w:eastAsia="Times New Roman" w:hAnsi="Times New Roman" w:cs="Times New Roman"/>
                <w:sz w:val="24"/>
                <w:szCs w:val="24"/>
                <w:lang w:eastAsia="lv-LV"/>
              </w:rPr>
              <w:t>veterinār</w:t>
            </w:r>
            <w:r w:rsidR="009C2922" w:rsidRPr="00E130A9">
              <w:rPr>
                <w:rFonts w:ascii="Times New Roman" w:eastAsia="Times New Roman" w:hAnsi="Times New Roman" w:cs="Times New Roman"/>
                <w:sz w:val="24"/>
                <w:szCs w:val="24"/>
                <w:lang w:eastAsia="lv-LV"/>
              </w:rPr>
              <w:t>ajos</w:t>
            </w:r>
            <w:r w:rsidR="001C282E" w:rsidRPr="00E130A9">
              <w:rPr>
                <w:rFonts w:ascii="Times New Roman" w:eastAsia="Times New Roman" w:hAnsi="Times New Roman" w:cs="Times New Roman"/>
                <w:sz w:val="24"/>
                <w:szCs w:val="24"/>
                <w:lang w:eastAsia="lv-LV"/>
              </w:rPr>
              <w:t xml:space="preserve"> uzraudzības objekt</w:t>
            </w:r>
            <w:r w:rsidR="009C2922" w:rsidRPr="00E130A9">
              <w:rPr>
                <w:rFonts w:ascii="Times New Roman" w:eastAsia="Times New Roman" w:hAnsi="Times New Roman" w:cs="Times New Roman"/>
                <w:sz w:val="24"/>
                <w:szCs w:val="24"/>
                <w:lang w:eastAsia="lv-LV"/>
              </w:rPr>
              <w:t>os</w:t>
            </w:r>
            <w:r w:rsidR="001C282E" w:rsidRPr="00E130A9">
              <w:rPr>
                <w:rFonts w:ascii="Times New Roman" w:eastAsia="Times New Roman" w:hAnsi="Times New Roman" w:cs="Times New Roman"/>
                <w:sz w:val="24"/>
                <w:szCs w:val="24"/>
                <w:lang w:eastAsia="lv-LV"/>
              </w:rPr>
              <w:t xml:space="preserve"> </w:t>
            </w:r>
            <w:r w:rsidR="009C2922" w:rsidRPr="00E130A9">
              <w:rPr>
                <w:rFonts w:ascii="Times New Roman" w:eastAsia="Times New Roman" w:hAnsi="Times New Roman" w:cs="Times New Roman"/>
                <w:sz w:val="24"/>
                <w:szCs w:val="24"/>
                <w:lang w:eastAsia="lv-LV"/>
              </w:rPr>
              <w:t xml:space="preserve">konstatētos </w:t>
            </w:r>
            <w:r w:rsidRPr="00E130A9">
              <w:rPr>
                <w:rFonts w:ascii="Times New Roman" w:eastAsia="Times New Roman" w:hAnsi="Times New Roman" w:cs="Times New Roman"/>
                <w:sz w:val="24"/>
                <w:szCs w:val="24"/>
                <w:lang w:eastAsia="lv-LV"/>
              </w:rPr>
              <w:t xml:space="preserve">pārkāpumus un </w:t>
            </w:r>
            <w:r w:rsidR="001C282E" w:rsidRPr="00E130A9">
              <w:rPr>
                <w:rFonts w:ascii="Times New Roman" w:eastAsia="Times New Roman" w:hAnsi="Times New Roman" w:cs="Times New Roman"/>
                <w:sz w:val="24"/>
                <w:szCs w:val="24"/>
                <w:lang w:eastAsia="lv-LV"/>
              </w:rPr>
              <w:t xml:space="preserve">tiem </w:t>
            </w:r>
            <w:r w:rsidRPr="00E130A9">
              <w:rPr>
                <w:rFonts w:ascii="Times New Roman" w:eastAsia="Times New Roman" w:hAnsi="Times New Roman" w:cs="Times New Roman"/>
                <w:sz w:val="24"/>
                <w:szCs w:val="24"/>
                <w:lang w:eastAsia="lv-LV"/>
              </w:rPr>
              <w:t>piemēro</w:t>
            </w:r>
            <w:r w:rsidR="001C282E" w:rsidRPr="00E130A9">
              <w:rPr>
                <w:rFonts w:ascii="Times New Roman" w:eastAsia="Times New Roman" w:hAnsi="Times New Roman" w:cs="Times New Roman"/>
                <w:sz w:val="24"/>
                <w:szCs w:val="24"/>
                <w:lang w:eastAsia="lv-LV"/>
              </w:rPr>
              <w:t>t</w:t>
            </w:r>
            <w:r w:rsidRPr="00E130A9">
              <w:rPr>
                <w:rFonts w:ascii="Times New Roman" w:eastAsia="Times New Roman" w:hAnsi="Times New Roman" w:cs="Times New Roman"/>
                <w:sz w:val="24"/>
                <w:szCs w:val="24"/>
                <w:lang w:eastAsia="lv-LV"/>
              </w:rPr>
              <w:t xml:space="preserve">os sodus veterinārmedicīnas nozarē, likumprojektā ir noteikti </w:t>
            </w:r>
            <w:r w:rsidR="001C282E" w:rsidRPr="00E130A9">
              <w:rPr>
                <w:rFonts w:ascii="Times New Roman" w:eastAsia="Times New Roman" w:hAnsi="Times New Roman" w:cs="Times New Roman"/>
                <w:sz w:val="24"/>
                <w:szCs w:val="24"/>
                <w:lang w:eastAsia="lv-LV"/>
              </w:rPr>
              <w:t xml:space="preserve">sodi par </w:t>
            </w:r>
            <w:r w:rsidRPr="00E130A9">
              <w:rPr>
                <w:rFonts w:ascii="Times New Roman" w:eastAsia="Times New Roman" w:hAnsi="Times New Roman" w:cs="Times New Roman"/>
                <w:sz w:val="24"/>
                <w:szCs w:val="24"/>
                <w:lang w:eastAsia="lv-LV"/>
              </w:rPr>
              <w:t>konkrēti</w:t>
            </w:r>
            <w:r w:rsidR="001C282E" w:rsidRPr="00E130A9">
              <w:rPr>
                <w:rFonts w:ascii="Times New Roman" w:eastAsia="Times New Roman" w:hAnsi="Times New Roman" w:cs="Times New Roman"/>
                <w:sz w:val="24"/>
                <w:szCs w:val="24"/>
                <w:lang w:eastAsia="lv-LV"/>
              </w:rPr>
              <w:t>em pārkāpumiem</w:t>
            </w:r>
            <w:r w:rsidRPr="00E130A9">
              <w:rPr>
                <w:rFonts w:ascii="Times New Roman" w:eastAsia="Times New Roman" w:hAnsi="Times New Roman" w:cs="Times New Roman"/>
                <w:sz w:val="24"/>
                <w:szCs w:val="24"/>
                <w:lang w:eastAsia="lv-LV"/>
              </w:rPr>
              <w:t>, paredz</w:t>
            </w:r>
            <w:r w:rsidR="009C2922" w:rsidRPr="00E130A9">
              <w:rPr>
                <w:rFonts w:ascii="Times New Roman" w:eastAsia="Times New Roman" w:hAnsi="Times New Roman" w:cs="Times New Roman"/>
                <w:sz w:val="24"/>
                <w:szCs w:val="24"/>
                <w:lang w:eastAsia="lv-LV"/>
              </w:rPr>
              <w:t>ot</w:t>
            </w:r>
            <w:r w:rsidRPr="00E130A9">
              <w:rPr>
                <w:rFonts w:ascii="Times New Roman" w:eastAsia="Times New Roman" w:hAnsi="Times New Roman" w:cs="Times New Roman"/>
                <w:sz w:val="24"/>
                <w:szCs w:val="24"/>
                <w:lang w:eastAsia="lv-LV"/>
              </w:rPr>
              <w:t xml:space="preserve"> </w:t>
            </w:r>
            <w:r w:rsidR="009C2922" w:rsidRPr="00E130A9">
              <w:rPr>
                <w:rFonts w:ascii="Times New Roman" w:eastAsia="Times New Roman" w:hAnsi="Times New Roman" w:cs="Times New Roman"/>
                <w:sz w:val="24"/>
                <w:szCs w:val="24"/>
                <w:lang w:eastAsia="lv-LV"/>
              </w:rPr>
              <w:t xml:space="preserve">tos </w:t>
            </w:r>
            <w:r w:rsidRPr="00E130A9">
              <w:rPr>
                <w:rFonts w:ascii="Times New Roman" w:eastAsia="Times New Roman" w:hAnsi="Times New Roman" w:cs="Times New Roman"/>
                <w:sz w:val="24"/>
                <w:szCs w:val="24"/>
                <w:lang w:eastAsia="lv-LV"/>
              </w:rPr>
              <w:t xml:space="preserve">piemērot </w:t>
            </w:r>
            <w:r w:rsidR="009C2922" w:rsidRPr="00E130A9">
              <w:rPr>
                <w:rFonts w:ascii="Times New Roman" w:eastAsia="Times New Roman" w:hAnsi="Times New Roman" w:cs="Times New Roman"/>
                <w:sz w:val="24"/>
                <w:szCs w:val="24"/>
                <w:lang w:eastAsia="lv-LV"/>
              </w:rPr>
              <w:t>tad</w:t>
            </w:r>
            <w:r w:rsidRPr="00E130A9">
              <w:rPr>
                <w:rFonts w:ascii="Times New Roman" w:eastAsia="Times New Roman" w:hAnsi="Times New Roman" w:cs="Times New Roman"/>
                <w:sz w:val="24"/>
                <w:szCs w:val="24"/>
                <w:lang w:eastAsia="lv-LV"/>
              </w:rPr>
              <w:t xml:space="preserve">, kad pārkāpums vairs nav novēršams un ir </w:t>
            </w:r>
            <w:r w:rsidR="001C282E" w:rsidRPr="00E130A9">
              <w:rPr>
                <w:rFonts w:ascii="Times New Roman" w:eastAsia="Times New Roman" w:hAnsi="Times New Roman" w:cs="Times New Roman"/>
                <w:sz w:val="24"/>
                <w:szCs w:val="24"/>
                <w:lang w:eastAsia="lv-LV"/>
              </w:rPr>
              <w:t>radījis neatgriezeniskas sekas</w:t>
            </w:r>
            <w:r w:rsidRPr="00E130A9">
              <w:rPr>
                <w:rFonts w:ascii="Times New Roman" w:eastAsia="Times New Roman" w:hAnsi="Times New Roman" w:cs="Times New Roman"/>
                <w:sz w:val="24"/>
                <w:szCs w:val="24"/>
                <w:lang w:eastAsia="lv-LV"/>
              </w:rPr>
              <w:t>.</w:t>
            </w:r>
          </w:p>
          <w:p w:rsidR="00B35A4C" w:rsidRPr="00E130A9" w:rsidRDefault="00B35A4C" w:rsidP="005577D8">
            <w:pPr>
              <w:spacing w:after="0" w:line="240" w:lineRule="auto"/>
              <w:jc w:val="both"/>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 xml:space="preserve">Likumprojekts neparedz iekļaut </w:t>
            </w:r>
            <w:r w:rsidR="009C2922" w:rsidRPr="00E130A9">
              <w:rPr>
                <w:rFonts w:ascii="Times New Roman" w:eastAsia="Times New Roman" w:hAnsi="Times New Roman" w:cs="Times New Roman"/>
                <w:sz w:val="24"/>
                <w:szCs w:val="24"/>
                <w:lang w:eastAsia="lv-LV"/>
              </w:rPr>
              <w:t xml:space="preserve">sodus, kas noteikti </w:t>
            </w:r>
            <w:r w:rsidR="00561B6D" w:rsidRPr="00E130A9">
              <w:rPr>
                <w:rFonts w:ascii="Times New Roman" w:eastAsia="Times New Roman" w:hAnsi="Times New Roman" w:cs="Times New Roman"/>
                <w:sz w:val="24"/>
                <w:szCs w:val="24"/>
                <w:lang w:eastAsia="lv-LV"/>
              </w:rPr>
              <w:t>LAPK</w:t>
            </w:r>
            <w:r w:rsidRPr="00E130A9">
              <w:rPr>
                <w:rFonts w:ascii="Times New Roman" w:eastAsia="Times New Roman" w:hAnsi="Times New Roman" w:cs="Times New Roman"/>
                <w:sz w:val="24"/>
                <w:szCs w:val="24"/>
                <w:lang w:eastAsia="lv-LV"/>
              </w:rPr>
              <w:t>:</w:t>
            </w:r>
          </w:p>
          <w:p w:rsidR="00B35A4C" w:rsidRPr="00E130A9" w:rsidRDefault="00B35A4C" w:rsidP="005577D8">
            <w:pPr>
              <w:spacing w:after="0" w:line="240" w:lineRule="auto"/>
              <w:jc w:val="both"/>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1</w:t>
            </w:r>
            <w:r w:rsidR="009C2922" w:rsidRPr="00E130A9">
              <w:rPr>
                <w:rFonts w:ascii="Times New Roman" w:eastAsia="Times New Roman" w:hAnsi="Times New Roman" w:cs="Times New Roman"/>
                <w:sz w:val="24"/>
                <w:szCs w:val="24"/>
                <w:lang w:eastAsia="lv-LV"/>
              </w:rPr>
              <w:t>)</w:t>
            </w:r>
            <w:r w:rsidRPr="00E130A9">
              <w:rPr>
                <w:rFonts w:ascii="Times New Roman" w:eastAsia="Times New Roman" w:hAnsi="Times New Roman" w:cs="Times New Roman"/>
                <w:sz w:val="24"/>
                <w:szCs w:val="24"/>
                <w:lang w:eastAsia="lv-LV"/>
              </w:rPr>
              <w:t xml:space="preserve"> 46.</w:t>
            </w:r>
            <w:r w:rsidRPr="00E130A9">
              <w:rPr>
                <w:rFonts w:ascii="Times New Roman" w:eastAsia="Times New Roman" w:hAnsi="Times New Roman" w:cs="Times New Roman"/>
                <w:sz w:val="24"/>
                <w:szCs w:val="24"/>
                <w:vertAlign w:val="superscript"/>
                <w:lang w:eastAsia="lv-LV"/>
              </w:rPr>
              <w:t>1</w:t>
            </w:r>
            <w:r w:rsidR="009C2922" w:rsidRPr="00E130A9">
              <w:rPr>
                <w:rFonts w:ascii="Times New Roman" w:eastAsia="Times New Roman" w:hAnsi="Times New Roman" w:cs="Times New Roman"/>
                <w:sz w:val="24"/>
                <w:szCs w:val="24"/>
                <w:vertAlign w:val="superscript"/>
                <w:lang w:eastAsia="lv-LV"/>
              </w:rPr>
              <w:t> </w:t>
            </w:r>
            <w:r w:rsidRPr="00E130A9">
              <w:rPr>
                <w:rFonts w:ascii="Times New Roman" w:eastAsia="Times New Roman" w:hAnsi="Times New Roman" w:cs="Times New Roman"/>
                <w:sz w:val="24"/>
                <w:szCs w:val="24"/>
                <w:lang w:eastAsia="lv-LV"/>
              </w:rPr>
              <w:t>pantā, jo šo normu reglamentē Farmācijas likums;</w:t>
            </w:r>
          </w:p>
          <w:p w:rsidR="00B35A4C" w:rsidRPr="00E130A9" w:rsidRDefault="00B35A4C" w:rsidP="005577D8">
            <w:pPr>
              <w:spacing w:after="0" w:line="240" w:lineRule="auto"/>
              <w:jc w:val="both"/>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2</w:t>
            </w:r>
            <w:r w:rsidR="009C2922" w:rsidRPr="00E130A9">
              <w:rPr>
                <w:rFonts w:ascii="Times New Roman" w:eastAsia="Times New Roman" w:hAnsi="Times New Roman" w:cs="Times New Roman"/>
                <w:sz w:val="24"/>
                <w:szCs w:val="24"/>
                <w:lang w:eastAsia="lv-LV"/>
              </w:rPr>
              <w:t>)</w:t>
            </w:r>
            <w:r w:rsidRPr="00E130A9">
              <w:rPr>
                <w:rFonts w:ascii="Times New Roman" w:eastAsia="Times New Roman" w:hAnsi="Times New Roman" w:cs="Times New Roman"/>
                <w:sz w:val="24"/>
                <w:szCs w:val="24"/>
                <w:lang w:eastAsia="lv-LV"/>
              </w:rPr>
              <w:t xml:space="preserve"> 103.</w:t>
            </w:r>
            <w:r w:rsidRPr="00E130A9">
              <w:rPr>
                <w:rFonts w:ascii="Times New Roman" w:eastAsia="Times New Roman" w:hAnsi="Times New Roman" w:cs="Times New Roman"/>
                <w:sz w:val="24"/>
                <w:szCs w:val="24"/>
                <w:vertAlign w:val="superscript"/>
                <w:lang w:eastAsia="lv-LV"/>
              </w:rPr>
              <w:t>3</w:t>
            </w:r>
            <w:r w:rsidR="009C2922" w:rsidRPr="00E130A9">
              <w:rPr>
                <w:rFonts w:ascii="Times New Roman" w:eastAsia="Times New Roman" w:hAnsi="Times New Roman" w:cs="Times New Roman"/>
                <w:sz w:val="24"/>
                <w:szCs w:val="24"/>
                <w:vertAlign w:val="superscript"/>
                <w:lang w:eastAsia="lv-LV"/>
              </w:rPr>
              <w:t> </w:t>
            </w:r>
            <w:r w:rsidRPr="00E130A9">
              <w:rPr>
                <w:rFonts w:ascii="Times New Roman" w:eastAsia="Times New Roman" w:hAnsi="Times New Roman" w:cs="Times New Roman"/>
                <w:sz w:val="24"/>
                <w:szCs w:val="24"/>
                <w:lang w:eastAsia="lv-LV"/>
              </w:rPr>
              <w:t xml:space="preserve">pantā, jo normu pārkāpšanu var regulēt </w:t>
            </w:r>
            <w:r w:rsidR="00561B6D" w:rsidRPr="00E130A9">
              <w:rPr>
                <w:rFonts w:ascii="Times New Roman" w:eastAsia="Times New Roman" w:hAnsi="Times New Roman" w:cs="Times New Roman"/>
                <w:sz w:val="24"/>
                <w:szCs w:val="24"/>
                <w:lang w:eastAsia="lv-LV"/>
              </w:rPr>
              <w:t>APL</w:t>
            </w:r>
            <w:r w:rsidRPr="00E130A9">
              <w:rPr>
                <w:rFonts w:ascii="Times New Roman" w:eastAsia="Times New Roman" w:hAnsi="Times New Roman" w:cs="Times New Roman"/>
                <w:sz w:val="24"/>
                <w:szCs w:val="24"/>
                <w:lang w:eastAsia="lv-LV"/>
              </w:rPr>
              <w:t xml:space="preserve"> noteiktajā kārtībā;</w:t>
            </w:r>
          </w:p>
          <w:p w:rsidR="00B35A4C" w:rsidRPr="00E130A9" w:rsidRDefault="00B35A4C" w:rsidP="005577D8">
            <w:pPr>
              <w:spacing w:after="0" w:line="240" w:lineRule="auto"/>
              <w:jc w:val="both"/>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3</w:t>
            </w:r>
            <w:r w:rsidR="009C2922" w:rsidRPr="00E130A9">
              <w:rPr>
                <w:rFonts w:ascii="Times New Roman" w:eastAsia="Times New Roman" w:hAnsi="Times New Roman" w:cs="Times New Roman"/>
                <w:sz w:val="24"/>
                <w:szCs w:val="24"/>
                <w:lang w:eastAsia="lv-LV"/>
              </w:rPr>
              <w:t>)</w:t>
            </w:r>
            <w:r w:rsidRPr="00E130A9">
              <w:rPr>
                <w:rFonts w:ascii="Times New Roman" w:eastAsia="Times New Roman" w:hAnsi="Times New Roman" w:cs="Times New Roman"/>
                <w:sz w:val="24"/>
                <w:szCs w:val="24"/>
                <w:lang w:eastAsia="lv-LV"/>
              </w:rPr>
              <w:t xml:space="preserve"> 108.</w:t>
            </w:r>
            <w:r w:rsidR="00374A75" w:rsidRPr="00E130A9">
              <w:rPr>
                <w:rFonts w:ascii="Times New Roman" w:eastAsia="Times New Roman" w:hAnsi="Times New Roman" w:cs="Times New Roman"/>
                <w:sz w:val="24"/>
                <w:szCs w:val="24"/>
                <w:vertAlign w:val="superscript"/>
                <w:lang w:eastAsia="lv-LV"/>
              </w:rPr>
              <w:t>2</w:t>
            </w:r>
            <w:r w:rsidR="009C2922" w:rsidRPr="00E130A9">
              <w:rPr>
                <w:rFonts w:ascii="Times New Roman" w:eastAsia="Times New Roman" w:hAnsi="Times New Roman" w:cs="Times New Roman"/>
                <w:sz w:val="24"/>
                <w:szCs w:val="24"/>
                <w:lang w:eastAsia="lv-LV"/>
              </w:rPr>
              <w:t> </w:t>
            </w:r>
            <w:r w:rsidRPr="00E130A9">
              <w:rPr>
                <w:rFonts w:ascii="Times New Roman" w:eastAsia="Times New Roman" w:hAnsi="Times New Roman" w:cs="Times New Roman"/>
                <w:sz w:val="24"/>
                <w:szCs w:val="24"/>
                <w:lang w:eastAsia="lv-LV"/>
              </w:rPr>
              <w:t xml:space="preserve">pantā, jo normu pārkāpšanu var regulēt </w:t>
            </w:r>
            <w:r w:rsidR="00561B6D" w:rsidRPr="00E130A9">
              <w:rPr>
                <w:rFonts w:ascii="Times New Roman" w:eastAsia="Times New Roman" w:hAnsi="Times New Roman" w:cs="Times New Roman"/>
                <w:sz w:val="24"/>
                <w:szCs w:val="24"/>
                <w:lang w:eastAsia="lv-LV"/>
              </w:rPr>
              <w:t>APL</w:t>
            </w:r>
            <w:r w:rsidRPr="00E130A9">
              <w:rPr>
                <w:rFonts w:ascii="Times New Roman" w:eastAsia="Times New Roman" w:hAnsi="Times New Roman" w:cs="Times New Roman"/>
                <w:sz w:val="24"/>
                <w:szCs w:val="24"/>
                <w:lang w:eastAsia="lv-LV"/>
              </w:rPr>
              <w:t xml:space="preserve"> noteiktajā kārtībā;</w:t>
            </w:r>
          </w:p>
          <w:p w:rsidR="00B350BC" w:rsidRPr="00E130A9" w:rsidRDefault="00B35A4C" w:rsidP="005577D8">
            <w:pPr>
              <w:spacing w:after="0" w:line="240" w:lineRule="auto"/>
              <w:jc w:val="both"/>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4</w:t>
            </w:r>
            <w:r w:rsidR="009C2922" w:rsidRPr="00E130A9">
              <w:rPr>
                <w:rFonts w:ascii="Times New Roman" w:eastAsia="Times New Roman" w:hAnsi="Times New Roman" w:cs="Times New Roman"/>
                <w:sz w:val="24"/>
                <w:szCs w:val="24"/>
                <w:lang w:eastAsia="lv-LV"/>
              </w:rPr>
              <w:t>)</w:t>
            </w:r>
            <w:r w:rsidRPr="00E130A9">
              <w:rPr>
                <w:rFonts w:ascii="Times New Roman" w:eastAsia="Times New Roman" w:hAnsi="Times New Roman" w:cs="Times New Roman"/>
                <w:sz w:val="24"/>
                <w:szCs w:val="24"/>
                <w:lang w:eastAsia="lv-LV"/>
              </w:rPr>
              <w:t xml:space="preserve"> 108.</w:t>
            </w:r>
            <w:r w:rsidRPr="00E130A9">
              <w:rPr>
                <w:rFonts w:ascii="Times New Roman" w:eastAsia="Times New Roman" w:hAnsi="Times New Roman" w:cs="Times New Roman"/>
                <w:sz w:val="24"/>
                <w:szCs w:val="24"/>
                <w:vertAlign w:val="superscript"/>
                <w:lang w:eastAsia="lv-LV"/>
              </w:rPr>
              <w:t>3</w:t>
            </w:r>
            <w:r w:rsidRPr="00E130A9">
              <w:rPr>
                <w:rFonts w:ascii="Times New Roman" w:eastAsia="Times New Roman" w:hAnsi="Times New Roman" w:cs="Times New Roman"/>
                <w:sz w:val="24"/>
                <w:szCs w:val="24"/>
                <w:lang w:eastAsia="lv-LV"/>
              </w:rPr>
              <w:t xml:space="preserve"> pantā, jo šo normu reglamentē citi liku</w:t>
            </w:r>
            <w:r w:rsidR="001C282E" w:rsidRPr="00E130A9">
              <w:rPr>
                <w:rFonts w:ascii="Times New Roman" w:eastAsia="Times New Roman" w:hAnsi="Times New Roman" w:cs="Times New Roman"/>
                <w:sz w:val="24"/>
                <w:szCs w:val="24"/>
                <w:lang w:eastAsia="lv-LV"/>
              </w:rPr>
              <w:t xml:space="preserve">mi, piemēram, Farmācijas likums, </w:t>
            </w:r>
            <w:r w:rsidR="004F63CA" w:rsidRPr="00E130A9">
              <w:rPr>
                <w:rFonts w:ascii="Times New Roman" w:eastAsia="Times New Roman" w:hAnsi="Times New Roman" w:cs="Times New Roman"/>
                <w:sz w:val="24"/>
                <w:szCs w:val="24"/>
                <w:lang w:eastAsia="lv-LV"/>
              </w:rPr>
              <w:t xml:space="preserve">Dzīvnieku barības aprites likums </w:t>
            </w:r>
            <w:r w:rsidR="001C282E" w:rsidRPr="00E130A9">
              <w:rPr>
                <w:rFonts w:ascii="Times New Roman" w:eastAsia="Times New Roman" w:hAnsi="Times New Roman" w:cs="Times New Roman"/>
                <w:sz w:val="24"/>
                <w:szCs w:val="24"/>
                <w:lang w:eastAsia="lv-LV"/>
              </w:rPr>
              <w:t>u.c.</w:t>
            </w:r>
            <w:r w:rsidR="00B350BC" w:rsidRPr="00E130A9">
              <w:rPr>
                <w:rFonts w:ascii="Times New Roman" w:eastAsia="Times New Roman" w:hAnsi="Times New Roman" w:cs="Times New Roman"/>
                <w:sz w:val="24"/>
                <w:szCs w:val="24"/>
                <w:lang w:eastAsia="lv-LV"/>
              </w:rPr>
              <w:t xml:space="preserve"> </w:t>
            </w:r>
            <w:r w:rsidR="008942BE">
              <w:rPr>
                <w:rFonts w:ascii="Times New Roman" w:eastAsia="Times New Roman" w:hAnsi="Times New Roman" w:cs="Times New Roman"/>
                <w:sz w:val="24"/>
                <w:szCs w:val="24"/>
                <w:lang w:eastAsia="lv-LV"/>
              </w:rPr>
              <w:t>N</w:t>
            </w:r>
            <w:r w:rsidR="008942BE" w:rsidRPr="00E130A9">
              <w:rPr>
                <w:rFonts w:ascii="Times New Roman" w:eastAsia="Times New Roman" w:hAnsi="Times New Roman" w:cs="Times New Roman"/>
                <w:sz w:val="24"/>
                <w:szCs w:val="24"/>
                <w:lang w:eastAsia="lv-LV"/>
              </w:rPr>
              <w:t xml:space="preserve">epieciešamību iekļaut </w:t>
            </w:r>
            <w:r w:rsidR="00B350BC" w:rsidRPr="00E130A9">
              <w:rPr>
                <w:rFonts w:ascii="Times New Roman" w:eastAsia="Times New Roman" w:hAnsi="Times New Roman" w:cs="Times New Roman"/>
                <w:sz w:val="24"/>
                <w:szCs w:val="24"/>
                <w:lang w:eastAsia="lv-LV"/>
              </w:rPr>
              <w:t>LAPK 46.</w:t>
            </w:r>
            <w:r w:rsidR="00B350BC" w:rsidRPr="00E130A9">
              <w:rPr>
                <w:rFonts w:ascii="Times New Roman" w:eastAsia="Times New Roman" w:hAnsi="Times New Roman" w:cs="Times New Roman"/>
                <w:sz w:val="24"/>
                <w:szCs w:val="24"/>
                <w:vertAlign w:val="superscript"/>
                <w:lang w:eastAsia="lv-LV"/>
              </w:rPr>
              <w:t>1 </w:t>
            </w:r>
            <w:r w:rsidR="00B350BC" w:rsidRPr="00E130A9">
              <w:rPr>
                <w:rFonts w:ascii="Times New Roman" w:eastAsia="Times New Roman" w:hAnsi="Times New Roman" w:cs="Times New Roman"/>
                <w:sz w:val="24"/>
                <w:szCs w:val="24"/>
                <w:lang w:eastAsia="lv-LV"/>
              </w:rPr>
              <w:t>pant</w:t>
            </w:r>
            <w:r w:rsidR="008942BE">
              <w:rPr>
                <w:rFonts w:ascii="Times New Roman" w:eastAsia="Times New Roman" w:hAnsi="Times New Roman" w:cs="Times New Roman"/>
                <w:sz w:val="24"/>
                <w:szCs w:val="24"/>
                <w:lang w:eastAsia="lv-LV"/>
              </w:rPr>
              <w:t>a</w:t>
            </w:r>
            <w:r w:rsidR="00B350BC" w:rsidRPr="00E130A9">
              <w:rPr>
                <w:rFonts w:ascii="Times New Roman" w:eastAsia="Times New Roman" w:hAnsi="Times New Roman" w:cs="Times New Roman"/>
                <w:sz w:val="24"/>
                <w:szCs w:val="24"/>
                <w:lang w:eastAsia="lv-LV"/>
              </w:rPr>
              <w:t xml:space="preserve"> regulējum</w:t>
            </w:r>
            <w:r w:rsidR="008942BE">
              <w:rPr>
                <w:rFonts w:ascii="Times New Roman" w:eastAsia="Times New Roman" w:hAnsi="Times New Roman" w:cs="Times New Roman"/>
                <w:sz w:val="24"/>
                <w:szCs w:val="24"/>
                <w:lang w:eastAsia="lv-LV"/>
              </w:rPr>
              <w:t>u</w:t>
            </w:r>
            <w:r w:rsidR="00B350BC" w:rsidRPr="00E130A9">
              <w:rPr>
                <w:rFonts w:ascii="Times New Roman" w:eastAsia="Times New Roman" w:hAnsi="Times New Roman" w:cs="Times New Roman"/>
                <w:sz w:val="24"/>
                <w:szCs w:val="24"/>
                <w:lang w:eastAsia="lv-LV"/>
              </w:rPr>
              <w:t xml:space="preserve"> Farmācijas likumā tiks vērtēta</w:t>
            </w:r>
            <w:r w:rsidR="008942BE">
              <w:rPr>
                <w:rFonts w:ascii="Times New Roman" w:eastAsia="Times New Roman" w:hAnsi="Times New Roman" w:cs="Times New Roman"/>
                <w:sz w:val="24"/>
                <w:szCs w:val="24"/>
                <w:lang w:eastAsia="lv-LV"/>
              </w:rPr>
              <w:t>,</w:t>
            </w:r>
            <w:r w:rsidR="00B350BC" w:rsidRPr="00E130A9">
              <w:rPr>
                <w:rFonts w:ascii="Times New Roman" w:eastAsia="Times New Roman" w:hAnsi="Times New Roman" w:cs="Times New Roman"/>
                <w:sz w:val="24"/>
                <w:szCs w:val="24"/>
                <w:lang w:eastAsia="lv-LV"/>
              </w:rPr>
              <w:t xml:space="preserve"> </w:t>
            </w:r>
            <w:r w:rsidR="008942BE">
              <w:rPr>
                <w:rFonts w:ascii="Times New Roman" w:eastAsia="Times New Roman" w:hAnsi="Times New Roman" w:cs="Times New Roman"/>
                <w:sz w:val="24"/>
                <w:szCs w:val="24"/>
                <w:lang w:eastAsia="lv-LV"/>
              </w:rPr>
              <w:t>sagatavo</w:t>
            </w:r>
            <w:r w:rsidR="00B350BC" w:rsidRPr="00E130A9">
              <w:rPr>
                <w:rFonts w:ascii="Times New Roman" w:eastAsia="Times New Roman" w:hAnsi="Times New Roman" w:cs="Times New Roman"/>
                <w:sz w:val="24"/>
                <w:szCs w:val="24"/>
                <w:lang w:eastAsia="lv-LV"/>
              </w:rPr>
              <w:t xml:space="preserve">jot grozījumus Farmācijas likumā, savukārt </w:t>
            </w:r>
            <w:r w:rsidR="008942BE">
              <w:rPr>
                <w:rFonts w:ascii="Times New Roman" w:eastAsia="Times New Roman" w:hAnsi="Times New Roman" w:cs="Times New Roman"/>
                <w:sz w:val="24"/>
                <w:szCs w:val="24"/>
                <w:lang w:eastAsia="lv-LV"/>
              </w:rPr>
              <w:t>nepieciešamība</w:t>
            </w:r>
            <w:r w:rsidR="008942BE" w:rsidRPr="00E130A9">
              <w:rPr>
                <w:rFonts w:ascii="Times New Roman" w:eastAsia="Times New Roman" w:hAnsi="Times New Roman" w:cs="Times New Roman"/>
                <w:sz w:val="24"/>
                <w:szCs w:val="24"/>
                <w:lang w:eastAsia="lv-LV"/>
              </w:rPr>
              <w:t xml:space="preserve"> iekļaut Farmācijas likumā un Dzīvnieku barības aprites likumā </w:t>
            </w:r>
            <w:r w:rsidR="00B350BC" w:rsidRPr="00E130A9">
              <w:rPr>
                <w:rFonts w:ascii="Times New Roman" w:eastAsia="Times New Roman" w:hAnsi="Times New Roman" w:cs="Times New Roman"/>
                <w:sz w:val="24"/>
                <w:szCs w:val="24"/>
                <w:lang w:eastAsia="lv-LV"/>
              </w:rPr>
              <w:t>LAPK 108.</w:t>
            </w:r>
            <w:r w:rsidR="00B350BC" w:rsidRPr="00E130A9">
              <w:rPr>
                <w:rFonts w:ascii="Times New Roman" w:eastAsia="Times New Roman" w:hAnsi="Times New Roman" w:cs="Times New Roman"/>
                <w:sz w:val="24"/>
                <w:szCs w:val="24"/>
                <w:vertAlign w:val="superscript"/>
                <w:lang w:eastAsia="lv-LV"/>
              </w:rPr>
              <w:t>3</w:t>
            </w:r>
            <w:r w:rsidR="00B350BC" w:rsidRPr="00E130A9">
              <w:rPr>
                <w:rFonts w:ascii="Times New Roman" w:eastAsia="Times New Roman" w:hAnsi="Times New Roman" w:cs="Times New Roman"/>
                <w:sz w:val="24"/>
                <w:szCs w:val="24"/>
                <w:lang w:eastAsia="lv-LV"/>
              </w:rPr>
              <w:t xml:space="preserve"> pant</w:t>
            </w:r>
            <w:r w:rsidR="008942BE">
              <w:rPr>
                <w:rFonts w:ascii="Times New Roman" w:eastAsia="Times New Roman" w:hAnsi="Times New Roman" w:cs="Times New Roman"/>
                <w:sz w:val="24"/>
                <w:szCs w:val="24"/>
                <w:lang w:eastAsia="lv-LV"/>
              </w:rPr>
              <w:t>a</w:t>
            </w:r>
            <w:r w:rsidR="00B350BC" w:rsidRPr="00E130A9">
              <w:rPr>
                <w:rFonts w:ascii="Times New Roman" w:eastAsia="Times New Roman" w:hAnsi="Times New Roman" w:cs="Times New Roman"/>
                <w:sz w:val="24"/>
                <w:szCs w:val="24"/>
                <w:lang w:eastAsia="lv-LV"/>
              </w:rPr>
              <w:t xml:space="preserve"> regulējum</w:t>
            </w:r>
            <w:r w:rsidR="008942BE">
              <w:rPr>
                <w:rFonts w:ascii="Times New Roman" w:eastAsia="Times New Roman" w:hAnsi="Times New Roman" w:cs="Times New Roman"/>
                <w:sz w:val="24"/>
                <w:szCs w:val="24"/>
                <w:lang w:eastAsia="lv-LV"/>
              </w:rPr>
              <w:t>u</w:t>
            </w:r>
            <w:r w:rsidR="00B350BC" w:rsidRPr="00E130A9">
              <w:rPr>
                <w:rFonts w:ascii="Times New Roman" w:eastAsia="Times New Roman" w:hAnsi="Times New Roman" w:cs="Times New Roman"/>
                <w:sz w:val="24"/>
                <w:szCs w:val="24"/>
                <w:lang w:eastAsia="lv-LV"/>
              </w:rPr>
              <w:t xml:space="preserve"> tiks vērtēta, </w:t>
            </w:r>
            <w:r w:rsidR="008942BE">
              <w:rPr>
                <w:rFonts w:ascii="Times New Roman" w:eastAsia="Times New Roman" w:hAnsi="Times New Roman" w:cs="Times New Roman"/>
                <w:sz w:val="24"/>
                <w:szCs w:val="24"/>
                <w:lang w:eastAsia="lv-LV"/>
              </w:rPr>
              <w:t>sagatavo</w:t>
            </w:r>
            <w:r w:rsidR="00B350BC" w:rsidRPr="00E130A9">
              <w:rPr>
                <w:rFonts w:ascii="Times New Roman" w:eastAsia="Times New Roman" w:hAnsi="Times New Roman" w:cs="Times New Roman"/>
                <w:sz w:val="24"/>
                <w:szCs w:val="24"/>
                <w:lang w:eastAsia="lv-LV"/>
              </w:rPr>
              <w:t>jot grozījumus Farmācijas likumā un Dzīvnieku barības aprites likumā.</w:t>
            </w:r>
          </w:p>
          <w:p w:rsidR="00260ECF" w:rsidRPr="00E130A9" w:rsidRDefault="008B6E4D" w:rsidP="005577D8">
            <w:pPr>
              <w:spacing w:after="0" w:line="240" w:lineRule="auto"/>
              <w:jc w:val="both"/>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 xml:space="preserve">Spēkā esošie sodi LAPK paredz </w:t>
            </w:r>
            <w:r w:rsidR="001C282E" w:rsidRPr="00E130A9">
              <w:rPr>
                <w:rFonts w:ascii="Times New Roman" w:eastAsia="Times New Roman" w:hAnsi="Times New Roman" w:cs="Times New Roman"/>
                <w:sz w:val="24"/>
                <w:szCs w:val="24"/>
                <w:lang w:eastAsia="lv-LV"/>
              </w:rPr>
              <w:t xml:space="preserve">lielāku </w:t>
            </w:r>
            <w:r w:rsidRPr="00E130A9">
              <w:rPr>
                <w:rFonts w:ascii="Times New Roman" w:eastAsia="Times New Roman" w:hAnsi="Times New Roman" w:cs="Times New Roman"/>
                <w:sz w:val="24"/>
                <w:szCs w:val="24"/>
                <w:lang w:eastAsia="lv-LV"/>
              </w:rPr>
              <w:t>sod</w:t>
            </w:r>
            <w:r w:rsidR="001C282E" w:rsidRPr="00E130A9">
              <w:rPr>
                <w:rFonts w:ascii="Times New Roman" w:eastAsia="Times New Roman" w:hAnsi="Times New Roman" w:cs="Times New Roman"/>
                <w:sz w:val="24"/>
                <w:szCs w:val="24"/>
                <w:lang w:eastAsia="lv-LV"/>
              </w:rPr>
              <w:t>a</w:t>
            </w:r>
            <w:r w:rsidRPr="00E130A9">
              <w:rPr>
                <w:rFonts w:ascii="Times New Roman" w:eastAsia="Times New Roman" w:hAnsi="Times New Roman" w:cs="Times New Roman"/>
                <w:sz w:val="24"/>
                <w:szCs w:val="24"/>
                <w:lang w:eastAsia="lv-LV"/>
              </w:rPr>
              <w:t xml:space="preserve"> apmēru gadījumos, kad pārkāpums izdarīts atkārtoti gada laikā. </w:t>
            </w:r>
            <w:r w:rsidR="00260ECF" w:rsidRPr="00E130A9">
              <w:rPr>
                <w:rFonts w:ascii="Times New Roman" w:eastAsia="Times New Roman" w:hAnsi="Times New Roman" w:cs="Times New Roman"/>
                <w:sz w:val="24"/>
                <w:szCs w:val="24"/>
                <w:lang w:eastAsia="lv-LV"/>
              </w:rPr>
              <w:t>L</w:t>
            </w:r>
            <w:r w:rsidRPr="00E130A9">
              <w:rPr>
                <w:rFonts w:ascii="Times New Roman" w:eastAsia="Times New Roman" w:hAnsi="Times New Roman" w:cs="Times New Roman"/>
                <w:sz w:val="24"/>
                <w:szCs w:val="24"/>
                <w:lang w:eastAsia="lv-LV"/>
              </w:rPr>
              <w:t xml:space="preserve">ikumprojekts neparedz </w:t>
            </w:r>
            <w:r w:rsidR="00260ECF" w:rsidRPr="00E130A9">
              <w:rPr>
                <w:rFonts w:ascii="Times New Roman" w:eastAsia="Times New Roman" w:hAnsi="Times New Roman" w:cs="Times New Roman"/>
                <w:sz w:val="24"/>
                <w:szCs w:val="24"/>
                <w:lang w:eastAsia="lv-LV"/>
              </w:rPr>
              <w:t xml:space="preserve">sodus par atkārtotiem pārkāpumiem, tādēļ </w:t>
            </w:r>
            <w:r w:rsidR="001C282E" w:rsidRPr="00E130A9">
              <w:rPr>
                <w:rFonts w:ascii="Times New Roman" w:eastAsia="Times New Roman" w:hAnsi="Times New Roman" w:cs="Times New Roman"/>
                <w:sz w:val="24"/>
                <w:szCs w:val="24"/>
                <w:lang w:eastAsia="lv-LV"/>
              </w:rPr>
              <w:t xml:space="preserve">likumprojektā </w:t>
            </w:r>
            <w:r w:rsidR="00CD6EEB" w:rsidRPr="00E130A9">
              <w:rPr>
                <w:rFonts w:ascii="Times New Roman" w:eastAsia="Times New Roman" w:hAnsi="Times New Roman" w:cs="Times New Roman"/>
                <w:sz w:val="24"/>
                <w:szCs w:val="24"/>
                <w:lang w:eastAsia="lv-LV"/>
              </w:rPr>
              <w:t xml:space="preserve">katram pārkāpumam </w:t>
            </w:r>
            <w:r w:rsidR="00260ECF" w:rsidRPr="00E130A9">
              <w:rPr>
                <w:rFonts w:ascii="Times New Roman" w:eastAsia="Times New Roman" w:hAnsi="Times New Roman" w:cs="Times New Roman"/>
                <w:sz w:val="24"/>
                <w:szCs w:val="24"/>
                <w:lang w:eastAsia="lv-LV"/>
              </w:rPr>
              <w:t>ir p</w:t>
            </w:r>
            <w:r w:rsidR="001C282E" w:rsidRPr="00E130A9">
              <w:rPr>
                <w:rFonts w:ascii="Times New Roman" w:eastAsia="Times New Roman" w:hAnsi="Times New Roman" w:cs="Times New Roman"/>
                <w:sz w:val="24"/>
                <w:szCs w:val="24"/>
                <w:lang w:eastAsia="lv-LV"/>
              </w:rPr>
              <w:t>aaugstināts</w:t>
            </w:r>
            <w:r w:rsidR="00260ECF" w:rsidRPr="00E130A9">
              <w:rPr>
                <w:rFonts w:ascii="Times New Roman" w:eastAsia="Times New Roman" w:hAnsi="Times New Roman" w:cs="Times New Roman"/>
                <w:sz w:val="24"/>
                <w:szCs w:val="24"/>
                <w:lang w:eastAsia="lv-LV"/>
              </w:rPr>
              <w:t xml:space="preserve"> maksimālā soda apmēra slieksnis.</w:t>
            </w:r>
          </w:p>
          <w:p w:rsidR="00910A47" w:rsidRPr="00E130A9" w:rsidRDefault="00BA5E15" w:rsidP="005577D8">
            <w:pPr>
              <w:spacing w:after="0" w:line="240" w:lineRule="auto"/>
              <w:jc w:val="both"/>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Likumprojekta</w:t>
            </w:r>
            <w:r w:rsidR="00910A47" w:rsidRPr="00E130A9">
              <w:rPr>
                <w:rFonts w:ascii="Times New Roman" w:eastAsia="Times New Roman" w:hAnsi="Times New Roman" w:cs="Times New Roman"/>
                <w:sz w:val="24"/>
                <w:szCs w:val="24"/>
                <w:lang w:eastAsia="lv-LV"/>
              </w:rPr>
              <w:t xml:space="preserve"> pieņemšana pilnībā nodrošinās informatīvajā ziņojumā minēto </w:t>
            </w:r>
            <w:r w:rsidR="00E837AA" w:rsidRPr="00E130A9">
              <w:rPr>
                <w:rFonts w:ascii="Times New Roman" w:eastAsia="Times New Roman" w:hAnsi="Times New Roman" w:cs="Times New Roman"/>
                <w:sz w:val="24"/>
                <w:szCs w:val="24"/>
                <w:lang w:eastAsia="lv-LV"/>
              </w:rPr>
              <w:t>nostādņu</w:t>
            </w:r>
            <w:r w:rsidR="00910A47" w:rsidRPr="00E130A9">
              <w:rPr>
                <w:rFonts w:ascii="Times New Roman" w:eastAsia="Times New Roman" w:hAnsi="Times New Roman" w:cs="Times New Roman"/>
                <w:sz w:val="24"/>
                <w:szCs w:val="24"/>
                <w:lang w:eastAsia="lv-LV"/>
              </w:rPr>
              <w:t xml:space="preserve"> ieviešanu un Ministru kabineta uzdevuma izpildi.</w:t>
            </w:r>
          </w:p>
          <w:p w:rsidR="00B05DED" w:rsidRPr="00E130A9" w:rsidRDefault="004B438D" w:rsidP="005577D8">
            <w:pPr>
              <w:spacing w:after="0" w:line="240" w:lineRule="auto"/>
              <w:jc w:val="both"/>
              <w:rPr>
                <w:rFonts w:ascii="Times New Roman" w:hAnsi="Times New Roman" w:cs="Times New Roman"/>
                <w:sz w:val="24"/>
                <w:szCs w:val="24"/>
              </w:rPr>
            </w:pPr>
            <w:r w:rsidRPr="00E130A9">
              <w:rPr>
                <w:rFonts w:ascii="Times New Roman" w:hAnsi="Times New Roman" w:cs="Times New Roman"/>
                <w:sz w:val="24"/>
                <w:szCs w:val="24"/>
              </w:rPr>
              <w:t>Likumprojekta mērķis ir</w:t>
            </w:r>
            <w:r w:rsidR="00640529" w:rsidRPr="00E130A9">
              <w:rPr>
                <w:rFonts w:ascii="Times New Roman" w:hAnsi="Times New Roman" w:cs="Times New Roman"/>
                <w:sz w:val="24"/>
                <w:szCs w:val="24"/>
              </w:rPr>
              <w:t xml:space="preserve"> </w:t>
            </w:r>
            <w:r w:rsidRPr="00E130A9">
              <w:rPr>
                <w:rFonts w:ascii="Times New Roman" w:hAnsi="Times New Roman" w:cs="Times New Roman"/>
                <w:sz w:val="24"/>
                <w:szCs w:val="24"/>
              </w:rPr>
              <w:t xml:space="preserve">veicināt personu atbildību par </w:t>
            </w:r>
            <w:r w:rsidR="0020552D" w:rsidRPr="00E130A9">
              <w:rPr>
                <w:rFonts w:ascii="Times New Roman" w:hAnsi="Times New Roman" w:cs="Times New Roman"/>
                <w:sz w:val="24"/>
                <w:szCs w:val="24"/>
              </w:rPr>
              <w:t xml:space="preserve">veterinārmedicīnas jomas </w:t>
            </w:r>
            <w:r w:rsidR="007A47A6" w:rsidRPr="00E130A9">
              <w:rPr>
                <w:rFonts w:ascii="Times New Roman" w:hAnsi="Times New Roman" w:cs="Times New Roman"/>
                <w:sz w:val="24"/>
                <w:szCs w:val="24"/>
              </w:rPr>
              <w:t>normatīv</w:t>
            </w:r>
            <w:r w:rsidR="0020552D" w:rsidRPr="00E130A9">
              <w:rPr>
                <w:rFonts w:ascii="Times New Roman" w:hAnsi="Times New Roman" w:cs="Times New Roman"/>
                <w:sz w:val="24"/>
                <w:szCs w:val="24"/>
              </w:rPr>
              <w:t>ajos</w:t>
            </w:r>
            <w:r w:rsidR="007A47A6" w:rsidRPr="00E130A9">
              <w:rPr>
                <w:rFonts w:ascii="Times New Roman" w:hAnsi="Times New Roman" w:cs="Times New Roman"/>
                <w:sz w:val="24"/>
                <w:szCs w:val="24"/>
              </w:rPr>
              <w:t xml:space="preserve"> akt</w:t>
            </w:r>
            <w:r w:rsidR="0020552D" w:rsidRPr="00E130A9">
              <w:rPr>
                <w:rFonts w:ascii="Times New Roman" w:hAnsi="Times New Roman" w:cs="Times New Roman"/>
                <w:sz w:val="24"/>
                <w:szCs w:val="24"/>
              </w:rPr>
              <w:t>os</w:t>
            </w:r>
            <w:r w:rsidR="00D223C8" w:rsidRPr="00E130A9">
              <w:rPr>
                <w:rFonts w:ascii="Times New Roman" w:hAnsi="Times New Roman" w:cs="Times New Roman"/>
                <w:sz w:val="24"/>
                <w:szCs w:val="24"/>
              </w:rPr>
              <w:t xml:space="preserve"> </w:t>
            </w:r>
            <w:r w:rsidR="0020552D" w:rsidRPr="00E130A9">
              <w:rPr>
                <w:rFonts w:ascii="Times New Roman" w:hAnsi="Times New Roman" w:cs="Times New Roman"/>
                <w:sz w:val="24"/>
                <w:szCs w:val="24"/>
              </w:rPr>
              <w:t>noteikto prasību ievērošanu</w:t>
            </w:r>
            <w:r w:rsidRPr="00E130A9">
              <w:rPr>
                <w:rFonts w:ascii="Times New Roman" w:hAnsi="Times New Roman" w:cs="Times New Roman"/>
                <w:sz w:val="24"/>
                <w:szCs w:val="24"/>
              </w:rPr>
              <w:t>.</w:t>
            </w:r>
          </w:p>
          <w:p w:rsidR="00902062" w:rsidRPr="00E130A9" w:rsidRDefault="00902062" w:rsidP="00902062">
            <w:pPr>
              <w:spacing w:after="0" w:line="240" w:lineRule="auto"/>
              <w:jc w:val="both"/>
              <w:rPr>
                <w:rFonts w:ascii="Times New Roman" w:hAnsi="Times New Roman" w:cs="Times New Roman"/>
                <w:sz w:val="24"/>
                <w:szCs w:val="24"/>
              </w:rPr>
            </w:pPr>
            <w:r w:rsidRPr="00E130A9">
              <w:rPr>
                <w:rFonts w:ascii="Times New Roman" w:hAnsi="Times New Roman" w:cs="Times New Roman"/>
                <w:sz w:val="24"/>
                <w:szCs w:val="24"/>
              </w:rPr>
              <w:t>Veterinārmedicīnas likuma 52.</w:t>
            </w:r>
            <w:r w:rsidR="008942BE">
              <w:rPr>
                <w:rFonts w:ascii="Times New Roman" w:hAnsi="Times New Roman" w:cs="Times New Roman"/>
                <w:sz w:val="24"/>
                <w:szCs w:val="24"/>
              </w:rPr>
              <w:t> </w:t>
            </w:r>
            <w:r w:rsidRPr="00E130A9">
              <w:rPr>
                <w:rFonts w:ascii="Times New Roman" w:hAnsi="Times New Roman" w:cs="Times New Roman"/>
                <w:sz w:val="24"/>
                <w:szCs w:val="24"/>
              </w:rPr>
              <w:t xml:space="preserve">panta otrajā daļā ir noteikts, ka personu bagāžu un privātus sūtījumus, kas satur dzīvnieku izcelsmes produktus, </w:t>
            </w:r>
            <w:r w:rsidR="00E130A9" w:rsidRPr="00E130A9">
              <w:rPr>
                <w:rFonts w:ascii="Times New Roman" w:hAnsi="Times New Roman" w:cs="Times New Roman"/>
                <w:sz w:val="24"/>
                <w:szCs w:val="24"/>
              </w:rPr>
              <w:t>robežšķērsošanas vietās</w:t>
            </w:r>
            <w:r w:rsidRPr="00E130A9">
              <w:rPr>
                <w:rFonts w:ascii="Times New Roman" w:hAnsi="Times New Roman" w:cs="Times New Roman"/>
                <w:sz w:val="24"/>
                <w:szCs w:val="24"/>
              </w:rPr>
              <w:t xml:space="preserve"> kontrolē Valsts ieņēmumu dienests saskaņā ar Komisijas 2009.gada 5.marta </w:t>
            </w:r>
            <w:r w:rsidR="008942BE">
              <w:rPr>
                <w:rFonts w:ascii="Times New Roman" w:hAnsi="Times New Roman" w:cs="Times New Roman"/>
                <w:sz w:val="24"/>
                <w:szCs w:val="24"/>
              </w:rPr>
              <w:t>R</w:t>
            </w:r>
            <w:r w:rsidRPr="00E130A9">
              <w:rPr>
                <w:rFonts w:ascii="Times New Roman" w:hAnsi="Times New Roman" w:cs="Times New Roman"/>
                <w:sz w:val="24"/>
                <w:szCs w:val="24"/>
              </w:rPr>
              <w:t>egulu (EK) Nr.</w:t>
            </w:r>
            <w:r w:rsidR="008942BE">
              <w:rPr>
                <w:rFonts w:ascii="Times New Roman" w:hAnsi="Times New Roman" w:cs="Times New Roman"/>
                <w:sz w:val="24"/>
                <w:szCs w:val="24"/>
              </w:rPr>
              <w:t> </w:t>
            </w:r>
            <w:r w:rsidRPr="00E130A9">
              <w:rPr>
                <w:rFonts w:ascii="Times New Roman" w:hAnsi="Times New Roman" w:cs="Times New Roman"/>
                <w:sz w:val="24"/>
                <w:szCs w:val="24"/>
              </w:rPr>
              <w:t>206/2009 par dzīvnieku izcelsmes produktu sūtījumu ievešanu Kopienā personīgam patēriņam un Regulas (EK) Nr. 136/2004 grozīšanu (turpmāk – regula Nr.206/2009). Regulas Nr.206/2009 6.pantā ir noteikts, ka no personas, kura atbildīga par personīgai lietošanai paredzētu sūtījumu, kam konstatēts regulā paredzēto nosacījumu pārkāpums, pēc dalībvalsts kompetentās iestādes ieskatiem var ieturēt izmaksas par produktu iznīcināšanu vai arī tai var piemērot sodu.</w:t>
            </w:r>
          </w:p>
          <w:p w:rsidR="00902062" w:rsidRPr="00E130A9" w:rsidRDefault="00902062" w:rsidP="00902062">
            <w:pPr>
              <w:spacing w:after="0" w:line="240" w:lineRule="auto"/>
              <w:jc w:val="both"/>
              <w:rPr>
                <w:rFonts w:ascii="Times New Roman" w:hAnsi="Times New Roman" w:cs="Times New Roman"/>
                <w:sz w:val="24"/>
                <w:szCs w:val="24"/>
              </w:rPr>
            </w:pPr>
            <w:r w:rsidRPr="00E130A9">
              <w:rPr>
                <w:rFonts w:ascii="Times New Roman" w:hAnsi="Times New Roman" w:cs="Times New Roman"/>
                <w:sz w:val="24"/>
                <w:szCs w:val="24"/>
              </w:rPr>
              <w:t xml:space="preserve">Likumprojektā nepieciešams noteikt administratīvo atbildību par pašu patēriņam paredzēto dzīvnieku izcelsmes produktu ievešanas prasību pārkāpšanu </w:t>
            </w:r>
            <w:r w:rsidR="00E130A9" w:rsidRPr="00E130A9">
              <w:rPr>
                <w:rFonts w:ascii="Times New Roman" w:hAnsi="Times New Roman" w:cs="Times New Roman"/>
                <w:sz w:val="24"/>
                <w:szCs w:val="24"/>
              </w:rPr>
              <w:t>robežšķērsošanas vietās</w:t>
            </w:r>
            <w:r w:rsidRPr="00E130A9">
              <w:rPr>
                <w:rFonts w:ascii="Times New Roman" w:hAnsi="Times New Roman" w:cs="Times New Roman"/>
                <w:sz w:val="24"/>
                <w:szCs w:val="24"/>
              </w:rPr>
              <w:t xml:space="preserve">. </w:t>
            </w:r>
          </w:p>
          <w:p w:rsidR="00902062" w:rsidRPr="00E130A9" w:rsidRDefault="00902062" w:rsidP="00902062">
            <w:pPr>
              <w:spacing w:after="0" w:line="240" w:lineRule="auto"/>
              <w:jc w:val="both"/>
              <w:rPr>
                <w:rFonts w:ascii="Times New Roman" w:hAnsi="Times New Roman" w:cs="Times New Roman"/>
                <w:bCs/>
                <w:sz w:val="24"/>
                <w:szCs w:val="24"/>
              </w:rPr>
            </w:pPr>
            <w:r w:rsidRPr="00E130A9">
              <w:rPr>
                <w:rFonts w:ascii="Times New Roman" w:hAnsi="Times New Roman" w:cs="Times New Roman"/>
                <w:bCs/>
                <w:sz w:val="24"/>
                <w:szCs w:val="24"/>
              </w:rPr>
              <w:lastRenderedPageBreak/>
              <w:t>Likumprojekta 64.</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pants pārņem likuma „Latvijas Administratīvo pārkāpumu kodekss” 108.</w:t>
            </w:r>
            <w:r w:rsidRPr="00E130A9">
              <w:rPr>
                <w:rFonts w:ascii="Times New Roman" w:hAnsi="Times New Roman" w:cs="Times New Roman"/>
                <w:bCs/>
                <w:sz w:val="24"/>
                <w:szCs w:val="24"/>
                <w:vertAlign w:val="superscript"/>
              </w:rPr>
              <w:t>5</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panta normas.</w:t>
            </w:r>
          </w:p>
          <w:p w:rsidR="00902062" w:rsidRPr="00E130A9" w:rsidRDefault="00902062" w:rsidP="00902062">
            <w:pPr>
              <w:spacing w:after="0" w:line="240" w:lineRule="auto"/>
              <w:jc w:val="both"/>
              <w:rPr>
                <w:rFonts w:ascii="Times New Roman" w:hAnsi="Times New Roman" w:cs="Times New Roman"/>
                <w:sz w:val="24"/>
                <w:szCs w:val="24"/>
              </w:rPr>
            </w:pPr>
            <w:r w:rsidRPr="00E130A9">
              <w:rPr>
                <w:rFonts w:ascii="Times New Roman" w:hAnsi="Times New Roman" w:cs="Times New Roman"/>
                <w:sz w:val="24"/>
                <w:szCs w:val="24"/>
              </w:rPr>
              <w:t>Administratīvo pārkāpumu procesu par Veterinārmedicīnas likuma 64. pantā minētajiem pārkāpumiem īstenos Valsts ieņēmumu dienests, ņemot vērā iekšējās instrukcijas un vadlīnijas par sodu apmēra noteikšanas kritērijiem.</w:t>
            </w:r>
          </w:p>
          <w:p w:rsidR="004B438D" w:rsidRPr="00E130A9" w:rsidRDefault="00AC3655" w:rsidP="005577D8">
            <w:pPr>
              <w:spacing w:after="0" w:line="240" w:lineRule="auto"/>
              <w:jc w:val="both"/>
              <w:rPr>
                <w:rFonts w:ascii="Times New Roman" w:hAnsi="Times New Roman" w:cs="Times New Roman"/>
                <w:sz w:val="24"/>
                <w:szCs w:val="24"/>
              </w:rPr>
            </w:pPr>
            <w:r w:rsidRPr="00E130A9">
              <w:rPr>
                <w:rFonts w:ascii="Times New Roman" w:hAnsi="Times New Roman" w:cs="Times New Roman"/>
                <w:sz w:val="24"/>
                <w:szCs w:val="24"/>
              </w:rPr>
              <w:t>Administratīvo pārkāpumu procesu par Veterinārmedicīnas likuma 6</w:t>
            </w:r>
            <w:r w:rsidR="00902062" w:rsidRPr="00E130A9">
              <w:rPr>
                <w:rFonts w:ascii="Times New Roman" w:hAnsi="Times New Roman" w:cs="Times New Roman"/>
                <w:sz w:val="24"/>
                <w:szCs w:val="24"/>
              </w:rPr>
              <w:t>5</w:t>
            </w:r>
            <w:r w:rsidRPr="00E130A9">
              <w:rPr>
                <w:rFonts w:ascii="Times New Roman" w:hAnsi="Times New Roman" w:cs="Times New Roman"/>
                <w:sz w:val="24"/>
                <w:szCs w:val="24"/>
              </w:rPr>
              <w:t>.–8</w:t>
            </w:r>
            <w:r w:rsidR="00902062" w:rsidRPr="00E130A9">
              <w:rPr>
                <w:rFonts w:ascii="Times New Roman" w:hAnsi="Times New Roman" w:cs="Times New Roman"/>
                <w:sz w:val="24"/>
                <w:szCs w:val="24"/>
              </w:rPr>
              <w:t>1</w:t>
            </w:r>
            <w:r w:rsidRPr="00E130A9">
              <w:rPr>
                <w:rFonts w:ascii="Times New Roman" w:hAnsi="Times New Roman" w:cs="Times New Roman"/>
                <w:sz w:val="24"/>
                <w:szCs w:val="24"/>
              </w:rPr>
              <w:t xml:space="preserve">. pantā minētajiem pārkāpumiem </w:t>
            </w:r>
            <w:r w:rsidR="00F50172" w:rsidRPr="00E130A9">
              <w:rPr>
                <w:rFonts w:ascii="Times New Roman" w:hAnsi="Times New Roman" w:cs="Times New Roman"/>
                <w:sz w:val="24"/>
                <w:szCs w:val="24"/>
              </w:rPr>
              <w:t>īstenos PVD, ņem</w:t>
            </w:r>
            <w:r w:rsidR="00CD6EEB" w:rsidRPr="00E130A9">
              <w:rPr>
                <w:rFonts w:ascii="Times New Roman" w:hAnsi="Times New Roman" w:cs="Times New Roman"/>
                <w:sz w:val="24"/>
                <w:szCs w:val="24"/>
              </w:rPr>
              <w:t>ot</w:t>
            </w:r>
            <w:r w:rsidR="00F50172" w:rsidRPr="00E130A9">
              <w:rPr>
                <w:rFonts w:ascii="Times New Roman" w:hAnsi="Times New Roman" w:cs="Times New Roman"/>
                <w:sz w:val="24"/>
                <w:szCs w:val="24"/>
              </w:rPr>
              <w:t xml:space="preserve"> vērā iekšējās instrukcijas un vadlīnijas par sodu apmēra noteikšanas kritērijiem.</w:t>
            </w:r>
          </w:p>
          <w:p w:rsidR="00B35A4C" w:rsidRPr="00E130A9" w:rsidRDefault="004B438D" w:rsidP="005577D8">
            <w:pPr>
              <w:spacing w:after="0" w:line="240" w:lineRule="auto"/>
              <w:jc w:val="both"/>
              <w:rPr>
                <w:rFonts w:ascii="Times New Roman" w:hAnsi="Times New Roman" w:cs="Times New Roman"/>
                <w:sz w:val="24"/>
                <w:szCs w:val="24"/>
              </w:rPr>
            </w:pPr>
            <w:r w:rsidRPr="00E130A9">
              <w:rPr>
                <w:rFonts w:ascii="Times New Roman" w:hAnsi="Times New Roman" w:cs="Times New Roman"/>
                <w:sz w:val="24"/>
                <w:szCs w:val="24"/>
              </w:rPr>
              <w:t xml:space="preserve">Likumprojekts paredz </w:t>
            </w:r>
            <w:r w:rsidR="00887940" w:rsidRPr="00E130A9">
              <w:rPr>
                <w:rFonts w:ascii="Times New Roman" w:hAnsi="Times New Roman" w:cs="Times New Roman"/>
                <w:sz w:val="24"/>
                <w:szCs w:val="24"/>
              </w:rPr>
              <w:t xml:space="preserve">piemērot administratīvo atbildību par </w:t>
            </w:r>
            <w:r w:rsidR="00496CDF" w:rsidRPr="00E130A9">
              <w:rPr>
                <w:rFonts w:ascii="Times New Roman" w:hAnsi="Times New Roman" w:cs="Times New Roman"/>
                <w:sz w:val="24"/>
                <w:szCs w:val="24"/>
              </w:rPr>
              <w:t>būtisk</w:t>
            </w:r>
            <w:r w:rsidR="006449E0" w:rsidRPr="00E130A9">
              <w:rPr>
                <w:rFonts w:ascii="Times New Roman" w:hAnsi="Times New Roman" w:cs="Times New Roman"/>
                <w:sz w:val="24"/>
                <w:szCs w:val="24"/>
              </w:rPr>
              <w:t>i</w:t>
            </w:r>
            <w:r w:rsidR="00496CDF" w:rsidRPr="00E130A9">
              <w:rPr>
                <w:rFonts w:ascii="Times New Roman" w:hAnsi="Times New Roman" w:cs="Times New Roman"/>
                <w:sz w:val="24"/>
                <w:szCs w:val="24"/>
              </w:rPr>
              <w:t>em</w:t>
            </w:r>
            <w:r w:rsidR="00887940" w:rsidRPr="00E130A9">
              <w:rPr>
                <w:rFonts w:ascii="Times New Roman" w:hAnsi="Times New Roman" w:cs="Times New Roman"/>
                <w:sz w:val="24"/>
                <w:szCs w:val="24"/>
              </w:rPr>
              <w:t xml:space="preserve"> </w:t>
            </w:r>
            <w:r w:rsidR="00B35A4C" w:rsidRPr="00E130A9">
              <w:rPr>
                <w:rFonts w:ascii="Times New Roman" w:hAnsi="Times New Roman" w:cs="Times New Roman"/>
                <w:sz w:val="24"/>
                <w:szCs w:val="24"/>
              </w:rPr>
              <w:t xml:space="preserve">un nenovēršamiem </w:t>
            </w:r>
            <w:r w:rsidR="00B05DED" w:rsidRPr="00E130A9">
              <w:rPr>
                <w:rFonts w:ascii="Times New Roman" w:hAnsi="Times New Roman" w:cs="Times New Roman"/>
                <w:sz w:val="24"/>
                <w:szCs w:val="24"/>
              </w:rPr>
              <w:t xml:space="preserve">veterinārmedicīnas jomu reglamentējošo </w:t>
            </w:r>
            <w:r w:rsidR="00887940" w:rsidRPr="00E130A9">
              <w:rPr>
                <w:rFonts w:ascii="Times New Roman" w:hAnsi="Times New Roman" w:cs="Times New Roman"/>
                <w:sz w:val="24"/>
                <w:szCs w:val="24"/>
              </w:rPr>
              <w:t>normatīvo aktu pārkāpumiem</w:t>
            </w:r>
            <w:r w:rsidR="0020552D" w:rsidRPr="00E130A9">
              <w:rPr>
                <w:rFonts w:ascii="Times New Roman" w:hAnsi="Times New Roman" w:cs="Times New Roman"/>
                <w:sz w:val="24"/>
                <w:szCs w:val="24"/>
              </w:rPr>
              <w:t>:</w:t>
            </w:r>
          </w:p>
          <w:p w:rsidR="00561B6D" w:rsidRPr="00E130A9" w:rsidRDefault="004B438D" w:rsidP="00FE3E00">
            <w:pPr>
              <w:spacing w:after="0" w:line="240" w:lineRule="auto"/>
              <w:jc w:val="both"/>
              <w:rPr>
                <w:rFonts w:ascii="Times New Roman" w:hAnsi="Times New Roman" w:cs="Times New Roman"/>
                <w:sz w:val="24"/>
                <w:szCs w:val="24"/>
              </w:rPr>
            </w:pPr>
            <w:r w:rsidRPr="00E130A9">
              <w:rPr>
                <w:rFonts w:ascii="Times New Roman" w:hAnsi="Times New Roman" w:cs="Times New Roman"/>
                <w:sz w:val="24"/>
                <w:szCs w:val="24"/>
              </w:rPr>
              <w:t>1</w:t>
            </w:r>
            <w:r w:rsidR="00BD296F" w:rsidRPr="00E130A9">
              <w:rPr>
                <w:rFonts w:ascii="Times New Roman" w:hAnsi="Times New Roman" w:cs="Times New Roman"/>
                <w:sz w:val="24"/>
                <w:szCs w:val="24"/>
              </w:rPr>
              <w:t>)</w:t>
            </w:r>
            <w:r w:rsidRPr="00E130A9">
              <w:rPr>
                <w:rFonts w:ascii="Times New Roman" w:hAnsi="Times New Roman" w:cs="Times New Roman"/>
                <w:sz w:val="24"/>
                <w:szCs w:val="24"/>
              </w:rPr>
              <w:t xml:space="preserve"> </w:t>
            </w:r>
            <w:r w:rsidR="00CD6EEB" w:rsidRPr="00E130A9">
              <w:rPr>
                <w:rFonts w:ascii="Times New Roman" w:hAnsi="Times New Roman" w:cs="Times New Roman"/>
                <w:sz w:val="24"/>
                <w:szCs w:val="24"/>
              </w:rPr>
              <w:t>l</w:t>
            </w:r>
            <w:r w:rsidR="00561B6D" w:rsidRPr="00E130A9">
              <w:rPr>
                <w:rFonts w:ascii="Times New Roman" w:hAnsi="Times New Roman" w:cs="Times New Roman"/>
                <w:sz w:val="24"/>
                <w:szCs w:val="24"/>
              </w:rPr>
              <w:t xml:space="preserve">ikumprojekts </w:t>
            </w:r>
            <w:r w:rsidR="00C306C7" w:rsidRPr="00E130A9">
              <w:rPr>
                <w:rFonts w:ascii="Times New Roman" w:hAnsi="Times New Roman" w:cs="Times New Roman"/>
                <w:sz w:val="24"/>
                <w:szCs w:val="24"/>
              </w:rPr>
              <w:t xml:space="preserve">paredz </w:t>
            </w:r>
            <w:r w:rsidR="00561B6D" w:rsidRPr="00E130A9">
              <w:rPr>
                <w:rFonts w:ascii="Times New Roman" w:hAnsi="Times New Roman" w:cs="Times New Roman"/>
                <w:sz w:val="24"/>
                <w:szCs w:val="24"/>
              </w:rPr>
              <w:t>apvieno</w:t>
            </w:r>
            <w:r w:rsidR="00C306C7" w:rsidRPr="00E130A9">
              <w:rPr>
                <w:rFonts w:ascii="Times New Roman" w:hAnsi="Times New Roman" w:cs="Times New Roman"/>
                <w:sz w:val="24"/>
                <w:szCs w:val="24"/>
              </w:rPr>
              <w:t>t spēkā esošos</w:t>
            </w:r>
            <w:r w:rsidR="00561B6D" w:rsidRPr="00E130A9">
              <w:rPr>
                <w:rFonts w:ascii="Times New Roman" w:hAnsi="Times New Roman" w:cs="Times New Roman"/>
                <w:sz w:val="24"/>
                <w:szCs w:val="24"/>
              </w:rPr>
              <w:t xml:space="preserve"> LAPK 105. un 108.pan</w:t>
            </w:r>
            <w:r w:rsidR="00C306C7" w:rsidRPr="00E130A9">
              <w:rPr>
                <w:rFonts w:ascii="Times New Roman" w:hAnsi="Times New Roman" w:cs="Times New Roman"/>
                <w:sz w:val="24"/>
                <w:szCs w:val="24"/>
              </w:rPr>
              <w:t xml:space="preserve">tus, turpmāk </w:t>
            </w:r>
            <w:r w:rsidR="00CD6EEB" w:rsidRPr="00E130A9">
              <w:rPr>
                <w:rFonts w:ascii="Times New Roman" w:hAnsi="Times New Roman" w:cs="Times New Roman"/>
                <w:sz w:val="24"/>
                <w:szCs w:val="24"/>
              </w:rPr>
              <w:t xml:space="preserve">atsevišķi </w:t>
            </w:r>
            <w:r w:rsidR="00C306C7" w:rsidRPr="00E130A9">
              <w:rPr>
                <w:rFonts w:ascii="Times New Roman" w:hAnsi="Times New Roman" w:cs="Times New Roman"/>
                <w:sz w:val="24"/>
                <w:szCs w:val="24"/>
              </w:rPr>
              <w:t>ne</w:t>
            </w:r>
            <w:r w:rsidR="00CD6EEB" w:rsidRPr="00E130A9">
              <w:rPr>
                <w:rFonts w:ascii="Times New Roman" w:hAnsi="Times New Roman" w:cs="Times New Roman"/>
                <w:sz w:val="24"/>
                <w:szCs w:val="24"/>
              </w:rPr>
              <w:t>no</w:t>
            </w:r>
            <w:r w:rsidR="00C306C7" w:rsidRPr="00E130A9">
              <w:rPr>
                <w:rFonts w:ascii="Times New Roman" w:hAnsi="Times New Roman" w:cs="Times New Roman"/>
                <w:sz w:val="24"/>
                <w:szCs w:val="24"/>
              </w:rPr>
              <w:t xml:space="preserve">dalot sodus par </w:t>
            </w:r>
            <w:r w:rsidR="001C282E" w:rsidRPr="00E130A9">
              <w:rPr>
                <w:rFonts w:ascii="Times New Roman" w:hAnsi="Times New Roman" w:cs="Times New Roman"/>
                <w:sz w:val="24"/>
                <w:szCs w:val="24"/>
              </w:rPr>
              <w:t>noteiktām slimībām</w:t>
            </w:r>
            <w:r w:rsidR="00C306C7" w:rsidRPr="00E130A9">
              <w:rPr>
                <w:rFonts w:ascii="Times New Roman" w:hAnsi="Times New Roman" w:cs="Times New Roman"/>
                <w:sz w:val="24"/>
                <w:szCs w:val="24"/>
              </w:rPr>
              <w:t>, bet</w:t>
            </w:r>
            <w:r w:rsidR="008F0A83" w:rsidRPr="00E130A9">
              <w:rPr>
                <w:rFonts w:ascii="Times New Roman" w:hAnsi="Times New Roman" w:cs="Times New Roman"/>
                <w:sz w:val="24"/>
                <w:szCs w:val="24"/>
              </w:rPr>
              <w:t xml:space="preserve"> </w:t>
            </w:r>
            <w:r w:rsidR="0020552D" w:rsidRPr="00E130A9">
              <w:rPr>
                <w:rFonts w:ascii="Times New Roman" w:hAnsi="Times New Roman" w:cs="Times New Roman"/>
                <w:sz w:val="24"/>
                <w:szCs w:val="24"/>
              </w:rPr>
              <w:t xml:space="preserve">gan </w:t>
            </w:r>
            <w:r w:rsidR="00C306C7" w:rsidRPr="00E130A9">
              <w:rPr>
                <w:rFonts w:ascii="Times New Roman" w:hAnsi="Times New Roman" w:cs="Times New Roman"/>
                <w:sz w:val="24"/>
                <w:szCs w:val="24"/>
              </w:rPr>
              <w:t xml:space="preserve">nosakot </w:t>
            </w:r>
            <w:r w:rsidR="001C282E" w:rsidRPr="00E130A9">
              <w:rPr>
                <w:rFonts w:ascii="Times New Roman" w:hAnsi="Times New Roman" w:cs="Times New Roman"/>
                <w:sz w:val="24"/>
                <w:szCs w:val="24"/>
              </w:rPr>
              <w:t xml:space="preserve">sodus </w:t>
            </w:r>
            <w:r w:rsidR="008F0A83" w:rsidRPr="00E130A9">
              <w:rPr>
                <w:rFonts w:ascii="Times New Roman" w:hAnsi="Times New Roman" w:cs="Times New Roman"/>
                <w:sz w:val="24"/>
                <w:szCs w:val="24"/>
              </w:rPr>
              <w:t xml:space="preserve">par </w:t>
            </w:r>
            <w:r w:rsidR="001C282E" w:rsidRPr="00E130A9">
              <w:rPr>
                <w:rFonts w:ascii="Times New Roman" w:hAnsi="Times New Roman" w:cs="Times New Roman"/>
                <w:sz w:val="24"/>
                <w:szCs w:val="24"/>
              </w:rPr>
              <w:t xml:space="preserve">konkrētiem </w:t>
            </w:r>
            <w:r w:rsidR="00C306C7" w:rsidRPr="00E130A9">
              <w:rPr>
                <w:rFonts w:ascii="Times New Roman" w:hAnsi="Times New Roman" w:cs="Times New Roman"/>
                <w:sz w:val="24"/>
                <w:szCs w:val="24"/>
              </w:rPr>
              <w:t>pārkāpum</w:t>
            </w:r>
            <w:r w:rsidR="008F0A83" w:rsidRPr="00E130A9">
              <w:rPr>
                <w:rFonts w:ascii="Times New Roman" w:hAnsi="Times New Roman" w:cs="Times New Roman"/>
                <w:sz w:val="24"/>
                <w:szCs w:val="24"/>
              </w:rPr>
              <w:t>iem</w:t>
            </w:r>
            <w:r w:rsidR="001C282E" w:rsidRPr="00E130A9">
              <w:rPr>
                <w:rFonts w:ascii="Times New Roman" w:hAnsi="Times New Roman" w:cs="Times New Roman"/>
                <w:sz w:val="24"/>
                <w:szCs w:val="24"/>
              </w:rPr>
              <w:t xml:space="preserve"> jebkuras</w:t>
            </w:r>
            <w:r w:rsidR="00561B6D" w:rsidRPr="00E130A9">
              <w:rPr>
                <w:rFonts w:ascii="Times New Roman" w:hAnsi="Times New Roman" w:cs="Times New Roman"/>
                <w:sz w:val="24"/>
                <w:szCs w:val="24"/>
              </w:rPr>
              <w:t xml:space="preserve"> valsts uzraudzībā esoš</w:t>
            </w:r>
            <w:r w:rsidR="001C282E" w:rsidRPr="00E130A9">
              <w:rPr>
                <w:rFonts w:ascii="Times New Roman" w:hAnsi="Times New Roman" w:cs="Times New Roman"/>
                <w:sz w:val="24"/>
                <w:szCs w:val="24"/>
              </w:rPr>
              <w:t>as</w:t>
            </w:r>
            <w:r w:rsidR="00561B6D" w:rsidRPr="00E130A9">
              <w:rPr>
                <w:rFonts w:ascii="Times New Roman" w:hAnsi="Times New Roman" w:cs="Times New Roman"/>
                <w:sz w:val="24"/>
                <w:szCs w:val="24"/>
              </w:rPr>
              <w:t xml:space="preserve"> dzīvnieku infekcijas slimīb</w:t>
            </w:r>
            <w:r w:rsidR="001C282E" w:rsidRPr="00E130A9">
              <w:rPr>
                <w:rFonts w:ascii="Times New Roman" w:hAnsi="Times New Roman" w:cs="Times New Roman"/>
                <w:sz w:val="24"/>
                <w:szCs w:val="24"/>
              </w:rPr>
              <w:t>as</w:t>
            </w:r>
            <w:r w:rsidR="00561B6D" w:rsidRPr="00E130A9">
              <w:rPr>
                <w:rFonts w:ascii="Times New Roman" w:hAnsi="Times New Roman" w:cs="Times New Roman"/>
                <w:sz w:val="24"/>
                <w:szCs w:val="24"/>
              </w:rPr>
              <w:t xml:space="preserve"> (</w:t>
            </w:r>
            <w:r w:rsidR="008942BE">
              <w:rPr>
                <w:rFonts w:ascii="Times New Roman" w:hAnsi="Times New Roman" w:cs="Times New Roman"/>
                <w:sz w:val="24"/>
                <w:szCs w:val="24"/>
              </w:rPr>
              <w:t>arī</w:t>
            </w:r>
            <w:r w:rsidR="00C306C7" w:rsidRPr="00E130A9">
              <w:rPr>
                <w:rFonts w:ascii="Times New Roman" w:hAnsi="Times New Roman" w:cs="Times New Roman"/>
                <w:sz w:val="24"/>
                <w:szCs w:val="24"/>
              </w:rPr>
              <w:t xml:space="preserve"> </w:t>
            </w:r>
            <w:r w:rsidR="0027335B" w:rsidRPr="00E130A9">
              <w:rPr>
                <w:rFonts w:ascii="Times New Roman" w:hAnsi="Times New Roman" w:cs="Times New Roman"/>
                <w:sz w:val="24"/>
                <w:szCs w:val="24"/>
              </w:rPr>
              <w:t xml:space="preserve">epizootijas vai zoonozes uzliesmojuma </w:t>
            </w:r>
            <w:r w:rsidR="00C306C7" w:rsidRPr="00E130A9">
              <w:rPr>
                <w:rFonts w:ascii="Times New Roman" w:hAnsi="Times New Roman" w:cs="Times New Roman"/>
                <w:sz w:val="24"/>
                <w:szCs w:val="24"/>
              </w:rPr>
              <w:t>gadījumos</w:t>
            </w:r>
            <w:r w:rsidR="008F0A83" w:rsidRPr="00E130A9">
              <w:rPr>
                <w:rFonts w:ascii="Times New Roman" w:hAnsi="Times New Roman" w:cs="Times New Roman"/>
                <w:sz w:val="24"/>
                <w:szCs w:val="24"/>
              </w:rPr>
              <w:t xml:space="preserve">) </w:t>
            </w:r>
            <w:r w:rsidR="001C282E" w:rsidRPr="00E130A9">
              <w:rPr>
                <w:rFonts w:ascii="Times New Roman" w:hAnsi="Times New Roman" w:cs="Times New Roman"/>
                <w:sz w:val="24"/>
                <w:szCs w:val="24"/>
              </w:rPr>
              <w:t>apkarošanas pasākumu īstenošanas laikā</w:t>
            </w:r>
            <w:r w:rsidR="00CD6EEB" w:rsidRPr="00E130A9">
              <w:rPr>
                <w:rFonts w:ascii="Times New Roman" w:hAnsi="Times New Roman" w:cs="Times New Roman"/>
                <w:sz w:val="24"/>
                <w:szCs w:val="24"/>
              </w:rPr>
              <w:t>:</w:t>
            </w:r>
          </w:p>
          <w:p w:rsidR="0020552D" w:rsidRPr="00E130A9" w:rsidRDefault="00C306C7" w:rsidP="00FE3E00">
            <w:pPr>
              <w:spacing w:after="0" w:line="240" w:lineRule="auto"/>
              <w:jc w:val="both"/>
              <w:rPr>
                <w:rFonts w:ascii="Times New Roman" w:hAnsi="Times New Roman" w:cs="Times New Roman"/>
                <w:sz w:val="24"/>
                <w:szCs w:val="24"/>
              </w:rPr>
            </w:pPr>
            <w:r w:rsidRPr="00E130A9">
              <w:rPr>
                <w:rFonts w:ascii="Times New Roman" w:hAnsi="Times New Roman" w:cs="Times New Roman"/>
                <w:sz w:val="24"/>
                <w:szCs w:val="24"/>
              </w:rPr>
              <w:t>a) lai ierobežotu dzīvnieku infekcijas slimību izplatību</w:t>
            </w:r>
            <w:r w:rsidR="0020552D" w:rsidRPr="00E130A9">
              <w:rPr>
                <w:rFonts w:ascii="Times New Roman" w:hAnsi="Times New Roman" w:cs="Times New Roman"/>
                <w:sz w:val="24"/>
                <w:szCs w:val="24"/>
              </w:rPr>
              <w:t>,</w:t>
            </w:r>
            <w:r w:rsidRPr="00E130A9">
              <w:rPr>
                <w:rFonts w:ascii="Times New Roman" w:hAnsi="Times New Roman" w:cs="Times New Roman"/>
                <w:sz w:val="24"/>
                <w:szCs w:val="24"/>
              </w:rPr>
              <w:t xml:space="preserve"> ir svarīgi, lai inficētie dzīvnieki, to produkti vai </w:t>
            </w:r>
            <w:r w:rsidR="0027335B" w:rsidRPr="00E130A9">
              <w:rPr>
                <w:rFonts w:ascii="Times New Roman" w:hAnsi="Times New Roman" w:cs="Times New Roman"/>
                <w:sz w:val="24"/>
                <w:szCs w:val="24"/>
              </w:rPr>
              <w:t xml:space="preserve">dzīvnieku izcelsmes </w:t>
            </w:r>
            <w:r w:rsidRPr="00E130A9">
              <w:rPr>
                <w:rFonts w:ascii="Times New Roman" w:hAnsi="Times New Roman" w:cs="Times New Roman"/>
                <w:sz w:val="24"/>
                <w:szCs w:val="24"/>
              </w:rPr>
              <w:t>blakusprodukti tik</w:t>
            </w:r>
            <w:r w:rsidR="008942BE">
              <w:rPr>
                <w:rFonts w:ascii="Times New Roman" w:hAnsi="Times New Roman" w:cs="Times New Roman"/>
                <w:sz w:val="24"/>
                <w:szCs w:val="24"/>
              </w:rPr>
              <w:t>t</w:t>
            </w:r>
            <w:r w:rsidRPr="00E130A9">
              <w:rPr>
                <w:rFonts w:ascii="Times New Roman" w:hAnsi="Times New Roman" w:cs="Times New Roman"/>
                <w:sz w:val="24"/>
                <w:szCs w:val="24"/>
              </w:rPr>
              <w:t xml:space="preserve">u pārvietoti </w:t>
            </w:r>
            <w:r w:rsidR="0027335B" w:rsidRPr="00E130A9">
              <w:rPr>
                <w:rFonts w:ascii="Times New Roman" w:hAnsi="Times New Roman" w:cs="Times New Roman"/>
                <w:sz w:val="24"/>
                <w:szCs w:val="24"/>
              </w:rPr>
              <w:t xml:space="preserve">un </w:t>
            </w:r>
            <w:r w:rsidRPr="00E130A9">
              <w:rPr>
                <w:rFonts w:ascii="Times New Roman" w:hAnsi="Times New Roman" w:cs="Times New Roman"/>
                <w:sz w:val="24"/>
                <w:szCs w:val="24"/>
              </w:rPr>
              <w:t xml:space="preserve">izplatīti atbilstoši </w:t>
            </w:r>
            <w:r w:rsidR="0027335B" w:rsidRPr="00E130A9">
              <w:rPr>
                <w:rFonts w:ascii="Times New Roman" w:hAnsi="Times New Roman" w:cs="Times New Roman"/>
                <w:sz w:val="24"/>
                <w:szCs w:val="24"/>
              </w:rPr>
              <w:t>normatīvajiem aktiem, kas nosaka dzīvnieku infekcijas slimību uzraudzību, kontroli un apkarošanu</w:t>
            </w:r>
            <w:r w:rsidRPr="00E130A9">
              <w:rPr>
                <w:rFonts w:ascii="Times New Roman" w:hAnsi="Times New Roman" w:cs="Times New Roman"/>
                <w:sz w:val="24"/>
                <w:szCs w:val="24"/>
              </w:rPr>
              <w:t xml:space="preserve"> (6</w:t>
            </w:r>
            <w:r w:rsidR="00902062" w:rsidRPr="00E130A9">
              <w:rPr>
                <w:rFonts w:ascii="Times New Roman" w:hAnsi="Times New Roman" w:cs="Times New Roman"/>
                <w:sz w:val="24"/>
                <w:szCs w:val="24"/>
              </w:rPr>
              <w:t>5</w:t>
            </w:r>
            <w:r w:rsidRPr="00E130A9">
              <w:rPr>
                <w:rFonts w:ascii="Times New Roman" w:hAnsi="Times New Roman" w:cs="Times New Roman"/>
                <w:sz w:val="24"/>
                <w:szCs w:val="24"/>
              </w:rPr>
              <w:t>.</w:t>
            </w:r>
            <w:r w:rsidR="0020552D" w:rsidRPr="00E130A9">
              <w:rPr>
                <w:rFonts w:ascii="Times New Roman" w:hAnsi="Times New Roman" w:cs="Times New Roman"/>
                <w:sz w:val="24"/>
                <w:szCs w:val="24"/>
              </w:rPr>
              <w:t>pants</w:t>
            </w:r>
            <w:r w:rsidRPr="00E130A9">
              <w:rPr>
                <w:rFonts w:ascii="Times New Roman" w:hAnsi="Times New Roman" w:cs="Times New Roman"/>
                <w:sz w:val="24"/>
                <w:szCs w:val="24"/>
              </w:rPr>
              <w:t>)</w:t>
            </w:r>
            <w:r w:rsidR="0020552D" w:rsidRPr="00E130A9">
              <w:rPr>
                <w:rFonts w:ascii="Times New Roman" w:hAnsi="Times New Roman" w:cs="Times New Roman"/>
                <w:sz w:val="24"/>
                <w:szCs w:val="24"/>
              </w:rPr>
              <w:t xml:space="preserve">. </w:t>
            </w:r>
          </w:p>
          <w:p w:rsidR="00B95DAF" w:rsidRPr="00E130A9" w:rsidRDefault="00AC3655" w:rsidP="00FE3E00">
            <w:pPr>
              <w:spacing w:after="0" w:line="240" w:lineRule="auto"/>
              <w:jc w:val="both"/>
              <w:rPr>
                <w:rFonts w:ascii="Times New Roman" w:hAnsi="Times New Roman"/>
                <w:sz w:val="24"/>
                <w:szCs w:val="24"/>
              </w:rPr>
            </w:pPr>
            <w:r w:rsidRPr="00E130A9">
              <w:rPr>
                <w:rFonts w:ascii="Times New Roman" w:hAnsi="Times New Roman"/>
                <w:sz w:val="24"/>
                <w:szCs w:val="24"/>
              </w:rPr>
              <w:t xml:space="preserve">Infekcijas slimību ierosinātāji ir vīrusi, baktērijas, parazīti un pat </w:t>
            </w:r>
            <w:proofErr w:type="spellStart"/>
            <w:r w:rsidRPr="00E130A9">
              <w:rPr>
                <w:rFonts w:ascii="Times New Roman" w:hAnsi="Times New Roman"/>
                <w:sz w:val="24"/>
                <w:szCs w:val="24"/>
              </w:rPr>
              <w:t>priona</w:t>
            </w:r>
            <w:proofErr w:type="spellEnd"/>
            <w:r w:rsidRPr="00E130A9">
              <w:rPr>
                <w:rFonts w:ascii="Times New Roman" w:hAnsi="Times New Roman"/>
                <w:sz w:val="24"/>
                <w:szCs w:val="24"/>
              </w:rPr>
              <w:t xml:space="preserve"> proteīns, </w:t>
            </w:r>
            <w:r w:rsidR="00CD6EEB" w:rsidRPr="00E130A9">
              <w:rPr>
                <w:rFonts w:ascii="Times New Roman" w:hAnsi="Times New Roman"/>
                <w:sz w:val="24"/>
                <w:szCs w:val="24"/>
              </w:rPr>
              <w:t>un tos</w:t>
            </w:r>
            <w:r w:rsidRPr="00E130A9">
              <w:rPr>
                <w:rFonts w:ascii="Times New Roman" w:hAnsi="Times New Roman"/>
                <w:sz w:val="24"/>
                <w:szCs w:val="24"/>
              </w:rPr>
              <w:t xml:space="preserve"> var diagnosticēt tikai ar noteiktām laboratorijas metodēm dzīvnieka dzīves laikā vai tikai pēc tā nāves (piemēram, trakumsērg</w:t>
            </w:r>
            <w:r w:rsidR="00CD6EEB" w:rsidRPr="00E130A9">
              <w:rPr>
                <w:rFonts w:ascii="Times New Roman" w:hAnsi="Times New Roman"/>
                <w:sz w:val="24"/>
                <w:szCs w:val="24"/>
              </w:rPr>
              <w:t>u</w:t>
            </w:r>
            <w:r w:rsidRPr="00E130A9">
              <w:rPr>
                <w:rFonts w:ascii="Times New Roman" w:hAnsi="Times New Roman"/>
                <w:sz w:val="24"/>
                <w:szCs w:val="24"/>
              </w:rPr>
              <w:t>, govju sūkļveida encefalopātij</w:t>
            </w:r>
            <w:r w:rsidR="00CD6EEB" w:rsidRPr="00E130A9">
              <w:rPr>
                <w:rFonts w:ascii="Times New Roman" w:hAnsi="Times New Roman"/>
                <w:sz w:val="24"/>
                <w:szCs w:val="24"/>
              </w:rPr>
              <w:t>u</w:t>
            </w:r>
            <w:r w:rsidRPr="00E130A9">
              <w:rPr>
                <w:rFonts w:ascii="Times New Roman" w:hAnsi="Times New Roman"/>
                <w:sz w:val="24"/>
                <w:szCs w:val="24"/>
              </w:rPr>
              <w:t xml:space="preserve">). Daži infekcijas slimību ierosinātāji var izraisīt saslimšanu gan cilvēkiem, gan dzīvniekiem, </w:t>
            </w:r>
            <w:r w:rsidR="00CD6EEB" w:rsidRPr="00E130A9">
              <w:rPr>
                <w:rFonts w:ascii="Times New Roman" w:hAnsi="Times New Roman"/>
                <w:sz w:val="24"/>
                <w:szCs w:val="24"/>
              </w:rPr>
              <w:t xml:space="preserve">un </w:t>
            </w:r>
            <w:r w:rsidRPr="00E130A9">
              <w:rPr>
                <w:rFonts w:ascii="Times New Roman" w:hAnsi="Times New Roman"/>
                <w:sz w:val="24"/>
                <w:szCs w:val="24"/>
              </w:rPr>
              <w:t xml:space="preserve">tad tās tiek sauktas par </w:t>
            </w:r>
            <w:proofErr w:type="spellStart"/>
            <w:r w:rsidRPr="00E130A9">
              <w:rPr>
                <w:rFonts w:ascii="Times New Roman" w:hAnsi="Times New Roman"/>
                <w:sz w:val="24"/>
                <w:szCs w:val="24"/>
              </w:rPr>
              <w:t>zoonozēm</w:t>
            </w:r>
            <w:proofErr w:type="spellEnd"/>
            <w:r w:rsidRPr="00E130A9">
              <w:rPr>
                <w:rFonts w:ascii="Times New Roman" w:hAnsi="Times New Roman"/>
                <w:sz w:val="24"/>
                <w:szCs w:val="24"/>
              </w:rPr>
              <w:t xml:space="preserve"> (piemēram, trakumsērga, govju sūkļveida encefalopātija, gripa, bruceloze, </w:t>
            </w:r>
            <w:proofErr w:type="spellStart"/>
            <w:r w:rsidRPr="00E130A9">
              <w:rPr>
                <w:rFonts w:ascii="Times New Roman" w:hAnsi="Times New Roman"/>
                <w:sz w:val="24"/>
                <w:szCs w:val="24"/>
              </w:rPr>
              <w:t>listerioze</w:t>
            </w:r>
            <w:proofErr w:type="spellEnd"/>
            <w:r w:rsidRPr="00E130A9">
              <w:rPr>
                <w:rFonts w:ascii="Times New Roman" w:hAnsi="Times New Roman"/>
                <w:sz w:val="24"/>
                <w:szCs w:val="24"/>
              </w:rPr>
              <w:t xml:space="preserve">, salmoneloze, tuberkuloze, leptospiroze, </w:t>
            </w:r>
            <w:proofErr w:type="spellStart"/>
            <w:r w:rsidRPr="00E130A9">
              <w:rPr>
                <w:rFonts w:ascii="Times New Roman" w:hAnsi="Times New Roman"/>
                <w:sz w:val="24"/>
                <w:szCs w:val="24"/>
              </w:rPr>
              <w:t>toksoplazmoze</w:t>
            </w:r>
            <w:proofErr w:type="spellEnd"/>
            <w:r w:rsidRPr="00E130A9">
              <w:rPr>
                <w:rFonts w:ascii="Times New Roman" w:hAnsi="Times New Roman"/>
                <w:sz w:val="24"/>
                <w:szCs w:val="24"/>
              </w:rPr>
              <w:t>, trihineloze u.c.). Infekcijas slimību ierosinātāji izplatās</w:t>
            </w:r>
            <w:r w:rsidR="00CD6EEB" w:rsidRPr="00E130A9">
              <w:rPr>
                <w:rFonts w:ascii="Times New Roman" w:hAnsi="Times New Roman"/>
                <w:sz w:val="24"/>
                <w:szCs w:val="24"/>
              </w:rPr>
              <w:t>, kad ir</w:t>
            </w:r>
            <w:r w:rsidRPr="00E130A9">
              <w:rPr>
                <w:rFonts w:ascii="Times New Roman" w:hAnsi="Times New Roman"/>
                <w:sz w:val="24"/>
                <w:szCs w:val="24"/>
              </w:rPr>
              <w:t xml:space="preserve"> kontakt</w:t>
            </w:r>
            <w:r w:rsidR="00CD6EEB" w:rsidRPr="00E130A9">
              <w:rPr>
                <w:rFonts w:ascii="Times New Roman" w:hAnsi="Times New Roman"/>
                <w:sz w:val="24"/>
                <w:szCs w:val="24"/>
              </w:rPr>
              <w:t>s</w:t>
            </w:r>
            <w:r w:rsidRPr="00E130A9">
              <w:rPr>
                <w:rFonts w:ascii="Times New Roman" w:hAnsi="Times New Roman"/>
                <w:sz w:val="24"/>
                <w:szCs w:val="24"/>
              </w:rPr>
              <w:t xml:space="preserve"> ar </w:t>
            </w:r>
            <w:r w:rsidR="00CD6EEB" w:rsidRPr="00E130A9">
              <w:rPr>
                <w:rFonts w:ascii="Times New Roman" w:hAnsi="Times New Roman"/>
                <w:sz w:val="24"/>
                <w:szCs w:val="24"/>
              </w:rPr>
              <w:t xml:space="preserve">slimo </w:t>
            </w:r>
            <w:r w:rsidRPr="00E130A9">
              <w:rPr>
                <w:rFonts w:ascii="Times New Roman" w:hAnsi="Times New Roman"/>
                <w:sz w:val="24"/>
                <w:szCs w:val="24"/>
              </w:rPr>
              <w:t>dzīvnieku</w:t>
            </w:r>
            <w:r w:rsidR="00CD6EEB" w:rsidRPr="00E130A9">
              <w:rPr>
                <w:rFonts w:ascii="Times New Roman" w:hAnsi="Times New Roman"/>
                <w:sz w:val="24"/>
                <w:szCs w:val="24"/>
              </w:rPr>
              <w:t xml:space="preserve"> </w:t>
            </w:r>
            <w:r w:rsidRPr="00E130A9">
              <w:rPr>
                <w:rFonts w:ascii="Times New Roman" w:hAnsi="Times New Roman"/>
                <w:sz w:val="24"/>
                <w:szCs w:val="24"/>
              </w:rPr>
              <w:t xml:space="preserve">vai ar iespējamo infekcijas slimības avotu (piemēram, ar </w:t>
            </w:r>
            <w:proofErr w:type="spellStart"/>
            <w:r w:rsidRPr="00E130A9">
              <w:rPr>
                <w:rFonts w:ascii="Times New Roman" w:hAnsi="Times New Roman"/>
                <w:sz w:val="24"/>
                <w:szCs w:val="24"/>
              </w:rPr>
              <w:t>kontaminētu</w:t>
            </w:r>
            <w:proofErr w:type="spellEnd"/>
            <w:r w:rsidRPr="00E130A9">
              <w:rPr>
                <w:rFonts w:ascii="Times New Roman" w:hAnsi="Times New Roman"/>
                <w:sz w:val="24"/>
                <w:szCs w:val="24"/>
              </w:rPr>
              <w:t xml:space="preserve"> barību, priekšmetiem vai ar vektoriem (kukaiņiem)), tāpat tie var izplatīties </w:t>
            </w:r>
            <w:proofErr w:type="spellStart"/>
            <w:r w:rsidRPr="00E130A9">
              <w:rPr>
                <w:rFonts w:ascii="Times New Roman" w:hAnsi="Times New Roman"/>
                <w:sz w:val="24"/>
                <w:szCs w:val="24"/>
              </w:rPr>
              <w:t>a</w:t>
            </w:r>
            <w:r w:rsidR="008942BE">
              <w:rPr>
                <w:rFonts w:ascii="Times New Roman" w:hAnsi="Times New Roman"/>
                <w:sz w:val="24"/>
                <w:szCs w:val="24"/>
              </w:rPr>
              <w:t>e</w:t>
            </w:r>
            <w:r w:rsidRPr="00E130A9">
              <w:rPr>
                <w:rFonts w:ascii="Times New Roman" w:hAnsi="Times New Roman"/>
                <w:sz w:val="24"/>
                <w:szCs w:val="24"/>
              </w:rPr>
              <w:t>rogēni</w:t>
            </w:r>
            <w:proofErr w:type="spellEnd"/>
            <w:r w:rsidRPr="00E130A9">
              <w:rPr>
                <w:rFonts w:ascii="Times New Roman" w:hAnsi="Times New Roman"/>
                <w:sz w:val="24"/>
                <w:szCs w:val="24"/>
              </w:rPr>
              <w:t xml:space="preserve"> (gaisa pilienu veidā). </w:t>
            </w:r>
            <w:r w:rsidR="00CD6EEB" w:rsidRPr="00E130A9">
              <w:rPr>
                <w:rFonts w:ascii="Times New Roman" w:hAnsi="Times New Roman"/>
                <w:sz w:val="24"/>
                <w:szCs w:val="24"/>
              </w:rPr>
              <w:t>I</w:t>
            </w:r>
            <w:r w:rsidRPr="00E130A9">
              <w:rPr>
                <w:rFonts w:ascii="Times New Roman" w:hAnsi="Times New Roman"/>
                <w:sz w:val="24"/>
                <w:szCs w:val="24"/>
              </w:rPr>
              <w:t xml:space="preserve">nfekcijas slimības ierosinātājam </w:t>
            </w:r>
            <w:r w:rsidR="00CD6EEB" w:rsidRPr="00E130A9">
              <w:rPr>
                <w:rFonts w:ascii="Times New Roman" w:hAnsi="Times New Roman"/>
                <w:sz w:val="24"/>
                <w:szCs w:val="24"/>
              </w:rPr>
              <w:t xml:space="preserve">nonākot </w:t>
            </w:r>
            <w:r w:rsidRPr="00E130A9">
              <w:rPr>
                <w:rFonts w:ascii="Times New Roman" w:hAnsi="Times New Roman"/>
                <w:sz w:val="24"/>
                <w:szCs w:val="24"/>
              </w:rPr>
              <w:t xml:space="preserve">saskarē ar dzīvnieku, ierosinātājs var izraisīt dzīvnieka saslimšanu, tādēļ dzīvnieku infekcijas slimības apkarošanas pasākumu īstenošanas laikā </w:t>
            </w:r>
            <w:r w:rsidR="00CD6EEB" w:rsidRPr="00E130A9">
              <w:rPr>
                <w:rFonts w:ascii="Times New Roman" w:hAnsi="Times New Roman"/>
                <w:sz w:val="24"/>
                <w:szCs w:val="24"/>
              </w:rPr>
              <w:t xml:space="preserve">ir īpaši svarīgi </w:t>
            </w:r>
            <w:r w:rsidRPr="00E130A9">
              <w:rPr>
                <w:rFonts w:ascii="Times New Roman" w:hAnsi="Times New Roman"/>
                <w:sz w:val="24"/>
                <w:szCs w:val="24"/>
              </w:rPr>
              <w:t xml:space="preserve">ievērot dzīvnieku, to produktu vai blakusproduktu pārvietošanas aizliegumus, </w:t>
            </w:r>
            <w:r w:rsidR="008942BE">
              <w:rPr>
                <w:rFonts w:ascii="Times New Roman" w:hAnsi="Times New Roman"/>
                <w:sz w:val="24"/>
                <w:szCs w:val="24"/>
              </w:rPr>
              <w:t xml:space="preserve">lai </w:t>
            </w:r>
            <w:r w:rsidRPr="00E130A9">
              <w:rPr>
                <w:rFonts w:ascii="Times New Roman" w:hAnsi="Times New Roman"/>
                <w:sz w:val="24"/>
                <w:szCs w:val="24"/>
              </w:rPr>
              <w:t>nerad</w:t>
            </w:r>
            <w:r w:rsidR="008942BE">
              <w:rPr>
                <w:rFonts w:ascii="Times New Roman" w:hAnsi="Times New Roman"/>
                <w:sz w:val="24"/>
                <w:szCs w:val="24"/>
              </w:rPr>
              <w:t>ītu</w:t>
            </w:r>
            <w:r w:rsidRPr="00E130A9">
              <w:rPr>
                <w:rFonts w:ascii="Times New Roman" w:hAnsi="Times New Roman"/>
                <w:sz w:val="24"/>
                <w:szCs w:val="24"/>
              </w:rPr>
              <w:t xml:space="preserve"> labvēlīgus apstākļus infekcijas slimību ierosinātāju izplatībai Latvijā.</w:t>
            </w:r>
            <w:r w:rsidR="00B95DAF" w:rsidRPr="00E130A9">
              <w:rPr>
                <w:rFonts w:ascii="Times New Roman" w:hAnsi="Times New Roman"/>
                <w:sz w:val="24"/>
                <w:szCs w:val="24"/>
              </w:rPr>
              <w:t xml:space="preserve"> </w:t>
            </w:r>
            <w:r w:rsidR="008B7AAC" w:rsidRPr="00E130A9">
              <w:rPr>
                <w:rFonts w:ascii="Times New Roman" w:hAnsi="Times New Roman"/>
                <w:sz w:val="24"/>
                <w:szCs w:val="24"/>
              </w:rPr>
              <w:t>P</w:t>
            </w:r>
            <w:r w:rsidR="00B95DAF" w:rsidRPr="00E130A9">
              <w:rPr>
                <w:rFonts w:ascii="Times New Roman" w:hAnsi="Times New Roman"/>
                <w:sz w:val="24"/>
                <w:szCs w:val="24"/>
              </w:rPr>
              <w:t>ārvietošanas aizliegum</w:t>
            </w:r>
            <w:r w:rsidR="008B7AAC" w:rsidRPr="00E130A9">
              <w:rPr>
                <w:rFonts w:ascii="Times New Roman" w:hAnsi="Times New Roman"/>
                <w:sz w:val="24"/>
                <w:szCs w:val="24"/>
              </w:rPr>
              <w:t>a</w:t>
            </w:r>
            <w:r w:rsidR="00B95DAF" w:rsidRPr="00E130A9">
              <w:rPr>
                <w:rFonts w:ascii="Times New Roman" w:hAnsi="Times New Roman"/>
                <w:sz w:val="24"/>
                <w:szCs w:val="24"/>
              </w:rPr>
              <w:t xml:space="preserve"> </w:t>
            </w:r>
            <w:r w:rsidR="008B7AAC" w:rsidRPr="00E130A9">
              <w:rPr>
                <w:rFonts w:ascii="Times New Roman" w:hAnsi="Times New Roman"/>
                <w:sz w:val="24"/>
                <w:szCs w:val="24"/>
              </w:rPr>
              <w:t>ne</w:t>
            </w:r>
            <w:r w:rsidR="00B95DAF" w:rsidRPr="00E130A9">
              <w:rPr>
                <w:rFonts w:ascii="Times New Roman" w:hAnsi="Times New Roman"/>
                <w:sz w:val="24"/>
                <w:szCs w:val="24"/>
              </w:rPr>
              <w:t>iev</w:t>
            </w:r>
            <w:r w:rsidR="008B7AAC" w:rsidRPr="00E130A9">
              <w:rPr>
                <w:rFonts w:ascii="Times New Roman" w:hAnsi="Times New Roman"/>
                <w:sz w:val="24"/>
                <w:szCs w:val="24"/>
              </w:rPr>
              <w:t xml:space="preserve">ērošana </w:t>
            </w:r>
            <w:r w:rsidR="00B95DAF" w:rsidRPr="00E130A9">
              <w:rPr>
                <w:rFonts w:ascii="Times New Roman" w:hAnsi="Times New Roman"/>
                <w:sz w:val="24"/>
                <w:szCs w:val="24"/>
              </w:rPr>
              <w:t>ir</w:t>
            </w:r>
            <w:r w:rsidR="00C65852" w:rsidRPr="00E130A9">
              <w:rPr>
                <w:rFonts w:ascii="Times New Roman" w:hAnsi="Times New Roman"/>
                <w:sz w:val="24"/>
                <w:szCs w:val="24"/>
              </w:rPr>
              <w:t xml:space="preserve"> uzskatāma par</w:t>
            </w:r>
            <w:r w:rsidR="00B95DAF" w:rsidRPr="00E130A9">
              <w:rPr>
                <w:rFonts w:ascii="Times New Roman" w:hAnsi="Times New Roman"/>
                <w:sz w:val="24"/>
                <w:szCs w:val="24"/>
              </w:rPr>
              <w:t xml:space="preserve"> apzin</w:t>
            </w:r>
            <w:r w:rsidR="008B7AAC" w:rsidRPr="00E130A9">
              <w:rPr>
                <w:rFonts w:ascii="Times New Roman" w:hAnsi="Times New Roman"/>
                <w:sz w:val="24"/>
                <w:szCs w:val="24"/>
              </w:rPr>
              <w:t>āt</w:t>
            </w:r>
            <w:r w:rsidR="00C65852" w:rsidRPr="00E130A9">
              <w:rPr>
                <w:rFonts w:ascii="Times New Roman" w:hAnsi="Times New Roman"/>
                <w:sz w:val="24"/>
                <w:szCs w:val="24"/>
              </w:rPr>
              <w:t>u</w:t>
            </w:r>
            <w:r w:rsidR="008B7AAC" w:rsidRPr="00E130A9">
              <w:rPr>
                <w:rFonts w:ascii="Times New Roman" w:hAnsi="Times New Roman"/>
                <w:sz w:val="24"/>
                <w:szCs w:val="24"/>
              </w:rPr>
              <w:t xml:space="preserve"> rīcīb</w:t>
            </w:r>
            <w:r w:rsidR="00C65852" w:rsidRPr="00E130A9">
              <w:rPr>
                <w:rFonts w:ascii="Times New Roman" w:hAnsi="Times New Roman"/>
                <w:sz w:val="24"/>
                <w:szCs w:val="24"/>
              </w:rPr>
              <w:t>u, jo informāciju par dzīvnieku,</w:t>
            </w:r>
            <w:r w:rsidR="00CD6EEB" w:rsidRPr="00E130A9">
              <w:rPr>
                <w:rFonts w:ascii="Times New Roman" w:hAnsi="Times New Roman"/>
                <w:sz w:val="24"/>
                <w:szCs w:val="24"/>
              </w:rPr>
              <w:t xml:space="preserve"> kā arī</w:t>
            </w:r>
            <w:r w:rsidR="00C65852" w:rsidRPr="00E130A9">
              <w:rPr>
                <w:rFonts w:ascii="Times New Roman" w:hAnsi="Times New Roman"/>
                <w:sz w:val="24"/>
                <w:szCs w:val="24"/>
              </w:rPr>
              <w:t xml:space="preserve"> dzīvnieku izcelsmes produktu vai blakusproduktu, kas nav paredzēti cilvēku patēriņam,</w:t>
            </w:r>
            <w:r w:rsidR="00A201BA">
              <w:rPr>
                <w:rFonts w:ascii="Times New Roman" w:hAnsi="Times New Roman"/>
                <w:sz w:val="24"/>
                <w:szCs w:val="24"/>
              </w:rPr>
              <w:t xml:space="preserve"> </w:t>
            </w:r>
            <w:r w:rsidR="00C65852" w:rsidRPr="00E130A9">
              <w:rPr>
                <w:rFonts w:ascii="Times New Roman" w:hAnsi="Times New Roman"/>
                <w:sz w:val="24"/>
                <w:szCs w:val="24"/>
              </w:rPr>
              <w:t xml:space="preserve">pārvietošanas aizliegumu noteiktās teritorijās </w:t>
            </w:r>
            <w:r w:rsidR="00F50172" w:rsidRPr="00E130A9">
              <w:rPr>
                <w:rFonts w:ascii="Times New Roman" w:hAnsi="Times New Roman"/>
                <w:sz w:val="24"/>
                <w:szCs w:val="24"/>
              </w:rPr>
              <w:t>P</w:t>
            </w:r>
            <w:r w:rsidR="008942BE">
              <w:rPr>
                <w:rFonts w:ascii="Times New Roman" w:hAnsi="Times New Roman"/>
                <w:sz w:val="24"/>
                <w:szCs w:val="24"/>
              </w:rPr>
              <w:t>ārtikas un veterinārais dienests (turpmāk – P</w:t>
            </w:r>
            <w:r w:rsidR="00F50172" w:rsidRPr="00E130A9">
              <w:rPr>
                <w:rFonts w:ascii="Times New Roman" w:hAnsi="Times New Roman"/>
                <w:sz w:val="24"/>
                <w:szCs w:val="24"/>
              </w:rPr>
              <w:t>VD</w:t>
            </w:r>
            <w:r w:rsidR="008942BE">
              <w:rPr>
                <w:rFonts w:ascii="Times New Roman" w:hAnsi="Times New Roman"/>
                <w:sz w:val="24"/>
                <w:szCs w:val="24"/>
              </w:rPr>
              <w:t>)</w:t>
            </w:r>
            <w:r w:rsidR="00C65852" w:rsidRPr="00E130A9">
              <w:rPr>
                <w:rFonts w:ascii="Times New Roman" w:hAnsi="Times New Roman"/>
                <w:sz w:val="24"/>
                <w:szCs w:val="24"/>
              </w:rPr>
              <w:t xml:space="preserve"> norāda pārbaudes protokolā, </w:t>
            </w:r>
            <w:r w:rsidR="00CD6EEB" w:rsidRPr="00E130A9">
              <w:rPr>
                <w:rFonts w:ascii="Times New Roman" w:hAnsi="Times New Roman"/>
                <w:sz w:val="24"/>
                <w:szCs w:val="24"/>
              </w:rPr>
              <w:t>turklāt šī</w:t>
            </w:r>
            <w:r w:rsidR="00C65852" w:rsidRPr="00E130A9">
              <w:rPr>
                <w:rFonts w:ascii="Times New Roman" w:hAnsi="Times New Roman"/>
                <w:sz w:val="24"/>
                <w:szCs w:val="24"/>
              </w:rPr>
              <w:t xml:space="preserve"> informācija ir pieejama </w:t>
            </w:r>
            <w:r w:rsidR="00F50172" w:rsidRPr="00E130A9">
              <w:rPr>
                <w:rFonts w:ascii="Times New Roman" w:hAnsi="Times New Roman"/>
                <w:sz w:val="24"/>
                <w:szCs w:val="24"/>
              </w:rPr>
              <w:lastRenderedPageBreak/>
              <w:t>PVD</w:t>
            </w:r>
            <w:r w:rsidR="00C65852" w:rsidRPr="00E130A9">
              <w:rPr>
                <w:rFonts w:ascii="Times New Roman" w:hAnsi="Times New Roman"/>
                <w:sz w:val="24"/>
                <w:szCs w:val="24"/>
              </w:rPr>
              <w:t xml:space="preserve"> un Zemkopības ministrijas </w:t>
            </w:r>
            <w:r w:rsidR="00CD6EEB" w:rsidRPr="00E130A9">
              <w:rPr>
                <w:rFonts w:ascii="Times New Roman" w:hAnsi="Times New Roman"/>
                <w:sz w:val="24"/>
                <w:szCs w:val="24"/>
              </w:rPr>
              <w:t>tīmekļvietnē un</w:t>
            </w:r>
            <w:r w:rsidR="00C65852" w:rsidRPr="00E130A9">
              <w:rPr>
                <w:rFonts w:ascii="Times New Roman" w:hAnsi="Times New Roman"/>
                <w:sz w:val="24"/>
                <w:szCs w:val="24"/>
              </w:rPr>
              <w:t xml:space="preserve"> </w:t>
            </w:r>
            <w:r w:rsidR="00D93F1D" w:rsidRPr="00E130A9">
              <w:rPr>
                <w:rFonts w:ascii="Times New Roman" w:hAnsi="Times New Roman"/>
                <w:sz w:val="24"/>
                <w:szCs w:val="24"/>
              </w:rPr>
              <w:t>t</w:t>
            </w:r>
            <w:r w:rsidR="00C65852" w:rsidRPr="00E130A9">
              <w:rPr>
                <w:rFonts w:ascii="Times New Roman" w:hAnsi="Times New Roman"/>
                <w:sz w:val="24"/>
                <w:szCs w:val="24"/>
              </w:rPr>
              <w:t xml:space="preserve">iek izplatīta </w:t>
            </w:r>
            <w:r w:rsidR="00CD6EEB" w:rsidRPr="00E130A9">
              <w:rPr>
                <w:rFonts w:ascii="Times New Roman" w:hAnsi="Times New Roman"/>
                <w:sz w:val="24"/>
                <w:szCs w:val="24"/>
              </w:rPr>
              <w:t>plašsaziņas līdzekļos</w:t>
            </w:r>
            <w:r w:rsidR="00C65852" w:rsidRPr="00E130A9">
              <w:rPr>
                <w:rFonts w:ascii="Times New Roman" w:hAnsi="Times New Roman"/>
                <w:sz w:val="24"/>
                <w:szCs w:val="24"/>
              </w:rPr>
              <w:t>. Ņ</w:t>
            </w:r>
            <w:r w:rsidR="008B7AAC" w:rsidRPr="00E130A9">
              <w:rPr>
                <w:rFonts w:ascii="Times New Roman" w:hAnsi="Times New Roman"/>
                <w:sz w:val="24"/>
                <w:szCs w:val="24"/>
              </w:rPr>
              <w:t>emot vērā nodarījuma bīstamību,</w:t>
            </w:r>
            <w:r w:rsidR="00C65852" w:rsidRPr="00E130A9">
              <w:rPr>
                <w:rFonts w:ascii="Times New Roman" w:hAnsi="Times New Roman"/>
                <w:sz w:val="24"/>
                <w:szCs w:val="24"/>
              </w:rPr>
              <w:t xml:space="preserve"> kad </w:t>
            </w:r>
            <w:r w:rsidR="00C65852" w:rsidRPr="00E130A9">
              <w:rPr>
                <w:rFonts w:ascii="Times New Roman" w:hAnsi="Times New Roman" w:cs="Times New Roman"/>
                <w:sz w:val="24"/>
                <w:szCs w:val="24"/>
              </w:rPr>
              <w:t>valsts uzraudzībā esoša dzīvnieku infekcijas slimība</w:t>
            </w:r>
            <w:r w:rsidR="00CD6EEB" w:rsidRPr="00E130A9">
              <w:rPr>
                <w:rFonts w:ascii="Times New Roman" w:hAnsi="Times New Roman" w:cs="Times New Roman"/>
                <w:sz w:val="24"/>
                <w:szCs w:val="24"/>
              </w:rPr>
              <w:t>, tostarp</w:t>
            </w:r>
            <w:r w:rsidR="00C65852" w:rsidRPr="00E130A9">
              <w:rPr>
                <w:rFonts w:ascii="Times New Roman" w:hAnsi="Times New Roman" w:cs="Times New Roman"/>
                <w:sz w:val="24"/>
                <w:szCs w:val="24"/>
              </w:rPr>
              <w:t xml:space="preserve"> </w:t>
            </w:r>
            <w:r w:rsidR="00CD6EEB" w:rsidRPr="00E130A9">
              <w:rPr>
                <w:rFonts w:ascii="Times New Roman" w:hAnsi="Times New Roman" w:cs="Times New Roman"/>
                <w:sz w:val="24"/>
                <w:szCs w:val="24"/>
              </w:rPr>
              <w:t>zoonoze, vai</w:t>
            </w:r>
            <w:r w:rsidR="00C65852" w:rsidRPr="00E130A9">
              <w:rPr>
                <w:rFonts w:ascii="Times New Roman" w:hAnsi="Times New Roman" w:cs="Times New Roman"/>
                <w:sz w:val="24"/>
                <w:szCs w:val="24"/>
              </w:rPr>
              <w:t xml:space="preserve"> epizootija var nekontrolēti izplatīties un radīt būtiskus </w:t>
            </w:r>
            <w:r w:rsidR="00D93F1D" w:rsidRPr="00E130A9">
              <w:rPr>
                <w:rFonts w:ascii="Times New Roman" w:hAnsi="Times New Roman" w:cs="Times New Roman"/>
                <w:sz w:val="24"/>
                <w:szCs w:val="24"/>
              </w:rPr>
              <w:t>sociālekonomiskos zaudējumus (</w:t>
            </w:r>
            <w:r w:rsidR="00CD6EEB" w:rsidRPr="00E130A9">
              <w:rPr>
                <w:rFonts w:ascii="Times New Roman" w:hAnsi="Times New Roman" w:cs="Times New Roman"/>
                <w:sz w:val="24"/>
                <w:szCs w:val="24"/>
              </w:rPr>
              <w:t>arī</w:t>
            </w:r>
            <w:r w:rsidR="00C65852" w:rsidRPr="00E130A9">
              <w:rPr>
                <w:rFonts w:ascii="Times New Roman" w:hAnsi="Times New Roman" w:cs="Times New Roman"/>
                <w:sz w:val="24"/>
                <w:szCs w:val="24"/>
              </w:rPr>
              <w:t xml:space="preserve"> sankcijas no Eiropas Komisijas</w:t>
            </w:r>
            <w:r w:rsidR="00D93F1D" w:rsidRPr="00E130A9">
              <w:rPr>
                <w:rFonts w:ascii="Times New Roman" w:hAnsi="Times New Roman" w:cs="Times New Roman"/>
                <w:sz w:val="24"/>
                <w:szCs w:val="24"/>
              </w:rPr>
              <w:t xml:space="preserve"> puses)</w:t>
            </w:r>
            <w:r w:rsidR="00C65852" w:rsidRPr="00E130A9">
              <w:rPr>
                <w:rFonts w:ascii="Times New Roman" w:hAnsi="Times New Roman" w:cs="Times New Roman"/>
                <w:sz w:val="24"/>
                <w:szCs w:val="24"/>
              </w:rPr>
              <w:t>,</w:t>
            </w:r>
            <w:r w:rsidR="00C65852" w:rsidRPr="00E130A9">
              <w:rPr>
                <w:rFonts w:ascii="Times New Roman" w:hAnsi="Times New Roman"/>
                <w:sz w:val="24"/>
                <w:szCs w:val="24"/>
              </w:rPr>
              <w:t xml:space="preserve"> </w:t>
            </w:r>
            <w:r w:rsidR="008B7AAC" w:rsidRPr="00E130A9">
              <w:rPr>
                <w:rFonts w:ascii="Times New Roman" w:hAnsi="Times New Roman"/>
                <w:sz w:val="24"/>
                <w:szCs w:val="24"/>
              </w:rPr>
              <w:t>likumprojekt</w:t>
            </w:r>
            <w:r w:rsidR="005A5A54" w:rsidRPr="00E130A9">
              <w:rPr>
                <w:rFonts w:ascii="Times New Roman" w:hAnsi="Times New Roman"/>
                <w:sz w:val="24"/>
                <w:szCs w:val="24"/>
              </w:rPr>
              <w:t>s</w:t>
            </w:r>
            <w:r w:rsidR="00D93F1D" w:rsidRPr="00E130A9">
              <w:rPr>
                <w:rFonts w:ascii="Times New Roman" w:hAnsi="Times New Roman"/>
                <w:sz w:val="24"/>
                <w:szCs w:val="24"/>
              </w:rPr>
              <w:t xml:space="preserve"> </w:t>
            </w:r>
            <w:r w:rsidR="008B7AAC" w:rsidRPr="00E130A9">
              <w:rPr>
                <w:rFonts w:ascii="Times New Roman" w:hAnsi="Times New Roman"/>
                <w:sz w:val="24"/>
                <w:szCs w:val="24"/>
              </w:rPr>
              <w:t>paredz</w:t>
            </w:r>
            <w:r w:rsidR="00B95DAF" w:rsidRPr="00E130A9">
              <w:rPr>
                <w:rFonts w:ascii="Times New Roman" w:hAnsi="Times New Roman"/>
                <w:sz w:val="24"/>
                <w:szCs w:val="24"/>
              </w:rPr>
              <w:t xml:space="preserve"> minimāl</w:t>
            </w:r>
            <w:r w:rsidR="008B7AAC" w:rsidRPr="00E130A9">
              <w:rPr>
                <w:rFonts w:ascii="Times New Roman" w:hAnsi="Times New Roman"/>
                <w:sz w:val="24"/>
                <w:szCs w:val="24"/>
              </w:rPr>
              <w:t>ā</w:t>
            </w:r>
            <w:r w:rsidR="007B54F2" w:rsidRPr="00E130A9">
              <w:rPr>
                <w:rFonts w:ascii="Times New Roman" w:hAnsi="Times New Roman"/>
                <w:sz w:val="24"/>
                <w:szCs w:val="24"/>
              </w:rPr>
              <w:t xml:space="preserve"> </w:t>
            </w:r>
            <w:r w:rsidR="00B95DAF" w:rsidRPr="00E130A9">
              <w:rPr>
                <w:rFonts w:ascii="Times New Roman" w:hAnsi="Times New Roman"/>
                <w:sz w:val="24"/>
                <w:szCs w:val="24"/>
              </w:rPr>
              <w:t>soda apmēr</w:t>
            </w:r>
            <w:r w:rsidR="007B54F2" w:rsidRPr="00E130A9">
              <w:rPr>
                <w:rFonts w:ascii="Times New Roman" w:hAnsi="Times New Roman"/>
                <w:sz w:val="24"/>
                <w:szCs w:val="24"/>
              </w:rPr>
              <w:t>a</w:t>
            </w:r>
            <w:r w:rsidR="003667E2" w:rsidRPr="00E130A9">
              <w:rPr>
                <w:rFonts w:ascii="Times New Roman" w:hAnsi="Times New Roman"/>
                <w:sz w:val="24"/>
                <w:szCs w:val="24"/>
              </w:rPr>
              <w:t xml:space="preserve"> paaugstinā</w:t>
            </w:r>
            <w:r w:rsidR="007B54F2" w:rsidRPr="00E130A9">
              <w:rPr>
                <w:rFonts w:ascii="Times New Roman" w:hAnsi="Times New Roman"/>
                <w:sz w:val="24"/>
                <w:szCs w:val="24"/>
              </w:rPr>
              <w:t>šanu</w:t>
            </w:r>
            <w:r w:rsidR="008B7AAC" w:rsidRPr="00E130A9">
              <w:rPr>
                <w:rFonts w:ascii="Times New Roman" w:hAnsi="Times New Roman"/>
                <w:sz w:val="24"/>
                <w:szCs w:val="24"/>
              </w:rPr>
              <w:t xml:space="preserve"> gan fiziskām, gan juridiskām personām</w:t>
            </w:r>
            <w:r w:rsidR="00D93F1D" w:rsidRPr="00E130A9">
              <w:rPr>
                <w:rFonts w:ascii="Times New Roman" w:hAnsi="Times New Roman"/>
                <w:sz w:val="24"/>
                <w:szCs w:val="24"/>
              </w:rPr>
              <w:t xml:space="preserve">, </w:t>
            </w:r>
            <w:r w:rsidR="005A5A54" w:rsidRPr="00E130A9">
              <w:rPr>
                <w:rFonts w:ascii="Times New Roman" w:hAnsi="Times New Roman" w:cs="Times New Roman"/>
                <w:bCs/>
                <w:sz w:val="24"/>
                <w:szCs w:val="24"/>
              </w:rPr>
              <w:t>tādējādi panākot</w:t>
            </w:r>
            <w:r w:rsidR="00D93F1D" w:rsidRPr="00E130A9">
              <w:rPr>
                <w:rFonts w:ascii="Times New Roman" w:hAnsi="Times New Roman" w:cs="Times New Roman"/>
                <w:bCs/>
                <w:sz w:val="24"/>
                <w:szCs w:val="24"/>
              </w:rPr>
              <w:t xml:space="preserve"> </w:t>
            </w:r>
            <w:r w:rsidR="005A5A54" w:rsidRPr="00E130A9">
              <w:rPr>
                <w:rFonts w:ascii="Times New Roman" w:hAnsi="Times New Roman" w:cs="Times New Roman"/>
                <w:bCs/>
                <w:sz w:val="24"/>
                <w:szCs w:val="24"/>
              </w:rPr>
              <w:t>audzinošu efektu</w:t>
            </w:r>
            <w:r w:rsidR="00B35E6F" w:rsidRPr="00E130A9">
              <w:rPr>
                <w:rFonts w:ascii="Times New Roman" w:hAnsi="Times New Roman" w:cs="Times New Roman"/>
                <w:bCs/>
                <w:sz w:val="24"/>
                <w:szCs w:val="24"/>
              </w:rPr>
              <w:t>, lai</w:t>
            </w:r>
            <w:r w:rsidR="005A5A54" w:rsidRPr="00E130A9">
              <w:rPr>
                <w:rFonts w:ascii="Times New Roman" w:hAnsi="Times New Roman" w:cs="Times New Roman"/>
                <w:bCs/>
                <w:sz w:val="24"/>
                <w:szCs w:val="24"/>
              </w:rPr>
              <w:t xml:space="preserve"> </w:t>
            </w:r>
            <w:r w:rsidR="00D93F1D" w:rsidRPr="00E130A9">
              <w:rPr>
                <w:rFonts w:ascii="Times New Roman" w:hAnsi="Times New Roman" w:cs="Times New Roman"/>
                <w:bCs/>
                <w:sz w:val="24"/>
                <w:szCs w:val="24"/>
              </w:rPr>
              <w:t>novērstu atkārtotu pārkāpuma izdarīšanu</w:t>
            </w:r>
            <w:r w:rsidR="00CD6EEB" w:rsidRPr="00E130A9">
              <w:rPr>
                <w:rFonts w:ascii="Times New Roman" w:hAnsi="Times New Roman"/>
                <w:sz w:val="24"/>
                <w:szCs w:val="24"/>
              </w:rPr>
              <w:t>;</w:t>
            </w:r>
          </w:p>
          <w:p w:rsidR="00FE3E00" w:rsidRPr="00E130A9" w:rsidRDefault="00C306C7" w:rsidP="00FE3E00">
            <w:pPr>
              <w:spacing w:after="0" w:line="240" w:lineRule="auto"/>
              <w:jc w:val="both"/>
              <w:rPr>
                <w:rFonts w:ascii="Times New Roman" w:hAnsi="Times New Roman" w:cs="Times New Roman"/>
                <w:bCs/>
                <w:sz w:val="24"/>
                <w:szCs w:val="24"/>
              </w:rPr>
            </w:pPr>
            <w:r w:rsidRPr="00E130A9">
              <w:rPr>
                <w:rFonts w:ascii="Times New Roman" w:hAnsi="Times New Roman" w:cs="Times New Roman"/>
                <w:sz w:val="24"/>
                <w:szCs w:val="24"/>
              </w:rPr>
              <w:t>b)</w:t>
            </w:r>
            <w:r w:rsidR="006D56C0" w:rsidRPr="00E130A9">
              <w:rPr>
                <w:rFonts w:ascii="Times New Roman" w:hAnsi="Times New Roman" w:cs="Times New Roman"/>
                <w:bCs/>
                <w:sz w:val="24"/>
                <w:szCs w:val="24"/>
              </w:rPr>
              <w:t xml:space="preserve"> </w:t>
            </w:r>
            <w:r w:rsidR="00B35E6F" w:rsidRPr="00E130A9">
              <w:rPr>
                <w:rFonts w:ascii="Times New Roman" w:hAnsi="Times New Roman" w:cs="Times New Roman"/>
                <w:bCs/>
                <w:sz w:val="24"/>
                <w:szCs w:val="24"/>
              </w:rPr>
              <w:t>ņ</w:t>
            </w:r>
            <w:r w:rsidR="002416E8" w:rsidRPr="00E130A9">
              <w:rPr>
                <w:rFonts w:ascii="Times New Roman" w:hAnsi="Times New Roman" w:cs="Times New Roman"/>
                <w:bCs/>
                <w:sz w:val="24"/>
                <w:szCs w:val="24"/>
              </w:rPr>
              <w:t>emot vērā</w:t>
            </w:r>
            <w:r w:rsidR="001065BE" w:rsidRPr="00E130A9">
              <w:rPr>
                <w:rFonts w:ascii="Times New Roman" w:hAnsi="Times New Roman" w:cs="Times New Roman"/>
                <w:bCs/>
                <w:sz w:val="24"/>
                <w:szCs w:val="24"/>
              </w:rPr>
              <w:t xml:space="preserve"> </w:t>
            </w:r>
            <w:r w:rsidR="008719F9" w:rsidRPr="00E130A9">
              <w:rPr>
                <w:rFonts w:ascii="Times New Roman" w:hAnsi="Times New Roman" w:cs="Times New Roman"/>
                <w:bCs/>
                <w:sz w:val="24"/>
                <w:szCs w:val="24"/>
              </w:rPr>
              <w:t>Veterinārmedicīnas likum</w:t>
            </w:r>
            <w:r w:rsidR="002416E8" w:rsidRPr="00E130A9">
              <w:rPr>
                <w:rFonts w:ascii="Times New Roman" w:hAnsi="Times New Roman" w:cs="Times New Roman"/>
                <w:bCs/>
                <w:sz w:val="24"/>
                <w:szCs w:val="24"/>
              </w:rPr>
              <w:t>a 56. panta 3</w:t>
            </w:r>
            <w:r w:rsidR="0053066F" w:rsidRPr="00E130A9">
              <w:rPr>
                <w:rFonts w:ascii="Times New Roman" w:hAnsi="Times New Roman" w:cs="Times New Roman"/>
                <w:bCs/>
                <w:sz w:val="24"/>
                <w:szCs w:val="24"/>
              </w:rPr>
              <w:t>.</w:t>
            </w:r>
            <w:r w:rsidR="002416E8" w:rsidRPr="00E130A9">
              <w:rPr>
                <w:rFonts w:ascii="Times New Roman" w:hAnsi="Times New Roman" w:cs="Times New Roman"/>
                <w:bCs/>
                <w:sz w:val="24"/>
                <w:szCs w:val="24"/>
              </w:rPr>
              <w:t>punktā un 59. panta 8</w:t>
            </w:r>
            <w:r w:rsidR="0053066F" w:rsidRPr="00E130A9">
              <w:rPr>
                <w:rFonts w:ascii="Times New Roman" w:hAnsi="Times New Roman" w:cs="Times New Roman"/>
                <w:bCs/>
                <w:sz w:val="24"/>
                <w:szCs w:val="24"/>
              </w:rPr>
              <w:t>.</w:t>
            </w:r>
            <w:r w:rsidR="002416E8" w:rsidRPr="00E130A9">
              <w:rPr>
                <w:rFonts w:ascii="Times New Roman" w:hAnsi="Times New Roman" w:cs="Times New Roman"/>
                <w:bCs/>
                <w:sz w:val="24"/>
                <w:szCs w:val="24"/>
              </w:rPr>
              <w:t xml:space="preserve">punkta </w:t>
            </w:r>
            <w:r w:rsidR="0053066F" w:rsidRPr="00E130A9">
              <w:rPr>
                <w:rFonts w:ascii="Times New Roman" w:hAnsi="Times New Roman" w:cs="Times New Roman"/>
                <w:bCs/>
                <w:sz w:val="24"/>
                <w:szCs w:val="24"/>
              </w:rPr>
              <w:t>„</w:t>
            </w:r>
            <w:r w:rsidR="002416E8" w:rsidRPr="00E130A9">
              <w:rPr>
                <w:rFonts w:ascii="Times New Roman" w:hAnsi="Times New Roman" w:cs="Times New Roman"/>
                <w:bCs/>
                <w:sz w:val="24"/>
                <w:szCs w:val="24"/>
              </w:rPr>
              <w:t>a</w:t>
            </w:r>
            <w:r w:rsidR="0053066F" w:rsidRPr="00E130A9">
              <w:rPr>
                <w:rFonts w:ascii="Times New Roman" w:hAnsi="Times New Roman" w:cs="Times New Roman"/>
                <w:bCs/>
                <w:sz w:val="24"/>
                <w:szCs w:val="24"/>
              </w:rPr>
              <w:t>”</w:t>
            </w:r>
            <w:r w:rsidR="002416E8" w:rsidRPr="00E130A9">
              <w:rPr>
                <w:rFonts w:ascii="Times New Roman" w:hAnsi="Times New Roman" w:cs="Times New Roman"/>
                <w:bCs/>
                <w:sz w:val="24"/>
                <w:szCs w:val="24"/>
              </w:rPr>
              <w:t xml:space="preserve"> apakšpunktā</w:t>
            </w:r>
            <w:r w:rsidR="00317FD6" w:rsidRPr="00E130A9">
              <w:rPr>
                <w:rFonts w:ascii="Times New Roman" w:hAnsi="Times New Roman" w:cs="Times New Roman"/>
                <w:bCs/>
                <w:sz w:val="24"/>
                <w:szCs w:val="24"/>
              </w:rPr>
              <w:t>, kā arī</w:t>
            </w:r>
            <w:r w:rsidR="008719F9" w:rsidRPr="00E130A9">
              <w:rPr>
                <w:rFonts w:ascii="Times New Roman" w:hAnsi="Times New Roman" w:cs="Times New Roman"/>
                <w:bCs/>
                <w:sz w:val="24"/>
                <w:szCs w:val="24"/>
              </w:rPr>
              <w:t xml:space="preserve"> </w:t>
            </w:r>
            <w:r w:rsidR="0080546D" w:rsidRPr="00E130A9">
              <w:rPr>
                <w:rFonts w:ascii="Times New Roman" w:hAnsi="Times New Roman" w:cs="Times New Roman"/>
                <w:bCs/>
                <w:sz w:val="24"/>
                <w:szCs w:val="24"/>
              </w:rPr>
              <w:t>Ministru kabineta</w:t>
            </w:r>
            <w:r w:rsidR="008719F9" w:rsidRPr="00E130A9">
              <w:rPr>
                <w:rFonts w:ascii="Times New Roman" w:hAnsi="Times New Roman" w:cs="Times New Roman"/>
                <w:bCs/>
                <w:sz w:val="24"/>
                <w:szCs w:val="24"/>
              </w:rPr>
              <w:t xml:space="preserve"> 2012.gada 21.februāra</w:t>
            </w:r>
            <w:r w:rsidR="0080546D" w:rsidRPr="00E130A9">
              <w:rPr>
                <w:rFonts w:ascii="Times New Roman" w:hAnsi="Times New Roman" w:cs="Times New Roman"/>
                <w:bCs/>
                <w:sz w:val="24"/>
                <w:szCs w:val="24"/>
              </w:rPr>
              <w:t xml:space="preserve"> </w:t>
            </w:r>
            <w:r w:rsidR="002416E8" w:rsidRPr="00E130A9">
              <w:rPr>
                <w:rFonts w:ascii="Times New Roman" w:hAnsi="Times New Roman" w:cs="Times New Roman"/>
                <w:bCs/>
                <w:sz w:val="24"/>
                <w:szCs w:val="24"/>
              </w:rPr>
              <w:t xml:space="preserve">noteikumos </w:t>
            </w:r>
            <w:r w:rsidR="001065BE" w:rsidRPr="00E130A9">
              <w:rPr>
                <w:rFonts w:ascii="Times New Roman" w:hAnsi="Times New Roman" w:cs="Times New Roman"/>
                <w:bCs/>
                <w:sz w:val="24"/>
                <w:szCs w:val="24"/>
              </w:rPr>
              <w:t>Nr.</w:t>
            </w:r>
            <w:r w:rsidR="008719F9" w:rsidRPr="00E130A9">
              <w:rPr>
                <w:rFonts w:ascii="Times New Roman" w:hAnsi="Times New Roman" w:cs="Times New Roman"/>
                <w:bCs/>
                <w:sz w:val="24"/>
                <w:szCs w:val="24"/>
              </w:rPr>
              <w:t xml:space="preserve">127 </w:t>
            </w:r>
            <w:r w:rsidR="001065BE" w:rsidRPr="00E130A9">
              <w:rPr>
                <w:rFonts w:ascii="Times New Roman" w:hAnsi="Times New Roman" w:cs="Times New Roman"/>
                <w:bCs/>
                <w:sz w:val="24"/>
                <w:szCs w:val="24"/>
              </w:rPr>
              <w:t>“</w:t>
            </w:r>
            <w:r w:rsidR="008719F9" w:rsidRPr="00E130A9">
              <w:rPr>
                <w:rFonts w:ascii="Times New Roman" w:hAnsi="Times New Roman" w:cs="Times New Roman"/>
                <w:bCs/>
                <w:sz w:val="24"/>
                <w:szCs w:val="24"/>
              </w:rPr>
              <w:t>Noteikumi par ziņojamām, reģistrējamām un valsts uzraudzībā esošām dzīvnieku infekcijas slimībām un kārtību, kādā par tām sniedzama informācija Pārtikas un veterinārajam dienestam”</w:t>
            </w:r>
            <w:r w:rsidR="001065BE" w:rsidRPr="00E130A9">
              <w:rPr>
                <w:rFonts w:ascii="Times New Roman" w:hAnsi="Times New Roman" w:cs="Times New Roman"/>
                <w:bCs/>
                <w:sz w:val="24"/>
                <w:szCs w:val="24"/>
              </w:rPr>
              <w:t xml:space="preserve"> </w:t>
            </w:r>
            <w:r w:rsidR="002416E8" w:rsidRPr="00E130A9">
              <w:rPr>
                <w:rFonts w:ascii="Times New Roman" w:hAnsi="Times New Roman" w:cs="Times New Roman"/>
                <w:bCs/>
                <w:sz w:val="24"/>
                <w:szCs w:val="24"/>
              </w:rPr>
              <w:t xml:space="preserve">noteikto, </w:t>
            </w:r>
            <w:r w:rsidR="001065BE" w:rsidRPr="00E130A9">
              <w:rPr>
                <w:rFonts w:ascii="Times New Roman" w:hAnsi="Times New Roman" w:cs="Times New Roman"/>
                <w:bCs/>
                <w:sz w:val="24"/>
                <w:szCs w:val="24"/>
              </w:rPr>
              <w:t xml:space="preserve">dzīvnieku īpašniekiem un praktizējošiem </w:t>
            </w:r>
            <w:r w:rsidR="008719F9" w:rsidRPr="00E130A9">
              <w:rPr>
                <w:rFonts w:ascii="Times New Roman" w:hAnsi="Times New Roman" w:cs="Times New Roman"/>
                <w:bCs/>
                <w:sz w:val="24"/>
                <w:szCs w:val="24"/>
              </w:rPr>
              <w:t>v</w:t>
            </w:r>
            <w:r w:rsidR="001065BE" w:rsidRPr="00E130A9">
              <w:rPr>
                <w:rFonts w:ascii="Times New Roman" w:hAnsi="Times New Roman" w:cs="Times New Roman"/>
                <w:bCs/>
                <w:sz w:val="24"/>
                <w:szCs w:val="24"/>
              </w:rPr>
              <w:t xml:space="preserve">eterinārārstiem ir </w:t>
            </w:r>
            <w:r w:rsidR="002416E8" w:rsidRPr="00E130A9">
              <w:rPr>
                <w:rFonts w:ascii="Times New Roman" w:hAnsi="Times New Roman" w:cs="Times New Roman"/>
                <w:bCs/>
                <w:sz w:val="24"/>
                <w:szCs w:val="24"/>
              </w:rPr>
              <w:t>uzlikts</w:t>
            </w:r>
            <w:r w:rsidR="001065BE" w:rsidRPr="00E130A9">
              <w:rPr>
                <w:rFonts w:ascii="Times New Roman" w:hAnsi="Times New Roman" w:cs="Times New Roman"/>
                <w:bCs/>
                <w:sz w:val="24"/>
                <w:szCs w:val="24"/>
              </w:rPr>
              <w:t xml:space="preserve"> pienākum</w:t>
            </w:r>
            <w:r w:rsidR="002416E8" w:rsidRPr="00E130A9">
              <w:rPr>
                <w:rFonts w:ascii="Times New Roman" w:hAnsi="Times New Roman" w:cs="Times New Roman"/>
                <w:bCs/>
                <w:sz w:val="24"/>
                <w:szCs w:val="24"/>
              </w:rPr>
              <w:t>s ziņot</w:t>
            </w:r>
            <w:r w:rsidR="007E765A" w:rsidRPr="00E130A9">
              <w:rPr>
                <w:rFonts w:ascii="Times New Roman" w:hAnsi="Times New Roman" w:cs="Times New Roman"/>
                <w:bCs/>
                <w:sz w:val="24"/>
                <w:szCs w:val="24"/>
              </w:rPr>
              <w:t>, ja radušās</w:t>
            </w:r>
            <w:r w:rsidR="002416E8" w:rsidRPr="00E130A9">
              <w:rPr>
                <w:rFonts w:ascii="Times New Roman" w:hAnsi="Times New Roman" w:cs="Times New Roman"/>
                <w:bCs/>
                <w:sz w:val="24"/>
                <w:szCs w:val="24"/>
              </w:rPr>
              <w:t xml:space="preserve"> aizdom</w:t>
            </w:r>
            <w:r w:rsidR="007E765A" w:rsidRPr="00E130A9">
              <w:rPr>
                <w:rFonts w:ascii="Times New Roman" w:hAnsi="Times New Roman" w:cs="Times New Roman"/>
                <w:bCs/>
                <w:sz w:val="24"/>
                <w:szCs w:val="24"/>
              </w:rPr>
              <w:t>as</w:t>
            </w:r>
            <w:r w:rsidR="002416E8" w:rsidRPr="00E130A9">
              <w:rPr>
                <w:rFonts w:ascii="Times New Roman" w:hAnsi="Times New Roman" w:cs="Times New Roman"/>
                <w:bCs/>
                <w:sz w:val="24"/>
                <w:szCs w:val="24"/>
              </w:rPr>
              <w:t xml:space="preserve"> </w:t>
            </w:r>
            <w:r w:rsidR="007E765A" w:rsidRPr="00E130A9">
              <w:rPr>
                <w:rFonts w:ascii="Times New Roman" w:hAnsi="Times New Roman" w:cs="Times New Roman"/>
                <w:bCs/>
                <w:sz w:val="24"/>
                <w:szCs w:val="24"/>
              </w:rPr>
              <w:t xml:space="preserve">par </w:t>
            </w:r>
            <w:r w:rsidR="002416E8" w:rsidRPr="00E130A9">
              <w:rPr>
                <w:rFonts w:ascii="Times New Roman" w:hAnsi="Times New Roman" w:cs="Times New Roman"/>
                <w:bCs/>
                <w:sz w:val="24"/>
                <w:szCs w:val="24"/>
              </w:rPr>
              <w:t>dzīvnieku saslimšanu ar infekcijas slimību vai dzīvnieku infekcijas slimības uzliesmojumu.</w:t>
            </w:r>
            <w:r w:rsidR="001065BE" w:rsidRPr="00E130A9">
              <w:rPr>
                <w:rFonts w:ascii="Times New Roman" w:hAnsi="Times New Roman" w:cs="Times New Roman"/>
                <w:bCs/>
                <w:sz w:val="24"/>
                <w:szCs w:val="24"/>
              </w:rPr>
              <w:t xml:space="preserve"> Dzīvnieku īpašniekiem un praktizējošiem veterinārārstiem neievērojot noteikto pienākumu</w:t>
            </w:r>
            <w:r w:rsidR="002416E8" w:rsidRPr="00E130A9">
              <w:rPr>
                <w:rFonts w:ascii="Times New Roman" w:hAnsi="Times New Roman" w:cs="Times New Roman"/>
                <w:bCs/>
                <w:sz w:val="24"/>
                <w:szCs w:val="24"/>
              </w:rPr>
              <w:t xml:space="preserve"> ziņot</w:t>
            </w:r>
            <w:r w:rsidR="00B35E6F" w:rsidRPr="00E130A9">
              <w:rPr>
                <w:rFonts w:ascii="Times New Roman" w:hAnsi="Times New Roman" w:cs="Times New Roman"/>
                <w:bCs/>
                <w:sz w:val="24"/>
                <w:szCs w:val="24"/>
              </w:rPr>
              <w:t>, kad radušās</w:t>
            </w:r>
            <w:r w:rsidR="002416E8" w:rsidRPr="00E130A9">
              <w:rPr>
                <w:rFonts w:ascii="Times New Roman" w:hAnsi="Times New Roman" w:cs="Times New Roman"/>
                <w:bCs/>
                <w:sz w:val="24"/>
                <w:szCs w:val="24"/>
              </w:rPr>
              <w:t xml:space="preserve"> aizdom</w:t>
            </w:r>
            <w:r w:rsidR="00B35E6F" w:rsidRPr="00E130A9">
              <w:rPr>
                <w:rFonts w:ascii="Times New Roman" w:hAnsi="Times New Roman" w:cs="Times New Roman"/>
                <w:bCs/>
                <w:sz w:val="24"/>
                <w:szCs w:val="24"/>
              </w:rPr>
              <w:t>as</w:t>
            </w:r>
            <w:r w:rsidR="0027335B" w:rsidRPr="00E130A9">
              <w:rPr>
                <w:rFonts w:ascii="Times New Roman" w:hAnsi="Times New Roman" w:cs="Times New Roman"/>
                <w:bCs/>
                <w:sz w:val="24"/>
                <w:szCs w:val="24"/>
              </w:rPr>
              <w:t xml:space="preserve"> </w:t>
            </w:r>
            <w:r w:rsidR="00B35E6F" w:rsidRPr="00E130A9">
              <w:rPr>
                <w:rFonts w:ascii="Times New Roman" w:hAnsi="Times New Roman" w:cs="Times New Roman"/>
                <w:bCs/>
                <w:sz w:val="24"/>
                <w:szCs w:val="24"/>
              </w:rPr>
              <w:t xml:space="preserve">par </w:t>
            </w:r>
            <w:r w:rsidR="002416E8" w:rsidRPr="00E130A9">
              <w:rPr>
                <w:rFonts w:ascii="Times New Roman" w:hAnsi="Times New Roman" w:cs="Times New Roman"/>
                <w:bCs/>
                <w:sz w:val="24"/>
                <w:szCs w:val="24"/>
              </w:rPr>
              <w:t xml:space="preserve">infekcijas </w:t>
            </w:r>
            <w:r w:rsidR="001065BE" w:rsidRPr="00E130A9">
              <w:rPr>
                <w:rFonts w:ascii="Times New Roman" w:hAnsi="Times New Roman" w:cs="Times New Roman"/>
                <w:bCs/>
                <w:sz w:val="24"/>
                <w:szCs w:val="24"/>
              </w:rPr>
              <w:t>slimības</w:t>
            </w:r>
            <w:r w:rsidR="0027335B" w:rsidRPr="00E130A9">
              <w:rPr>
                <w:rFonts w:ascii="Times New Roman" w:hAnsi="Times New Roman" w:cs="Times New Roman"/>
                <w:bCs/>
                <w:sz w:val="24"/>
                <w:szCs w:val="24"/>
              </w:rPr>
              <w:t xml:space="preserve"> esamību dzīvniekam vai šo slimību ierosinātāju esamību pārtikā, dzīvnieku barībā vai vidē</w:t>
            </w:r>
            <w:r w:rsidR="00B35E6F" w:rsidRPr="00E130A9">
              <w:rPr>
                <w:rFonts w:ascii="Times New Roman" w:hAnsi="Times New Roman" w:cs="Times New Roman"/>
                <w:bCs/>
                <w:sz w:val="24"/>
                <w:szCs w:val="24"/>
              </w:rPr>
              <w:t>,</w:t>
            </w:r>
            <w:r w:rsidR="002416E8" w:rsidRPr="00E130A9">
              <w:rPr>
                <w:rFonts w:ascii="Times New Roman" w:hAnsi="Times New Roman" w:cs="Times New Roman"/>
                <w:bCs/>
                <w:sz w:val="24"/>
                <w:szCs w:val="24"/>
              </w:rPr>
              <w:t xml:space="preserve"> sevišķi</w:t>
            </w:r>
            <w:r w:rsidR="007E765A" w:rsidRPr="00E130A9">
              <w:rPr>
                <w:rFonts w:ascii="Times New Roman" w:hAnsi="Times New Roman" w:cs="Times New Roman"/>
                <w:bCs/>
                <w:sz w:val="24"/>
                <w:szCs w:val="24"/>
              </w:rPr>
              <w:t xml:space="preserve">, ja </w:t>
            </w:r>
            <w:r w:rsidR="00B35E6F" w:rsidRPr="00E130A9">
              <w:rPr>
                <w:rFonts w:ascii="Times New Roman" w:hAnsi="Times New Roman" w:cs="Times New Roman"/>
                <w:bCs/>
                <w:sz w:val="24"/>
                <w:szCs w:val="24"/>
              </w:rPr>
              <w:t>attiecīgajai</w:t>
            </w:r>
            <w:r w:rsidR="0027335B" w:rsidRPr="00E130A9">
              <w:rPr>
                <w:rFonts w:ascii="Times New Roman" w:hAnsi="Times New Roman" w:cs="Times New Roman"/>
                <w:bCs/>
                <w:sz w:val="24"/>
                <w:szCs w:val="24"/>
              </w:rPr>
              <w:t xml:space="preserve"> infekcijas slimībai ir epizootisks raksturs, </w:t>
            </w:r>
            <w:r w:rsidR="0020552D" w:rsidRPr="00E130A9">
              <w:rPr>
                <w:rFonts w:ascii="Times New Roman" w:hAnsi="Times New Roman" w:cs="Times New Roman"/>
                <w:bCs/>
                <w:sz w:val="24"/>
                <w:szCs w:val="24"/>
              </w:rPr>
              <w:t>slimība</w:t>
            </w:r>
            <w:r w:rsidR="002416E8" w:rsidRPr="00E130A9">
              <w:rPr>
                <w:rFonts w:ascii="Times New Roman" w:hAnsi="Times New Roman" w:cs="Times New Roman"/>
                <w:bCs/>
                <w:sz w:val="24"/>
                <w:szCs w:val="24"/>
              </w:rPr>
              <w:t xml:space="preserve"> nekontrolēt</w:t>
            </w:r>
            <w:r w:rsidR="0027335B" w:rsidRPr="00E130A9">
              <w:rPr>
                <w:rFonts w:ascii="Times New Roman" w:hAnsi="Times New Roman" w:cs="Times New Roman"/>
                <w:bCs/>
                <w:sz w:val="24"/>
                <w:szCs w:val="24"/>
              </w:rPr>
              <w:t>os apstākļos var</w:t>
            </w:r>
            <w:r w:rsidR="002416E8" w:rsidRPr="00E130A9">
              <w:rPr>
                <w:rFonts w:ascii="Times New Roman" w:hAnsi="Times New Roman" w:cs="Times New Roman"/>
                <w:bCs/>
                <w:sz w:val="24"/>
                <w:szCs w:val="24"/>
              </w:rPr>
              <w:t xml:space="preserve"> izplatīties lielos apgabalos, </w:t>
            </w:r>
            <w:r w:rsidR="00B35E6F" w:rsidRPr="00E130A9">
              <w:rPr>
                <w:rFonts w:ascii="Times New Roman" w:hAnsi="Times New Roman" w:cs="Times New Roman"/>
                <w:bCs/>
                <w:sz w:val="24"/>
                <w:szCs w:val="24"/>
              </w:rPr>
              <w:t>radot</w:t>
            </w:r>
            <w:r w:rsidR="001065BE" w:rsidRPr="00E130A9">
              <w:rPr>
                <w:rFonts w:ascii="Times New Roman" w:hAnsi="Times New Roman" w:cs="Times New Roman"/>
                <w:bCs/>
                <w:sz w:val="24"/>
                <w:szCs w:val="24"/>
              </w:rPr>
              <w:t xml:space="preserve"> </w:t>
            </w:r>
            <w:r w:rsidR="0027335B" w:rsidRPr="00E130A9">
              <w:rPr>
                <w:rFonts w:ascii="Times New Roman" w:hAnsi="Times New Roman" w:cs="Times New Roman"/>
                <w:bCs/>
                <w:sz w:val="24"/>
                <w:szCs w:val="24"/>
              </w:rPr>
              <w:t>būtisk</w:t>
            </w:r>
            <w:r w:rsidR="00B35E6F" w:rsidRPr="00E130A9">
              <w:rPr>
                <w:rFonts w:ascii="Times New Roman" w:hAnsi="Times New Roman" w:cs="Times New Roman"/>
                <w:bCs/>
                <w:sz w:val="24"/>
                <w:szCs w:val="24"/>
              </w:rPr>
              <w:t>us</w:t>
            </w:r>
            <w:r w:rsidR="0027335B" w:rsidRPr="00E130A9">
              <w:rPr>
                <w:rFonts w:ascii="Times New Roman" w:hAnsi="Times New Roman" w:cs="Times New Roman"/>
                <w:bCs/>
                <w:sz w:val="24"/>
                <w:szCs w:val="24"/>
              </w:rPr>
              <w:t xml:space="preserve"> sociālekonomisk</w:t>
            </w:r>
            <w:r w:rsidR="00B35E6F" w:rsidRPr="00E130A9">
              <w:rPr>
                <w:rFonts w:ascii="Times New Roman" w:hAnsi="Times New Roman" w:cs="Times New Roman"/>
                <w:bCs/>
                <w:sz w:val="24"/>
                <w:szCs w:val="24"/>
              </w:rPr>
              <w:t>us</w:t>
            </w:r>
            <w:r w:rsidR="0027335B" w:rsidRPr="00E130A9">
              <w:rPr>
                <w:rFonts w:ascii="Times New Roman" w:hAnsi="Times New Roman" w:cs="Times New Roman"/>
                <w:bCs/>
                <w:sz w:val="24"/>
                <w:szCs w:val="24"/>
              </w:rPr>
              <w:t xml:space="preserve"> zaudējum</w:t>
            </w:r>
            <w:r w:rsidR="00B35E6F" w:rsidRPr="00E130A9">
              <w:rPr>
                <w:rFonts w:ascii="Times New Roman" w:hAnsi="Times New Roman" w:cs="Times New Roman"/>
                <w:bCs/>
                <w:sz w:val="24"/>
                <w:szCs w:val="24"/>
              </w:rPr>
              <w:t>us</w:t>
            </w:r>
            <w:r w:rsidR="0027335B" w:rsidRPr="00E130A9">
              <w:rPr>
                <w:rFonts w:ascii="Times New Roman" w:hAnsi="Times New Roman" w:cs="Times New Roman"/>
                <w:bCs/>
                <w:sz w:val="24"/>
                <w:szCs w:val="24"/>
              </w:rPr>
              <w:t xml:space="preserve"> ar</w:t>
            </w:r>
            <w:r w:rsidR="00196100" w:rsidRPr="00E130A9">
              <w:rPr>
                <w:rFonts w:ascii="Times New Roman" w:hAnsi="Times New Roman" w:cs="Times New Roman"/>
                <w:bCs/>
                <w:sz w:val="24"/>
                <w:szCs w:val="24"/>
              </w:rPr>
              <w:t xml:space="preserve"> </w:t>
            </w:r>
            <w:r w:rsidR="0027335B" w:rsidRPr="00E130A9">
              <w:rPr>
                <w:rFonts w:ascii="Times New Roman" w:hAnsi="Times New Roman" w:cs="Times New Roman"/>
                <w:bCs/>
                <w:sz w:val="24"/>
                <w:szCs w:val="24"/>
              </w:rPr>
              <w:t xml:space="preserve">negatīvu ietekmi uz </w:t>
            </w:r>
            <w:r w:rsidR="001065BE" w:rsidRPr="00E130A9">
              <w:rPr>
                <w:rFonts w:ascii="Times New Roman" w:hAnsi="Times New Roman" w:cs="Times New Roman"/>
                <w:bCs/>
                <w:sz w:val="24"/>
                <w:szCs w:val="24"/>
              </w:rPr>
              <w:t>valsts bud</w:t>
            </w:r>
            <w:r w:rsidR="00196100" w:rsidRPr="00E130A9">
              <w:rPr>
                <w:rFonts w:ascii="Times New Roman" w:hAnsi="Times New Roman" w:cs="Times New Roman"/>
                <w:bCs/>
                <w:sz w:val="24"/>
                <w:szCs w:val="24"/>
              </w:rPr>
              <w:t>žetu</w:t>
            </w:r>
            <w:r w:rsidR="00374A75" w:rsidRPr="00E130A9">
              <w:rPr>
                <w:rFonts w:ascii="Times New Roman" w:hAnsi="Times New Roman" w:cs="Times New Roman"/>
                <w:bCs/>
                <w:sz w:val="24"/>
                <w:szCs w:val="24"/>
              </w:rPr>
              <w:t xml:space="preserve">. Veterinārārsts ir profesionālis ar augstāko veterinārmedicīnisko izglītību, </w:t>
            </w:r>
            <w:r w:rsidR="00B35E6F" w:rsidRPr="00E130A9">
              <w:rPr>
                <w:rFonts w:ascii="Times New Roman" w:hAnsi="Times New Roman" w:cs="Times New Roman"/>
                <w:bCs/>
                <w:sz w:val="24"/>
                <w:szCs w:val="24"/>
              </w:rPr>
              <w:t>un no viņa</w:t>
            </w:r>
            <w:r w:rsidR="00374A75" w:rsidRPr="00E130A9">
              <w:rPr>
                <w:rFonts w:ascii="Times New Roman" w:hAnsi="Times New Roman" w:cs="Times New Roman"/>
                <w:bCs/>
                <w:sz w:val="24"/>
                <w:szCs w:val="24"/>
              </w:rPr>
              <w:t xml:space="preserve"> rīcības ir atkarīga dzīvnieku un sabiedrības veselība</w:t>
            </w:r>
            <w:r w:rsidR="00B35E6F" w:rsidRPr="00E130A9">
              <w:rPr>
                <w:rFonts w:ascii="Times New Roman" w:hAnsi="Times New Roman" w:cs="Times New Roman"/>
                <w:bCs/>
                <w:sz w:val="24"/>
                <w:szCs w:val="24"/>
              </w:rPr>
              <w:t>, tāpēc</w:t>
            </w:r>
            <w:r w:rsidR="00374A75" w:rsidRPr="00E130A9">
              <w:rPr>
                <w:rFonts w:ascii="Times New Roman" w:hAnsi="Times New Roman" w:cs="Times New Roman"/>
                <w:bCs/>
                <w:sz w:val="24"/>
                <w:szCs w:val="24"/>
              </w:rPr>
              <w:t xml:space="preserve"> neziņošana PVD par </w:t>
            </w:r>
            <w:r w:rsidR="00B35E6F" w:rsidRPr="00E130A9">
              <w:rPr>
                <w:rFonts w:ascii="Times New Roman" w:hAnsi="Times New Roman" w:cs="Times New Roman"/>
                <w:bCs/>
                <w:sz w:val="24"/>
                <w:szCs w:val="24"/>
              </w:rPr>
              <w:t xml:space="preserve">dzīvnieku, kas </w:t>
            </w:r>
            <w:r w:rsidR="00374A75" w:rsidRPr="00E130A9">
              <w:rPr>
                <w:rFonts w:ascii="Times New Roman" w:hAnsi="Times New Roman" w:cs="Times New Roman"/>
                <w:bCs/>
                <w:sz w:val="24"/>
                <w:szCs w:val="24"/>
              </w:rPr>
              <w:t>saslim</w:t>
            </w:r>
            <w:r w:rsidR="00B35E6F" w:rsidRPr="00E130A9">
              <w:rPr>
                <w:rFonts w:ascii="Times New Roman" w:hAnsi="Times New Roman" w:cs="Times New Roman"/>
                <w:bCs/>
                <w:sz w:val="24"/>
                <w:szCs w:val="24"/>
              </w:rPr>
              <w:t>is</w:t>
            </w:r>
            <w:r w:rsidR="00374A75" w:rsidRPr="00E130A9">
              <w:rPr>
                <w:rFonts w:ascii="Times New Roman" w:hAnsi="Times New Roman" w:cs="Times New Roman"/>
                <w:bCs/>
                <w:sz w:val="24"/>
                <w:szCs w:val="24"/>
              </w:rPr>
              <w:t xml:space="preserve"> ar valsts uzraudzībā esošu </w:t>
            </w:r>
            <w:r w:rsidR="00746672" w:rsidRPr="00E130A9">
              <w:rPr>
                <w:rFonts w:ascii="Times New Roman" w:hAnsi="Times New Roman" w:cs="Times New Roman"/>
                <w:bCs/>
                <w:sz w:val="24"/>
                <w:szCs w:val="24"/>
              </w:rPr>
              <w:t xml:space="preserve">dzīvnieku </w:t>
            </w:r>
            <w:r w:rsidR="00374A75" w:rsidRPr="00E130A9">
              <w:rPr>
                <w:rFonts w:ascii="Times New Roman" w:hAnsi="Times New Roman" w:cs="Times New Roman"/>
                <w:bCs/>
                <w:sz w:val="24"/>
                <w:szCs w:val="24"/>
              </w:rPr>
              <w:t>infekcijas slimību</w:t>
            </w:r>
            <w:r w:rsidR="00B35E6F" w:rsidRPr="00E130A9">
              <w:rPr>
                <w:rFonts w:ascii="Times New Roman" w:hAnsi="Times New Roman" w:cs="Times New Roman"/>
                <w:bCs/>
                <w:sz w:val="24"/>
                <w:szCs w:val="24"/>
              </w:rPr>
              <w:t>,</w:t>
            </w:r>
            <w:r w:rsidR="00374A75" w:rsidRPr="00E130A9">
              <w:rPr>
                <w:rFonts w:ascii="Times New Roman" w:hAnsi="Times New Roman" w:cs="Times New Roman"/>
                <w:bCs/>
                <w:sz w:val="24"/>
                <w:szCs w:val="24"/>
              </w:rPr>
              <w:t xml:space="preserve"> </w:t>
            </w:r>
            <w:r w:rsidR="00746672" w:rsidRPr="00E130A9">
              <w:rPr>
                <w:rFonts w:ascii="Times New Roman" w:hAnsi="Times New Roman" w:cs="Times New Roman"/>
                <w:sz w:val="24"/>
                <w:szCs w:val="24"/>
              </w:rPr>
              <w:t xml:space="preserve">tostarp </w:t>
            </w:r>
            <w:r w:rsidR="00746672" w:rsidRPr="00E130A9">
              <w:rPr>
                <w:rFonts w:ascii="Times New Roman" w:hAnsi="Times New Roman" w:cs="Times New Roman"/>
                <w:bCs/>
                <w:sz w:val="24"/>
                <w:szCs w:val="24"/>
              </w:rPr>
              <w:t>zoonozi</w:t>
            </w:r>
            <w:r w:rsidR="00B35E6F" w:rsidRPr="00E130A9">
              <w:rPr>
                <w:rFonts w:ascii="Times New Roman" w:hAnsi="Times New Roman" w:cs="Times New Roman"/>
                <w:bCs/>
                <w:sz w:val="24"/>
                <w:szCs w:val="24"/>
              </w:rPr>
              <w:t>,</w:t>
            </w:r>
            <w:r w:rsidR="00746672" w:rsidRPr="00E130A9">
              <w:rPr>
                <w:rFonts w:ascii="Times New Roman" w:hAnsi="Times New Roman" w:cs="Times New Roman"/>
                <w:bCs/>
                <w:sz w:val="24"/>
                <w:szCs w:val="24"/>
              </w:rPr>
              <w:t xml:space="preserve"> vai epizootiju</w:t>
            </w:r>
            <w:r w:rsidR="008942BE">
              <w:rPr>
                <w:rFonts w:ascii="Times New Roman" w:hAnsi="Times New Roman" w:cs="Times New Roman"/>
                <w:bCs/>
                <w:sz w:val="24"/>
                <w:szCs w:val="24"/>
              </w:rPr>
              <w:t>,</w:t>
            </w:r>
            <w:r w:rsidR="00746672" w:rsidRPr="00E130A9">
              <w:rPr>
                <w:rFonts w:ascii="Times New Roman" w:hAnsi="Times New Roman" w:cs="Times New Roman"/>
                <w:bCs/>
                <w:sz w:val="24"/>
                <w:szCs w:val="24"/>
              </w:rPr>
              <w:t xml:space="preserve"> ir veterinārārsta apzināta rīcība, kas ir </w:t>
            </w:r>
            <w:r w:rsidR="00B35E6F" w:rsidRPr="00E130A9">
              <w:rPr>
                <w:rFonts w:ascii="Times New Roman" w:hAnsi="Times New Roman" w:cs="Times New Roman"/>
                <w:bCs/>
                <w:sz w:val="24"/>
                <w:szCs w:val="24"/>
              </w:rPr>
              <w:t>sevišķi nozīmīgs</w:t>
            </w:r>
            <w:r w:rsidR="00746672" w:rsidRPr="00E130A9">
              <w:rPr>
                <w:rFonts w:ascii="Times New Roman" w:hAnsi="Times New Roman" w:cs="Times New Roman"/>
                <w:bCs/>
                <w:sz w:val="24"/>
                <w:szCs w:val="24"/>
              </w:rPr>
              <w:t xml:space="preserve"> pārkāpums</w:t>
            </w:r>
            <w:r w:rsidR="007B54F2" w:rsidRPr="00E130A9">
              <w:rPr>
                <w:rFonts w:ascii="Times New Roman" w:hAnsi="Times New Roman" w:cs="Times New Roman"/>
                <w:bCs/>
                <w:sz w:val="24"/>
                <w:szCs w:val="24"/>
              </w:rPr>
              <w:t xml:space="preserve">. </w:t>
            </w:r>
            <w:r w:rsidR="003D4317" w:rsidRPr="00E130A9">
              <w:rPr>
                <w:rFonts w:ascii="Times New Roman" w:hAnsi="Times New Roman" w:cs="Times New Roman"/>
                <w:bCs/>
                <w:sz w:val="24"/>
                <w:szCs w:val="24"/>
              </w:rPr>
              <w:t xml:space="preserve">Izvērtējot </w:t>
            </w:r>
            <w:r w:rsidR="009D096A" w:rsidRPr="00E130A9">
              <w:rPr>
                <w:rFonts w:ascii="Times New Roman" w:hAnsi="Times New Roman" w:cs="Times New Roman"/>
                <w:bCs/>
                <w:sz w:val="24"/>
                <w:szCs w:val="24"/>
              </w:rPr>
              <w:t>v</w:t>
            </w:r>
            <w:r w:rsidR="003D4317" w:rsidRPr="00E130A9">
              <w:rPr>
                <w:rFonts w:ascii="Times New Roman" w:hAnsi="Times New Roman" w:cs="Times New Roman"/>
                <w:bCs/>
                <w:sz w:val="24"/>
                <w:szCs w:val="24"/>
              </w:rPr>
              <w:t>e</w:t>
            </w:r>
            <w:r w:rsidR="00214AC0" w:rsidRPr="00E130A9">
              <w:rPr>
                <w:rFonts w:ascii="Times New Roman" w:hAnsi="Times New Roman" w:cs="Times New Roman"/>
                <w:bCs/>
                <w:sz w:val="24"/>
                <w:szCs w:val="24"/>
              </w:rPr>
              <w:t xml:space="preserve">terinārārsta nodarījuma bīstamību un iespējamo </w:t>
            </w:r>
            <w:r w:rsidR="00EB4115" w:rsidRPr="00E130A9">
              <w:rPr>
                <w:rFonts w:ascii="Times New Roman" w:hAnsi="Times New Roman" w:cs="Times New Roman"/>
                <w:bCs/>
                <w:sz w:val="24"/>
                <w:szCs w:val="24"/>
              </w:rPr>
              <w:t xml:space="preserve">seku un sabiedriskā kaitējuma </w:t>
            </w:r>
            <w:r w:rsidR="00214AC0" w:rsidRPr="00E130A9">
              <w:rPr>
                <w:rFonts w:ascii="Times New Roman" w:hAnsi="Times New Roman" w:cs="Times New Roman"/>
                <w:bCs/>
                <w:sz w:val="24"/>
                <w:szCs w:val="24"/>
              </w:rPr>
              <w:t>apmēru</w:t>
            </w:r>
            <w:r w:rsidR="007B54F2" w:rsidRPr="00E130A9">
              <w:rPr>
                <w:rFonts w:ascii="Times New Roman" w:hAnsi="Times New Roman" w:cs="Times New Roman"/>
                <w:bCs/>
                <w:sz w:val="24"/>
                <w:szCs w:val="24"/>
              </w:rPr>
              <w:t>,</w:t>
            </w:r>
            <w:r w:rsidR="003D4317" w:rsidRPr="00E130A9">
              <w:rPr>
                <w:rFonts w:ascii="Times New Roman" w:hAnsi="Times New Roman" w:cs="Times New Roman"/>
                <w:bCs/>
                <w:sz w:val="24"/>
                <w:szCs w:val="24"/>
              </w:rPr>
              <w:t xml:space="preserve"> likumprojektā </w:t>
            </w:r>
            <w:r w:rsidR="00B35E6F" w:rsidRPr="00E130A9">
              <w:rPr>
                <w:rFonts w:ascii="Times New Roman" w:hAnsi="Times New Roman" w:cs="Times New Roman"/>
                <w:bCs/>
                <w:sz w:val="24"/>
                <w:szCs w:val="24"/>
              </w:rPr>
              <w:t xml:space="preserve">nepieciešams </w:t>
            </w:r>
            <w:r w:rsidR="003D4317" w:rsidRPr="00E130A9">
              <w:rPr>
                <w:rFonts w:ascii="Times New Roman" w:hAnsi="Times New Roman" w:cs="Times New Roman"/>
                <w:bCs/>
                <w:sz w:val="24"/>
                <w:szCs w:val="24"/>
              </w:rPr>
              <w:t xml:space="preserve">noteikt </w:t>
            </w:r>
            <w:r w:rsidR="00B35E6F" w:rsidRPr="00E130A9">
              <w:rPr>
                <w:rFonts w:ascii="Times New Roman" w:hAnsi="Times New Roman" w:cs="Times New Roman"/>
                <w:bCs/>
                <w:sz w:val="24"/>
                <w:szCs w:val="24"/>
              </w:rPr>
              <w:t>lielu</w:t>
            </w:r>
            <w:r w:rsidR="003D4317" w:rsidRPr="00E130A9">
              <w:rPr>
                <w:rFonts w:ascii="Times New Roman" w:hAnsi="Times New Roman" w:cs="Times New Roman"/>
                <w:bCs/>
                <w:sz w:val="24"/>
                <w:szCs w:val="24"/>
              </w:rPr>
              <w:t xml:space="preserve"> maksimālo soda apmēru, </w:t>
            </w:r>
            <w:r w:rsidR="00B35E6F" w:rsidRPr="00E130A9">
              <w:rPr>
                <w:rFonts w:ascii="Times New Roman" w:hAnsi="Times New Roman" w:cs="Times New Roman"/>
                <w:bCs/>
                <w:sz w:val="24"/>
                <w:szCs w:val="24"/>
              </w:rPr>
              <w:t>jo tas</w:t>
            </w:r>
            <w:r w:rsidR="005A5A54" w:rsidRPr="00E130A9">
              <w:rPr>
                <w:rFonts w:ascii="Times New Roman" w:hAnsi="Times New Roman" w:cs="Times New Roman"/>
                <w:bCs/>
                <w:sz w:val="24"/>
                <w:szCs w:val="24"/>
              </w:rPr>
              <w:t xml:space="preserve"> vienlaikus</w:t>
            </w:r>
            <w:r w:rsidR="003D4317" w:rsidRPr="00E130A9">
              <w:rPr>
                <w:rFonts w:ascii="Times New Roman" w:hAnsi="Times New Roman" w:cs="Times New Roman"/>
                <w:bCs/>
                <w:sz w:val="24"/>
                <w:szCs w:val="24"/>
              </w:rPr>
              <w:t xml:space="preserve"> </w:t>
            </w:r>
            <w:r w:rsidR="00B35E6F" w:rsidRPr="00E130A9">
              <w:rPr>
                <w:rFonts w:ascii="Times New Roman" w:hAnsi="Times New Roman" w:cs="Times New Roman"/>
                <w:bCs/>
                <w:sz w:val="24"/>
                <w:szCs w:val="24"/>
              </w:rPr>
              <w:t>ir</w:t>
            </w:r>
            <w:r w:rsidR="003D4317" w:rsidRPr="00E130A9">
              <w:rPr>
                <w:rFonts w:ascii="Times New Roman" w:hAnsi="Times New Roman" w:cs="Times New Roman"/>
                <w:bCs/>
                <w:sz w:val="24"/>
                <w:szCs w:val="24"/>
              </w:rPr>
              <w:t xml:space="preserve"> preventīv</w:t>
            </w:r>
            <w:r w:rsidR="005A5A54" w:rsidRPr="00E130A9">
              <w:rPr>
                <w:rFonts w:ascii="Times New Roman" w:hAnsi="Times New Roman" w:cs="Times New Roman"/>
                <w:bCs/>
                <w:sz w:val="24"/>
                <w:szCs w:val="24"/>
              </w:rPr>
              <w:t>s</w:t>
            </w:r>
            <w:r w:rsidR="003D4317" w:rsidRPr="00E130A9">
              <w:rPr>
                <w:rFonts w:ascii="Times New Roman" w:hAnsi="Times New Roman" w:cs="Times New Roman"/>
                <w:bCs/>
                <w:sz w:val="24"/>
                <w:szCs w:val="24"/>
              </w:rPr>
              <w:t xml:space="preserve"> </w:t>
            </w:r>
            <w:r w:rsidR="005A5A54" w:rsidRPr="00E130A9">
              <w:rPr>
                <w:rFonts w:ascii="Times New Roman" w:hAnsi="Times New Roman" w:cs="Times New Roman"/>
                <w:bCs/>
                <w:sz w:val="24"/>
                <w:szCs w:val="24"/>
              </w:rPr>
              <w:t>pasākums</w:t>
            </w:r>
            <w:r w:rsidR="00B35E6F" w:rsidRPr="00E130A9">
              <w:rPr>
                <w:rFonts w:ascii="Times New Roman" w:hAnsi="Times New Roman" w:cs="Times New Roman"/>
                <w:bCs/>
                <w:sz w:val="24"/>
                <w:szCs w:val="24"/>
              </w:rPr>
              <w:t>,</w:t>
            </w:r>
            <w:r w:rsidR="005A5A54" w:rsidRPr="00E130A9">
              <w:rPr>
                <w:rFonts w:ascii="Times New Roman" w:hAnsi="Times New Roman" w:cs="Times New Roman"/>
                <w:bCs/>
                <w:sz w:val="24"/>
                <w:szCs w:val="24"/>
              </w:rPr>
              <w:t xml:space="preserve"> rosin</w:t>
            </w:r>
            <w:r w:rsidR="00B35E6F" w:rsidRPr="00E130A9">
              <w:rPr>
                <w:rFonts w:ascii="Times New Roman" w:hAnsi="Times New Roman" w:cs="Times New Roman"/>
                <w:bCs/>
                <w:sz w:val="24"/>
                <w:szCs w:val="24"/>
              </w:rPr>
              <w:t>o</w:t>
            </w:r>
            <w:r w:rsidR="005A5A54" w:rsidRPr="00E130A9">
              <w:rPr>
                <w:rFonts w:ascii="Times New Roman" w:hAnsi="Times New Roman" w:cs="Times New Roman"/>
                <w:bCs/>
                <w:sz w:val="24"/>
                <w:szCs w:val="24"/>
              </w:rPr>
              <w:t xml:space="preserve">t </w:t>
            </w:r>
            <w:r w:rsidR="003D4317" w:rsidRPr="00E130A9">
              <w:rPr>
                <w:rFonts w:ascii="Times New Roman" w:hAnsi="Times New Roman" w:cs="Times New Roman"/>
                <w:bCs/>
                <w:sz w:val="24"/>
                <w:szCs w:val="24"/>
              </w:rPr>
              <w:t>veterinārārstu</w:t>
            </w:r>
            <w:r w:rsidR="005A5A54" w:rsidRPr="00E130A9">
              <w:rPr>
                <w:rFonts w:ascii="Times New Roman" w:hAnsi="Times New Roman" w:cs="Times New Roman"/>
                <w:bCs/>
                <w:sz w:val="24"/>
                <w:szCs w:val="24"/>
              </w:rPr>
              <w:t>s</w:t>
            </w:r>
            <w:r w:rsidR="003D4317" w:rsidRPr="00E130A9">
              <w:rPr>
                <w:rFonts w:ascii="Times New Roman" w:hAnsi="Times New Roman" w:cs="Times New Roman"/>
                <w:bCs/>
                <w:sz w:val="24"/>
                <w:szCs w:val="24"/>
              </w:rPr>
              <w:t xml:space="preserve"> būt pietiekami apzinīg</w:t>
            </w:r>
            <w:r w:rsidR="005A5A54" w:rsidRPr="00E130A9">
              <w:rPr>
                <w:rFonts w:ascii="Times New Roman" w:hAnsi="Times New Roman" w:cs="Times New Roman"/>
                <w:bCs/>
                <w:sz w:val="24"/>
                <w:szCs w:val="24"/>
              </w:rPr>
              <w:t>iem</w:t>
            </w:r>
            <w:r w:rsidR="003D4317" w:rsidRPr="00E130A9">
              <w:rPr>
                <w:rFonts w:ascii="Times New Roman" w:hAnsi="Times New Roman" w:cs="Times New Roman"/>
                <w:bCs/>
                <w:sz w:val="24"/>
                <w:szCs w:val="24"/>
              </w:rPr>
              <w:t xml:space="preserve"> un izvērtēt savas bezdarbības sekas. Lai valstī </w:t>
            </w:r>
            <w:r w:rsidR="00B35E6F" w:rsidRPr="00E130A9">
              <w:rPr>
                <w:rFonts w:ascii="Times New Roman" w:hAnsi="Times New Roman" w:cs="Times New Roman"/>
                <w:bCs/>
                <w:sz w:val="24"/>
                <w:szCs w:val="24"/>
              </w:rPr>
              <w:t xml:space="preserve">nodrošinātu </w:t>
            </w:r>
            <w:r w:rsidR="003D4317" w:rsidRPr="00E130A9">
              <w:rPr>
                <w:rFonts w:ascii="Times New Roman" w:hAnsi="Times New Roman" w:cs="Times New Roman"/>
                <w:bCs/>
                <w:sz w:val="24"/>
                <w:szCs w:val="24"/>
              </w:rPr>
              <w:t xml:space="preserve">stabilu saimniecisko darbību, ir īpaši svarīgi ierobežot valsts uzraudzībā esošo infekcijas slimību izplatību </w:t>
            </w:r>
            <w:r w:rsidR="005A5A54" w:rsidRPr="00E130A9">
              <w:rPr>
                <w:rFonts w:ascii="Times New Roman" w:hAnsi="Times New Roman" w:cs="Times New Roman"/>
                <w:bCs/>
                <w:sz w:val="24"/>
                <w:szCs w:val="24"/>
              </w:rPr>
              <w:t>t</w:t>
            </w:r>
            <w:r w:rsidR="00B35E6F" w:rsidRPr="00E130A9">
              <w:rPr>
                <w:rFonts w:ascii="Times New Roman" w:hAnsi="Times New Roman" w:cs="Times New Roman"/>
                <w:bCs/>
                <w:sz w:val="24"/>
                <w:szCs w:val="24"/>
              </w:rPr>
              <w:t>o</w:t>
            </w:r>
            <w:r w:rsidR="003D4317" w:rsidRPr="00E130A9">
              <w:rPr>
                <w:rFonts w:ascii="Times New Roman" w:hAnsi="Times New Roman" w:cs="Times New Roman"/>
                <w:bCs/>
                <w:sz w:val="24"/>
                <w:szCs w:val="24"/>
              </w:rPr>
              <w:t xml:space="preserve"> pirmsākum</w:t>
            </w:r>
            <w:r w:rsidR="00B35E6F" w:rsidRPr="00E130A9">
              <w:rPr>
                <w:rFonts w:ascii="Times New Roman" w:hAnsi="Times New Roman" w:cs="Times New Roman"/>
                <w:bCs/>
                <w:sz w:val="24"/>
                <w:szCs w:val="24"/>
              </w:rPr>
              <w:t>ā</w:t>
            </w:r>
            <w:r w:rsidR="003D4317" w:rsidRPr="00E130A9">
              <w:rPr>
                <w:rFonts w:ascii="Times New Roman" w:hAnsi="Times New Roman" w:cs="Times New Roman"/>
                <w:bCs/>
                <w:sz w:val="24"/>
                <w:szCs w:val="24"/>
              </w:rPr>
              <w:t xml:space="preserve">. </w:t>
            </w:r>
            <w:r w:rsidR="009D096A" w:rsidRPr="00E130A9">
              <w:rPr>
                <w:rFonts w:ascii="Times New Roman" w:hAnsi="Times New Roman" w:cs="Times New Roman"/>
                <w:bCs/>
                <w:sz w:val="24"/>
                <w:szCs w:val="24"/>
              </w:rPr>
              <w:t>Piemēram, epizootijas var radīt</w:t>
            </w:r>
            <w:r w:rsidR="003D4317" w:rsidRPr="00E130A9">
              <w:rPr>
                <w:rFonts w:ascii="Times New Roman" w:hAnsi="Times New Roman" w:cs="Times New Roman"/>
                <w:bCs/>
                <w:sz w:val="24"/>
                <w:szCs w:val="24"/>
              </w:rPr>
              <w:t xml:space="preserve"> liela mēroga saimnieciskās darbības ierobežojumus Latvijas komersantiem gan Latvijas, gan Eiropas Savienības, gan trešo valstu </w:t>
            </w:r>
            <w:r w:rsidR="00D93F1D" w:rsidRPr="00E130A9">
              <w:rPr>
                <w:rFonts w:ascii="Times New Roman" w:hAnsi="Times New Roman" w:cs="Times New Roman"/>
                <w:bCs/>
                <w:sz w:val="24"/>
                <w:szCs w:val="24"/>
              </w:rPr>
              <w:t>tirgos, tādēļ arī</w:t>
            </w:r>
            <w:r w:rsidR="003D4317" w:rsidRPr="00E130A9">
              <w:rPr>
                <w:rFonts w:ascii="Times New Roman" w:hAnsi="Times New Roman" w:cs="Times New Roman"/>
                <w:bCs/>
                <w:sz w:val="24"/>
                <w:szCs w:val="24"/>
              </w:rPr>
              <w:t xml:space="preserve"> </w:t>
            </w:r>
            <w:r w:rsidR="00D93F1D" w:rsidRPr="00E130A9">
              <w:rPr>
                <w:rFonts w:ascii="Times New Roman" w:hAnsi="Times New Roman" w:cs="Times New Roman"/>
                <w:bCs/>
                <w:sz w:val="24"/>
                <w:szCs w:val="24"/>
              </w:rPr>
              <w:t>m</w:t>
            </w:r>
            <w:r w:rsidR="003D4317" w:rsidRPr="00E130A9">
              <w:rPr>
                <w:rFonts w:ascii="Times New Roman" w:hAnsi="Times New Roman" w:cs="Times New Roman"/>
                <w:bCs/>
                <w:sz w:val="24"/>
                <w:szCs w:val="24"/>
              </w:rPr>
              <w:t xml:space="preserve">inimālā soda apmēram ir jābūt </w:t>
            </w:r>
            <w:r w:rsidR="00B35E6F" w:rsidRPr="00E130A9">
              <w:rPr>
                <w:rFonts w:ascii="Times New Roman" w:hAnsi="Times New Roman" w:cs="Times New Roman"/>
                <w:bCs/>
                <w:sz w:val="24"/>
                <w:szCs w:val="24"/>
              </w:rPr>
              <w:t>ievērojamam</w:t>
            </w:r>
            <w:r w:rsidR="003D4317" w:rsidRPr="00E130A9">
              <w:rPr>
                <w:rFonts w:ascii="Times New Roman" w:hAnsi="Times New Roman" w:cs="Times New Roman"/>
                <w:bCs/>
                <w:sz w:val="24"/>
                <w:szCs w:val="24"/>
              </w:rPr>
              <w:t>, lai audzinātu</w:t>
            </w:r>
            <w:r w:rsidR="005A5A54" w:rsidRPr="00E130A9">
              <w:rPr>
                <w:rFonts w:ascii="Times New Roman" w:hAnsi="Times New Roman" w:cs="Times New Roman"/>
                <w:bCs/>
                <w:sz w:val="24"/>
                <w:szCs w:val="24"/>
              </w:rPr>
              <w:t xml:space="preserve"> veterinārārstus</w:t>
            </w:r>
            <w:r w:rsidR="003D4317" w:rsidRPr="00E130A9">
              <w:rPr>
                <w:rFonts w:ascii="Times New Roman" w:hAnsi="Times New Roman" w:cs="Times New Roman"/>
                <w:bCs/>
                <w:sz w:val="24"/>
                <w:szCs w:val="24"/>
              </w:rPr>
              <w:t xml:space="preserve"> un</w:t>
            </w:r>
            <w:r w:rsidR="00D93F1D" w:rsidRPr="00E130A9">
              <w:rPr>
                <w:rFonts w:ascii="Times New Roman" w:hAnsi="Times New Roman" w:cs="Times New Roman"/>
                <w:bCs/>
                <w:sz w:val="24"/>
                <w:szCs w:val="24"/>
              </w:rPr>
              <w:t xml:space="preserve"> veicinātu </w:t>
            </w:r>
            <w:r w:rsidR="005A5A54" w:rsidRPr="00E130A9">
              <w:rPr>
                <w:rFonts w:ascii="Times New Roman" w:hAnsi="Times New Roman" w:cs="Times New Roman"/>
                <w:bCs/>
                <w:sz w:val="24"/>
                <w:szCs w:val="24"/>
              </w:rPr>
              <w:t>pārkāpuma</w:t>
            </w:r>
            <w:r w:rsidR="00D93F1D" w:rsidRPr="00E130A9">
              <w:rPr>
                <w:rFonts w:ascii="Times New Roman" w:hAnsi="Times New Roman" w:cs="Times New Roman"/>
                <w:bCs/>
                <w:sz w:val="24"/>
                <w:szCs w:val="24"/>
              </w:rPr>
              <w:t xml:space="preserve"> neatkārtošanu </w:t>
            </w:r>
            <w:r w:rsidR="00E10F48" w:rsidRPr="00E130A9">
              <w:rPr>
                <w:rFonts w:ascii="Times New Roman" w:hAnsi="Times New Roman" w:cs="Times New Roman"/>
                <w:bCs/>
                <w:sz w:val="24"/>
                <w:szCs w:val="24"/>
              </w:rPr>
              <w:t>(6</w:t>
            </w:r>
            <w:r w:rsidR="00902062" w:rsidRPr="00E130A9">
              <w:rPr>
                <w:rFonts w:ascii="Times New Roman" w:hAnsi="Times New Roman" w:cs="Times New Roman"/>
                <w:bCs/>
                <w:sz w:val="24"/>
                <w:szCs w:val="24"/>
              </w:rPr>
              <w:t>6</w:t>
            </w:r>
            <w:r w:rsidR="00E10F48" w:rsidRPr="00E130A9">
              <w:rPr>
                <w:rFonts w:ascii="Times New Roman" w:hAnsi="Times New Roman" w:cs="Times New Roman"/>
                <w:bCs/>
                <w:sz w:val="24"/>
                <w:szCs w:val="24"/>
              </w:rPr>
              <w:t>.</w:t>
            </w:r>
            <w:r w:rsidR="00B35E6F" w:rsidRPr="00E130A9">
              <w:rPr>
                <w:rFonts w:ascii="Times New Roman" w:hAnsi="Times New Roman" w:cs="Times New Roman"/>
                <w:bCs/>
                <w:sz w:val="24"/>
                <w:szCs w:val="24"/>
              </w:rPr>
              <w:t> </w:t>
            </w:r>
            <w:r w:rsidR="00E10F48" w:rsidRPr="00E130A9">
              <w:rPr>
                <w:rFonts w:ascii="Times New Roman" w:hAnsi="Times New Roman" w:cs="Times New Roman"/>
                <w:bCs/>
                <w:sz w:val="24"/>
                <w:szCs w:val="24"/>
              </w:rPr>
              <w:t>un 6</w:t>
            </w:r>
            <w:r w:rsidR="00902062" w:rsidRPr="00E130A9">
              <w:rPr>
                <w:rFonts w:ascii="Times New Roman" w:hAnsi="Times New Roman" w:cs="Times New Roman"/>
                <w:bCs/>
                <w:sz w:val="24"/>
                <w:szCs w:val="24"/>
              </w:rPr>
              <w:t>7</w:t>
            </w:r>
            <w:r w:rsidR="00E10F48" w:rsidRPr="00E130A9">
              <w:rPr>
                <w:rFonts w:ascii="Times New Roman" w:hAnsi="Times New Roman" w:cs="Times New Roman"/>
                <w:bCs/>
                <w:sz w:val="24"/>
                <w:szCs w:val="24"/>
              </w:rPr>
              <w:t>.pants)</w:t>
            </w:r>
            <w:r w:rsidR="00B35E6F" w:rsidRPr="00E130A9">
              <w:rPr>
                <w:rFonts w:ascii="Times New Roman" w:hAnsi="Times New Roman" w:cs="Times New Roman"/>
                <w:bCs/>
                <w:sz w:val="24"/>
                <w:szCs w:val="24"/>
              </w:rPr>
              <w:t>;</w:t>
            </w:r>
          </w:p>
          <w:p w:rsidR="001065BE" w:rsidRPr="00E130A9" w:rsidRDefault="00C306C7" w:rsidP="00FE3E00">
            <w:pPr>
              <w:spacing w:after="0" w:line="240" w:lineRule="auto"/>
              <w:jc w:val="both"/>
              <w:rPr>
                <w:rFonts w:ascii="Times New Roman" w:hAnsi="Times New Roman" w:cs="Times New Roman"/>
                <w:bCs/>
                <w:sz w:val="24"/>
                <w:szCs w:val="24"/>
              </w:rPr>
            </w:pPr>
            <w:r w:rsidRPr="00E130A9">
              <w:rPr>
                <w:rFonts w:ascii="Times New Roman" w:hAnsi="Times New Roman" w:cs="Times New Roman"/>
                <w:bCs/>
                <w:sz w:val="24"/>
                <w:szCs w:val="24"/>
              </w:rPr>
              <w:t xml:space="preserve">c) </w:t>
            </w:r>
            <w:r w:rsidR="00B35E6F" w:rsidRPr="00E130A9">
              <w:rPr>
                <w:rFonts w:ascii="Times New Roman" w:hAnsi="Times New Roman" w:cs="Times New Roman"/>
                <w:bCs/>
                <w:sz w:val="24"/>
                <w:szCs w:val="24"/>
              </w:rPr>
              <w:t>l</w:t>
            </w:r>
            <w:r w:rsidR="001065BE" w:rsidRPr="00E130A9">
              <w:rPr>
                <w:rFonts w:ascii="Times New Roman" w:hAnsi="Times New Roman" w:cs="Times New Roman"/>
                <w:bCs/>
                <w:sz w:val="24"/>
                <w:szCs w:val="24"/>
              </w:rPr>
              <w:t>ikum</w:t>
            </w:r>
            <w:r w:rsidRPr="00E130A9">
              <w:rPr>
                <w:rFonts w:ascii="Times New Roman" w:hAnsi="Times New Roman" w:cs="Times New Roman"/>
                <w:bCs/>
                <w:sz w:val="24"/>
                <w:szCs w:val="24"/>
              </w:rPr>
              <w:t>projekta</w:t>
            </w:r>
            <w:r w:rsidR="001065BE" w:rsidRPr="00E130A9">
              <w:rPr>
                <w:rFonts w:ascii="Times New Roman" w:hAnsi="Times New Roman" w:cs="Times New Roman"/>
                <w:bCs/>
                <w:sz w:val="24"/>
                <w:szCs w:val="24"/>
              </w:rPr>
              <w:t xml:space="preserve"> 6</w:t>
            </w:r>
            <w:r w:rsidR="00902062" w:rsidRPr="00E130A9">
              <w:rPr>
                <w:rFonts w:ascii="Times New Roman" w:hAnsi="Times New Roman" w:cs="Times New Roman"/>
                <w:bCs/>
                <w:sz w:val="24"/>
                <w:szCs w:val="24"/>
              </w:rPr>
              <w:t>8</w:t>
            </w:r>
            <w:r w:rsidR="001065BE" w:rsidRPr="00E130A9">
              <w:rPr>
                <w:rFonts w:ascii="Times New Roman" w:hAnsi="Times New Roman" w:cs="Times New Roman"/>
                <w:bCs/>
                <w:sz w:val="24"/>
                <w:szCs w:val="24"/>
              </w:rPr>
              <w:t>.pant</w:t>
            </w:r>
            <w:r w:rsidR="00E10F48" w:rsidRPr="00E130A9">
              <w:rPr>
                <w:rFonts w:ascii="Times New Roman" w:hAnsi="Times New Roman" w:cs="Times New Roman"/>
                <w:bCs/>
                <w:sz w:val="24"/>
                <w:szCs w:val="24"/>
              </w:rPr>
              <w:t>ā</w:t>
            </w:r>
            <w:r w:rsidR="001065BE" w:rsidRPr="00E130A9">
              <w:rPr>
                <w:rFonts w:ascii="Times New Roman" w:hAnsi="Times New Roman" w:cs="Times New Roman"/>
                <w:bCs/>
                <w:sz w:val="24"/>
                <w:szCs w:val="24"/>
              </w:rPr>
              <w:t xml:space="preserve"> no</w:t>
            </w:r>
            <w:r w:rsidR="00E10F48" w:rsidRPr="00E130A9">
              <w:rPr>
                <w:rFonts w:ascii="Times New Roman" w:hAnsi="Times New Roman" w:cs="Times New Roman"/>
                <w:bCs/>
                <w:sz w:val="24"/>
                <w:szCs w:val="24"/>
              </w:rPr>
              <w:t>teikta</w:t>
            </w:r>
            <w:r w:rsidR="001065BE" w:rsidRPr="00E130A9">
              <w:rPr>
                <w:rFonts w:ascii="Times New Roman" w:hAnsi="Times New Roman" w:cs="Times New Roman"/>
                <w:bCs/>
                <w:sz w:val="24"/>
                <w:szCs w:val="24"/>
              </w:rPr>
              <w:t xml:space="preserve"> administratīv</w:t>
            </w:r>
            <w:r w:rsidR="00E10F48" w:rsidRPr="00E130A9">
              <w:rPr>
                <w:rFonts w:ascii="Times New Roman" w:hAnsi="Times New Roman" w:cs="Times New Roman"/>
                <w:bCs/>
                <w:sz w:val="24"/>
                <w:szCs w:val="24"/>
              </w:rPr>
              <w:t>ā</w:t>
            </w:r>
            <w:r w:rsidR="001065BE" w:rsidRPr="00E130A9">
              <w:rPr>
                <w:rFonts w:ascii="Times New Roman" w:hAnsi="Times New Roman" w:cs="Times New Roman"/>
                <w:bCs/>
                <w:sz w:val="24"/>
                <w:szCs w:val="24"/>
              </w:rPr>
              <w:t xml:space="preserve"> atbildīb</w:t>
            </w:r>
            <w:r w:rsidR="00E10F48" w:rsidRPr="00E130A9">
              <w:rPr>
                <w:rFonts w:ascii="Times New Roman" w:hAnsi="Times New Roman" w:cs="Times New Roman"/>
                <w:bCs/>
                <w:sz w:val="24"/>
                <w:szCs w:val="24"/>
              </w:rPr>
              <w:t>a</w:t>
            </w:r>
            <w:r w:rsidR="001065BE" w:rsidRPr="00E130A9">
              <w:rPr>
                <w:rFonts w:ascii="Times New Roman" w:hAnsi="Times New Roman" w:cs="Times New Roman"/>
                <w:bCs/>
                <w:sz w:val="24"/>
                <w:szCs w:val="24"/>
              </w:rPr>
              <w:t xml:space="preserve"> par pārkāpumiem dzīvnieku izcelsmes </w:t>
            </w:r>
            <w:r w:rsidR="002416E8" w:rsidRPr="00E130A9">
              <w:rPr>
                <w:rFonts w:ascii="Times New Roman" w:hAnsi="Times New Roman" w:cs="Times New Roman"/>
                <w:bCs/>
                <w:sz w:val="24"/>
                <w:szCs w:val="24"/>
              </w:rPr>
              <w:t xml:space="preserve">pārtikas </w:t>
            </w:r>
            <w:r w:rsidR="001065BE" w:rsidRPr="00E130A9">
              <w:rPr>
                <w:rFonts w:ascii="Times New Roman" w:hAnsi="Times New Roman" w:cs="Times New Roman"/>
                <w:bCs/>
                <w:sz w:val="24"/>
                <w:szCs w:val="24"/>
              </w:rPr>
              <w:t>produktu marķēšanā epizootij</w:t>
            </w:r>
            <w:r w:rsidR="007E765A" w:rsidRPr="00E130A9">
              <w:rPr>
                <w:rFonts w:ascii="Times New Roman" w:hAnsi="Times New Roman" w:cs="Times New Roman"/>
                <w:bCs/>
                <w:sz w:val="24"/>
                <w:szCs w:val="24"/>
              </w:rPr>
              <w:t>as</w:t>
            </w:r>
            <w:r w:rsidR="001065BE" w:rsidRPr="00E130A9">
              <w:rPr>
                <w:rFonts w:ascii="Times New Roman" w:hAnsi="Times New Roman" w:cs="Times New Roman"/>
                <w:bCs/>
                <w:sz w:val="24"/>
                <w:szCs w:val="24"/>
              </w:rPr>
              <w:t xml:space="preserve"> </w:t>
            </w:r>
            <w:r w:rsidR="002416E8" w:rsidRPr="00E130A9">
              <w:rPr>
                <w:rFonts w:ascii="Times New Roman" w:hAnsi="Times New Roman" w:cs="Times New Roman"/>
                <w:bCs/>
                <w:sz w:val="24"/>
                <w:szCs w:val="24"/>
              </w:rPr>
              <w:t xml:space="preserve">uzliesmojuma </w:t>
            </w:r>
            <w:r w:rsidR="001065BE" w:rsidRPr="00E130A9">
              <w:rPr>
                <w:rFonts w:ascii="Times New Roman" w:hAnsi="Times New Roman" w:cs="Times New Roman"/>
                <w:bCs/>
                <w:sz w:val="24"/>
                <w:szCs w:val="24"/>
              </w:rPr>
              <w:t>gadījumā</w:t>
            </w:r>
            <w:r w:rsidR="007E765A" w:rsidRPr="00E130A9">
              <w:rPr>
                <w:rFonts w:ascii="Times New Roman" w:hAnsi="Times New Roman" w:cs="Times New Roman"/>
                <w:bCs/>
                <w:sz w:val="24"/>
                <w:szCs w:val="24"/>
              </w:rPr>
              <w:t xml:space="preserve">, </w:t>
            </w:r>
            <w:r w:rsidR="002416E8" w:rsidRPr="00E130A9">
              <w:rPr>
                <w:rFonts w:ascii="Times New Roman" w:hAnsi="Times New Roman" w:cs="Times New Roman"/>
                <w:bCs/>
                <w:sz w:val="24"/>
                <w:szCs w:val="24"/>
              </w:rPr>
              <w:t>j</w:t>
            </w:r>
            <w:r w:rsidR="001065BE" w:rsidRPr="00E130A9">
              <w:rPr>
                <w:rFonts w:ascii="Times New Roman" w:hAnsi="Times New Roman" w:cs="Times New Roman"/>
                <w:bCs/>
                <w:sz w:val="24"/>
                <w:szCs w:val="24"/>
              </w:rPr>
              <w:t xml:space="preserve">a dzīvnieku izcelsmes </w:t>
            </w:r>
            <w:r w:rsidR="002416E8" w:rsidRPr="00E130A9">
              <w:rPr>
                <w:rFonts w:ascii="Times New Roman" w:hAnsi="Times New Roman" w:cs="Times New Roman"/>
                <w:bCs/>
                <w:sz w:val="24"/>
                <w:szCs w:val="24"/>
              </w:rPr>
              <w:t xml:space="preserve">pārtikas </w:t>
            </w:r>
            <w:r w:rsidR="001065BE" w:rsidRPr="00E130A9">
              <w:rPr>
                <w:rFonts w:ascii="Times New Roman" w:hAnsi="Times New Roman" w:cs="Times New Roman"/>
                <w:bCs/>
                <w:sz w:val="24"/>
                <w:szCs w:val="24"/>
              </w:rPr>
              <w:t>produkti</w:t>
            </w:r>
            <w:r w:rsidR="006A4BFF" w:rsidRPr="00E130A9">
              <w:rPr>
                <w:rFonts w:ascii="Times New Roman" w:hAnsi="Times New Roman" w:cs="Times New Roman"/>
                <w:bCs/>
                <w:sz w:val="24"/>
                <w:szCs w:val="24"/>
              </w:rPr>
              <w:t>,</w:t>
            </w:r>
            <w:r w:rsidR="001065BE" w:rsidRPr="00E130A9">
              <w:rPr>
                <w:rFonts w:ascii="Times New Roman" w:hAnsi="Times New Roman" w:cs="Times New Roman"/>
                <w:bCs/>
                <w:sz w:val="24"/>
                <w:szCs w:val="24"/>
              </w:rPr>
              <w:t xml:space="preserve"> </w:t>
            </w:r>
            <w:r w:rsidR="006A4BFF" w:rsidRPr="00E130A9">
              <w:rPr>
                <w:rFonts w:ascii="Times New Roman" w:hAnsi="Times New Roman" w:cs="Times New Roman"/>
                <w:bCs/>
                <w:sz w:val="24"/>
                <w:szCs w:val="24"/>
              </w:rPr>
              <w:t xml:space="preserve">kas iegūti no </w:t>
            </w:r>
            <w:r w:rsidR="002416E8" w:rsidRPr="00E130A9">
              <w:rPr>
                <w:rFonts w:ascii="Times New Roman" w:hAnsi="Times New Roman" w:cs="Times New Roman"/>
                <w:bCs/>
                <w:sz w:val="24"/>
                <w:szCs w:val="24"/>
              </w:rPr>
              <w:t xml:space="preserve">inficētajās vai riska zonās esošiem </w:t>
            </w:r>
            <w:r w:rsidR="006A6D10" w:rsidRPr="00E130A9">
              <w:rPr>
                <w:rFonts w:ascii="Times New Roman" w:hAnsi="Times New Roman" w:cs="Times New Roman"/>
                <w:bCs/>
                <w:sz w:val="24"/>
                <w:szCs w:val="24"/>
              </w:rPr>
              <w:t>dzīvniek</w:t>
            </w:r>
            <w:r w:rsidR="002416E8" w:rsidRPr="00E130A9">
              <w:rPr>
                <w:rFonts w:ascii="Times New Roman" w:hAnsi="Times New Roman" w:cs="Times New Roman"/>
                <w:bCs/>
                <w:sz w:val="24"/>
                <w:szCs w:val="24"/>
              </w:rPr>
              <w:t>iem</w:t>
            </w:r>
            <w:r w:rsidR="006A4BFF" w:rsidRPr="00E130A9">
              <w:rPr>
                <w:rFonts w:ascii="Times New Roman" w:hAnsi="Times New Roman" w:cs="Times New Roman"/>
                <w:bCs/>
                <w:sz w:val="24"/>
                <w:szCs w:val="24"/>
              </w:rPr>
              <w:t>, n</w:t>
            </w:r>
            <w:r w:rsidR="002416E8" w:rsidRPr="00E130A9">
              <w:rPr>
                <w:rFonts w:ascii="Times New Roman" w:hAnsi="Times New Roman" w:cs="Times New Roman"/>
                <w:bCs/>
                <w:sz w:val="24"/>
                <w:szCs w:val="24"/>
              </w:rPr>
              <w:t>etiek</w:t>
            </w:r>
            <w:r w:rsidR="006A4BFF" w:rsidRPr="00E130A9">
              <w:rPr>
                <w:rFonts w:ascii="Times New Roman" w:hAnsi="Times New Roman" w:cs="Times New Roman"/>
                <w:bCs/>
                <w:sz w:val="24"/>
                <w:szCs w:val="24"/>
              </w:rPr>
              <w:t xml:space="preserve"> marķēti atbilsto</w:t>
            </w:r>
            <w:r w:rsidR="006A6D10" w:rsidRPr="00E130A9">
              <w:rPr>
                <w:rFonts w:ascii="Times New Roman" w:hAnsi="Times New Roman" w:cs="Times New Roman"/>
                <w:bCs/>
                <w:sz w:val="24"/>
                <w:szCs w:val="24"/>
              </w:rPr>
              <w:t xml:space="preserve">ši Ministru </w:t>
            </w:r>
            <w:r w:rsidR="006A6D10" w:rsidRPr="00E130A9">
              <w:rPr>
                <w:rFonts w:ascii="Times New Roman" w:hAnsi="Times New Roman" w:cs="Times New Roman"/>
                <w:bCs/>
                <w:sz w:val="24"/>
                <w:szCs w:val="24"/>
              </w:rPr>
              <w:lastRenderedPageBreak/>
              <w:t xml:space="preserve">kabineta 2004.gada 17.februāra noteikumiem Nr.83 “Āfrikas cūku mēra likvidēšanas un draudu novēršanas kārtība” </w:t>
            </w:r>
            <w:r w:rsidR="002416E8" w:rsidRPr="00E130A9">
              <w:rPr>
                <w:rFonts w:ascii="Times New Roman" w:hAnsi="Times New Roman" w:cs="Times New Roman"/>
                <w:bCs/>
                <w:sz w:val="24"/>
                <w:szCs w:val="24"/>
              </w:rPr>
              <w:t>un</w:t>
            </w:r>
            <w:r w:rsidR="006A6D10" w:rsidRPr="00E130A9">
              <w:rPr>
                <w:rFonts w:ascii="Times New Roman" w:hAnsi="Times New Roman" w:cs="Times New Roman"/>
                <w:bCs/>
                <w:sz w:val="24"/>
                <w:szCs w:val="24"/>
              </w:rPr>
              <w:t xml:space="preserve"> Ministru kabineta 2010.gada 14.decembra noteikumiem Nr.1121 “Noteikumi par kārtību, kādā izsniedz dzīvnieku un dzīvnieku izcelsmes produktu veterināros (veselības) sertifikātus, un vispārīgajām veterinārajām prasībām dzīvnieku izcelsmes pārtikas produktu apritei”</w:t>
            </w:r>
            <w:r w:rsidR="00AC3655" w:rsidRPr="00E130A9">
              <w:rPr>
                <w:rFonts w:ascii="Times New Roman" w:hAnsi="Times New Roman" w:cs="Times New Roman"/>
                <w:bCs/>
                <w:sz w:val="24"/>
                <w:szCs w:val="24"/>
              </w:rPr>
              <w:t xml:space="preserve"> (turpmāk – noteikumi Nr.1121)</w:t>
            </w:r>
            <w:r w:rsidR="002416E8" w:rsidRPr="00E130A9">
              <w:rPr>
                <w:rFonts w:ascii="Times New Roman" w:hAnsi="Times New Roman" w:cs="Times New Roman"/>
                <w:bCs/>
                <w:sz w:val="24"/>
                <w:szCs w:val="24"/>
              </w:rPr>
              <w:t xml:space="preserve">. Dzīvnieku izcelsmes pārtikas produktu atbilstoša marķēšana </w:t>
            </w:r>
            <w:r w:rsidR="00B35E6F" w:rsidRPr="00E130A9">
              <w:rPr>
                <w:rFonts w:ascii="Times New Roman" w:hAnsi="Times New Roman" w:cs="Times New Roman"/>
                <w:bCs/>
                <w:sz w:val="24"/>
                <w:szCs w:val="24"/>
              </w:rPr>
              <w:t>ļauj izsekot</w:t>
            </w:r>
            <w:r w:rsidR="002416E8" w:rsidRPr="00E130A9">
              <w:rPr>
                <w:rFonts w:ascii="Times New Roman" w:hAnsi="Times New Roman" w:cs="Times New Roman"/>
                <w:bCs/>
                <w:sz w:val="24"/>
                <w:szCs w:val="24"/>
              </w:rPr>
              <w:t xml:space="preserve"> dzīvnieku</w:t>
            </w:r>
            <w:r w:rsidR="00B35E6F" w:rsidRPr="00E130A9">
              <w:rPr>
                <w:rFonts w:ascii="Times New Roman" w:hAnsi="Times New Roman" w:cs="Times New Roman"/>
                <w:bCs/>
                <w:sz w:val="24"/>
                <w:szCs w:val="24"/>
              </w:rPr>
              <w:t>s</w:t>
            </w:r>
            <w:r w:rsidR="002416E8" w:rsidRPr="00E130A9">
              <w:rPr>
                <w:rFonts w:ascii="Times New Roman" w:hAnsi="Times New Roman" w:cs="Times New Roman"/>
                <w:bCs/>
                <w:sz w:val="24"/>
                <w:szCs w:val="24"/>
              </w:rPr>
              <w:t xml:space="preserve"> un dzīvnieku izcelsmes pārtikas produktu</w:t>
            </w:r>
            <w:r w:rsidR="00B35E6F" w:rsidRPr="00E130A9">
              <w:rPr>
                <w:rFonts w:ascii="Times New Roman" w:hAnsi="Times New Roman" w:cs="Times New Roman"/>
                <w:bCs/>
                <w:sz w:val="24"/>
                <w:szCs w:val="24"/>
              </w:rPr>
              <w:t>s</w:t>
            </w:r>
            <w:r w:rsidR="002416E8" w:rsidRPr="00E130A9">
              <w:rPr>
                <w:rFonts w:ascii="Times New Roman" w:hAnsi="Times New Roman" w:cs="Times New Roman"/>
                <w:bCs/>
                <w:sz w:val="24"/>
                <w:szCs w:val="24"/>
              </w:rPr>
              <w:t xml:space="preserve">, </w:t>
            </w:r>
            <w:r w:rsidR="007E765A" w:rsidRPr="00E130A9">
              <w:rPr>
                <w:rFonts w:ascii="Times New Roman" w:hAnsi="Times New Roman" w:cs="Times New Roman"/>
                <w:bCs/>
                <w:sz w:val="24"/>
                <w:szCs w:val="24"/>
              </w:rPr>
              <w:t>tā</w:t>
            </w:r>
            <w:r w:rsidR="002416E8" w:rsidRPr="00E130A9">
              <w:rPr>
                <w:rFonts w:ascii="Times New Roman" w:hAnsi="Times New Roman" w:cs="Times New Roman"/>
                <w:bCs/>
                <w:sz w:val="24"/>
                <w:szCs w:val="24"/>
              </w:rPr>
              <w:t xml:space="preserve"> garantējot, ka iegūtais un atbilstoši marķētais produkts ir drošs gan dzīvnieku, gan cilvēku veselībai un tiek droši laists pārtikas apritē</w:t>
            </w:r>
            <w:r w:rsidR="0027335B" w:rsidRPr="00E130A9">
              <w:rPr>
                <w:rFonts w:ascii="Times New Roman" w:hAnsi="Times New Roman" w:cs="Times New Roman"/>
                <w:bCs/>
                <w:sz w:val="24"/>
                <w:szCs w:val="24"/>
              </w:rPr>
              <w:t xml:space="preserve"> gan Latvijas tirgū, gan arī Eiropas Savienības kopējā tirgū</w:t>
            </w:r>
            <w:r w:rsidR="0021717B" w:rsidRPr="00E130A9">
              <w:rPr>
                <w:rFonts w:ascii="Times New Roman" w:hAnsi="Times New Roman" w:cs="Times New Roman"/>
                <w:bCs/>
                <w:sz w:val="24"/>
                <w:szCs w:val="24"/>
              </w:rPr>
              <w:t>;</w:t>
            </w:r>
          </w:p>
          <w:p w:rsidR="008B6E4D" w:rsidRPr="00E130A9" w:rsidRDefault="00A11CCE" w:rsidP="00FE3E00">
            <w:pPr>
              <w:spacing w:after="0" w:line="240" w:lineRule="auto"/>
              <w:jc w:val="both"/>
              <w:rPr>
                <w:rFonts w:ascii="Times New Roman" w:hAnsi="Times New Roman" w:cs="Times New Roman"/>
                <w:bCs/>
                <w:sz w:val="24"/>
                <w:szCs w:val="24"/>
              </w:rPr>
            </w:pPr>
            <w:r w:rsidRPr="00E130A9">
              <w:rPr>
                <w:rFonts w:ascii="Times New Roman" w:hAnsi="Times New Roman" w:cs="Times New Roman"/>
                <w:bCs/>
                <w:sz w:val="24"/>
                <w:szCs w:val="24"/>
              </w:rPr>
              <w:t xml:space="preserve">d) </w:t>
            </w:r>
            <w:r w:rsidR="00747033" w:rsidRPr="00E130A9">
              <w:rPr>
                <w:rFonts w:ascii="Times New Roman" w:hAnsi="Times New Roman" w:cs="Times New Roman"/>
                <w:bCs/>
                <w:sz w:val="24"/>
                <w:szCs w:val="24"/>
              </w:rPr>
              <w:t>b</w:t>
            </w:r>
            <w:r w:rsidRPr="00E130A9">
              <w:rPr>
                <w:rFonts w:ascii="Times New Roman" w:hAnsi="Times New Roman" w:cs="Times New Roman"/>
                <w:bCs/>
                <w:sz w:val="24"/>
                <w:szCs w:val="24"/>
              </w:rPr>
              <w:t>iodroš</w:t>
            </w:r>
            <w:r w:rsidR="008F0A83" w:rsidRPr="00E130A9">
              <w:rPr>
                <w:rFonts w:ascii="Times New Roman" w:hAnsi="Times New Roman" w:cs="Times New Roman"/>
                <w:bCs/>
                <w:sz w:val="24"/>
                <w:szCs w:val="24"/>
              </w:rPr>
              <w:t>ī</w:t>
            </w:r>
            <w:r w:rsidRPr="00E130A9">
              <w:rPr>
                <w:rFonts w:ascii="Times New Roman" w:hAnsi="Times New Roman" w:cs="Times New Roman"/>
                <w:bCs/>
                <w:sz w:val="24"/>
                <w:szCs w:val="24"/>
              </w:rPr>
              <w:t>bas pasākumu ievērošana</w:t>
            </w:r>
            <w:r w:rsidR="008F0A83" w:rsidRPr="00E130A9">
              <w:rPr>
                <w:rFonts w:ascii="Times New Roman" w:hAnsi="Times New Roman" w:cs="Times New Roman"/>
                <w:bCs/>
                <w:sz w:val="24"/>
                <w:szCs w:val="24"/>
              </w:rPr>
              <w:t xml:space="preserve"> </w:t>
            </w:r>
            <w:r w:rsidR="008B6E4D" w:rsidRPr="00E130A9">
              <w:rPr>
                <w:rFonts w:ascii="Times New Roman" w:hAnsi="Times New Roman" w:cs="Times New Roman"/>
                <w:bCs/>
                <w:sz w:val="24"/>
                <w:szCs w:val="24"/>
              </w:rPr>
              <w:t xml:space="preserve">ir viens no būtiskākajiem priekšnoteikumiem </w:t>
            </w:r>
            <w:r w:rsidR="008F0A83" w:rsidRPr="00E130A9">
              <w:rPr>
                <w:rFonts w:ascii="Times New Roman" w:hAnsi="Times New Roman" w:cs="Times New Roman"/>
                <w:bCs/>
                <w:sz w:val="24"/>
                <w:szCs w:val="24"/>
              </w:rPr>
              <w:t xml:space="preserve">infekcijas slimību </w:t>
            </w:r>
            <w:r w:rsidR="0027335B" w:rsidRPr="00E130A9">
              <w:rPr>
                <w:rFonts w:ascii="Times New Roman" w:hAnsi="Times New Roman" w:cs="Times New Roman"/>
                <w:bCs/>
                <w:sz w:val="24"/>
                <w:szCs w:val="24"/>
              </w:rPr>
              <w:t>profilaksē</w:t>
            </w:r>
            <w:r w:rsidR="008F0A83" w:rsidRPr="00E130A9">
              <w:rPr>
                <w:rFonts w:ascii="Times New Roman" w:hAnsi="Times New Roman" w:cs="Times New Roman"/>
                <w:bCs/>
                <w:sz w:val="24"/>
                <w:szCs w:val="24"/>
              </w:rPr>
              <w:t xml:space="preserve">. </w:t>
            </w:r>
            <w:r w:rsidR="00747033" w:rsidRPr="00E130A9">
              <w:rPr>
                <w:rFonts w:ascii="Times New Roman" w:hAnsi="Times New Roman" w:cs="Times New Roman"/>
                <w:bCs/>
                <w:sz w:val="24"/>
                <w:szCs w:val="24"/>
              </w:rPr>
              <w:t>S</w:t>
            </w:r>
            <w:r w:rsidR="008F0A83" w:rsidRPr="00E130A9">
              <w:rPr>
                <w:rFonts w:ascii="Times New Roman" w:hAnsi="Times New Roman" w:cs="Times New Roman"/>
                <w:bCs/>
                <w:sz w:val="24"/>
                <w:szCs w:val="24"/>
              </w:rPr>
              <w:t xml:space="preserve">pēkā </w:t>
            </w:r>
            <w:r w:rsidR="00747033" w:rsidRPr="00E130A9">
              <w:rPr>
                <w:rFonts w:ascii="Times New Roman" w:hAnsi="Times New Roman" w:cs="Times New Roman"/>
                <w:bCs/>
                <w:sz w:val="24"/>
                <w:szCs w:val="24"/>
              </w:rPr>
              <w:t xml:space="preserve">esošajos </w:t>
            </w:r>
            <w:r w:rsidR="008F0A83" w:rsidRPr="00E130A9">
              <w:rPr>
                <w:rFonts w:ascii="Times New Roman" w:hAnsi="Times New Roman" w:cs="Times New Roman"/>
                <w:bCs/>
                <w:sz w:val="24"/>
                <w:szCs w:val="24"/>
              </w:rPr>
              <w:t>Ministru kabineta 2015.gada 9.jūnija noteikum</w:t>
            </w:r>
            <w:r w:rsidR="00747033" w:rsidRPr="00E130A9">
              <w:rPr>
                <w:rFonts w:ascii="Times New Roman" w:hAnsi="Times New Roman" w:cs="Times New Roman"/>
                <w:bCs/>
                <w:sz w:val="24"/>
                <w:szCs w:val="24"/>
              </w:rPr>
              <w:t>os</w:t>
            </w:r>
            <w:r w:rsidR="008F0A83" w:rsidRPr="00E130A9">
              <w:rPr>
                <w:rFonts w:ascii="Times New Roman" w:hAnsi="Times New Roman" w:cs="Times New Roman"/>
                <w:bCs/>
                <w:sz w:val="24"/>
                <w:szCs w:val="24"/>
              </w:rPr>
              <w:t xml:space="preserve"> Nr. 291 “Noteikumi par biodrošības pasākumu kopumu dzīvnieku turēšanas vietām” (turpmāk – noteikumi Nr.291)</w:t>
            </w:r>
            <w:r w:rsidR="00747033" w:rsidRPr="00E130A9">
              <w:rPr>
                <w:rFonts w:ascii="Times New Roman" w:hAnsi="Times New Roman" w:cs="Times New Roman"/>
                <w:bCs/>
                <w:sz w:val="24"/>
                <w:szCs w:val="24"/>
              </w:rPr>
              <w:t xml:space="preserve"> ir noteikti </w:t>
            </w:r>
            <w:r w:rsidR="008F0A83" w:rsidRPr="00E130A9">
              <w:rPr>
                <w:rFonts w:ascii="Times New Roman" w:hAnsi="Times New Roman" w:cs="Times New Roman"/>
                <w:bCs/>
                <w:sz w:val="24"/>
                <w:szCs w:val="24"/>
              </w:rPr>
              <w:t>uzdevum</w:t>
            </w:r>
            <w:r w:rsidR="00747033" w:rsidRPr="00E130A9">
              <w:rPr>
                <w:rFonts w:ascii="Times New Roman" w:hAnsi="Times New Roman" w:cs="Times New Roman"/>
                <w:bCs/>
                <w:sz w:val="24"/>
                <w:szCs w:val="24"/>
              </w:rPr>
              <w:t>i</w:t>
            </w:r>
            <w:r w:rsidR="008F0A83" w:rsidRPr="00E130A9">
              <w:rPr>
                <w:rFonts w:ascii="Times New Roman" w:hAnsi="Times New Roman" w:cs="Times New Roman"/>
                <w:bCs/>
                <w:sz w:val="24"/>
                <w:szCs w:val="24"/>
              </w:rPr>
              <w:t xml:space="preserve">, kas jāveic dzīvnieku īpašniekam (turētājam), lai nodrošinātu ganāmpulka veselību, kā arī novērstu dzīvnieku saslimšanu ar infekcijas slimībām. Āfrikas cūku mēra apkarošanas un ierobežošanas pasākumu īstenošanas laikā </w:t>
            </w:r>
            <w:r w:rsidR="008B6E4D" w:rsidRPr="00E130A9">
              <w:rPr>
                <w:rFonts w:ascii="Times New Roman" w:hAnsi="Times New Roman" w:cs="Times New Roman"/>
                <w:bCs/>
                <w:sz w:val="24"/>
                <w:szCs w:val="24"/>
              </w:rPr>
              <w:t xml:space="preserve">PVD konstatēja pārkāpumus biodrošības pasākumu ievērošanā, </w:t>
            </w:r>
            <w:r w:rsidR="00747033" w:rsidRPr="00E130A9">
              <w:rPr>
                <w:rFonts w:ascii="Times New Roman" w:hAnsi="Times New Roman" w:cs="Times New Roman"/>
                <w:bCs/>
                <w:sz w:val="24"/>
                <w:szCs w:val="24"/>
              </w:rPr>
              <w:t>un tie</w:t>
            </w:r>
            <w:r w:rsidR="008B6E4D" w:rsidRPr="00E130A9">
              <w:rPr>
                <w:rFonts w:ascii="Times New Roman" w:hAnsi="Times New Roman" w:cs="Times New Roman"/>
                <w:bCs/>
                <w:sz w:val="24"/>
                <w:szCs w:val="24"/>
              </w:rPr>
              <w:t xml:space="preserve"> būtiski apgrūtināja slimības izplatības ierobežošanu. Izvērtējot visus pārkāpumus biodrošības prasību ievērošanā Āfrikas cūku mēra ierobežošanas pasākumu īstenošanas laikā, secināts, ka nepieciešams noteikt sodus par šād</w:t>
            </w:r>
            <w:r w:rsidR="00747033" w:rsidRPr="00E130A9">
              <w:rPr>
                <w:rFonts w:ascii="Times New Roman" w:hAnsi="Times New Roman" w:cs="Times New Roman"/>
                <w:bCs/>
                <w:sz w:val="24"/>
                <w:szCs w:val="24"/>
              </w:rPr>
              <w:t>u</w:t>
            </w:r>
            <w:r w:rsidR="008B6E4D" w:rsidRPr="00E130A9">
              <w:rPr>
                <w:rFonts w:ascii="Times New Roman" w:hAnsi="Times New Roman" w:cs="Times New Roman"/>
                <w:bCs/>
                <w:sz w:val="24"/>
                <w:szCs w:val="24"/>
              </w:rPr>
              <w:t xml:space="preserve"> trīs biodrošības pasākum</w:t>
            </w:r>
            <w:r w:rsidR="00B05DED" w:rsidRPr="00E130A9">
              <w:rPr>
                <w:rFonts w:ascii="Times New Roman" w:hAnsi="Times New Roman" w:cs="Times New Roman"/>
                <w:bCs/>
                <w:sz w:val="24"/>
                <w:szCs w:val="24"/>
              </w:rPr>
              <w:t>u neievērošanu, kas ir īpaši svarīgi infekcijas slimību izplatības ierobežošanā</w:t>
            </w:r>
            <w:r w:rsidR="008B6E4D" w:rsidRPr="00E130A9">
              <w:rPr>
                <w:rFonts w:ascii="Times New Roman" w:hAnsi="Times New Roman" w:cs="Times New Roman"/>
                <w:bCs/>
                <w:sz w:val="24"/>
                <w:szCs w:val="24"/>
              </w:rPr>
              <w:t>:</w:t>
            </w:r>
          </w:p>
          <w:p w:rsidR="008B6E4D" w:rsidRPr="00E130A9" w:rsidRDefault="008B6E4D" w:rsidP="00FE3E00">
            <w:pPr>
              <w:spacing w:after="0" w:line="240" w:lineRule="auto"/>
              <w:jc w:val="both"/>
              <w:rPr>
                <w:rFonts w:ascii="Times New Roman" w:hAnsi="Times New Roman" w:cs="Times New Roman"/>
                <w:sz w:val="24"/>
                <w:szCs w:val="24"/>
                <w:shd w:val="clear" w:color="auto" w:fill="FFFFFF"/>
              </w:rPr>
            </w:pPr>
            <w:r w:rsidRPr="00E130A9">
              <w:rPr>
                <w:rFonts w:ascii="Times New Roman" w:hAnsi="Times New Roman" w:cs="Times New Roman"/>
                <w:bCs/>
                <w:sz w:val="24"/>
                <w:szCs w:val="24"/>
              </w:rPr>
              <w:t>1</w:t>
            </w:r>
            <w:r w:rsidR="00747033" w:rsidRPr="00E130A9">
              <w:rPr>
                <w:rFonts w:ascii="Times New Roman" w:hAnsi="Times New Roman" w:cs="Times New Roman"/>
                <w:bCs/>
                <w:sz w:val="24"/>
                <w:szCs w:val="24"/>
              </w:rPr>
              <w:t>)</w:t>
            </w:r>
            <w:r w:rsidRPr="00E130A9">
              <w:rPr>
                <w:rFonts w:ascii="Times New Roman" w:hAnsi="Times New Roman" w:cs="Times New Roman"/>
                <w:bCs/>
                <w:sz w:val="24"/>
                <w:szCs w:val="24"/>
              </w:rPr>
              <w:t xml:space="preserve"> </w:t>
            </w:r>
            <w:r w:rsidRPr="00E130A9">
              <w:rPr>
                <w:rFonts w:ascii="Times New Roman" w:hAnsi="Times New Roman" w:cs="Times New Roman"/>
                <w:sz w:val="24"/>
                <w:szCs w:val="24"/>
                <w:shd w:val="clear" w:color="auto" w:fill="FFFFFF"/>
              </w:rPr>
              <w:t>darba vai maiņas apģērba un apavu neizmantošan</w:t>
            </w:r>
            <w:r w:rsidR="00747033" w:rsidRPr="00E130A9">
              <w:rPr>
                <w:rFonts w:ascii="Times New Roman" w:hAnsi="Times New Roman" w:cs="Times New Roman"/>
                <w:sz w:val="24"/>
                <w:szCs w:val="24"/>
                <w:shd w:val="clear" w:color="auto" w:fill="FFFFFF"/>
              </w:rPr>
              <w:t>u</w:t>
            </w:r>
            <w:r w:rsidR="00B05DED" w:rsidRPr="00E130A9">
              <w:rPr>
                <w:rFonts w:ascii="Times New Roman" w:hAnsi="Times New Roman" w:cs="Times New Roman"/>
                <w:sz w:val="24"/>
                <w:szCs w:val="24"/>
                <w:shd w:val="clear" w:color="auto" w:fill="FFFFFF"/>
              </w:rPr>
              <w:t xml:space="preserve"> dzīvnieku novietnē (6</w:t>
            </w:r>
            <w:r w:rsidR="00902062" w:rsidRPr="00E130A9">
              <w:rPr>
                <w:rFonts w:ascii="Times New Roman" w:hAnsi="Times New Roman" w:cs="Times New Roman"/>
                <w:sz w:val="24"/>
                <w:szCs w:val="24"/>
                <w:shd w:val="clear" w:color="auto" w:fill="FFFFFF"/>
              </w:rPr>
              <w:t>9</w:t>
            </w:r>
            <w:r w:rsidR="00B05DED" w:rsidRPr="00E130A9">
              <w:rPr>
                <w:rFonts w:ascii="Times New Roman" w:hAnsi="Times New Roman" w:cs="Times New Roman"/>
                <w:sz w:val="24"/>
                <w:szCs w:val="24"/>
                <w:shd w:val="clear" w:color="auto" w:fill="FFFFFF"/>
              </w:rPr>
              <w:t>.</w:t>
            </w:r>
            <w:r w:rsidR="00747033" w:rsidRPr="00E130A9">
              <w:rPr>
                <w:rFonts w:ascii="Times New Roman" w:hAnsi="Times New Roman" w:cs="Times New Roman"/>
                <w:sz w:val="24"/>
                <w:szCs w:val="24"/>
                <w:shd w:val="clear" w:color="auto" w:fill="FFFFFF"/>
              </w:rPr>
              <w:t> </w:t>
            </w:r>
            <w:r w:rsidR="00B05DED" w:rsidRPr="00E130A9">
              <w:rPr>
                <w:rFonts w:ascii="Times New Roman" w:hAnsi="Times New Roman" w:cs="Times New Roman"/>
                <w:sz w:val="24"/>
                <w:szCs w:val="24"/>
                <w:shd w:val="clear" w:color="auto" w:fill="FFFFFF"/>
              </w:rPr>
              <w:t>pants)</w:t>
            </w:r>
            <w:r w:rsidRPr="00E130A9">
              <w:rPr>
                <w:rFonts w:ascii="Times New Roman" w:hAnsi="Times New Roman" w:cs="Times New Roman"/>
                <w:sz w:val="24"/>
                <w:szCs w:val="24"/>
                <w:shd w:val="clear" w:color="auto" w:fill="FFFFFF"/>
              </w:rPr>
              <w:t>;</w:t>
            </w:r>
          </w:p>
          <w:p w:rsidR="008B6E4D" w:rsidRPr="00E130A9" w:rsidRDefault="008B6E4D" w:rsidP="00FE3E00">
            <w:pPr>
              <w:spacing w:after="0" w:line="240" w:lineRule="auto"/>
              <w:jc w:val="both"/>
              <w:rPr>
                <w:rFonts w:ascii="Times New Roman" w:hAnsi="Times New Roman" w:cs="Times New Roman"/>
                <w:sz w:val="24"/>
                <w:szCs w:val="24"/>
                <w:shd w:val="clear" w:color="auto" w:fill="FFFFFF"/>
              </w:rPr>
            </w:pPr>
            <w:r w:rsidRPr="00E130A9">
              <w:rPr>
                <w:rFonts w:ascii="Times New Roman" w:hAnsi="Times New Roman" w:cs="Times New Roman"/>
                <w:sz w:val="24"/>
                <w:szCs w:val="24"/>
                <w:shd w:val="clear" w:color="auto" w:fill="FFFFFF"/>
              </w:rPr>
              <w:t>2</w:t>
            </w:r>
            <w:r w:rsidR="00747033" w:rsidRPr="00E130A9">
              <w:rPr>
                <w:rFonts w:ascii="Times New Roman" w:hAnsi="Times New Roman" w:cs="Times New Roman"/>
                <w:sz w:val="24"/>
                <w:szCs w:val="24"/>
                <w:shd w:val="clear" w:color="auto" w:fill="FFFFFF"/>
              </w:rPr>
              <w:t>)</w:t>
            </w:r>
            <w:r w:rsidRPr="00E130A9">
              <w:rPr>
                <w:rFonts w:ascii="Times New Roman" w:hAnsi="Times New Roman" w:cs="Times New Roman"/>
                <w:sz w:val="24"/>
                <w:szCs w:val="24"/>
                <w:shd w:val="clear" w:color="auto" w:fill="FFFFFF"/>
              </w:rPr>
              <w:t xml:space="preserve"> inficēta materiāla izbarošan</w:t>
            </w:r>
            <w:r w:rsidR="00747033" w:rsidRPr="00E130A9">
              <w:rPr>
                <w:rFonts w:ascii="Times New Roman" w:hAnsi="Times New Roman" w:cs="Times New Roman"/>
                <w:sz w:val="24"/>
                <w:szCs w:val="24"/>
                <w:shd w:val="clear" w:color="auto" w:fill="FFFFFF"/>
              </w:rPr>
              <w:t>u</w:t>
            </w:r>
            <w:r w:rsidR="00B05DED" w:rsidRPr="00E130A9">
              <w:rPr>
                <w:rFonts w:ascii="Times New Roman" w:hAnsi="Times New Roman" w:cs="Times New Roman"/>
                <w:sz w:val="24"/>
                <w:szCs w:val="24"/>
                <w:shd w:val="clear" w:color="auto" w:fill="FFFFFF"/>
              </w:rPr>
              <w:t xml:space="preserve"> dzīvniekiem</w:t>
            </w:r>
            <w:r w:rsidRPr="00E130A9">
              <w:rPr>
                <w:rFonts w:ascii="Times New Roman" w:hAnsi="Times New Roman" w:cs="Times New Roman"/>
                <w:sz w:val="24"/>
                <w:szCs w:val="24"/>
                <w:shd w:val="clear" w:color="auto" w:fill="FFFFFF"/>
              </w:rPr>
              <w:t xml:space="preserve">, piemēram, </w:t>
            </w:r>
            <w:r w:rsidR="00747033" w:rsidRPr="00E130A9">
              <w:rPr>
                <w:rFonts w:ascii="Times New Roman" w:hAnsi="Times New Roman" w:cs="Times New Roman"/>
                <w:sz w:val="24"/>
                <w:szCs w:val="24"/>
                <w:shd w:val="clear" w:color="auto" w:fill="FFFFFF"/>
              </w:rPr>
              <w:t xml:space="preserve">tam dodot inficētas mežacūkas </w:t>
            </w:r>
            <w:r w:rsidRPr="00E130A9">
              <w:rPr>
                <w:rFonts w:ascii="Times New Roman" w:hAnsi="Times New Roman" w:cs="Times New Roman"/>
                <w:sz w:val="24"/>
                <w:szCs w:val="24"/>
                <w:shd w:val="clear" w:color="auto" w:fill="FFFFFF"/>
              </w:rPr>
              <w:t>blakusprodukt</w:t>
            </w:r>
            <w:r w:rsidR="00747033" w:rsidRPr="00E130A9">
              <w:rPr>
                <w:rFonts w:ascii="Times New Roman" w:hAnsi="Times New Roman" w:cs="Times New Roman"/>
                <w:sz w:val="24"/>
                <w:szCs w:val="24"/>
                <w:shd w:val="clear" w:color="auto" w:fill="FFFFFF"/>
              </w:rPr>
              <w:t>us</w:t>
            </w:r>
            <w:r w:rsidRPr="00E130A9">
              <w:rPr>
                <w:rFonts w:ascii="Times New Roman" w:hAnsi="Times New Roman" w:cs="Times New Roman"/>
                <w:sz w:val="24"/>
                <w:szCs w:val="24"/>
                <w:shd w:val="clear" w:color="auto" w:fill="FFFFFF"/>
              </w:rPr>
              <w:t xml:space="preserve"> u.c.</w:t>
            </w:r>
            <w:r w:rsidR="00B05DED" w:rsidRPr="00E130A9">
              <w:rPr>
                <w:rFonts w:ascii="Times New Roman" w:hAnsi="Times New Roman" w:cs="Times New Roman"/>
                <w:sz w:val="24"/>
                <w:szCs w:val="24"/>
                <w:shd w:val="clear" w:color="auto" w:fill="FFFFFF"/>
              </w:rPr>
              <w:t xml:space="preserve"> (</w:t>
            </w:r>
            <w:r w:rsidR="00902062" w:rsidRPr="00E130A9">
              <w:rPr>
                <w:rFonts w:ascii="Times New Roman" w:hAnsi="Times New Roman" w:cs="Times New Roman"/>
                <w:sz w:val="24"/>
                <w:szCs w:val="24"/>
                <w:shd w:val="clear" w:color="auto" w:fill="FFFFFF"/>
              </w:rPr>
              <w:t>70</w:t>
            </w:r>
            <w:r w:rsidR="00B05DED" w:rsidRPr="00E130A9">
              <w:rPr>
                <w:rFonts w:ascii="Times New Roman" w:hAnsi="Times New Roman" w:cs="Times New Roman"/>
                <w:sz w:val="24"/>
                <w:szCs w:val="24"/>
                <w:shd w:val="clear" w:color="auto" w:fill="FFFFFF"/>
              </w:rPr>
              <w:t>.pants)</w:t>
            </w:r>
            <w:r w:rsidR="00747033" w:rsidRPr="00E130A9">
              <w:rPr>
                <w:rFonts w:ascii="Times New Roman" w:hAnsi="Times New Roman" w:cs="Times New Roman"/>
                <w:sz w:val="24"/>
                <w:szCs w:val="24"/>
                <w:shd w:val="clear" w:color="auto" w:fill="FFFFFF"/>
              </w:rPr>
              <w:t>;</w:t>
            </w:r>
          </w:p>
          <w:p w:rsidR="00A11CCE" w:rsidRPr="00E130A9" w:rsidRDefault="008B6E4D" w:rsidP="00FE3E00">
            <w:pPr>
              <w:spacing w:after="0" w:line="240" w:lineRule="auto"/>
              <w:jc w:val="both"/>
              <w:rPr>
                <w:rFonts w:ascii="Times New Roman" w:hAnsi="Times New Roman" w:cs="Times New Roman"/>
                <w:bCs/>
                <w:sz w:val="24"/>
                <w:szCs w:val="24"/>
              </w:rPr>
            </w:pPr>
            <w:r w:rsidRPr="00E130A9">
              <w:rPr>
                <w:rFonts w:ascii="Times New Roman" w:hAnsi="Times New Roman" w:cs="Times New Roman"/>
                <w:sz w:val="24"/>
                <w:szCs w:val="24"/>
                <w:shd w:val="clear" w:color="auto" w:fill="FFFFFF"/>
              </w:rPr>
              <w:t>3</w:t>
            </w:r>
            <w:r w:rsidR="00747033" w:rsidRPr="00E130A9">
              <w:rPr>
                <w:rFonts w:ascii="Times New Roman" w:hAnsi="Times New Roman" w:cs="Times New Roman"/>
                <w:sz w:val="24"/>
                <w:szCs w:val="24"/>
                <w:shd w:val="clear" w:color="auto" w:fill="FFFFFF"/>
              </w:rPr>
              <w:t>)</w:t>
            </w:r>
            <w:r w:rsidRPr="00E130A9">
              <w:rPr>
                <w:rFonts w:ascii="Times New Roman" w:hAnsi="Times New Roman" w:cs="Times New Roman"/>
                <w:sz w:val="24"/>
                <w:szCs w:val="24"/>
                <w:shd w:val="clear" w:color="auto" w:fill="FFFFFF"/>
              </w:rPr>
              <w:t xml:space="preserve"> dzīvnieka turēšan</w:t>
            </w:r>
            <w:r w:rsidR="00747033" w:rsidRPr="00E130A9">
              <w:rPr>
                <w:rFonts w:ascii="Times New Roman" w:hAnsi="Times New Roman" w:cs="Times New Roman"/>
                <w:sz w:val="24"/>
                <w:szCs w:val="24"/>
                <w:shd w:val="clear" w:color="auto" w:fill="FFFFFF"/>
              </w:rPr>
              <w:t>u</w:t>
            </w:r>
            <w:r w:rsidRPr="00E130A9">
              <w:rPr>
                <w:rFonts w:ascii="Times New Roman" w:hAnsi="Times New Roman" w:cs="Times New Roman"/>
                <w:sz w:val="24"/>
                <w:szCs w:val="24"/>
                <w:shd w:val="clear" w:color="auto" w:fill="FFFFFF"/>
              </w:rPr>
              <w:t xml:space="preserve"> ganībās,</w:t>
            </w:r>
            <w:r w:rsidR="00B05DED" w:rsidRPr="00E130A9">
              <w:rPr>
                <w:rFonts w:ascii="Times New Roman" w:hAnsi="Times New Roman" w:cs="Times New Roman"/>
                <w:sz w:val="24"/>
                <w:szCs w:val="24"/>
                <w:shd w:val="clear" w:color="auto" w:fill="FFFFFF"/>
              </w:rPr>
              <w:t xml:space="preserve"> kad </w:t>
            </w:r>
            <w:r w:rsidR="00AC3655" w:rsidRPr="00E130A9">
              <w:rPr>
                <w:rFonts w:ascii="Times New Roman" w:hAnsi="Times New Roman" w:cs="Times New Roman"/>
                <w:sz w:val="24"/>
                <w:szCs w:val="24"/>
                <w:shd w:val="clear" w:color="auto" w:fill="FFFFFF"/>
              </w:rPr>
              <w:t xml:space="preserve">valstī </w:t>
            </w:r>
            <w:r w:rsidR="00B05DED" w:rsidRPr="00E130A9">
              <w:rPr>
                <w:rFonts w:ascii="Times New Roman" w:hAnsi="Times New Roman" w:cs="Times New Roman"/>
                <w:sz w:val="24"/>
                <w:szCs w:val="24"/>
                <w:shd w:val="clear" w:color="auto" w:fill="FFFFFF"/>
              </w:rPr>
              <w:t>noteikt</w:t>
            </w:r>
            <w:r w:rsidR="00AC3655" w:rsidRPr="00E130A9">
              <w:rPr>
                <w:rFonts w:ascii="Times New Roman" w:hAnsi="Times New Roman" w:cs="Times New Roman"/>
                <w:sz w:val="24"/>
                <w:szCs w:val="24"/>
                <w:shd w:val="clear" w:color="auto" w:fill="FFFFFF"/>
              </w:rPr>
              <w:t>a prasība</w:t>
            </w:r>
            <w:r w:rsidR="00B05DED" w:rsidRPr="00E130A9">
              <w:rPr>
                <w:rFonts w:ascii="Times New Roman" w:hAnsi="Times New Roman" w:cs="Times New Roman"/>
                <w:sz w:val="24"/>
                <w:szCs w:val="24"/>
                <w:shd w:val="clear" w:color="auto" w:fill="FFFFFF"/>
              </w:rPr>
              <w:t xml:space="preserve"> </w:t>
            </w:r>
            <w:r w:rsidR="00AC3655" w:rsidRPr="00E130A9">
              <w:rPr>
                <w:rFonts w:ascii="Times New Roman" w:hAnsi="Times New Roman" w:cs="Times New Roman"/>
                <w:sz w:val="24"/>
                <w:szCs w:val="24"/>
                <w:shd w:val="clear" w:color="auto" w:fill="FFFFFF"/>
              </w:rPr>
              <w:t>dzīvniekus turēt tikai slēgtās telpās</w:t>
            </w:r>
            <w:r w:rsidR="00B05DED" w:rsidRPr="00E130A9">
              <w:rPr>
                <w:rFonts w:ascii="Times New Roman" w:hAnsi="Times New Roman" w:cs="Times New Roman"/>
                <w:sz w:val="24"/>
                <w:szCs w:val="24"/>
                <w:shd w:val="clear" w:color="auto" w:fill="FFFFFF"/>
              </w:rPr>
              <w:t xml:space="preserve"> (dzīvniekam ganībās ir</w:t>
            </w:r>
            <w:r w:rsidRPr="00E130A9">
              <w:rPr>
                <w:rFonts w:ascii="Times New Roman" w:hAnsi="Times New Roman" w:cs="Times New Roman"/>
                <w:sz w:val="24"/>
                <w:szCs w:val="24"/>
                <w:shd w:val="clear" w:color="auto" w:fill="FFFFFF"/>
              </w:rPr>
              <w:t xml:space="preserve"> iespējama saskare ar inficētu meža dzīvnieku</w:t>
            </w:r>
            <w:r w:rsidR="00B05DED" w:rsidRPr="00E130A9">
              <w:rPr>
                <w:rFonts w:ascii="Times New Roman" w:hAnsi="Times New Roman" w:cs="Times New Roman"/>
                <w:sz w:val="24"/>
                <w:szCs w:val="24"/>
                <w:shd w:val="clear" w:color="auto" w:fill="FFFFFF"/>
              </w:rPr>
              <w:t xml:space="preserve">, </w:t>
            </w:r>
            <w:r w:rsidR="00747033" w:rsidRPr="00E130A9">
              <w:rPr>
                <w:rFonts w:ascii="Times New Roman" w:hAnsi="Times New Roman" w:cs="Times New Roman"/>
                <w:sz w:val="24"/>
                <w:szCs w:val="24"/>
                <w:shd w:val="clear" w:color="auto" w:fill="FFFFFF"/>
              </w:rPr>
              <w:t>un tā</w:t>
            </w:r>
            <w:r w:rsidR="00B05DED" w:rsidRPr="00E130A9">
              <w:rPr>
                <w:rFonts w:ascii="Times New Roman" w:hAnsi="Times New Roman" w:cs="Times New Roman"/>
                <w:sz w:val="24"/>
                <w:szCs w:val="24"/>
                <w:shd w:val="clear" w:color="auto" w:fill="FFFFFF"/>
              </w:rPr>
              <w:t xml:space="preserve"> var būt par iemeslu infekcijas slimības izplatībai)</w:t>
            </w:r>
            <w:r w:rsidR="008F0A83" w:rsidRPr="00E130A9">
              <w:rPr>
                <w:rFonts w:ascii="Times New Roman" w:hAnsi="Times New Roman" w:cs="Times New Roman"/>
                <w:bCs/>
                <w:sz w:val="24"/>
                <w:szCs w:val="24"/>
              </w:rPr>
              <w:t xml:space="preserve"> </w:t>
            </w:r>
            <w:r w:rsidRPr="00E130A9">
              <w:rPr>
                <w:rFonts w:ascii="Times New Roman" w:hAnsi="Times New Roman" w:cs="Times New Roman"/>
                <w:bCs/>
                <w:sz w:val="24"/>
                <w:szCs w:val="24"/>
              </w:rPr>
              <w:t>(</w:t>
            </w:r>
            <w:r w:rsidR="00A11CCE" w:rsidRPr="00E130A9">
              <w:rPr>
                <w:rFonts w:ascii="Times New Roman" w:hAnsi="Times New Roman" w:cs="Times New Roman"/>
                <w:bCs/>
                <w:sz w:val="24"/>
                <w:szCs w:val="24"/>
              </w:rPr>
              <w:t>7</w:t>
            </w:r>
            <w:r w:rsidR="00902062" w:rsidRPr="00E130A9">
              <w:rPr>
                <w:rFonts w:ascii="Times New Roman" w:hAnsi="Times New Roman" w:cs="Times New Roman"/>
                <w:bCs/>
                <w:sz w:val="24"/>
                <w:szCs w:val="24"/>
              </w:rPr>
              <w:t>1</w:t>
            </w:r>
            <w:r w:rsidR="00A11CCE" w:rsidRPr="00E130A9">
              <w:rPr>
                <w:rFonts w:ascii="Times New Roman" w:hAnsi="Times New Roman" w:cs="Times New Roman"/>
                <w:bCs/>
                <w:sz w:val="24"/>
                <w:szCs w:val="24"/>
              </w:rPr>
              <w:t>.pants</w:t>
            </w:r>
            <w:r w:rsidRPr="00E130A9">
              <w:rPr>
                <w:rFonts w:ascii="Times New Roman" w:hAnsi="Times New Roman" w:cs="Times New Roman"/>
                <w:bCs/>
                <w:sz w:val="24"/>
                <w:szCs w:val="24"/>
              </w:rPr>
              <w:t>)</w:t>
            </w:r>
            <w:r w:rsidR="00747033" w:rsidRPr="00E130A9">
              <w:rPr>
                <w:rFonts w:ascii="Times New Roman" w:hAnsi="Times New Roman" w:cs="Times New Roman"/>
                <w:bCs/>
                <w:sz w:val="24"/>
                <w:szCs w:val="24"/>
              </w:rPr>
              <w:t>;</w:t>
            </w:r>
          </w:p>
          <w:p w:rsidR="002E4FDF" w:rsidRPr="00E130A9" w:rsidRDefault="00A11CCE" w:rsidP="00FE3E00">
            <w:pPr>
              <w:spacing w:after="0" w:line="240" w:lineRule="auto"/>
              <w:jc w:val="both"/>
              <w:rPr>
                <w:rFonts w:ascii="Times New Roman" w:hAnsi="Times New Roman" w:cs="Times New Roman"/>
                <w:bCs/>
                <w:sz w:val="24"/>
                <w:szCs w:val="24"/>
              </w:rPr>
            </w:pPr>
            <w:r w:rsidRPr="00E130A9">
              <w:rPr>
                <w:rFonts w:ascii="Times New Roman" w:hAnsi="Times New Roman" w:cs="Times New Roman"/>
                <w:bCs/>
                <w:sz w:val="24"/>
                <w:szCs w:val="24"/>
              </w:rPr>
              <w:t>e</w:t>
            </w:r>
            <w:r w:rsidR="0021717B" w:rsidRPr="00E130A9">
              <w:rPr>
                <w:rFonts w:ascii="Times New Roman" w:hAnsi="Times New Roman" w:cs="Times New Roman"/>
                <w:bCs/>
                <w:sz w:val="24"/>
                <w:szCs w:val="24"/>
              </w:rPr>
              <w:t xml:space="preserve">) </w:t>
            </w:r>
            <w:r w:rsidR="001065BE" w:rsidRPr="00E130A9">
              <w:rPr>
                <w:rFonts w:ascii="Times New Roman" w:hAnsi="Times New Roman" w:cs="Times New Roman"/>
                <w:bCs/>
                <w:sz w:val="24"/>
                <w:szCs w:val="24"/>
              </w:rPr>
              <w:t>P</w:t>
            </w:r>
            <w:r w:rsidR="0021717B" w:rsidRPr="00E130A9">
              <w:rPr>
                <w:rFonts w:ascii="Times New Roman" w:hAnsi="Times New Roman" w:cs="Times New Roman"/>
                <w:bCs/>
                <w:sz w:val="24"/>
                <w:szCs w:val="24"/>
              </w:rPr>
              <w:t>VD</w:t>
            </w:r>
            <w:r w:rsidR="009529E2" w:rsidRPr="00E130A9">
              <w:rPr>
                <w:rFonts w:ascii="Times New Roman" w:hAnsi="Times New Roman" w:cs="Times New Roman"/>
                <w:bCs/>
                <w:sz w:val="24"/>
                <w:szCs w:val="24"/>
              </w:rPr>
              <w:t xml:space="preserve"> veterinār</w:t>
            </w:r>
            <w:r w:rsidR="0033644C" w:rsidRPr="00E130A9">
              <w:rPr>
                <w:rFonts w:ascii="Times New Roman" w:hAnsi="Times New Roman" w:cs="Times New Roman"/>
                <w:bCs/>
                <w:sz w:val="24"/>
                <w:szCs w:val="24"/>
              </w:rPr>
              <w:t>ās</w:t>
            </w:r>
            <w:r w:rsidR="009529E2" w:rsidRPr="00E130A9">
              <w:rPr>
                <w:rFonts w:ascii="Times New Roman" w:hAnsi="Times New Roman" w:cs="Times New Roman"/>
                <w:bCs/>
                <w:sz w:val="24"/>
                <w:szCs w:val="24"/>
              </w:rPr>
              <w:t xml:space="preserve"> uzraudzīb</w:t>
            </w:r>
            <w:r w:rsidR="0033644C" w:rsidRPr="00E130A9">
              <w:rPr>
                <w:rFonts w:ascii="Times New Roman" w:hAnsi="Times New Roman" w:cs="Times New Roman"/>
                <w:bCs/>
                <w:sz w:val="24"/>
                <w:szCs w:val="24"/>
              </w:rPr>
              <w:t>as</w:t>
            </w:r>
            <w:r w:rsidR="009529E2" w:rsidRPr="00E130A9">
              <w:rPr>
                <w:rFonts w:ascii="Times New Roman" w:hAnsi="Times New Roman" w:cs="Times New Roman"/>
                <w:bCs/>
                <w:sz w:val="24"/>
                <w:szCs w:val="24"/>
              </w:rPr>
              <w:t xml:space="preserve"> un pārtikas aprites kontrol</w:t>
            </w:r>
            <w:r w:rsidR="002416E8" w:rsidRPr="00E130A9">
              <w:rPr>
                <w:rFonts w:ascii="Times New Roman" w:hAnsi="Times New Roman" w:cs="Times New Roman"/>
                <w:bCs/>
                <w:sz w:val="24"/>
                <w:szCs w:val="24"/>
              </w:rPr>
              <w:t>es nodrošināšana</w:t>
            </w:r>
            <w:r w:rsidR="0021717B" w:rsidRPr="00E130A9">
              <w:rPr>
                <w:rFonts w:ascii="Times New Roman" w:hAnsi="Times New Roman" w:cs="Times New Roman"/>
                <w:bCs/>
                <w:sz w:val="24"/>
                <w:szCs w:val="24"/>
              </w:rPr>
              <w:t>i</w:t>
            </w:r>
            <w:r w:rsidR="009529E2" w:rsidRPr="00E130A9">
              <w:rPr>
                <w:rFonts w:ascii="Times New Roman" w:hAnsi="Times New Roman" w:cs="Times New Roman"/>
                <w:bCs/>
                <w:sz w:val="24"/>
                <w:szCs w:val="24"/>
              </w:rPr>
              <w:t xml:space="preserve"> izstrādā valsts uzraudzības un kontroles programmas. </w:t>
            </w:r>
            <w:r w:rsidR="0033644C" w:rsidRPr="00E130A9">
              <w:rPr>
                <w:rFonts w:ascii="Times New Roman" w:hAnsi="Times New Roman" w:cs="Times New Roman"/>
                <w:bCs/>
                <w:sz w:val="24"/>
                <w:szCs w:val="24"/>
              </w:rPr>
              <w:t>Valsts</w:t>
            </w:r>
            <w:r w:rsidR="002400D1" w:rsidRPr="00E130A9">
              <w:rPr>
                <w:rFonts w:ascii="Times New Roman" w:hAnsi="Times New Roman" w:cs="Times New Roman"/>
                <w:bCs/>
                <w:sz w:val="24"/>
                <w:szCs w:val="24"/>
              </w:rPr>
              <w:t xml:space="preserve"> u</w:t>
            </w:r>
            <w:r w:rsidR="009529E2" w:rsidRPr="00E130A9">
              <w:rPr>
                <w:rFonts w:ascii="Times New Roman" w:hAnsi="Times New Roman" w:cs="Times New Roman"/>
                <w:bCs/>
                <w:sz w:val="24"/>
                <w:szCs w:val="24"/>
              </w:rPr>
              <w:t>zraudzības un kontroles programm</w:t>
            </w:r>
            <w:r w:rsidR="0033644C" w:rsidRPr="00E130A9">
              <w:rPr>
                <w:rFonts w:ascii="Times New Roman" w:hAnsi="Times New Roman" w:cs="Times New Roman"/>
                <w:bCs/>
                <w:sz w:val="24"/>
                <w:szCs w:val="24"/>
              </w:rPr>
              <w:t xml:space="preserve">u veiksmīgai </w:t>
            </w:r>
            <w:r w:rsidR="007E765A" w:rsidRPr="00E130A9">
              <w:rPr>
                <w:rFonts w:ascii="Times New Roman" w:hAnsi="Times New Roman" w:cs="Times New Roman"/>
                <w:bCs/>
                <w:sz w:val="24"/>
                <w:szCs w:val="24"/>
              </w:rPr>
              <w:t>īstenošanai</w:t>
            </w:r>
            <w:r w:rsidR="0033644C" w:rsidRPr="00E130A9">
              <w:rPr>
                <w:rFonts w:ascii="Times New Roman" w:hAnsi="Times New Roman" w:cs="Times New Roman"/>
                <w:bCs/>
                <w:sz w:val="24"/>
                <w:szCs w:val="24"/>
              </w:rPr>
              <w:t xml:space="preserve"> ir nepieciešama informācija par </w:t>
            </w:r>
            <w:r w:rsidR="002400D1" w:rsidRPr="00E130A9">
              <w:rPr>
                <w:rFonts w:ascii="Times New Roman" w:hAnsi="Times New Roman" w:cs="Times New Roman"/>
                <w:bCs/>
                <w:sz w:val="24"/>
                <w:szCs w:val="24"/>
              </w:rPr>
              <w:t xml:space="preserve">dzīvnieku sugām, </w:t>
            </w:r>
            <w:r w:rsidR="0033644C" w:rsidRPr="00E130A9">
              <w:rPr>
                <w:rFonts w:ascii="Times New Roman" w:hAnsi="Times New Roman" w:cs="Times New Roman"/>
                <w:bCs/>
                <w:sz w:val="24"/>
                <w:szCs w:val="24"/>
              </w:rPr>
              <w:t xml:space="preserve">dzīvnieku </w:t>
            </w:r>
            <w:r w:rsidR="002400D1" w:rsidRPr="00E130A9">
              <w:rPr>
                <w:rFonts w:ascii="Times New Roman" w:hAnsi="Times New Roman" w:cs="Times New Roman"/>
                <w:bCs/>
                <w:sz w:val="24"/>
                <w:szCs w:val="24"/>
              </w:rPr>
              <w:t>skaitu un populāciju</w:t>
            </w:r>
            <w:r w:rsidR="0033644C" w:rsidRPr="00E130A9">
              <w:rPr>
                <w:rFonts w:ascii="Times New Roman" w:hAnsi="Times New Roman" w:cs="Times New Roman"/>
                <w:bCs/>
                <w:sz w:val="24"/>
                <w:szCs w:val="24"/>
              </w:rPr>
              <w:t xml:space="preserve"> lielumu</w:t>
            </w:r>
            <w:r w:rsidR="002400D1" w:rsidRPr="00E130A9">
              <w:rPr>
                <w:rFonts w:ascii="Times New Roman" w:hAnsi="Times New Roman" w:cs="Times New Roman"/>
                <w:bCs/>
                <w:sz w:val="24"/>
                <w:szCs w:val="24"/>
              </w:rPr>
              <w:t xml:space="preserve"> noteiktos reģionos,</w:t>
            </w:r>
            <w:r w:rsidR="005D7680" w:rsidRPr="00E130A9">
              <w:rPr>
                <w:rFonts w:ascii="Times New Roman" w:hAnsi="Times New Roman" w:cs="Times New Roman"/>
                <w:bCs/>
                <w:sz w:val="24"/>
                <w:szCs w:val="24"/>
              </w:rPr>
              <w:t xml:space="preserve"> </w:t>
            </w:r>
            <w:r w:rsidR="00747033" w:rsidRPr="00E130A9">
              <w:rPr>
                <w:rFonts w:ascii="Times New Roman" w:hAnsi="Times New Roman" w:cs="Times New Roman"/>
                <w:bCs/>
                <w:sz w:val="24"/>
                <w:szCs w:val="24"/>
              </w:rPr>
              <w:t>ja šīs sugas ir ietvertas</w:t>
            </w:r>
            <w:r w:rsidR="0033644C" w:rsidRPr="00E130A9">
              <w:rPr>
                <w:rFonts w:ascii="Times New Roman" w:hAnsi="Times New Roman" w:cs="Times New Roman"/>
                <w:bCs/>
                <w:sz w:val="24"/>
                <w:szCs w:val="24"/>
              </w:rPr>
              <w:t xml:space="preserve"> programm</w:t>
            </w:r>
            <w:r w:rsidR="00747033" w:rsidRPr="00E130A9">
              <w:rPr>
                <w:rFonts w:ascii="Times New Roman" w:hAnsi="Times New Roman" w:cs="Times New Roman"/>
                <w:bCs/>
                <w:sz w:val="24"/>
                <w:szCs w:val="24"/>
              </w:rPr>
              <w:t>ā</w:t>
            </w:r>
            <w:r w:rsidR="002400D1" w:rsidRPr="00E130A9">
              <w:rPr>
                <w:rFonts w:ascii="Times New Roman" w:hAnsi="Times New Roman" w:cs="Times New Roman"/>
                <w:bCs/>
                <w:sz w:val="24"/>
                <w:szCs w:val="24"/>
              </w:rPr>
              <w:t xml:space="preserve">. </w:t>
            </w:r>
            <w:r w:rsidR="009529E2" w:rsidRPr="00E130A9">
              <w:rPr>
                <w:rFonts w:ascii="Times New Roman" w:hAnsi="Times New Roman" w:cs="Times New Roman"/>
                <w:bCs/>
                <w:sz w:val="24"/>
                <w:szCs w:val="24"/>
              </w:rPr>
              <w:t>Dzīvnieku reģist</w:t>
            </w:r>
            <w:r w:rsidR="00A00A21" w:rsidRPr="00E130A9">
              <w:rPr>
                <w:rFonts w:ascii="Times New Roman" w:hAnsi="Times New Roman" w:cs="Times New Roman"/>
                <w:bCs/>
                <w:sz w:val="24"/>
                <w:szCs w:val="24"/>
              </w:rPr>
              <w:t>rācija</w:t>
            </w:r>
            <w:r w:rsidR="009529E2" w:rsidRPr="00E130A9">
              <w:rPr>
                <w:rFonts w:ascii="Times New Roman" w:hAnsi="Times New Roman" w:cs="Times New Roman"/>
                <w:bCs/>
                <w:sz w:val="24"/>
                <w:szCs w:val="24"/>
              </w:rPr>
              <w:t xml:space="preserve"> un uzrādīšana P</w:t>
            </w:r>
            <w:r w:rsidR="0021717B" w:rsidRPr="00E130A9">
              <w:rPr>
                <w:rFonts w:ascii="Times New Roman" w:hAnsi="Times New Roman" w:cs="Times New Roman"/>
                <w:bCs/>
                <w:sz w:val="24"/>
                <w:szCs w:val="24"/>
              </w:rPr>
              <w:t>VD</w:t>
            </w:r>
            <w:r w:rsidR="009529E2" w:rsidRPr="00E130A9">
              <w:rPr>
                <w:rFonts w:ascii="Times New Roman" w:hAnsi="Times New Roman" w:cs="Times New Roman"/>
                <w:bCs/>
                <w:sz w:val="24"/>
                <w:szCs w:val="24"/>
              </w:rPr>
              <w:t xml:space="preserve"> inspektoriem ir </w:t>
            </w:r>
            <w:r w:rsidR="00A00A21" w:rsidRPr="00E130A9">
              <w:rPr>
                <w:rFonts w:ascii="Times New Roman" w:hAnsi="Times New Roman" w:cs="Times New Roman"/>
                <w:bCs/>
                <w:sz w:val="24"/>
                <w:szCs w:val="24"/>
              </w:rPr>
              <w:t xml:space="preserve">sevišķi </w:t>
            </w:r>
            <w:r w:rsidR="009529E2" w:rsidRPr="00E130A9">
              <w:rPr>
                <w:rFonts w:ascii="Times New Roman" w:hAnsi="Times New Roman" w:cs="Times New Roman"/>
                <w:bCs/>
                <w:sz w:val="24"/>
                <w:szCs w:val="24"/>
              </w:rPr>
              <w:t>svarīga valsts uzraudzībā esoš</w:t>
            </w:r>
            <w:r w:rsidR="00A00A21" w:rsidRPr="00E130A9">
              <w:rPr>
                <w:rFonts w:ascii="Times New Roman" w:hAnsi="Times New Roman" w:cs="Times New Roman"/>
                <w:bCs/>
                <w:sz w:val="24"/>
                <w:szCs w:val="24"/>
              </w:rPr>
              <w:t>o</w:t>
            </w:r>
            <w:r w:rsidR="009529E2" w:rsidRPr="00E130A9">
              <w:rPr>
                <w:rFonts w:ascii="Times New Roman" w:hAnsi="Times New Roman" w:cs="Times New Roman"/>
                <w:bCs/>
                <w:sz w:val="24"/>
                <w:szCs w:val="24"/>
              </w:rPr>
              <w:t xml:space="preserve"> dzīvnieku infekcijas slimību</w:t>
            </w:r>
            <w:r w:rsidR="00E21228" w:rsidRPr="00E130A9">
              <w:rPr>
                <w:rFonts w:ascii="Times New Roman" w:hAnsi="Times New Roman" w:cs="Times New Roman"/>
                <w:bCs/>
                <w:sz w:val="24"/>
                <w:szCs w:val="24"/>
              </w:rPr>
              <w:t>,</w:t>
            </w:r>
            <w:r w:rsidR="009529E2" w:rsidRPr="00E130A9">
              <w:rPr>
                <w:rFonts w:ascii="Times New Roman" w:hAnsi="Times New Roman" w:cs="Times New Roman"/>
                <w:bCs/>
                <w:sz w:val="24"/>
                <w:szCs w:val="24"/>
              </w:rPr>
              <w:t xml:space="preserve"> </w:t>
            </w:r>
            <w:r w:rsidR="00E21228" w:rsidRPr="00E130A9">
              <w:rPr>
                <w:rFonts w:ascii="Times New Roman" w:hAnsi="Times New Roman" w:cs="Times New Roman"/>
                <w:sz w:val="24"/>
                <w:szCs w:val="24"/>
              </w:rPr>
              <w:t xml:space="preserve">tostarp </w:t>
            </w:r>
            <w:proofErr w:type="spellStart"/>
            <w:r w:rsidR="00E21228" w:rsidRPr="00E130A9">
              <w:rPr>
                <w:rFonts w:ascii="Times New Roman" w:hAnsi="Times New Roman" w:cs="Times New Roman"/>
                <w:bCs/>
                <w:sz w:val="24"/>
                <w:szCs w:val="24"/>
              </w:rPr>
              <w:t>zoonožu</w:t>
            </w:r>
            <w:proofErr w:type="spellEnd"/>
            <w:r w:rsidR="00E21228" w:rsidRPr="00E130A9">
              <w:rPr>
                <w:rFonts w:ascii="Times New Roman" w:hAnsi="Times New Roman" w:cs="Times New Roman"/>
                <w:bCs/>
                <w:sz w:val="24"/>
                <w:szCs w:val="24"/>
              </w:rPr>
              <w:t>,</w:t>
            </w:r>
            <w:r w:rsidR="00E21228" w:rsidRPr="00E130A9">
              <w:rPr>
                <w:rFonts w:ascii="Times New Roman" w:hAnsi="Times New Roman" w:cs="Times New Roman"/>
                <w:sz w:val="24"/>
                <w:szCs w:val="24"/>
              </w:rPr>
              <w:t xml:space="preserve"> kā arī epizootij</w:t>
            </w:r>
            <w:r w:rsidR="0047694B">
              <w:rPr>
                <w:rFonts w:ascii="Times New Roman" w:hAnsi="Times New Roman" w:cs="Times New Roman"/>
                <w:sz w:val="24"/>
                <w:szCs w:val="24"/>
              </w:rPr>
              <w:t>as</w:t>
            </w:r>
            <w:r w:rsidR="009529E2" w:rsidRPr="00E130A9">
              <w:rPr>
                <w:rFonts w:ascii="Times New Roman" w:hAnsi="Times New Roman" w:cs="Times New Roman"/>
                <w:bCs/>
                <w:sz w:val="24"/>
                <w:szCs w:val="24"/>
              </w:rPr>
              <w:t xml:space="preserve"> apkarošanas pasākumu īstenošanas laikā</w:t>
            </w:r>
            <w:r w:rsidR="002400D1" w:rsidRPr="00E130A9">
              <w:rPr>
                <w:rFonts w:ascii="Times New Roman" w:hAnsi="Times New Roman" w:cs="Times New Roman"/>
                <w:bCs/>
                <w:sz w:val="24"/>
                <w:szCs w:val="24"/>
              </w:rPr>
              <w:t xml:space="preserve">. Ja dzīvnieki nav reģistrēti vai netiek uzrādīti </w:t>
            </w:r>
            <w:r w:rsidR="00A00A21" w:rsidRPr="00E130A9">
              <w:rPr>
                <w:rFonts w:ascii="Times New Roman" w:hAnsi="Times New Roman" w:cs="Times New Roman"/>
                <w:bCs/>
                <w:sz w:val="24"/>
                <w:szCs w:val="24"/>
              </w:rPr>
              <w:t>P</w:t>
            </w:r>
            <w:r w:rsidR="00DC3872" w:rsidRPr="00E130A9">
              <w:rPr>
                <w:rFonts w:ascii="Times New Roman" w:hAnsi="Times New Roman" w:cs="Times New Roman"/>
                <w:bCs/>
                <w:sz w:val="24"/>
                <w:szCs w:val="24"/>
              </w:rPr>
              <w:t>VD</w:t>
            </w:r>
            <w:r w:rsidR="002400D1" w:rsidRPr="00E130A9">
              <w:rPr>
                <w:rFonts w:ascii="Times New Roman" w:hAnsi="Times New Roman" w:cs="Times New Roman"/>
                <w:bCs/>
                <w:sz w:val="24"/>
                <w:szCs w:val="24"/>
              </w:rPr>
              <w:t xml:space="preserve"> inspektoriem, tiek</w:t>
            </w:r>
            <w:r w:rsidR="009529E2" w:rsidRPr="00E130A9">
              <w:rPr>
                <w:rFonts w:ascii="Times New Roman" w:hAnsi="Times New Roman" w:cs="Times New Roman"/>
                <w:bCs/>
                <w:sz w:val="24"/>
                <w:szCs w:val="24"/>
              </w:rPr>
              <w:t xml:space="preserve"> </w:t>
            </w:r>
            <w:r w:rsidR="006600B5" w:rsidRPr="00E130A9">
              <w:rPr>
                <w:rFonts w:ascii="Times New Roman" w:hAnsi="Times New Roman" w:cs="Times New Roman"/>
                <w:bCs/>
                <w:sz w:val="24"/>
                <w:szCs w:val="24"/>
              </w:rPr>
              <w:t>kavēt</w:t>
            </w:r>
            <w:r w:rsidR="002400D1" w:rsidRPr="00E130A9">
              <w:rPr>
                <w:rFonts w:ascii="Times New Roman" w:hAnsi="Times New Roman" w:cs="Times New Roman"/>
                <w:bCs/>
                <w:sz w:val="24"/>
                <w:szCs w:val="24"/>
              </w:rPr>
              <w:t>a</w:t>
            </w:r>
            <w:r w:rsidR="009529E2" w:rsidRPr="00E130A9">
              <w:rPr>
                <w:rFonts w:ascii="Times New Roman" w:hAnsi="Times New Roman" w:cs="Times New Roman"/>
                <w:bCs/>
                <w:sz w:val="24"/>
                <w:szCs w:val="24"/>
              </w:rPr>
              <w:t xml:space="preserve"> </w:t>
            </w:r>
            <w:r w:rsidR="002400D1" w:rsidRPr="00E130A9">
              <w:rPr>
                <w:rFonts w:ascii="Times New Roman" w:hAnsi="Times New Roman" w:cs="Times New Roman"/>
                <w:bCs/>
                <w:sz w:val="24"/>
                <w:szCs w:val="24"/>
              </w:rPr>
              <w:t>infekcijas</w:t>
            </w:r>
            <w:r w:rsidR="009529E2" w:rsidRPr="00E130A9">
              <w:rPr>
                <w:rFonts w:ascii="Times New Roman" w:hAnsi="Times New Roman" w:cs="Times New Roman"/>
                <w:bCs/>
                <w:sz w:val="24"/>
                <w:szCs w:val="24"/>
              </w:rPr>
              <w:t xml:space="preserve"> slimīb</w:t>
            </w:r>
            <w:r w:rsidR="006600B5" w:rsidRPr="00E130A9">
              <w:rPr>
                <w:rFonts w:ascii="Times New Roman" w:hAnsi="Times New Roman" w:cs="Times New Roman"/>
                <w:bCs/>
                <w:sz w:val="24"/>
                <w:szCs w:val="24"/>
              </w:rPr>
              <w:t>as</w:t>
            </w:r>
            <w:r w:rsidR="009529E2" w:rsidRPr="00E130A9">
              <w:rPr>
                <w:rFonts w:ascii="Times New Roman" w:hAnsi="Times New Roman" w:cs="Times New Roman"/>
                <w:bCs/>
                <w:sz w:val="24"/>
                <w:szCs w:val="24"/>
              </w:rPr>
              <w:t xml:space="preserve"> </w:t>
            </w:r>
            <w:r w:rsidR="006600B5" w:rsidRPr="00E130A9">
              <w:rPr>
                <w:rFonts w:ascii="Times New Roman" w:hAnsi="Times New Roman" w:cs="Times New Roman"/>
                <w:bCs/>
                <w:sz w:val="24"/>
                <w:szCs w:val="24"/>
              </w:rPr>
              <w:t>apkarošan</w:t>
            </w:r>
            <w:r w:rsidR="002400D1" w:rsidRPr="00E130A9">
              <w:rPr>
                <w:rFonts w:ascii="Times New Roman" w:hAnsi="Times New Roman" w:cs="Times New Roman"/>
                <w:bCs/>
                <w:sz w:val="24"/>
                <w:szCs w:val="24"/>
              </w:rPr>
              <w:t>a, tā</w:t>
            </w:r>
            <w:r w:rsidR="009529E2" w:rsidRPr="00E130A9">
              <w:rPr>
                <w:rFonts w:ascii="Times New Roman" w:hAnsi="Times New Roman" w:cs="Times New Roman"/>
                <w:bCs/>
                <w:sz w:val="24"/>
                <w:szCs w:val="24"/>
              </w:rPr>
              <w:t xml:space="preserve"> </w:t>
            </w:r>
            <w:r w:rsidR="006600B5" w:rsidRPr="00E130A9">
              <w:rPr>
                <w:rFonts w:ascii="Times New Roman" w:hAnsi="Times New Roman" w:cs="Times New Roman"/>
                <w:bCs/>
                <w:sz w:val="24"/>
                <w:szCs w:val="24"/>
              </w:rPr>
              <w:t>apdraud</w:t>
            </w:r>
            <w:r w:rsidR="002400D1" w:rsidRPr="00E130A9">
              <w:rPr>
                <w:rFonts w:ascii="Times New Roman" w:hAnsi="Times New Roman" w:cs="Times New Roman"/>
                <w:bCs/>
                <w:sz w:val="24"/>
                <w:szCs w:val="24"/>
              </w:rPr>
              <w:t>ot</w:t>
            </w:r>
            <w:r w:rsidR="006600B5" w:rsidRPr="00E130A9">
              <w:rPr>
                <w:rFonts w:ascii="Times New Roman" w:hAnsi="Times New Roman" w:cs="Times New Roman"/>
                <w:bCs/>
                <w:sz w:val="24"/>
                <w:szCs w:val="24"/>
              </w:rPr>
              <w:t xml:space="preserve"> </w:t>
            </w:r>
            <w:r w:rsidR="00E21228" w:rsidRPr="00E130A9">
              <w:rPr>
                <w:rFonts w:ascii="Times New Roman" w:hAnsi="Times New Roman" w:cs="Times New Roman"/>
                <w:bCs/>
                <w:sz w:val="24"/>
                <w:szCs w:val="24"/>
              </w:rPr>
              <w:t xml:space="preserve">gan </w:t>
            </w:r>
            <w:r w:rsidR="006600B5" w:rsidRPr="00E130A9">
              <w:rPr>
                <w:rFonts w:ascii="Times New Roman" w:hAnsi="Times New Roman" w:cs="Times New Roman"/>
                <w:bCs/>
                <w:sz w:val="24"/>
                <w:szCs w:val="24"/>
              </w:rPr>
              <w:t>sabiedrības</w:t>
            </w:r>
            <w:r w:rsidR="00A00A21" w:rsidRPr="00E130A9">
              <w:rPr>
                <w:rFonts w:ascii="Times New Roman" w:hAnsi="Times New Roman" w:cs="Times New Roman"/>
                <w:bCs/>
                <w:sz w:val="24"/>
                <w:szCs w:val="24"/>
              </w:rPr>
              <w:t xml:space="preserve">, </w:t>
            </w:r>
            <w:r w:rsidR="00E21228" w:rsidRPr="00E130A9">
              <w:rPr>
                <w:rFonts w:ascii="Times New Roman" w:hAnsi="Times New Roman" w:cs="Times New Roman"/>
                <w:bCs/>
                <w:sz w:val="24"/>
                <w:szCs w:val="24"/>
              </w:rPr>
              <w:t xml:space="preserve">gan </w:t>
            </w:r>
            <w:r w:rsidR="00A00A21" w:rsidRPr="00E130A9">
              <w:rPr>
                <w:rFonts w:ascii="Times New Roman" w:hAnsi="Times New Roman" w:cs="Times New Roman"/>
                <w:bCs/>
                <w:sz w:val="24"/>
                <w:szCs w:val="24"/>
              </w:rPr>
              <w:lastRenderedPageBreak/>
              <w:t xml:space="preserve">dzīvnieku veselību </w:t>
            </w:r>
            <w:r w:rsidR="006600B5" w:rsidRPr="00E130A9">
              <w:rPr>
                <w:rFonts w:ascii="Times New Roman" w:hAnsi="Times New Roman" w:cs="Times New Roman"/>
                <w:bCs/>
                <w:sz w:val="24"/>
                <w:szCs w:val="24"/>
              </w:rPr>
              <w:t>un rad</w:t>
            </w:r>
            <w:r w:rsidR="002400D1" w:rsidRPr="00E130A9">
              <w:rPr>
                <w:rFonts w:ascii="Times New Roman" w:hAnsi="Times New Roman" w:cs="Times New Roman"/>
                <w:bCs/>
                <w:sz w:val="24"/>
                <w:szCs w:val="24"/>
              </w:rPr>
              <w:t>ot</w:t>
            </w:r>
            <w:r w:rsidR="006600B5" w:rsidRPr="00E130A9">
              <w:rPr>
                <w:rFonts w:ascii="Times New Roman" w:hAnsi="Times New Roman" w:cs="Times New Roman"/>
                <w:bCs/>
                <w:sz w:val="24"/>
                <w:szCs w:val="24"/>
              </w:rPr>
              <w:t xml:space="preserve"> būtiskus sociālekonomiskos zaudējumus</w:t>
            </w:r>
            <w:r w:rsidR="006449E0" w:rsidRPr="00E130A9">
              <w:rPr>
                <w:rFonts w:ascii="Times New Roman" w:hAnsi="Times New Roman" w:cs="Times New Roman"/>
                <w:bCs/>
                <w:sz w:val="24"/>
                <w:szCs w:val="24"/>
              </w:rPr>
              <w:t xml:space="preserve"> (7</w:t>
            </w:r>
            <w:r w:rsidR="00902062" w:rsidRPr="00E130A9">
              <w:rPr>
                <w:rFonts w:ascii="Times New Roman" w:hAnsi="Times New Roman" w:cs="Times New Roman"/>
                <w:bCs/>
                <w:sz w:val="24"/>
                <w:szCs w:val="24"/>
              </w:rPr>
              <w:t>2</w:t>
            </w:r>
            <w:r w:rsidR="006449E0" w:rsidRPr="00E130A9">
              <w:rPr>
                <w:rFonts w:ascii="Times New Roman" w:hAnsi="Times New Roman" w:cs="Times New Roman"/>
                <w:bCs/>
                <w:sz w:val="24"/>
                <w:szCs w:val="24"/>
              </w:rPr>
              <w:t>.pants)</w:t>
            </w:r>
            <w:r w:rsidR="005970BD" w:rsidRPr="00E130A9">
              <w:rPr>
                <w:rFonts w:ascii="Times New Roman" w:hAnsi="Times New Roman" w:cs="Times New Roman"/>
                <w:bCs/>
                <w:sz w:val="24"/>
                <w:szCs w:val="24"/>
              </w:rPr>
              <w:t>;</w:t>
            </w:r>
          </w:p>
          <w:p w:rsidR="00214AC0" w:rsidRPr="00E130A9" w:rsidRDefault="00A11CCE" w:rsidP="00FE3E00">
            <w:pPr>
              <w:spacing w:after="0" w:line="240" w:lineRule="auto"/>
              <w:jc w:val="both"/>
              <w:rPr>
                <w:rFonts w:ascii="Times New Roman" w:eastAsia="Times New Roman" w:hAnsi="Times New Roman" w:cs="Times New Roman"/>
                <w:sz w:val="24"/>
                <w:szCs w:val="24"/>
              </w:rPr>
            </w:pPr>
            <w:r w:rsidRPr="00E130A9">
              <w:rPr>
                <w:rFonts w:ascii="Times New Roman" w:hAnsi="Times New Roman" w:cs="Times New Roman"/>
                <w:sz w:val="24"/>
                <w:szCs w:val="24"/>
              </w:rPr>
              <w:t>2</w:t>
            </w:r>
            <w:r w:rsidR="00220469" w:rsidRPr="00E130A9">
              <w:rPr>
                <w:rFonts w:ascii="Times New Roman" w:hAnsi="Times New Roman" w:cs="Times New Roman"/>
                <w:sz w:val="24"/>
                <w:szCs w:val="24"/>
              </w:rPr>
              <w:t>)</w:t>
            </w:r>
            <w:r w:rsidR="002E4FDF" w:rsidRPr="00E130A9">
              <w:rPr>
                <w:rFonts w:ascii="Times New Roman" w:hAnsi="Times New Roman" w:cs="Times New Roman"/>
                <w:bCs/>
                <w:sz w:val="24"/>
                <w:szCs w:val="24"/>
              </w:rPr>
              <w:t xml:space="preserve"> </w:t>
            </w:r>
            <w:r w:rsidR="0047694B">
              <w:rPr>
                <w:rFonts w:ascii="Times New Roman" w:hAnsi="Times New Roman" w:cs="Times New Roman"/>
                <w:bCs/>
                <w:sz w:val="24"/>
                <w:szCs w:val="24"/>
              </w:rPr>
              <w:t>i</w:t>
            </w:r>
            <w:r w:rsidRPr="00E130A9">
              <w:rPr>
                <w:rFonts w:ascii="Times New Roman" w:hAnsi="Times New Roman" w:cs="Times New Roman"/>
                <w:bCs/>
                <w:sz w:val="24"/>
                <w:szCs w:val="24"/>
              </w:rPr>
              <w:t>zvērtējot LAPK 106.</w:t>
            </w:r>
            <w:r w:rsidRPr="00E130A9">
              <w:rPr>
                <w:rFonts w:ascii="Times New Roman" w:hAnsi="Times New Roman" w:cs="Times New Roman"/>
                <w:bCs/>
                <w:sz w:val="24"/>
                <w:szCs w:val="24"/>
                <w:vertAlign w:val="superscript"/>
              </w:rPr>
              <w:t>4</w:t>
            </w:r>
            <w:r w:rsidRPr="00E130A9">
              <w:rPr>
                <w:rFonts w:ascii="Times New Roman" w:hAnsi="Times New Roman" w:cs="Times New Roman"/>
                <w:bCs/>
                <w:sz w:val="24"/>
                <w:szCs w:val="24"/>
              </w:rPr>
              <w:t xml:space="preserve"> pantā</w:t>
            </w:r>
            <w:r w:rsidR="0047694B" w:rsidRPr="00E130A9">
              <w:rPr>
                <w:rFonts w:ascii="Times New Roman" w:hAnsi="Times New Roman" w:cs="Times New Roman"/>
                <w:bCs/>
                <w:sz w:val="24"/>
                <w:szCs w:val="24"/>
              </w:rPr>
              <w:t xml:space="preserve"> </w:t>
            </w:r>
            <w:r w:rsidR="0047694B">
              <w:rPr>
                <w:rFonts w:ascii="Times New Roman" w:hAnsi="Times New Roman" w:cs="Times New Roman"/>
                <w:bCs/>
                <w:sz w:val="24"/>
                <w:szCs w:val="24"/>
              </w:rPr>
              <w:t>noteiktos</w:t>
            </w:r>
            <w:r w:rsidR="0047694B" w:rsidRPr="00E130A9">
              <w:rPr>
                <w:rFonts w:ascii="Times New Roman" w:hAnsi="Times New Roman" w:cs="Times New Roman"/>
                <w:bCs/>
                <w:sz w:val="24"/>
                <w:szCs w:val="24"/>
              </w:rPr>
              <w:t xml:space="preserve"> sodus</w:t>
            </w:r>
            <w:r w:rsidRPr="00E130A9">
              <w:rPr>
                <w:rFonts w:ascii="Times New Roman" w:hAnsi="Times New Roman" w:cs="Times New Roman"/>
                <w:bCs/>
                <w:sz w:val="24"/>
                <w:szCs w:val="24"/>
              </w:rPr>
              <w:t xml:space="preserve">, </w:t>
            </w:r>
            <w:r w:rsidR="00260ECF" w:rsidRPr="00E130A9">
              <w:rPr>
                <w:rFonts w:ascii="Times New Roman" w:hAnsi="Times New Roman" w:cs="Times New Roman"/>
                <w:bCs/>
                <w:sz w:val="24"/>
                <w:szCs w:val="24"/>
              </w:rPr>
              <w:t xml:space="preserve">secināts, ka </w:t>
            </w:r>
            <w:r w:rsidRPr="00E130A9">
              <w:rPr>
                <w:rFonts w:ascii="Times New Roman" w:hAnsi="Times New Roman" w:cs="Times New Roman"/>
                <w:bCs/>
                <w:sz w:val="24"/>
                <w:szCs w:val="24"/>
              </w:rPr>
              <w:t xml:space="preserve">nepieciešams saglabāt sodu par nodarbošanos ar veterinārmedicīnisko praksi bez </w:t>
            </w:r>
            <w:r w:rsidRPr="00E130A9">
              <w:rPr>
                <w:rFonts w:ascii="Times New Roman" w:eastAsia="Times New Roman" w:hAnsi="Times New Roman" w:cs="Times New Roman"/>
                <w:sz w:val="24"/>
                <w:szCs w:val="24"/>
              </w:rPr>
              <w:t xml:space="preserve">veterinārmedicīniskās prakses sertifikāta, kā arī sodu par veterinārmedicīniskās prakses iestādes </w:t>
            </w:r>
            <w:r w:rsidR="00260ECF" w:rsidRPr="00E130A9">
              <w:rPr>
                <w:rFonts w:ascii="Times New Roman" w:eastAsia="Times New Roman" w:hAnsi="Times New Roman" w:cs="Times New Roman"/>
                <w:sz w:val="24"/>
                <w:szCs w:val="24"/>
              </w:rPr>
              <w:t>ne</w:t>
            </w:r>
            <w:r w:rsidRPr="00E130A9">
              <w:rPr>
                <w:rFonts w:ascii="Times New Roman" w:eastAsia="Times New Roman" w:hAnsi="Times New Roman" w:cs="Times New Roman"/>
                <w:sz w:val="24"/>
                <w:szCs w:val="24"/>
              </w:rPr>
              <w:t xml:space="preserve">reģistrēšanu. </w:t>
            </w:r>
            <w:r w:rsidR="00AC3655" w:rsidRPr="00E130A9">
              <w:rPr>
                <w:rFonts w:ascii="Times New Roman" w:eastAsia="Times New Roman" w:hAnsi="Times New Roman" w:cs="Times New Roman"/>
                <w:sz w:val="24"/>
                <w:szCs w:val="24"/>
              </w:rPr>
              <w:t xml:space="preserve">Ministru kabineta </w:t>
            </w:r>
            <w:r w:rsidR="003E68E6" w:rsidRPr="00E130A9">
              <w:rPr>
                <w:rFonts w:ascii="Times New Roman" w:eastAsia="Times New Roman" w:hAnsi="Times New Roman" w:cs="Times New Roman"/>
                <w:sz w:val="24"/>
                <w:szCs w:val="24"/>
              </w:rPr>
              <w:t>2010.gada 21.decem</w:t>
            </w:r>
            <w:r w:rsidR="00747033" w:rsidRPr="00E130A9">
              <w:rPr>
                <w:rFonts w:ascii="Times New Roman" w:eastAsia="Times New Roman" w:hAnsi="Times New Roman" w:cs="Times New Roman"/>
                <w:sz w:val="24"/>
                <w:szCs w:val="24"/>
              </w:rPr>
              <w:t>b</w:t>
            </w:r>
            <w:r w:rsidR="003E68E6" w:rsidRPr="00E130A9">
              <w:rPr>
                <w:rFonts w:ascii="Times New Roman" w:eastAsia="Times New Roman" w:hAnsi="Times New Roman" w:cs="Times New Roman"/>
                <w:sz w:val="24"/>
                <w:szCs w:val="24"/>
              </w:rPr>
              <w:t>ra n</w:t>
            </w:r>
            <w:r w:rsidR="00E302C6" w:rsidRPr="00E130A9">
              <w:rPr>
                <w:rFonts w:ascii="Times New Roman" w:hAnsi="Times New Roman" w:cs="Times New Roman"/>
                <w:bCs/>
                <w:sz w:val="24"/>
                <w:szCs w:val="24"/>
              </w:rPr>
              <w:t xml:space="preserve">oteikumi </w:t>
            </w:r>
            <w:r w:rsidR="00E302C6" w:rsidRPr="00E130A9">
              <w:rPr>
                <w:rFonts w:ascii="Times New Roman" w:eastAsia="Times New Roman" w:hAnsi="Times New Roman" w:cs="Times New Roman"/>
                <w:sz w:val="24"/>
                <w:szCs w:val="24"/>
              </w:rPr>
              <w:t>Nr.1173</w:t>
            </w:r>
            <w:r w:rsidR="003E68E6" w:rsidRPr="00E130A9">
              <w:rPr>
                <w:rFonts w:ascii="Times New Roman" w:eastAsia="Times New Roman" w:hAnsi="Times New Roman" w:cs="Times New Roman"/>
                <w:sz w:val="24"/>
                <w:szCs w:val="24"/>
              </w:rPr>
              <w:t xml:space="preserve"> “Kārtība, kādā izsniedz, pagarina un anulē veterinārmedicīniskās prakses sertifikātu un reģistrē sertificēto personu un veterinārmedicīniskās prakses vietu”</w:t>
            </w:r>
            <w:r w:rsidR="00E302C6" w:rsidRPr="00E130A9">
              <w:rPr>
                <w:rFonts w:ascii="Times New Roman" w:eastAsia="Times New Roman" w:hAnsi="Times New Roman" w:cs="Times New Roman"/>
                <w:sz w:val="24"/>
                <w:szCs w:val="24"/>
              </w:rPr>
              <w:t xml:space="preserve"> nosaka veterinārmedicīniskās prakses sertifikāta izsniegšanas, derīguma termiņa pagarināšanas un anulēšanas kārtību, kā arī profesionālās kvalifikācijas prasības veterinārmedicīniskās prakses sertifikāta pretendentam. Veterinārmedicīniskās prakses</w:t>
            </w:r>
            <w:r w:rsidR="00E302C6" w:rsidRPr="00E130A9">
              <w:rPr>
                <w:rFonts w:ascii="Times New Roman" w:hAnsi="Times New Roman" w:cs="Times New Roman"/>
                <w:bCs/>
                <w:sz w:val="24"/>
                <w:szCs w:val="24"/>
              </w:rPr>
              <w:t xml:space="preserve"> sertifikāts apliecina, ka </w:t>
            </w:r>
            <w:r w:rsidR="003E68E6" w:rsidRPr="00E130A9">
              <w:rPr>
                <w:rFonts w:ascii="Times New Roman" w:hAnsi="Times New Roman" w:cs="Times New Roman"/>
                <w:bCs/>
                <w:sz w:val="24"/>
                <w:szCs w:val="24"/>
              </w:rPr>
              <w:t>praktizējošais</w:t>
            </w:r>
            <w:r w:rsidR="00E302C6" w:rsidRPr="00E130A9">
              <w:rPr>
                <w:rFonts w:ascii="Times New Roman" w:hAnsi="Times New Roman" w:cs="Times New Roman"/>
                <w:bCs/>
                <w:sz w:val="24"/>
                <w:szCs w:val="24"/>
              </w:rPr>
              <w:t xml:space="preserve"> veterinārārsts ir kvalificēts un var </w:t>
            </w:r>
            <w:r w:rsidR="00E21228" w:rsidRPr="00E130A9">
              <w:rPr>
                <w:rFonts w:ascii="Times New Roman" w:hAnsi="Times New Roman" w:cs="Times New Roman"/>
                <w:bCs/>
                <w:sz w:val="24"/>
                <w:szCs w:val="24"/>
              </w:rPr>
              <w:t xml:space="preserve">ārstēt </w:t>
            </w:r>
            <w:r w:rsidR="00E302C6" w:rsidRPr="00E130A9">
              <w:rPr>
                <w:rFonts w:ascii="Times New Roman" w:hAnsi="Times New Roman" w:cs="Times New Roman"/>
                <w:bCs/>
                <w:sz w:val="24"/>
                <w:szCs w:val="24"/>
              </w:rPr>
              <w:t>dzīvnieku</w:t>
            </w:r>
            <w:r w:rsidR="00E21228" w:rsidRPr="00E130A9">
              <w:rPr>
                <w:rFonts w:ascii="Times New Roman" w:hAnsi="Times New Roman" w:cs="Times New Roman"/>
                <w:bCs/>
                <w:sz w:val="24"/>
                <w:szCs w:val="24"/>
              </w:rPr>
              <w:t>s</w:t>
            </w:r>
            <w:r w:rsidR="00E302C6" w:rsidRPr="00E130A9">
              <w:rPr>
                <w:rFonts w:ascii="Times New Roman" w:hAnsi="Times New Roman" w:cs="Times New Roman"/>
                <w:bCs/>
                <w:sz w:val="24"/>
                <w:szCs w:val="24"/>
              </w:rPr>
              <w:t xml:space="preserve">. </w:t>
            </w:r>
            <w:r w:rsidRPr="00E130A9">
              <w:rPr>
                <w:rFonts w:ascii="Times New Roman" w:hAnsi="Times New Roman" w:cs="Times New Roman"/>
                <w:bCs/>
                <w:sz w:val="24"/>
                <w:szCs w:val="24"/>
              </w:rPr>
              <w:t>Sertifikāta saņemšana un pagarināšana garantē</w:t>
            </w:r>
            <w:r w:rsidR="00747033" w:rsidRPr="00E130A9">
              <w:rPr>
                <w:rFonts w:ascii="Times New Roman" w:hAnsi="Times New Roman" w:cs="Times New Roman"/>
                <w:bCs/>
                <w:sz w:val="24"/>
                <w:szCs w:val="24"/>
              </w:rPr>
              <w:t xml:space="preserve"> to</w:t>
            </w:r>
            <w:r w:rsidRPr="00E130A9">
              <w:rPr>
                <w:rFonts w:ascii="Times New Roman" w:hAnsi="Times New Roman" w:cs="Times New Roman"/>
                <w:bCs/>
                <w:sz w:val="24"/>
                <w:szCs w:val="24"/>
              </w:rPr>
              <w:t xml:space="preserve">, ka </w:t>
            </w:r>
            <w:r w:rsidR="003E68E6" w:rsidRPr="00E130A9">
              <w:rPr>
                <w:rFonts w:ascii="Times New Roman" w:hAnsi="Times New Roman" w:cs="Times New Roman"/>
                <w:bCs/>
                <w:sz w:val="24"/>
                <w:szCs w:val="24"/>
              </w:rPr>
              <w:t xml:space="preserve">praktizējošais </w:t>
            </w:r>
            <w:r w:rsidRPr="00E130A9">
              <w:rPr>
                <w:rFonts w:ascii="Times New Roman" w:hAnsi="Times New Roman" w:cs="Times New Roman"/>
                <w:bCs/>
                <w:sz w:val="24"/>
                <w:szCs w:val="24"/>
              </w:rPr>
              <w:t>veterinārārsts ir ar atbilstošu izglītību un kvalifikāciju, lai drīks</w:t>
            </w:r>
            <w:r w:rsidR="003E68E6" w:rsidRPr="00E130A9">
              <w:rPr>
                <w:rFonts w:ascii="Times New Roman" w:hAnsi="Times New Roman" w:cs="Times New Roman"/>
                <w:bCs/>
                <w:sz w:val="24"/>
                <w:szCs w:val="24"/>
              </w:rPr>
              <w:t>tētu ārstēt dzīvniekus, noteikt</w:t>
            </w:r>
            <w:r w:rsidRPr="00E130A9">
              <w:rPr>
                <w:rFonts w:ascii="Times New Roman" w:hAnsi="Times New Roman" w:cs="Times New Roman"/>
                <w:bCs/>
                <w:sz w:val="24"/>
                <w:szCs w:val="24"/>
              </w:rPr>
              <w:t xml:space="preserve"> diagnozi un izrakstīt veterinārās zāles. </w:t>
            </w:r>
            <w:r w:rsidR="00E302C6" w:rsidRPr="00E130A9">
              <w:rPr>
                <w:rFonts w:ascii="Times New Roman" w:hAnsi="Times New Roman" w:cs="Times New Roman"/>
                <w:bCs/>
                <w:sz w:val="24"/>
                <w:szCs w:val="24"/>
              </w:rPr>
              <w:t>Dzīvnieku ārstēšana bez v</w:t>
            </w:r>
            <w:r w:rsidR="00E302C6" w:rsidRPr="00E130A9">
              <w:rPr>
                <w:rFonts w:ascii="Times New Roman" w:eastAsia="Times New Roman" w:hAnsi="Times New Roman" w:cs="Times New Roman"/>
                <w:sz w:val="24"/>
                <w:szCs w:val="24"/>
              </w:rPr>
              <w:t xml:space="preserve">eterinārmedicīniskā prakses sertifikāta apdraud </w:t>
            </w:r>
            <w:r w:rsidR="00E21228" w:rsidRPr="00E130A9">
              <w:rPr>
                <w:rFonts w:ascii="Times New Roman" w:eastAsia="Times New Roman" w:hAnsi="Times New Roman" w:cs="Times New Roman"/>
                <w:sz w:val="24"/>
                <w:szCs w:val="24"/>
              </w:rPr>
              <w:t xml:space="preserve">ne vien </w:t>
            </w:r>
            <w:r w:rsidR="00E302C6" w:rsidRPr="00E130A9">
              <w:rPr>
                <w:rFonts w:ascii="Times New Roman" w:eastAsia="Times New Roman" w:hAnsi="Times New Roman" w:cs="Times New Roman"/>
                <w:sz w:val="24"/>
                <w:szCs w:val="24"/>
              </w:rPr>
              <w:t>dzīvnieka veselī</w:t>
            </w:r>
            <w:r w:rsidR="005970BD" w:rsidRPr="00E130A9">
              <w:rPr>
                <w:rFonts w:ascii="Times New Roman" w:eastAsia="Times New Roman" w:hAnsi="Times New Roman" w:cs="Times New Roman"/>
                <w:sz w:val="24"/>
                <w:szCs w:val="24"/>
              </w:rPr>
              <w:t>bu un dzīv</w:t>
            </w:r>
            <w:r w:rsidR="002400D1" w:rsidRPr="00E130A9">
              <w:rPr>
                <w:rFonts w:ascii="Times New Roman" w:eastAsia="Times New Roman" w:hAnsi="Times New Roman" w:cs="Times New Roman"/>
                <w:sz w:val="24"/>
                <w:szCs w:val="24"/>
              </w:rPr>
              <w:t xml:space="preserve">ību, </w:t>
            </w:r>
            <w:r w:rsidR="00E21228" w:rsidRPr="00E130A9">
              <w:rPr>
                <w:rFonts w:ascii="Times New Roman" w:eastAsia="Times New Roman" w:hAnsi="Times New Roman" w:cs="Times New Roman"/>
                <w:sz w:val="24"/>
                <w:szCs w:val="24"/>
              </w:rPr>
              <w:t>bet</w:t>
            </w:r>
            <w:r w:rsidR="002400D1" w:rsidRPr="00E130A9">
              <w:rPr>
                <w:rFonts w:ascii="Times New Roman" w:eastAsia="Times New Roman" w:hAnsi="Times New Roman" w:cs="Times New Roman"/>
                <w:sz w:val="24"/>
                <w:szCs w:val="24"/>
              </w:rPr>
              <w:t xml:space="preserve"> arī sabiedrības veselību</w:t>
            </w:r>
            <w:r w:rsidR="00260ECF" w:rsidRPr="00E130A9">
              <w:rPr>
                <w:rFonts w:ascii="Times New Roman" w:eastAsia="Times New Roman" w:hAnsi="Times New Roman" w:cs="Times New Roman"/>
                <w:sz w:val="24"/>
                <w:szCs w:val="24"/>
              </w:rPr>
              <w:t xml:space="preserve"> kopumā</w:t>
            </w:r>
            <w:r w:rsidR="002400D1" w:rsidRPr="00E130A9">
              <w:rPr>
                <w:rFonts w:ascii="Times New Roman" w:eastAsia="Times New Roman" w:hAnsi="Times New Roman" w:cs="Times New Roman"/>
                <w:sz w:val="24"/>
                <w:szCs w:val="24"/>
              </w:rPr>
              <w:t xml:space="preserve">, īpaši ņemot vērā </w:t>
            </w:r>
            <w:r w:rsidR="00260ECF" w:rsidRPr="00E130A9">
              <w:rPr>
                <w:rFonts w:ascii="Times New Roman" w:eastAsia="Times New Roman" w:hAnsi="Times New Roman" w:cs="Times New Roman"/>
                <w:sz w:val="24"/>
                <w:szCs w:val="24"/>
              </w:rPr>
              <w:t>arvien pieaugošo</w:t>
            </w:r>
            <w:r w:rsidR="00E21228" w:rsidRPr="00E130A9">
              <w:rPr>
                <w:rFonts w:ascii="Times New Roman" w:eastAsia="Times New Roman" w:hAnsi="Times New Roman" w:cs="Times New Roman"/>
                <w:sz w:val="24"/>
                <w:szCs w:val="24"/>
              </w:rPr>
              <w:t xml:space="preserve"> </w:t>
            </w:r>
            <w:proofErr w:type="spellStart"/>
            <w:r w:rsidR="00DC73C1" w:rsidRPr="00E130A9">
              <w:rPr>
                <w:rFonts w:ascii="Times New Roman" w:eastAsia="Times New Roman" w:hAnsi="Times New Roman" w:cs="Times New Roman"/>
                <w:sz w:val="24"/>
                <w:szCs w:val="24"/>
              </w:rPr>
              <w:t>a</w:t>
            </w:r>
            <w:r w:rsidR="002400D1" w:rsidRPr="00E130A9">
              <w:rPr>
                <w:rFonts w:ascii="Times New Roman" w:eastAsia="Times New Roman" w:hAnsi="Times New Roman" w:cs="Times New Roman"/>
                <w:sz w:val="24"/>
                <w:szCs w:val="24"/>
              </w:rPr>
              <w:t>ntimikrobiālās</w:t>
            </w:r>
            <w:proofErr w:type="spellEnd"/>
            <w:r w:rsidR="002400D1" w:rsidRPr="00E130A9">
              <w:rPr>
                <w:rFonts w:ascii="Times New Roman" w:eastAsia="Times New Roman" w:hAnsi="Times New Roman" w:cs="Times New Roman"/>
                <w:sz w:val="24"/>
                <w:szCs w:val="24"/>
              </w:rPr>
              <w:t xml:space="preserve"> rezistences </w:t>
            </w:r>
            <w:r w:rsidR="00E21228" w:rsidRPr="00E130A9">
              <w:rPr>
                <w:rFonts w:ascii="Times New Roman" w:eastAsia="Times New Roman" w:hAnsi="Times New Roman" w:cs="Times New Roman"/>
                <w:sz w:val="24"/>
                <w:szCs w:val="24"/>
              </w:rPr>
              <w:t>izplatību</w:t>
            </w:r>
            <w:r w:rsidRPr="00E130A9">
              <w:rPr>
                <w:rFonts w:ascii="Times New Roman" w:eastAsia="Times New Roman" w:hAnsi="Times New Roman" w:cs="Times New Roman"/>
                <w:sz w:val="24"/>
                <w:szCs w:val="24"/>
              </w:rPr>
              <w:t xml:space="preserve">. </w:t>
            </w:r>
            <w:r w:rsidR="00024B09" w:rsidRPr="00E130A9">
              <w:rPr>
                <w:rFonts w:ascii="Times New Roman" w:eastAsia="Times New Roman" w:hAnsi="Times New Roman" w:cs="Times New Roman"/>
                <w:sz w:val="24"/>
                <w:szCs w:val="24"/>
              </w:rPr>
              <w:t>Veterinārmedicīniskās prakses sertifikāta izsniegšana un pagarināšana ir laikietilpīgs process ar zināšanu un kvalifikācijas pārbaudi, tādēļ pārkāpum</w:t>
            </w:r>
            <w:r w:rsidR="00747033" w:rsidRPr="00E130A9">
              <w:rPr>
                <w:rFonts w:ascii="Times New Roman" w:eastAsia="Times New Roman" w:hAnsi="Times New Roman" w:cs="Times New Roman"/>
                <w:sz w:val="24"/>
                <w:szCs w:val="24"/>
              </w:rPr>
              <w:t>s nav</w:t>
            </w:r>
            <w:r w:rsidR="00024B09" w:rsidRPr="00E130A9">
              <w:rPr>
                <w:rFonts w:ascii="Times New Roman" w:eastAsia="Times New Roman" w:hAnsi="Times New Roman" w:cs="Times New Roman"/>
                <w:sz w:val="24"/>
                <w:szCs w:val="24"/>
              </w:rPr>
              <w:t xml:space="preserve"> novērša</w:t>
            </w:r>
            <w:r w:rsidR="00747033" w:rsidRPr="00E130A9">
              <w:rPr>
                <w:rFonts w:ascii="Times New Roman" w:eastAsia="Times New Roman" w:hAnsi="Times New Roman" w:cs="Times New Roman"/>
                <w:sz w:val="24"/>
                <w:szCs w:val="24"/>
              </w:rPr>
              <w:t>ms</w:t>
            </w:r>
            <w:r w:rsidR="00024B09" w:rsidRPr="00E130A9">
              <w:rPr>
                <w:rFonts w:ascii="Times New Roman" w:eastAsia="Times New Roman" w:hAnsi="Times New Roman" w:cs="Times New Roman"/>
                <w:sz w:val="24"/>
                <w:szCs w:val="24"/>
              </w:rPr>
              <w:t xml:space="preserve"> APL kārtībā (7</w:t>
            </w:r>
            <w:r w:rsidR="00902062" w:rsidRPr="00E130A9">
              <w:rPr>
                <w:rFonts w:ascii="Times New Roman" w:eastAsia="Times New Roman" w:hAnsi="Times New Roman" w:cs="Times New Roman"/>
                <w:sz w:val="24"/>
                <w:szCs w:val="24"/>
              </w:rPr>
              <w:t>3</w:t>
            </w:r>
            <w:r w:rsidR="00024B09" w:rsidRPr="00E130A9">
              <w:rPr>
                <w:rFonts w:ascii="Times New Roman" w:eastAsia="Times New Roman" w:hAnsi="Times New Roman" w:cs="Times New Roman"/>
                <w:sz w:val="24"/>
                <w:szCs w:val="24"/>
              </w:rPr>
              <w:t>.pants)</w:t>
            </w:r>
            <w:r w:rsidR="00214AC0" w:rsidRPr="00E130A9">
              <w:rPr>
                <w:rFonts w:ascii="Times New Roman" w:eastAsia="Times New Roman" w:hAnsi="Times New Roman" w:cs="Times New Roman"/>
                <w:sz w:val="24"/>
                <w:szCs w:val="24"/>
              </w:rPr>
              <w:t xml:space="preserve">. </w:t>
            </w:r>
            <w:r w:rsidR="00D93F1D" w:rsidRPr="00E130A9">
              <w:rPr>
                <w:rFonts w:ascii="Times New Roman" w:eastAsia="Times New Roman" w:hAnsi="Times New Roman" w:cs="Times New Roman"/>
                <w:sz w:val="24"/>
                <w:szCs w:val="24"/>
              </w:rPr>
              <w:t>Minimāl</w:t>
            </w:r>
            <w:r w:rsidR="00747033" w:rsidRPr="00E130A9">
              <w:rPr>
                <w:rFonts w:ascii="Times New Roman" w:eastAsia="Times New Roman" w:hAnsi="Times New Roman" w:cs="Times New Roman"/>
                <w:sz w:val="24"/>
                <w:szCs w:val="24"/>
              </w:rPr>
              <w:t>aj</w:t>
            </w:r>
            <w:r w:rsidR="00D93F1D" w:rsidRPr="00E130A9">
              <w:rPr>
                <w:rFonts w:ascii="Times New Roman" w:eastAsia="Times New Roman" w:hAnsi="Times New Roman" w:cs="Times New Roman"/>
                <w:sz w:val="24"/>
                <w:szCs w:val="24"/>
              </w:rPr>
              <w:t xml:space="preserve">am soda apmēram ir jābūt pietiekami </w:t>
            </w:r>
            <w:r w:rsidR="00747033" w:rsidRPr="00E130A9">
              <w:rPr>
                <w:rFonts w:ascii="Times New Roman" w:eastAsia="Times New Roman" w:hAnsi="Times New Roman" w:cs="Times New Roman"/>
                <w:sz w:val="24"/>
                <w:szCs w:val="24"/>
              </w:rPr>
              <w:t>lielam</w:t>
            </w:r>
            <w:r w:rsidR="00D93F1D" w:rsidRPr="00E130A9">
              <w:rPr>
                <w:rFonts w:ascii="Times New Roman" w:eastAsia="Times New Roman" w:hAnsi="Times New Roman" w:cs="Times New Roman"/>
                <w:sz w:val="24"/>
                <w:szCs w:val="24"/>
              </w:rPr>
              <w:t xml:space="preserve">, lai pēc soda piemērošanas </w:t>
            </w:r>
            <w:r w:rsidR="005A5A54" w:rsidRPr="00E130A9">
              <w:rPr>
                <w:rFonts w:ascii="Times New Roman" w:eastAsia="Times New Roman" w:hAnsi="Times New Roman" w:cs="Times New Roman"/>
                <w:sz w:val="24"/>
                <w:szCs w:val="24"/>
              </w:rPr>
              <w:t>persona</w:t>
            </w:r>
            <w:r w:rsidR="00D93F1D" w:rsidRPr="00E130A9">
              <w:rPr>
                <w:rFonts w:ascii="Times New Roman" w:eastAsia="Times New Roman" w:hAnsi="Times New Roman" w:cs="Times New Roman"/>
                <w:sz w:val="24"/>
                <w:szCs w:val="24"/>
              </w:rPr>
              <w:t xml:space="preserve"> bez atbilstošas kvalifikācijas </w:t>
            </w:r>
            <w:r w:rsidR="00885D6D" w:rsidRPr="00E130A9">
              <w:rPr>
                <w:rFonts w:ascii="Times New Roman" w:eastAsia="Times New Roman" w:hAnsi="Times New Roman" w:cs="Times New Roman"/>
                <w:sz w:val="24"/>
                <w:szCs w:val="24"/>
              </w:rPr>
              <w:t>šādu pārkāpumu neatk</w:t>
            </w:r>
            <w:r w:rsidR="005A5A54" w:rsidRPr="00E130A9">
              <w:rPr>
                <w:rFonts w:ascii="Times New Roman" w:eastAsia="Times New Roman" w:hAnsi="Times New Roman" w:cs="Times New Roman"/>
                <w:sz w:val="24"/>
                <w:szCs w:val="24"/>
              </w:rPr>
              <w:t>ārtotu.</w:t>
            </w:r>
            <w:r w:rsidR="00885D6D" w:rsidRPr="00E130A9">
              <w:rPr>
                <w:rFonts w:ascii="Times New Roman" w:eastAsia="Times New Roman" w:hAnsi="Times New Roman" w:cs="Times New Roman"/>
                <w:sz w:val="24"/>
                <w:szCs w:val="24"/>
              </w:rPr>
              <w:t xml:space="preserve"> </w:t>
            </w:r>
            <w:r w:rsidR="005A5A54" w:rsidRPr="00E130A9">
              <w:rPr>
                <w:rFonts w:ascii="Times New Roman" w:eastAsia="Times New Roman" w:hAnsi="Times New Roman" w:cs="Times New Roman"/>
                <w:sz w:val="24"/>
                <w:szCs w:val="24"/>
              </w:rPr>
              <w:t>M</w:t>
            </w:r>
            <w:r w:rsidR="00885D6D" w:rsidRPr="00E130A9">
              <w:rPr>
                <w:rFonts w:ascii="Times New Roman" w:eastAsia="Times New Roman" w:hAnsi="Times New Roman" w:cs="Times New Roman"/>
                <w:sz w:val="24"/>
                <w:szCs w:val="24"/>
              </w:rPr>
              <w:t>inimālais</w:t>
            </w:r>
            <w:r w:rsidR="00222264" w:rsidRPr="00E130A9">
              <w:rPr>
                <w:rFonts w:ascii="Times New Roman" w:eastAsia="Times New Roman" w:hAnsi="Times New Roman" w:cs="Times New Roman"/>
                <w:sz w:val="24"/>
                <w:szCs w:val="24"/>
              </w:rPr>
              <w:t xml:space="preserve"> soda</w:t>
            </w:r>
            <w:r w:rsidR="00214AC0" w:rsidRPr="00E130A9">
              <w:rPr>
                <w:rFonts w:ascii="Times New Roman" w:eastAsia="Times New Roman" w:hAnsi="Times New Roman" w:cs="Times New Roman"/>
                <w:sz w:val="24"/>
                <w:szCs w:val="24"/>
              </w:rPr>
              <w:t xml:space="preserve"> apmērs </w:t>
            </w:r>
            <w:r w:rsidR="00885D6D" w:rsidRPr="00E130A9">
              <w:rPr>
                <w:rFonts w:ascii="Times New Roman" w:eastAsia="Times New Roman" w:hAnsi="Times New Roman" w:cs="Times New Roman"/>
                <w:sz w:val="24"/>
                <w:szCs w:val="24"/>
              </w:rPr>
              <w:t>par 7</w:t>
            </w:r>
            <w:r w:rsidR="00902062" w:rsidRPr="00E130A9">
              <w:rPr>
                <w:rFonts w:ascii="Times New Roman" w:eastAsia="Times New Roman" w:hAnsi="Times New Roman" w:cs="Times New Roman"/>
                <w:sz w:val="24"/>
                <w:szCs w:val="24"/>
              </w:rPr>
              <w:t>3</w:t>
            </w:r>
            <w:r w:rsidR="00885D6D" w:rsidRPr="00E130A9">
              <w:rPr>
                <w:rFonts w:ascii="Times New Roman" w:eastAsia="Times New Roman" w:hAnsi="Times New Roman" w:cs="Times New Roman"/>
                <w:sz w:val="24"/>
                <w:szCs w:val="24"/>
              </w:rPr>
              <w:t xml:space="preserve">.pantā </w:t>
            </w:r>
            <w:r w:rsidR="00222264" w:rsidRPr="00E130A9">
              <w:rPr>
                <w:rFonts w:ascii="Times New Roman" w:eastAsia="Times New Roman" w:hAnsi="Times New Roman" w:cs="Times New Roman"/>
                <w:sz w:val="24"/>
                <w:szCs w:val="24"/>
              </w:rPr>
              <w:t>noteikt</w:t>
            </w:r>
            <w:r w:rsidR="00885D6D" w:rsidRPr="00E130A9">
              <w:rPr>
                <w:rFonts w:ascii="Times New Roman" w:eastAsia="Times New Roman" w:hAnsi="Times New Roman" w:cs="Times New Roman"/>
                <w:sz w:val="24"/>
                <w:szCs w:val="24"/>
              </w:rPr>
              <w:t>o pārkāpumu noteikts</w:t>
            </w:r>
            <w:r w:rsidR="00222264" w:rsidRPr="00E130A9">
              <w:rPr>
                <w:rFonts w:ascii="Times New Roman" w:eastAsia="Times New Roman" w:hAnsi="Times New Roman" w:cs="Times New Roman"/>
                <w:sz w:val="24"/>
                <w:szCs w:val="24"/>
              </w:rPr>
              <w:t xml:space="preserve"> atbilstoši LAPK 166.</w:t>
            </w:r>
            <w:r w:rsidR="00222264" w:rsidRPr="00E130A9">
              <w:rPr>
                <w:rFonts w:ascii="Times New Roman" w:eastAsia="Times New Roman" w:hAnsi="Times New Roman" w:cs="Times New Roman"/>
                <w:sz w:val="24"/>
                <w:szCs w:val="24"/>
                <w:vertAlign w:val="superscript"/>
              </w:rPr>
              <w:t>2</w:t>
            </w:r>
            <w:r w:rsidR="00A24C87" w:rsidRPr="00E130A9">
              <w:rPr>
                <w:rFonts w:ascii="Times New Roman" w:eastAsia="Times New Roman" w:hAnsi="Times New Roman" w:cs="Times New Roman"/>
                <w:sz w:val="24"/>
                <w:szCs w:val="24"/>
              </w:rPr>
              <w:t xml:space="preserve"> pantam</w:t>
            </w:r>
            <w:r w:rsidR="00222264" w:rsidRPr="00E130A9">
              <w:rPr>
                <w:rFonts w:ascii="Times New Roman" w:eastAsia="Times New Roman" w:hAnsi="Times New Roman" w:cs="Times New Roman"/>
                <w:sz w:val="24"/>
                <w:szCs w:val="24"/>
              </w:rPr>
              <w:t xml:space="preserve"> “Komercdarbība bez reģistrēšanas vai bez speciālās atļaujas (licences), izziņas vai atļaujas un komercdarbības veikšana, pārkāpjot speciālajā atļaujā (licencē), izziņā v</w:t>
            </w:r>
            <w:r w:rsidR="00885D6D" w:rsidRPr="00E130A9">
              <w:rPr>
                <w:rFonts w:ascii="Times New Roman" w:eastAsia="Times New Roman" w:hAnsi="Times New Roman" w:cs="Times New Roman"/>
                <w:sz w:val="24"/>
                <w:szCs w:val="24"/>
              </w:rPr>
              <w:t xml:space="preserve">ai atļaujā minētos nosacījumus”. Maksimālā soda paaugstināšanas mērķis ir preventīvs, lai </w:t>
            </w:r>
            <w:r w:rsidR="005A5A54" w:rsidRPr="00E130A9">
              <w:rPr>
                <w:rFonts w:ascii="Times New Roman" w:eastAsia="Times New Roman" w:hAnsi="Times New Roman" w:cs="Times New Roman"/>
                <w:sz w:val="24"/>
                <w:szCs w:val="24"/>
              </w:rPr>
              <w:t>personai</w:t>
            </w:r>
            <w:r w:rsidR="00885D6D" w:rsidRPr="00E130A9">
              <w:rPr>
                <w:rFonts w:ascii="Times New Roman" w:eastAsia="Times New Roman" w:hAnsi="Times New Roman" w:cs="Times New Roman"/>
                <w:sz w:val="24"/>
                <w:szCs w:val="24"/>
              </w:rPr>
              <w:t xml:space="preserve"> bez atbilstošas kvalifikācijas, </w:t>
            </w:r>
            <w:r w:rsidR="00747033" w:rsidRPr="00E130A9">
              <w:rPr>
                <w:rFonts w:ascii="Times New Roman" w:eastAsia="Times New Roman" w:hAnsi="Times New Roman" w:cs="Times New Roman"/>
                <w:sz w:val="24"/>
                <w:szCs w:val="24"/>
              </w:rPr>
              <w:t>uzzinot</w:t>
            </w:r>
            <w:r w:rsidR="00885D6D" w:rsidRPr="00E130A9">
              <w:rPr>
                <w:rFonts w:ascii="Times New Roman" w:eastAsia="Times New Roman" w:hAnsi="Times New Roman" w:cs="Times New Roman"/>
                <w:sz w:val="24"/>
                <w:szCs w:val="24"/>
              </w:rPr>
              <w:t xml:space="preserve"> </w:t>
            </w:r>
            <w:r w:rsidR="00747033" w:rsidRPr="00E130A9">
              <w:rPr>
                <w:rFonts w:ascii="Times New Roman" w:eastAsia="Times New Roman" w:hAnsi="Times New Roman" w:cs="Times New Roman"/>
                <w:sz w:val="24"/>
                <w:szCs w:val="24"/>
              </w:rPr>
              <w:t>p</w:t>
            </w:r>
            <w:r w:rsidR="00885D6D" w:rsidRPr="00E130A9">
              <w:rPr>
                <w:rFonts w:ascii="Times New Roman" w:eastAsia="Times New Roman" w:hAnsi="Times New Roman" w:cs="Times New Roman"/>
                <w:sz w:val="24"/>
                <w:szCs w:val="24"/>
              </w:rPr>
              <w:t xml:space="preserve">ar soda apmēru, liktu izvērtēt savas rīcības iespējamās sekas un </w:t>
            </w:r>
            <w:r w:rsidR="00747033" w:rsidRPr="00E130A9">
              <w:rPr>
                <w:rFonts w:ascii="Times New Roman" w:eastAsia="Times New Roman" w:hAnsi="Times New Roman" w:cs="Times New Roman"/>
                <w:sz w:val="24"/>
                <w:szCs w:val="24"/>
              </w:rPr>
              <w:t xml:space="preserve">viņu </w:t>
            </w:r>
            <w:r w:rsidR="00885D6D" w:rsidRPr="00E130A9">
              <w:rPr>
                <w:rFonts w:ascii="Times New Roman" w:eastAsia="Times New Roman" w:hAnsi="Times New Roman" w:cs="Times New Roman"/>
                <w:sz w:val="24"/>
                <w:szCs w:val="24"/>
              </w:rPr>
              <w:t xml:space="preserve">atturētu no pārkāpuma </w:t>
            </w:r>
            <w:r w:rsidR="005A5A54" w:rsidRPr="00E130A9">
              <w:rPr>
                <w:rFonts w:ascii="Times New Roman" w:eastAsia="Times New Roman" w:hAnsi="Times New Roman" w:cs="Times New Roman"/>
                <w:sz w:val="24"/>
                <w:szCs w:val="24"/>
              </w:rPr>
              <w:t>izdarīšanas</w:t>
            </w:r>
            <w:r w:rsidR="00885D6D" w:rsidRPr="00E130A9">
              <w:rPr>
                <w:rFonts w:ascii="Times New Roman" w:eastAsia="Times New Roman" w:hAnsi="Times New Roman" w:cs="Times New Roman"/>
                <w:sz w:val="24"/>
                <w:szCs w:val="24"/>
              </w:rPr>
              <w:t>.</w:t>
            </w:r>
          </w:p>
          <w:p w:rsidR="00B05DED" w:rsidRPr="00E130A9" w:rsidRDefault="003E68E6" w:rsidP="00FE3E00">
            <w:pPr>
              <w:spacing w:after="0" w:line="240" w:lineRule="auto"/>
              <w:jc w:val="both"/>
              <w:rPr>
                <w:rFonts w:ascii="Times New Roman" w:eastAsia="Times New Roman" w:hAnsi="Times New Roman" w:cs="Times New Roman"/>
                <w:sz w:val="24"/>
                <w:szCs w:val="24"/>
              </w:rPr>
            </w:pPr>
            <w:r w:rsidRPr="00E130A9">
              <w:rPr>
                <w:rFonts w:ascii="Times New Roman" w:eastAsia="Times New Roman" w:hAnsi="Times New Roman" w:cs="Times New Roman"/>
                <w:sz w:val="24"/>
                <w:szCs w:val="24"/>
              </w:rPr>
              <w:t>Ministru kabineta 2013.gada 10.septembra n</w:t>
            </w:r>
            <w:r w:rsidR="00A11CCE" w:rsidRPr="00E130A9">
              <w:rPr>
                <w:rFonts w:ascii="Times New Roman" w:eastAsia="Times New Roman" w:hAnsi="Times New Roman" w:cs="Times New Roman"/>
                <w:sz w:val="24"/>
                <w:szCs w:val="24"/>
              </w:rPr>
              <w:t>oteikumi Nr.768</w:t>
            </w:r>
            <w:r w:rsidRPr="00E130A9">
              <w:rPr>
                <w:rFonts w:ascii="Times New Roman" w:eastAsia="Times New Roman" w:hAnsi="Times New Roman" w:cs="Times New Roman"/>
                <w:sz w:val="24"/>
                <w:szCs w:val="24"/>
              </w:rPr>
              <w:t xml:space="preserve"> “Prasības veterinārmedicīniskās prakses iestādēm un veterinārmedicīniskā pakalpojuma sniedzējiem, to reģistrācijas un reģistrācijas anulēšanas kārtība”</w:t>
            </w:r>
            <w:r w:rsidR="00A11CCE" w:rsidRPr="00E130A9">
              <w:rPr>
                <w:rFonts w:ascii="Times New Roman" w:eastAsia="Times New Roman" w:hAnsi="Times New Roman" w:cs="Times New Roman"/>
                <w:sz w:val="24"/>
                <w:szCs w:val="24"/>
              </w:rPr>
              <w:t xml:space="preserve"> nosaka prasības veterinārmedicīniskās prakses iestādēm, kā arī to reģistrācijas un reģistrācijas anulēšanas kārtību.</w:t>
            </w:r>
            <w:r w:rsidR="00260ECF" w:rsidRPr="00E130A9">
              <w:rPr>
                <w:rFonts w:ascii="Times New Roman" w:eastAsia="Times New Roman" w:hAnsi="Times New Roman" w:cs="Times New Roman"/>
                <w:sz w:val="24"/>
                <w:szCs w:val="24"/>
              </w:rPr>
              <w:t xml:space="preserve"> Lai reģistrētu veterinārmedicīniskās prakses iestādi, telpām ir jābūt ar atbilstošu aprīkojumu</w:t>
            </w:r>
            <w:r w:rsidR="00747033" w:rsidRPr="00E130A9">
              <w:rPr>
                <w:rFonts w:ascii="Times New Roman" w:eastAsia="Times New Roman" w:hAnsi="Times New Roman" w:cs="Times New Roman"/>
                <w:sz w:val="24"/>
                <w:szCs w:val="24"/>
              </w:rPr>
              <w:t xml:space="preserve"> un </w:t>
            </w:r>
            <w:r w:rsidR="00260ECF" w:rsidRPr="00E130A9">
              <w:rPr>
                <w:rFonts w:ascii="Times New Roman" w:eastAsia="Times New Roman" w:hAnsi="Times New Roman" w:cs="Times New Roman"/>
                <w:sz w:val="24"/>
                <w:szCs w:val="24"/>
              </w:rPr>
              <w:t>personālam</w:t>
            </w:r>
            <w:r w:rsidR="00747033" w:rsidRPr="00E130A9">
              <w:rPr>
                <w:rFonts w:ascii="Times New Roman" w:eastAsia="Times New Roman" w:hAnsi="Times New Roman" w:cs="Times New Roman"/>
                <w:sz w:val="24"/>
                <w:szCs w:val="24"/>
              </w:rPr>
              <w:t> –</w:t>
            </w:r>
            <w:r w:rsidR="00260ECF" w:rsidRPr="00E130A9">
              <w:rPr>
                <w:rFonts w:ascii="Times New Roman" w:eastAsia="Times New Roman" w:hAnsi="Times New Roman" w:cs="Times New Roman"/>
                <w:sz w:val="24"/>
                <w:szCs w:val="24"/>
              </w:rPr>
              <w:t xml:space="preserve"> ar atbilstošu kvalifikāciju. Telpu un personāla novērtēšana ir</w:t>
            </w:r>
            <w:r w:rsidR="00024B09" w:rsidRPr="00E130A9">
              <w:rPr>
                <w:rFonts w:ascii="Times New Roman" w:eastAsia="Times New Roman" w:hAnsi="Times New Roman" w:cs="Times New Roman"/>
                <w:sz w:val="24"/>
                <w:szCs w:val="24"/>
              </w:rPr>
              <w:t xml:space="preserve"> laikietilpīgs process, tādēļ šis </w:t>
            </w:r>
            <w:r w:rsidR="00A11CCE" w:rsidRPr="00E130A9">
              <w:rPr>
                <w:rFonts w:ascii="Times New Roman" w:eastAsia="Times New Roman" w:hAnsi="Times New Roman" w:cs="Times New Roman"/>
                <w:sz w:val="24"/>
                <w:szCs w:val="24"/>
              </w:rPr>
              <w:t>pārkāpum</w:t>
            </w:r>
            <w:r w:rsidR="00024B09" w:rsidRPr="00E130A9">
              <w:rPr>
                <w:rFonts w:ascii="Times New Roman" w:eastAsia="Times New Roman" w:hAnsi="Times New Roman" w:cs="Times New Roman"/>
                <w:sz w:val="24"/>
                <w:szCs w:val="24"/>
              </w:rPr>
              <w:t>s</w:t>
            </w:r>
            <w:r w:rsidR="00A11CCE" w:rsidRPr="00E130A9">
              <w:rPr>
                <w:rFonts w:ascii="Times New Roman" w:eastAsia="Times New Roman" w:hAnsi="Times New Roman" w:cs="Times New Roman"/>
                <w:sz w:val="24"/>
                <w:szCs w:val="24"/>
              </w:rPr>
              <w:t xml:space="preserve"> nav novēršam</w:t>
            </w:r>
            <w:r w:rsidR="00024B09" w:rsidRPr="00E130A9">
              <w:rPr>
                <w:rFonts w:ascii="Times New Roman" w:eastAsia="Times New Roman" w:hAnsi="Times New Roman" w:cs="Times New Roman"/>
                <w:sz w:val="24"/>
                <w:szCs w:val="24"/>
              </w:rPr>
              <w:t>s</w:t>
            </w:r>
            <w:r w:rsidR="00A11CCE" w:rsidRPr="00E130A9">
              <w:rPr>
                <w:rFonts w:ascii="Times New Roman" w:eastAsia="Times New Roman" w:hAnsi="Times New Roman" w:cs="Times New Roman"/>
                <w:sz w:val="24"/>
                <w:szCs w:val="24"/>
              </w:rPr>
              <w:t xml:space="preserve"> APL kārtībā. </w:t>
            </w:r>
            <w:r w:rsidR="00E21228" w:rsidRPr="00E130A9">
              <w:rPr>
                <w:rFonts w:ascii="Times New Roman" w:eastAsia="Times New Roman" w:hAnsi="Times New Roman" w:cs="Times New Roman"/>
                <w:sz w:val="24"/>
                <w:szCs w:val="24"/>
              </w:rPr>
              <w:t xml:space="preserve"> </w:t>
            </w:r>
            <w:r w:rsidR="006449E0" w:rsidRPr="00E130A9">
              <w:rPr>
                <w:rFonts w:ascii="Times New Roman" w:eastAsia="Times New Roman" w:hAnsi="Times New Roman" w:cs="Times New Roman"/>
                <w:sz w:val="24"/>
                <w:szCs w:val="24"/>
              </w:rPr>
              <w:t>(7</w:t>
            </w:r>
            <w:r w:rsidR="00902062" w:rsidRPr="00E130A9">
              <w:rPr>
                <w:rFonts w:ascii="Times New Roman" w:eastAsia="Times New Roman" w:hAnsi="Times New Roman" w:cs="Times New Roman"/>
                <w:sz w:val="24"/>
                <w:szCs w:val="24"/>
              </w:rPr>
              <w:t>4</w:t>
            </w:r>
            <w:r w:rsidR="006449E0" w:rsidRPr="00E130A9">
              <w:rPr>
                <w:rFonts w:ascii="Times New Roman" w:eastAsia="Times New Roman" w:hAnsi="Times New Roman" w:cs="Times New Roman"/>
                <w:sz w:val="24"/>
                <w:szCs w:val="24"/>
              </w:rPr>
              <w:t>.pants)</w:t>
            </w:r>
            <w:r w:rsidR="00927062" w:rsidRPr="00E130A9">
              <w:rPr>
                <w:rFonts w:ascii="Times New Roman" w:eastAsia="Times New Roman" w:hAnsi="Times New Roman" w:cs="Times New Roman"/>
                <w:sz w:val="24"/>
                <w:szCs w:val="24"/>
              </w:rPr>
              <w:t xml:space="preserve"> </w:t>
            </w:r>
            <w:r w:rsidR="00A72EE2" w:rsidRPr="00E130A9">
              <w:rPr>
                <w:rFonts w:ascii="Times New Roman" w:eastAsia="Times New Roman" w:hAnsi="Times New Roman" w:cs="Times New Roman"/>
                <w:sz w:val="24"/>
                <w:szCs w:val="24"/>
              </w:rPr>
              <w:t>Likumprojektā ietvertais soda apmērs par veterinārmedicīniskās prakses iestād</w:t>
            </w:r>
            <w:r w:rsidR="009D096A" w:rsidRPr="00E130A9">
              <w:rPr>
                <w:rFonts w:ascii="Times New Roman" w:eastAsia="Times New Roman" w:hAnsi="Times New Roman" w:cs="Times New Roman"/>
                <w:sz w:val="24"/>
                <w:szCs w:val="24"/>
              </w:rPr>
              <w:t>e</w:t>
            </w:r>
            <w:r w:rsidR="00A72EE2" w:rsidRPr="00E130A9">
              <w:rPr>
                <w:rFonts w:ascii="Times New Roman" w:eastAsia="Times New Roman" w:hAnsi="Times New Roman" w:cs="Times New Roman"/>
                <w:sz w:val="24"/>
                <w:szCs w:val="24"/>
              </w:rPr>
              <w:t xml:space="preserve">s nereģistrēšanu ir </w:t>
            </w:r>
            <w:r w:rsidR="00A72EE2" w:rsidRPr="00E130A9">
              <w:rPr>
                <w:rFonts w:ascii="Times New Roman" w:eastAsia="Times New Roman" w:hAnsi="Times New Roman" w:cs="Times New Roman"/>
                <w:sz w:val="24"/>
                <w:szCs w:val="24"/>
              </w:rPr>
              <w:lastRenderedPageBreak/>
              <w:t xml:space="preserve">atšķirīgs no </w:t>
            </w:r>
            <w:r w:rsidR="00747033" w:rsidRPr="00E130A9">
              <w:rPr>
                <w:rFonts w:ascii="Times New Roman" w:eastAsia="Times New Roman" w:hAnsi="Times New Roman" w:cs="Times New Roman"/>
                <w:sz w:val="24"/>
                <w:szCs w:val="24"/>
              </w:rPr>
              <w:t>patlaban</w:t>
            </w:r>
            <w:r w:rsidR="00A72EE2" w:rsidRPr="00E130A9">
              <w:rPr>
                <w:rFonts w:ascii="Times New Roman" w:eastAsia="Times New Roman" w:hAnsi="Times New Roman" w:cs="Times New Roman"/>
                <w:sz w:val="24"/>
                <w:szCs w:val="24"/>
              </w:rPr>
              <w:t xml:space="preserve"> LAPK ietvertā soda apmēra, jo ir izvērtēts </w:t>
            </w:r>
            <w:r w:rsidR="00747033" w:rsidRPr="00E130A9">
              <w:rPr>
                <w:rFonts w:ascii="Times New Roman" w:hAnsi="Times New Roman" w:cs="Times New Roman"/>
                <w:bCs/>
                <w:sz w:val="24"/>
                <w:szCs w:val="24"/>
              </w:rPr>
              <w:t>minimālais soda</w:t>
            </w:r>
            <w:r w:rsidR="00747033" w:rsidRPr="00E130A9">
              <w:rPr>
                <w:rFonts w:ascii="Times New Roman" w:eastAsia="Times New Roman" w:hAnsi="Times New Roman" w:cs="Times New Roman"/>
                <w:sz w:val="24"/>
                <w:szCs w:val="24"/>
              </w:rPr>
              <w:t xml:space="preserve"> </w:t>
            </w:r>
            <w:r w:rsidR="00A72EE2" w:rsidRPr="00E130A9">
              <w:rPr>
                <w:rFonts w:ascii="Times New Roman" w:eastAsia="Times New Roman" w:hAnsi="Times New Roman" w:cs="Times New Roman"/>
                <w:sz w:val="24"/>
                <w:szCs w:val="24"/>
              </w:rPr>
              <w:t xml:space="preserve">slieksnis, kas būtu pietiekami </w:t>
            </w:r>
            <w:r w:rsidR="00A72EE2" w:rsidRPr="00E130A9">
              <w:rPr>
                <w:rFonts w:ascii="Times New Roman" w:hAnsi="Times New Roman" w:cs="Times New Roman"/>
                <w:bCs/>
                <w:sz w:val="24"/>
                <w:szCs w:val="24"/>
              </w:rPr>
              <w:t xml:space="preserve">nozīmīgs, lai personu audzinātu un veicinātu pārkāpuma neatkārtošanu, savukārt maksimālais sods preventīvi noteikts </w:t>
            </w:r>
            <w:r w:rsidR="00747033" w:rsidRPr="00E130A9">
              <w:rPr>
                <w:rFonts w:ascii="Times New Roman" w:hAnsi="Times New Roman" w:cs="Times New Roman"/>
                <w:bCs/>
                <w:sz w:val="24"/>
                <w:szCs w:val="24"/>
              </w:rPr>
              <w:t>liels, lai</w:t>
            </w:r>
            <w:r w:rsidR="00A72EE2" w:rsidRPr="00E130A9">
              <w:rPr>
                <w:rFonts w:ascii="Times New Roman" w:hAnsi="Times New Roman" w:cs="Times New Roman"/>
                <w:bCs/>
                <w:sz w:val="24"/>
                <w:szCs w:val="24"/>
              </w:rPr>
              <w:t xml:space="preserve"> atturēt</w:t>
            </w:r>
            <w:r w:rsidR="00747033" w:rsidRPr="00E130A9">
              <w:rPr>
                <w:rFonts w:ascii="Times New Roman" w:hAnsi="Times New Roman" w:cs="Times New Roman"/>
                <w:bCs/>
                <w:sz w:val="24"/>
                <w:szCs w:val="24"/>
              </w:rPr>
              <w:t>u</w:t>
            </w:r>
            <w:r w:rsidR="00A72EE2" w:rsidRPr="00E130A9">
              <w:rPr>
                <w:rFonts w:ascii="Times New Roman" w:hAnsi="Times New Roman" w:cs="Times New Roman"/>
                <w:bCs/>
                <w:sz w:val="24"/>
                <w:szCs w:val="24"/>
              </w:rPr>
              <w:t xml:space="preserve"> personu no </w:t>
            </w:r>
            <w:r w:rsidR="009D096A" w:rsidRPr="00E130A9">
              <w:rPr>
                <w:rFonts w:ascii="Times New Roman" w:hAnsi="Times New Roman" w:cs="Times New Roman"/>
                <w:bCs/>
                <w:sz w:val="24"/>
                <w:szCs w:val="24"/>
              </w:rPr>
              <w:t xml:space="preserve">atkārtota </w:t>
            </w:r>
            <w:r w:rsidR="00747033" w:rsidRPr="00E130A9">
              <w:rPr>
                <w:rFonts w:ascii="Times New Roman" w:hAnsi="Times New Roman" w:cs="Times New Roman"/>
                <w:bCs/>
                <w:sz w:val="24"/>
                <w:szCs w:val="24"/>
              </w:rPr>
              <w:t>pārkāpuma</w:t>
            </w:r>
            <w:r w:rsidR="00B05DED" w:rsidRPr="00E130A9">
              <w:rPr>
                <w:rFonts w:ascii="Times New Roman" w:eastAsia="Times New Roman" w:hAnsi="Times New Roman" w:cs="Times New Roman"/>
                <w:sz w:val="24"/>
                <w:szCs w:val="24"/>
              </w:rPr>
              <w:t>.</w:t>
            </w:r>
          </w:p>
          <w:p w:rsidR="002E4FDF" w:rsidRPr="00E130A9" w:rsidRDefault="00B05DED" w:rsidP="00FE3E00">
            <w:pPr>
              <w:spacing w:after="0" w:line="240" w:lineRule="auto"/>
              <w:jc w:val="both"/>
              <w:rPr>
                <w:rFonts w:ascii="Times New Roman" w:eastAsia="Times New Roman" w:hAnsi="Times New Roman" w:cs="Times New Roman"/>
                <w:sz w:val="24"/>
                <w:szCs w:val="24"/>
              </w:rPr>
            </w:pPr>
            <w:r w:rsidRPr="00E130A9">
              <w:rPr>
                <w:rFonts w:ascii="Times New Roman" w:eastAsia="Times New Roman" w:hAnsi="Times New Roman" w:cs="Times New Roman"/>
                <w:sz w:val="24"/>
                <w:szCs w:val="24"/>
              </w:rPr>
              <w:t>LAPK spēkā esošais sods par nereģistrē</w:t>
            </w:r>
            <w:r w:rsidR="00A635AF" w:rsidRPr="00E130A9">
              <w:rPr>
                <w:rFonts w:ascii="Times New Roman" w:eastAsia="Times New Roman" w:hAnsi="Times New Roman" w:cs="Times New Roman"/>
                <w:sz w:val="24"/>
                <w:szCs w:val="24"/>
              </w:rPr>
              <w:t xml:space="preserve">šanos kā </w:t>
            </w:r>
            <w:r w:rsidRPr="00E130A9">
              <w:rPr>
                <w:rFonts w:ascii="Times New Roman" w:eastAsia="Times New Roman" w:hAnsi="Times New Roman" w:cs="Times New Roman"/>
                <w:sz w:val="24"/>
                <w:szCs w:val="24"/>
              </w:rPr>
              <w:t>veterinār</w:t>
            </w:r>
            <w:r w:rsidR="00A635AF" w:rsidRPr="00E130A9">
              <w:rPr>
                <w:rFonts w:ascii="Times New Roman" w:eastAsia="Times New Roman" w:hAnsi="Times New Roman" w:cs="Times New Roman"/>
                <w:sz w:val="24"/>
                <w:szCs w:val="24"/>
              </w:rPr>
              <w:t>medicīniskā pakalpojuma sniedzējam ir novēršams APL kārtībā</w:t>
            </w:r>
            <w:r w:rsidR="00D94062" w:rsidRPr="00E130A9">
              <w:rPr>
                <w:rFonts w:ascii="Times New Roman" w:eastAsia="Times New Roman" w:hAnsi="Times New Roman" w:cs="Times New Roman"/>
                <w:sz w:val="24"/>
                <w:szCs w:val="24"/>
              </w:rPr>
              <w:t>;</w:t>
            </w:r>
          </w:p>
          <w:p w:rsidR="0089754C" w:rsidRPr="00E130A9" w:rsidRDefault="00024B09" w:rsidP="00FE3E00">
            <w:pPr>
              <w:spacing w:after="0" w:line="240" w:lineRule="auto"/>
              <w:jc w:val="both"/>
              <w:rPr>
                <w:rFonts w:ascii="Times New Roman" w:hAnsi="Times New Roman" w:cs="Times New Roman"/>
                <w:bCs/>
                <w:sz w:val="24"/>
                <w:szCs w:val="24"/>
              </w:rPr>
            </w:pPr>
            <w:r w:rsidRPr="00E130A9">
              <w:rPr>
                <w:rFonts w:ascii="Times New Roman" w:hAnsi="Times New Roman" w:cs="Times New Roman"/>
                <w:bCs/>
                <w:sz w:val="24"/>
                <w:szCs w:val="24"/>
              </w:rPr>
              <w:t>3</w:t>
            </w:r>
            <w:r w:rsidR="00EA0992" w:rsidRPr="00E130A9">
              <w:rPr>
                <w:rFonts w:ascii="Times New Roman" w:hAnsi="Times New Roman" w:cs="Times New Roman"/>
                <w:bCs/>
                <w:sz w:val="24"/>
                <w:szCs w:val="24"/>
              </w:rPr>
              <w:t>)</w:t>
            </w:r>
            <w:r w:rsidR="005970BD" w:rsidRPr="00E130A9">
              <w:rPr>
                <w:rFonts w:ascii="Times New Roman" w:hAnsi="Times New Roman" w:cs="Times New Roman"/>
                <w:sz w:val="24"/>
                <w:szCs w:val="24"/>
              </w:rPr>
              <w:t xml:space="preserve"> </w:t>
            </w:r>
            <w:r w:rsidR="00747033" w:rsidRPr="00E130A9">
              <w:rPr>
                <w:rFonts w:ascii="Times New Roman" w:hAnsi="Times New Roman" w:cs="Times New Roman"/>
                <w:sz w:val="24"/>
                <w:szCs w:val="24"/>
              </w:rPr>
              <w:t>l</w:t>
            </w:r>
            <w:r w:rsidR="005970BD" w:rsidRPr="00E130A9">
              <w:rPr>
                <w:rFonts w:ascii="Times New Roman" w:hAnsi="Times New Roman" w:cs="Times New Roman"/>
                <w:bCs/>
                <w:sz w:val="24"/>
                <w:szCs w:val="24"/>
              </w:rPr>
              <w:t xml:space="preserve">ai nodrošinātu </w:t>
            </w:r>
            <w:r w:rsidR="0089754C" w:rsidRPr="00E130A9">
              <w:rPr>
                <w:rFonts w:ascii="Times New Roman" w:hAnsi="Times New Roman" w:cs="Times New Roman"/>
                <w:bCs/>
                <w:sz w:val="24"/>
                <w:szCs w:val="24"/>
              </w:rPr>
              <w:t>augstu</w:t>
            </w:r>
            <w:r w:rsidR="005970BD" w:rsidRPr="00E130A9">
              <w:rPr>
                <w:rFonts w:ascii="Times New Roman" w:hAnsi="Times New Roman" w:cs="Times New Roman"/>
                <w:bCs/>
                <w:sz w:val="24"/>
                <w:szCs w:val="24"/>
              </w:rPr>
              <w:t xml:space="preserve"> sabiedrības veselības aizsardzīb</w:t>
            </w:r>
            <w:r w:rsidR="00E21228" w:rsidRPr="00E130A9">
              <w:rPr>
                <w:rFonts w:ascii="Times New Roman" w:hAnsi="Times New Roman" w:cs="Times New Roman"/>
                <w:bCs/>
                <w:sz w:val="24"/>
                <w:szCs w:val="24"/>
              </w:rPr>
              <w:t>as līmeni,</w:t>
            </w:r>
            <w:r w:rsidR="0089754C" w:rsidRPr="00E130A9">
              <w:rPr>
                <w:rFonts w:ascii="Times New Roman" w:hAnsi="Times New Roman" w:cs="Times New Roman"/>
                <w:bCs/>
                <w:sz w:val="24"/>
                <w:szCs w:val="24"/>
              </w:rPr>
              <w:t xml:space="preserve"> Ministru kabineta 2013.gada 27.augusta noteikumos Nr.644 “Dzīvniekos un to produktos esošu noteiktu vielu un to atliekvielu kontroles un tās finansēšanas kārtība”</w:t>
            </w:r>
            <w:r w:rsidR="00DC73C1" w:rsidRPr="00E130A9">
              <w:rPr>
                <w:rFonts w:ascii="Times New Roman" w:hAnsi="Times New Roman" w:cs="Times New Roman"/>
                <w:bCs/>
                <w:sz w:val="24"/>
                <w:szCs w:val="24"/>
              </w:rPr>
              <w:t xml:space="preserve">, Ministru kabineta 2009.gada 28.jūlija noteikumos Nr.831 “Noteikumi par ierobežojumiem zāļu lietošanā dzīvniekiem un prasības dzīvnieku un to izcelsmes produktu apritei, ja dzīvniekiem lietotas zāles” un </w:t>
            </w:r>
            <w:r w:rsidR="0089754C" w:rsidRPr="00E130A9">
              <w:rPr>
                <w:rFonts w:ascii="Times New Roman" w:hAnsi="Times New Roman" w:cs="Times New Roman"/>
                <w:bCs/>
                <w:sz w:val="24"/>
                <w:szCs w:val="24"/>
              </w:rPr>
              <w:t>Komisijas 2009.gada 22.decembra Regulā Nr.37/2010 par farmakoloģiski aktīvajām vielām un to klasifikāciju pēc to atlieku maksimāli pieļaujamā satura ir noteikt</w:t>
            </w:r>
            <w:r w:rsidR="00E21228" w:rsidRPr="00E130A9">
              <w:rPr>
                <w:rFonts w:ascii="Times New Roman" w:hAnsi="Times New Roman" w:cs="Times New Roman"/>
                <w:bCs/>
                <w:sz w:val="24"/>
                <w:szCs w:val="24"/>
              </w:rPr>
              <w:t>s</w:t>
            </w:r>
            <w:r w:rsidR="0089754C" w:rsidRPr="00E130A9">
              <w:rPr>
                <w:rFonts w:ascii="Times New Roman" w:hAnsi="Times New Roman" w:cs="Times New Roman"/>
                <w:bCs/>
                <w:sz w:val="24"/>
                <w:szCs w:val="24"/>
              </w:rPr>
              <w:t xml:space="preserve"> maksimāl</w:t>
            </w:r>
            <w:r w:rsidR="00E21228" w:rsidRPr="00E130A9">
              <w:rPr>
                <w:rFonts w:ascii="Times New Roman" w:hAnsi="Times New Roman" w:cs="Times New Roman"/>
                <w:bCs/>
                <w:sz w:val="24"/>
                <w:szCs w:val="24"/>
              </w:rPr>
              <w:t>ais</w:t>
            </w:r>
            <w:r w:rsidR="0089754C" w:rsidRPr="00E130A9">
              <w:rPr>
                <w:rFonts w:ascii="Times New Roman" w:hAnsi="Times New Roman" w:cs="Times New Roman"/>
                <w:bCs/>
                <w:sz w:val="24"/>
                <w:szCs w:val="24"/>
              </w:rPr>
              <w:t xml:space="preserve"> atliekvielu daudzum</w:t>
            </w:r>
            <w:r w:rsidR="00E21228" w:rsidRPr="00E130A9">
              <w:rPr>
                <w:rFonts w:ascii="Times New Roman" w:hAnsi="Times New Roman" w:cs="Times New Roman"/>
                <w:bCs/>
                <w:sz w:val="24"/>
                <w:szCs w:val="24"/>
              </w:rPr>
              <w:t>s</w:t>
            </w:r>
            <w:r w:rsidR="0089754C" w:rsidRPr="00E130A9">
              <w:rPr>
                <w:rFonts w:ascii="Times New Roman" w:hAnsi="Times New Roman" w:cs="Times New Roman"/>
                <w:bCs/>
                <w:sz w:val="24"/>
                <w:szCs w:val="24"/>
              </w:rPr>
              <w:t xml:space="preserve"> un aizliegtās vielas </w:t>
            </w:r>
            <w:r w:rsidR="00DC73C1" w:rsidRPr="00E130A9">
              <w:rPr>
                <w:rFonts w:ascii="Times New Roman" w:hAnsi="Times New Roman" w:cs="Times New Roman"/>
                <w:bCs/>
                <w:sz w:val="24"/>
                <w:szCs w:val="24"/>
              </w:rPr>
              <w:t xml:space="preserve">dzīvniekos un </w:t>
            </w:r>
            <w:r w:rsidR="0089754C" w:rsidRPr="00E130A9">
              <w:rPr>
                <w:rFonts w:ascii="Times New Roman" w:hAnsi="Times New Roman" w:cs="Times New Roman"/>
                <w:bCs/>
                <w:sz w:val="24"/>
                <w:szCs w:val="24"/>
              </w:rPr>
              <w:t>dzīvnieku izcelsmes pārtikas produktos</w:t>
            </w:r>
            <w:r w:rsidR="003E68E6" w:rsidRPr="00E130A9">
              <w:rPr>
                <w:rFonts w:ascii="Times New Roman" w:hAnsi="Times New Roman" w:cs="Times New Roman"/>
                <w:bCs/>
                <w:sz w:val="24"/>
                <w:szCs w:val="24"/>
              </w:rPr>
              <w:t>, kā arī kārtība veterināro zāļu atliekvielu kontrolē un uzraudzībā</w:t>
            </w:r>
            <w:r w:rsidR="0089754C" w:rsidRPr="00E130A9">
              <w:rPr>
                <w:rFonts w:ascii="Times New Roman" w:hAnsi="Times New Roman" w:cs="Times New Roman"/>
                <w:bCs/>
                <w:sz w:val="24"/>
                <w:szCs w:val="24"/>
              </w:rPr>
              <w:t>.</w:t>
            </w:r>
          </w:p>
          <w:p w:rsidR="00C52999" w:rsidRPr="00E130A9" w:rsidRDefault="00C52999" w:rsidP="00FE3E00">
            <w:pPr>
              <w:spacing w:after="0" w:line="240" w:lineRule="auto"/>
              <w:jc w:val="both"/>
              <w:rPr>
                <w:rFonts w:ascii="Times New Roman" w:hAnsi="Times New Roman" w:cs="Times New Roman"/>
                <w:bCs/>
                <w:sz w:val="24"/>
                <w:szCs w:val="24"/>
              </w:rPr>
            </w:pPr>
            <w:r w:rsidRPr="00E130A9">
              <w:rPr>
                <w:rFonts w:ascii="Times New Roman" w:hAnsi="Times New Roman" w:cs="Times New Roman"/>
                <w:bCs/>
                <w:sz w:val="24"/>
                <w:szCs w:val="24"/>
              </w:rPr>
              <w:t xml:space="preserve">Zāļu lietošanas nosacījumi </w:t>
            </w:r>
            <w:r w:rsidR="00E21228" w:rsidRPr="00E130A9">
              <w:rPr>
                <w:rFonts w:ascii="Times New Roman" w:hAnsi="Times New Roman" w:cs="Times New Roman"/>
                <w:bCs/>
                <w:sz w:val="24"/>
                <w:szCs w:val="24"/>
              </w:rPr>
              <w:t xml:space="preserve">ir </w:t>
            </w:r>
            <w:r w:rsidRPr="00E130A9">
              <w:rPr>
                <w:rFonts w:ascii="Times New Roman" w:hAnsi="Times New Roman" w:cs="Times New Roman"/>
                <w:bCs/>
                <w:sz w:val="24"/>
                <w:szCs w:val="24"/>
              </w:rPr>
              <w:t>noteikti Ministru kabineta 2011.gada 5.aprīļa noteikumos Nr.258 “Kārtība, kādā veterinārmedicīniskās aprūpes iestāde un praktizējošs veterinārārsts iegādājas, uzglabā, uzskaita un izlieto zāles</w:t>
            </w:r>
            <w:r w:rsidR="001D062F" w:rsidRPr="00E130A9">
              <w:rPr>
                <w:rFonts w:ascii="Times New Roman" w:hAnsi="Times New Roman" w:cs="Times New Roman"/>
                <w:bCs/>
                <w:sz w:val="24"/>
                <w:szCs w:val="24"/>
              </w:rPr>
              <w:t>”.</w:t>
            </w:r>
          </w:p>
          <w:p w:rsidR="00C72A85" w:rsidRPr="00E130A9" w:rsidRDefault="0047463A" w:rsidP="00DC73C1">
            <w:pPr>
              <w:spacing w:after="0" w:line="240" w:lineRule="auto"/>
              <w:jc w:val="both"/>
              <w:rPr>
                <w:rFonts w:ascii="Times New Roman" w:hAnsi="Times New Roman" w:cs="Times New Roman"/>
                <w:bCs/>
                <w:sz w:val="24"/>
                <w:szCs w:val="24"/>
              </w:rPr>
            </w:pPr>
            <w:r w:rsidRPr="00E130A9">
              <w:rPr>
                <w:rFonts w:ascii="Times New Roman" w:hAnsi="Times New Roman" w:cs="Times New Roman"/>
                <w:bCs/>
                <w:sz w:val="24"/>
                <w:szCs w:val="24"/>
              </w:rPr>
              <w:t>Kad dzīvniekiem tiek izrakstītas un dotas zāles, d</w:t>
            </w:r>
            <w:r w:rsidR="001D062F" w:rsidRPr="00E130A9">
              <w:rPr>
                <w:rFonts w:ascii="Times New Roman" w:hAnsi="Times New Roman" w:cs="Times New Roman"/>
                <w:bCs/>
                <w:sz w:val="24"/>
                <w:szCs w:val="24"/>
              </w:rPr>
              <w:t>zīvnieku īpašniek</w:t>
            </w:r>
            <w:r w:rsidR="00747033" w:rsidRPr="00E130A9">
              <w:rPr>
                <w:rFonts w:ascii="Times New Roman" w:hAnsi="Times New Roman" w:cs="Times New Roman"/>
                <w:bCs/>
                <w:sz w:val="24"/>
                <w:szCs w:val="24"/>
              </w:rPr>
              <w:t>s</w:t>
            </w:r>
            <w:r w:rsidR="001D062F" w:rsidRPr="00E130A9">
              <w:rPr>
                <w:rFonts w:ascii="Times New Roman" w:hAnsi="Times New Roman" w:cs="Times New Roman"/>
                <w:bCs/>
                <w:sz w:val="24"/>
                <w:szCs w:val="24"/>
              </w:rPr>
              <w:t xml:space="preserve"> un praktizējoš</w:t>
            </w:r>
            <w:r w:rsidR="00747033" w:rsidRPr="00E130A9">
              <w:rPr>
                <w:rFonts w:ascii="Times New Roman" w:hAnsi="Times New Roman" w:cs="Times New Roman"/>
                <w:bCs/>
                <w:sz w:val="24"/>
                <w:szCs w:val="24"/>
              </w:rPr>
              <w:t>s</w:t>
            </w:r>
            <w:r w:rsidR="001D062F" w:rsidRPr="00E130A9">
              <w:rPr>
                <w:rFonts w:ascii="Times New Roman" w:hAnsi="Times New Roman" w:cs="Times New Roman"/>
                <w:bCs/>
                <w:sz w:val="24"/>
                <w:szCs w:val="24"/>
              </w:rPr>
              <w:t xml:space="preserve"> veterinārārst</w:t>
            </w:r>
            <w:r w:rsidR="00747033" w:rsidRPr="00E130A9">
              <w:rPr>
                <w:rFonts w:ascii="Times New Roman" w:hAnsi="Times New Roman" w:cs="Times New Roman"/>
                <w:bCs/>
                <w:sz w:val="24"/>
                <w:szCs w:val="24"/>
              </w:rPr>
              <w:t>s</w:t>
            </w:r>
            <w:r w:rsidR="00DC73C1" w:rsidRPr="00E130A9">
              <w:rPr>
                <w:rFonts w:ascii="Times New Roman" w:hAnsi="Times New Roman" w:cs="Times New Roman"/>
                <w:bCs/>
                <w:sz w:val="24"/>
                <w:szCs w:val="24"/>
              </w:rPr>
              <w:t xml:space="preserve"> </w:t>
            </w:r>
            <w:r w:rsidR="001D062F" w:rsidRPr="00E130A9">
              <w:rPr>
                <w:rFonts w:ascii="Times New Roman" w:hAnsi="Times New Roman" w:cs="Times New Roman"/>
                <w:bCs/>
                <w:sz w:val="24"/>
                <w:szCs w:val="24"/>
              </w:rPr>
              <w:t xml:space="preserve">ir </w:t>
            </w:r>
            <w:r w:rsidRPr="00E130A9">
              <w:rPr>
                <w:rFonts w:ascii="Times New Roman" w:hAnsi="Times New Roman" w:cs="Times New Roman"/>
                <w:bCs/>
                <w:sz w:val="24"/>
                <w:szCs w:val="24"/>
              </w:rPr>
              <w:t xml:space="preserve">atbildīgs par </w:t>
            </w:r>
            <w:r w:rsidR="00E21228" w:rsidRPr="00E130A9">
              <w:rPr>
                <w:rFonts w:ascii="Times New Roman" w:hAnsi="Times New Roman" w:cs="Times New Roman"/>
                <w:bCs/>
                <w:sz w:val="24"/>
                <w:szCs w:val="24"/>
              </w:rPr>
              <w:t>to, lai</w:t>
            </w:r>
            <w:r w:rsidR="001D062F" w:rsidRPr="00E130A9">
              <w:rPr>
                <w:rFonts w:ascii="Times New Roman" w:hAnsi="Times New Roman" w:cs="Times New Roman"/>
                <w:bCs/>
                <w:sz w:val="24"/>
                <w:szCs w:val="24"/>
              </w:rPr>
              <w:t xml:space="preserve"> </w:t>
            </w:r>
            <w:r w:rsidR="00E21228" w:rsidRPr="00E130A9">
              <w:rPr>
                <w:rFonts w:ascii="Times New Roman" w:hAnsi="Times New Roman" w:cs="Times New Roman"/>
                <w:bCs/>
                <w:sz w:val="24"/>
                <w:szCs w:val="24"/>
              </w:rPr>
              <w:t xml:space="preserve">dzīvnieka ciešanas būtu pēc </w:t>
            </w:r>
            <w:r w:rsidR="001D062F" w:rsidRPr="00E130A9">
              <w:rPr>
                <w:rFonts w:ascii="Times New Roman" w:hAnsi="Times New Roman" w:cs="Times New Roman"/>
                <w:bCs/>
                <w:sz w:val="24"/>
                <w:szCs w:val="24"/>
              </w:rPr>
              <w:t>iespēja</w:t>
            </w:r>
            <w:r w:rsidR="00E21228" w:rsidRPr="00E130A9">
              <w:rPr>
                <w:rFonts w:ascii="Times New Roman" w:hAnsi="Times New Roman" w:cs="Times New Roman"/>
                <w:bCs/>
                <w:sz w:val="24"/>
                <w:szCs w:val="24"/>
              </w:rPr>
              <w:t>s</w:t>
            </w:r>
            <w:r w:rsidR="001D062F" w:rsidRPr="00E130A9">
              <w:rPr>
                <w:rFonts w:ascii="Times New Roman" w:hAnsi="Times New Roman" w:cs="Times New Roman"/>
                <w:bCs/>
                <w:sz w:val="24"/>
                <w:szCs w:val="24"/>
              </w:rPr>
              <w:t xml:space="preserve"> mazākas, </w:t>
            </w:r>
            <w:r w:rsidR="00DC73C1" w:rsidRPr="00E130A9">
              <w:rPr>
                <w:rFonts w:ascii="Times New Roman" w:hAnsi="Times New Roman" w:cs="Times New Roman"/>
                <w:bCs/>
                <w:sz w:val="24"/>
                <w:szCs w:val="24"/>
              </w:rPr>
              <w:t xml:space="preserve">ievērojot normatīvajos aktos noteiktos zāļu izdalīšanās periodus, </w:t>
            </w:r>
            <w:r w:rsidRPr="00E130A9">
              <w:rPr>
                <w:rFonts w:ascii="Times New Roman" w:hAnsi="Times New Roman" w:cs="Times New Roman"/>
                <w:bCs/>
                <w:sz w:val="24"/>
                <w:szCs w:val="24"/>
              </w:rPr>
              <w:t>un</w:t>
            </w:r>
            <w:r w:rsidR="00DC73C1" w:rsidRPr="00E130A9">
              <w:rPr>
                <w:rFonts w:ascii="Times New Roman" w:hAnsi="Times New Roman" w:cs="Times New Roman"/>
                <w:bCs/>
                <w:sz w:val="24"/>
                <w:szCs w:val="24"/>
              </w:rPr>
              <w:t xml:space="preserve"> ne</w:t>
            </w:r>
            <w:r w:rsidR="0047694B">
              <w:rPr>
                <w:rFonts w:ascii="Times New Roman" w:hAnsi="Times New Roman" w:cs="Times New Roman"/>
                <w:bCs/>
                <w:sz w:val="24"/>
                <w:szCs w:val="24"/>
              </w:rPr>
              <w:t xml:space="preserve">tiktu </w:t>
            </w:r>
            <w:r w:rsidRPr="00E130A9">
              <w:rPr>
                <w:rFonts w:ascii="Times New Roman" w:hAnsi="Times New Roman" w:cs="Times New Roman"/>
                <w:bCs/>
                <w:sz w:val="24"/>
                <w:szCs w:val="24"/>
              </w:rPr>
              <w:t>dot</w:t>
            </w:r>
            <w:r w:rsidR="0047694B">
              <w:rPr>
                <w:rFonts w:ascii="Times New Roman" w:hAnsi="Times New Roman" w:cs="Times New Roman"/>
                <w:bCs/>
                <w:sz w:val="24"/>
                <w:szCs w:val="24"/>
              </w:rPr>
              <w:t>as</w:t>
            </w:r>
            <w:r w:rsidRPr="00E130A9">
              <w:rPr>
                <w:rFonts w:ascii="Times New Roman" w:hAnsi="Times New Roman" w:cs="Times New Roman"/>
                <w:bCs/>
                <w:sz w:val="24"/>
                <w:szCs w:val="24"/>
              </w:rPr>
              <w:t xml:space="preserve"> tādas</w:t>
            </w:r>
            <w:r w:rsidR="00DC73C1" w:rsidRPr="00E130A9">
              <w:rPr>
                <w:rFonts w:ascii="Times New Roman" w:hAnsi="Times New Roman" w:cs="Times New Roman"/>
                <w:bCs/>
                <w:sz w:val="24"/>
                <w:szCs w:val="24"/>
              </w:rPr>
              <w:t xml:space="preserve"> zāles, kas satur normatīvajos aktos aizliegtas vielas, vienlaikus </w:t>
            </w:r>
            <w:r w:rsidR="001D062F" w:rsidRPr="00E130A9">
              <w:rPr>
                <w:rFonts w:ascii="Times New Roman" w:hAnsi="Times New Roman" w:cs="Times New Roman"/>
                <w:bCs/>
                <w:sz w:val="24"/>
                <w:szCs w:val="24"/>
              </w:rPr>
              <w:t>respektējot pārtikas d</w:t>
            </w:r>
            <w:r w:rsidR="00DC73C1" w:rsidRPr="00E130A9">
              <w:rPr>
                <w:rFonts w:ascii="Times New Roman" w:hAnsi="Times New Roman" w:cs="Times New Roman"/>
                <w:bCs/>
                <w:sz w:val="24"/>
                <w:szCs w:val="24"/>
              </w:rPr>
              <w:t>rošuma un nekaitīguma prasības</w:t>
            </w:r>
            <w:r w:rsidR="00024B09" w:rsidRPr="00E130A9">
              <w:rPr>
                <w:rFonts w:ascii="Times New Roman" w:hAnsi="Times New Roman" w:cs="Times New Roman"/>
                <w:bCs/>
                <w:sz w:val="24"/>
                <w:szCs w:val="24"/>
              </w:rPr>
              <w:t>.</w:t>
            </w:r>
            <w:r w:rsidR="006449E0" w:rsidRPr="00E130A9">
              <w:rPr>
                <w:rFonts w:ascii="Times New Roman" w:hAnsi="Times New Roman" w:cs="Times New Roman"/>
                <w:bCs/>
                <w:sz w:val="24"/>
                <w:szCs w:val="24"/>
              </w:rPr>
              <w:t xml:space="preserve"> </w:t>
            </w:r>
            <w:r w:rsidR="00024B09" w:rsidRPr="00E130A9">
              <w:rPr>
                <w:rFonts w:ascii="Times New Roman" w:hAnsi="Times New Roman" w:cs="Times New Roman"/>
                <w:bCs/>
                <w:sz w:val="24"/>
                <w:szCs w:val="24"/>
              </w:rPr>
              <w:t xml:space="preserve">Likumprojekta </w:t>
            </w:r>
            <w:r w:rsidR="006449E0" w:rsidRPr="00E130A9">
              <w:rPr>
                <w:rFonts w:ascii="Times New Roman" w:hAnsi="Times New Roman" w:cs="Times New Roman"/>
                <w:bCs/>
                <w:sz w:val="24"/>
                <w:szCs w:val="24"/>
              </w:rPr>
              <w:t>7</w:t>
            </w:r>
            <w:r w:rsidR="00902062" w:rsidRPr="00E130A9">
              <w:rPr>
                <w:rFonts w:ascii="Times New Roman" w:hAnsi="Times New Roman" w:cs="Times New Roman"/>
                <w:bCs/>
                <w:sz w:val="24"/>
                <w:szCs w:val="24"/>
              </w:rPr>
              <w:t>5</w:t>
            </w:r>
            <w:r w:rsidR="006449E0" w:rsidRPr="00E130A9">
              <w:rPr>
                <w:rFonts w:ascii="Times New Roman" w:hAnsi="Times New Roman" w:cs="Times New Roman"/>
                <w:bCs/>
                <w:sz w:val="24"/>
                <w:szCs w:val="24"/>
              </w:rPr>
              <w:t>., 7</w:t>
            </w:r>
            <w:r w:rsidR="00902062" w:rsidRPr="00E130A9">
              <w:rPr>
                <w:rFonts w:ascii="Times New Roman" w:hAnsi="Times New Roman" w:cs="Times New Roman"/>
                <w:bCs/>
                <w:sz w:val="24"/>
                <w:szCs w:val="24"/>
              </w:rPr>
              <w:t>6</w:t>
            </w:r>
            <w:r w:rsidR="006449E0" w:rsidRPr="00E130A9">
              <w:rPr>
                <w:rFonts w:ascii="Times New Roman" w:hAnsi="Times New Roman" w:cs="Times New Roman"/>
                <w:bCs/>
                <w:sz w:val="24"/>
                <w:szCs w:val="24"/>
              </w:rPr>
              <w:t>., 7</w:t>
            </w:r>
            <w:r w:rsidR="00902062" w:rsidRPr="00E130A9">
              <w:rPr>
                <w:rFonts w:ascii="Times New Roman" w:hAnsi="Times New Roman" w:cs="Times New Roman"/>
                <w:bCs/>
                <w:sz w:val="24"/>
                <w:szCs w:val="24"/>
              </w:rPr>
              <w:t>7</w:t>
            </w:r>
            <w:r w:rsidR="006449E0" w:rsidRPr="00E130A9">
              <w:rPr>
                <w:rFonts w:ascii="Times New Roman" w:hAnsi="Times New Roman" w:cs="Times New Roman"/>
                <w:bCs/>
                <w:sz w:val="24"/>
                <w:szCs w:val="24"/>
              </w:rPr>
              <w:t>. un 7</w:t>
            </w:r>
            <w:r w:rsidR="00902062" w:rsidRPr="00E130A9">
              <w:rPr>
                <w:rFonts w:ascii="Times New Roman" w:hAnsi="Times New Roman" w:cs="Times New Roman"/>
                <w:bCs/>
                <w:sz w:val="24"/>
                <w:szCs w:val="24"/>
              </w:rPr>
              <w:t>8</w:t>
            </w:r>
            <w:r w:rsidR="00024B09" w:rsidRPr="00E130A9">
              <w:rPr>
                <w:rFonts w:ascii="Times New Roman" w:hAnsi="Times New Roman" w:cs="Times New Roman"/>
                <w:bCs/>
                <w:sz w:val="24"/>
                <w:szCs w:val="24"/>
              </w:rPr>
              <w:t>.pant</w:t>
            </w:r>
            <w:r w:rsidRPr="00E130A9">
              <w:rPr>
                <w:rFonts w:ascii="Times New Roman" w:hAnsi="Times New Roman" w:cs="Times New Roman"/>
                <w:bCs/>
                <w:sz w:val="24"/>
                <w:szCs w:val="24"/>
              </w:rPr>
              <w:t>s</w:t>
            </w:r>
            <w:r w:rsidR="00024B09" w:rsidRPr="00E130A9">
              <w:rPr>
                <w:rFonts w:ascii="Times New Roman" w:hAnsi="Times New Roman" w:cs="Times New Roman"/>
                <w:bCs/>
                <w:sz w:val="24"/>
                <w:szCs w:val="24"/>
              </w:rPr>
              <w:t xml:space="preserve"> ir sagatavot</w:t>
            </w:r>
            <w:r w:rsidRPr="00E130A9">
              <w:rPr>
                <w:rFonts w:ascii="Times New Roman" w:hAnsi="Times New Roman" w:cs="Times New Roman"/>
                <w:bCs/>
                <w:sz w:val="24"/>
                <w:szCs w:val="24"/>
              </w:rPr>
              <w:t>s</w:t>
            </w:r>
            <w:r w:rsidR="00024B09" w:rsidRPr="00E130A9">
              <w:rPr>
                <w:rFonts w:ascii="Times New Roman" w:hAnsi="Times New Roman" w:cs="Times New Roman"/>
                <w:bCs/>
                <w:sz w:val="24"/>
                <w:szCs w:val="24"/>
              </w:rPr>
              <w:t>, izvērtējot spēkā esošos sodus, kas noteikti LAPK 106.</w:t>
            </w:r>
            <w:r w:rsidR="00024B09" w:rsidRPr="00E130A9">
              <w:rPr>
                <w:rFonts w:ascii="Times New Roman" w:hAnsi="Times New Roman" w:cs="Times New Roman"/>
                <w:bCs/>
                <w:sz w:val="24"/>
                <w:szCs w:val="24"/>
                <w:vertAlign w:val="superscript"/>
              </w:rPr>
              <w:t>2</w:t>
            </w:r>
            <w:r w:rsidR="00024B09" w:rsidRPr="00E130A9">
              <w:rPr>
                <w:rFonts w:ascii="Times New Roman" w:hAnsi="Times New Roman" w:cs="Times New Roman"/>
                <w:bCs/>
                <w:sz w:val="24"/>
                <w:szCs w:val="24"/>
              </w:rPr>
              <w:t>pantā</w:t>
            </w:r>
            <w:r w:rsidR="00013EC2" w:rsidRPr="00E130A9">
              <w:rPr>
                <w:rFonts w:ascii="Times New Roman" w:hAnsi="Times New Roman" w:cs="Times New Roman"/>
                <w:bCs/>
                <w:sz w:val="24"/>
                <w:szCs w:val="24"/>
              </w:rPr>
              <w:t>;</w:t>
            </w:r>
          </w:p>
          <w:p w:rsidR="00024B09" w:rsidRPr="00E130A9" w:rsidRDefault="00024B09" w:rsidP="00024B09">
            <w:pPr>
              <w:spacing w:after="0" w:line="240" w:lineRule="auto"/>
              <w:jc w:val="both"/>
              <w:rPr>
                <w:rFonts w:ascii="Times New Roman" w:hAnsi="Times New Roman" w:cs="Times New Roman"/>
                <w:bCs/>
                <w:sz w:val="24"/>
                <w:szCs w:val="24"/>
              </w:rPr>
            </w:pPr>
            <w:r w:rsidRPr="00E130A9">
              <w:rPr>
                <w:rFonts w:ascii="Times New Roman" w:hAnsi="Times New Roman" w:cs="Times New Roman"/>
                <w:bCs/>
                <w:sz w:val="24"/>
                <w:szCs w:val="24"/>
              </w:rPr>
              <w:t>4</w:t>
            </w:r>
            <w:r w:rsidR="00013EC2" w:rsidRPr="00E130A9">
              <w:rPr>
                <w:rFonts w:ascii="Times New Roman" w:hAnsi="Times New Roman" w:cs="Times New Roman"/>
                <w:bCs/>
                <w:sz w:val="24"/>
                <w:szCs w:val="24"/>
              </w:rPr>
              <w:t>)</w:t>
            </w:r>
            <w:r w:rsidR="00DB2194" w:rsidRPr="00E130A9">
              <w:rPr>
                <w:rFonts w:ascii="Times New Roman" w:hAnsi="Times New Roman" w:cs="Times New Roman"/>
                <w:bCs/>
                <w:sz w:val="24"/>
                <w:szCs w:val="24"/>
              </w:rPr>
              <w:t xml:space="preserve"> </w:t>
            </w:r>
            <w:r w:rsidR="0047463A" w:rsidRPr="00E130A9">
              <w:rPr>
                <w:rFonts w:ascii="Times New Roman" w:hAnsi="Times New Roman" w:cs="Times New Roman"/>
                <w:bCs/>
                <w:sz w:val="24"/>
                <w:szCs w:val="24"/>
              </w:rPr>
              <w:t xml:space="preserve">paredzēts sods </w:t>
            </w:r>
            <w:r w:rsidRPr="00E130A9">
              <w:rPr>
                <w:rFonts w:ascii="Times New Roman" w:hAnsi="Times New Roman" w:cs="Times New Roman"/>
                <w:bCs/>
                <w:sz w:val="24"/>
                <w:szCs w:val="24"/>
              </w:rPr>
              <w:t>par tādu dzīvnieku izcelsmes produktu, izņemot pārtik</w:t>
            </w:r>
            <w:r w:rsidR="0047694B">
              <w:rPr>
                <w:rFonts w:ascii="Times New Roman" w:hAnsi="Times New Roman" w:cs="Times New Roman"/>
                <w:bCs/>
                <w:sz w:val="24"/>
                <w:szCs w:val="24"/>
              </w:rPr>
              <w:t>as</w:t>
            </w:r>
            <w:r w:rsidRPr="00E130A9">
              <w:rPr>
                <w:rFonts w:ascii="Times New Roman" w:hAnsi="Times New Roman" w:cs="Times New Roman"/>
                <w:bCs/>
                <w:sz w:val="24"/>
                <w:szCs w:val="24"/>
              </w:rPr>
              <w:t xml:space="preserve">, blakusproduktu un atvasinātu produktu (turpmāk </w:t>
            </w:r>
            <w:r w:rsidR="0047463A" w:rsidRPr="00E130A9">
              <w:rPr>
                <w:rFonts w:ascii="Times New Roman" w:hAnsi="Times New Roman" w:cs="Times New Roman"/>
                <w:bCs/>
                <w:sz w:val="24"/>
                <w:szCs w:val="24"/>
              </w:rPr>
              <w:t>–</w:t>
            </w:r>
            <w:r w:rsidRPr="00E130A9">
              <w:rPr>
                <w:rFonts w:ascii="Times New Roman" w:hAnsi="Times New Roman" w:cs="Times New Roman"/>
                <w:bCs/>
                <w:sz w:val="24"/>
                <w:szCs w:val="24"/>
              </w:rPr>
              <w:t xml:space="preserve"> dzīvnieku sperma, olšūnas un embriji)</w:t>
            </w:r>
            <w:r w:rsidR="0047463A" w:rsidRPr="00E130A9">
              <w:rPr>
                <w:rFonts w:ascii="Times New Roman" w:hAnsi="Times New Roman" w:cs="Times New Roman"/>
                <w:bCs/>
                <w:sz w:val="24"/>
                <w:szCs w:val="24"/>
              </w:rPr>
              <w:t>,</w:t>
            </w:r>
            <w:r w:rsidRPr="00E130A9">
              <w:rPr>
                <w:rFonts w:ascii="Times New Roman" w:hAnsi="Times New Roman" w:cs="Times New Roman"/>
                <w:bCs/>
                <w:sz w:val="24"/>
                <w:szCs w:val="24"/>
              </w:rPr>
              <w:t xml:space="preserve"> izplatīšanu, k</w:t>
            </w:r>
            <w:r w:rsidR="0047463A" w:rsidRPr="00E130A9">
              <w:rPr>
                <w:rFonts w:ascii="Times New Roman" w:hAnsi="Times New Roman" w:cs="Times New Roman"/>
                <w:bCs/>
                <w:sz w:val="24"/>
                <w:szCs w:val="24"/>
              </w:rPr>
              <w:t>uri</w:t>
            </w:r>
            <w:r w:rsidRPr="00E130A9">
              <w:rPr>
                <w:rFonts w:ascii="Times New Roman" w:hAnsi="Times New Roman" w:cs="Times New Roman"/>
                <w:bCs/>
                <w:sz w:val="24"/>
                <w:szCs w:val="24"/>
              </w:rPr>
              <w:t xml:space="preserve"> iegūti, apstrādāti, uzglabāti, uzskaitīti, marķēti vai transportēti</w:t>
            </w:r>
            <w:r w:rsidR="0047463A" w:rsidRPr="00E130A9">
              <w:rPr>
                <w:rFonts w:ascii="Times New Roman" w:hAnsi="Times New Roman" w:cs="Times New Roman"/>
                <w:bCs/>
                <w:sz w:val="24"/>
                <w:szCs w:val="24"/>
              </w:rPr>
              <w:t>,</w:t>
            </w:r>
            <w:r w:rsidRPr="00E130A9">
              <w:rPr>
                <w:rFonts w:ascii="Times New Roman" w:hAnsi="Times New Roman" w:cs="Times New Roman"/>
                <w:bCs/>
                <w:sz w:val="24"/>
                <w:szCs w:val="24"/>
              </w:rPr>
              <w:t xml:space="preserve"> pārkāpjot prasības, kas noteiktas Ministru kabineta 2008.gada 13.oktobra noteikumos Nr.844 „Mājputnu un inkubējamo olu aprites kārtība” (turpmāk – noteikumi Nr.844), Ministru kabineta 2010.gada 31.augusta noteikumos Nr.818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 (turpmāk – noteikumi Nr.818), Ministru kabineta 2006.gada 27.jūnija noteikumos Nr.529 „Veterinārās prasības buļļu spermas tirdzniecībai Eiropas </w:t>
            </w:r>
            <w:r w:rsidRPr="00E130A9">
              <w:rPr>
                <w:rFonts w:ascii="Times New Roman" w:hAnsi="Times New Roman" w:cs="Times New Roman"/>
                <w:bCs/>
                <w:sz w:val="24"/>
                <w:szCs w:val="24"/>
              </w:rPr>
              <w:lastRenderedPageBreak/>
              <w:t>Savienības dalībvalstīs un ievešanai no trešajām valstīm” (turpmāk – noteikumi Nr.529), Ministru kabineta 2006.gada 28.marta noteikumos Nr.235 „Veterinārās prasības cūku sugas dzīvnieku spermas tirdzniecībai citās Eiropas Savienības dalībvalstīs un ievešanai no trešajām valstīm, kā arī mājas cūku sugas dzīvnieku spermas sagatavošanas centra reģistrācijas kārtība” (turpmāk – noteikumi Nr.235), Ministru kabineta 2010.gada 30.marta noteikumos Nr.320 „Noteikumi par veterinārajām prasībām govju, cūku, aitu un kazu sugas dzīvnieku spermas, olšūnu un embriju apritei Latvijas teritorijā un govju, cūku, aitu un kazu mākslīgās apsēklošanas pakalpojumu sniedzēja minimālo aprīkojumu” un Eiropas Parlamenta un Padomes 2004.gada 29.aprīļa Regulā (EK) Nr.</w:t>
            </w:r>
            <w:r w:rsidR="0047694B">
              <w:rPr>
                <w:rFonts w:ascii="Times New Roman" w:hAnsi="Times New Roman" w:cs="Times New Roman"/>
                <w:bCs/>
                <w:sz w:val="24"/>
                <w:szCs w:val="24"/>
              </w:rPr>
              <w:t> </w:t>
            </w:r>
            <w:r w:rsidRPr="00E130A9">
              <w:rPr>
                <w:rFonts w:ascii="Times New Roman" w:hAnsi="Times New Roman" w:cs="Times New Roman"/>
                <w:bCs/>
                <w:sz w:val="24"/>
                <w:szCs w:val="24"/>
              </w:rPr>
              <w:t>882/2004 par oficiālo kontroli, ko veic, lai nodrošinātu atbilstības pārbaudi saistībā ar dzīvnieku barības un pārtikas aprites tiesību aktiem un dzīvnieku veselības un dzīvnieku labturības noteikumiem (7</w:t>
            </w:r>
            <w:r w:rsidR="00902062" w:rsidRPr="00E130A9">
              <w:rPr>
                <w:rFonts w:ascii="Times New Roman" w:hAnsi="Times New Roman" w:cs="Times New Roman"/>
                <w:bCs/>
                <w:sz w:val="24"/>
                <w:szCs w:val="24"/>
              </w:rPr>
              <w:t>9</w:t>
            </w:r>
            <w:r w:rsidRPr="00E130A9">
              <w:rPr>
                <w:rFonts w:ascii="Times New Roman" w:hAnsi="Times New Roman" w:cs="Times New Roman"/>
                <w:bCs/>
                <w:sz w:val="24"/>
                <w:szCs w:val="24"/>
              </w:rPr>
              <w:t>.pants).</w:t>
            </w:r>
          </w:p>
          <w:p w:rsidR="00024B09" w:rsidRPr="00E130A9" w:rsidRDefault="00024B09" w:rsidP="00024B09">
            <w:pPr>
              <w:spacing w:after="0" w:line="240" w:lineRule="auto"/>
              <w:jc w:val="both"/>
              <w:rPr>
                <w:rFonts w:ascii="Times New Roman" w:hAnsi="Times New Roman" w:cs="Times New Roman"/>
                <w:bCs/>
                <w:sz w:val="24"/>
                <w:szCs w:val="24"/>
              </w:rPr>
            </w:pPr>
            <w:r w:rsidRPr="00E130A9">
              <w:rPr>
                <w:rFonts w:ascii="Times New Roman" w:hAnsi="Times New Roman" w:cs="Times New Roman"/>
                <w:bCs/>
                <w:sz w:val="24"/>
                <w:szCs w:val="24"/>
              </w:rPr>
              <w:t>Minēto normatīvo aktu prasību mērķis ir novērst dzīvnieku slimību izplatīšanos ar dzīvnieku spermas, olšūnu un embriju starpniecību. Lai to panāktu, ir noteiktas prasības spermas sagatavošanas centriem, spermas uzglabāšanas centriem, embriju transplantācijas uzņēmumiem, mājputnu uzņēmumiem un inkubatoriem</w:t>
            </w:r>
            <w:r w:rsidR="0047463A" w:rsidRPr="00E130A9">
              <w:rPr>
                <w:rFonts w:ascii="Times New Roman" w:hAnsi="Times New Roman" w:cs="Times New Roman"/>
                <w:bCs/>
                <w:sz w:val="24"/>
                <w:szCs w:val="24"/>
              </w:rPr>
              <w:t>, t.i.,</w:t>
            </w:r>
            <w:r w:rsidRPr="00E130A9">
              <w:rPr>
                <w:rFonts w:ascii="Times New Roman" w:hAnsi="Times New Roman" w:cs="Times New Roman"/>
                <w:bCs/>
                <w:sz w:val="24"/>
                <w:szCs w:val="24"/>
              </w:rPr>
              <w:t xml:space="preserve"> dzīvnieku spermas, olšūnu un embriju apritē atļauts iesaistīties vienīgi </w:t>
            </w:r>
            <w:r w:rsidR="00A635AF" w:rsidRPr="00E130A9">
              <w:rPr>
                <w:rFonts w:ascii="Times New Roman" w:hAnsi="Times New Roman" w:cs="Times New Roman"/>
                <w:bCs/>
                <w:sz w:val="24"/>
                <w:szCs w:val="24"/>
              </w:rPr>
              <w:t>PVD</w:t>
            </w:r>
            <w:r w:rsidRPr="00E130A9">
              <w:rPr>
                <w:rFonts w:ascii="Times New Roman" w:hAnsi="Times New Roman" w:cs="Times New Roman"/>
                <w:bCs/>
                <w:sz w:val="24"/>
                <w:szCs w:val="24"/>
              </w:rPr>
              <w:t xml:space="preserve"> atzītiem, reģistrētiem un uzraudzībā esošiem spermas sagatavošanas centriem, spermas uzglabāšanas centriem, embriju transplantācijas uzņēmumiem, mājputnu uzņēmumiem un inkubatoriem. Tāpat ir noteiktas prasības spermas, olšūnu un embriju donordzīvnieku veselībai un veicamajiem izmeklējumiem, lai nodrošinātu</w:t>
            </w:r>
            <w:r w:rsidR="0047463A" w:rsidRPr="00E130A9">
              <w:rPr>
                <w:rFonts w:ascii="Times New Roman" w:hAnsi="Times New Roman" w:cs="Times New Roman"/>
                <w:bCs/>
                <w:sz w:val="24"/>
                <w:szCs w:val="24"/>
              </w:rPr>
              <w:t xml:space="preserve"> to</w:t>
            </w:r>
            <w:r w:rsidRPr="00E130A9">
              <w:rPr>
                <w:rFonts w:ascii="Times New Roman" w:hAnsi="Times New Roman" w:cs="Times New Roman"/>
                <w:bCs/>
                <w:sz w:val="24"/>
                <w:szCs w:val="24"/>
              </w:rPr>
              <w:t xml:space="preserve">, ka sperma, olšūnas un embriji tiek iegūti no veseliem dzīvniekiem. </w:t>
            </w:r>
            <w:r w:rsidR="0047463A" w:rsidRPr="00E130A9">
              <w:rPr>
                <w:rFonts w:ascii="Times New Roman" w:hAnsi="Times New Roman" w:cs="Times New Roman"/>
                <w:bCs/>
                <w:sz w:val="24"/>
                <w:szCs w:val="24"/>
              </w:rPr>
              <w:t>P</w:t>
            </w:r>
            <w:r w:rsidRPr="00E130A9">
              <w:rPr>
                <w:rFonts w:ascii="Times New Roman" w:hAnsi="Times New Roman" w:cs="Times New Roman"/>
                <w:bCs/>
                <w:sz w:val="24"/>
                <w:szCs w:val="24"/>
              </w:rPr>
              <w:t>rodukta iegūšana</w:t>
            </w:r>
            <w:r w:rsidR="0047463A" w:rsidRPr="00E130A9">
              <w:rPr>
                <w:rFonts w:ascii="Times New Roman" w:hAnsi="Times New Roman" w:cs="Times New Roman"/>
                <w:bCs/>
                <w:sz w:val="24"/>
                <w:szCs w:val="24"/>
              </w:rPr>
              <w:t>i</w:t>
            </w:r>
            <w:r w:rsidRPr="00E130A9">
              <w:rPr>
                <w:rFonts w:ascii="Times New Roman" w:hAnsi="Times New Roman" w:cs="Times New Roman"/>
                <w:bCs/>
                <w:sz w:val="24"/>
                <w:szCs w:val="24"/>
              </w:rPr>
              <w:t xml:space="preserve">, iegūtā produkta apstrādei, uzglabāšanai un izmantošanai </w:t>
            </w:r>
            <w:r w:rsidR="0047463A" w:rsidRPr="00E130A9">
              <w:rPr>
                <w:rFonts w:ascii="Times New Roman" w:hAnsi="Times New Roman" w:cs="Times New Roman"/>
                <w:bCs/>
                <w:sz w:val="24"/>
                <w:szCs w:val="24"/>
              </w:rPr>
              <w:t xml:space="preserve">noteiktās prasības </w:t>
            </w:r>
            <w:r w:rsidRPr="00E130A9">
              <w:rPr>
                <w:rFonts w:ascii="Times New Roman" w:hAnsi="Times New Roman" w:cs="Times New Roman"/>
                <w:bCs/>
                <w:sz w:val="24"/>
                <w:szCs w:val="24"/>
              </w:rPr>
              <w:t>nodrošina</w:t>
            </w:r>
            <w:r w:rsidR="0047463A" w:rsidRPr="00E130A9">
              <w:rPr>
                <w:rFonts w:ascii="Times New Roman" w:hAnsi="Times New Roman" w:cs="Times New Roman"/>
                <w:bCs/>
                <w:sz w:val="24"/>
                <w:szCs w:val="24"/>
              </w:rPr>
              <w:t xml:space="preserve"> to</w:t>
            </w:r>
            <w:r w:rsidRPr="00E130A9">
              <w:rPr>
                <w:rFonts w:ascii="Times New Roman" w:hAnsi="Times New Roman" w:cs="Times New Roman"/>
                <w:bCs/>
                <w:sz w:val="24"/>
                <w:szCs w:val="24"/>
              </w:rPr>
              <w:t xml:space="preserve">, ka iegūtais produkts </w:t>
            </w:r>
            <w:r w:rsidR="0047463A" w:rsidRPr="00E130A9">
              <w:rPr>
                <w:rFonts w:ascii="Times New Roman" w:hAnsi="Times New Roman" w:cs="Times New Roman"/>
                <w:bCs/>
                <w:sz w:val="24"/>
                <w:szCs w:val="24"/>
              </w:rPr>
              <w:t xml:space="preserve">laikā no tā iegūšanas līdz gala izmantošanai </w:t>
            </w:r>
            <w:r w:rsidRPr="00E130A9">
              <w:rPr>
                <w:rFonts w:ascii="Times New Roman" w:hAnsi="Times New Roman" w:cs="Times New Roman"/>
                <w:bCs/>
                <w:sz w:val="24"/>
                <w:szCs w:val="24"/>
              </w:rPr>
              <w:t>netiek inficēts ar dzīvnieku infekcijas slimībām. Lai dzīvnieku sperma, olšūn</w:t>
            </w:r>
            <w:r w:rsidR="0047694B">
              <w:rPr>
                <w:rFonts w:ascii="Times New Roman" w:hAnsi="Times New Roman" w:cs="Times New Roman"/>
                <w:bCs/>
                <w:sz w:val="24"/>
                <w:szCs w:val="24"/>
              </w:rPr>
              <w:t>as</w:t>
            </w:r>
            <w:r w:rsidRPr="00E130A9">
              <w:rPr>
                <w:rFonts w:ascii="Times New Roman" w:hAnsi="Times New Roman" w:cs="Times New Roman"/>
                <w:bCs/>
                <w:sz w:val="24"/>
                <w:szCs w:val="24"/>
              </w:rPr>
              <w:t xml:space="preserve"> un embrij</w:t>
            </w:r>
            <w:r w:rsidR="0047694B">
              <w:rPr>
                <w:rFonts w:ascii="Times New Roman" w:hAnsi="Times New Roman" w:cs="Times New Roman"/>
                <w:bCs/>
                <w:sz w:val="24"/>
                <w:szCs w:val="24"/>
              </w:rPr>
              <w:t>i būtu</w:t>
            </w:r>
            <w:r w:rsidRPr="00E130A9">
              <w:rPr>
                <w:rFonts w:ascii="Times New Roman" w:hAnsi="Times New Roman" w:cs="Times New Roman"/>
                <w:bCs/>
                <w:sz w:val="24"/>
                <w:szCs w:val="24"/>
              </w:rPr>
              <w:t xml:space="preserve"> izsekojam</w:t>
            </w:r>
            <w:r w:rsidR="0047694B">
              <w:rPr>
                <w:rFonts w:ascii="Times New Roman" w:hAnsi="Times New Roman" w:cs="Times New Roman"/>
                <w:bCs/>
                <w:sz w:val="24"/>
                <w:szCs w:val="24"/>
              </w:rPr>
              <w:t>i</w:t>
            </w:r>
            <w:r w:rsidRPr="00E130A9">
              <w:rPr>
                <w:rFonts w:ascii="Times New Roman" w:hAnsi="Times New Roman" w:cs="Times New Roman"/>
                <w:bCs/>
                <w:sz w:val="24"/>
                <w:szCs w:val="24"/>
              </w:rPr>
              <w:t xml:space="preserve"> jebkurā to aprites posmā, ir noteiktas prasības to marķēšanai un uzskaitei. Īpaši būtiska izsekojamība ir gadījumos, kad tiek konstatēta dzīvnieku saslimšana ar kādu infekcijas slimību un slimības apkarošanai nepieciešams noskaidrot tās izcelsmes vietu, apsekot iespējami inficētos dzīvniekus un identificēt slimības izplatīšanās ceļus. Ja netiek ievērotas iepriekšminētās prasības un dzīvnieku sperma, olšūnas vai embriji tiek iegūti no dzīvniekiem, k</w:t>
            </w:r>
            <w:r w:rsidR="0047463A" w:rsidRPr="00E130A9">
              <w:rPr>
                <w:rFonts w:ascii="Times New Roman" w:hAnsi="Times New Roman" w:cs="Times New Roman"/>
                <w:bCs/>
                <w:sz w:val="24"/>
                <w:szCs w:val="24"/>
              </w:rPr>
              <w:t>as</w:t>
            </w:r>
            <w:r w:rsidRPr="00E130A9">
              <w:rPr>
                <w:rFonts w:ascii="Times New Roman" w:hAnsi="Times New Roman" w:cs="Times New Roman"/>
                <w:bCs/>
                <w:sz w:val="24"/>
                <w:szCs w:val="24"/>
              </w:rPr>
              <w:t xml:space="preserve"> nav </w:t>
            </w:r>
            <w:r w:rsidR="0047463A" w:rsidRPr="00E130A9">
              <w:rPr>
                <w:rFonts w:ascii="Times New Roman" w:hAnsi="Times New Roman" w:cs="Times New Roman"/>
                <w:bCs/>
                <w:sz w:val="24"/>
                <w:szCs w:val="24"/>
              </w:rPr>
              <w:t>bijuši pakļauti</w:t>
            </w:r>
            <w:r w:rsidRPr="00E130A9">
              <w:rPr>
                <w:rFonts w:ascii="Times New Roman" w:hAnsi="Times New Roman" w:cs="Times New Roman"/>
                <w:bCs/>
                <w:sz w:val="24"/>
                <w:szCs w:val="24"/>
              </w:rPr>
              <w:t xml:space="preserve"> infekcijas slimību profilakse</w:t>
            </w:r>
            <w:r w:rsidR="0047463A" w:rsidRPr="00E130A9">
              <w:rPr>
                <w:rFonts w:ascii="Times New Roman" w:hAnsi="Times New Roman" w:cs="Times New Roman"/>
                <w:bCs/>
                <w:sz w:val="24"/>
                <w:szCs w:val="24"/>
              </w:rPr>
              <w:t>i</w:t>
            </w:r>
            <w:r w:rsidRPr="00E130A9">
              <w:rPr>
                <w:rFonts w:ascii="Times New Roman" w:hAnsi="Times New Roman" w:cs="Times New Roman"/>
                <w:bCs/>
                <w:sz w:val="24"/>
                <w:szCs w:val="24"/>
              </w:rPr>
              <w:t xml:space="preserve"> un uzraudzība</w:t>
            </w:r>
            <w:r w:rsidR="0047463A" w:rsidRPr="00E130A9">
              <w:rPr>
                <w:rFonts w:ascii="Times New Roman" w:hAnsi="Times New Roman" w:cs="Times New Roman"/>
                <w:bCs/>
                <w:sz w:val="24"/>
                <w:szCs w:val="24"/>
              </w:rPr>
              <w:t>i</w:t>
            </w:r>
            <w:r w:rsidRPr="00E130A9">
              <w:rPr>
                <w:rFonts w:ascii="Times New Roman" w:hAnsi="Times New Roman" w:cs="Times New Roman"/>
                <w:bCs/>
                <w:sz w:val="24"/>
                <w:szCs w:val="24"/>
              </w:rPr>
              <w:t xml:space="preserve">, </w:t>
            </w:r>
            <w:r w:rsidR="0047463A" w:rsidRPr="00E130A9">
              <w:rPr>
                <w:rFonts w:ascii="Times New Roman" w:hAnsi="Times New Roman" w:cs="Times New Roman"/>
                <w:bCs/>
                <w:sz w:val="24"/>
                <w:szCs w:val="24"/>
              </w:rPr>
              <w:t xml:space="preserve">un </w:t>
            </w:r>
            <w:r w:rsidRPr="00E130A9">
              <w:rPr>
                <w:rFonts w:ascii="Times New Roman" w:hAnsi="Times New Roman" w:cs="Times New Roman"/>
                <w:bCs/>
                <w:sz w:val="24"/>
                <w:szCs w:val="24"/>
              </w:rPr>
              <w:t xml:space="preserve">ja minētie produkti tiek iegūti vietās, kuras nav </w:t>
            </w:r>
            <w:r w:rsidR="0020552D" w:rsidRPr="00E130A9">
              <w:rPr>
                <w:rFonts w:ascii="Times New Roman" w:hAnsi="Times New Roman" w:cs="Times New Roman"/>
                <w:bCs/>
                <w:sz w:val="24"/>
                <w:szCs w:val="24"/>
              </w:rPr>
              <w:t>PVD</w:t>
            </w:r>
            <w:r w:rsidRPr="00E130A9">
              <w:rPr>
                <w:rFonts w:ascii="Times New Roman" w:hAnsi="Times New Roman" w:cs="Times New Roman"/>
                <w:bCs/>
                <w:sz w:val="24"/>
                <w:szCs w:val="24"/>
              </w:rPr>
              <w:t xml:space="preserve"> uzraudzībā, kurās nav ieviesti slimību profilakses un uzraudzības pasākumi un nav nodrošināta iegūto produktu izsekojamība, dzīvnieku infekcijas slimības</w:t>
            </w:r>
            <w:r w:rsidR="0047463A" w:rsidRPr="00E130A9">
              <w:rPr>
                <w:rFonts w:ascii="Times New Roman" w:hAnsi="Times New Roman" w:cs="Times New Roman"/>
                <w:bCs/>
                <w:sz w:val="24"/>
                <w:szCs w:val="24"/>
              </w:rPr>
              <w:t xml:space="preserve"> var nekontrolēti izplatīties</w:t>
            </w:r>
            <w:r w:rsidRPr="00E130A9">
              <w:rPr>
                <w:rFonts w:ascii="Times New Roman" w:hAnsi="Times New Roman" w:cs="Times New Roman"/>
                <w:bCs/>
                <w:sz w:val="24"/>
                <w:szCs w:val="24"/>
              </w:rPr>
              <w:t xml:space="preserve">, </w:t>
            </w:r>
            <w:r w:rsidR="0047463A" w:rsidRPr="00E130A9">
              <w:rPr>
                <w:rFonts w:ascii="Times New Roman" w:hAnsi="Times New Roman" w:cs="Times New Roman"/>
                <w:bCs/>
                <w:sz w:val="24"/>
                <w:szCs w:val="24"/>
              </w:rPr>
              <w:t>un tas</w:t>
            </w:r>
            <w:r w:rsidRPr="00E130A9">
              <w:rPr>
                <w:rFonts w:ascii="Times New Roman" w:hAnsi="Times New Roman" w:cs="Times New Roman"/>
                <w:bCs/>
                <w:sz w:val="24"/>
                <w:szCs w:val="24"/>
              </w:rPr>
              <w:t xml:space="preserve"> var radīt draudus gan dzīvnieku, gan sabiedrības veselībai un būtiskus sociālekonomiskos zaudējumus.</w:t>
            </w:r>
          </w:p>
          <w:p w:rsidR="00DB2194" w:rsidRPr="00E130A9" w:rsidRDefault="00024B09" w:rsidP="00024B09">
            <w:pPr>
              <w:spacing w:after="0" w:line="240" w:lineRule="auto"/>
              <w:jc w:val="both"/>
              <w:rPr>
                <w:rFonts w:ascii="Times New Roman" w:hAnsi="Times New Roman" w:cs="Times New Roman"/>
                <w:bCs/>
                <w:sz w:val="24"/>
                <w:szCs w:val="24"/>
              </w:rPr>
            </w:pPr>
            <w:r w:rsidRPr="00E130A9">
              <w:rPr>
                <w:rFonts w:ascii="Times New Roman" w:hAnsi="Times New Roman" w:cs="Times New Roman"/>
                <w:bCs/>
                <w:sz w:val="24"/>
                <w:szCs w:val="24"/>
              </w:rPr>
              <w:lastRenderedPageBreak/>
              <w:t>Likumprojekta 7</w:t>
            </w:r>
            <w:r w:rsidR="00902062" w:rsidRPr="00E130A9">
              <w:rPr>
                <w:rFonts w:ascii="Times New Roman" w:hAnsi="Times New Roman" w:cs="Times New Roman"/>
                <w:bCs/>
                <w:sz w:val="24"/>
                <w:szCs w:val="24"/>
              </w:rPr>
              <w:t>9</w:t>
            </w:r>
            <w:r w:rsidRPr="00E130A9">
              <w:rPr>
                <w:rFonts w:ascii="Times New Roman" w:hAnsi="Times New Roman" w:cs="Times New Roman"/>
                <w:bCs/>
                <w:sz w:val="24"/>
                <w:szCs w:val="24"/>
              </w:rPr>
              <w:t xml:space="preserve">.pants pārņem </w:t>
            </w:r>
            <w:r w:rsidR="00A635AF" w:rsidRPr="00E130A9">
              <w:rPr>
                <w:rFonts w:ascii="Times New Roman" w:hAnsi="Times New Roman" w:cs="Times New Roman"/>
                <w:bCs/>
                <w:sz w:val="24"/>
                <w:szCs w:val="24"/>
              </w:rPr>
              <w:t xml:space="preserve">LAPK </w:t>
            </w:r>
            <w:r w:rsidRPr="00E130A9">
              <w:rPr>
                <w:rFonts w:ascii="Times New Roman" w:hAnsi="Times New Roman" w:cs="Times New Roman"/>
                <w:bCs/>
                <w:sz w:val="24"/>
                <w:szCs w:val="24"/>
              </w:rPr>
              <w:t>108.</w:t>
            </w:r>
            <w:r w:rsidRPr="00E130A9">
              <w:rPr>
                <w:rFonts w:ascii="Times New Roman" w:hAnsi="Times New Roman" w:cs="Times New Roman"/>
                <w:bCs/>
                <w:sz w:val="24"/>
                <w:szCs w:val="24"/>
                <w:vertAlign w:val="superscript"/>
              </w:rPr>
              <w:t>1</w:t>
            </w:r>
            <w:r w:rsidRPr="00E130A9">
              <w:rPr>
                <w:rFonts w:ascii="Times New Roman" w:hAnsi="Times New Roman" w:cs="Times New Roman"/>
                <w:bCs/>
                <w:sz w:val="24"/>
                <w:szCs w:val="24"/>
              </w:rPr>
              <w:t>panta normas</w:t>
            </w:r>
            <w:r w:rsidR="0047463A" w:rsidRPr="00E130A9">
              <w:rPr>
                <w:rFonts w:ascii="Times New Roman" w:hAnsi="Times New Roman" w:cs="Times New Roman"/>
                <w:bCs/>
                <w:sz w:val="24"/>
                <w:szCs w:val="24"/>
              </w:rPr>
              <w:t>;</w:t>
            </w:r>
          </w:p>
          <w:p w:rsidR="0099200A" w:rsidRPr="00E130A9" w:rsidRDefault="0099200A" w:rsidP="0099200A">
            <w:pPr>
              <w:spacing w:after="0" w:line="240" w:lineRule="auto"/>
              <w:jc w:val="both"/>
            </w:pPr>
            <w:r w:rsidRPr="00E130A9">
              <w:rPr>
                <w:rFonts w:ascii="Times New Roman" w:hAnsi="Times New Roman" w:cs="Times New Roman"/>
                <w:bCs/>
                <w:sz w:val="24"/>
                <w:szCs w:val="24"/>
              </w:rPr>
              <w:t xml:space="preserve">5) </w:t>
            </w:r>
            <w:r w:rsidR="0047463A" w:rsidRPr="00E130A9">
              <w:rPr>
                <w:rFonts w:ascii="Times New Roman" w:hAnsi="Times New Roman" w:cs="Times New Roman"/>
                <w:bCs/>
                <w:sz w:val="24"/>
                <w:szCs w:val="24"/>
              </w:rPr>
              <w:t xml:space="preserve">paredzēts sods </w:t>
            </w:r>
            <w:r w:rsidRPr="00E130A9">
              <w:rPr>
                <w:rFonts w:ascii="Times New Roman" w:hAnsi="Times New Roman" w:cs="Times New Roman"/>
                <w:bCs/>
                <w:sz w:val="24"/>
                <w:szCs w:val="24"/>
              </w:rPr>
              <w:t>par pārkāpumiem attiecībā uz dokumentiem (veterinār</w:t>
            </w:r>
            <w:r w:rsidR="0047463A" w:rsidRPr="00E130A9">
              <w:rPr>
                <w:rFonts w:ascii="Times New Roman" w:hAnsi="Times New Roman" w:cs="Times New Roman"/>
                <w:bCs/>
                <w:sz w:val="24"/>
                <w:szCs w:val="24"/>
              </w:rPr>
              <w:t>ajiem</w:t>
            </w:r>
            <w:r w:rsidRPr="00E130A9">
              <w:rPr>
                <w:rFonts w:ascii="Times New Roman" w:hAnsi="Times New Roman" w:cs="Times New Roman"/>
                <w:bCs/>
                <w:sz w:val="24"/>
                <w:szCs w:val="24"/>
              </w:rPr>
              <w:t xml:space="preserve"> (veselības) sertifikāti</w:t>
            </w:r>
            <w:r w:rsidR="0047463A" w:rsidRPr="00E130A9">
              <w:rPr>
                <w:rFonts w:ascii="Times New Roman" w:hAnsi="Times New Roman" w:cs="Times New Roman"/>
                <w:bCs/>
                <w:sz w:val="24"/>
                <w:szCs w:val="24"/>
              </w:rPr>
              <w:t>em</w:t>
            </w:r>
            <w:r w:rsidRPr="00E130A9">
              <w:rPr>
                <w:rFonts w:ascii="Times New Roman" w:hAnsi="Times New Roman" w:cs="Times New Roman"/>
                <w:bCs/>
                <w:sz w:val="24"/>
                <w:szCs w:val="24"/>
              </w:rPr>
              <w:t>, dzīvnieka īpašnieka deklarācij</w:t>
            </w:r>
            <w:r w:rsidR="0047463A" w:rsidRPr="00E130A9">
              <w:rPr>
                <w:rFonts w:ascii="Times New Roman" w:hAnsi="Times New Roman" w:cs="Times New Roman"/>
                <w:bCs/>
                <w:sz w:val="24"/>
                <w:szCs w:val="24"/>
              </w:rPr>
              <w:t>ām</w:t>
            </w:r>
            <w:r w:rsidRPr="00E130A9">
              <w:rPr>
                <w:rFonts w:ascii="Times New Roman" w:hAnsi="Times New Roman" w:cs="Times New Roman"/>
                <w:bCs/>
                <w:sz w:val="24"/>
                <w:szCs w:val="24"/>
              </w:rPr>
              <w:t>, testēšanas pārskati</w:t>
            </w:r>
            <w:r w:rsidR="0047463A" w:rsidRPr="00E130A9">
              <w:rPr>
                <w:rFonts w:ascii="Times New Roman" w:hAnsi="Times New Roman" w:cs="Times New Roman"/>
                <w:bCs/>
                <w:sz w:val="24"/>
                <w:szCs w:val="24"/>
              </w:rPr>
              <w:t>em</w:t>
            </w:r>
            <w:r w:rsidRPr="00E130A9">
              <w:rPr>
                <w:rFonts w:ascii="Times New Roman" w:hAnsi="Times New Roman" w:cs="Times New Roman"/>
                <w:bCs/>
                <w:sz w:val="24"/>
                <w:szCs w:val="24"/>
              </w:rPr>
              <w:t>, mājas (istabas) dzīvnieka pas</w:t>
            </w:r>
            <w:r w:rsidR="0047463A" w:rsidRPr="00E130A9">
              <w:rPr>
                <w:rFonts w:ascii="Times New Roman" w:hAnsi="Times New Roman" w:cs="Times New Roman"/>
                <w:bCs/>
                <w:sz w:val="24"/>
                <w:szCs w:val="24"/>
              </w:rPr>
              <w:t>i</w:t>
            </w:r>
            <w:r w:rsidRPr="00E130A9">
              <w:rPr>
                <w:rFonts w:ascii="Times New Roman" w:hAnsi="Times New Roman" w:cs="Times New Roman"/>
                <w:bCs/>
                <w:sz w:val="24"/>
                <w:szCs w:val="24"/>
              </w:rPr>
              <w:t xml:space="preserve"> u.c.), k</w:t>
            </w:r>
            <w:r w:rsidR="0047463A" w:rsidRPr="00E130A9">
              <w:rPr>
                <w:rFonts w:ascii="Times New Roman" w:hAnsi="Times New Roman" w:cs="Times New Roman"/>
                <w:bCs/>
                <w:sz w:val="24"/>
                <w:szCs w:val="24"/>
              </w:rPr>
              <w:t>as</w:t>
            </w:r>
            <w:r w:rsidRPr="00E130A9">
              <w:rPr>
                <w:rFonts w:ascii="Times New Roman" w:hAnsi="Times New Roman" w:cs="Times New Roman"/>
                <w:bCs/>
                <w:sz w:val="24"/>
                <w:szCs w:val="24"/>
              </w:rPr>
              <w:t xml:space="preserve"> jānodrošina dzīvniekiem, dzīvnieku spermai, olšūnām un embrijiem</w:t>
            </w:r>
            <w:r w:rsidR="0047463A" w:rsidRPr="00E130A9">
              <w:rPr>
                <w:rFonts w:ascii="Times New Roman" w:hAnsi="Times New Roman" w:cs="Times New Roman"/>
                <w:bCs/>
                <w:sz w:val="24"/>
                <w:szCs w:val="24"/>
              </w:rPr>
              <w:t>,</w:t>
            </w:r>
            <w:r w:rsidRPr="00E130A9">
              <w:rPr>
                <w:rFonts w:ascii="Times New Roman" w:hAnsi="Times New Roman" w:cs="Times New Roman"/>
                <w:bCs/>
                <w:sz w:val="24"/>
                <w:szCs w:val="24"/>
              </w:rPr>
              <w:t xml:space="preserve"> tos pārvadājot (</w:t>
            </w:r>
            <w:r w:rsidR="00902062" w:rsidRPr="00E130A9">
              <w:rPr>
                <w:rFonts w:ascii="Times New Roman" w:hAnsi="Times New Roman" w:cs="Times New Roman"/>
                <w:bCs/>
                <w:sz w:val="24"/>
                <w:szCs w:val="24"/>
              </w:rPr>
              <w:t>80</w:t>
            </w:r>
            <w:r w:rsidRPr="00E130A9">
              <w:rPr>
                <w:rFonts w:ascii="Times New Roman" w:hAnsi="Times New Roman" w:cs="Times New Roman"/>
                <w:bCs/>
                <w:sz w:val="24"/>
                <w:szCs w:val="24"/>
              </w:rPr>
              <w:t>. un 8</w:t>
            </w:r>
            <w:r w:rsidR="00902062" w:rsidRPr="00E130A9">
              <w:rPr>
                <w:rFonts w:ascii="Times New Roman" w:hAnsi="Times New Roman" w:cs="Times New Roman"/>
                <w:bCs/>
                <w:sz w:val="24"/>
                <w:szCs w:val="24"/>
              </w:rPr>
              <w:t>1</w:t>
            </w:r>
            <w:r w:rsidRPr="00E130A9">
              <w:rPr>
                <w:rFonts w:ascii="Times New Roman" w:hAnsi="Times New Roman" w:cs="Times New Roman"/>
                <w:bCs/>
                <w:sz w:val="24"/>
                <w:szCs w:val="24"/>
              </w:rPr>
              <w:t>.</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pants). Minētie dokumenti apliecina dzīvnieku, dzīvnieku spermas, olšūnu vai embriju atbilstību tiem izvirzītajām identifikācijas, izcelsmes, veselības un pārvadāšanas prasībām.</w:t>
            </w:r>
            <w:r w:rsidRPr="00E130A9">
              <w:t xml:space="preserve"> </w:t>
            </w:r>
            <w:r w:rsidRPr="00E130A9">
              <w:rPr>
                <w:rFonts w:ascii="Times New Roman" w:hAnsi="Times New Roman" w:cs="Times New Roman"/>
                <w:bCs/>
                <w:sz w:val="24"/>
                <w:szCs w:val="24"/>
              </w:rPr>
              <w:t>Dzīvnieki, dzīvnieku sperma, olšūnas un embriji, k</w:t>
            </w:r>
            <w:r w:rsidR="0047463A" w:rsidRPr="00E130A9">
              <w:rPr>
                <w:rFonts w:ascii="Times New Roman" w:hAnsi="Times New Roman" w:cs="Times New Roman"/>
                <w:bCs/>
                <w:sz w:val="24"/>
                <w:szCs w:val="24"/>
              </w:rPr>
              <w:t>a</w:t>
            </w:r>
            <w:r w:rsidRPr="00E130A9">
              <w:rPr>
                <w:rFonts w:ascii="Times New Roman" w:hAnsi="Times New Roman" w:cs="Times New Roman"/>
                <w:bCs/>
                <w:sz w:val="24"/>
                <w:szCs w:val="24"/>
              </w:rPr>
              <w:t xml:space="preserve">m nav šāda apliecinājuma, rada risku nekontrolētai dzīvnieku infekcijas slimību izplatībai, </w:t>
            </w:r>
            <w:r w:rsidR="0047463A" w:rsidRPr="00E130A9">
              <w:rPr>
                <w:rFonts w:ascii="Times New Roman" w:hAnsi="Times New Roman" w:cs="Times New Roman"/>
                <w:bCs/>
                <w:sz w:val="24"/>
                <w:szCs w:val="24"/>
              </w:rPr>
              <w:t>un līdz ar to</w:t>
            </w:r>
            <w:r w:rsidRPr="00E130A9">
              <w:rPr>
                <w:rFonts w:ascii="Times New Roman" w:hAnsi="Times New Roman" w:cs="Times New Roman"/>
                <w:bCs/>
                <w:sz w:val="24"/>
                <w:szCs w:val="24"/>
              </w:rPr>
              <w:t xml:space="preserve"> tiek apdraudēta dzīvnieku un sabiedrības veselība un var tikt radīti būtiski sociālekonomiskie zaudējumi. Ņemot vērā iepriekšminēto, ir svarīgi paredzēt arī administratīvo atbildību par nepatiesas informācijas norādīšanu šādā dokumentā.</w:t>
            </w:r>
          </w:p>
          <w:p w:rsidR="0099200A" w:rsidRPr="00E130A9" w:rsidRDefault="0099200A" w:rsidP="0099200A">
            <w:pPr>
              <w:spacing w:after="0" w:line="240" w:lineRule="auto"/>
              <w:jc w:val="both"/>
              <w:rPr>
                <w:rFonts w:ascii="Times New Roman" w:hAnsi="Times New Roman" w:cs="Times New Roman"/>
                <w:bCs/>
                <w:sz w:val="24"/>
                <w:szCs w:val="24"/>
              </w:rPr>
            </w:pPr>
            <w:r w:rsidRPr="00E130A9">
              <w:rPr>
                <w:rFonts w:ascii="Times New Roman" w:hAnsi="Times New Roman" w:cs="Times New Roman"/>
                <w:bCs/>
                <w:sz w:val="24"/>
                <w:szCs w:val="24"/>
              </w:rPr>
              <w:t>Prasības dzīvniekiem, dzīvnieku spermai, olšūnām un embrijiem, kā arī tiem nepieciešamajiem dokumentiem ir noteiktas noteikumos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844, Ministru kabineta 2004.</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gada 30.</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marta noteikumos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206 „Noteikumi par veterinārajām prasībām aitu un kazu apritei”, Ministru kabineta 2009.</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gada 22.</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decembra noteikumos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1647 „Veterinārās prasības govju un cūku apritei”, Ministru kabineta 2010.</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gada 12.</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janvāra noteikumos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34 „Veterinārās prasības to dzīvnieku apritei, kas nav minēti citos normatīvajos aktos par veterināro kontroli” (turpmāk – noteikumi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34), noteikumos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818, noteikumos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529, noteikumos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235, Ministru kabineta 2004.</w:t>
            </w:r>
            <w:r w:rsidRPr="00E130A9">
              <w:rPr>
                <w:rFonts w:ascii="Times New Roman" w:eastAsia="Times New Roman" w:hAnsi="Times New Roman" w:cs="Times New Roman"/>
                <w:sz w:val="24"/>
                <w:szCs w:val="24"/>
              </w:rPr>
              <w:t> </w:t>
            </w:r>
            <w:r w:rsidR="0047463A" w:rsidRPr="00E130A9">
              <w:rPr>
                <w:rFonts w:ascii="Times New Roman" w:eastAsia="Times New Roman" w:hAnsi="Times New Roman" w:cs="Times New Roman"/>
                <w:sz w:val="24"/>
                <w:szCs w:val="24"/>
              </w:rPr>
              <w:t>g</w:t>
            </w:r>
            <w:r w:rsidRPr="00E130A9">
              <w:rPr>
                <w:rFonts w:ascii="Times New Roman" w:hAnsi="Times New Roman" w:cs="Times New Roman"/>
                <w:bCs/>
                <w:sz w:val="24"/>
                <w:szCs w:val="24"/>
              </w:rPr>
              <w:t>ada 18.</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marta noteikumos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145 „Noteikumi par veterinārajām prasībām zirgu apritei un importam no trešajām valstīm”, Eiropas Komisijas 2010.</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gada 12.</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marta Regulā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206/2010, ar ko izveido sarakstus, kuros iekļautas trešās valstis, to teritorijas vai daļas, no kurām Eiropas Savienībā atļauts ievest konkrētus dzīvniekus un svaigu gaļu, un nosaka veterinārās sertifikācijas prasības, Eiropas Komisijas 2008.</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gada 8.</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augusta Regulā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798/2008 par to trešo valstu, teritoriju, zonu un nodalījumu saraksta izveidošanu, no kuriem atļauts importēt un tranzītā caur Kopienu pārvadāt mājputnus un mājputnu produktus, un par veterinārās sertifikācijas noteikumiem, Eiropas Komisijas 2013.</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gada 7.</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janvāra Regulā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139/2013, ar ko nosaka dzīvnieku veselības nosacījumus dažu putnu ievešanai Savienībā un attiecīgos karantīnas nosacījumus, Eiropas Parlamenta un Padomes 2013.</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gada 12.</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jūnija Regulā (EK)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576/2013 par lolojumdzīvnieku nekomerciālu pārvietošanu un par Regulas (EK)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998/2003 atcelšanu (turpmāk – regula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576/2013), Komisijas 2013.</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gada 28.</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jūnija Īstenošanas regulā (ES)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 xml:space="preserve">577/2013 par identifikācijas dokumentu paraugiem suņu, kaķu un mājas sesku nekomerciālai pārvietošanai, teritoriju un trešo valstu saraksta izveidošanu </w:t>
            </w:r>
            <w:r w:rsidRPr="00E130A9">
              <w:rPr>
                <w:rFonts w:ascii="Times New Roman" w:hAnsi="Times New Roman" w:cs="Times New Roman"/>
                <w:bCs/>
                <w:sz w:val="24"/>
                <w:szCs w:val="24"/>
              </w:rPr>
              <w:lastRenderedPageBreak/>
              <w:t>un par deklarāciju formas, izkārtojuma un valodas prasībām atbilstoši Eiropas Parlamenta un Padomes Regulā (ES)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 xml:space="preserve">576/2013 paredzētajiem konkrētiem nosacījumiem (turpmāk </w:t>
            </w:r>
            <w:r w:rsidR="0047463A" w:rsidRPr="00E130A9">
              <w:rPr>
                <w:rFonts w:ascii="Times New Roman" w:hAnsi="Times New Roman" w:cs="Times New Roman"/>
                <w:bCs/>
                <w:sz w:val="24"/>
                <w:szCs w:val="24"/>
              </w:rPr>
              <w:t>–</w:t>
            </w:r>
            <w:r w:rsidRPr="00E130A9">
              <w:rPr>
                <w:rFonts w:ascii="Times New Roman" w:hAnsi="Times New Roman" w:cs="Times New Roman"/>
                <w:bCs/>
                <w:sz w:val="24"/>
                <w:szCs w:val="24"/>
              </w:rPr>
              <w:t xml:space="preserve"> regula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577/2013)</w:t>
            </w:r>
            <w:r w:rsidR="0047463A" w:rsidRPr="00E130A9">
              <w:rPr>
                <w:rFonts w:ascii="Times New Roman" w:hAnsi="Times New Roman" w:cs="Times New Roman"/>
                <w:bCs/>
                <w:sz w:val="24"/>
                <w:szCs w:val="24"/>
              </w:rPr>
              <w:t xml:space="preserve"> un</w:t>
            </w:r>
            <w:r w:rsidRPr="00E130A9">
              <w:rPr>
                <w:rFonts w:ascii="Times New Roman" w:hAnsi="Times New Roman" w:cs="Times New Roman"/>
                <w:bCs/>
                <w:sz w:val="24"/>
                <w:szCs w:val="24"/>
              </w:rPr>
              <w:t xml:space="preserve"> Padomes 2004.</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gada 22.</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decembra Regulā (EK)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1/2005 par dzīvnieku aizsardzību pārvadāšanas un saistīto darbību laikā un grozījumu izdarīšanu Direktīvās 64/432/EEK un 93/119/EK un Regulā (EK)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1255/97.</w:t>
            </w:r>
          </w:p>
          <w:p w:rsidR="0099200A" w:rsidRPr="00E130A9" w:rsidRDefault="0099200A" w:rsidP="0099200A">
            <w:pPr>
              <w:spacing w:after="0" w:line="240" w:lineRule="auto"/>
              <w:jc w:val="both"/>
              <w:rPr>
                <w:rFonts w:ascii="Times New Roman" w:hAnsi="Times New Roman" w:cs="Times New Roman"/>
                <w:bCs/>
                <w:sz w:val="24"/>
                <w:szCs w:val="24"/>
              </w:rPr>
            </w:pPr>
            <w:r w:rsidRPr="00E130A9">
              <w:rPr>
                <w:rFonts w:ascii="Times New Roman" w:hAnsi="Times New Roman" w:cs="Times New Roman"/>
                <w:bCs/>
                <w:sz w:val="24"/>
                <w:szCs w:val="24"/>
              </w:rPr>
              <w:t>Veterināro (veselības) sertifikātu izsniegšanas kārtība ir noteikta noteikumos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 xml:space="preserve">1121. Veterināro (veselības) sertifikātu aizpilda, paraksta un izsniedz Eiropas Savienības dalībvalsts (turpmāk – dalībvalsts) oficiālais veterinārārsts (Latvijā </w:t>
            </w:r>
            <w:r w:rsidR="0047463A" w:rsidRPr="00E130A9">
              <w:rPr>
                <w:rFonts w:ascii="Times New Roman" w:hAnsi="Times New Roman" w:cs="Times New Roman"/>
                <w:bCs/>
                <w:sz w:val="24"/>
                <w:szCs w:val="24"/>
              </w:rPr>
              <w:t>–</w:t>
            </w:r>
            <w:r w:rsidRPr="00E130A9">
              <w:rPr>
                <w:rFonts w:ascii="Times New Roman" w:hAnsi="Times New Roman" w:cs="Times New Roman"/>
                <w:bCs/>
                <w:sz w:val="24"/>
                <w:szCs w:val="24"/>
              </w:rPr>
              <w:t xml:space="preserve"> </w:t>
            </w:r>
            <w:r w:rsidR="00F50172" w:rsidRPr="0047694B">
              <w:rPr>
                <w:rFonts w:ascii="Times New Roman" w:hAnsi="Times New Roman" w:cs="Times New Roman"/>
                <w:bCs/>
                <w:sz w:val="24"/>
                <w:szCs w:val="24"/>
              </w:rPr>
              <w:t>P</w:t>
            </w:r>
            <w:r w:rsidR="00F50172" w:rsidRPr="00E130A9">
              <w:rPr>
                <w:rFonts w:ascii="Times New Roman" w:hAnsi="Times New Roman" w:cs="Times New Roman"/>
                <w:bCs/>
                <w:sz w:val="24"/>
                <w:szCs w:val="24"/>
              </w:rPr>
              <w:t>VD</w:t>
            </w:r>
            <w:r w:rsidRPr="00E130A9">
              <w:rPr>
                <w:rFonts w:ascii="Times New Roman" w:hAnsi="Times New Roman" w:cs="Times New Roman"/>
                <w:bCs/>
                <w:sz w:val="24"/>
                <w:szCs w:val="24"/>
              </w:rPr>
              <w:t xml:space="preserve"> inspektors) vai</w:t>
            </w:r>
            <w:r w:rsidRPr="00E130A9">
              <w:t xml:space="preserve"> </w:t>
            </w:r>
            <w:r w:rsidRPr="00E130A9">
              <w:rPr>
                <w:rFonts w:ascii="Times New Roman" w:hAnsi="Times New Roman" w:cs="Times New Roman"/>
                <w:bCs/>
                <w:sz w:val="24"/>
                <w:szCs w:val="24"/>
              </w:rPr>
              <w:t>trešās valsts kompetentās veterinārās iestādes pilnvarots veterinārārsts (kravām, kas Eiropas Savienībā tiek ievestas no trešās valsts), ja attiecīgie dzīvnieki, to sperma, olšūnas vai embriji atbilst normatīvajos aktos par attiecīgo dzīvnieku, to spermas, olšūnu un embriju apriti izvirzītajām prasībām. Veterinārajā (veselības) sertifikātā tiek iekļauta informācija par dzīvnieku identifikāciju, dzīvnieku spermas, olšūnu vai embriju marķējumu, izcelsmi un galamērķa vietu, veiktajām manipulācijām, izmeklējumiem un izmeklējumu rezultātiem, izcelsmes vietas un valsts veselības statusu, informācija par pārvadāšanas laikā ievērotajām prasībām. Dzīvnieki, dzīvnieku sperma, olšūnas vai embriji, k</w:t>
            </w:r>
            <w:r w:rsidR="0047463A" w:rsidRPr="00E130A9">
              <w:rPr>
                <w:rFonts w:ascii="Times New Roman" w:hAnsi="Times New Roman" w:cs="Times New Roman"/>
                <w:bCs/>
                <w:sz w:val="24"/>
                <w:szCs w:val="24"/>
              </w:rPr>
              <w:t>uru veselība</w:t>
            </w:r>
            <w:r w:rsidRPr="00E130A9">
              <w:rPr>
                <w:rFonts w:ascii="Times New Roman" w:hAnsi="Times New Roman" w:cs="Times New Roman"/>
                <w:bCs/>
                <w:sz w:val="24"/>
                <w:szCs w:val="24"/>
              </w:rPr>
              <w:t xml:space="preserve"> pirms izvešanas, ievešanas vai vešanas tranzītā nav izmeklē</w:t>
            </w:r>
            <w:r w:rsidR="0047463A" w:rsidRPr="00E130A9">
              <w:rPr>
                <w:rFonts w:ascii="Times New Roman" w:hAnsi="Times New Roman" w:cs="Times New Roman"/>
                <w:bCs/>
                <w:sz w:val="24"/>
                <w:szCs w:val="24"/>
              </w:rPr>
              <w:t>ta</w:t>
            </w:r>
            <w:r w:rsidRPr="00E130A9">
              <w:rPr>
                <w:rFonts w:ascii="Times New Roman" w:hAnsi="Times New Roman" w:cs="Times New Roman"/>
                <w:bCs/>
                <w:sz w:val="24"/>
                <w:szCs w:val="24"/>
              </w:rPr>
              <w:t xml:space="preserve">, lai apliecinātu atbilstību tiem izvirzītajām prasībām, </w:t>
            </w:r>
            <w:r w:rsidR="0047463A" w:rsidRPr="00E130A9">
              <w:rPr>
                <w:rFonts w:ascii="Times New Roman" w:hAnsi="Times New Roman" w:cs="Times New Roman"/>
                <w:bCs/>
                <w:sz w:val="24"/>
                <w:szCs w:val="24"/>
              </w:rPr>
              <w:t xml:space="preserve">arī tad, ja tie </w:t>
            </w:r>
            <w:r w:rsidRPr="00E130A9">
              <w:rPr>
                <w:rFonts w:ascii="Times New Roman" w:hAnsi="Times New Roman" w:cs="Times New Roman"/>
                <w:bCs/>
                <w:sz w:val="24"/>
                <w:szCs w:val="24"/>
              </w:rPr>
              <w:t>ir no dzīvnieku turēšanas vietām, kurās nenotiek slimību uzraudzība un kontrole, rada risku nekontrolētai dzīvnieku infekcijas slimību izplatībai.</w:t>
            </w:r>
          </w:p>
          <w:p w:rsidR="0099200A" w:rsidRPr="00E130A9" w:rsidRDefault="0099200A" w:rsidP="0099200A">
            <w:pPr>
              <w:spacing w:after="0" w:line="240" w:lineRule="auto"/>
              <w:jc w:val="both"/>
              <w:rPr>
                <w:rFonts w:ascii="Times New Roman" w:hAnsi="Times New Roman" w:cs="Times New Roman"/>
                <w:bCs/>
                <w:sz w:val="24"/>
                <w:szCs w:val="24"/>
              </w:rPr>
            </w:pPr>
            <w:r w:rsidRPr="00E130A9">
              <w:rPr>
                <w:rFonts w:ascii="Times New Roman" w:hAnsi="Times New Roman" w:cs="Times New Roman"/>
                <w:bCs/>
                <w:sz w:val="24"/>
                <w:szCs w:val="24"/>
              </w:rPr>
              <w:t>Regul</w:t>
            </w:r>
            <w:r w:rsidR="0047694B">
              <w:rPr>
                <w:rFonts w:ascii="Times New Roman" w:hAnsi="Times New Roman" w:cs="Times New Roman"/>
                <w:bCs/>
                <w:sz w:val="24"/>
                <w:szCs w:val="24"/>
              </w:rPr>
              <w:t>ā</w:t>
            </w:r>
            <w:r w:rsidRPr="00E130A9">
              <w:rPr>
                <w:rFonts w:ascii="Times New Roman" w:hAnsi="Times New Roman" w:cs="Times New Roman"/>
                <w:bCs/>
                <w:sz w:val="24"/>
                <w:szCs w:val="24"/>
              </w:rPr>
              <w:t xml:space="preserve">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576/2013 no</w:t>
            </w:r>
            <w:r w:rsidR="0047694B">
              <w:rPr>
                <w:rFonts w:ascii="Times New Roman" w:hAnsi="Times New Roman" w:cs="Times New Roman"/>
                <w:bCs/>
                <w:sz w:val="24"/>
                <w:szCs w:val="24"/>
              </w:rPr>
              <w:t>teiktas</w:t>
            </w:r>
            <w:r w:rsidRPr="00E130A9">
              <w:rPr>
                <w:rFonts w:ascii="Times New Roman" w:hAnsi="Times New Roman" w:cs="Times New Roman"/>
                <w:bCs/>
                <w:sz w:val="24"/>
                <w:szCs w:val="24"/>
              </w:rPr>
              <w:t xml:space="preserve"> dzīvnieku veselības prasības, kas piemērojamas mājas (istabas) dzīvnieku nekomerciālai pārvietošanai.</w:t>
            </w:r>
            <w:r w:rsidR="005E3397" w:rsidRPr="00E130A9">
              <w:rPr>
                <w:rFonts w:ascii="Times New Roman" w:hAnsi="Times New Roman" w:cs="Times New Roman"/>
                <w:bCs/>
                <w:sz w:val="24"/>
                <w:szCs w:val="24"/>
              </w:rPr>
              <w:t xml:space="preserve"> Ir</w:t>
            </w:r>
            <w:r w:rsidRPr="00E130A9">
              <w:rPr>
                <w:rFonts w:ascii="Times New Roman" w:hAnsi="Times New Roman" w:cs="Times New Roman"/>
                <w:bCs/>
                <w:sz w:val="24"/>
                <w:szCs w:val="24"/>
              </w:rPr>
              <w:t xml:space="preserve"> </w:t>
            </w:r>
            <w:r w:rsidR="005E3397" w:rsidRPr="00E130A9">
              <w:rPr>
                <w:rFonts w:ascii="Times New Roman" w:hAnsi="Times New Roman" w:cs="Times New Roman"/>
                <w:bCs/>
                <w:sz w:val="24"/>
                <w:szCs w:val="24"/>
              </w:rPr>
              <w:t>noteikts maksimālais skaits m</w:t>
            </w:r>
            <w:r w:rsidRPr="00E130A9">
              <w:rPr>
                <w:rFonts w:ascii="Times New Roman" w:hAnsi="Times New Roman" w:cs="Times New Roman"/>
                <w:bCs/>
                <w:sz w:val="24"/>
                <w:szCs w:val="24"/>
              </w:rPr>
              <w:t>ājas (istabas) dzīvniek</w:t>
            </w:r>
            <w:r w:rsidR="005E3397" w:rsidRPr="00E130A9">
              <w:rPr>
                <w:rFonts w:ascii="Times New Roman" w:hAnsi="Times New Roman" w:cs="Times New Roman"/>
                <w:bCs/>
                <w:sz w:val="24"/>
                <w:szCs w:val="24"/>
              </w:rPr>
              <w:t>iem –</w:t>
            </w:r>
            <w:r w:rsidRPr="00E130A9">
              <w:rPr>
                <w:rFonts w:ascii="Times New Roman" w:hAnsi="Times New Roman" w:cs="Times New Roman"/>
                <w:bCs/>
                <w:sz w:val="24"/>
                <w:szCs w:val="24"/>
              </w:rPr>
              <w:t xml:space="preserve"> suņi</w:t>
            </w:r>
            <w:r w:rsidR="005E3397" w:rsidRPr="00E130A9">
              <w:rPr>
                <w:rFonts w:ascii="Times New Roman" w:hAnsi="Times New Roman" w:cs="Times New Roman"/>
                <w:bCs/>
                <w:sz w:val="24"/>
                <w:szCs w:val="24"/>
              </w:rPr>
              <w:t>em</w:t>
            </w:r>
            <w:r w:rsidRPr="00E130A9">
              <w:rPr>
                <w:rFonts w:ascii="Times New Roman" w:hAnsi="Times New Roman" w:cs="Times New Roman"/>
                <w:bCs/>
                <w:sz w:val="24"/>
                <w:szCs w:val="24"/>
              </w:rPr>
              <w:t xml:space="preserve">, kaķiem un seskiem, </w:t>
            </w:r>
            <w:r w:rsidR="005E3397" w:rsidRPr="00E130A9">
              <w:rPr>
                <w:rFonts w:ascii="Times New Roman" w:hAnsi="Times New Roman" w:cs="Times New Roman"/>
                <w:bCs/>
                <w:sz w:val="24"/>
                <w:szCs w:val="24"/>
              </w:rPr>
              <w:t>kuri drīkst būt kopā ar</w:t>
            </w:r>
            <w:r w:rsidRPr="00E130A9">
              <w:rPr>
                <w:rFonts w:ascii="Times New Roman" w:hAnsi="Times New Roman" w:cs="Times New Roman"/>
                <w:bCs/>
                <w:sz w:val="24"/>
                <w:szCs w:val="24"/>
              </w:rPr>
              <w:t xml:space="preserve"> īpašnieku vai pilnvarotu personu vienas nekomerciālas pārvietošanas laikā. Minētā regula paredz atkāpes no noteiktā suņu, kaķu un sesku maksimālā skaita, ja šie dzīvnieki ir vecāki par sešiem mēnešiem un t</w:t>
            </w:r>
            <w:r w:rsidR="0047694B">
              <w:rPr>
                <w:rFonts w:ascii="Times New Roman" w:hAnsi="Times New Roman" w:cs="Times New Roman"/>
                <w:bCs/>
                <w:sz w:val="24"/>
                <w:szCs w:val="24"/>
              </w:rPr>
              <w:t>iek</w:t>
            </w:r>
            <w:r w:rsidRPr="00E130A9">
              <w:rPr>
                <w:rFonts w:ascii="Times New Roman" w:hAnsi="Times New Roman" w:cs="Times New Roman"/>
                <w:bCs/>
                <w:sz w:val="24"/>
                <w:szCs w:val="24"/>
              </w:rPr>
              <w:t xml:space="preserve"> ve</w:t>
            </w:r>
            <w:r w:rsidR="0047694B">
              <w:rPr>
                <w:rFonts w:ascii="Times New Roman" w:hAnsi="Times New Roman" w:cs="Times New Roman"/>
                <w:bCs/>
                <w:sz w:val="24"/>
                <w:szCs w:val="24"/>
              </w:rPr>
              <w:t>sti</w:t>
            </w:r>
            <w:r w:rsidRPr="00E130A9">
              <w:rPr>
                <w:rFonts w:ascii="Times New Roman" w:hAnsi="Times New Roman" w:cs="Times New Roman"/>
                <w:bCs/>
                <w:sz w:val="24"/>
                <w:szCs w:val="24"/>
              </w:rPr>
              <w:t xml:space="preserve"> </w:t>
            </w:r>
            <w:r w:rsidR="005E3397" w:rsidRPr="00E130A9">
              <w:rPr>
                <w:rFonts w:ascii="Times New Roman" w:hAnsi="Times New Roman" w:cs="Times New Roman"/>
                <w:bCs/>
                <w:sz w:val="24"/>
                <w:szCs w:val="24"/>
              </w:rPr>
              <w:t xml:space="preserve">uz </w:t>
            </w:r>
            <w:r w:rsidRPr="00E130A9">
              <w:rPr>
                <w:rFonts w:ascii="Times New Roman" w:hAnsi="Times New Roman" w:cs="Times New Roman"/>
                <w:bCs/>
                <w:sz w:val="24"/>
                <w:szCs w:val="24"/>
              </w:rPr>
              <w:t>sacensībā</w:t>
            </w:r>
            <w:r w:rsidR="005E3397" w:rsidRPr="00E130A9">
              <w:rPr>
                <w:rFonts w:ascii="Times New Roman" w:hAnsi="Times New Roman" w:cs="Times New Roman"/>
                <w:bCs/>
                <w:sz w:val="24"/>
                <w:szCs w:val="24"/>
              </w:rPr>
              <w:t>m</w:t>
            </w:r>
            <w:r w:rsidRPr="00E130A9">
              <w:rPr>
                <w:rFonts w:ascii="Times New Roman" w:hAnsi="Times New Roman" w:cs="Times New Roman"/>
                <w:bCs/>
                <w:sz w:val="24"/>
                <w:szCs w:val="24"/>
              </w:rPr>
              <w:t>, izstād</w:t>
            </w:r>
            <w:r w:rsidR="005E3397" w:rsidRPr="00E130A9">
              <w:rPr>
                <w:rFonts w:ascii="Times New Roman" w:hAnsi="Times New Roman" w:cs="Times New Roman"/>
                <w:bCs/>
                <w:sz w:val="24"/>
                <w:szCs w:val="24"/>
              </w:rPr>
              <w:t>i</w:t>
            </w:r>
            <w:r w:rsidRPr="00E130A9">
              <w:rPr>
                <w:rFonts w:ascii="Times New Roman" w:hAnsi="Times New Roman" w:cs="Times New Roman"/>
                <w:bCs/>
                <w:sz w:val="24"/>
                <w:szCs w:val="24"/>
              </w:rPr>
              <w:t>, sporta pasākum</w:t>
            </w:r>
            <w:r w:rsidR="005E3397" w:rsidRPr="00E130A9">
              <w:rPr>
                <w:rFonts w:ascii="Times New Roman" w:hAnsi="Times New Roman" w:cs="Times New Roman"/>
                <w:bCs/>
                <w:sz w:val="24"/>
                <w:szCs w:val="24"/>
              </w:rPr>
              <w:t>u</w:t>
            </w:r>
            <w:r w:rsidRPr="00E130A9">
              <w:rPr>
                <w:rFonts w:ascii="Times New Roman" w:hAnsi="Times New Roman" w:cs="Times New Roman"/>
                <w:bCs/>
                <w:sz w:val="24"/>
                <w:szCs w:val="24"/>
              </w:rPr>
              <w:t xml:space="preserve"> vai pasākum</w:t>
            </w:r>
            <w:r w:rsidR="005E3397" w:rsidRPr="00E130A9">
              <w:rPr>
                <w:rFonts w:ascii="Times New Roman" w:hAnsi="Times New Roman" w:cs="Times New Roman"/>
                <w:bCs/>
                <w:sz w:val="24"/>
                <w:szCs w:val="24"/>
              </w:rPr>
              <w:t>u</w:t>
            </w:r>
            <w:r w:rsidRPr="00E130A9">
              <w:rPr>
                <w:rFonts w:ascii="Times New Roman" w:hAnsi="Times New Roman" w:cs="Times New Roman"/>
                <w:bCs/>
                <w:sz w:val="24"/>
                <w:szCs w:val="24"/>
              </w:rPr>
              <w:t>, ku</w:t>
            </w:r>
            <w:r w:rsidR="005E3397" w:rsidRPr="00E130A9">
              <w:rPr>
                <w:rFonts w:ascii="Times New Roman" w:hAnsi="Times New Roman" w:cs="Times New Roman"/>
                <w:bCs/>
                <w:sz w:val="24"/>
                <w:szCs w:val="24"/>
              </w:rPr>
              <w:t>rā</w:t>
            </w:r>
            <w:r w:rsidRPr="00E130A9">
              <w:rPr>
                <w:rFonts w:ascii="Times New Roman" w:hAnsi="Times New Roman" w:cs="Times New Roman"/>
                <w:bCs/>
                <w:sz w:val="24"/>
                <w:szCs w:val="24"/>
              </w:rPr>
              <w:t xml:space="preserve"> </w:t>
            </w:r>
            <w:r w:rsidR="005E3397" w:rsidRPr="00E130A9">
              <w:rPr>
                <w:rFonts w:ascii="Times New Roman" w:hAnsi="Times New Roman" w:cs="Times New Roman"/>
                <w:bCs/>
                <w:sz w:val="24"/>
                <w:szCs w:val="24"/>
              </w:rPr>
              <w:t xml:space="preserve">notiek </w:t>
            </w:r>
            <w:r w:rsidRPr="00E130A9">
              <w:rPr>
                <w:rFonts w:ascii="Times New Roman" w:hAnsi="Times New Roman" w:cs="Times New Roman"/>
                <w:bCs/>
                <w:sz w:val="24"/>
                <w:szCs w:val="24"/>
              </w:rPr>
              <w:t>gatavo</w:t>
            </w:r>
            <w:r w:rsidR="005E3397" w:rsidRPr="00E130A9">
              <w:rPr>
                <w:rFonts w:ascii="Times New Roman" w:hAnsi="Times New Roman" w:cs="Times New Roman"/>
                <w:bCs/>
                <w:sz w:val="24"/>
                <w:szCs w:val="24"/>
              </w:rPr>
              <w:t>šanās</w:t>
            </w:r>
            <w:r w:rsidRPr="00E130A9">
              <w:rPr>
                <w:rFonts w:ascii="Times New Roman" w:hAnsi="Times New Roman" w:cs="Times New Roman"/>
                <w:bCs/>
                <w:sz w:val="24"/>
                <w:szCs w:val="24"/>
              </w:rPr>
              <w:t xml:space="preserve"> minētajiem pasākumiem, ja īpašnieks vai pilnvarotā persona iesniedz rakstisku pierādījumu </w:t>
            </w:r>
            <w:r w:rsidR="005E3397" w:rsidRPr="00E130A9">
              <w:rPr>
                <w:rFonts w:ascii="Times New Roman" w:hAnsi="Times New Roman" w:cs="Times New Roman"/>
                <w:bCs/>
                <w:sz w:val="24"/>
                <w:szCs w:val="24"/>
              </w:rPr>
              <w:t xml:space="preserve">par </w:t>
            </w:r>
            <w:r w:rsidRPr="00E130A9">
              <w:rPr>
                <w:rFonts w:ascii="Times New Roman" w:hAnsi="Times New Roman" w:cs="Times New Roman"/>
                <w:bCs/>
                <w:sz w:val="24"/>
                <w:szCs w:val="24"/>
              </w:rPr>
              <w:t>t</w:t>
            </w:r>
            <w:r w:rsidR="005E3397" w:rsidRPr="00E130A9">
              <w:rPr>
                <w:rFonts w:ascii="Times New Roman" w:hAnsi="Times New Roman" w:cs="Times New Roman"/>
                <w:bCs/>
                <w:sz w:val="24"/>
                <w:szCs w:val="24"/>
              </w:rPr>
              <w:t>o</w:t>
            </w:r>
            <w:r w:rsidRPr="00E130A9">
              <w:rPr>
                <w:rFonts w:ascii="Times New Roman" w:hAnsi="Times New Roman" w:cs="Times New Roman"/>
                <w:bCs/>
                <w:sz w:val="24"/>
                <w:szCs w:val="24"/>
              </w:rPr>
              <w:t xml:space="preserve">, ka mājas (istabas) dzīvnieki ir reģistrēti, lai apmeklētu kādu no </w:t>
            </w:r>
            <w:r w:rsidR="005E3397" w:rsidRPr="00E130A9">
              <w:rPr>
                <w:rFonts w:ascii="Times New Roman" w:hAnsi="Times New Roman" w:cs="Times New Roman"/>
                <w:bCs/>
                <w:sz w:val="24"/>
                <w:szCs w:val="24"/>
              </w:rPr>
              <w:t>šiem</w:t>
            </w:r>
            <w:r w:rsidRPr="00E130A9">
              <w:rPr>
                <w:rFonts w:ascii="Times New Roman" w:hAnsi="Times New Roman" w:cs="Times New Roman"/>
                <w:bCs/>
                <w:sz w:val="24"/>
                <w:szCs w:val="24"/>
              </w:rPr>
              <w:t xml:space="preserve"> pasākumiem, vai ir reģistrēti kādā no biedrībām, kas organizē šādus pasākumus.</w:t>
            </w:r>
          </w:p>
          <w:p w:rsidR="0099200A" w:rsidRPr="00E130A9" w:rsidRDefault="0099200A" w:rsidP="0099200A">
            <w:pPr>
              <w:spacing w:after="0" w:line="240" w:lineRule="auto"/>
              <w:jc w:val="both"/>
              <w:rPr>
                <w:rFonts w:ascii="Times New Roman" w:hAnsi="Times New Roman" w:cs="Times New Roman"/>
                <w:bCs/>
                <w:sz w:val="24"/>
                <w:szCs w:val="24"/>
              </w:rPr>
            </w:pPr>
            <w:r w:rsidRPr="00E130A9">
              <w:rPr>
                <w:rFonts w:ascii="Times New Roman" w:hAnsi="Times New Roman" w:cs="Times New Roman"/>
                <w:bCs/>
                <w:sz w:val="24"/>
                <w:szCs w:val="24"/>
              </w:rPr>
              <w:t>Regul</w:t>
            </w:r>
            <w:r w:rsidR="005E3397" w:rsidRPr="00E130A9">
              <w:rPr>
                <w:rFonts w:ascii="Times New Roman" w:hAnsi="Times New Roman" w:cs="Times New Roman"/>
                <w:bCs/>
                <w:sz w:val="24"/>
                <w:szCs w:val="24"/>
              </w:rPr>
              <w:t>ā</w:t>
            </w:r>
            <w:r w:rsidRPr="00E130A9">
              <w:rPr>
                <w:rFonts w:ascii="Times New Roman" w:hAnsi="Times New Roman" w:cs="Times New Roman"/>
                <w:bCs/>
                <w:sz w:val="24"/>
                <w:szCs w:val="24"/>
              </w:rPr>
              <w:t xml:space="preserve">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576/2013 no</w:t>
            </w:r>
            <w:r w:rsidR="005E3397" w:rsidRPr="00E130A9">
              <w:rPr>
                <w:rFonts w:ascii="Times New Roman" w:hAnsi="Times New Roman" w:cs="Times New Roman"/>
                <w:bCs/>
                <w:sz w:val="24"/>
                <w:szCs w:val="24"/>
              </w:rPr>
              <w:t>teikts</w:t>
            </w:r>
            <w:r w:rsidRPr="00E130A9">
              <w:rPr>
                <w:rFonts w:ascii="Times New Roman" w:hAnsi="Times New Roman" w:cs="Times New Roman"/>
                <w:bCs/>
                <w:sz w:val="24"/>
                <w:szCs w:val="24"/>
              </w:rPr>
              <w:t xml:space="preserve">, ka suņiem, kaķiem un seskiem, </w:t>
            </w:r>
            <w:r w:rsidR="005E3397" w:rsidRPr="00E130A9">
              <w:rPr>
                <w:rFonts w:ascii="Times New Roman" w:hAnsi="Times New Roman" w:cs="Times New Roman"/>
                <w:bCs/>
                <w:sz w:val="24"/>
                <w:szCs w:val="24"/>
              </w:rPr>
              <w:t>kurus</w:t>
            </w:r>
            <w:r w:rsidRPr="00E130A9">
              <w:rPr>
                <w:rFonts w:ascii="Times New Roman" w:hAnsi="Times New Roman" w:cs="Times New Roman"/>
                <w:bCs/>
                <w:sz w:val="24"/>
                <w:szCs w:val="24"/>
              </w:rPr>
              <w:t xml:space="preserve"> pārvieto starp dalībvalstīm nekomerciāl</w:t>
            </w:r>
            <w:r w:rsidR="005E3397" w:rsidRPr="00E130A9">
              <w:rPr>
                <w:rFonts w:ascii="Times New Roman" w:hAnsi="Times New Roman" w:cs="Times New Roman"/>
                <w:bCs/>
                <w:sz w:val="24"/>
                <w:szCs w:val="24"/>
              </w:rPr>
              <w:t>ā</w:t>
            </w:r>
            <w:r w:rsidRPr="00E130A9">
              <w:rPr>
                <w:rFonts w:ascii="Times New Roman" w:hAnsi="Times New Roman" w:cs="Times New Roman"/>
                <w:bCs/>
                <w:sz w:val="24"/>
                <w:szCs w:val="24"/>
              </w:rPr>
              <w:t xml:space="preserve"> nolūk</w:t>
            </w:r>
            <w:r w:rsidR="005E3397" w:rsidRPr="00E130A9">
              <w:rPr>
                <w:rFonts w:ascii="Times New Roman" w:hAnsi="Times New Roman" w:cs="Times New Roman"/>
                <w:bCs/>
                <w:sz w:val="24"/>
                <w:szCs w:val="24"/>
              </w:rPr>
              <w:t>ā</w:t>
            </w:r>
            <w:r w:rsidRPr="00E130A9">
              <w:rPr>
                <w:rFonts w:ascii="Times New Roman" w:hAnsi="Times New Roman" w:cs="Times New Roman"/>
                <w:bCs/>
                <w:sz w:val="24"/>
                <w:szCs w:val="24"/>
              </w:rPr>
              <w:t>, ir nepieciešams identifikācijas dokuments (pase), k</w:t>
            </w:r>
            <w:r w:rsidR="005E3397" w:rsidRPr="00E130A9">
              <w:rPr>
                <w:rFonts w:ascii="Times New Roman" w:hAnsi="Times New Roman" w:cs="Times New Roman"/>
                <w:bCs/>
                <w:sz w:val="24"/>
                <w:szCs w:val="24"/>
              </w:rPr>
              <w:t>o</w:t>
            </w:r>
            <w:r w:rsidRPr="00E130A9">
              <w:rPr>
                <w:rFonts w:ascii="Times New Roman" w:hAnsi="Times New Roman" w:cs="Times New Roman"/>
                <w:bCs/>
                <w:sz w:val="24"/>
                <w:szCs w:val="24"/>
              </w:rPr>
              <w:t xml:space="preserve"> izsniedz pilnvarots veterinārārsts. Identifikācijas dokumentā (pasē), kura forma un saturs ir noteikts regulā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 xml:space="preserve">577/2013, ir jānorāda informācija par dzīvnieka īpašnieku, dzīvnieku, tā identifikāciju, dokumenta izdošanu, veiktajām vakcinācijām </w:t>
            </w:r>
            <w:r w:rsidRPr="00E130A9">
              <w:rPr>
                <w:rFonts w:ascii="Times New Roman" w:hAnsi="Times New Roman" w:cs="Times New Roman"/>
                <w:bCs/>
                <w:sz w:val="24"/>
                <w:szCs w:val="24"/>
              </w:rPr>
              <w:lastRenderedPageBreak/>
              <w:t>pret trakumsērgu un regulā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576/2013 noteiktajos gadījumos</w:t>
            </w:r>
            <w:r w:rsidR="005E3397" w:rsidRPr="00E130A9">
              <w:rPr>
                <w:rFonts w:ascii="Times New Roman" w:hAnsi="Times New Roman" w:cs="Times New Roman"/>
                <w:bCs/>
                <w:sz w:val="24"/>
                <w:szCs w:val="24"/>
              </w:rPr>
              <w:t> – arī</w:t>
            </w:r>
            <w:r w:rsidRPr="00E130A9">
              <w:rPr>
                <w:rFonts w:ascii="Times New Roman" w:hAnsi="Times New Roman" w:cs="Times New Roman"/>
                <w:bCs/>
                <w:sz w:val="24"/>
                <w:szCs w:val="24"/>
              </w:rPr>
              <w:t xml:space="preserve"> vakcinācijas pret trakumsērgu efektivitātes pārbaudi (antivielu pret trakumsērgu titrēšanas testu) un veiktajiem profilaktiskajiem veselības aizsardzības pasākumiem pret slimībām vai infekcijām (izņemot trakumsērgu). Veterinārmedicīnas likuma 21.</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panta piektajā daļā noteikts, ka praktizējošs veterinārārsts veic regulā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576/2013 pilnvarotajam veterinārārstam noteiktās darbības.</w:t>
            </w:r>
          </w:p>
          <w:p w:rsidR="0099200A" w:rsidRPr="00E130A9" w:rsidRDefault="005E3397" w:rsidP="0099200A">
            <w:pPr>
              <w:spacing w:after="0" w:line="240" w:lineRule="auto"/>
              <w:jc w:val="both"/>
              <w:rPr>
                <w:rFonts w:ascii="Times New Roman" w:hAnsi="Times New Roman" w:cs="Times New Roman"/>
                <w:bCs/>
                <w:sz w:val="24"/>
                <w:szCs w:val="24"/>
              </w:rPr>
            </w:pPr>
            <w:r w:rsidRPr="00E130A9">
              <w:rPr>
                <w:rFonts w:ascii="Times New Roman" w:hAnsi="Times New Roman" w:cs="Times New Roman"/>
                <w:bCs/>
                <w:sz w:val="24"/>
                <w:szCs w:val="24"/>
              </w:rPr>
              <w:t>I</w:t>
            </w:r>
            <w:r w:rsidR="0099200A" w:rsidRPr="00E130A9">
              <w:rPr>
                <w:rFonts w:ascii="Times New Roman" w:hAnsi="Times New Roman" w:cs="Times New Roman"/>
                <w:bCs/>
                <w:sz w:val="24"/>
                <w:szCs w:val="24"/>
              </w:rPr>
              <w:t xml:space="preserve">r </w:t>
            </w:r>
            <w:r w:rsidRPr="00E130A9">
              <w:rPr>
                <w:rFonts w:ascii="Times New Roman" w:hAnsi="Times New Roman" w:cs="Times New Roman"/>
                <w:bCs/>
                <w:sz w:val="24"/>
                <w:szCs w:val="24"/>
              </w:rPr>
              <w:t>svarīgi</w:t>
            </w:r>
            <w:r w:rsidR="0099200A" w:rsidRPr="00E130A9">
              <w:rPr>
                <w:rFonts w:ascii="Times New Roman" w:hAnsi="Times New Roman" w:cs="Times New Roman"/>
                <w:bCs/>
                <w:sz w:val="24"/>
                <w:szCs w:val="24"/>
              </w:rPr>
              <w:t xml:space="preserve">, lai suņiem, kaķiem un seskiem izsniegtajā identifikācijas dokumentā (pasē) tiktu norādīta patiesa informācija par to īpašnieku, identifikāciju un veiktajām manipulācijām, tādējādi nodrošinot cilvēku un dzīvnieku veselības aizsardzību </w:t>
            </w:r>
            <w:r w:rsidRPr="00E130A9">
              <w:rPr>
                <w:rFonts w:ascii="Times New Roman" w:hAnsi="Times New Roman" w:cs="Times New Roman"/>
                <w:bCs/>
                <w:sz w:val="24"/>
                <w:szCs w:val="24"/>
              </w:rPr>
              <w:t>pret</w:t>
            </w:r>
            <w:r w:rsidR="0099200A" w:rsidRPr="00E130A9">
              <w:rPr>
                <w:rFonts w:ascii="Times New Roman" w:hAnsi="Times New Roman" w:cs="Times New Roman"/>
                <w:bCs/>
                <w:sz w:val="24"/>
                <w:szCs w:val="24"/>
              </w:rPr>
              <w:t xml:space="preserve"> slimībām, kas varētu izplatīties mājas (istabas) dzīvnieku pārvietošanas </w:t>
            </w:r>
            <w:r w:rsidRPr="00E130A9">
              <w:rPr>
                <w:rFonts w:ascii="Times New Roman" w:hAnsi="Times New Roman" w:cs="Times New Roman"/>
                <w:bCs/>
                <w:sz w:val="24"/>
                <w:szCs w:val="24"/>
              </w:rPr>
              <w:t>dēļ</w:t>
            </w:r>
            <w:r w:rsidR="0099200A" w:rsidRPr="00E130A9">
              <w:rPr>
                <w:rFonts w:ascii="Times New Roman" w:hAnsi="Times New Roman" w:cs="Times New Roman"/>
                <w:bCs/>
                <w:sz w:val="24"/>
                <w:szCs w:val="24"/>
              </w:rPr>
              <w:t xml:space="preserve">, kā arī novērstu gadījumus, kad </w:t>
            </w:r>
            <w:r w:rsidRPr="00E130A9">
              <w:rPr>
                <w:rFonts w:ascii="Times New Roman" w:hAnsi="Times New Roman" w:cs="Times New Roman"/>
                <w:bCs/>
                <w:sz w:val="24"/>
                <w:szCs w:val="24"/>
              </w:rPr>
              <w:t xml:space="preserve">mājas (istabas) dzīvnieku komerciālā pārvietošanā piemēro </w:t>
            </w:r>
            <w:r w:rsidR="0099200A" w:rsidRPr="00E130A9">
              <w:rPr>
                <w:rFonts w:ascii="Times New Roman" w:hAnsi="Times New Roman" w:cs="Times New Roman"/>
                <w:bCs/>
                <w:sz w:val="24"/>
                <w:szCs w:val="24"/>
              </w:rPr>
              <w:t>nekomerciālai mājas (istabas) dzīvnieku pārvietošanai noteiktās prasības.</w:t>
            </w:r>
          </w:p>
          <w:p w:rsidR="0099200A" w:rsidRPr="00E130A9" w:rsidRDefault="0099200A" w:rsidP="0099200A">
            <w:pPr>
              <w:spacing w:after="0" w:line="240" w:lineRule="auto"/>
              <w:jc w:val="both"/>
              <w:rPr>
                <w:rFonts w:ascii="Times New Roman" w:hAnsi="Times New Roman" w:cs="Times New Roman"/>
                <w:bCs/>
                <w:sz w:val="24"/>
                <w:szCs w:val="24"/>
              </w:rPr>
            </w:pPr>
            <w:r w:rsidRPr="00E130A9">
              <w:rPr>
                <w:rFonts w:ascii="Times New Roman" w:hAnsi="Times New Roman" w:cs="Times New Roman"/>
                <w:bCs/>
                <w:sz w:val="24"/>
                <w:szCs w:val="24"/>
              </w:rPr>
              <w:t>Regula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 xml:space="preserve">576/2013 paredz atkāpes no prasībām </w:t>
            </w:r>
            <w:r w:rsidR="005E3397" w:rsidRPr="00E130A9">
              <w:rPr>
                <w:rFonts w:ascii="Times New Roman" w:hAnsi="Times New Roman" w:cs="Times New Roman"/>
                <w:bCs/>
                <w:sz w:val="24"/>
                <w:szCs w:val="24"/>
              </w:rPr>
              <w:t xml:space="preserve">par </w:t>
            </w:r>
            <w:r w:rsidRPr="00E130A9">
              <w:rPr>
                <w:rFonts w:ascii="Times New Roman" w:hAnsi="Times New Roman" w:cs="Times New Roman"/>
                <w:bCs/>
                <w:sz w:val="24"/>
                <w:szCs w:val="24"/>
              </w:rPr>
              <w:t>vakcinēšan</w:t>
            </w:r>
            <w:r w:rsidR="005E3397" w:rsidRPr="00E130A9">
              <w:rPr>
                <w:rFonts w:ascii="Times New Roman" w:hAnsi="Times New Roman" w:cs="Times New Roman"/>
                <w:bCs/>
                <w:sz w:val="24"/>
                <w:szCs w:val="24"/>
              </w:rPr>
              <w:t>u</w:t>
            </w:r>
            <w:r w:rsidRPr="00E130A9">
              <w:rPr>
                <w:rFonts w:ascii="Times New Roman" w:hAnsi="Times New Roman" w:cs="Times New Roman"/>
                <w:bCs/>
                <w:sz w:val="24"/>
                <w:szCs w:val="24"/>
              </w:rPr>
              <w:t xml:space="preserve"> pret trakumsērgu jauniem suņiem, kaķiem un seskiem. Trakumsērgas vakcīnas suņiem, kaķiem un seskiem, kas jaunāki par trīs mēnešiem, ne</w:t>
            </w:r>
            <w:r w:rsidR="005E3397" w:rsidRPr="00E130A9">
              <w:rPr>
                <w:rFonts w:ascii="Times New Roman" w:hAnsi="Times New Roman" w:cs="Times New Roman"/>
                <w:bCs/>
                <w:sz w:val="24"/>
                <w:szCs w:val="24"/>
              </w:rPr>
              <w:t>veido</w:t>
            </w:r>
            <w:r w:rsidRPr="00E130A9">
              <w:rPr>
                <w:rFonts w:ascii="Times New Roman" w:hAnsi="Times New Roman" w:cs="Times New Roman"/>
                <w:bCs/>
                <w:sz w:val="24"/>
                <w:szCs w:val="24"/>
              </w:rPr>
              <w:t xml:space="preserve"> </w:t>
            </w:r>
            <w:proofErr w:type="spellStart"/>
            <w:r w:rsidRPr="00E130A9">
              <w:rPr>
                <w:rFonts w:ascii="Times New Roman" w:hAnsi="Times New Roman" w:cs="Times New Roman"/>
                <w:bCs/>
                <w:sz w:val="24"/>
                <w:szCs w:val="24"/>
              </w:rPr>
              <w:t>aizsargimunitāti</w:t>
            </w:r>
            <w:proofErr w:type="spellEnd"/>
            <w:r w:rsidRPr="00E130A9">
              <w:rPr>
                <w:rFonts w:ascii="Times New Roman" w:hAnsi="Times New Roman" w:cs="Times New Roman"/>
                <w:bCs/>
                <w:sz w:val="24"/>
                <w:szCs w:val="24"/>
              </w:rPr>
              <w:t xml:space="preserve">, jo mātes antivielas ir spēcīgākas par vakcīnu. Šajā gadījumā būtiski ir nodrošināt, </w:t>
            </w:r>
            <w:r w:rsidR="005E3397" w:rsidRPr="00E130A9">
              <w:rPr>
                <w:rFonts w:ascii="Times New Roman" w:hAnsi="Times New Roman" w:cs="Times New Roman"/>
                <w:bCs/>
                <w:sz w:val="24"/>
                <w:szCs w:val="24"/>
              </w:rPr>
              <w:t>lai</w:t>
            </w:r>
            <w:r w:rsidRPr="00E130A9">
              <w:rPr>
                <w:rFonts w:ascii="Times New Roman" w:hAnsi="Times New Roman" w:cs="Times New Roman"/>
                <w:bCs/>
                <w:sz w:val="24"/>
                <w:szCs w:val="24"/>
              </w:rPr>
              <w:t xml:space="preserve"> suņi, kaķi vai seski ir dzimuši mātei, kas vakcinēta pret trakumsērgu, un nav nonāk</w:t>
            </w:r>
            <w:r w:rsidR="007D1333">
              <w:rPr>
                <w:rFonts w:ascii="Times New Roman" w:hAnsi="Times New Roman" w:cs="Times New Roman"/>
                <w:bCs/>
                <w:sz w:val="24"/>
                <w:szCs w:val="24"/>
              </w:rPr>
              <w:t>uši</w:t>
            </w:r>
            <w:r w:rsidRPr="00E130A9">
              <w:rPr>
                <w:rFonts w:ascii="Times New Roman" w:hAnsi="Times New Roman" w:cs="Times New Roman"/>
                <w:bCs/>
                <w:sz w:val="24"/>
                <w:szCs w:val="24"/>
              </w:rPr>
              <w:t xml:space="preserve"> saskarē ar dzīvniekiem, k</w:t>
            </w:r>
            <w:r w:rsidR="007D1333">
              <w:rPr>
                <w:rFonts w:ascii="Times New Roman" w:hAnsi="Times New Roman" w:cs="Times New Roman"/>
                <w:bCs/>
                <w:sz w:val="24"/>
                <w:szCs w:val="24"/>
              </w:rPr>
              <w:t>as</w:t>
            </w:r>
            <w:r w:rsidRPr="00E130A9">
              <w:rPr>
                <w:rFonts w:ascii="Times New Roman" w:hAnsi="Times New Roman" w:cs="Times New Roman"/>
                <w:bCs/>
                <w:sz w:val="24"/>
                <w:szCs w:val="24"/>
              </w:rPr>
              <w:t xml:space="preserve"> var būt slimi ar trakumsērgu. </w:t>
            </w:r>
            <w:r w:rsidR="005E3397" w:rsidRPr="00E130A9">
              <w:rPr>
                <w:rFonts w:ascii="Times New Roman" w:hAnsi="Times New Roman" w:cs="Times New Roman"/>
                <w:bCs/>
                <w:sz w:val="24"/>
                <w:szCs w:val="24"/>
              </w:rPr>
              <w:t>Tādējādi</w:t>
            </w:r>
            <w:r w:rsidRPr="00E130A9">
              <w:rPr>
                <w:rFonts w:ascii="Times New Roman" w:hAnsi="Times New Roman" w:cs="Times New Roman"/>
                <w:bCs/>
                <w:sz w:val="24"/>
                <w:szCs w:val="24"/>
              </w:rPr>
              <w:t xml:space="preserve"> Regula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576/2013 nosaka prasību dzīvnieka īpašniekam vai tā pilnvarotai personai sagatavot deklarāciju, kurā apliecināts, ka attiecīgais dzīvnieks no dzimšanas līdz nekomerciāl</w:t>
            </w:r>
            <w:r w:rsidR="005E3397" w:rsidRPr="00E130A9">
              <w:rPr>
                <w:rFonts w:ascii="Times New Roman" w:hAnsi="Times New Roman" w:cs="Times New Roman"/>
                <w:bCs/>
                <w:sz w:val="24"/>
                <w:szCs w:val="24"/>
              </w:rPr>
              <w:t>ajai</w:t>
            </w:r>
            <w:r w:rsidRPr="00E130A9">
              <w:rPr>
                <w:rFonts w:ascii="Times New Roman" w:hAnsi="Times New Roman" w:cs="Times New Roman"/>
                <w:bCs/>
                <w:sz w:val="24"/>
                <w:szCs w:val="24"/>
              </w:rPr>
              <w:t xml:space="preserve"> pārvietošana</w:t>
            </w:r>
            <w:r w:rsidR="005E3397" w:rsidRPr="00E130A9">
              <w:rPr>
                <w:rFonts w:ascii="Times New Roman" w:hAnsi="Times New Roman" w:cs="Times New Roman"/>
                <w:bCs/>
                <w:sz w:val="24"/>
                <w:szCs w:val="24"/>
              </w:rPr>
              <w:t>i</w:t>
            </w:r>
            <w:r w:rsidRPr="00E130A9">
              <w:rPr>
                <w:rFonts w:ascii="Times New Roman" w:hAnsi="Times New Roman" w:cs="Times New Roman"/>
                <w:bCs/>
                <w:sz w:val="24"/>
                <w:szCs w:val="24"/>
              </w:rPr>
              <w:t xml:space="preserve"> nav bijis saskarē ar tādu sugu savvaļas dzīvniekiem, kuras ir uzņēmīgas pret trakumsērgu</w:t>
            </w:r>
            <w:r w:rsidR="005E3397" w:rsidRPr="00E130A9">
              <w:rPr>
                <w:rFonts w:ascii="Times New Roman" w:hAnsi="Times New Roman" w:cs="Times New Roman"/>
                <w:bCs/>
                <w:sz w:val="24"/>
                <w:szCs w:val="24"/>
              </w:rPr>
              <w:t>,</w:t>
            </w:r>
            <w:r w:rsidRPr="00E130A9">
              <w:rPr>
                <w:rFonts w:ascii="Times New Roman" w:hAnsi="Times New Roman" w:cs="Times New Roman"/>
                <w:bCs/>
                <w:sz w:val="24"/>
                <w:szCs w:val="24"/>
              </w:rPr>
              <w:t xml:space="preserve"> vai arī dzīvnieks ir kopā ar māti, no kuras </w:t>
            </w:r>
            <w:r w:rsidR="005E3397" w:rsidRPr="00E130A9">
              <w:rPr>
                <w:rFonts w:ascii="Times New Roman" w:hAnsi="Times New Roman" w:cs="Times New Roman"/>
                <w:bCs/>
                <w:sz w:val="24"/>
                <w:szCs w:val="24"/>
              </w:rPr>
              <w:t>vēl</w:t>
            </w:r>
            <w:r w:rsidRPr="00E130A9">
              <w:rPr>
                <w:rFonts w:ascii="Times New Roman" w:hAnsi="Times New Roman" w:cs="Times New Roman"/>
                <w:bCs/>
                <w:sz w:val="24"/>
                <w:szCs w:val="24"/>
              </w:rPr>
              <w:t xml:space="preserve"> ir atkarīgs, un mātes identifikācijas dokumentā (pasē) ir atzīme par mātes vakcināciju pret trakumsērgu atbilstoši regulā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576/2013 noteiktajām prasībām pirms attiecīgā dzīvnieka dzimšanas.</w:t>
            </w:r>
          </w:p>
          <w:p w:rsidR="0099200A" w:rsidRPr="00E130A9" w:rsidRDefault="0099200A" w:rsidP="0099200A">
            <w:pPr>
              <w:spacing w:after="0" w:line="240" w:lineRule="auto"/>
              <w:jc w:val="both"/>
              <w:rPr>
                <w:rFonts w:ascii="Times New Roman" w:hAnsi="Times New Roman" w:cs="Times New Roman"/>
                <w:bCs/>
                <w:sz w:val="24"/>
                <w:szCs w:val="24"/>
              </w:rPr>
            </w:pPr>
            <w:r w:rsidRPr="00E130A9">
              <w:rPr>
                <w:rFonts w:ascii="Times New Roman" w:hAnsi="Times New Roman" w:cs="Times New Roman"/>
                <w:bCs/>
                <w:sz w:val="24"/>
                <w:szCs w:val="24"/>
              </w:rPr>
              <w:t>Regula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576/2013 paredz arī atkāpes no nepieciešamības veikt vakcinācijas pret trakumsērgu efektivitātes pārbaudi (antivielu pret trakumsērgu titrēšanas testu) suņiem, kaķiem un mājas seskiem, k</w:t>
            </w:r>
            <w:r w:rsidR="005E3397" w:rsidRPr="00E130A9">
              <w:rPr>
                <w:rFonts w:ascii="Times New Roman" w:hAnsi="Times New Roman" w:cs="Times New Roman"/>
                <w:bCs/>
                <w:sz w:val="24"/>
                <w:szCs w:val="24"/>
              </w:rPr>
              <w:t>as tiek</w:t>
            </w:r>
            <w:r w:rsidRPr="00E130A9">
              <w:rPr>
                <w:rFonts w:ascii="Times New Roman" w:hAnsi="Times New Roman" w:cs="Times New Roman"/>
                <w:bCs/>
                <w:sz w:val="24"/>
                <w:szCs w:val="24"/>
              </w:rPr>
              <w:t xml:space="preserve"> ve</w:t>
            </w:r>
            <w:r w:rsidR="005E3397" w:rsidRPr="00E130A9">
              <w:rPr>
                <w:rFonts w:ascii="Times New Roman" w:hAnsi="Times New Roman" w:cs="Times New Roman"/>
                <w:bCs/>
                <w:sz w:val="24"/>
                <w:szCs w:val="24"/>
              </w:rPr>
              <w:t>sti</w:t>
            </w:r>
            <w:r w:rsidRPr="00E130A9">
              <w:rPr>
                <w:rFonts w:ascii="Times New Roman" w:hAnsi="Times New Roman" w:cs="Times New Roman"/>
                <w:bCs/>
                <w:sz w:val="24"/>
                <w:szCs w:val="24"/>
              </w:rPr>
              <w:t xml:space="preserve"> no vienas dalībvalsts u</w:t>
            </w:r>
            <w:r w:rsidR="005E3397" w:rsidRPr="00E130A9">
              <w:rPr>
                <w:rFonts w:ascii="Times New Roman" w:hAnsi="Times New Roman" w:cs="Times New Roman"/>
                <w:bCs/>
                <w:sz w:val="24"/>
                <w:szCs w:val="24"/>
              </w:rPr>
              <w:t>z</w:t>
            </w:r>
            <w:r w:rsidRPr="00E130A9">
              <w:rPr>
                <w:rFonts w:ascii="Times New Roman" w:hAnsi="Times New Roman" w:cs="Times New Roman"/>
                <w:bCs/>
                <w:sz w:val="24"/>
                <w:szCs w:val="24"/>
              </w:rPr>
              <w:t xml:space="preserve"> citu dalībvalsti tranzītā caur trešo valsti. Š</w:t>
            </w:r>
            <w:r w:rsidR="005E3397" w:rsidRPr="00E130A9">
              <w:rPr>
                <w:rFonts w:ascii="Times New Roman" w:hAnsi="Times New Roman" w:cs="Times New Roman"/>
                <w:bCs/>
                <w:sz w:val="24"/>
                <w:szCs w:val="24"/>
              </w:rPr>
              <w:t>ādā</w:t>
            </w:r>
            <w:r w:rsidRPr="00E130A9">
              <w:rPr>
                <w:rFonts w:ascii="Times New Roman" w:hAnsi="Times New Roman" w:cs="Times New Roman"/>
                <w:bCs/>
                <w:sz w:val="24"/>
                <w:szCs w:val="24"/>
              </w:rPr>
              <w:t xml:space="preserve"> gadījumā būtiski ir pasargāt dzīvnieku</w:t>
            </w:r>
            <w:r w:rsidR="005E3397" w:rsidRPr="00E130A9">
              <w:rPr>
                <w:rFonts w:ascii="Times New Roman" w:hAnsi="Times New Roman" w:cs="Times New Roman"/>
                <w:bCs/>
                <w:sz w:val="24"/>
                <w:szCs w:val="24"/>
              </w:rPr>
              <w:t xml:space="preserve"> no</w:t>
            </w:r>
            <w:r w:rsidRPr="00E130A9">
              <w:rPr>
                <w:rFonts w:ascii="Times New Roman" w:hAnsi="Times New Roman" w:cs="Times New Roman"/>
                <w:bCs/>
                <w:sz w:val="24"/>
                <w:szCs w:val="24"/>
              </w:rPr>
              <w:t xml:space="preserve"> nonākšan</w:t>
            </w:r>
            <w:r w:rsidR="005E3397" w:rsidRPr="00E130A9">
              <w:rPr>
                <w:rFonts w:ascii="Times New Roman" w:hAnsi="Times New Roman" w:cs="Times New Roman"/>
                <w:bCs/>
                <w:sz w:val="24"/>
                <w:szCs w:val="24"/>
              </w:rPr>
              <w:t>as</w:t>
            </w:r>
            <w:r w:rsidRPr="00E130A9">
              <w:rPr>
                <w:rFonts w:ascii="Times New Roman" w:hAnsi="Times New Roman" w:cs="Times New Roman"/>
                <w:bCs/>
                <w:sz w:val="24"/>
                <w:szCs w:val="24"/>
              </w:rPr>
              <w:t xml:space="preserve"> saskarē ar dzīvniekiem, k</w:t>
            </w:r>
            <w:r w:rsidR="005E3397" w:rsidRPr="00E130A9">
              <w:rPr>
                <w:rFonts w:ascii="Times New Roman" w:hAnsi="Times New Roman" w:cs="Times New Roman"/>
                <w:bCs/>
                <w:sz w:val="24"/>
                <w:szCs w:val="24"/>
              </w:rPr>
              <w:t>as</w:t>
            </w:r>
            <w:r w:rsidRPr="00E130A9">
              <w:rPr>
                <w:rFonts w:ascii="Times New Roman" w:hAnsi="Times New Roman" w:cs="Times New Roman"/>
                <w:bCs/>
                <w:sz w:val="24"/>
                <w:szCs w:val="24"/>
              </w:rPr>
              <w:t xml:space="preserve"> varētu būt slimi ar trakumsērgu</w:t>
            </w:r>
            <w:r w:rsidR="005E3397" w:rsidRPr="00E130A9">
              <w:rPr>
                <w:rFonts w:ascii="Times New Roman" w:hAnsi="Times New Roman" w:cs="Times New Roman"/>
                <w:bCs/>
                <w:sz w:val="24"/>
                <w:szCs w:val="24"/>
              </w:rPr>
              <w:t>, tāpēc</w:t>
            </w:r>
            <w:r w:rsidRPr="00E130A9">
              <w:rPr>
                <w:rFonts w:ascii="Times New Roman" w:hAnsi="Times New Roman" w:cs="Times New Roman"/>
                <w:bCs/>
                <w:sz w:val="24"/>
                <w:szCs w:val="24"/>
              </w:rPr>
              <w:t xml:space="preserve"> Regul</w:t>
            </w:r>
            <w:r w:rsidR="005E3397" w:rsidRPr="00E130A9">
              <w:rPr>
                <w:rFonts w:ascii="Times New Roman" w:hAnsi="Times New Roman" w:cs="Times New Roman"/>
                <w:bCs/>
                <w:sz w:val="24"/>
                <w:szCs w:val="24"/>
              </w:rPr>
              <w:t>ā</w:t>
            </w:r>
            <w:r w:rsidRPr="00E130A9">
              <w:rPr>
                <w:rFonts w:ascii="Times New Roman" w:hAnsi="Times New Roman" w:cs="Times New Roman"/>
                <w:bCs/>
                <w:sz w:val="24"/>
                <w:szCs w:val="24"/>
              </w:rPr>
              <w:t xml:space="preserve">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576/2013 no</w:t>
            </w:r>
            <w:r w:rsidR="005E3397" w:rsidRPr="00E130A9">
              <w:rPr>
                <w:rFonts w:ascii="Times New Roman" w:hAnsi="Times New Roman" w:cs="Times New Roman"/>
                <w:bCs/>
                <w:sz w:val="24"/>
                <w:szCs w:val="24"/>
              </w:rPr>
              <w:t>teikta</w:t>
            </w:r>
            <w:r w:rsidRPr="00E130A9">
              <w:rPr>
                <w:rFonts w:ascii="Times New Roman" w:hAnsi="Times New Roman" w:cs="Times New Roman"/>
                <w:bCs/>
                <w:sz w:val="24"/>
                <w:szCs w:val="24"/>
              </w:rPr>
              <w:t xml:space="preserve"> prasīb</w:t>
            </w:r>
            <w:r w:rsidR="005E3397" w:rsidRPr="00E130A9">
              <w:rPr>
                <w:rFonts w:ascii="Times New Roman" w:hAnsi="Times New Roman" w:cs="Times New Roman"/>
                <w:bCs/>
                <w:sz w:val="24"/>
                <w:szCs w:val="24"/>
              </w:rPr>
              <w:t>a</w:t>
            </w:r>
            <w:r w:rsidRPr="00E130A9">
              <w:rPr>
                <w:rFonts w:ascii="Times New Roman" w:hAnsi="Times New Roman" w:cs="Times New Roman"/>
                <w:bCs/>
                <w:sz w:val="24"/>
                <w:szCs w:val="24"/>
              </w:rPr>
              <w:t xml:space="preserve"> dzīvnieka īpašniekam vai dzīvnieka īpašnieka pilnvarotajai personai sagatavot deklarāciju, kurā apliecināts, ka tranzīta laikā dzīvniekiem nav saskare</w:t>
            </w:r>
            <w:r w:rsidR="005E3397" w:rsidRPr="00E130A9">
              <w:rPr>
                <w:rFonts w:ascii="Times New Roman" w:hAnsi="Times New Roman" w:cs="Times New Roman"/>
                <w:bCs/>
                <w:sz w:val="24"/>
                <w:szCs w:val="24"/>
              </w:rPr>
              <w:t>s</w:t>
            </w:r>
            <w:r w:rsidRPr="00E130A9">
              <w:rPr>
                <w:rFonts w:ascii="Times New Roman" w:hAnsi="Times New Roman" w:cs="Times New Roman"/>
                <w:bCs/>
                <w:sz w:val="24"/>
                <w:szCs w:val="24"/>
              </w:rPr>
              <w:t xml:space="preserve"> ar tādu sugu dzīvniekiem, kuras ir uzņēmīgas pret trakumsērgu, un tie ir palikuši neapdraudēti transportlīdzeklī vai starptautiskas lidostas teritorijā.</w:t>
            </w:r>
          </w:p>
          <w:p w:rsidR="0099200A" w:rsidRPr="00E130A9" w:rsidRDefault="005E3397" w:rsidP="0099200A">
            <w:pPr>
              <w:spacing w:after="0" w:line="240" w:lineRule="auto"/>
              <w:jc w:val="both"/>
              <w:rPr>
                <w:rFonts w:ascii="Times New Roman" w:hAnsi="Times New Roman" w:cs="Times New Roman"/>
                <w:bCs/>
                <w:sz w:val="24"/>
                <w:szCs w:val="24"/>
              </w:rPr>
            </w:pPr>
            <w:r w:rsidRPr="00E130A9">
              <w:rPr>
                <w:rFonts w:ascii="Times New Roman" w:hAnsi="Times New Roman" w:cs="Times New Roman"/>
                <w:bCs/>
                <w:sz w:val="24"/>
                <w:szCs w:val="24"/>
              </w:rPr>
              <w:t>Tā kā</w:t>
            </w:r>
            <w:r w:rsidR="0099200A" w:rsidRPr="00E130A9">
              <w:rPr>
                <w:rFonts w:ascii="Times New Roman" w:hAnsi="Times New Roman" w:cs="Times New Roman"/>
                <w:bCs/>
                <w:sz w:val="24"/>
                <w:szCs w:val="24"/>
              </w:rPr>
              <w:t xml:space="preserve"> trakumsērga ir ļoti bīstama akūta infekcijas slimība, ar kuru slimo gan dzīvnieki, gan cilvēki, ir svarīgi ievērot </w:t>
            </w:r>
            <w:r w:rsidR="0099200A" w:rsidRPr="00E130A9">
              <w:rPr>
                <w:rFonts w:ascii="Times New Roman" w:hAnsi="Times New Roman" w:cs="Times New Roman"/>
                <w:bCs/>
                <w:sz w:val="24"/>
                <w:szCs w:val="24"/>
              </w:rPr>
              <w:lastRenderedPageBreak/>
              <w:t>drošības pasākumus, lai izvairītos no dzīvnieku saslimšanas ar minēto slimību.</w:t>
            </w:r>
          </w:p>
          <w:p w:rsidR="0099200A" w:rsidRPr="00E130A9" w:rsidRDefault="0099200A" w:rsidP="0099200A">
            <w:pPr>
              <w:spacing w:after="0" w:line="240" w:lineRule="auto"/>
              <w:jc w:val="both"/>
              <w:rPr>
                <w:rFonts w:ascii="Times New Roman" w:hAnsi="Times New Roman" w:cs="Times New Roman"/>
                <w:bCs/>
                <w:sz w:val="24"/>
                <w:szCs w:val="24"/>
              </w:rPr>
            </w:pPr>
            <w:r w:rsidRPr="00E130A9">
              <w:rPr>
                <w:rFonts w:ascii="Times New Roman" w:hAnsi="Times New Roman" w:cs="Times New Roman"/>
                <w:bCs/>
                <w:sz w:val="24"/>
                <w:szCs w:val="24"/>
              </w:rPr>
              <w:t>Noteikumi Nr.</w:t>
            </w:r>
            <w:r w:rsidRPr="00E130A9">
              <w:rPr>
                <w:rFonts w:ascii="Times New Roman" w:eastAsia="Times New Roman" w:hAnsi="Times New Roman" w:cs="Times New Roman"/>
                <w:sz w:val="24"/>
                <w:szCs w:val="24"/>
              </w:rPr>
              <w:t> </w:t>
            </w:r>
            <w:r w:rsidRPr="00E130A9">
              <w:rPr>
                <w:rFonts w:ascii="Times New Roman" w:hAnsi="Times New Roman" w:cs="Times New Roman"/>
                <w:bCs/>
                <w:sz w:val="24"/>
                <w:szCs w:val="24"/>
              </w:rPr>
              <w:t>34 paredz, ka mājas (istabas) putniem, k</w:t>
            </w:r>
            <w:r w:rsidR="005E3397" w:rsidRPr="00E130A9">
              <w:rPr>
                <w:rFonts w:ascii="Times New Roman" w:hAnsi="Times New Roman" w:cs="Times New Roman"/>
                <w:bCs/>
                <w:sz w:val="24"/>
                <w:szCs w:val="24"/>
              </w:rPr>
              <w:t>o</w:t>
            </w:r>
            <w:r w:rsidRPr="00E130A9">
              <w:rPr>
                <w:rFonts w:ascii="Times New Roman" w:hAnsi="Times New Roman" w:cs="Times New Roman"/>
                <w:bCs/>
                <w:sz w:val="24"/>
                <w:szCs w:val="24"/>
              </w:rPr>
              <w:t xml:space="preserve"> ieved no trešajām valstīm, ir veterinārais (veselības) sertifikāts un īpašnieka vai īpašnieka pārstāvja sagatavota deklarācija. Deklarācijā dzīvnieka īpašnieks vai tā pārstāvis apliecina, ka attiecīgais dzīvnieks paredzēts nekomerciālai pārvietošanai, pirms pārvietošanas ir turēts izolācijā un pārvietošanas laikā nav nonācis saskarē ar citiem putniem, lai nodrošinātu, ka ar mājas (istabas) putniem netiktu izplatītas putniem raksturīgas bīstamas infekcijas slimības, piemēram, putnu gripa un Ņūkāslas slimība, kas var radīt būtiskus sociālekonomiskos zaudējumus.</w:t>
            </w:r>
          </w:p>
          <w:p w:rsidR="00F07853" w:rsidRPr="00E130A9" w:rsidRDefault="00F07853" w:rsidP="0099200A">
            <w:pPr>
              <w:spacing w:after="0" w:line="240" w:lineRule="auto"/>
              <w:jc w:val="both"/>
              <w:rPr>
                <w:rFonts w:ascii="Times New Roman" w:hAnsi="Times New Roman" w:cs="Times New Roman"/>
                <w:bCs/>
                <w:sz w:val="24"/>
                <w:szCs w:val="24"/>
              </w:rPr>
            </w:pPr>
            <w:r w:rsidRPr="00E130A9">
              <w:rPr>
                <w:rFonts w:ascii="Times New Roman" w:hAnsi="Times New Roman" w:cs="Times New Roman"/>
                <w:bCs/>
                <w:sz w:val="24"/>
                <w:szCs w:val="24"/>
              </w:rPr>
              <w:t>Izvērtējot pārkāpumu bīstamību,</w:t>
            </w:r>
            <w:r w:rsidR="00863602" w:rsidRPr="00E130A9">
              <w:rPr>
                <w:rFonts w:ascii="Times New Roman" w:hAnsi="Times New Roman" w:cs="Times New Roman"/>
                <w:bCs/>
                <w:sz w:val="24"/>
                <w:szCs w:val="24"/>
              </w:rPr>
              <w:t xml:space="preserve"> kad attiecīgo prasību neievērošana</w:t>
            </w:r>
            <w:r w:rsidR="005E3397" w:rsidRPr="00E130A9">
              <w:rPr>
                <w:rFonts w:ascii="Times New Roman" w:hAnsi="Times New Roman" w:cs="Times New Roman"/>
                <w:bCs/>
                <w:sz w:val="24"/>
                <w:szCs w:val="24"/>
              </w:rPr>
              <w:t>s dēļ</w:t>
            </w:r>
            <w:r w:rsidR="00863602" w:rsidRPr="00E130A9">
              <w:rPr>
                <w:rFonts w:ascii="Times New Roman" w:hAnsi="Times New Roman" w:cs="Times New Roman"/>
                <w:bCs/>
                <w:sz w:val="24"/>
                <w:szCs w:val="24"/>
              </w:rPr>
              <w:t xml:space="preserve"> valstī </w:t>
            </w:r>
            <w:r w:rsidR="005E3397" w:rsidRPr="00E130A9">
              <w:rPr>
                <w:rFonts w:ascii="Times New Roman" w:hAnsi="Times New Roman" w:cs="Times New Roman"/>
                <w:bCs/>
                <w:sz w:val="24"/>
                <w:szCs w:val="24"/>
              </w:rPr>
              <w:t xml:space="preserve">var </w:t>
            </w:r>
            <w:r w:rsidR="00863602" w:rsidRPr="00E130A9">
              <w:rPr>
                <w:rFonts w:ascii="Times New Roman" w:hAnsi="Times New Roman" w:cs="Times New Roman"/>
                <w:bCs/>
                <w:sz w:val="24"/>
                <w:szCs w:val="24"/>
              </w:rPr>
              <w:t>izplatīt</w:t>
            </w:r>
            <w:r w:rsidR="005E3397" w:rsidRPr="00E130A9">
              <w:rPr>
                <w:rFonts w:ascii="Times New Roman" w:hAnsi="Times New Roman" w:cs="Times New Roman"/>
                <w:bCs/>
                <w:sz w:val="24"/>
                <w:szCs w:val="24"/>
              </w:rPr>
              <w:t>ies</w:t>
            </w:r>
            <w:r w:rsidR="00863602" w:rsidRPr="00E130A9">
              <w:rPr>
                <w:rFonts w:ascii="Times New Roman" w:hAnsi="Times New Roman" w:cs="Times New Roman"/>
                <w:bCs/>
                <w:sz w:val="24"/>
                <w:szCs w:val="24"/>
              </w:rPr>
              <w:t xml:space="preserve"> bīstamas dzīvnieku inf</w:t>
            </w:r>
            <w:r w:rsidR="009D096A" w:rsidRPr="00E130A9">
              <w:rPr>
                <w:rFonts w:ascii="Times New Roman" w:hAnsi="Times New Roman" w:cs="Times New Roman"/>
                <w:bCs/>
                <w:sz w:val="24"/>
                <w:szCs w:val="24"/>
              </w:rPr>
              <w:t>ekcijas</w:t>
            </w:r>
            <w:r w:rsidR="00863602" w:rsidRPr="00E130A9">
              <w:rPr>
                <w:rFonts w:ascii="Times New Roman" w:hAnsi="Times New Roman" w:cs="Times New Roman"/>
                <w:bCs/>
                <w:sz w:val="24"/>
                <w:szCs w:val="24"/>
              </w:rPr>
              <w:t xml:space="preserve"> slimības,</w:t>
            </w:r>
            <w:r w:rsidRPr="00E130A9">
              <w:rPr>
                <w:rFonts w:ascii="Times New Roman" w:hAnsi="Times New Roman" w:cs="Times New Roman"/>
                <w:bCs/>
                <w:sz w:val="24"/>
                <w:szCs w:val="24"/>
              </w:rPr>
              <w:t xml:space="preserve"> </w:t>
            </w:r>
            <w:r w:rsidR="005E3397" w:rsidRPr="00E130A9">
              <w:rPr>
                <w:rFonts w:ascii="Times New Roman" w:hAnsi="Times New Roman" w:cs="Times New Roman"/>
                <w:bCs/>
                <w:sz w:val="24"/>
                <w:szCs w:val="24"/>
              </w:rPr>
              <w:t>kā arī</w:t>
            </w:r>
            <w:r w:rsidR="00863602" w:rsidRPr="00E130A9">
              <w:rPr>
                <w:rFonts w:ascii="Times New Roman" w:hAnsi="Times New Roman" w:cs="Times New Roman"/>
                <w:bCs/>
                <w:sz w:val="24"/>
                <w:szCs w:val="24"/>
              </w:rPr>
              <w:t xml:space="preserve"> lai veicinātu pārkāpumu neatkārtošanu, nepieciešams preventīvi </w:t>
            </w:r>
            <w:r w:rsidR="005E3397" w:rsidRPr="00E130A9">
              <w:rPr>
                <w:rFonts w:ascii="Times New Roman" w:hAnsi="Times New Roman" w:cs="Times New Roman"/>
                <w:bCs/>
                <w:sz w:val="24"/>
                <w:szCs w:val="24"/>
              </w:rPr>
              <w:t>paredzēt</w:t>
            </w:r>
            <w:r w:rsidR="00863602" w:rsidRPr="00E130A9">
              <w:rPr>
                <w:rFonts w:ascii="Times New Roman" w:hAnsi="Times New Roman" w:cs="Times New Roman"/>
                <w:bCs/>
                <w:sz w:val="24"/>
                <w:szCs w:val="24"/>
              </w:rPr>
              <w:t xml:space="preserve"> </w:t>
            </w:r>
            <w:r w:rsidR="005E3397" w:rsidRPr="00E130A9">
              <w:rPr>
                <w:rFonts w:ascii="Times New Roman" w:hAnsi="Times New Roman" w:cs="Times New Roman"/>
                <w:bCs/>
                <w:sz w:val="24"/>
                <w:szCs w:val="24"/>
              </w:rPr>
              <w:t>liel</w:t>
            </w:r>
            <w:r w:rsidR="00863602" w:rsidRPr="00E130A9">
              <w:rPr>
                <w:rFonts w:ascii="Times New Roman" w:hAnsi="Times New Roman" w:cs="Times New Roman"/>
                <w:bCs/>
                <w:sz w:val="24"/>
                <w:szCs w:val="24"/>
              </w:rPr>
              <w:t>āku maksimālā soda apmēru par pārkāpumiem, kas noteikti</w:t>
            </w:r>
            <w:r w:rsidRPr="00E130A9">
              <w:rPr>
                <w:rFonts w:ascii="Times New Roman" w:hAnsi="Times New Roman" w:cs="Times New Roman"/>
                <w:bCs/>
                <w:sz w:val="24"/>
                <w:szCs w:val="24"/>
              </w:rPr>
              <w:t xml:space="preserve"> likumprojekta </w:t>
            </w:r>
            <w:r w:rsidR="00902062" w:rsidRPr="00E130A9">
              <w:rPr>
                <w:rFonts w:ascii="Times New Roman" w:hAnsi="Times New Roman" w:cs="Times New Roman"/>
                <w:bCs/>
                <w:sz w:val="24"/>
                <w:szCs w:val="24"/>
              </w:rPr>
              <w:t>80</w:t>
            </w:r>
            <w:r w:rsidRPr="00E130A9">
              <w:rPr>
                <w:rFonts w:ascii="Times New Roman" w:hAnsi="Times New Roman" w:cs="Times New Roman"/>
                <w:bCs/>
                <w:sz w:val="24"/>
                <w:szCs w:val="24"/>
              </w:rPr>
              <w:t>. un 8</w:t>
            </w:r>
            <w:r w:rsidR="00902062" w:rsidRPr="00E130A9">
              <w:rPr>
                <w:rFonts w:ascii="Times New Roman" w:hAnsi="Times New Roman" w:cs="Times New Roman"/>
                <w:bCs/>
                <w:sz w:val="24"/>
                <w:szCs w:val="24"/>
              </w:rPr>
              <w:t>1</w:t>
            </w:r>
            <w:r w:rsidRPr="00E130A9">
              <w:rPr>
                <w:rFonts w:ascii="Times New Roman" w:hAnsi="Times New Roman" w:cs="Times New Roman"/>
                <w:bCs/>
                <w:sz w:val="24"/>
                <w:szCs w:val="24"/>
              </w:rPr>
              <w:t>.punktā</w:t>
            </w:r>
            <w:r w:rsidR="00863602" w:rsidRPr="00E130A9">
              <w:rPr>
                <w:rFonts w:ascii="Times New Roman" w:hAnsi="Times New Roman" w:cs="Times New Roman"/>
                <w:bCs/>
                <w:sz w:val="24"/>
                <w:szCs w:val="24"/>
              </w:rPr>
              <w:t>,</w:t>
            </w:r>
            <w:r w:rsidRPr="00E130A9">
              <w:rPr>
                <w:rFonts w:ascii="Times New Roman" w:hAnsi="Times New Roman" w:cs="Times New Roman"/>
                <w:bCs/>
                <w:sz w:val="24"/>
                <w:szCs w:val="24"/>
              </w:rPr>
              <w:t xml:space="preserve"> </w:t>
            </w:r>
            <w:r w:rsidR="00863602" w:rsidRPr="00E130A9">
              <w:rPr>
                <w:rFonts w:ascii="Times New Roman" w:hAnsi="Times New Roman" w:cs="Times New Roman"/>
                <w:bCs/>
                <w:sz w:val="24"/>
                <w:szCs w:val="24"/>
              </w:rPr>
              <w:t>tādējādi person</w:t>
            </w:r>
            <w:r w:rsidR="005A5A54" w:rsidRPr="00E130A9">
              <w:rPr>
                <w:rFonts w:ascii="Times New Roman" w:hAnsi="Times New Roman" w:cs="Times New Roman"/>
                <w:bCs/>
                <w:sz w:val="24"/>
                <w:szCs w:val="24"/>
              </w:rPr>
              <w:t>u attur</w:t>
            </w:r>
            <w:r w:rsidR="005E3397" w:rsidRPr="00E130A9">
              <w:rPr>
                <w:rFonts w:ascii="Times New Roman" w:hAnsi="Times New Roman" w:cs="Times New Roman"/>
                <w:bCs/>
                <w:sz w:val="24"/>
                <w:szCs w:val="24"/>
              </w:rPr>
              <w:t>ot</w:t>
            </w:r>
            <w:r w:rsidR="005A5A54" w:rsidRPr="00E130A9">
              <w:rPr>
                <w:rFonts w:ascii="Times New Roman" w:hAnsi="Times New Roman" w:cs="Times New Roman"/>
                <w:bCs/>
                <w:sz w:val="24"/>
                <w:szCs w:val="24"/>
              </w:rPr>
              <w:t xml:space="preserve"> no pārkāpuma izdarīšanas</w:t>
            </w:r>
            <w:r w:rsidRPr="00E130A9">
              <w:rPr>
                <w:rFonts w:ascii="Times New Roman" w:hAnsi="Times New Roman" w:cs="Times New Roman"/>
                <w:bCs/>
                <w:sz w:val="24"/>
                <w:szCs w:val="24"/>
              </w:rPr>
              <w:t>.</w:t>
            </w:r>
          </w:p>
          <w:p w:rsidR="003E68E6" w:rsidRPr="00E130A9" w:rsidRDefault="00902062" w:rsidP="0099200A">
            <w:pPr>
              <w:spacing w:after="0" w:line="240" w:lineRule="auto"/>
              <w:jc w:val="both"/>
              <w:rPr>
                <w:rFonts w:ascii="Times New Roman" w:hAnsi="Times New Roman" w:cs="Times New Roman"/>
                <w:bCs/>
                <w:sz w:val="24"/>
                <w:szCs w:val="24"/>
              </w:rPr>
            </w:pPr>
            <w:r w:rsidRPr="00E130A9">
              <w:rPr>
                <w:rFonts w:ascii="Times New Roman" w:hAnsi="Times New Roman" w:cs="Times New Roman"/>
                <w:bCs/>
                <w:sz w:val="24"/>
                <w:szCs w:val="24"/>
              </w:rPr>
              <w:t>Likumprojekta 80</w:t>
            </w:r>
            <w:r w:rsidR="0099200A" w:rsidRPr="00E130A9">
              <w:rPr>
                <w:rFonts w:ascii="Times New Roman" w:hAnsi="Times New Roman" w:cs="Times New Roman"/>
                <w:bCs/>
                <w:sz w:val="24"/>
                <w:szCs w:val="24"/>
              </w:rPr>
              <w:t>. un 8</w:t>
            </w:r>
            <w:r w:rsidRPr="00E130A9">
              <w:rPr>
                <w:rFonts w:ascii="Times New Roman" w:hAnsi="Times New Roman" w:cs="Times New Roman"/>
                <w:bCs/>
                <w:sz w:val="24"/>
                <w:szCs w:val="24"/>
              </w:rPr>
              <w:t>1</w:t>
            </w:r>
            <w:r w:rsidR="0099200A" w:rsidRPr="00E130A9">
              <w:rPr>
                <w:rFonts w:ascii="Times New Roman" w:hAnsi="Times New Roman" w:cs="Times New Roman"/>
                <w:bCs/>
                <w:sz w:val="24"/>
                <w:szCs w:val="24"/>
              </w:rPr>
              <w:t>.</w:t>
            </w:r>
            <w:r w:rsidR="0099200A" w:rsidRPr="00E130A9">
              <w:rPr>
                <w:rFonts w:ascii="Times New Roman" w:eastAsia="Times New Roman" w:hAnsi="Times New Roman" w:cs="Times New Roman"/>
                <w:sz w:val="24"/>
                <w:szCs w:val="24"/>
              </w:rPr>
              <w:t> </w:t>
            </w:r>
            <w:r w:rsidR="0099200A" w:rsidRPr="00E130A9">
              <w:rPr>
                <w:rFonts w:ascii="Times New Roman" w:hAnsi="Times New Roman" w:cs="Times New Roman"/>
                <w:bCs/>
                <w:sz w:val="24"/>
                <w:szCs w:val="24"/>
              </w:rPr>
              <w:t>pants pārņem likuma „Latvijas Administratīvo pārkāpumu kodekss” 108.</w:t>
            </w:r>
            <w:r w:rsidR="0099200A" w:rsidRPr="00E130A9">
              <w:rPr>
                <w:rFonts w:ascii="Times New Roman" w:hAnsi="Times New Roman" w:cs="Times New Roman"/>
                <w:bCs/>
                <w:sz w:val="24"/>
                <w:szCs w:val="24"/>
                <w:vertAlign w:val="superscript"/>
              </w:rPr>
              <w:t>4</w:t>
            </w:r>
            <w:r w:rsidR="0099200A" w:rsidRPr="00E130A9">
              <w:rPr>
                <w:rFonts w:ascii="Times New Roman" w:eastAsia="Times New Roman" w:hAnsi="Times New Roman" w:cs="Times New Roman"/>
                <w:sz w:val="24"/>
                <w:szCs w:val="24"/>
              </w:rPr>
              <w:t> </w:t>
            </w:r>
            <w:r w:rsidR="0099200A" w:rsidRPr="00E130A9">
              <w:rPr>
                <w:rFonts w:ascii="Times New Roman" w:hAnsi="Times New Roman" w:cs="Times New Roman"/>
                <w:bCs/>
                <w:sz w:val="24"/>
                <w:szCs w:val="24"/>
              </w:rPr>
              <w:t>panta normas.</w:t>
            </w:r>
          </w:p>
          <w:p w:rsidR="00411791" w:rsidRPr="00E130A9" w:rsidRDefault="00411791" w:rsidP="00411791">
            <w:pPr>
              <w:spacing w:after="0" w:line="240" w:lineRule="auto"/>
              <w:jc w:val="both"/>
              <w:rPr>
                <w:rFonts w:ascii="Times New Roman" w:eastAsia="Times New Roman" w:hAnsi="Times New Roman" w:cs="Times New Roman"/>
                <w:sz w:val="24"/>
                <w:szCs w:val="24"/>
              </w:rPr>
            </w:pPr>
          </w:p>
          <w:p w:rsidR="007F340E" w:rsidRPr="00E130A9" w:rsidRDefault="00A635AF" w:rsidP="001B0B4B">
            <w:pPr>
              <w:widowControl w:val="0"/>
              <w:tabs>
                <w:tab w:val="left" w:pos="560"/>
              </w:tabs>
              <w:spacing w:after="0" w:line="240" w:lineRule="auto"/>
              <w:jc w:val="both"/>
              <w:outlineLvl w:val="2"/>
              <w:rPr>
                <w:rFonts w:ascii="Times New Roman" w:eastAsia="Times New Roman" w:hAnsi="Times New Roman" w:cs="Times New Roman"/>
                <w:sz w:val="24"/>
                <w:szCs w:val="24"/>
              </w:rPr>
            </w:pPr>
            <w:r w:rsidRPr="00E130A9">
              <w:rPr>
                <w:rFonts w:ascii="Times New Roman" w:eastAsia="Times New Roman" w:hAnsi="Times New Roman" w:cs="Times New Roman"/>
                <w:sz w:val="24"/>
                <w:szCs w:val="24"/>
              </w:rPr>
              <w:t>Papildinot Veterinārmedicīnas likumu ar XIII</w:t>
            </w:r>
            <w:r w:rsidR="005E3397" w:rsidRPr="00E130A9">
              <w:rPr>
                <w:rFonts w:ascii="Times New Roman" w:eastAsia="Times New Roman" w:hAnsi="Times New Roman" w:cs="Times New Roman"/>
                <w:sz w:val="24"/>
                <w:szCs w:val="24"/>
              </w:rPr>
              <w:t xml:space="preserve"> </w:t>
            </w:r>
            <w:r w:rsidRPr="00E130A9">
              <w:rPr>
                <w:rFonts w:ascii="Times New Roman" w:eastAsia="Times New Roman" w:hAnsi="Times New Roman" w:cs="Times New Roman"/>
                <w:sz w:val="24"/>
                <w:szCs w:val="24"/>
              </w:rPr>
              <w:t xml:space="preserve">nodaļu, nepieciešams izslēgt </w:t>
            </w:r>
            <w:r w:rsidR="00E67C97" w:rsidRPr="00E130A9">
              <w:rPr>
                <w:rFonts w:ascii="Times New Roman" w:eastAsia="Times New Roman" w:hAnsi="Times New Roman" w:cs="Times New Roman"/>
                <w:sz w:val="24"/>
                <w:szCs w:val="24"/>
              </w:rPr>
              <w:t>8.panta 3.punkt</w:t>
            </w:r>
            <w:r w:rsidRPr="00E130A9">
              <w:rPr>
                <w:rFonts w:ascii="Times New Roman" w:eastAsia="Times New Roman" w:hAnsi="Times New Roman" w:cs="Times New Roman"/>
                <w:sz w:val="24"/>
                <w:szCs w:val="24"/>
              </w:rPr>
              <w:t>u</w:t>
            </w:r>
            <w:r w:rsidR="00E67C97" w:rsidRPr="00E130A9">
              <w:rPr>
                <w:rFonts w:ascii="Times New Roman" w:eastAsia="Times New Roman" w:hAnsi="Times New Roman" w:cs="Times New Roman"/>
                <w:sz w:val="24"/>
                <w:szCs w:val="24"/>
              </w:rPr>
              <w:t>, jo tas dublē 80.pantā noteiktās normas</w:t>
            </w:r>
            <w:r w:rsidR="00C756EC" w:rsidRPr="00E130A9">
              <w:rPr>
                <w:rFonts w:ascii="Times New Roman" w:eastAsia="Times New Roman" w:hAnsi="Times New Roman" w:cs="Times New Roman"/>
                <w:sz w:val="24"/>
                <w:szCs w:val="24"/>
              </w:rPr>
              <w:t>, savukārt 13.pant</w:t>
            </w:r>
            <w:r w:rsidR="005E3397" w:rsidRPr="00E130A9">
              <w:rPr>
                <w:rFonts w:ascii="Times New Roman" w:eastAsia="Times New Roman" w:hAnsi="Times New Roman" w:cs="Times New Roman"/>
                <w:sz w:val="24"/>
                <w:szCs w:val="24"/>
              </w:rPr>
              <w:t>s</w:t>
            </w:r>
            <w:r w:rsidR="00C756EC" w:rsidRPr="00E130A9">
              <w:rPr>
                <w:rFonts w:ascii="Times New Roman" w:eastAsia="Times New Roman" w:hAnsi="Times New Roman" w:cs="Times New Roman"/>
                <w:sz w:val="24"/>
                <w:szCs w:val="24"/>
              </w:rPr>
              <w:t xml:space="preserve"> ir </w:t>
            </w:r>
            <w:r w:rsidR="005E3397" w:rsidRPr="00E130A9">
              <w:rPr>
                <w:rFonts w:ascii="Times New Roman" w:eastAsia="Times New Roman" w:hAnsi="Times New Roman" w:cs="Times New Roman"/>
                <w:sz w:val="24"/>
                <w:szCs w:val="24"/>
              </w:rPr>
              <w:t>jā</w:t>
            </w:r>
            <w:r w:rsidR="00C756EC" w:rsidRPr="00E130A9">
              <w:rPr>
                <w:rFonts w:ascii="Times New Roman" w:eastAsia="Times New Roman" w:hAnsi="Times New Roman" w:cs="Times New Roman"/>
                <w:sz w:val="24"/>
                <w:szCs w:val="24"/>
              </w:rPr>
              <w:t>izslē</w:t>
            </w:r>
            <w:r w:rsidR="005E3397" w:rsidRPr="00E130A9">
              <w:rPr>
                <w:rFonts w:ascii="Times New Roman" w:eastAsia="Times New Roman" w:hAnsi="Times New Roman" w:cs="Times New Roman"/>
                <w:sz w:val="24"/>
                <w:szCs w:val="24"/>
              </w:rPr>
              <w:t>dz tāpēc</w:t>
            </w:r>
            <w:r w:rsidR="00C756EC" w:rsidRPr="00E130A9">
              <w:rPr>
                <w:rFonts w:ascii="Times New Roman" w:eastAsia="Times New Roman" w:hAnsi="Times New Roman" w:cs="Times New Roman"/>
                <w:sz w:val="24"/>
                <w:szCs w:val="24"/>
              </w:rPr>
              <w:t xml:space="preserve">, </w:t>
            </w:r>
            <w:r w:rsidR="005E3397" w:rsidRPr="00E130A9">
              <w:rPr>
                <w:rFonts w:ascii="Times New Roman" w:eastAsia="Times New Roman" w:hAnsi="Times New Roman" w:cs="Times New Roman"/>
                <w:sz w:val="24"/>
                <w:szCs w:val="24"/>
              </w:rPr>
              <w:t>ka</w:t>
            </w:r>
            <w:r w:rsidR="00C756EC" w:rsidRPr="00E130A9">
              <w:rPr>
                <w:rFonts w:ascii="Times New Roman" w:eastAsia="Times New Roman" w:hAnsi="Times New Roman" w:cs="Times New Roman"/>
                <w:sz w:val="24"/>
                <w:szCs w:val="24"/>
              </w:rPr>
              <w:t xml:space="preserve"> </w:t>
            </w:r>
            <w:r w:rsidR="001B0B4B" w:rsidRPr="00E130A9">
              <w:rPr>
                <w:rFonts w:ascii="Times New Roman" w:eastAsia="Times New Roman" w:hAnsi="Times New Roman" w:cs="Times New Roman"/>
                <w:sz w:val="24"/>
                <w:szCs w:val="24"/>
              </w:rPr>
              <w:t>norma</w:t>
            </w:r>
            <w:r w:rsidR="00C756EC" w:rsidRPr="00E130A9">
              <w:rPr>
                <w:rFonts w:ascii="Times New Roman" w:eastAsia="Times New Roman" w:hAnsi="Times New Roman" w:cs="Times New Roman"/>
                <w:sz w:val="24"/>
                <w:szCs w:val="24"/>
              </w:rPr>
              <w:t xml:space="preserve"> ir noteikt</w:t>
            </w:r>
            <w:r w:rsidR="001B0B4B" w:rsidRPr="00E130A9">
              <w:rPr>
                <w:rFonts w:ascii="Times New Roman" w:eastAsia="Times New Roman" w:hAnsi="Times New Roman" w:cs="Times New Roman"/>
                <w:sz w:val="24"/>
                <w:szCs w:val="24"/>
              </w:rPr>
              <w:t>a</w:t>
            </w:r>
            <w:r w:rsidR="00C756EC" w:rsidRPr="00E130A9">
              <w:rPr>
                <w:rFonts w:ascii="Times New Roman" w:eastAsia="Times New Roman" w:hAnsi="Times New Roman" w:cs="Times New Roman"/>
                <w:sz w:val="24"/>
                <w:szCs w:val="24"/>
              </w:rPr>
              <w:t xml:space="preserve"> Administratīvo pārkāpumu procesa likuma </w:t>
            </w:r>
            <w:r w:rsidR="001B0B4B" w:rsidRPr="00E130A9">
              <w:rPr>
                <w:rFonts w:ascii="Times New Roman" w:eastAsia="Times New Roman" w:hAnsi="Times New Roman" w:cs="Times New Roman"/>
                <w:sz w:val="24"/>
                <w:szCs w:val="24"/>
              </w:rPr>
              <w:t>280.pantā</w:t>
            </w:r>
            <w:r w:rsidR="00E67C97" w:rsidRPr="00E130A9">
              <w:rPr>
                <w:rFonts w:ascii="Times New Roman" w:eastAsia="Times New Roman" w:hAnsi="Times New Roman" w:cs="Times New Roman"/>
                <w:sz w:val="24"/>
                <w:szCs w:val="24"/>
              </w:rPr>
              <w:t>.</w:t>
            </w:r>
          </w:p>
        </w:tc>
      </w:tr>
      <w:tr w:rsidR="00E130A9" w:rsidRPr="00E130A9" w:rsidTr="0080546D">
        <w:tc>
          <w:tcPr>
            <w:tcW w:w="426" w:type="dxa"/>
          </w:tcPr>
          <w:p w:rsidR="00A26C08" w:rsidRPr="00E130A9" w:rsidRDefault="00A26C08" w:rsidP="00CA57A6">
            <w:pPr>
              <w:spacing w:beforeAutospacing="1" w:after="0" w:afterAutospacing="1" w:line="240" w:lineRule="auto"/>
              <w:jc w:val="center"/>
              <w:outlineLvl w:val="0"/>
              <w:rPr>
                <w:rFonts w:ascii="Times New Roman" w:eastAsia="Times New Roman" w:hAnsi="Times New Roman" w:cs="Times New Roman"/>
                <w:sz w:val="24"/>
                <w:szCs w:val="24"/>
              </w:rPr>
            </w:pPr>
            <w:r w:rsidRPr="00E130A9">
              <w:rPr>
                <w:rFonts w:ascii="Times New Roman" w:eastAsia="Times New Roman" w:hAnsi="Times New Roman" w:cs="Times New Roman"/>
                <w:sz w:val="24"/>
                <w:szCs w:val="24"/>
              </w:rPr>
              <w:lastRenderedPageBreak/>
              <w:t>3.</w:t>
            </w:r>
          </w:p>
        </w:tc>
        <w:tc>
          <w:tcPr>
            <w:tcW w:w="2977" w:type="dxa"/>
          </w:tcPr>
          <w:p w:rsidR="00A26C08" w:rsidRPr="00E130A9" w:rsidRDefault="00A26C08" w:rsidP="00CA57A6">
            <w:pPr>
              <w:spacing w:beforeAutospacing="1" w:after="0" w:afterAutospacing="1" w:line="240" w:lineRule="auto"/>
              <w:jc w:val="both"/>
              <w:outlineLvl w:val="0"/>
              <w:rPr>
                <w:rFonts w:ascii="Times New Roman" w:eastAsia="Times New Roman" w:hAnsi="Times New Roman" w:cs="Times New Roman"/>
                <w:sz w:val="24"/>
                <w:szCs w:val="24"/>
              </w:rPr>
            </w:pPr>
            <w:r w:rsidRPr="00E130A9">
              <w:rPr>
                <w:rFonts w:ascii="Times New Roman" w:eastAsia="Times New Roman" w:hAnsi="Times New Roman" w:cs="Times New Roman"/>
                <w:sz w:val="24"/>
                <w:szCs w:val="24"/>
              </w:rPr>
              <w:t>Projekta izstrādē iesaistītās institūcijas</w:t>
            </w:r>
          </w:p>
        </w:tc>
        <w:tc>
          <w:tcPr>
            <w:tcW w:w="6066" w:type="dxa"/>
          </w:tcPr>
          <w:p w:rsidR="00C9022A" w:rsidRPr="00E130A9" w:rsidRDefault="00FE3E00" w:rsidP="005577D8">
            <w:pPr>
              <w:tabs>
                <w:tab w:val="left" w:pos="6990"/>
              </w:tabs>
              <w:spacing w:after="0" w:line="240" w:lineRule="auto"/>
              <w:jc w:val="both"/>
              <w:rPr>
                <w:rFonts w:ascii="Times New Roman" w:hAnsi="Times New Roman" w:cs="Times New Roman"/>
                <w:sz w:val="24"/>
                <w:szCs w:val="24"/>
              </w:rPr>
            </w:pPr>
            <w:r w:rsidRPr="00E130A9">
              <w:rPr>
                <w:rFonts w:ascii="Times New Roman" w:hAnsi="Times New Roman" w:cs="Times New Roman"/>
                <w:sz w:val="24"/>
                <w:szCs w:val="24"/>
              </w:rPr>
              <w:t>Pārtikas un veterinārais dienests</w:t>
            </w:r>
          </w:p>
          <w:p w:rsidR="00C72A85" w:rsidRPr="00E130A9" w:rsidRDefault="00C72A85" w:rsidP="005577D8">
            <w:pPr>
              <w:tabs>
                <w:tab w:val="left" w:pos="6990"/>
              </w:tabs>
              <w:spacing w:after="0" w:line="240" w:lineRule="auto"/>
              <w:jc w:val="both"/>
              <w:rPr>
                <w:rFonts w:ascii="Times New Roman" w:hAnsi="Times New Roman" w:cs="Times New Roman"/>
                <w:sz w:val="24"/>
                <w:szCs w:val="24"/>
              </w:rPr>
            </w:pPr>
          </w:p>
        </w:tc>
      </w:tr>
      <w:tr w:rsidR="00E130A9" w:rsidRPr="00E130A9" w:rsidTr="0080546D">
        <w:trPr>
          <w:trHeight w:val="241"/>
        </w:trPr>
        <w:tc>
          <w:tcPr>
            <w:tcW w:w="426" w:type="dxa"/>
          </w:tcPr>
          <w:p w:rsidR="00A26C08" w:rsidRPr="00E130A9" w:rsidRDefault="00A26C08" w:rsidP="00CA57A6">
            <w:pPr>
              <w:spacing w:beforeAutospacing="1" w:after="0" w:afterAutospacing="1" w:line="240" w:lineRule="auto"/>
              <w:jc w:val="center"/>
              <w:outlineLvl w:val="0"/>
              <w:rPr>
                <w:rFonts w:ascii="Times New Roman" w:eastAsia="Times New Roman" w:hAnsi="Times New Roman" w:cs="Times New Roman"/>
                <w:sz w:val="24"/>
                <w:szCs w:val="24"/>
              </w:rPr>
            </w:pPr>
            <w:r w:rsidRPr="00E130A9">
              <w:rPr>
                <w:rFonts w:ascii="Times New Roman" w:eastAsia="Times New Roman" w:hAnsi="Times New Roman" w:cs="Times New Roman"/>
                <w:sz w:val="24"/>
                <w:szCs w:val="24"/>
              </w:rPr>
              <w:t>4.</w:t>
            </w:r>
          </w:p>
        </w:tc>
        <w:tc>
          <w:tcPr>
            <w:tcW w:w="2977" w:type="dxa"/>
          </w:tcPr>
          <w:p w:rsidR="00A26C08" w:rsidRPr="00E130A9" w:rsidRDefault="00A26C08" w:rsidP="00CA57A6">
            <w:pPr>
              <w:spacing w:beforeAutospacing="1" w:after="0" w:afterAutospacing="1" w:line="240" w:lineRule="auto"/>
              <w:jc w:val="both"/>
              <w:outlineLvl w:val="0"/>
              <w:rPr>
                <w:rFonts w:ascii="Times New Roman" w:eastAsia="Times New Roman" w:hAnsi="Times New Roman" w:cs="Times New Roman"/>
                <w:sz w:val="24"/>
                <w:szCs w:val="24"/>
              </w:rPr>
            </w:pPr>
            <w:r w:rsidRPr="00E130A9">
              <w:rPr>
                <w:rFonts w:ascii="Times New Roman" w:eastAsia="Times New Roman" w:hAnsi="Times New Roman" w:cs="Times New Roman"/>
                <w:sz w:val="24"/>
                <w:szCs w:val="24"/>
              </w:rPr>
              <w:t>Cita informācija</w:t>
            </w:r>
          </w:p>
        </w:tc>
        <w:tc>
          <w:tcPr>
            <w:tcW w:w="6066" w:type="dxa"/>
          </w:tcPr>
          <w:p w:rsidR="00A26C08" w:rsidRPr="00E130A9" w:rsidRDefault="00A26C08" w:rsidP="00933225">
            <w:pPr>
              <w:spacing w:after="0" w:line="240" w:lineRule="auto"/>
              <w:jc w:val="both"/>
              <w:rPr>
                <w:rFonts w:ascii="Times New Roman" w:eastAsia="Times New Roman" w:hAnsi="Times New Roman" w:cs="Times New Roman"/>
                <w:sz w:val="24"/>
                <w:szCs w:val="24"/>
              </w:rPr>
            </w:pPr>
            <w:r w:rsidRPr="00E130A9">
              <w:rPr>
                <w:rFonts w:ascii="Times New Roman" w:eastAsia="Times New Roman" w:hAnsi="Times New Roman" w:cs="Times New Roman"/>
                <w:sz w:val="24"/>
                <w:szCs w:val="24"/>
              </w:rPr>
              <w:t>Nav.</w:t>
            </w:r>
          </w:p>
          <w:p w:rsidR="00A26C08" w:rsidRPr="00E130A9" w:rsidRDefault="00A26C08" w:rsidP="00933225">
            <w:pPr>
              <w:spacing w:after="0" w:line="240" w:lineRule="auto"/>
              <w:jc w:val="both"/>
              <w:rPr>
                <w:rFonts w:ascii="Times New Roman" w:eastAsia="Times New Roman" w:hAnsi="Times New Roman" w:cs="Times New Roman"/>
                <w:sz w:val="24"/>
                <w:szCs w:val="24"/>
              </w:rPr>
            </w:pPr>
          </w:p>
        </w:tc>
      </w:tr>
    </w:tbl>
    <w:p w:rsidR="00A26C08" w:rsidRPr="00E130A9" w:rsidRDefault="00A26C08" w:rsidP="00A26C08">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X="-274" w:tblpY="19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2"/>
        <w:gridCol w:w="6090"/>
      </w:tblGrid>
      <w:tr w:rsidR="00E130A9" w:rsidRPr="00E130A9" w:rsidTr="0080546D">
        <w:trPr>
          <w:trHeight w:val="278"/>
        </w:trPr>
        <w:tc>
          <w:tcPr>
            <w:tcW w:w="9493" w:type="dxa"/>
            <w:gridSpan w:val="3"/>
            <w:vAlign w:val="center"/>
          </w:tcPr>
          <w:p w:rsidR="00A26C08" w:rsidRPr="00E130A9" w:rsidRDefault="00A26C08" w:rsidP="00BC2248">
            <w:pPr>
              <w:spacing w:after="0" w:line="240" w:lineRule="auto"/>
              <w:ind w:right="57"/>
              <w:jc w:val="center"/>
              <w:rPr>
                <w:rFonts w:ascii="Times New Roman" w:eastAsia="Calibri" w:hAnsi="Times New Roman" w:cs="Times New Roman"/>
                <w:b/>
                <w:sz w:val="24"/>
                <w:szCs w:val="24"/>
                <w:lang w:eastAsia="lv-LV"/>
              </w:rPr>
            </w:pPr>
            <w:r w:rsidRPr="00E130A9">
              <w:rPr>
                <w:rFonts w:ascii="Times New Roman" w:eastAsia="Times New Roman" w:hAnsi="Times New Roman" w:cs="Times New Roman"/>
                <w:b/>
                <w:bCs/>
                <w:sz w:val="24"/>
                <w:szCs w:val="24"/>
                <w:lang w:eastAsia="lv-LV"/>
              </w:rPr>
              <w:t>II. Tiesību akta projekta ietekme uz sabiedrību</w:t>
            </w:r>
            <w:r w:rsidRPr="00E130A9">
              <w:rPr>
                <w:rFonts w:ascii="Times New Roman" w:eastAsia="Calibri" w:hAnsi="Times New Roman" w:cs="Times New Roman"/>
                <w:b/>
                <w:sz w:val="24"/>
                <w:szCs w:val="24"/>
                <w:lang w:eastAsia="lv-LV"/>
              </w:rPr>
              <w:t>, tautsaimniecības attīstību</w:t>
            </w:r>
          </w:p>
          <w:p w:rsidR="00A26C08" w:rsidRPr="00E130A9" w:rsidRDefault="00A26C08" w:rsidP="00BC2248">
            <w:pPr>
              <w:spacing w:after="0" w:line="240" w:lineRule="auto"/>
              <w:jc w:val="center"/>
              <w:rPr>
                <w:rFonts w:ascii="Times New Roman" w:eastAsia="Times New Roman" w:hAnsi="Times New Roman" w:cs="Times New Roman"/>
                <w:b/>
                <w:bCs/>
                <w:sz w:val="24"/>
                <w:szCs w:val="24"/>
                <w:lang w:eastAsia="lv-LV"/>
              </w:rPr>
            </w:pPr>
            <w:r w:rsidRPr="00E130A9">
              <w:rPr>
                <w:rFonts w:ascii="Times New Roman" w:eastAsia="Calibri" w:hAnsi="Times New Roman" w:cs="Times New Roman"/>
                <w:b/>
                <w:sz w:val="24"/>
                <w:szCs w:val="24"/>
              </w:rPr>
              <w:t>un administratīvo slogu</w:t>
            </w:r>
          </w:p>
        </w:tc>
      </w:tr>
      <w:tr w:rsidR="00E130A9" w:rsidRPr="00E130A9" w:rsidTr="0080546D">
        <w:trPr>
          <w:trHeight w:val="482"/>
        </w:trPr>
        <w:tc>
          <w:tcPr>
            <w:tcW w:w="431" w:type="dxa"/>
          </w:tcPr>
          <w:p w:rsidR="00A26C08" w:rsidRPr="00E130A9" w:rsidRDefault="00A26C08" w:rsidP="00BC2248">
            <w:pPr>
              <w:spacing w:beforeAutospacing="1" w:after="0" w:afterAutospacing="1" w:line="240" w:lineRule="auto"/>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1.</w:t>
            </w:r>
          </w:p>
        </w:tc>
        <w:tc>
          <w:tcPr>
            <w:tcW w:w="2972" w:type="dxa"/>
          </w:tcPr>
          <w:p w:rsidR="00A26C08" w:rsidRPr="00E130A9" w:rsidRDefault="00A26C08" w:rsidP="00D76419">
            <w:pPr>
              <w:spacing w:beforeAutospacing="1" w:after="0" w:afterAutospacing="1" w:line="240" w:lineRule="auto"/>
              <w:ind w:left="131" w:right="147"/>
              <w:jc w:val="both"/>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Sabiedrības mērķgrupa</w:t>
            </w:r>
            <w:r w:rsidRPr="00E130A9">
              <w:rPr>
                <w:rFonts w:ascii="Times New Roman" w:eastAsia="Calibri" w:hAnsi="Times New Roman" w:cs="Times New Roman"/>
                <w:sz w:val="24"/>
                <w:szCs w:val="24"/>
              </w:rPr>
              <w:t>, kuras tiesiskais regulējums ietekmē vai varētu ietekmēt</w:t>
            </w:r>
          </w:p>
        </w:tc>
        <w:tc>
          <w:tcPr>
            <w:tcW w:w="6090" w:type="dxa"/>
          </w:tcPr>
          <w:p w:rsidR="007D65E9" w:rsidRPr="00E130A9" w:rsidRDefault="007D65E9" w:rsidP="00E424E3">
            <w:pPr>
              <w:spacing w:after="0" w:line="240" w:lineRule="auto"/>
              <w:ind w:left="131" w:right="147"/>
              <w:jc w:val="both"/>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 xml:space="preserve">Personas, kas būs pārkāpušas </w:t>
            </w:r>
            <w:r w:rsidR="00FE3E00" w:rsidRPr="00E130A9">
              <w:rPr>
                <w:rFonts w:ascii="Times New Roman" w:eastAsia="Times New Roman" w:hAnsi="Times New Roman" w:cs="Times New Roman"/>
                <w:sz w:val="24"/>
                <w:szCs w:val="24"/>
                <w:lang w:eastAsia="lv-LV"/>
              </w:rPr>
              <w:t>Veterinārmedicīnas</w:t>
            </w:r>
            <w:r w:rsidRPr="00E130A9">
              <w:rPr>
                <w:rFonts w:ascii="Times New Roman" w:eastAsia="Times New Roman" w:hAnsi="Times New Roman" w:cs="Times New Roman"/>
                <w:sz w:val="24"/>
                <w:szCs w:val="24"/>
                <w:lang w:eastAsia="lv-LV"/>
              </w:rPr>
              <w:t xml:space="preserve"> likum</w:t>
            </w:r>
            <w:r w:rsidR="00D75203" w:rsidRPr="00E130A9">
              <w:rPr>
                <w:rFonts w:ascii="Times New Roman" w:eastAsia="Times New Roman" w:hAnsi="Times New Roman" w:cs="Times New Roman"/>
                <w:sz w:val="24"/>
                <w:szCs w:val="24"/>
                <w:lang w:eastAsia="lv-LV"/>
              </w:rPr>
              <w:t>a</w:t>
            </w:r>
            <w:r w:rsidR="00D223C8" w:rsidRPr="00E130A9">
              <w:rPr>
                <w:rFonts w:ascii="Times New Roman" w:eastAsia="Times New Roman" w:hAnsi="Times New Roman" w:cs="Times New Roman"/>
                <w:sz w:val="24"/>
                <w:szCs w:val="24"/>
                <w:lang w:eastAsia="lv-LV"/>
              </w:rPr>
              <w:t xml:space="preserve"> vai citu </w:t>
            </w:r>
            <w:r w:rsidR="00D75203" w:rsidRPr="00E130A9">
              <w:rPr>
                <w:rFonts w:ascii="Times New Roman" w:eastAsia="Times New Roman" w:hAnsi="Times New Roman" w:cs="Times New Roman"/>
                <w:sz w:val="24"/>
                <w:szCs w:val="24"/>
                <w:lang w:eastAsia="lv-LV"/>
              </w:rPr>
              <w:t xml:space="preserve">veterinārmedicīnas jomu regulējošo </w:t>
            </w:r>
            <w:r w:rsidR="00D223C8" w:rsidRPr="00E130A9">
              <w:rPr>
                <w:rFonts w:ascii="Times New Roman" w:eastAsia="Times New Roman" w:hAnsi="Times New Roman" w:cs="Times New Roman"/>
                <w:sz w:val="24"/>
                <w:szCs w:val="24"/>
                <w:lang w:eastAsia="lv-LV"/>
              </w:rPr>
              <w:t>normatīvo aktu prasības</w:t>
            </w:r>
            <w:r w:rsidRPr="00E130A9">
              <w:rPr>
                <w:rFonts w:ascii="Times New Roman" w:eastAsia="Times New Roman" w:hAnsi="Times New Roman" w:cs="Times New Roman"/>
                <w:sz w:val="24"/>
                <w:szCs w:val="24"/>
                <w:lang w:eastAsia="lv-LV"/>
              </w:rPr>
              <w:t>.</w:t>
            </w:r>
          </w:p>
          <w:p w:rsidR="00E424E3" w:rsidRPr="00E130A9" w:rsidRDefault="007D65E9" w:rsidP="000E2EFD">
            <w:pPr>
              <w:spacing w:after="0" w:line="240" w:lineRule="auto"/>
              <w:ind w:left="131" w:right="147"/>
              <w:jc w:val="both"/>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Mērķgrupas aptuveno lielumu vai īpatsvaru nav iespējams noteikt, jo nevar paredzēt, cik person</w:t>
            </w:r>
            <w:r w:rsidR="005E3397" w:rsidRPr="00E130A9">
              <w:rPr>
                <w:rFonts w:ascii="Times New Roman" w:eastAsia="Times New Roman" w:hAnsi="Times New Roman" w:cs="Times New Roman"/>
                <w:sz w:val="24"/>
                <w:szCs w:val="24"/>
                <w:lang w:eastAsia="lv-LV"/>
              </w:rPr>
              <w:t>u</w:t>
            </w:r>
            <w:r w:rsidRPr="00E130A9">
              <w:rPr>
                <w:rFonts w:ascii="Times New Roman" w:eastAsia="Times New Roman" w:hAnsi="Times New Roman" w:cs="Times New Roman"/>
                <w:sz w:val="24"/>
                <w:szCs w:val="24"/>
                <w:lang w:eastAsia="lv-LV"/>
              </w:rPr>
              <w:t xml:space="preserve"> neizpildīs attiecīgajos normatīvajos aktos noteiktās prasības.</w:t>
            </w:r>
          </w:p>
          <w:p w:rsidR="00E02834" w:rsidRPr="00E130A9" w:rsidRDefault="00E02834" w:rsidP="000E2EFD">
            <w:pPr>
              <w:spacing w:after="0" w:line="240" w:lineRule="auto"/>
              <w:ind w:left="131" w:right="147"/>
              <w:jc w:val="both"/>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 xml:space="preserve">Suņu īpašnieki un praktizējoši veterinārārsti. </w:t>
            </w:r>
            <w:r w:rsidR="005E3397" w:rsidRPr="00E130A9">
              <w:rPr>
                <w:rFonts w:ascii="Times New Roman" w:eastAsia="Times New Roman" w:hAnsi="Times New Roman" w:cs="Times New Roman"/>
                <w:sz w:val="24"/>
                <w:szCs w:val="24"/>
                <w:lang w:eastAsia="lv-LV"/>
              </w:rPr>
              <w:t>Patlaban</w:t>
            </w:r>
            <w:r w:rsidRPr="00E130A9">
              <w:rPr>
                <w:rFonts w:ascii="Times New Roman" w:eastAsia="Times New Roman" w:hAnsi="Times New Roman" w:cs="Times New Roman"/>
                <w:sz w:val="24"/>
                <w:szCs w:val="24"/>
                <w:lang w:eastAsia="lv-LV"/>
              </w:rPr>
              <w:t xml:space="preserve"> Lauksaimniecības datu </w:t>
            </w:r>
            <w:r w:rsidR="00CE76C5" w:rsidRPr="00E130A9">
              <w:rPr>
                <w:rFonts w:ascii="Times New Roman" w:eastAsia="Times New Roman" w:hAnsi="Times New Roman" w:cs="Times New Roman"/>
                <w:sz w:val="24"/>
                <w:szCs w:val="24"/>
                <w:lang w:eastAsia="lv-LV"/>
              </w:rPr>
              <w:t>centra datubāzē ir reģistrēti 84</w:t>
            </w:r>
            <w:r w:rsidR="005E3397" w:rsidRPr="00E130A9">
              <w:rPr>
                <w:rFonts w:ascii="Times New Roman" w:eastAsia="Times New Roman" w:hAnsi="Times New Roman" w:cs="Times New Roman"/>
                <w:sz w:val="24"/>
                <w:szCs w:val="24"/>
                <w:lang w:eastAsia="lv-LV"/>
              </w:rPr>
              <w:t> </w:t>
            </w:r>
            <w:r w:rsidRPr="00E130A9">
              <w:rPr>
                <w:rFonts w:ascii="Times New Roman" w:eastAsia="Times New Roman" w:hAnsi="Times New Roman" w:cs="Times New Roman"/>
                <w:sz w:val="24"/>
                <w:szCs w:val="24"/>
                <w:lang w:eastAsia="lv-LV"/>
              </w:rPr>
              <w:t>000 suņ</w:t>
            </w:r>
            <w:r w:rsidR="005E3397" w:rsidRPr="00E130A9">
              <w:rPr>
                <w:rFonts w:ascii="Times New Roman" w:eastAsia="Times New Roman" w:hAnsi="Times New Roman" w:cs="Times New Roman"/>
                <w:sz w:val="24"/>
                <w:szCs w:val="24"/>
                <w:lang w:eastAsia="lv-LV"/>
              </w:rPr>
              <w:t>u</w:t>
            </w:r>
            <w:r w:rsidRPr="00E130A9">
              <w:rPr>
                <w:rFonts w:ascii="Times New Roman" w:eastAsia="Times New Roman" w:hAnsi="Times New Roman" w:cs="Times New Roman"/>
                <w:sz w:val="24"/>
                <w:szCs w:val="24"/>
                <w:lang w:eastAsia="lv-LV"/>
              </w:rPr>
              <w:t>. Kopējais suņu īpašnieku skaits nav zināms, kamēr nav reģistrēti visi suņi. Praktizējošu veterinārārstu skaits ir 791.</w:t>
            </w:r>
          </w:p>
        </w:tc>
      </w:tr>
      <w:tr w:rsidR="00E130A9" w:rsidRPr="00E130A9" w:rsidTr="0080546D">
        <w:trPr>
          <w:trHeight w:val="539"/>
        </w:trPr>
        <w:tc>
          <w:tcPr>
            <w:tcW w:w="431" w:type="dxa"/>
          </w:tcPr>
          <w:p w:rsidR="00A26C08" w:rsidRPr="00E130A9" w:rsidRDefault="00A26C08" w:rsidP="00BC2248">
            <w:pPr>
              <w:spacing w:beforeAutospacing="1" w:after="0" w:afterAutospacing="1" w:line="240" w:lineRule="auto"/>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2.</w:t>
            </w:r>
          </w:p>
        </w:tc>
        <w:tc>
          <w:tcPr>
            <w:tcW w:w="2972" w:type="dxa"/>
          </w:tcPr>
          <w:p w:rsidR="00A26C08" w:rsidRPr="00E130A9" w:rsidRDefault="00A26C08" w:rsidP="00D76419">
            <w:pPr>
              <w:spacing w:beforeAutospacing="1" w:after="0" w:afterAutospacing="1" w:line="240" w:lineRule="auto"/>
              <w:ind w:left="131" w:right="147"/>
              <w:jc w:val="both"/>
              <w:rPr>
                <w:rFonts w:ascii="Times New Roman" w:eastAsia="Times New Roman" w:hAnsi="Times New Roman" w:cs="Times New Roman"/>
                <w:sz w:val="24"/>
                <w:szCs w:val="24"/>
                <w:lang w:eastAsia="lv-LV"/>
              </w:rPr>
            </w:pPr>
            <w:r w:rsidRPr="00E130A9">
              <w:rPr>
                <w:rFonts w:ascii="Times New Roman" w:eastAsia="Calibri" w:hAnsi="Times New Roman" w:cs="Times New Roman"/>
                <w:sz w:val="24"/>
                <w:szCs w:val="24"/>
              </w:rPr>
              <w:t>Tiesiskā regulējuma ietekme uz tautsaimniecību un administratīvo slogu</w:t>
            </w:r>
          </w:p>
        </w:tc>
        <w:tc>
          <w:tcPr>
            <w:tcW w:w="6090" w:type="dxa"/>
          </w:tcPr>
          <w:p w:rsidR="00E424E3" w:rsidRPr="00E130A9" w:rsidRDefault="00B53F26" w:rsidP="00E02834">
            <w:pPr>
              <w:spacing w:after="0" w:line="240" w:lineRule="auto"/>
              <w:ind w:left="131" w:right="147"/>
              <w:jc w:val="both"/>
              <w:rPr>
                <w:rFonts w:ascii="Times New Roman" w:hAnsi="Times New Roman" w:cs="Times New Roman"/>
                <w:sz w:val="24"/>
                <w:szCs w:val="24"/>
              </w:rPr>
            </w:pPr>
            <w:r w:rsidRPr="00E130A9">
              <w:rPr>
                <w:rFonts w:ascii="Times New Roman" w:hAnsi="Times New Roman" w:cs="Times New Roman"/>
                <w:sz w:val="24"/>
                <w:szCs w:val="24"/>
              </w:rPr>
              <w:t xml:space="preserve">Likumprojekta tiesiskais regulējums nemaina </w:t>
            </w:r>
            <w:r w:rsidR="00AC510D" w:rsidRPr="00E130A9">
              <w:rPr>
                <w:rFonts w:ascii="Times New Roman" w:hAnsi="Times New Roman" w:cs="Times New Roman"/>
                <w:sz w:val="24"/>
                <w:szCs w:val="24"/>
              </w:rPr>
              <w:t>l</w:t>
            </w:r>
            <w:r w:rsidRPr="00E130A9">
              <w:rPr>
                <w:rFonts w:ascii="Times New Roman" w:hAnsi="Times New Roman" w:cs="Times New Roman"/>
                <w:sz w:val="24"/>
                <w:szCs w:val="24"/>
              </w:rPr>
              <w:t xml:space="preserve">ikumprojektā noteikto administratīvo pārkāpumu subjektu tiesības un pienākumus, </w:t>
            </w:r>
            <w:r w:rsidR="00D75203" w:rsidRPr="00E130A9">
              <w:rPr>
                <w:rFonts w:ascii="Times New Roman" w:hAnsi="Times New Roman" w:cs="Times New Roman"/>
                <w:sz w:val="24"/>
                <w:szCs w:val="24"/>
              </w:rPr>
              <w:t>ne</w:t>
            </w:r>
            <w:r w:rsidRPr="00E130A9">
              <w:rPr>
                <w:rFonts w:ascii="Times New Roman" w:hAnsi="Times New Roman" w:cs="Times New Roman"/>
                <w:sz w:val="24"/>
                <w:szCs w:val="24"/>
              </w:rPr>
              <w:t xml:space="preserve"> arī veicamās darbības.</w:t>
            </w:r>
          </w:p>
          <w:p w:rsidR="00E02834" w:rsidRPr="00E130A9" w:rsidRDefault="00E02834" w:rsidP="004F63CA">
            <w:pPr>
              <w:spacing w:after="0" w:line="240" w:lineRule="auto"/>
              <w:ind w:left="131" w:right="147"/>
              <w:jc w:val="both"/>
              <w:rPr>
                <w:rFonts w:ascii="Times New Roman" w:hAnsi="Times New Roman" w:cs="Times New Roman"/>
                <w:sz w:val="24"/>
                <w:szCs w:val="24"/>
              </w:rPr>
            </w:pPr>
            <w:r w:rsidRPr="00E130A9">
              <w:rPr>
                <w:rFonts w:ascii="Times New Roman" w:hAnsi="Times New Roman" w:cs="Times New Roman"/>
                <w:sz w:val="24"/>
                <w:szCs w:val="24"/>
              </w:rPr>
              <w:t xml:space="preserve">Likumprojekts samazinās administratīvo slogu suņu īpašniekiem, jo suņiem tiks izsniegts tikai viens veselības </w:t>
            </w:r>
            <w:r w:rsidRPr="00E130A9">
              <w:rPr>
                <w:rFonts w:ascii="Times New Roman" w:hAnsi="Times New Roman" w:cs="Times New Roman"/>
                <w:sz w:val="24"/>
                <w:szCs w:val="24"/>
              </w:rPr>
              <w:lastRenderedPageBreak/>
              <w:t xml:space="preserve">dokuments </w:t>
            </w:r>
            <w:r w:rsidR="00CA4C34" w:rsidRPr="00E130A9">
              <w:rPr>
                <w:rFonts w:ascii="Times New Roman" w:hAnsi="Times New Roman" w:cs="Times New Roman"/>
                <w:sz w:val="24"/>
                <w:szCs w:val="24"/>
              </w:rPr>
              <w:t>–</w:t>
            </w:r>
            <w:r w:rsidRPr="00E130A9">
              <w:rPr>
                <w:rFonts w:ascii="Times New Roman" w:hAnsi="Times New Roman" w:cs="Times New Roman"/>
                <w:sz w:val="24"/>
                <w:szCs w:val="24"/>
              </w:rPr>
              <w:t xml:space="preserve"> lolojumdzīvnieku pase</w:t>
            </w:r>
            <w:r w:rsidR="00CA4C34" w:rsidRPr="00E130A9">
              <w:rPr>
                <w:rFonts w:ascii="Times New Roman" w:hAnsi="Times New Roman" w:cs="Times New Roman"/>
                <w:sz w:val="24"/>
                <w:szCs w:val="24"/>
              </w:rPr>
              <w:t>, tāpēc attiecīgos gadījumos</w:t>
            </w:r>
            <w:r w:rsidRPr="00E130A9">
              <w:rPr>
                <w:rFonts w:ascii="Times New Roman" w:hAnsi="Times New Roman" w:cs="Times New Roman"/>
                <w:sz w:val="24"/>
                <w:szCs w:val="24"/>
              </w:rPr>
              <w:t xml:space="preserve"> nebūs jāmaina </w:t>
            </w:r>
            <w:r w:rsidR="00CA4C34" w:rsidRPr="00E130A9">
              <w:rPr>
                <w:rFonts w:ascii="Times New Roman" w:hAnsi="Times New Roman" w:cs="Times New Roman"/>
                <w:sz w:val="24"/>
                <w:szCs w:val="24"/>
              </w:rPr>
              <w:t xml:space="preserve">suņa </w:t>
            </w:r>
            <w:r w:rsidRPr="00E130A9">
              <w:rPr>
                <w:rFonts w:ascii="Times New Roman" w:hAnsi="Times New Roman" w:cs="Times New Roman"/>
                <w:sz w:val="24"/>
                <w:szCs w:val="24"/>
              </w:rPr>
              <w:t>dokumenti un dzīvniek</w:t>
            </w:r>
            <w:r w:rsidR="00CA4C34" w:rsidRPr="00E130A9">
              <w:rPr>
                <w:rFonts w:ascii="Times New Roman" w:hAnsi="Times New Roman" w:cs="Times New Roman"/>
                <w:sz w:val="24"/>
                <w:szCs w:val="24"/>
              </w:rPr>
              <w:t>s</w:t>
            </w:r>
            <w:r w:rsidRPr="00E130A9">
              <w:rPr>
                <w:rFonts w:ascii="Times New Roman" w:hAnsi="Times New Roman" w:cs="Times New Roman"/>
                <w:sz w:val="24"/>
                <w:szCs w:val="24"/>
              </w:rPr>
              <w:t xml:space="preserve"> </w:t>
            </w:r>
            <w:r w:rsidR="00CA4C34" w:rsidRPr="00E130A9">
              <w:rPr>
                <w:rFonts w:ascii="Times New Roman" w:hAnsi="Times New Roman" w:cs="Times New Roman"/>
                <w:sz w:val="24"/>
                <w:szCs w:val="24"/>
              </w:rPr>
              <w:t>vēlreiz jā</w:t>
            </w:r>
            <w:r w:rsidRPr="00E130A9">
              <w:rPr>
                <w:rFonts w:ascii="Times New Roman" w:hAnsi="Times New Roman" w:cs="Times New Roman"/>
                <w:sz w:val="24"/>
                <w:szCs w:val="24"/>
              </w:rPr>
              <w:t>vakcin</w:t>
            </w:r>
            <w:r w:rsidR="00CA4C34" w:rsidRPr="00E130A9">
              <w:rPr>
                <w:rFonts w:ascii="Times New Roman" w:hAnsi="Times New Roman" w:cs="Times New Roman"/>
                <w:sz w:val="24"/>
                <w:szCs w:val="24"/>
              </w:rPr>
              <w:t>ē</w:t>
            </w:r>
            <w:r w:rsidRPr="00E130A9">
              <w:rPr>
                <w:rFonts w:ascii="Times New Roman" w:hAnsi="Times New Roman" w:cs="Times New Roman"/>
                <w:sz w:val="24"/>
                <w:szCs w:val="24"/>
              </w:rPr>
              <w:t xml:space="preserve"> pret trakumsērgu.</w:t>
            </w:r>
          </w:p>
        </w:tc>
      </w:tr>
      <w:tr w:rsidR="00E130A9" w:rsidRPr="00E130A9" w:rsidTr="0080546D">
        <w:trPr>
          <w:trHeight w:val="533"/>
        </w:trPr>
        <w:tc>
          <w:tcPr>
            <w:tcW w:w="431" w:type="dxa"/>
          </w:tcPr>
          <w:p w:rsidR="00A26C08" w:rsidRPr="00E130A9" w:rsidRDefault="00A26C08" w:rsidP="00BC2248">
            <w:pPr>
              <w:spacing w:beforeAutospacing="1" w:after="0" w:afterAutospacing="1" w:line="240" w:lineRule="auto"/>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lastRenderedPageBreak/>
              <w:t>3.</w:t>
            </w:r>
          </w:p>
        </w:tc>
        <w:tc>
          <w:tcPr>
            <w:tcW w:w="2972" w:type="dxa"/>
          </w:tcPr>
          <w:p w:rsidR="00A26C08" w:rsidRPr="00E130A9" w:rsidRDefault="00A26C08" w:rsidP="00D76419">
            <w:pPr>
              <w:spacing w:beforeAutospacing="1" w:after="0" w:afterAutospacing="1" w:line="240" w:lineRule="auto"/>
              <w:ind w:left="131" w:right="147"/>
              <w:jc w:val="both"/>
              <w:rPr>
                <w:rFonts w:ascii="Times New Roman" w:eastAsia="Times New Roman" w:hAnsi="Times New Roman" w:cs="Times New Roman"/>
                <w:sz w:val="24"/>
                <w:szCs w:val="24"/>
                <w:lang w:eastAsia="lv-LV"/>
              </w:rPr>
            </w:pPr>
            <w:r w:rsidRPr="00E130A9">
              <w:rPr>
                <w:rFonts w:ascii="Times New Roman" w:eastAsia="Calibri" w:hAnsi="Times New Roman" w:cs="Times New Roman"/>
                <w:sz w:val="24"/>
                <w:szCs w:val="24"/>
              </w:rPr>
              <w:t>Administratīvo izmaksu monetārs novērtējums</w:t>
            </w:r>
          </w:p>
        </w:tc>
        <w:tc>
          <w:tcPr>
            <w:tcW w:w="6090" w:type="dxa"/>
          </w:tcPr>
          <w:p w:rsidR="00A26C08" w:rsidRPr="00E130A9" w:rsidRDefault="00A26C08" w:rsidP="00D76419">
            <w:pPr>
              <w:spacing w:after="0" w:line="240" w:lineRule="auto"/>
              <w:ind w:left="131" w:right="147"/>
              <w:jc w:val="both"/>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 xml:space="preserve">Projektā ietvertajam tiesiskajam regulējumam </w:t>
            </w:r>
            <w:r w:rsidR="00933225" w:rsidRPr="00E130A9">
              <w:rPr>
                <w:rFonts w:ascii="Times New Roman" w:eastAsia="Times New Roman" w:hAnsi="Times New Roman" w:cs="Times New Roman"/>
                <w:sz w:val="24"/>
                <w:szCs w:val="24"/>
                <w:lang w:eastAsia="lv-LV"/>
              </w:rPr>
              <w:t xml:space="preserve">nav </w:t>
            </w:r>
            <w:r w:rsidRPr="00E130A9">
              <w:rPr>
                <w:rFonts w:ascii="Times New Roman" w:eastAsia="Times New Roman" w:hAnsi="Times New Roman" w:cs="Times New Roman"/>
                <w:sz w:val="24"/>
                <w:szCs w:val="24"/>
                <w:lang w:eastAsia="lv-LV"/>
              </w:rPr>
              <w:t>ietekme</w:t>
            </w:r>
            <w:r w:rsidR="00E837AA" w:rsidRPr="00E130A9">
              <w:rPr>
                <w:rFonts w:ascii="Times New Roman" w:eastAsia="Times New Roman" w:hAnsi="Times New Roman" w:cs="Times New Roman"/>
                <w:sz w:val="24"/>
                <w:szCs w:val="24"/>
                <w:lang w:eastAsia="lv-LV"/>
              </w:rPr>
              <w:t>s</w:t>
            </w:r>
            <w:r w:rsidRPr="00E130A9">
              <w:rPr>
                <w:rFonts w:ascii="Times New Roman" w:eastAsia="Times New Roman" w:hAnsi="Times New Roman" w:cs="Times New Roman"/>
                <w:sz w:val="24"/>
                <w:szCs w:val="24"/>
                <w:lang w:eastAsia="lv-LV"/>
              </w:rPr>
              <w:t xml:space="preserve"> uz administratīvajām izmaksām (naudas izteiksmē), un tas </w:t>
            </w:r>
            <w:r w:rsidR="00E837AA" w:rsidRPr="00E130A9">
              <w:rPr>
                <w:rFonts w:ascii="Times New Roman" w:eastAsia="Times New Roman" w:hAnsi="Times New Roman" w:cs="Times New Roman"/>
                <w:sz w:val="24"/>
                <w:szCs w:val="24"/>
                <w:lang w:eastAsia="lv-LV"/>
              </w:rPr>
              <w:t xml:space="preserve">nerada </w:t>
            </w:r>
            <w:r w:rsidRPr="00E130A9">
              <w:rPr>
                <w:rFonts w:ascii="Times New Roman" w:eastAsia="Times New Roman" w:hAnsi="Times New Roman" w:cs="Times New Roman"/>
                <w:sz w:val="24"/>
                <w:szCs w:val="24"/>
                <w:lang w:eastAsia="lv-LV"/>
              </w:rPr>
              <w:t xml:space="preserve">papildu administratīvo slogu, jo saskaņā ar Ministru kabineta </w:t>
            </w:r>
            <w:r w:rsidR="00E837AA" w:rsidRPr="00E130A9">
              <w:rPr>
                <w:rFonts w:ascii="Times New Roman" w:eastAsia="Times New Roman" w:hAnsi="Times New Roman" w:cs="Times New Roman"/>
                <w:sz w:val="24"/>
                <w:szCs w:val="24"/>
                <w:lang w:eastAsia="lv-LV"/>
              </w:rPr>
              <w:t xml:space="preserve">2009.gada 15.decembra </w:t>
            </w:r>
            <w:r w:rsidRPr="00E130A9">
              <w:rPr>
                <w:rFonts w:ascii="Times New Roman" w:eastAsia="Times New Roman" w:hAnsi="Times New Roman" w:cs="Times New Roman"/>
                <w:sz w:val="24"/>
                <w:szCs w:val="24"/>
                <w:lang w:eastAsia="lv-LV"/>
              </w:rPr>
              <w:t>instrukcija</w:t>
            </w:r>
            <w:r w:rsidR="00E837AA" w:rsidRPr="00E130A9">
              <w:rPr>
                <w:rFonts w:ascii="Times New Roman" w:eastAsia="Times New Roman" w:hAnsi="Times New Roman" w:cs="Times New Roman"/>
                <w:sz w:val="24"/>
                <w:szCs w:val="24"/>
                <w:lang w:eastAsia="lv-LV"/>
              </w:rPr>
              <w:t>s</w:t>
            </w:r>
            <w:r w:rsidRPr="00E130A9">
              <w:rPr>
                <w:rFonts w:ascii="Times New Roman" w:eastAsia="Times New Roman" w:hAnsi="Times New Roman" w:cs="Times New Roman"/>
                <w:sz w:val="24"/>
                <w:szCs w:val="24"/>
                <w:lang w:eastAsia="lv-LV"/>
              </w:rPr>
              <w:t xml:space="preserve"> Nr.19 „Tiesību akta projekta sākotnējās ietekmes izvērtēšanas kārtība” 24.un 25.punktu administratīvās izmaksas (naudas izteiksmē) gada laikā mērķgrupai, ko veido fiziskas personas, nepārsniedz 200 </w:t>
            </w:r>
            <w:proofErr w:type="spellStart"/>
            <w:r w:rsidRPr="00E130A9">
              <w:rPr>
                <w:rFonts w:ascii="Times New Roman" w:eastAsia="Times New Roman" w:hAnsi="Times New Roman" w:cs="Times New Roman"/>
                <w:i/>
                <w:sz w:val="24"/>
                <w:szCs w:val="24"/>
                <w:lang w:eastAsia="lv-LV"/>
              </w:rPr>
              <w:t>euro</w:t>
            </w:r>
            <w:proofErr w:type="spellEnd"/>
            <w:r w:rsidRPr="00E130A9">
              <w:rPr>
                <w:rFonts w:ascii="Times New Roman" w:eastAsia="Times New Roman" w:hAnsi="Times New Roman" w:cs="Times New Roman"/>
                <w:sz w:val="24"/>
                <w:szCs w:val="24"/>
                <w:lang w:eastAsia="lv-LV"/>
              </w:rPr>
              <w:t>, bet mērķgrupai, k</w:t>
            </w:r>
            <w:r w:rsidR="00E837AA" w:rsidRPr="00E130A9">
              <w:rPr>
                <w:rFonts w:ascii="Times New Roman" w:eastAsia="Times New Roman" w:hAnsi="Times New Roman" w:cs="Times New Roman"/>
                <w:sz w:val="24"/>
                <w:szCs w:val="24"/>
                <w:lang w:eastAsia="lv-LV"/>
              </w:rPr>
              <w:t>o</w:t>
            </w:r>
            <w:r w:rsidRPr="00E130A9">
              <w:rPr>
                <w:rFonts w:ascii="Times New Roman" w:eastAsia="Times New Roman" w:hAnsi="Times New Roman" w:cs="Times New Roman"/>
                <w:sz w:val="24"/>
                <w:szCs w:val="24"/>
                <w:lang w:eastAsia="lv-LV"/>
              </w:rPr>
              <w:t xml:space="preserve"> veido juridiskas personas, – 2000 </w:t>
            </w:r>
            <w:proofErr w:type="spellStart"/>
            <w:r w:rsidRPr="00E130A9">
              <w:rPr>
                <w:rFonts w:ascii="Times New Roman" w:eastAsia="Times New Roman" w:hAnsi="Times New Roman" w:cs="Times New Roman"/>
                <w:i/>
                <w:sz w:val="24"/>
                <w:szCs w:val="24"/>
                <w:lang w:eastAsia="lv-LV"/>
              </w:rPr>
              <w:t>euro</w:t>
            </w:r>
            <w:proofErr w:type="spellEnd"/>
            <w:r w:rsidRPr="00E130A9">
              <w:rPr>
                <w:rFonts w:ascii="Times New Roman" w:eastAsia="Times New Roman" w:hAnsi="Times New Roman" w:cs="Times New Roman"/>
                <w:sz w:val="24"/>
                <w:szCs w:val="24"/>
                <w:lang w:eastAsia="lv-LV"/>
              </w:rPr>
              <w:t>.</w:t>
            </w:r>
          </w:p>
        </w:tc>
      </w:tr>
      <w:tr w:rsidR="00E130A9" w:rsidRPr="00E130A9" w:rsidTr="0080546D">
        <w:trPr>
          <w:trHeight w:val="293"/>
        </w:trPr>
        <w:tc>
          <w:tcPr>
            <w:tcW w:w="431" w:type="dxa"/>
          </w:tcPr>
          <w:p w:rsidR="00A26C08" w:rsidRPr="00E130A9" w:rsidRDefault="00A26C08" w:rsidP="00BC2248">
            <w:pPr>
              <w:spacing w:beforeAutospacing="1" w:after="0" w:afterAutospacing="1" w:line="240" w:lineRule="auto"/>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4.</w:t>
            </w:r>
          </w:p>
        </w:tc>
        <w:tc>
          <w:tcPr>
            <w:tcW w:w="2972" w:type="dxa"/>
          </w:tcPr>
          <w:p w:rsidR="00A26C08" w:rsidRPr="00E130A9" w:rsidRDefault="00A26C08" w:rsidP="00D76419">
            <w:pPr>
              <w:spacing w:beforeAutospacing="1" w:after="0" w:afterAutospacing="1" w:line="240" w:lineRule="auto"/>
              <w:ind w:left="131" w:right="147"/>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Cita informācija</w:t>
            </w:r>
          </w:p>
        </w:tc>
        <w:tc>
          <w:tcPr>
            <w:tcW w:w="6090" w:type="dxa"/>
          </w:tcPr>
          <w:p w:rsidR="00A26C08" w:rsidRPr="00E130A9" w:rsidRDefault="00A26C08" w:rsidP="00D76419">
            <w:pPr>
              <w:spacing w:beforeAutospacing="1" w:after="0" w:afterAutospacing="1" w:line="240" w:lineRule="auto"/>
              <w:ind w:left="131" w:right="147"/>
              <w:rPr>
                <w:rFonts w:ascii="Times New Roman" w:eastAsia="Times New Roman" w:hAnsi="Times New Roman" w:cs="Times New Roman"/>
                <w:sz w:val="24"/>
                <w:szCs w:val="24"/>
                <w:lang w:eastAsia="lv-LV"/>
              </w:rPr>
            </w:pPr>
            <w:r w:rsidRPr="00E130A9">
              <w:rPr>
                <w:rFonts w:ascii="Times New Roman" w:eastAsia="Calibri" w:hAnsi="Times New Roman" w:cs="Times New Roman"/>
                <w:sz w:val="24"/>
                <w:szCs w:val="24"/>
                <w:lang w:eastAsia="lv-LV"/>
              </w:rPr>
              <w:t>Projekts šo jomu neskar</w:t>
            </w:r>
            <w:r w:rsidRPr="00E130A9">
              <w:rPr>
                <w:rFonts w:ascii="Times New Roman" w:eastAsia="Times New Roman" w:hAnsi="Times New Roman" w:cs="Times New Roman"/>
                <w:sz w:val="24"/>
                <w:szCs w:val="24"/>
                <w:lang w:eastAsia="lv-LV"/>
              </w:rPr>
              <w:t>.</w:t>
            </w:r>
          </w:p>
        </w:tc>
      </w:tr>
    </w:tbl>
    <w:p w:rsidR="00A26C08" w:rsidRPr="00E130A9" w:rsidRDefault="00A26C08" w:rsidP="00A26C08">
      <w:pPr>
        <w:spacing w:after="0" w:line="240" w:lineRule="auto"/>
        <w:jc w:val="center"/>
        <w:rPr>
          <w:rFonts w:ascii="Times New Roman" w:eastAsia="Times New Roman" w:hAnsi="Times New Roman" w:cs="Times New Roman"/>
          <w:b/>
          <w:sz w:val="24"/>
          <w:szCs w:val="24"/>
          <w:lang w:eastAsia="lv-LV"/>
        </w:rPr>
      </w:pPr>
    </w:p>
    <w:p w:rsidR="006D1B2C" w:rsidRPr="00E130A9" w:rsidRDefault="006D1B2C" w:rsidP="006D1B2C">
      <w:pPr>
        <w:spacing w:after="0" w:line="240" w:lineRule="auto"/>
        <w:rPr>
          <w:rFonts w:ascii="Times New Roman" w:eastAsia="Times New Roman" w:hAnsi="Times New Roman"/>
          <w:vanish/>
          <w:sz w:val="24"/>
          <w:szCs w:val="24"/>
          <w:lang w:eastAsia="lv-LV"/>
        </w:rPr>
      </w:pPr>
    </w:p>
    <w:tbl>
      <w:tblPr>
        <w:tblW w:w="5257"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091"/>
        <w:gridCol w:w="900"/>
        <w:gridCol w:w="1168"/>
        <w:gridCol w:w="1167"/>
        <w:gridCol w:w="1167"/>
        <w:gridCol w:w="2027"/>
      </w:tblGrid>
      <w:tr w:rsidR="00E130A9" w:rsidRPr="00E130A9" w:rsidTr="009D3FDC">
        <w:tc>
          <w:tcPr>
            <w:tcW w:w="5000" w:type="pct"/>
            <w:gridSpan w:val="6"/>
            <w:tcBorders>
              <w:top w:val="outset" w:sz="6" w:space="0" w:color="000000"/>
              <w:left w:val="outset" w:sz="6" w:space="0" w:color="000000"/>
              <w:bottom w:val="outset" w:sz="6" w:space="0" w:color="000000"/>
              <w:right w:val="outset" w:sz="6" w:space="0" w:color="000000"/>
            </w:tcBorders>
          </w:tcPr>
          <w:p w:rsidR="009D3FDC" w:rsidRPr="00E130A9" w:rsidRDefault="009D3FDC" w:rsidP="007D1333">
            <w:pPr>
              <w:pStyle w:val="Paraststmeklis"/>
              <w:jc w:val="center"/>
              <w:rPr>
                <w:b/>
                <w:bCs/>
              </w:rPr>
            </w:pPr>
            <w:r w:rsidRPr="00E130A9">
              <w:rPr>
                <w:b/>
                <w:bCs/>
              </w:rPr>
              <w:t>III. Tiesību akta projekta ietekme uz valsts budžetu un pašvaldību budžetiem</w:t>
            </w:r>
          </w:p>
        </w:tc>
      </w:tr>
      <w:tr w:rsidR="00E130A9" w:rsidRPr="00E130A9" w:rsidTr="009D3FDC">
        <w:tc>
          <w:tcPr>
            <w:tcW w:w="1669" w:type="pct"/>
            <w:vMerge w:val="restart"/>
            <w:tcBorders>
              <w:top w:val="outset" w:sz="6" w:space="0" w:color="000000"/>
              <w:left w:val="outset" w:sz="6" w:space="0" w:color="000000"/>
              <w:bottom w:val="outset" w:sz="6" w:space="0" w:color="000000"/>
              <w:right w:val="outset" w:sz="6" w:space="0" w:color="000000"/>
            </w:tcBorders>
            <w:vAlign w:val="center"/>
          </w:tcPr>
          <w:p w:rsidR="009D3FDC" w:rsidRPr="00E130A9" w:rsidRDefault="009D3FDC" w:rsidP="007D1333">
            <w:pPr>
              <w:pStyle w:val="Paraststmeklis"/>
              <w:jc w:val="center"/>
              <w:rPr>
                <w:b/>
                <w:bCs/>
              </w:rPr>
            </w:pPr>
            <w:r w:rsidRPr="00E130A9">
              <w:rPr>
                <w:b/>
                <w:bCs/>
              </w:rPr>
              <w:t>Rādītāji</w:t>
            </w:r>
          </w:p>
        </w:tc>
        <w:tc>
          <w:tcPr>
            <w:tcW w:w="1178" w:type="pct"/>
            <w:gridSpan w:val="2"/>
            <w:vMerge w:val="restart"/>
            <w:tcBorders>
              <w:top w:val="outset" w:sz="6" w:space="0" w:color="000000"/>
              <w:left w:val="outset" w:sz="6" w:space="0" w:color="000000"/>
              <w:bottom w:val="outset" w:sz="6" w:space="0" w:color="000000"/>
              <w:right w:val="outset" w:sz="6" w:space="0" w:color="000000"/>
            </w:tcBorders>
            <w:vAlign w:val="center"/>
          </w:tcPr>
          <w:p w:rsidR="009D3FDC" w:rsidRPr="00E130A9" w:rsidRDefault="009D3FDC" w:rsidP="0081229D">
            <w:pPr>
              <w:pStyle w:val="Paraststmeklis"/>
              <w:jc w:val="center"/>
              <w:rPr>
                <w:b/>
                <w:bCs/>
              </w:rPr>
            </w:pPr>
            <w:r w:rsidRPr="00E130A9">
              <w:rPr>
                <w:b/>
                <w:bCs/>
              </w:rPr>
              <w:t>201</w:t>
            </w:r>
            <w:r w:rsidR="0081229D" w:rsidRPr="00E130A9">
              <w:rPr>
                <w:b/>
                <w:bCs/>
              </w:rPr>
              <w:t>7</w:t>
            </w:r>
            <w:r w:rsidRPr="00E130A9">
              <w:rPr>
                <w:b/>
                <w:bCs/>
              </w:rPr>
              <w:t>. gads</w:t>
            </w:r>
          </w:p>
        </w:tc>
        <w:tc>
          <w:tcPr>
            <w:tcW w:w="2154" w:type="pct"/>
            <w:gridSpan w:val="3"/>
            <w:tcBorders>
              <w:top w:val="outset" w:sz="6" w:space="0" w:color="000000"/>
              <w:left w:val="outset" w:sz="6" w:space="0" w:color="000000"/>
              <w:bottom w:val="outset" w:sz="6" w:space="0" w:color="000000"/>
              <w:right w:val="outset" w:sz="6" w:space="0" w:color="000000"/>
            </w:tcBorders>
            <w:vAlign w:val="center"/>
          </w:tcPr>
          <w:p w:rsidR="009D3FDC" w:rsidRPr="00E130A9" w:rsidRDefault="009D3FDC" w:rsidP="007D1333">
            <w:pPr>
              <w:pStyle w:val="Paraststmeklis"/>
              <w:jc w:val="center"/>
            </w:pPr>
            <w:r w:rsidRPr="00E130A9">
              <w:t>Turpmākie trīs gadi (</w:t>
            </w:r>
            <w:proofErr w:type="spellStart"/>
            <w:r w:rsidRPr="00E130A9">
              <w:rPr>
                <w:i/>
                <w:iCs/>
              </w:rPr>
              <w:t>euro</w:t>
            </w:r>
            <w:proofErr w:type="spellEnd"/>
            <w:r w:rsidRPr="00E130A9">
              <w:t>)</w:t>
            </w:r>
          </w:p>
        </w:tc>
      </w:tr>
      <w:tr w:rsidR="00E130A9" w:rsidRPr="00E130A9" w:rsidTr="009D3FDC">
        <w:tc>
          <w:tcPr>
            <w:tcW w:w="1669" w:type="pct"/>
            <w:vMerge/>
            <w:tcBorders>
              <w:top w:val="outset" w:sz="6" w:space="0" w:color="000000"/>
              <w:left w:val="outset" w:sz="6" w:space="0" w:color="000000"/>
              <w:bottom w:val="outset" w:sz="6" w:space="0" w:color="000000"/>
              <w:right w:val="outset" w:sz="6" w:space="0" w:color="000000"/>
            </w:tcBorders>
            <w:vAlign w:val="center"/>
          </w:tcPr>
          <w:p w:rsidR="009D3FDC" w:rsidRPr="00E130A9" w:rsidRDefault="009D3FDC" w:rsidP="007D1333">
            <w:pPr>
              <w:rPr>
                <w:rFonts w:ascii="Verdana" w:hAnsi="Verdana"/>
                <w:b/>
                <w:bCs/>
              </w:rPr>
            </w:pPr>
          </w:p>
        </w:tc>
        <w:tc>
          <w:tcPr>
            <w:tcW w:w="1178" w:type="pct"/>
            <w:gridSpan w:val="2"/>
            <w:vMerge/>
            <w:tcBorders>
              <w:top w:val="outset" w:sz="6" w:space="0" w:color="000000"/>
              <w:left w:val="outset" w:sz="6" w:space="0" w:color="000000"/>
              <w:bottom w:val="outset" w:sz="6" w:space="0" w:color="000000"/>
              <w:right w:val="outset" w:sz="6" w:space="0" w:color="000000"/>
            </w:tcBorders>
            <w:vAlign w:val="center"/>
          </w:tcPr>
          <w:p w:rsidR="009D3FDC" w:rsidRPr="00E130A9" w:rsidRDefault="009D3FDC" w:rsidP="007D1333">
            <w:pPr>
              <w:rPr>
                <w:rFonts w:ascii="Verdana" w:hAnsi="Verdana"/>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D3FDC" w:rsidRPr="00E130A9" w:rsidRDefault="009D3FDC" w:rsidP="0081229D">
            <w:pPr>
              <w:pStyle w:val="Paraststmeklis"/>
              <w:jc w:val="center"/>
              <w:rPr>
                <w:b/>
                <w:bCs/>
              </w:rPr>
            </w:pPr>
            <w:r w:rsidRPr="00E130A9">
              <w:rPr>
                <w:b/>
                <w:bCs/>
              </w:rPr>
              <w:t>201</w:t>
            </w:r>
            <w:r w:rsidR="0081229D" w:rsidRPr="00E130A9">
              <w:rPr>
                <w:b/>
                <w:bCs/>
              </w:rPr>
              <w:t>8</w:t>
            </w:r>
          </w:p>
        </w:tc>
        <w:tc>
          <w:tcPr>
            <w:tcW w:w="0" w:type="auto"/>
            <w:tcBorders>
              <w:top w:val="outset" w:sz="6" w:space="0" w:color="000000"/>
              <w:left w:val="outset" w:sz="6" w:space="0" w:color="000000"/>
              <w:bottom w:val="outset" w:sz="6" w:space="0" w:color="000000"/>
              <w:right w:val="outset" w:sz="6" w:space="0" w:color="000000"/>
            </w:tcBorders>
            <w:vAlign w:val="center"/>
          </w:tcPr>
          <w:p w:rsidR="009D3FDC" w:rsidRPr="00E130A9" w:rsidRDefault="009D3FDC" w:rsidP="0081229D">
            <w:pPr>
              <w:pStyle w:val="Paraststmeklis"/>
              <w:jc w:val="center"/>
              <w:rPr>
                <w:b/>
                <w:bCs/>
              </w:rPr>
            </w:pPr>
            <w:r w:rsidRPr="00E130A9">
              <w:rPr>
                <w:b/>
                <w:bCs/>
              </w:rPr>
              <w:t>201</w:t>
            </w:r>
            <w:r w:rsidR="0081229D" w:rsidRPr="00E130A9">
              <w:rPr>
                <w:b/>
                <w:bCs/>
              </w:rPr>
              <w:t>9</w:t>
            </w:r>
          </w:p>
        </w:tc>
        <w:tc>
          <w:tcPr>
            <w:tcW w:w="1110" w:type="pct"/>
            <w:tcBorders>
              <w:top w:val="outset" w:sz="6" w:space="0" w:color="000000"/>
              <w:left w:val="outset" w:sz="6" w:space="0" w:color="000000"/>
              <w:bottom w:val="outset" w:sz="6" w:space="0" w:color="000000"/>
              <w:right w:val="outset" w:sz="6" w:space="0" w:color="000000"/>
            </w:tcBorders>
            <w:vAlign w:val="center"/>
          </w:tcPr>
          <w:p w:rsidR="009D3FDC" w:rsidRPr="00E130A9" w:rsidRDefault="0081229D" w:rsidP="0081229D">
            <w:pPr>
              <w:pStyle w:val="Paraststmeklis"/>
              <w:jc w:val="center"/>
              <w:rPr>
                <w:b/>
                <w:bCs/>
              </w:rPr>
            </w:pPr>
            <w:r w:rsidRPr="00E130A9">
              <w:rPr>
                <w:b/>
                <w:bCs/>
              </w:rPr>
              <w:t>2020</w:t>
            </w:r>
          </w:p>
        </w:tc>
      </w:tr>
      <w:tr w:rsidR="00E130A9" w:rsidRPr="00E130A9" w:rsidTr="009D3FDC">
        <w:tc>
          <w:tcPr>
            <w:tcW w:w="1669" w:type="pct"/>
            <w:vMerge/>
            <w:tcBorders>
              <w:top w:val="outset" w:sz="6" w:space="0" w:color="000000"/>
              <w:left w:val="outset" w:sz="6" w:space="0" w:color="000000"/>
              <w:bottom w:val="outset" w:sz="6" w:space="0" w:color="000000"/>
              <w:right w:val="outset" w:sz="6" w:space="0" w:color="000000"/>
            </w:tcBorders>
            <w:vAlign w:val="center"/>
          </w:tcPr>
          <w:p w:rsidR="009D3FDC" w:rsidRPr="00E130A9" w:rsidRDefault="009D3FDC" w:rsidP="007D1333">
            <w:pPr>
              <w:rPr>
                <w:rFonts w:ascii="Verdana" w:hAnsi="Verdana"/>
                <w:b/>
                <w:bCs/>
              </w:rPr>
            </w:pPr>
          </w:p>
        </w:tc>
        <w:tc>
          <w:tcPr>
            <w:tcW w:w="516" w:type="pct"/>
            <w:tcBorders>
              <w:top w:val="outset" w:sz="6" w:space="0" w:color="000000"/>
              <w:left w:val="outset" w:sz="6" w:space="0" w:color="000000"/>
              <w:bottom w:val="outset" w:sz="6" w:space="0" w:color="000000"/>
              <w:right w:val="outset" w:sz="6" w:space="0" w:color="000000"/>
            </w:tcBorders>
            <w:vAlign w:val="center"/>
          </w:tcPr>
          <w:p w:rsidR="009D3FDC" w:rsidRPr="00E130A9" w:rsidRDefault="009D3FDC" w:rsidP="007D1333">
            <w:pPr>
              <w:pStyle w:val="Paraststmeklis"/>
              <w:jc w:val="center"/>
            </w:pPr>
            <w:r w:rsidRPr="00E130A9">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9D3FDC" w:rsidRPr="00E130A9" w:rsidRDefault="009D3FDC" w:rsidP="007D1333">
            <w:pPr>
              <w:pStyle w:val="Paraststmeklis"/>
              <w:jc w:val="center"/>
            </w:pPr>
            <w:r w:rsidRPr="00E130A9">
              <w:t>Izmaiņas kārtējā gadā, salīdzinot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9D3FDC" w:rsidRPr="00E130A9" w:rsidRDefault="009D3FDC" w:rsidP="0081229D">
            <w:pPr>
              <w:pStyle w:val="Paraststmeklis"/>
              <w:jc w:val="center"/>
            </w:pPr>
            <w:r w:rsidRPr="00E130A9">
              <w:t>Izmaiņas, salīdzinot ar kārtējo (</w:t>
            </w:r>
            <w:r w:rsidR="0081229D" w:rsidRPr="00E130A9">
              <w:t>2017</w:t>
            </w:r>
            <w:r w:rsidRPr="00E130A9">
              <w:t>) gadu</w:t>
            </w:r>
          </w:p>
        </w:tc>
        <w:tc>
          <w:tcPr>
            <w:tcW w:w="0" w:type="auto"/>
            <w:tcBorders>
              <w:top w:val="outset" w:sz="6" w:space="0" w:color="000000"/>
              <w:left w:val="outset" w:sz="6" w:space="0" w:color="000000"/>
              <w:bottom w:val="outset" w:sz="6" w:space="0" w:color="000000"/>
              <w:right w:val="outset" w:sz="6" w:space="0" w:color="000000"/>
            </w:tcBorders>
            <w:vAlign w:val="center"/>
          </w:tcPr>
          <w:p w:rsidR="009D3FDC" w:rsidRPr="00E130A9" w:rsidRDefault="009D3FDC" w:rsidP="0081229D">
            <w:pPr>
              <w:pStyle w:val="Paraststmeklis"/>
              <w:jc w:val="center"/>
            </w:pPr>
            <w:r w:rsidRPr="00E130A9">
              <w:t>Izmaiņas, salīdzinot ar kārtējo (</w:t>
            </w:r>
            <w:r w:rsidR="0081229D" w:rsidRPr="00E130A9">
              <w:t>2017</w:t>
            </w:r>
            <w:r w:rsidRPr="00E130A9">
              <w:t>) gadu</w:t>
            </w:r>
          </w:p>
        </w:tc>
        <w:tc>
          <w:tcPr>
            <w:tcW w:w="1110" w:type="pct"/>
            <w:tcBorders>
              <w:top w:val="outset" w:sz="6" w:space="0" w:color="000000"/>
              <w:left w:val="outset" w:sz="6" w:space="0" w:color="000000"/>
              <w:bottom w:val="outset" w:sz="6" w:space="0" w:color="000000"/>
              <w:right w:val="outset" w:sz="6" w:space="0" w:color="000000"/>
            </w:tcBorders>
            <w:vAlign w:val="center"/>
          </w:tcPr>
          <w:p w:rsidR="009D3FDC" w:rsidRPr="00E130A9" w:rsidRDefault="009D3FDC" w:rsidP="0081229D">
            <w:pPr>
              <w:pStyle w:val="Paraststmeklis"/>
              <w:jc w:val="center"/>
            </w:pPr>
            <w:r w:rsidRPr="00E130A9">
              <w:t>Izmaiņas, salīdzinot ar kārtējo (</w:t>
            </w:r>
            <w:r w:rsidR="0081229D" w:rsidRPr="00E130A9">
              <w:t>2017</w:t>
            </w:r>
            <w:r w:rsidRPr="00E130A9">
              <w:t>) gadu</w:t>
            </w:r>
          </w:p>
        </w:tc>
      </w:tr>
      <w:tr w:rsidR="00E130A9" w:rsidRPr="00E130A9" w:rsidTr="009D3FDC">
        <w:tc>
          <w:tcPr>
            <w:tcW w:w="1669" w:type="pct"/>
            <w:tcBorders>
              <w:top w:val="outset" w:sz="6" w:space="0" w:color="000000"/>
              <w:left w:val="outset" w:sz="6" w:space="0" w:color="000000"/>
              <w:bottom w:val="outset" w:sz="6" w:space="0" w:color="000000"/>
              <w:right w:val="outset" w:sz="6" w:space="0" w:color="000000"/>
            </w:tcBorders>
            <w:vAlign w:val="center"/>
          </w:tcPr>
          <w:p w:rsidR="009D3FDC" w:rsidRPr="00E130A9" w:rsidRDefault="009D3FDC" w:rsidP="007D1333">
            <w:pPr>
              <w:pStyle w:val="Paraststmeklis"/>
              <w:jc w:val="center"/>
              <w:rPr>
                <w:sz w:val="16"/>
                <w:szCs w:val="16"/>
              </w:rPr>
            </w:pPr>
            <w:r w:rsidRPr="00E130A9">
              <w:rPr>
                <w:sz w:val="16"/>
                <w:szCs w:val="16"/>
              </w:rPr>
              <w:t>1</w:t>
            </w:r>
          </w:p>
        </w:tc>
        <w:tc>
          <w:tcPr>
            <w:tcW w:w="516" w:type="pct"/>
            <w:tcBorders>
              <w:top w:val="outset" w:sz="6" w:space="0" w:color="000000"/>
              <w:left w:val="outset" w:sz="6" w:space="0" w:color="000000"/>
              <w:bottom w:val="outset" w:sz="6" w:space="0" w:color="000000"/>
              <w:right w:val="outset" w:sz="6" w:space="0" w:color="000000"/>
            </w:tcBorders>
            <w:vAlign w:val="center"/>
          </w:tcPr>
          <w:p w:rsidR="009D3FDC" w:rsidRPr="00E130A9" w:rsidRDefault="009D3FDC" w:rsidP="007D1333">
            <w:pPr>
              <w:pStyle w:val="Paraststmeklis"/>
              <w:jc w:val="center"/>
              <w:rPr>
                <w:sz w:val="16"/>
                <w:szCs w:val="16"/>
              </w:rPr>
            </w:pPr>
            <w:r w:rsidRPr="00E130A9">
              <w:rPr>
                <w:sz w:val="16"/>
                <w:szCs w:val="16"/>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9D3FDC" w:rsidRPr="00E130A9" w:rsidRDefault="009D3FDC" w:rsidP="007D1333">
            <w:pPr>
              <w:pStyle w:val="Paraststmeklis"/>
              <w:jc w:val="center"/>
              <w:rPr>
                <w:sz w:val="16"/>
                <w:szCs w:val="16"/>
              </w:rPr>
            </w:pPr>
            <w:r w:rsidRPr="00E130A9">
              <w:rPr>
                <w:sz w:val="16"/>
                <w:szCs w:val="16"/>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9D3FDC" w:rsidRPr="00E130A9" w:rsidRDefault="009D3FDC" w:rsidP="007D1333">
            <w:pPr>
              <w:pStyle w:val="Paraststmeklis"/>
              <w:jc w:val="center"/>
              <w:rPr>
                <w:sz w:val="16"/>
                <w:szCs w:val="16"/>
              </w:rPr>
            </w:pPr>
            <w:r w:rsidRPr="00E130A9">
              <w:rPr>
                <w:sz w:val="16"/>
                <w:szCs w:val="16"/>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9D3FDC" w:rsidRPr="00E130A9" w:rsidRDefault="009D3FDC" w:rsidP="007D1333">
            <w:pPr>
              <w:pStyle w:val="Paraststmeklis"/>
              <w:jc w:val="center"/>
              <w:rPr>
                <w:sz w:val="16"/>
                <w:szCs w:val="16"/>
              </w:rPr>
            </w:pPr>
            <w:r w:rsidRPr="00E130A9">
              <w:rPr>
                <w:sz w:val="16"/>
                <w:szCs w:val="16"/>
              </w:rPr>
              <w:t>5</w:t>
            </w:r>
          </w:p>
        </w:tc>
        <w:tc>
          <w:tcPr>
            <w:tcW w:w="1110" w:type="pct"/>
            <w:tcBorders>
              <w:top w:val="outset" w:sz="6" w:space="0" w:color="000000"/>
              <w:left w:val="outset" w:sz="6" w:space="0" w:color="000000"/>
              <w:bottom w:val="outset" w:sz="6" w:space="0" w:color="000000"/>
              <w:right w:val="outset" w:sz="6" w:space="0" w:color="000000"/>
            </w:tcBorders>
            <w:vAlign w:val="center"/>
          </w:tcPr>
          <w:p w:rsidR="009D3FDC" w:rsidRPr="00E130A9" w:rsidRDefault="009D3FDC" w:rsidP="007D1333">
            <w:pPr>
              <w:pStyle w:val="Paraststmeklis"/>
              <w:jc w:val="center"/>
              <w:rPr>
                <w:sz w:val="16"/>
                <w:szCs w:val="16"/>
              </w:rPr>
            </w:pPr>
            <w:r w:rsidRPr="00E130A9">
              <w:rPr>
                <w:sz w:val="16"/>
                <w:szCs w:val="16"/>
              </w:rPr>
              <w:t>6</w:t>
            </w:r>
          </w:p>
        </w:tc>
      </w:tr>
      <w:tr w:rsidR="00E130A9" w:rsidRPr="00E130A9" w:rsidTr="009D3FDC">
        <w:tc>
          <w:tcPr>
            <w:tcW w:w="1669" w:type="pct"/>
            <w:tcBorders>
              <w:top w:val="outset" w:sz="6" w:space="0" w:color="000000"/>
              <w:left w:val="outset" w:sz="6" w:space="0" w:color="000000"/>
              <w:bottom w:val="outset" w:sz="6" w:space="0" w:color="000000"/>
              <w:right w:val="outset" w:sz="6" w:space="0" w:color="000000"/>
            </w:tcBorders>
          </w:tcPr>
          <w:p w:rsidR="009D3FDC" w:rsidRPr="00E130A9" w:rsidRDefault="009D3FDC" w:rsidP="007D1333">
            <w:pPr>
              <w:pStyle w:val="Paraststmeklis"/>
            </w:pPr>
            <w:r w:rsidRPr="00E130A9">
              <w:t>1. Budžeta ieņēmumi:</w:t>
            </w:r>
          </w:p>
        </w:tc>
        <w:tc>
          <w:tcPr>
            <w:tcW w:w="516" w:type="pct"/>
            <w:tcBorders>
              <w:top w:val="outset" w:sz="6" w:space="0" w:color="000000"/>
              <w:left w:val="outset" w:sz="6" w:space="0" w:color="000000"/>
              <w:bottom w:val="outset" w:sz="6" w:space="0" w:color="000000"/>
              <w:right w:val="outset" w:sz="6" w:space="0" w:color="000000"/>
            </w:tcBorders>
          </w:tcPr>
          <w:p w:rsidR="009D3FDC" w:rsidRPr="00E130A9" w:rsidRDefault="0081229D" w:rsidP="009D3FDC">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9D3FDC" w:rsidRPr="00A201BA" w:rsidRDefault="009D3FDC" w:rsidP="009D3FDC">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c>
          <w:tcPr>
            <w:tcW w:w="0" w:type="auto"/>
            <w:tcBorders>
              <w:top w:val="outset" w:sz="6" w:space="0" w:color="000000"/>
              <w:left w:val="outset" w:sz="6" w:space="0" w:color="000000"/>
              <w:bottom w:val="outset" w:sz="6" w:space="0" w:color="000000"/>
              <w:right w:val="outset" w:sz="6" w:space="0" w:color="000000"/>
            </w:tcBorders>
          </w:tcPr>
          <w:p w:rsidR="009D3FDC" w:rsidRPr="00A201BA" w:rsidRDefault="009D3FDC" w:rsidP="009D3FDC">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c>
          <w:tcPr>
            <w:tcW w:w="0" w:type="auto"/>
            <w:tcBorders>
              <w:top w:val="outset" w:sz="6" w:space="0" w:color="000000"/>
              <w:left w:val="outset" w:sz="6" w:space="0" w:color="000000"/>
              <w:bottom w:val="outset" w:sz="6" w:space="0" w:color="000000"/>
              <w:right w:val="outset" w:sz="6" w:space="0" w:color="000000"/>
            </w:tcBorders>
          </w:tcPr>
          <w:p w:rsidR="009D3FDC" w:rsidRPr="00A201BA" w:rsidRDefault="009D3FDC" w:rsidP="009D3FDC">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c>
          <w:tcPr>
            <w:tcW w:w="1110" w:type="pct"/>
            <w:tcBorders>
              <w:top w:val="outset" w:sz="6" w:space="0" w:color="000000"/>
              <w:left w:val="outset" w:sz="6" w:space="0" w:color="000000"/>
              <w:bottom w:val="outset" w:sz="6" w:space="0" w:color="000000"/>
              <w:right w:val="outset" w:sz="6" w:space="0" w:color="000000"/>
            </w:tcBorders>
          </w:tcPr>
          <w:p w:rsidR="009D3FDC" w:rsidRPr="00A201BA" w:rsidRDefault="009D3FDC" w:rsidP="009D3FDC">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r>
      <w:tr w:rsidR="00E130A9" w:rsidRPr="00E130A9" w:rsidTr="009D3FDC">
        <w:tc>
          <w:tcPr>
            <w:tcW w:w="1669" w:type="pct"/>
            <w:tcBorders>
              <w:top w:val="outset" w:sz="6" w:space="0" w:color="000000"/>
              <w:left w:val="outset" w:sz="6" w:space="0" w:color="000000"/>
              <w:bottom w:val="outset" w:sz="6" w:space="0" w:color="000000"/>
              <w:right w:val="outset" w:sz="6" w:space="0" w:color="000000"/>
            </w:tcBorders>
          </w:tcPr>
          <w:p w:rsidR="009D3FDC" w:rsidRPr="00E130A9" w:rsidRDefault="009D3FDC" w:rsidP="009D3FDC">
            <w:pPr>
              <w:pStyle w:val="Paraststmeklis"/>
              <w:numPr>
                <w:ilvl w:val="1"/>
                <w:numId w:val="2"/>
              </w:numPr>
              <w:jc w:val="both"/>
            </w:pPr>
            <w:r w:rsidRPr="00E130A9">
              <w:t>valsts pamatbudžets, tai skaitā ieņēmumi no maksas pakalpojumiem un citi pašu ieņēmumi</w:t>
            </w:r>
          </w:p>
        </w:tc>
        <w:tc>
          <w:tcPr>
            <w:tcW w:w="516" w:type="pct"/>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9D3FDC" w:rsidRPr="00A201BA" w:rsidRDefault="009D3FDC" w:rsidP="00C04C5B">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c>
          <w:tcPr>
            <w:tcW w:w="0" w:type="auto"/>
            <w:tcBorders>
              <w:top w:val="outset" w:sz="6" w:space="0" w:color="000000"/>
              <w:left w:val="outset" w:sz="6" w:space="0" w:color="000000"/>
              <w:bottom w:val="outset" w:sz="6" w:space="0" w:color="000000"/>
              <w:right w:val="outset" w:sz="6" w:space="0" w:color="000000"/>
            </w:tcBorders>
          </w:tcPr>
          <w:p w:rsidR="009D3FDC" w:rsidRPr="00A201BA" w:rsidRDefault="009D3FDC" w:rsidP="00C04C5B">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c>
          <w:tcPr>
            <w:tcW w:w="0" w:type="auto"/>
            <w:tcBorders>
              <w:top w:val="outset" w:sz="6" w:space="0" w:color="000000"/>
              <w:left w:val="outset" w:sz="6" w:space="0" w:color="000000"/>
              <w:bottom w:val="outset" w:sz="6" w:space="0" w:color="000000"/>
              <w:right w:val="outset" w:sz="6" w:space="0" w:color="000000"/>
            </w:tcBorders>
          </w:tcPr>
          <w:p w:rsidR="009D3FDC" w:rsidRPr="00A201BA" w:rsidRDefault="009D3FDC" w:rsidP="00C04C5B">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c>
          <w:tcPr>
            <w:tcW w:w="1110" w:type="pct"/>
            <w:tcBorders>
              <w:top w:val="outset" w:sz="6" w:space="0" w:color="000000"/>
              <w:left w:val="outset" w:sz="6" w:space="0" w:color="000000"/>
              <w:bottom w:val="outset" w:sz="6" w:space="0" w:color="000000"/>
              <w:right w:val="outset" w:sz="6" w:space="0" w:color="000000"/>
            </w:tcBorders>
          </w:tcPr>
          <w:p w:rsidR="009D3FDC" w:rsidRPr="00A201BA" w:rsidRDefault="009D3FDC" w:rsidP="00C04C5B">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r>
      <w:tr w:rsidR="00E130A9" w:rsidRPr="00E130A9" w:rsidTr="009D3FDC">
        <w:tc>
          <w:tcPr>
            <w:tcW w:w="1669" w:type="pct"/>
            <w:tcBorders>
              <w:top w:val="outset" w:sz="6" w:space="0" w:color="000000"/>
              <w:left w:val="outset" w:sz="6" w:space="0" w:color="000000"/>
              <w:bottom w:val="outset" w:sz="6" w:space="0" w:color="000000"/>
              <w:right w:val="outset" w:sz="6" w:space="0" w:color="000000"/>
            </w:tcBorders>
          </w:tcPr>
          <w:p w:rsidR="009D3FDC" w:rsidRPr="00E130A9" w:rsidRDefault="009D3FDC" w:rsidP="009D3FDC">
            <w:pPr>
              <w:pStyle w:val="Paraststmeklis"/>
            </w:pPr>
            <w:r w:rsidRPr="00E130A9">
              <w:t>1.2. valsts speciālais budžets</w:t>
            </w:r>
          </w:p>
        </w:tc>
        <w:tc>
          <w:tcPr>
            <w:tcW w:w="516" w:type="pct"/>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1110" w:type="pct"/>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r>
      <w:tr w:rsidR="00E130A9" w:rsidRPr="00E130A9" w:rsidTr="009D3FDC">
        <w:tc>
          <w:tcPr>
            <w:tcW w:w="1669" w:type="pct"/>
            <w:tcBorders>
              <w:top w:val="outset" w:sz="6" w:space="0" w:color="000000"/>
              <w:left w:val="outset" w:sz="6" w:space="0" w:color="000000"/>
              <w:bottom w:val="outset" w:sz="6" w:space="0" w:color="000000"/>
              <w:right w:val="outset" w:sz="6" w:space="0" w:color="000000"/>
            </w:tcBorders>
          </w:tcPr>
          <w:p w:rsidR="009D3FDC" w:rsidRPr="00E130A9" w:rsidRDefault="009D3FDC" w:rsidP="009D3FDC">
            <w:pPr>
              <w:pStyle w:val="Paraststmeklis"/>
            </w:pPr>
            <w:r w:rsidRPr="00E130A9">
              <w:t>1.3. pašvaldību budžets</w:t>
            </w:r>
          </w:p>
        </w:tc>
        <w:tc>
          <w:tcPr>
            <w:tcW w:w="516" w:type="pct"/>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1110" w:type="pct"/>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r>
      <w:tr w:rsidR="00E130A9" w:rsidRPr="00E130A9" w:rsidTr="009D3FDC">
        <w:tc>
          <w:tcPr>
            <w:tcW w:w="1669" w:type="pct"/>
            <w:tcBorders>
              <w:top w:val="outset" w:sz="6" w:space="0" w:color="000000"/>
              <w:left w:val="outset" w:sz="6" w:space="0" w:color="000000"/>
              <w:bottom w:val="outset" w:sz="6" w:space="0" w:color="000000"/>
              <w:right w:val="outset" w:sz="6" w:space="0" w:color="000000"/>
            </w:tcBorders>
          </w:tcPr>
          <w:p w:rsidR="009D3FDC" w:rsidRPr="00E130A9" w:rsidRDefault="009D3FDC" w:rsidP="009D3FDC">
            <w:pPr>
              <w:pStyle w:val="Paraststmeklis"/>
            </w:pPr>
            <w:r w:rsidRPr="00E130A9">
              <w:t>2. Budžeta izdevumi:</w:t>
            </w:r>
          </w:p>
        </w:tc>
        <w:tc>
          <w:tcPr>
            <w:tcW w:w="516" w:type="pct"/>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1110" w:type="pct"/>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r>
      <w:tr w:rsidR="00E130A9" w:rsidRPr="00E130A9" w:rsidTr="009D3FDC">
        <w:tc>
          <w:tcPr>
            <w:tcW w:w="1669" w:type="pct"/>
            <w:tcBorders>
              <w:top w:val="outset" w:sz="6" w:space="0" w:color="000000"/>
              <w:left w:val="outset" w:sz="6" w:space="0" w:color="000000"/>
              <w:bottom w:val="outset" w:sz="6" w:space="0" w:color="000000"/>
              <w:right w:val="outset" w:sz="6" w:space="0" w:color="000000"/>
            </w:tcBorders>
          </w:tcPr>
          <w:p w:rsidR="009D3FDC" w:rsidRPr="00E130A9" w:rsidRDefault="009D3FDC" w:rsidP="009D3FDC">
            <w:pPr>
              <w:pStyle w:val="Paraststmeklis"/>
            </w:pPr>
            <w:r w:rsidRPr="00E130A9">
              <w:t>2.1. valsts pamatbudžets</w:t>
            </w:r>
          </w:p>
        </w:tc>
        <w:tc>
          <w:tcPr>
            <w:tcW w:w="516" w:type="pct"/>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1110" w:type="pct"/>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r>
      <w:tr w:rsidR="00E130A9" w:rsidRPr="00E130A9" w:rsidTr="009D3FDC">
        <w:tc>
          <w:tcPr>
            <w:tcW w:w="1669" w:type="pct"/>
            <w:tcBorders>
              <w:top w:val="outset" w:sz="6" w:space="0" w:color="000000"/>
              <w:left w:val="outset" w:sz="6" w:space="0" w:color="000000"/>
              <w:bottom w:val="outset" w:sz="6" w:space="0" w:color="000000"/>
              <w:right w:val="outset" w:sz="6" w:space="0" w:color="000000"/>
            </w:tcBorders>
          </w:tcPr>
          <w:p w:rsidR="009D3FDC" w:rsidRPr="00E130A9" w:rsidRDefault="009D3FDC" w:rsidP="009D3FDC">
            <w:pPr>
              <w:pStyle w:val="Paraststmeklis"/>
            </w:pPr>
            <w:r w:rsidRPr="00E130A9">
              <w:t>2.2. valsts speciālais budžets</w:t>
            </w:r>
          </w:p>
        </w:tc>
        <w:tc>
          <w:tcPr>
            <w:tcW w:w="516" w:type="pct"/>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1110" w:type="pct"/>
            <w:tcBorders>
              <w:top w:val="outset" w:sz="6" w:space="0" w:color="000000"/>
              <w:left w:val="outset" w:sz="6" w:space="0" w:color="000000"/>
              <w:bottom w:val="outset" w:sz="6" w:space="0" w:color="000000"/>
              <w:right w:val="outset" w:sz="6" w:space="0" w:color="000000"/>
            </w:tcBorders>
          </w:tcPr>
          <w:p w:rsidR="009D3FDC"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r>
      <w:tr w:rsidR="00E130A9" w:rsidRPr="00E130A9" w:rsidTr="009D3FDC">
        <w:tc>
          <w:tcPr>
            <w:tcW w:w="1669" w:type="pct"/>
            <w:tcBorders>
              <w:top w:val="outset" w:sz="6" w:space="0" w:color="000000"/>
              <w:left w:val="outset" w:sz="6" w:space="0" w:color="000000"/>
              <w:bottom w:val="outset" w:sz="6" w:space="0" w:color="000000"/>
              <w:right w:val="outset" w:sz="6" w:space="0" w:color="000000"/>
            </w:tcBorders>
          </w:tcPr>
          <w:p w:rsidR="00011E93" w:rsidRPr="00E130A9" w:rsidRDefault="00011E93" w:rsidP="00011E93">
            <w:pPr>
              <w:pStyle w:val="Paraststmeklis"/>
            </w:pPr>
            <w:r w:rsidRPr="00E130A9">
              <w:t>2.3. pašvaldību budžets</w:t>
            </w:r>
          </w:p>
        </w:tc>
        <w:tc>
          <w:tcPr>
            <w:tcW w:w="516" w:type="pct"/>
            <w:tcBorders>
              <w:top w:val="outset" w:sz="6" w:space="0" w:color="000000"/>
              <w:left w:val="outset" w:sz="6" w:space="0" w:color="000000"/>
              <w:bottom w:val="outset" w:sz="6" w:space="0" w:color="000000"/>
              <w:right w:val="outset" w:sz="6" w:space="0" w:color="000000"/>
            </w:tcBorders>
          </w:tcPr>
          <w:p w:rsidR="00011E93" w:rsidRPr="00E130A9" w:rsidRDefault="00011E93" w:rsidP="00011E93">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011E93" w:rsidRPr="00E130A9" w:rsidRDefault="00011E93" w:rsidP="00011E93">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011E93" w:rsidRPr="00E130A9" w:rsidRDefault="00011E93" w:rsidP="00011E93">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011E93" w:rsidRPr="00E130A9" w:rsidRDefault="00011E93" w:rsidP="00011E93">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1110" w:type="pct"/>
            <w:tcBorders>
              <w:top w:val="outset" w:sz="6" w:space="0" w:color="000000"/>
              <w:left w:val="outset" w:sz="6" w:space="0" w:color="000000"/>
              <w:bottom w:val="outset" w:sz="6" w:space="0" w:color="000000"/>
              <w:right w:val="outset" w:sz="6" w:space="0" w:color="000000"/>
            </w:tcBorders>
          </w:tcPr>
          <w:p w:rsidR="00011E93" w:rsidRPr="00E130A9" w:rsidRDefault="00011E93" w:rsidP="00011E93">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r>
      <w:tr w:rsidR="00E130A9" w:rsidRPr="00E130A9" w:rsidTr="009D3FDC">
        <w:tc>
          <w:tcPr>
            <w:tcW w:w="1669" w:type="pct"/>
            <w:tcBorders>
              <w:top w:val="outset" w:sz="6" w:space="0" w:color="000000"/>
              <w:left w:val="outset" w:sz="6" w:space="0" w:color="000000"/>
              <w:bottom w:val="outset" w:sz="6" w:space="0" w:color="000000"/>
              <w:right w:val="outset" w:sz="6" w:space="0" w:color="000000"/>
            </w:tcBorders>
          </w:tcPr>
          <w:p w:rsidR="00C04C5B" w:rsidRPr="00E130A9" w:rsidRDefault="00C04C5B" w:rsidP="00C04C5B">
            <w:pPr>
              <w:pStyle w:val="Paraststmeklis"/>
            </w:pPr>
            <w:r w:rsidRPr="00E130A9">
              <w:t>3. Finansiālā ietekme:</w:t>
            </w:r>
          </w:p>
        </w:tc>
        <w:tc>
          <w:tcPr>
            <w:tcW w:w="516" w:type="pct"/>
            <w:tcBorders>
              <w:top w:val="outset" w:sz="6" w:space="0" w:color="000000"/>
              <w:left w:val="outset" w:sz="6" w:space="0" w:color="000000"/>
              <w:bottom w:val="outset" w:sz="6" w:space="0" w:color="000000"/>
              <w:right w:val="outset" w:sz="6" w:space="0" w:color="000000"/>
            </w:tcBorders>
          </w:tcPr>
          <w:p w:rsidR="00C04C5B"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C04C5B" w:rsidRPr="00A201BA" w:rsidRDefault="00C04C5B" w:rsidP="00C04C5B">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c>
          <w:tcPr>
            <w:tcW w:w="0" w:type="auto"/>
            <w:tcBorders>
              <w:top w:val="outset" w:sz="6" w:space="0" w:color="000000"/>
              <w:left w:val="outset" w:sz="6" w:space="0" w:color="000000"/>
              <w:bottom w:val="outset" w:sz="6" w:space="0" w:color="000000"/>
              <w:right w:val="outset" w:sz="6" w:space="0" w:color="000000"/>
            </w:tcBorders>
          </w:tcPr>
          <w:p w:rsidR="00C04C5B" w:rsidRPr="00A201BA" w:rsidRDefault="00C04C5B" w:rsidP="00C04C5B">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c>
          <w:tcPr>
            <w:tcW w:w="0" w:type="auto"/>
            <w:tcBorders>
              <w:top w:val="outset" w:sz="6" w:space="0" w:color="000000"/>
              <w:left w:val="outset" w:sz="6" w:space="0" w:color="000000"/>
              <w:bottom w:val="outset" w:sz="6" w:space="0" w:color="000000"/>
              <w:right w:val="outset" w:sz="6" w:space="0" w:color="000000"/>
            </w:tcBorders>
          </w:tcPr>
          <w:p w:rsidR="00C04C5B" w:rsidRPr="00A201BA" w:rsidRDefault="00C04C5B" w:rsidP="00C04C5B">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c>
          <w:tcPr>
            <w:tcW w:w="1110" w:type="pct"/>
            <w:tcBorders>
              <w:top w:val="outset" w:sz="6" w:space="0" w:color="000000"/>
              <w:left w:val="outset" w:sz="6" w:space="0" w:color="000000"/>
              <w:bottom w:val="outset" w:sz="6" w:space="0" w:color="000000"/>
              <w:right w:val="outset" w:sz="6" w:space="0" w:color="000000"/>
            </w:tcBorders>
          </w:tcPr>
          <w:p w:rsidR="00C04C5B" w:rsidRPr="00A201BA" w:rsidRDefault="00C04C5B" w:rsidP="00C04C5B">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r>
      <w:tr w:rsidR="00E130A9" w:rsidRPr="00E130A9" w:rsidTr="009D3FDC">
        <w:tc>
          <w:tcPr>
            <w:tcW w:w="1669" w:type="pct"/>
            <w:tcBorders>
              <w:top w:val="outset" w:sz="6" w:space="0" w:color="000000"/>
              <w:left w:val="outset" w:sz="6" w:space="0" w:color="000000"/>
              <w:bottom w:val="outset" w:sz="6" w:space="0" w:color="000000"/>
              <w:right w:val="outset" w:sz="6" w:space="0" w:color="000000"/>
            </w:tcBorders>
          </w:tcPr>
          <w:p w:rsidR="00C04C5B" w:rsidRPr="00E130A9" w:rsidRDefault="00C04C5B" w:rsidP="00C04C5B">
            <w:pPr>
              <w:pStyle w:val="Paraststmeklis"/>
            </w:pPr>
            <w:r w:rsidRPr="00E130A9">
              <w:t>3.1. valsts pamatbudžets</w:t>
            </w:r>
          </w:p>
        </w:tc>
        <w:tc>
          <w:tcPr>
            <w:tcW w:w="516" w:type="pct"/>
            <w:tcBorders>
              <w:top w:val="outset" w:sz="6" w:space="0" w:color="000000"/>
              <w:left w:val="outset" w:sz="6" w:space="0" w:color="000000"/>
              <w:bottom w:val="outset" w:sz="6" w:space="0" w:color="000000"/>
              <w:right w:val="outset" w:sz="6" w:space="0" w:color="000000"/>
            </w:tcBorders>
          </w:tcPr>
          <w:p w:rsidR="00C04C5B" w:rsidRPr="00E130A9" w:rsidRDefault="0081229D" w:rsidP="00C04C5B">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C04C5B" w:rsidRPr="00A201BA" w:rsidRDefault="00C04C5B" w:rsidP="00C04C5B">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c>
          <w:tcPr>
            <w:tcW w:w="0" w:type="auto"/>
            <w:tcBorders>
              <w:top w:val="outset" w:sz="6" w:space="0" w:color="000000"/>
              <w:left w:val="outset" w:sz="6" w:space="0" w:color="000000"/>
              <w:bottom w:val="outset" w:sz="6" w:space="0" w:color="000000"/>
              <w:right w:val="outset" w:sz="6" w:space="0" w:color="000000"/>
            </w:tcBorders>
          </w:tcPr>
          <w:p w:rsidR="00C04C5B" w:rsidRPr="00A201BA" w:rsidRDefault="00C04C5B" w:rsidP="00C04C5B">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c>
          <w:tcPr>
            <w:tcW w:w="0" w:type="auto"/>
            <w:tcBorders>
              <w:top w:val="outset" w:sz="6" w:space="0" w:color="000000"/>
              <w:left w:val="outset" w:sz="6" w:space="0" w:color="000000"/>
              <w:bottom w:val="outset" w:sz="6" w:space="0" w:color="000000"/>
              <w:right w:val="outset" w:sz="6" w:space="0" w:color="000000"/>
            </w:tcBorders>
          </w:tcPr>
          <w:p w:rsidR="00C04C5B" w:rsidRPr="00A201BA" w:rsidRDefault="00C04C5B" w:rsidP="00C04C5B">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c>
          <w:tcPr>
            <w:tcW w:w="1110" w:type="pct"/>
            <w:tcBorders>
              <w:top w:val="outset" w:sz="6" w:space="0" w:color="000000"/>
              <w:left w:val="outset" w:sz="6" w:space="0" w:color="000000"/>
              <w:bottom w:val="outset" w:sz="6" w:space="0" w:color="000000"/>
              <w:right w:val="outset" w:sz="6" w:space="0" w:color="000000"/>
            </w:tcBorders>
          </w:tcPr>
          <w:p w:rsidR="00C04C5B" w:rsidRPr="00A201BA" w:rsidRDefault="00C04C5B" w:rsidP="00C04C5B">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r>
      <w:tr w:rsidR="00E130A9" w:rsidRPr="00E130A9" w:rsidTr="009D3FDC">
        <w:tc>
          <w:tcPr>
            <w:tcW w:w="1669" w:type="pct"/>
            <w:tcBorders>
              <w:top w:val="outset" w:sz="6" w:space="0" w:color="000000"/>
              <w:left w:val="outset" w:sz="6" w:space="0" w:color="000000"/>
              <w:bottom w:val="outset" w:sz="6" w:space="0" w:color="000000"/>
              <w:right w:val="outset" w:sz="6" w:space="0" w:color="000000"/>
            </w:tcBorders>
          </w:tcPr>
          <w:p w:rsidR="00011E93" w:rsidRPr="00E130A9" w:rsidRDefault="00011E93" w:rsidP="00011E93">
            <w:pPr>
              <w:pStyle w:val="Paraststmeklis"/>
            </w:pPr>
            <w:r w:rsidRPr="00E130A9">
              <w:t>3.2. speciālais budžets</w:t>
            </w:r>
          </w:p>
        </w:tc>
        <w:tc>
          <w:tcPr>
            <w:tcW w:w="516" w:type="pct"/>
            <w:tcBorders>
              <w:top w:val="outset" w:sz="6" w:space="0" w:color="000000"/>
              <w:left w:val="outset" w:sz="6" w:space="0" w:color="000000"/>
              <w:bottom w:val="outset" w:sz="6" w:space="0" w:color="000000"/>
              <w:right w:val="outset" w:sz="6" w:space="0" w:color="000000"/>
            </w:tcBorders>
          </w:tcPr>
          <w:p w:rsidR="00011E93" w:rsidRPr="00E130A9" w:rsidRDefault="00011E93" w:rsidP="00011E93">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011E93" w:rsidRPr="00A201BA" w:rsidRDefault="00011E93" w:rsidP="00011E93">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c>
          <w:tcPr>
            <w:tcW w:w="0" w:type="auto"/>
            <w:tcBorders>
              <w:top w:val="outset" w:sz="6" w:space="0" w:color="000000"/>
              <w:left w:val="outset" w:sz="6" w:space="0" w:color="000000"/>
              <w:bottom w:val="outset" w:sz="6" w:space="0" w:color="000000"/>
              <w:right w:val="outset" w:sz="6" w:space="0" w:color="000000"/>
            </w:tcBorders>
          </w:tcPr>
          <w:p w:rsidR="00011E93" w:rsidRPr="00A201BA" w:rsidRDefault="00011E93" w:rsidP="00011E93">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c>
          <w:tcPr>
            <w:tcW w:w="0" w:type="auto"/>
            <w:tcBorders>
              <w:top w:val="outset" w:sz="6" w:space="0" w:color="000000"/>
              <w:left w:val="outset" w:sz="6" w:space="0" w:color="000000"/>
              <w:bottom w:val="outset" w:sz="6" w:space="0" w:color="000000"/>
              <w:right w:val="outset" w:sz="6" w:space="0" w:color="000000"/>
            </w:tcBorders>
          </w:tcPr>
          <w:p w:rsidR="00011E93" w:rsidRPr="00A201BA" w:rsidRDefault="00011E93" w:rsidP="00011E93">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c>
          <w:tcPr>
            <w:tcW w:w="1110" w:type="pct"/>
            <w:tcBorders>
              <w:top w:val="outset" w:sz="6" w:space="0" w:color="000000"/>
              <w:left w:val="outset" w:sz="6" w:space="0" w:color="000000"/>
              <w:bottom w:val="outset" w:sz="6" w:space="0" w:color="000000"/>
              <w:right w:val="outset" w:sz="6" w:space="0" w:color="000000"/>
            </w:tcBorders>
          </w:tcPr>
          <w:p w:rsidR="00011E93" w:rsidRPr="00A201BA" w:rsidRDefault="00011E93" w:rsidP="00011E93">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r>
      <w:tr w:rsidR="00E130A9" w:rsidRPr="00E130A9" w:rsidTr="009D3FDC">
        <w:tc>
          <w:tcPr>
            <w:tcW w:w="1669" w:type="pct"/>
            <w:tcBorders>
              <w:top w:val="outset" w:sz="6" w:space="0" w:color="000000"/>
              <w:left w:val="outset" w:sz="6" w:space="0" w:color="000000"/>
              <w:bottom w:val="outset" w:sz="6" w:space="0" w:color="000000"/>
              <w:right w:val="outset" w:sz="6" w:space="0" w:color="000000"/>
            </w:tcBorders>
          </w:tcPr>
          <w:p w:rsidR="00C04C5B" w:rsidRPr="00E130A9" w:rsidRDefault="00C04C5B" w:rsidP="00C04C5B">
            <w:pPr>
              <w:pStyle w:val="Paraststmeklis"/>
            </w:pPr>
            <w:r w:rsidRPr="00E130A9">
              <w:t>3.3. pašvaldību budžets</w:t>
            </w:r>
          </w:p>
        </w:tc>
        <w:tc>
          <w:tcPr>
            <w:tcW w:w="516" w:type="pct"/>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1110" w:type="pct"/>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spacing w:after="0" w:line="24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r>
      <w:tr w:rsidR="00E130A9" w:rsidRPr="00E130A9" w:rsidTr="009D3FDC">
        <w:tc>
          <w:tcPr>
            <w:tcW w:w="1669" w:type="pct"/>
            <w:vMerge w:val="restart"/>
            <w:tcBorders>
              <w:top w:val="outset" w:sz="6" w:space="0" w:color="000000"/>
              <w:left w:val="outset" w:sz="6" w:space="0" w:color="000000"/>
              <w:bottom w:val="outset" w:sz="6" w:space="0" w:color="000000"/>
              <w:right w:val="outset" w:sz="6" w:space="0" w:color="000000"/>
            </w:tcBorders>
          </w:tcPr>
          <w:p w:rsidR="00C04C5B" w:rsidRPr="00E130A9" w:rsidRDefault="00C04C5B" w:rsidP="00C04C5B">
            <w:pPr>
              <w:pStyle w:val="Paraststmeklis"/>
            </w:pPr>
            <w:r w:rsidRPr="00E130A9">
              <w:lastRenderedPageBreak/>
              <w:t>4. Finanšu līdzekļi papildu izde</w:t>
            </w:r>
            <w:r w:rsidRPr="00E130A9">
              <w:softHyphen/>
              <w:t>vumu finansēšanai (kompensējošu izdevumu samazinājumu norāda ar "+" zīmi)</w:t>
            </w:r>
          </w:p>
        </w:tc>
        <w:tc>
          <w:tcPr>
            <w:tcW w:w="516" w:type="pct"/>
            <w:vMerge w:val="restart"/>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pStyle w:val="Paraststmeklis"/>
              <w:jc w:val="center"/>
              <w:rPr>
                <w:sz w:val="20"/>
                <w:szCs w:val="20"/>
              </w:rPr>
            </w:pPr>
            <w:r w:rsidRPr="00E130A9">
              <w:rPr>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spacing w:line="36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spacing w:line="36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spacing w:line="36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1110" w:type="pct"/>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spacing w:line="36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r>
      <w:tr w:rsidR="00E130A9" w:rsidRPr="00E130A9" w:rsidTr="009D3FDC">
        <w:tc>
          <w:tcPr>
            <w:tcW w:w="1669" w:type="pct"/>
            <w:vMerge/>
            <w:tcBorders>
              <w:top w:val="outset" w:sz="6" w:space="0" w:color="000000"/>
              <w:left w:val="outset" w:sz="6" w:space="0" w:color="000000"/>
              <w:bottom w:val="outset" w:sz="6" w:space="0" w:color="000000"/>
              <w:right w:val="outset" w:sz="6" w:space="0" w:color="000000"/>
            </w:tcBorders>
            <w:vAlign w:val="center"/>
          </w:tcPr>
          <w:p w:rsidR="00C04C5B" w:rsidRPr="00E130A9" w:rsidRDefault="00C04C5B" w:rsidP="00C04C5B">
            <w:pPr>
              <w:rPr>
                <w:rFonts w:ascii="Verdana" w:hAnsi="Verdana"/>
              </w:rPr>
            </w:pPr>
          </w:p>
        </w:tc>
        <w:tc>
          <w:tcPr>
            <w:tcW w:w="516" w:type="pct"/>
            <w:vMerge/>
            <w:tcBorders>
              <w:top w:val="outset" w:sz="6" w:space="0" w:color="000000"/>
              <w:left w:val="outset" w:sz="6" w:space="0" w:color="000000"/>
              <w:bottom w:val="outset" w:sz="6" w:space="0" w:color="000000"/>
              <w:right w:val="outset" w:sz="6" w:space="0" w:color="000000"/>
            </w:tcBorders>
            <w:vAlign w:val="center"/>
          </w:tcPr>
          <w:p w:rsidR="00C04C5B" w:rsidRPr="00E130A9" w:rsidRDefault="00C04C5B" w:rsidP="0081229D">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spacing w:line="36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spacing w:line="36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spacing w:line="36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1110" w:type="pct"/>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spacing w:line="36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r>
      <w:tr w:rsidR="00E130A9" w:rsidRPr="00E130A9" w:rsidTr="009D3FDC">
        <w:tc>
          <w:tcPr>
            <w:tcW w:w="1669" w:type="pct"/>
            <w:vMerge/>
            <w:tcBorders>
              <w:top w:val="outset" w:sz="6" w:space="0" w:color="000000"/>
              <w:left w:val="outset" w:sz="6" w:space="0" w:color="000000"/>
              <w:bottom w:val="outset" w:sz="6" w:space="0" w:color="000000"/>
              <w:right w:val="outset" w:sz="6" w:space="0" w:color="000000"/>
            </w:tcBorders>
            <w:vAlign w:val="center"/>
          </w:tcPr>
          <w:p w:rsidR="00C04C5B" w:rsidRPr="00E130A9" w:rsidRDefault="00C04C5B" w:rsidP="00C04C5B">
            <w:pPr>
              <w:rPr>
                <w:rFonts w:ascii="Verdana" w:hAnsi="Verdana"/>
              </w:rPr>
            </w:pPr>
          </w:p>
        </w:tc>
        <w:tc>
          <w:tcPr>
            <w:tcW w:w="516" w:type="pct"/>
            <w:vMerge/>
            <w:tcBorders>
              <w:top w:val="outset" w:sz="6" w:space="0" w:color="000000"/>
              <w:left w:val="outset" w:sz="6" w:space="0" w:color="000000"/>
              <w:bottom w:val="outset" w:sz="6" w:space="0" w:color="000000"/>
              <w:right w:val="outset" w:sz="6" w:space="0" w:color="000000"/>
            </w:tcBorders>
            <w:vAlign w:val="center"/>
          </w:tcPr>
          <w:p w:rsidR="00C04C5B" w:rsidRPr="00E130A9" w:rsidRDefault="00C04C5B" w:rsidP="0081229D">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spacing w:line="36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spacing w:line="36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spacing w:line="36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1110" w:type="pct"/>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spacing w:line="36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r>
      <w:tr w:rsidR="00E130A9" w:rsidRPr="00E130A9" w:rsidTr="009D3FDC">
        <w:tc>
          <w:tcPr>
            <w:tcW w:w="1669" w:type="pct"/>
            <w:tcBorders>
              <w:top w:val="outset" w:sz="6" w:space="0" w:color="000000"/>
              <w:left w:val="outset" w:sz="6" w:space="0" w:color="000000"/>
              <w:bottom w:val="outset" w:sz="6" w:space="0" w:color="000000"/>
              <w:right w:val="outset" w:sz="6" w:space="0" w:color="000000"/>
            </w:tcBorders>
          </w:tcPr>
          <w:p w:rsidR="00902062" w:rsidRPr="00E130A9" w:rsidRDefault="00902062" w:rsidP="00902062">
            <w:pPr>
              <w:pStyle w:val="Paraststmeklis"/>
            </w:pPr>
            <w:r w:rsidRPr="00E130A9">
              <w:t>5. Precizēta finansiālā ietekme:</w:t>
            </w:r>
          </w:p>
        </w:tc>
        <w:tc>
          <w:tcPr>
            <w:tcW w:w="516" w:type="pct"/>
            <w:vMerge w:val="restart"/>
            <w:tcBorders>
              <w:top w:val="outset" w:sz="6" w:space="0" w:color="000000"/>
              <w:left w:val="outset" w:sz="6" w:space="0" w:color="000000"/>
              <w:bottom w:val="outset" w:sz="6" w:space="0" w:color="000000"/>
              <w:right w:val="outset" w:sz="6" w:space="0" w:color="000000"/>
            </w:tcBorders>
          </w:tcPr>
          <w:p w:rsidR="00902062" w:rsidRPr="00E130A9" w:rsidRDefault="00902062" w:rsidP="00902062">
            <w:pPr>
              <w:pStyle w:val="Paraststmeklis"/>
              <w:jc w:val="center"/>
              <w:rPr>
                <w:sz w:val="20"/>
                <w:szCs w:val="20"/>
              </w:rPr>
            </w:pPr>
            <w:r w:rsidRPr="00E130A9">
              <w:rPr>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902062" w:rsidRPr="00A201BA" w:rsidRDefault="00902062" w:rsidP="00902062">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c>
          <w:tcPr>
            <w:tcW w:w="0" w:type="auto"/>
            <w:tcBorders>
              <w:top w:val="outset" w:sz="6" w:space="0" w:color="000000"/>
              <w:left w:val="outset" w:sz="6" w:space="0" w:color="000000"/>
              <w:bottom w:val="outset" w:sz="6" w:space="0" w:color="000000"/>
              <w:right w:val="outset" w:sz="6" w:space="0" w:color="000000"/>
            </w:tcBorders>
          </w:tcPr>
          <w:p w:rsidR="00902062" w:rsidRPr="00A201BA" w:rsidRDefault="00902062" w:rsidP="00902062">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c>
          <w:tcPr>
            <w:tcW w:w="0" w:type="auto"/>
            <w:tcBorders>
              <w:top w:val="outset" w:sz="6" w:space="0" w:color="000000"/>
              <w:left w:val="outset" w:sz="6" w:space="0" w:color="000000"/>
              <w:bottom w:val="outset" w:sz="6" w:space="0" w:color="000000"/>
              <w:right w:val="outset" w:sz="6" w:space="0" w:color="000000"/>
            </w:tcBorders>
          </w:tcPr>
          <w:p w:rsidR="00902062" w:rsidRPr="00A201BA" w:rsidRDefault="00902062" w:rsidP="00902062">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c>
          <w:tcPr>
            <w:tcW w:w="1110" w:type="pct"/>
            <w:tcBorders>
              <w:top w:val="outset" w:sz="6" w:space="0" w:color="000000"/>
              <w:left w:val="outset" w:sz="6" w:space="0" w:color="000000"/>
              <w:bottom w:val="outset" w:sz="6" w:space="0" w:color="000000"/>
              <w:right w:val="outset" w:sz="6" w:space="0" w:color="000000"/>
            </w:tcBorders>
          </w:tcPr>
          <w:p w:rsidR="00902062" w:rsidRPr="00A201BA" w:rsidRDefault="00902062" w:rsidP="00902062">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r>
      <w:tr w:rsidR="00E130A9" w:rsidRPr="00E130A9" w:rsidTr="009D3FDC">
        <w:tc>
          <w:tcPr>
            <w:tcW w:w="1669" w:type="pct"/>
            <w:tcBorders>
              <w:top w:val="outset" w:sz="6" w:space="0" w:color="000000"/>
              <w:left w:val="outset" w:sz="6" w:space="0" w:color="000000"/>
              <w:bottom w:val="outset" w:sz="6" w:space="0" w:color="000000"/>
              <w:right w:val="outset" w:sz="6" w:space="0" w:color="000000"/>
            </w:tcBorders>
          </w:tcPr>
          <w:p w:rsidR="00902062" w:rsidRPr="00E130A9" w:rsidRDefault="00902062" w:rsidP="00902062">
            <w:pPr>
              <w:pStyle w:val="Paraststmeklis"/>
            </w:pPr>
            <w:r w:rsidRPr="00E130A9">
              <w:t>5.1. valsts pamatbudžets</w:t>
            </w:r>
          </w:p>
        </w:tc>
        <w:tc>
          <w:tcPr>
            <w:tcW w:w="516" w:type="pct"/>
            <w:vMerge/>
            <w:tcBorders>
              <w:top w:val="outset" w:sz="6" w:space="0" w:color="000000"/>
              <w:left w:val="outset" w:sz="6" w:space="0" w:color="000000"/>
              <w:bottom w:val="outset" w:sz="6" w:space="0" w:color="000000"/>
              <w:right w:val="outset" w:sz="6" w:space="0" w:color="000000"/>
            </w:tcBorders>
            <w:vAlign w:val="center"/>
          </w:tcPr>
          <w:p w:rsidR="00902062" w:rsidRPr="00E130A9" w:rsidRDefault="00902062" w:rsidP="0090206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902062" w:rsidRPr="00A201BA" w:rsidRDefault="00902062" w:rsidP="00902062">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c>
          <w:tcPr>
            <w:tcW w:w="0" w:type="auto"/>
            <w:tcBorders>
              <w:top w:val="outset" w:sz="6" w:space="0" w:color="000000"/>
              <w:left w:val="outset" w:sz="6" w:space="0" w:color="000000"/>
              <w:bottom w:val="outset" w:sz="6" w:space="0" w:color="000000"/>
              <w:right w:val="outset" w:sz="6" w:space="0" w:color="000000"/>
            </w:tcBorders>
          </w:tcPr>
          <w:p w:rsidR="00902062" w:rsidRPr="00A201BA" w:rsidRDefault="00902062" w:rsidP="00902062">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c>
          <w:tcPr>
            <w:tcW w:w="0" w:type="auto"/>
            <w:tcBorders>
              <w:top w:val="outset" w:sz="6" w:space="0" w:color="000000"/>
              <w:left w:val="outset" w:sz="6" w:space="0" w:color="000000"/>
              <w:bottom w:val="outset" w:sz="6" w:space="0" w:color="000000"/>
              <w:right w:val="outset" w:sz="6" w:space="0" w:color="000000"/>
            </w:tcBorders>
          </w:tcPr>
          <w:p w:rsidR="00902062" w:rsidRPr="00A201BA" w:rsidRDefault="00902062" w:rsidP="00902062">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c>
          <w:tcPr>
            <w:tcW w:w="1110" w:type="pct"/>
            <w:tcBorders>
              <w:top w:val="outset" w:sz="6" w:space="0" w:color="000000"/>
              <w:left w:val="outset" w:sz="6" w:space="0" w:color="000000"/>
              <w:bottom w:val="outset" w:sz="6" w:space="0" w:color="000000"/>
              <w:right w:val="outset" w:sz="6" w:space="0" w:color="000000"/>
            </w:tcBorders>
          </w:tcPr>
          <w:p w:rsidR="00902062" w:rsidRPr="00A201BA" w:rsidRDefault="00902062" w:rsidP="00902062">
            <w:pPr>
              <w:spacing w:after="0" w:line="240" w:lineRule="auto"/>
              <w:jc w:val="center"/>
              <w:rPr>
                <w:rFonts w:ascii="Times New Roman" w:hAnsi="Times New Roman" w:cs="Times New Roman"/>
                <w:sz w:val="24"/>
                <w:szCs w:val="24"/>
              </w:rPr>
            </w:pPr>
            <w:r w:rsidRPr="00A201BA">
              <w:rPr>
                <w:rFonts w:ascii="Times New Roman" w:hAnsi="Times New Roman" w:cs="Times New Roman"/>
                <w:sz w:val="24"/>
                <w:szCs w:val="24"/>
              </w:rPr>
              <w:t>nav precīzi aprēķināms</w:t>
            </w:r>
          </w:p>
        </w:tc>
      </w:tr>
      <w:tr w:rsidR="00E130A9" w:rsidRPr="00E130A9" w:rsidTr="009D3FDC">
        <w:tc>
          <w:tcPr>
            <w:tcW w:w="1669" w:type="pct"/>
            <w:tcBorders>
              <w:top w:val="outset" w:sz="6" w:space="0" w:color="000000"/>
              <w:left w:val="outset" w:sz="6" w:space="0" w:color="000000"/>
              <w:bottom w:val="outset" w:sz="6" w:space="0" w:color="000000"/>
              <w:right w:val="outset" w:sz="6" w:space="0" w:color="000000"/>
            </w:tcBorders>
          </w:tcPr>
          <w:p w:rsidR="00C04C5B" w:rsidRPr="00E130A9" w:rsidRDefault="00C04C5B" w:rsidP="00C04C5B">
            <w:pPr>
              <w:pStyle w:val="Paraststmeklis"/>
            </w:pPr>
            <w:r w:rsidRPr="00E130A9">
              <w:t>5.2. speciālais budžets</w:t>
            </w:r>
          </w:p>
        </w:tc>
        <w:tc>
          <w:tcPr>
            <w:tcW w:w="516" w:type="pct"/>
            <w:vMerge/>
            <w:tcBorders>
              <w:top w:val="outset" w:sz="6" w:space="0" w:color="000000"/>
              <w:left w:val="outset" w:sz="6" w:space="0" w:color="000000"/>
              <w:bottom w:val="outset" w:sz="6" w:space="0" w:color="000000"/>
              <w:right w:val="outset" w:sz="6" w:space="0" w:color="000000"/>
            </w:tcBorders>
            <w:vAlign w:val="center"/>
          </w:tcPr>
          <w:p w:rsidR="00C04C5B" w:rsidRPr="00E130A9" w:rsidRDefault="00C04C5B" w:rsidP="0081229D">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spacing w:line="36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spacing w:line="36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spacing w:line="36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1110" w:type="pct"/>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spacing w:line="36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r>
      <w:tr w:rsidR="00E130A9" w:rsidRPr="00E130A9" w:rsidTr="009D3FDC">
        <w:tc>
          <w:tcPr>
            <w:tcW w:w="1669" w:type="pct"/>
            <w:tcBorders>
              <w:top w:val="outset" w:sz="6" w:space="0" w:color="000000"/>
              <w:left w:val="outset" w:sz="6" w:space="0" w:color="000000"/>
              <w:bottom w:val="outset" w:sz="6" w:space="0" w:color="000000"/>
              <w:right w:val="outset" w:sz="6" w:space="0" w:color="000000"/>
            </w:tcBorders>
          </w:tcPr>
          <w:p w:rsidR="00C04C5B" w:rsidRPr="00E130A9" w:rsidRDefault="00C04C5B" w:rsidP="00C04C5B">
            <w:pPr>
              <w:pStyle w:val="Paraststmeklis"/>
            </w:pPr>
            <w:r w:rsidRPr="00E130A9">
              <w:t>5.3. pašvaldību budžets</w:t>
            </w:r>
          </w:p>
        </w:tc>
        <w:tc>
          <w:tcPr>
            <w:tcW w:w="516" w:type="pct"/>
            <w:vMerge/>
            <w:tcBorders>
              <w:top w:val="outset" w:sz="6" w:space="0" w:color="000000"/>
              <w:left w:val="outset" w:sz="6" w:space="0" w:color="000000"/>
              <w:bottom w:val="outset" w:sz="6" w:space="0" w:color="000000"/>
              <w:right w:val="outset" w:sz="6" w:space="0" w:color="000000"/>
            </w:tcBorders>
            <w:vAlign w:val="center"/>
          </w:tcPr>
          <w:p w:rsidR="00C04C5B" w:rsidRPr="00E130A9" w:rsidRDefault="00C04C5B" w:rsidP="0081229D">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spacing w:line="36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spacing w:line="36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spacing w:line="36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1110" w:type="pct"/>
            <w:tcBorders>
              <w:top w:val="outset" w:sz="6" w:space="0" w:color="000000"/>
              <w:left w:val="outset" w:sz="6" w:space="0" w:color="000000"/>
              <w:bottom w:val="outset" w:sz="6" w:space="0" w:color="000000"/>
              <w:right w:val="outset" w:sz="6" w:space="0" w:color="000000"/>
            </w:tcBorders>
          </w:tcPr>
          <w:p w:rsidR="00C04C5B" w:rsidRPr="00E130A9" w:rsidRDefault="0081229D" w:rsidP="0081229D">
            <w:pPr>
              <w:spacing w:line="36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r>
      <w:tr w:rsidR="00E130A9" w:rsidRPr="00E130A9" w:rsidTr="009D3FDC">
        <w:tc>
          <w:tcPr>
            <w:tcW w:w="1669" w:type="pct"/>
            <w:tcBorders>
              <w:top w:val="outset" w:sz="6" w:space="0" w:color="000000"/>
              <w:left w:val="outset" w:sz="6" w:space="0" w:color="000000"/>
              <w:bottom w:val="outset" w:sz="6" w:space="0" w:color="000000"/>
              <w:right w:val="outset" w:sz="6" w:space="0" w:color="000000"/>
            </w:tcBorders>
          </w:tcPr>
          <w:p w:rsidR="00C04C5B" w:rsidRPr="00E130A9" w:rsidRDefault="00C04C5B" w:rsidP="00C04C5B">
            <w:pPr>
              <w:pStyle w:val="Paraststmeklis"/>
            </w:pPr>
            <w:r w:rsidRPr="00E130A9">
              <w:t>6. Detalizēts ieņēmumu un izdevu</w:t>
            </w:r>
            <w:r w:rsidRPr="00E130A9">
              <w:softHyphen/>
              <w:t>mu aprēķins (ja nepieciešams, detalizētu ieņēmumu un izdevumu aprēķinu var pievienot anotācijas pielikumā):</w:t>
            </w:r>
          </w:p>
        </w:tc>
        <w:tc>
          <w:tcPr>
            <w:tcW w:w="3331" w:type="pct"/>
            <w:gridSpan w:val="5"/>
            <w:tcBorders>
              <w:top w:val="outset" w:sz="6" w:space="0" w:color="000000"/>
              <w:left w:val="outset" w:sz="6" w:space="0" w:color="000000"/>
              <w:bottom w:val="outset" w:sz="6" w:space="0" w:color="000000"/>
              <w:right w:val="outset" w:sz="6" w:space="0" w:color="000000"/>
            </w:tcBorders>
            <w:vAlign w:val="center"/>
          </w:tcPr>
          <w:p w:rsidR="00C04C5B" w:rsidRPr="00E130A9" w:rsidRDefault="00C04C5B" w:rsidP="00C04C5B">
            <w:pPr>
              <w:jc w:val="both"/>
              <w:rPr>
                <w:rFonts w:ascii="Verdana" w:hAnsi="Verdana"/>
              </w:rPr>
            </w:pPr>
          </w:p>
        </w:tc>
      </w:tr>
      <w:tr w:rsidR="00E130A9" w:rsidRPr="00E130A9" w:rsidTr="009D3FDC">
        <w:tc>
          <w:tcPr>
            <w:tcW w:w="1669" w:type="pct"/>
            <w:tcBorders>
              <w:top w:val="outset" w:sz="6" w:space="0" w:color="000000"/>
              <w:left w:val="outset" w:sz="6" w:space="0" w:color="000000"/>
              <w:bottom w:val="outset" w:sz="6" w:space="0" w:color="000000"/>
              <w:right w:val="outset" w:sz="6" w:space="0" w:color="000000"/>
            </w:tcBorders>
          </w:tcPr>
          <w:p w:rsidR="00C04C5B" w:rsidRPr="00E130A9" w:rsidRDefault="00C04C5B" w:rsidP="00C04C5B">
            <w:pPr>
              <w:pStyle w:val="Paraststmeklis"/>
              <w:spacing w:before="0" w:beforeAutospacing="0" w:after="0" w:afterAutospacing="0"/>
            </w:pPr>
            <w:r w:rsidRPr="00E130A9">
              <w:t>6.1. detalizēts ieņēmumu aprēķins</w:t>
            </w:r>
          </w:p>
        </w:tc>
        <w:tc>
          <w:tcPr>
            <w:tcW w:w="516" w:type="pct"/>
            <w:tcBorders>
              <w:top w:val="outset" w:sz="6" w:space="0" w:color="000000"/>
              <w:left w:val="outset" w:sz="6" w:space="0" w:color="000000"/>
              <w:bottom w:val="outset" w:sz="6" w:space="0" w:color="000000"/>
              <w:right w:val="outset" w:sz="6" w:space="0" w:color="000000"/>
            </w:tcBorders>
          </w:tcPr>
          <w:p w:rsidR="00C04C5B" w:rsidRPr="00E130A9" w:rsidRDefault="0081229D" w:rsidP="00C04C5B">
            <w:pPr>
              <w:spacing w:after="120"/>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C04C5B" w:rsidRPr="00E130A9" w:rsidRDefault="0081229D" w:rsidP="00C04C5B">
            <w:pPr>
              <w:spacing w:after="120" w:line="36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C04C5B" w:rsidRPr="00E130A9" w:rsidRDefault="0081229D" w:rsidP="00C04C5B">
            <w:pPr>
              <w:spacing w:after="120" w:line="36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C04C5B" w:rsidRPr="00E130A9" w:rsidRDefault="0081229D" w:rsidP="00C04C5B">
            <w:pPr>
              <w:spacing w:after="120" w:line="36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1110" w:type="pct"/>
            <w:tcBorders>
              <w:top w:val="outset" w:sz="6" w:space="0" w:color="000000"/>
              <w:left w:val="outset" w:sz="6" w:space="0" w:color="000000"/>
              <w:bottom w:val="outset" w:sz="6" w:space="0" w:color="000000"/>
              <w:right w:val="outset" w:sz="6" w:space="0" w:color="000000"/>
            </w:tcBorders>
          </w:tcPr>
          <w:p w:rsidR="00C04C5B" w:rsidRPr="00E130A9" w:rsidRDefault="0081229D" w:rsidP="00C04C5B">
            <w:pPr>
              <w:spacing w:after="120" w:line="360" w:lineRule="auto"/>
              <w:jc w:val="center"/>
              <w:rPr>
                <w:rFonts w:ascii="Times New Roman" w:hAnsi="Times New Roman" w:cs="Times New Roman"/>
                <w:sz w:val="20"/>
                <w:szCs w:val="20"/>
              </w:rPr>
            </w:pPr>
            <w:r w:rsidRPr="00E130A9">
              <w:rPr>
                <w:rFonts w:ascii="Times New Roman" w:hAnsi="Times New Roman" w:cs="Times New Roman"/>
                <w:sz w:val="20"/>
                <w:szCs w:val="20"/>
              </w:rPr>
              <w:t>0</w:t>
            </w:r>
          </w:p>
        </w:tc>
      </w:tr>
      <w:tr w:rsidR="00E130A9" w:rsidRPr="00E130A9" w:rsidTr="009D3FDC">
        <w:tc>
          <w:tcPr>
            <w:tcW w:w="1669" w:type="pct"/>
            <w:tcBorders>
              <w:top w:val="outset" w:sz="6" w:space="0" w:color="000000"/>
              <w:left w:val="outset" w:sz="6" w:space="0" w:color="000000"/>
              <w:bottom w:val="outset" w:sz="6" w:space="0" w:color="000000"/>
              <w:right w:val="outset" w:sz="6" w:space="0" w:color="000000"/>
            </w:tcBorders>
          </w:tcPr>
          <w:p w:rsidR="00C04C5B" w:rsidRPr="00E130A9" w:rsidRDefault="00C04C5B" w:rsidP="00C04C5B">
            <w:pPr>
              <w:pStyle w:val="Paraststmeklis"/>
              <w:spacing w:before="0" w:beforeAutospacing="0" w:after="0" w:afterAutospacing="0"/>
            </w:pPr>
            <w:r w:rsidRPr="00E130A9">
              <w:t>6.2. detalizēts izdevumu aprēķins</w:t>
            </w:r>
          </w:p>
        </w:tc>
        <w:tc>
          <w:tcPr>
            <w:tcW w:w="516" w:type="pct"/>
            <w:tcBorders>
              <w:top w:val="outset" w:sz="6" w:space="0" w:color="000000"/>
              <w:left w:val="outset" w:sz="6" w:space="0" w:color="000000"/>
              <w:bottom w:val="outset" w:sz="6" w:space="0" w:color="000000"/>
              <w:right w:val="outset" w:sz="6" w:space="0" w:color="000000"/>
            </w:tcBorders>
          </w:tcPr>
          <w:p w:rsidR="00C04C5B" w:rsidRPr="00E130A9" w:rsidRDefault="0081229D" w:rsidP="00C04C5B">
            <w:pPr>
              <w:spacing w:before="120"/>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C04C5B" w:rsidRPr="00E130A9" w:rsidRDefault="0081229D" w:rsidP="00C04C5B">
            <w:pPr>
              <w:spacing w:before="120"/>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C04C5B" w:rsidRPr="00E130A9" w:rsidRDefault="0081229D" w:rsidP="00C04C5B">
            <w:pPr>
              <w:spacing w:before="120"/>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tcPr>
          <w:p w:rsidR="00C04C5B" w:rsidRPr="00E130A9" w:rsidRDefault="0081229D" w:rsidP="00C04C5B">
            <w:pPr>
              <w:spacing w:before="120"/>
              <w:jc w:val="center"/>
              <w:rPr>
                <w:rFonts w:ascii="Times New Roman" w:hAnsi="Times New Roman" w:cs="Times New Roman"/>
                <w:sz w:val="20"/>
                <w:szCs w:val="20"/>
              </w:rPr>
            </w:pPr>
            <w:r w:rsidRPr="00E130A9">
              <w:rPr>
                <w:rFonts w:ascii="Times New Roman" w:hAnsi="Times New Roman" w:cs="Times New Roman"/>
                <w:sz w:val="20"/>
                <w:szCs w:val="20"/>
              </w:rPr>
              <w:t>0</w:t>
            </w:r>
          </w:p>
        </w:tc>
        <w:tc>
          <w:tcPr>
            <w:tcW w:w="1110" w:type="pct"/>
            <w:tcBorders>
              <w:top w:val="outset" w:sz="6" w:space="0" w:color="000000"/>
              <w:left w:val="outset" w:sz="6" w:space="0" w:color="000000"/>
              <w:bottom w:val="outset" w:sz="6" w:space="0" w:color="000000"/>
              <w:right w:val="outset" w:sz="6" w:space="0" w:color="000000"/>
            </w:tcBorders>
          </w:tcPr>
          <w:p w:rsidR="00C04C5B" w:rsidRPr="00E130A9" w:rsidRDefault="0081229D" w:rsidP="00C04C5B">
            <w:pPr>
              <w:spacing w:before="120"/>
              <w:jc w:val="center"/>
              <w:rPr>
                <w:rFonts w:ascii="Times New Roman" w:hAnsi="Times New Roman" w:cs="Times New Roman"/>
                <w:sz w:val="20"/>
                <w:szCs w:val="20"/>
              </w:rPr>
            </w:pPr>
            <w:r w:rsidRPr="00E130A9">
              <w:rPr>
                <w:rFonts w:ascii="Times New Roman" w:hAnsi="Times New Roman" w:cs="Times New Roman"/>
                <w:sz w:val="20"/>
                <w:szCs w:val="20"/>
              </w:rPr>
              <w:t>0</w:t>
            </w:r>
          </w:p>
        </w:tc>
      </w:tr>
      <w:tr w:rsidR="00E130A9" w:rsidRPr="00E130A9" w:rsidTr="009D3FDC">
        <w:tc>
          <w:tcPr>
            <w:tcW w:w="1669" w:type="pct"/>
            <w:tcBorders>
              <w:top w:val="outset" w:sz="6" w:space="0" w:color="000000"/>
              <w:left w:val="outset" w:sz="6" w:space="0" w:color="000000"/>
              <w:bottom w:val="outset" w:sz="6" w:space="0" w:color="000000"/>
              <w:right w:val="outset" w:sz="6" w:space="0" w:color="000000"/>
            </w:tcBorders>
          </w:tcPr>
          <w:p w:rsidR="00C04C5B" w:rsidRPr="00E130A9" w:rsidRDefault="00C04C5B" w:rsidP="00C04C5B">
            <w:pPr>
              <w:pStyle w:val="Paraststmeklis"/>
            </w:pPr>
            <w:r w:rsidRPr="00E130A9">
              <w:t>7. Cita informācija</w:t>
            </w:r>
          </w:p>
        </w:tc>
        <w:tc>
          <w:tcPr>
            <w:tcW w:w="3331" w:type="pct"/>
            <w:gridSpan w:val="5"/>
            <w:tcBorders>
              <w:top w:val="outset" w:sz="6" w:space="0" w:color="000000"/>
              <w:left w:val="outset" w:sz="6" w:space="0" w:color="000000"/>
              <w:bottom w:val="outset" w:sz="6" w:space="0" w:color="000000"/>
              <w:right w:val="outset" w:sz="6" w:space="0" w:color="000000"/>
            </w:tcBorders>
          </w:tcPr>
          <w:p w:rsidR="00AE1285" w:rsidRPr="00A201BA" w:rsidRDefault="0081229D" w:rsidP="00902062">
            <w:pPr>
              <w:spacing w:after="0" w:line="240" w:lineRule="auto"/>
              <w:jc w:val="both"/>
              <w:rPr>
                <w:rFonts w:ascii="Times New Roman" w:hAnsi="Times New Roman" w:cs="Times New Roman"/>
                <w:sz w:val="24"/>
                <w:szCs w:val="24"/>
              </w:rPr>
            </w:pPr>
            <w:r w:rsidRPr="00A201BA">
              <w:rPr>
                <w:rFonts w:ascii="Times New Roman" w:hAnsi="Times New Roman" w:cs="Times New Roman"/>
                <w:sz w:val="24"/>
                <w:szCs w:val="24"/>
              </w:rPr>
              <w:t xml:space="preserve">Ieņēmumu ietekme uz valsts budžetu nav precīzi aprēķināma, jo sodu piemērošana nav tieši atkarīga no </w:t>
            </w:r>
            <w:r w:rsidR="00AE1285" w:rsidRPr="00A201BA">
              <w:rPr>
                <w:rFonts w:ascii="Times New Roman" w:hAnsi="Times New Roman" w:cs="Times New Roman"/>
                <w:sz w:val="24"/>
                <w:szCs w:val="24"/>
              </w:rPr>
              <w:t>PVD</w:t>
            </w:r>
            <w:r w:rsidR="00F03058" w:rsidRPr="00A201BA">
              <w:rPr>
                <w:rFonts w:ascii="Times New Roman" w:hAnsi="Times New Roman" w:cs="Times New Roman"/>
                <w:sz w:val="24"/>
                <w:szCs w:val="24"/>
              </w:rPr>
              <w:t xml:space="preserve"> un Valsts ieņēmumu dienesta</w:t>
            </w:r>
            <w:r w:rsidR="00AE1285" w:rsidRPr="00A201BA">
              <w:rPr>
                <w:rFonts w:ascii="Times New Roman" w:hAnsi="Times New Roman" w:cs="Times New Roman"/>
                <w:sz w:val="24"/>
                <w:szCs w:val="24"/>
              </w:rPr>
              <w:t xml:space="preserve"> </w:t>
            </w:r>
            <w:r w:rsidR="00F704D8" w:rsidRPr="00A201BA">
              <w:rPr>
                <w:rFonts w:ascii="Times New Roman" w:hAnsi="Times New Roman" w:cs="Times New Roman"/>
                <w:sz w:val="24"/>
                <w:szCs w:val="24"/>
              </w:rPr>
              <w:t>īstenotajiem pasākumiem</w:t>
            </w:r>
            <w:r w:rsidR="00AE1285" w:rsidRPr="00A201BA">
              <w:rPr>
                <w:rFonts w:ascii="Times New Roman" w:hAnsi="Times New Roman" w:cs="Times New Roman"/>
                <w:sz w:val="24"/>
                <w:szCs w:val="24"/>
              </w:rPr>
              <w:t xml:space="preserve">. Soda piemērošana nav PVD </w:t>
            </w:r>
            <w:r w:rsidR="00F03058" w:rsidRPr="00A201BA">
              <w:rPr>
                <w:rFonts w:ascii="Times New Roman" w:hAnsi="Times New Roman" w:cs="Times New Roman"/>
                <w:sz w:val="24"/>
                <w:szCs w:val="24"/>
              </w:rPr>
              <w:t xml:space="preserve">un Valsts ieņēmumu dienesta </w:t>
            </w:r>
            <w:r w:rsidR="00AE1285" w:rsidRPr="00A201BA">
              <w:rPr>
                <w:rFonts w:ascii="Times New Roman" w:hAnsi="Times New Roman" w:cs="Times New Roman"/>
                <w:sz w:val="24"/>
                <w:szCs w:val="24"/>
              </w:rPr>
              <w:t>darbības uzdevums un mērķis. Sodu piemēro tikai gadījumos, kad persona nav ievērojusi normatīvā regulējumā noteiktās prasības.</w:t>
            </w:r>
          </w:p>
          <w:p w:rsidR="00902062" w:rsidRPr="00A201BA" w:rsidRDefault="00902062" w:rsidP="00902062">
            <w:pPr>
              <w:spacing w:after="0" w:line="240" w:lineRule="auto"/>
              <w:jc w:val="both"/>
              <w:rPr>
                <w:rFonts w:ascii="Times New Roman" w:hAnsi="Times New Roman" w:cs="Times New Roman"/>
                <w:sz w:val="24"/>
                <w:szCs w:val="24"/>
              </w:rPr>
            </w:pPr>
          </w:p>
          <w:p w:rsidR="00902062" w:rsidRPr="00E130A9" w:rsidRDefault="00902062">
            <w:pPr>
              <w:spacing w:after="0" w:line="240" w:lineRule="auto"/>
              <w:jc w:val="both"/>
              <w:rPr>
                <w:rFonts w:ascii="Times New Roman" w:hAnsi="Times New Roman" w:cs="Times New Roman"/>
                <w:sz w:val="20"/>
                <w:szCs w:val="20"/>
              </w:rPr>
            </w:pPr>
            <w:r w:rsidRPr="00A201BA">
              <w:rPr>
                <w:rFonts w:ascii="Times New Roman" w:hAnsi="Times New Roman" w:cs="Times New Roman"/>
                <w:sz w:val="24"/>
                <w:szCs w:val="24"/>
              </w:rPr>
              <w:t>P</w:t>
            </w:r>
            <w:r w:rsidR="00F704D8" w:rsidRPr="00A201BA">
              <w:rPr>
                <w:rFonts w:ascii="Times New Roman" w:hAnsi="Times New Roman" w:cs="Times New Roman"/>
                <w:sz w:val="24"/>
                <w:szCs w:val="24"/>
              </w:rPr>
              <w:t>VD</w:t>
            </w:r>
            <w:r w:rsidRPr="00A201BA">
              <w:rPr>
                <w:rFonts w:ascii="Times New Roman" w:hAnsi="Times New Roman" w:cs="Times New Roman"/>
                <w:sz w:val="24"/>
                <w:szCs w:val="24"/>
              </w:rPr>
              <w:t xml:space="preserve"> likumprojektā noteiktās funkcijas nodrošinās </w:t>
            </w:r>
            <w:r w:rsidR="00F704D8" w:rsidRPr="00A201BA">
              <w:rPr>
                <w:rFonts w:ascii="Times New Roman" w:hAnsi="Times New Roman" w:cs="Times New Roman"/>
                <w:sz w:val="24"/>
                <w:szCs w:val="24"/>
              </w:rPr>
              <w:t xml:space="preserve">no </w:t>
            </w:r>
            <w:r w:rsidRPr="00A201BA">
              <w:rPr>
                <w:rFonts w:ascii="Times New Roman" w:hAnsi="Times New Roman" w:cs="Times New Roman"/>
                <w:sz w:val="24"/>
                <w:szCs w:val="24"/>
              </w:rPr>
              <w:t>Zemkopības ministrijas piešķirt</w:t>
            </w:r>
            <w:r w:rsidR="00F704D8" w:rsidRPr="00A201BA">
              <w:rPr>
                <w:rFonts w:ascii="Times New Roman" w:hAnsi="Times New Roman" w:cs="Times New Roman"/>
                <w:sz w:val="24"/>
                <w:szCs w:val="24"/>
              </w:rPr>
              <w:t>ajiem</w:t>
            </w:r>
            <w:r w:rsidRPr="00A201BA">
              <w:rPr>
                <w:rFonts w:ascii="Times New Roman" w:hAnsi="Times New Roman" w:cs="Times New Roman"/>
                <w:sz w:val="24"/>
                <w:szCs w:val="24"/>
              </w:rPr>
              <w:t xml:space="preserve"> </w:t>
            </w:r>
            <w:r w:rsidR="00F704D8" w:rsidRPr="00A201BA">
              <w:rPr>
                <w:rFonts w:ascii="Times New Roman" w:hAnsi="Times New Roman" w:cs="Times New Roman"/>
                <w:sz w:val="24"/>
                <w:szCs w:val="24"/>
              </w:rPr>
              <w:t xml:space="preserve">budžetā </w:t>
            </w:r>
            <w:r w:rsidRPr="00A201BA">
              <w:rPr>
                <w:rFonts w:ascii="Times New Roman" w:hAnsi="Times New Roman" w:cs="Times New Roman"/>
                <w:sz w:val="24"/>
                <w:szCs w:val="24"/>
              </w:rPr>
              <w:t>līdzekļ</w:t>
            </w:r>
            <w:r w:rsidR="00F704D8" w:rsidRPr="00A201BA">
              <w:rPr>
                <w:rFonts w:ascii="Times New Roman" w:hAnsi="Times New Roman" w:cs="Times New Roman"/>
                <w:sz w:val="24"/>
                <w:szCs w:val="24"/>
              </w:rPr>
              <w:t>iem</w:t>
            </w:r>
            <w:r w:rsidRPr="00A201BA">
              <w:rPr>
                <w:rFonts w:ascii="Times New Roman" w:hAnsi="Times New Roman" w:cs="Times New Roman"/>
                <w:sz w:val="24"/>
                <w:szCs w:val="24"/>
              </w:rPr>
              <w:t>.</w:t>
            </w:r>
          </w:p>
        </w:tc>
      </w:tr>
    </w:tbl>
    <w:p w:rsidR="00A26C08" w:rsidRPr="00E130A9" w:rsidRDefault="00A26C08" w:rsidP="006C4E33">
      <w:pPr>
        <w:spacing w:after="0" w:line="240" w:lineRule="auto"/>
        <w:ind w:left="142" w:firstLine="158"/>
        <w:jc w:val="both"/>
        <w:rPr>
          <w:rFonts w:ascii="Times New Roman" w:eastAsia="Times New Roman" w:hAnsi="Times New Roman" w:cs="Times New Roman"/>
          <w:b/>
          <w:i/>
          <w:sz w:val="24"/>
          <w:szCs w:val="24"/>
          <w:lang w:eastAsia="lv-LV"/>
        </w:rPr>
      </w:pPr>
    </w:p>
    <w:tbl>
      <w:tblPr>
        <w:tblpPr w:leftFromText="180" w:rightFromText="180" w:vertAnchor="text" w:horzAnchor="margin" w:tblpX="-289" w:tblpY="14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0"/>
        <w:gridCol w:w="2690"/>
        <w:gridCol w:w="6083"/>
      </w:tblGrid>
      <w:tr w:rsidR="00E130A9" w:rsidRPr="00E130A9" w:rsidTr="00092DF1">
        <w:tc>
          <w:tcPr>
            <w:tcW w:w="9493" w:type="dxa"/>
            <w:gridSpan w:val="3"/>
            <w:vAlign w:val="center"/>
          </w:tcPr>
          <w:p w:rsidR="00092DF1" w:rsidRPr="00E130A9" w:rsidRDefault="00092DF1" w:rsidP="00092DF1">
            <w:pPr>
              <w:pStyle w:val="naisnod"/>
              <w:spacing w:before="0" w:after="0"/>
            </w:pPr>
            <w:r w:rsidRPr="00E130A9">
              <w:rPr>
                <w:bCs w:val="0"/>
                <w:sz w:val="28"/>
              </w:rPr>
              <w:t>IV. Tiesību akta projekta ietekme uz spēkā esošo tiesību normu sistēmu</w:t>
            </w:r>
          </w:p>
        </w:tc>
      </w:tr>
      <w:tr w:rsidR="00E130A9" w:rsidRPr="00E130A9" w:rsidTr="00092DF1">
        <w:tc>
          <w:tcPr>
            <w:tcW w:w="720" w:type="dxa"/>
          </w:tcPr>
          <w:p w:rsidR="00092DF1" w:rsidRPr="00E130A9" w:rsidRDefault="00092DF1" w:rsidP="00092DF1">
            <w:pPr>
              <w:pStyle w:val="naiskr"/>
              <w:spacing w:before="0" w:beforeAutospacing="0" w:after="0" w:afterAutospacing="0"/>
            </w:pPr>
            <w:r w:rsidRPr="00E130A9">
              <w:t>1.</w:t>
            </w:r>
          </w:p>
        </w:tc>
        <w:tc>
          <w:tcPr>
            <w:tcW w:w="2690" w:type="dxa"/>
          </w:tcPr>
          <w:p w:rsidR="00092DF1" w:rsidRPr="00E130A9" w:rsidRDefault="00092DF1" w:rsidP="00092DF1">
            <w:pPr>
              <w:pStyle w:val="naiskr"/>
              <w:spacing w:before="0" w:beforeAutospacing="0" w:after="0" w:afterAutospacing="0"/>
              <w:jc w:val="both"/>
            </w:pPr>
            <w:r w:rsidRPr="00E130A9">
              <w:t>Nepieciešamie saistītie tiesību aktu projekti</w:t>
            </w:r>
          </w:p>
        </w:tc>
        <w:tc>
          <w:tcPr>
            <w:tcW w:w="6083" w:type="dxa"/>
          </w:tcPr>
          <w:p w:rsidR="00092DF1" w:rsidRPr="00E130A9" w:rsidRDefault="00092DF1" w:rsidP="00A201BA">
            <w:pPr>
              <w:spacing w:after="0" w:line="240" w:lineRule="auto"/>
              <w:ind w:left="40" w:right="76"/>
              <w:jc w:val="both"/>
              <w:rPr>
                <w:rFonts w:ascii="Times New Roman" w:hAnsi="Times New Roman"/>
              </w:rPr>
            </w:pPr>
            <w:r w:rsidRPr="00E130A9">
              <w:rPr>
                <w:rFonts w:ascii="Times New Roman" w:hAnsi="Times New Roman"/>
                <w:sz w:val="24"/>
                <w:szCs w:val="24"/>
              </w:rPr>
              <w:t xml:space="preserve"> </w:t>
            </w:r>
            <w:r w:rsidRPr="00E130A9">
              <w:rPr>
                <w:rFonts w:ascii="Times New Roman" w:hAnsi="Times New Roman" w:cs="Times New Roman"/>
                <w:sz w:val="24"/>
                <w:szCs w:val="24"/>
              </w:rPr>
              <w:t xml:space="preserve">Likumprojekta normu ieviešanai nepieciešams sagatavot </w:t>
            </w:r>
            <w:r w:rsidRPr="00E130A9">
              <w:rPr>
                <w:rFonts w:ascii="Times New Roman" w:hAnsi="Times New Roman" w:cs="Times New Roman"/>
                <w:sz w:val="24"/>
                <w:szCs w:val="24"/>
                <w:lang w:eastAsia="lv-LV"/>
              </w:rPr>
              <w:t>grozījumus Ministru kabineta 2011.gada 21.jūnija noteikumos Nr.491 "Mājas (istabas) dzīvnieku reģistrācijas kārtība", nosakot, ka</w:t>
            </w:r>
            <w:r w:rsidRPr="00E130A9">
              <w:rPr>
                <w:rFonts w:ascii="Times New Roman" w:hAnsi="Times New Roman" w:cs="Times New Roman"/>
                <w:sz w:val="24"/>
                <w:szCs w:val="24"/>
              </w:rPr>
              <w:t xml:space="preserve"> </w:t>
            </w:r>
            <w:r w:rsidR="00E41311" w:rsidRPr="00E130A9">
              <w:rPr>
                <w:rFonts w:ascii="Times New Roman" w:hAnsi="Times New Roman" w:cs="Times New Roman"/>
                <w:sz w:val="24"/>
                <w:szCs w:val="24"/>
              </w:rPr>
              <w:t xml:space="preserve">suņa īpašnieks </w:t>
            </w:r>
            <w:r w:rsidR="00E41311" w:rsidRPr="00E130A9">
              <w:rPr>
                <w:rFonts w:ascii="Times New Roman" w:hAnsi="Times New Roman" w:cs="Times New Roman"/>
                <w:sz w:val="24"/>
                <w:szCs w:val="24"/>
                <w:lang w:eastAsia="lv-LV"/>
              </w:rPr>
              <w:t>suņa apzīmēšan</w:t>
            </w:r>
            <w:r w:rsidR="00F704D8">
              <w:rPr>
                <w:rFonts w:ascii="Times New Roman" w:hAnsi="Times New Roman" w:cs="Times New Roman"/>
                <w:sz w:val="24"/>
                <w:szCs w:val="24"/>
                <w:lang w:eastAsia="lv-LV"/>
              </w:rPr>
              <w:t>u</w:t>
            </w:r>
            <w:r w:rsidR="00BE0B57" w:rsidRPr="00E130A9">
              <w:rPr>
                <w:rFonts w:ascii="Times New Roman" w:hAnsi="Times New Roman" w:cs="Times New Roman"/>
                <w:sz w:val="24"/>
                <w:szCs w:val="24"/>
                <w:lang w:eastAsia="lv-LV"/>
              </w:rPr>
              <w:t xml:space="preserve"> ar mikroshēmu</w:t>
            </w:r>
            <w:r w:rsidRPr="00E130A9">
              <w:rPr>
                <w:rFonts w:ascii="Times New Roman" w:hAnsi="Times New Roman" w:cs="Times New Roman"/>
                <w:sz w:val="24"/>
                <w:szCs w:val="24"/>
                <w:lang w:eastAsia="lv-LV"/>
              </w:rPr>
              <w:t xml:space="preserve"> </w:t>
            </w:r>
            <w:r w:rsidR="00F704D8" w:rsidRPr="00E130A9">
              <w:rPr>
                <w:rFonts w:ascii="Times New Roman" w:hAnsi="Times New Roman" w:cs="Times New Roman"/>
                <w:sz w:val="24"/>
                <w:szCs w:val="24"/>
              </w:rPr>
              <w:t xml:space="preserve"> nodrošina</w:t>
            </w:r>
            <w:r w:rsidR="00F704D8">
              <w:rPr>
                <w:rFonts w:ascii="Times New Roman" w:hAnsi="Times New Roman" w:cs="Times New Roman"/>
                <w:sz w:val="24"/>
                <w:szCs w:val="24"/>
              </w:rPr>
              <w:t>,</w:t>
            </w:r>
            <w:r w:rsidR="00E41311" w:rsidRPr="00E130A9">
              <w:rPr>
                <w:rFonts w:ascii="Times New Roman" w:hAnsi="Times New Roman" w:cs="Times New Roman"/>
                <w:sz w:val="24"/>
                <w:szCs w:val="24"/>
                <w:lang w:eastAsia="lv-LV"/>
              </w:rPr>
              <w:t xml:space="preserve"> </w:t>
            </w:r>
            <w:r w:rsidRPr="00E130A9">
              <w:rPr>
                <w:rFonts w:ascii="Times New Roman" w:hAnsi="Times New Roman" w:cs="Times New Roman"/>
                <w:sz w:val="24"/>
                <w:szCs w:val="24"/>
                <w:lang w:eastAsia="lv-LV"/>
              </w:rPr>
              <w:t>līdz suns ir sasniedzis trīs mēnešu vecumu</w:t>
            </w:r>
            <w:r w:rsidR="00F704D8">
              <w:rPr>
                <w:rFonts w:ascii="Times New Roman" w:hAnsi="Times New Roman" w:cs="Times New Roman"/>
                <w:sz w:val="24"/>
                <w:szCs w:val="24"/>
                <w:lang w:eastAsia="lv-LV"/>
              </w:rPr>
              <w:t>.</w:t>
            </w:r>
            <w:r w:rsidRPr="00E130A9">
              <w:rPr>
                <w:rFonts w:ascii="Times New Roman" w:hAnsi="Times New Roman" w:cs="Times New Roman"/>
                <w:sz w:val="24"/>
                <w:szCs w:val="24"/>
              </w:rPr>
              <w:t xml:space="preserve"> </w:t>
            </w:r>
          </w:p>
        </w:tc>
      </w:tr>
      <w:tr w:rsidR="00E130A9" w:rsidRPr="00E130A9" w:rsidTr="00092DF1">
        <w:tc>
          <w:tcPr>
            <w:tcW w:w="720" w:type="dxa"/>
          </w:tcPr>
          <w:p w:rsidR="00092DF1" w:rsidRPr="00E130A9" w:rsidRDefault="00092DF1" w:rsidP="00092DF1">
            <w:pPr>
              <w:pStyle w:val="naiskr"/>
              <w:spacing w:before="0" w:beforeAutospacing="0" w:after="0" w:afterAutospacing="0"/>
            </w:pPr>
            <w:r w:rsidRPr="00E130A9">
              <w:t>2.</w:t>
            </w:r>
          </w:p>
        </w:tc>
        <w:tc>
          <w:tcPr>
            <w:tcW w:w="2690" w:type="dxa"/>
          </w:tcPr>
          <w:p w:rsidR="00092DF1" w:rsidRPr="00E130A9" w:rsidRDefault="00092DF1" w:rsidP="00092DF1">
            <w:pPr>
              <w:pStyle w:val="naiskr"/>
              <w:spacing w:before="0" w:beforeAutospacing="0" w:after="0" w:afterAutospacing="0"/>
              <w:jc w:val="both"/>
            </w:pPr>
            <w:r w:rsidRPr="00E130A9">
              <w:t>Atbildīgā institūcija</w:t>
            </w:r>
          </w:p>
        </w:tc>
        <w:tc>
          <w:tcPr>
            <w:tcW w:w="6083" w:type="dxa"/>
          </w:tcPr>
          <w:p w:rsidR="00092DF1" w:rsidRPr="00E130A9" w:rsidRDefault="00092DF1" w:rsidP="00092DF1">
            <w:pPr>
              <w:pStyle w:val="Kjene"/>
              <w:tabs>
                <w:tab w:val="clear" w:pos="4153"/>
                <w:tab w:val="clear" w:pos="8306"/>
              </w:tabs>
              <w:jc w:val="both"/>
              <w:rPr>
                <w:rFonts w:ascii="Times New Roman" w:hAnsi="Times New Roman"/>
                <w:sz w:val="24"/>
                <w:szCs w:val="24"/>
              </w:rPr>
            </w:pPr>
            <w:r w:rsidRPr="00E130A9">
              <w:rPr>
                <w:rFonts w:ascii="Times New Roman" w:hAnsi="Times New Roman"/>
                <w:sz w:val="24"/>
                <w:szCs w:val="24"/>
              </w:rPr>
              <w:t>Zemkopības ministrija</w:t>
            </w:r>
          </w:p>
        </w:tc>
      </w:tr>
      <w:tr w:rsidR="00E130A9" w:rsidRPr="00E130A9" w:rsidTr="00092DF1">
        <w:tc>
          <w:tcPr>
            <w:tcW w:w="720" w:type="dxa"/>
          </w:tcPr>
          <w:p w:rsidR="00092DF1" w:rsidRPr="00E130A9" w:rsidRDefault="00092DF1" w:rsidP="00092DF1">
            <w:pPr>
              <w:pStyle w:val="naiskr"/>
              <w:spacing w:before="0" w:beforeAutospacing="0" w:after="0" w:afterAutospacing="0"/>
            </w:pPr>
            <w:r w:rsidRPr="00E130A9">
              <w:t>3.</w:t>
            </w:r>
          </w:p>
        </w:tc>
        <w:tc>
          <w:tcPr>
            <w:tcW w:w="2690" w:type="dxa"/>
          </w:tcPr>
          <w:p w:rsidR="00092DF1" w:rsidRPr="00E130A9" w:rsidRDefault="00092DF1" w:rsidP="00092DF1">
            <w:pPr>
              <w:pStyle w:val="naiskr"/>
              <w:spacing w:before="0" w:beforeAutospacing="0" w:after="0" w:afterAutospacing="0"/>
              <w:jc w:val="both"/>
            </w:pPr>
            <w:r w:rsidRPr="00E130A9">
              <w:t>Cita informācija</w:t>
            </w:r>
          </w:p>
        </w:tc>
        <w:tc>
          <w:tcPr>
            <w:tcW w:w="6083" w:type="dxa"/>
          </w:tcPr>
          <w:p w:rsidR="00092DF1" w:rsidRPr="00E130A9" w:rsidRDefault="00A53B55" w:rsidP="00092DF1">
            <w:pPr>
              <w:pStyle w:val="naiskr"/>
              <w:spacing w:before="0" w:beforeAutospacing="0" w:after="0" w:afterAutospacing="0"/>
            </w:pPr>
            <w:r w:rsidRPr="00E130A9">
              <w:t>Nav</w:t>
            </w:r>
          </w:p>
        </w:tc>
      </w:tr>
    </w:tbl>
    <w:p w:rsidR="006D1B2C" w:rsidRPr="00E130A9" w:rsidRDefault="006D1B2C" w:rsidP="00092DF1">
      <w:pPr>
        <w:spacing w:after="0" w:line="240" w:lineRule="auto"/>
        <w:rPr>
          <w:rFonts w:ascii="Times New Roman" w:eastAsia="Times New Roman" w:hAnsi="Times New Roman"/>
          <w:sz w:val="24"/>
          <w:szCs w:val="24"/>
          <w:lang w:eastAsia="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83"/>
        <w:gridCol w:w="2259"/>
        <w:gridCol w:w="374"/>
        <w:gridCol w:w="1736"/>
        <w:gridCol w:w="1970"/>
        <w:gridCol w:w="2376"/>
      </w:tblGrid>
      <w:tr w:rsidR="00E130A9" w:rsidRPr="00E130A9" w:rsidTr="00C66469">
        <w:tc>
          <w:tcPr>
            <w:tcW w:w="5000" w:type="pct"/>
            <w:gridSpan w:val="6"/>
            <w:tcBorders>
              <w:top w:val="single" w:sz="4" w:space="0" w:color="auto"/>
              <w:left w:val="single" w:sz="4" w:space="0" w:color="auto"/>
              <w:bottom w:val="outset" w:sz="6" w:space="0" w:color="000000"/>
              <w:right w:val="single" w:sz="4" w:space="0" w:color="auto"/>
            </w:tcBorders>
            <w:hideMark/>
          </w:tcPr>
          <w:p w:rsidR="00E02834" w:rsidRPr="00E130A9" w:rsidRDefault="00E02834" w:rsidP="006C52C2">
            <w:pPr>
              <w:spacing w:after="0" w:line="240" w:lineRule="auto"/>
              <w:jc w:val="center"/>
              <w:rPr>
                <w:rFonts w:ascii="Times New Roman" w:hAnsi="Times New Roman" w:cs="Times New Roman"/>
                <w:b/>
                <w:bCs/>
                <w:sz w:val="24"/>
                <w:szCs w:val="24"/>
              </w:rPr>
            </w:pPr>
            <w:r w:rsidRPr="00E130A9">
              <w:rPr>
                <w:rFonts w:ascii="Times New Roman" w:hAnsi="Times New Roman" w:cs="Times New Roman"/>
                <w:b/>
                <w:bCs/>
                <w:sz w:val="24"/>
                <w:szCs w:val="24"/>
              </w:rPr>
              <w:t>V. Tiesību akta projekta atbilstība Latvijas Republikas starptautiskajām saistībām</w:t>
            </w:r>
          </w:p>
        </w:tc>
      </w:tr>
      <w:tr w:rsidR="00E130A9" w:rsidRPr="00E130A9" w:rsidTr="00C66469">
        <w:tc>
          <w:tcPr>
            <w:tcW w:w="412" w:type="pct"/>
            <w:tcBorders>
              <w:top w:val="outset" w:sz="6" w:space="0" w:color="000000"/>
              <w:left w:val="outset" w:sz="6" w:space="0" w:color="000000"/>
              <w:bottom w:val="outset" w:sz="6" w:space="0" w:color="000000"/>
              <w:right w:val="outset" w:sz="6" w:space="0" w:color="000000"/>
            </w:tcBorders>
            <w:hideMark/>
          </w:tcPr>
          <w:p w:rsidR="00E02834" w:rsidRPr="00E130A9" w:rsidRDefault="00E02834" w:rsidP="006C52C2">
            <w:pPr>
              <w:spacing w:after="0" w:line="240" w:lineRule="auto"/>
              <w:rPr>
                <w:rFonts w:ascii="Times New Roman" w:hAnsi="Times New Roman" w:cs="Times New Roman"/>
                <w:sz w:val="24"/>
                <w:szCs w:val="24"/>
              </w:rPr>
            </w:pPr>
            <w:r w:rsidRPr="00E130A9">
              <w:rPr>
                <w:rFonts w:ascii="Times New Roman" w:hAnsi="Times New Roman" w:cs="Times New Roman"/>
                <w:sz w:val="24"/>
                <w:szCs w:val="24"/>
              </w:rPr>
              <w:t>1.</w:t>
            </w:r>
          </w:p>
        </w:tc>
        <w:tc>
          <w:tcPr>
            <w:tcW w:w="1386" w:type="pct"/>
            <w:gridSpan w:val="2"/>
            <w:tcBorders>
              <w:top w:val="outset" w:sz="6" w:space="0" w:color="000000"/>
              <w:left w:val="outset" w:sz="6" w:space="0" w:color="000000"/>
              <w:bottom w:val="outset" w:sz="6" w:space="0" w:color="000000"/>
              <w:right w:val="outset" w:sz="6" w:space="0" w:color="000000"/>
            </w:tcBorders>
            <w:hideMark/>
          </w:tcPr>
          <w:p w:rsidR="00E02834" w:rsidRPr="00E130A9" w:rsidRDefault="00E02834" w:rsidP="006C52C2">
            <w:pPr>
              <w:spacing w:after="0" w:line="240" w:lineRule="auto"/>
              <w:jc w:val="both"/>
              <w:rPr>
                <w:rFonts w:ascii="Times New Roman" w:hAnsi="Times New Roman" w:cs="Times New Roman"/>
                <w:sz w:val="24"/>
                <w:szCs w:val="24"/>
              </w:rPr>
            </w:pPr>
            <w:r w:rsidRPr="00E130A9">
              <w:rPr>
                <w:rFonts w:ascii="Times New Roman" w:hAnsi="Times New Roman" w:cs="Times New Roman"/>
                <w:sz w:val="24"/>
                <w:szCs w:val="24"/>
              </w:rPr>
              <w:t>Saistības pret Eiropas Savienību</w:t>
            </w:r>
          </w:p>
        </w:tc>
        <w:tc>
          <w:tcPr>
            <w:tcW w:w="3202" w:type="pct"/>
            <w:gridSpan w:val="3"/>
            <w:tcBorders>
              <w:top w:val="outset" w:sz="6" w:space="0" w:color="000000"/>
              <w:left w:val="outset" w:sz="6" w:space="0" w:color="000000"/>
              <w:bottom w:val="outset" w:sz="6" w:space="0" w:color="000000"/>
              <w:right w:val="outset" w:sz="6" w:space="0" w:color="000000"/>
            </w:tcBorders>
            <w:hideMark/>
          </w:tcPr>
          <w:p w:rsidR="00E02834" w:rsidRPr="00E130A9" w:rsidRDefault="00E02834" w:rsidP="00B30BA5">
            <w:pPr>
              <w:spacing w:after="0" w:line="240" w:lineRule="auto"/>
              <w:jc w:val="both"/>
              <w:rPr>
                <w:rFonts w:ascii="Times New Roman" w:hAnsi="Times New Roman" w:cs="Times New Roman"/>
                <w:b/>
                <w:sz w:val="24"/>
                <w:szCs w:val="24"/>
              </w:rPr>
            </w:pPr>
            <w:r w:rsidRPr="00E130A9">
              <w:rPr>
                <w:rStyle w:val="Izteiksmgs"/>
                <w:rFonts w:ascii="Times New Roman" w:hAnsi="Times New Roman" w:cs="Times New Roman"/>
                <w:b w:val="0"/>
                <w:sz w:val="24"/>
                <w:szCs w:val="24"/>
              </w:rPr>
              <w:t xml:space="preserve">Komisijas 2013. gada 28. jūnija Īstenošanas regula (ES) Nr. 577/2013 par identifikācijas dokumentu paraugiem suņu, kaķu un mājas sesku nekomerciālai pārvietošanai, teritoriju un </w:t>
            </w:r>
            <w:r w:rsidRPr="00E130A9">
              <w:rPr>
                <w:rStyle w:val="Izteiksmgs"/>
                <w:rFonts w:ascii="Times New Roman" w:hAnsi="Times New Roman" w:cs="Times New Roman"/>
                <w:b w:val="0"/>
                <w:sz w:val="24"/>
                <w:szCs w:val="24"/>
              </w:rPr>
              <w:lastRenderedPageBreak/>
              <w:t>trešo valstu saraksta izveidošanu un par deklarāciju formas, izkārtojuma un valodas prasībām atbilstoši Eiropas Parlamenta un Padomes Regulā (ES) Nr. 576/2013 paredzētajiem konkrētiem nosacījumiem</w:t>
            </w:r>
          </w:p>
        </w:tc>
      </w:tr>
      <w:tr w:rsidR="00E130A9" w:rsidRPr="00E130A9" w:rsidTr="00C66469">
        <w:tc>
          <w:tcPr>
            <w:tcW w:w="412" w:type="pct"/>
            <w:tcBorders>
              <w:top w:val="outset" w:sz="6" w:space="0" w:color="000000"/>
              <w:left w:val="outset" w:sz="6" w:space="0" w:color="000000"/>
              <w:bottom w:val="outset" w:sz="6" w:space="0" w:color="000000"/>
              <w:right w:val="outset" w:sz="6" w:space="0" w:color="000000"/>
            </w:tcBorders>
            <w:hideMark/>
          </w:tcPr>
          <w:p w:rsidR="00E02834" w:rsidRPr="00E130A9" w:rsidRDefault="00E02834" w:rsidP="006C52C2">
            <w:pPr>
              <w:spacing w:after="0" w:line="240" w:lineRule="auto"/>
              <w:jc w:val="both"/>
              <w:rPr>
                <w:rFonts w:ascii="Times New Roman" w:hAnsi="Times New Roman" w:cs="Times New Roman"/>
                <w:sz w:val="24"/>
                <w:szCs w:val="24"/>
              </w:rPr>
            </w:pPr>
            <w:r w:rsidRPr="00E130A9">
              <w:rPr>
                <w:rFonts w:ascii="Times New Roman" w:hAnsi="Times New Roman" w:cs="Times New Roman"/>
                <w:sz w:val="24"/>
                <w:szCs w:val="24"/>
              </w:rPr>
              <w:lastRenderedPageBreak/>
              <w:t>2.</w:t>
            </w:r>
          </w:p>
        </w:tc>
        <w:tc>
          <w:tcPr>
            <w:tcW w:w="1386" w:type="pct"/>
            <w:gridSpan w:val="2"/>
            <w:tcBorders>
              <w:top w:val="outset" w:sz="6" w:space="0" w:color="000000"/>
              <w:left w:val="outset" w:sz="6" w:space="0" w:color="000000"/>
              <w:bottom w:val="outset" w:sz="6" w:space="0" w:color="000000"/>
              <w:right w:val="outset" w:sz="6" w:space="0" w:color="000000"/>
            </w:tcBorders>
            <w:hideMark/>
          </w:tcPr>
          <w:p w:rsidR="00E02834" w:rsidRPr="00E130A9" w:rsidRDefault="00E02834" w:rsidP="006C52C2">
            <w:pPr>
              <w:spacing w:after="0" w:line="240" w:lineRule="auto"/>
              <w:jc w:val="both"/>
              <w:rPr>
                <w:rFonts w:ascii="Times New Roman" w:hAnsi="Times New Roman" w:cs="Times New Roman"/>
                <w:sz w:val="24"/>
                <w:szCs w:val="24"/>
              </w:rPr>
            </w:pPr>
            <w:r w:rsidRPr="00E130A9">
              <w:rPr>
                <w:rFonts w:ascii="Times New Roman" w:hAnsi="Times New Roman" w:cs="Times New Roman"/>
                <w:sz w:val="24"/>
                <w:szCs w:val="24"/>
              </w:rPr>
              <w:t>Citas starptautiskās saistības</w:t>
            </w:r>
          </w:p>
        </w:tc>
        <w:tc>
          <w:tcPr>
            <w:tcW w:w="3202" w:type="pct"/>
            <w:gridSpan w:val="3"/>
            <w:tcBorders>
              <w:top w:val="outset" w:sz="6" w:space="0" w:color="000000"/>
              <w:left w:val="outset" w:sz="6" w:space="0" w:color="000000"/>
              <w:bottom w:val="outset" w:sz="6" w:space="0" w:color="000000"/>
              <w:right w:val="outset" w:sz="6" w:space="0" w:color="000000"/>
            </w:tcBorders>
          </w:tcPr>
          <w:p w:rsidR="00E02834" w:rsidRPr="00E130A9" w:rsidRDefault="00E02834" w:rsidP="00B30BA5">
            <w:pPr>
              <w:spacing w:after="0" w:line="240" w:lineRule="auto"/>
              <w:jc w:val="both"/>
              <w:rPr>
                <w:rFonts w:ascii="Times New Roman" w:hAnsi="Times New Roman" w:cs="Times New Roman"/>
                <w:sz w:val="24"/>
                <w:szCs w:val="24"/>
              </w:rPr>
            </w:pPr>
          </w:p>
        </w:tc>
      </w:tr>
      <w:tr w:rsidR="00E130A9" w:rsidRPr="00E130A9" w:rsidTr="00C66469">
        <w:tc>
          <w:tcPr>
            <w:tcW w:w="412" w:type="pct"/>
            <w:tcBorders>
              <w:top w:val="outset" w:sz="6" w:space="0" w:color="000000"/>
              <w:left w:val="outset" w:sz="6" w:space="0" w:color="000000"/>
              <w:bottom w:val="outset" w:sz="6" w:space="0" w:color="000000"/>
              <w:right w:val="outset" w:sz="6" w:space="0" w:color="000000"/>
            </w:tcBorders>
            <w:hideMark/>
          </w:tcPr>
          <w:p w:rsidR="00E02834" w:rsidRPr="00E130A9" w:rsidRDefault="00E02834" w:rsidP="006C52C2">
            <w:pPr>
              <w:spacing w:after="0" w:line="240" w:lineRule="auto"/>
              <w:rPr>
                <w:rFonts w:ascii="Times New Roman" w:hAnsi="Times New Roman" w:cs="Times New Roman"/>
                <w:sz w:val="24"/>
                <w:szCs w:val="24"/>
              </w:rPr>
            </w:pPr>
            <w:r w:rsidRPr="00E130A9">
              <w:rPr>
                <w:rFonts w:ascii="Times New Roman" w:hAnsi="Times New Roman" w:cs="Times New Roman"/>
                <w:sz w:val="24"/>
                <w:szCs w:val="24"/>
              </w:rPr>
              <w:t>3.</w:t>
            </w:r>
          </w:p>
        </w:tc>
        <w:tc>
          <w:tcPr>
            <w:tcW w:w="1386" w:type="pct"/>
            <w:gridSpan w:val="2"/>
            <w:tcBorders>
              <w:top w:val="outset" w:sz="6" w:space="0" w:color="000000"/>
              <w:left w:val="outset" w:sz="6" w:space="0" w:color="000000"/>
              <w:bottom w:val="outset" w:sz="6" w:space="0" w:color="000000"/>
              <w:right w:val="outset" w:sz="6" w:space="0" w:color="000000"/>
            </w:tcBorders>
            <w:hideMark/>
          </w:tcPr>
          <w:p w:rsidR="00E02834" w:rsidRPr="00E130A9" w:rsidRDefault="00E02834" w:rsidP="006C52C2">
            <w:pPr>
              <w:spacing w:after="0" w:line="240" w:lineRule="auto"/>
              <w:jc w:val="both"/>
              <w:rPr>
                <w:rFonts w:ascii="Times New Roman" w:hAnsi="Times New Roman" w:cs="Times New Roman"/>
                <w:sz w:val="24"/>
                <w:szCs w:val="24"/>
              </w:rPr>
            </w:pPr>
            <w:r w:rsidRPr="00E130A9">
              <w:rPr>
                <w:rFonts w:ascii="Times New Roman" w:hAnsi="Times New Roman" w:cs="Times New Roman"/>
                <w:sz w:val="24"/>
                <w:szCs w:val="24"/>
              </w:rPr>
              <w:t>Cita informācija</w:t>
            </w:r>
          </w:p>
        </w:tc>
        <w:tc>
          <w:tcPr>
            <w:tcW w:w="3202" w:type="pct"/>
            <w:gridSpan w:val="3"/>
            <w:tcBorders>
              <w:top w:val="outset" w:sz="6" w:space="0" w:color="000000"/>
              <w:left w:val="outset" w:sz="6" w:space="0" w:color="000000"/>
              <w:bottom w:val="outset" w:sz="6" w:space="0" w:color="000000"/>
              <w:right w:val="outset" w:sz="6" w:space="0" w:color="000000"/>
            </w:tcBorders>
          </w:tcPr>
          <w:p w:rsidR="00E02834" w:rsidRPr="00E130A9" w:rsidRDefault="00E02834" w:rsidP="00B30BA5">
            <w:pPr>
              <w:spacing w:after="0" w:line="240" w:lineRule="auto"/>
              <w:jc w:val="both"/>
              <w:rPr>
                <w:rFonts w:ascii="Times New Roman" w:hAnsi="Times New Roman" w:cs="Times New Roman"/>
                <w:sz w:val="24"/>
                <w:szCs w:val="24"/>
              </w:rPr>
            </w:pPr>
          </w:p>
        </w:tc>
      </w:tr>
      <w:tr w:rsidR="00E130A9" w:rsidRPr="00E130A9" w:rsidTr="00C66469">
        <w:trPr>
          <w:trHeight w:val="523"/>
        </w:trPr>
        <w:tc>
          <w:tcPr>
            <w:tcW w:w="5000" w:type="pct"/>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02834" w:rsidRPr="00E130A9" w:rsidRDefault="00E02834" w:rsidP="006C52C2">
            <w:pPr>
              <w:pStyle w:val="naisnod"/>
              <w:spacing w:before="0" w:after="0"/>
            </w:pPr>
            <w:r w:rsidRPr="00E130A9">
              <w:t>1.tabula</w:t>
            </w:r>
          </w:p>
          <w:p w:rsidR="00E02834" w:rsidRPr="00E130A9" w:rsidRDefault="00E02834" w:rsidP="006C52C2">
            <w:pPr>
              <w:pStyle w:val="naisnod"/>
              <w:spacing w:before="0" w:after="0"/>
              <w:rPr>
                <w:i/>
              </w:rPr>
            </w:pPr>
            <w:r w:rsidRPr="00E130A9">
              <w:t>Tiesību akta projekta atbilstība ES tiesību aktiem</w:t>
            </w:r>
          </w:p>
        </w:tc>
      </w:tr>
      <w:tr w:rsidR="00E130A9" w:rsidRPr="00E130A9" w:rsidTr="00C66469">
        <w:trPr>
          <w:trHeight w:val="906"/>
        </w:trPr>
        <w:tc>
          <w:tcPr>
            <w:tcW w:w="160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02834" w:rsidRPr="00E130A9" w:rsidRDefault="00E02834" w:rsidP="006C52C2">
            <w:pPr>
              <w:pStyle w:val="naiskr"/>
              <w:spacing w:before="0" w:beforeAutospacing="0" w:after="0" w:afterAutospacing="0"/>
              <w:ind w:hanging="10"/>
              <w:jc w:val="center"/>
            </w:pPr>
            <w:r w:rsidRPr="00E130A9">
              <w:t>Attiecīgā ES tiesību akta datums, numurs un nosaukums</w:t>
            </w:r>
          </w:p>
        </w:tc>
        <w:tc>
          <w:tcPr>
            <w:tcW w:w="3399"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02834" w:rsidRPr="00E130A9" w:rsidRDefault="00E02834" w:rsidP="006C52C2">
            <w:pPr>
              <w:pStyle w:val="naiskr"/>
              <w:spacing w:before="0" w:beforeAutospacing="0" w:after="0" w:afterAutospacing="0"/>
            </w:pPr>
          </w:p>
        </w:tc>
      </w:tr>
      <w:tr w:rsidR="00E130A9" w:rsidRPr="00E130A9" w:rsidTr="00C66469">
        <w:trPr>
          <w:trHeight w:val="165"/>
        </w:trPr>
        <w:tc>
          <w:tcPr>
            <w:tcW w:w="160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02834" w:rsidRPr="00E130A9" w:rsidRDefault="00E02834" w:rsidP="006C52C2">
            <w:pPr>
              <w:pStyle w:val="naiskr"/>
              <w:spacing w:before="0" w:beforeAutospacing="0" w:after="0" w:afterAutospacing="0"/>
              <w:jc w:val="center"/>
            </w:pPr>
            <w:r w:rsidRPr="00E130A9">
              <w:t>A</w:t>
            </w:r>
          </w:p>
        </w:tc>
        <w:tc>
          <w:tcPr>
            <w:tcW w:w="111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02834" w:rsidRPr="00E130A9" w:rsidRDefault="00E02834" w:rsidP="006C52C2">
            <w:pPr>
              <w:pStyle w:val="naiskr"/>
              <w:spacing w:before="0" w:beforeAutospacing="0" w:after="0" w:afterAutospacing="0"/>
              <w:jc w:val="center"/>
            </w:pPr>
            <w:r w:rsidRPr="00E130A9">
              <w:t>B</w:t>
            </w:r>
          </w:p>
        </w:tc>
        <w:tc>
          <w:tcPr>
            <w:tcW w:w="10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02834" w:rsidRPr="00E130A9" w:rsidRDefault="00E02834" w:rsidP="006C52C2">
            <w:pPr>
              <w:pStyle w:val="naiskr"/>
              <w:spacing w:before="0" w:beforeAutospacing="0" w:after="0" w:afterAutospacing="0"/>
              <w:jc w:val="center"/>
            </w:pPr>
            <w:r w:rsidRPr="00E130A9">
              <w:t>C</w:t>
            </w:r>
          </w:p>
        </w:tc>
        <w:tc>
          <w:tcPr>
            <w:tcW w:w="12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02834" w:rsidRPr="00E130A9" w:rsidRDefault="00E02834" w:rsidP="006C52C2">
            <w:pPr>
              <w:pStyle w:val="naiskr"/>
              <w:spacing w:before="0" w:beforeAutospacing="0" w:after="0" w:afterAutospacing="0"/>
              <w:jc w:val="center"/>
            </w:pPr>
            <w:r w:rsidRPr="00E130A9">
              <w:t>D</w:t>
            </w:r>
          </w:p>
        </w:tc>
      </w:tr>
      <w:tr w:rsidR="00E130A9" w:rsidRPr="00E130A9" w:rsidTr="00C66469">
        <w:trPr>
          <w:trHeight w:val="165"/>
        </w:trPr>
        <w:tc>
          <w:tcPr>
            <w:tcW w:w="160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02834" w:rsidRPr="00E130A9" w:rsidRDefault="00E02834" w:rsidP="006C52C2">
            <w:pPr>
              <w:pStyle w:val="naiskr"/>
              <w:spacing w:before="0" w:beforeAutospacing="0" w:after="0" w:afterAutospacing="0"/>
              <w:jc w:val="both"/>
            </w:pPr>
            <w:r w:rsidRPr="00E130A9">
              <w:t>Attiecīgā ES tiesību akta panta numurs (uzskaitot katru tiesību akta vienību – pantu, daļu, punktu, apakšpunktu)</w:t>
            </w:r>
          </w:p>
        </w:tc>
        <w:tc>
          <w:tcPr>
            <w:tcW w:w="111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02834" w:rsidRPr="00E130A9" w:rsidRDefault="00E02834" w:rsidP="006C52C2">
            <w:pPr>
              <w:pStyle w:val="naiskr"/>
              <w:spacing w:before="0" w:beforeAutospacing="0" w:after="0" w:afterAutospacing="0"/>
              <w:jc w:val="both"/>
            </w:pPr>
            <w:r w:rsidRPr="00E130A9">
              <w:t>Projekta vienība, kas pārņem vai ievieš katru šīs tabulas A ailē minēto ES tiesību akta vienību, vai tiesību akts, kur attiecīgā ES tiesību akta vienība pārņemta vai ieviesta</w:t>
            </w:r>
          </w:p>
        </w:tc>
        <w:tc>
          <w:tcPr>
            <w:tcW w:w="10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02834" w:rsidRPr="00E130A9" w:rsidRDefault="00E02834" w:rsidP="006C52C2">
            <w:pPr>
              <w:pStyle w:val="naiskr"/>
              <w:spacing w:before="0" w:beforeAutospacing="0" w:after="0" w:afterAutospacing="0"/>
              <w:jc w:val="both"/>
            </w:pPr>
            <w:r w:rsidRPr="00E130A9">
              <w:t>Informācija par to, vai šīs tabulas A ailē minētās ES tiesību akta vienības tiek pārņemtas vai ieviestas pilnībā vai daļēji.</w:t>
            </w:r>
          </w:p>
          <w:p w:rsidR="00E02834" w:rsidRPr="00E130A9" w:rsidRDefault="00E02834" w:rsidP="006C52C2">
            <w:pPr>
              <w:pStyle w:val="naiskr"/>
              <w:spacing w:before="0" w:beforeAutospacing="0" w:after="0" w:afterAutospacing="0"/>
              <w:jc w:val="both"/>
            </w:pPr>
            <w:r w:rsidRPr="00E130A9">
              <w:t>Ja attiecīgā ES tiesību akta vienība tiek pārņemta vai ieviesta daļēji,  sniedz attiecīgu skaidrojumu, kā arī precīzi norāda, kad un kādā veidā ES tiesību akta vienība tiks pārņemta vai ieviesta pilnībā.</w:t>
            </w:r>
          </w:p>
          <w:p w:rsidR="00E02834" w:rsidRPr="00E130A9" w:rsidRDefault="00E02834" w:rsidP="006C52C2">
            <w:pPr>
              <w:pStyle w:val="naiskr"/>
              <w:spacing w:before="0" w:beforeAutospacing="0" w:after="0" w:afterAutospacing="0"/>
              <w:jc w:val="both"/>
            </w:pPr>
            <w:r w:rsidRPr="00E130A9">
              <w:t>Norāda institūciju, kas ir atbildīga par šo saistību izpildi pilnībā</w:t>
            </w:r>
          </w:p>
        </w:tc>
        <w:tc>
          <w:tcPr>
            <w:tcW w:w="12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02834" w:rsidRPr="00E130A9" w:rsidRDefault="00E02834" w:rsidP="006C52C2">
            <w:pPr>
              <w:pStyle w:val="naiskr"/>
              <w:spacing w:before="0" w:beforeAutospacing="0" w:after="0" w:afterAutospacing="0"/>
              <w:jc w:val="both"/>
            </w:pPr>
            <w:r w:rsidRPr="00E130A9">
              <w:t>Informācija par to, vai šīs tabulas B ailē minētās projekta vienības paredz stingrākas prasības nekā šīs tabulas A ailē minētās ES tiesību akta vienības.</w:t>
            </w:r>
          </w:p>
          <w:p w:rsidR="00E02834" w:rsidRPr="00E130A9" w:rsidRDefault="00E02834" w:rsidP="006C52C2">
            <w:pPr>
              <w:pStyle w:val="naiskr"/>
              <w:spacing w:before="0" w:beforeAutospacing="0" w:after="0" w:afterAutospacing="0"/>
              <w:jc w:val="both"/>
            </w:pPr>
            <w:r w:rsidRPr="00E130A9">
              <w:t>Ja projekts satur stingrākas prasības nekā attiecīgais ES tiesību akts, norāda pamatojumu un samērīgumu.</w:t>
            </w:r>
          </w:p>
          <w:p w:rsidR="00E02834" w:rsidRPr="00E130A9" w:rsidRDefault="00E02834" w:rsidP="006C52C2">
            <w:pPr>
              <w:pStyle w:val="naiskr"/>
              <w:spacing w:before="0" w:beforeAutospacing="0" w:after="0" w:afterAutospacing="0"/>
              <w:jc w:val="both"/>
            </w:pPr>
            <w:r w:rsidRPr="00E130A9">
              <w:t>Norāda iespējamās alternatīvas (t.sk. alternatīvas, kas neparedz tiesiskā regulējuma izstrādi) – kādos gadījumos būtu iespējams izvairīties no stingrāku prasību noteikšanas, nekā paredzēts attiecīgajos ES tiesību aktos</w:t>
            </w:r>
          </w:p>
        </w:tc>
      </w:tr>
      <w:tr w:rsidR="00E130A9" w:rsidRPr="00E130A9" w:rsidTr="00C66469">
        <w:trPr>
          <w:trHeight w:val="191"/>
        </w:trPr>
        <w:tc>
          <w:tcPr>
            <w:tcW w:w="160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02834" w:rsidRPr="00E130A9" w:rsidRDefault="00E02834" w:rsidP="006C52C2">
            <w:pPr>
              <w:spacing w:after="0" w:line="240" w:lineRule="auto"/>
              <w:jc w:val="both"/>
              <w:rPr>
                <w:rFonts w:ascii="Times New Roman" w:hAnsi="Times New Roman" w:cs="Times New Roman"/>
                <w:sz w:val="24"/>
                <w:szCs w:val="24"/>
              </w:rPr>
            </w:pPr>
            <w:r w:rsidRPr="00E130A9">
              <w:rPr>
                <w:rFonts w:ascii="Times New Roman" w:hAnsi="Times New Roman" w:cs="Times New Roman"/>
                <w:sz w:val="24"/>
                <w:szCs w:val="24"/>
              </w:rPr>
              <w:t>Regulas Nr. 577/2013 3.pielikums</w:t>
            </w:r>
          </w:p>
        </w:tc>
        <w:tc>
          <w:tcPr>
            <w:tcW w:w="111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02834" w:rsidRPr="00E130A9" w:rsidRDefault="00E02834" w:rsidP="006C52C2">
            <w:pPr>
              <w:pStyle w:val="naiskr"/>
              <w:spacing w:before="0" w:beforeAutospacing="0" w:after="0" w:afterAutospacing="0"/>
            </w:pPr>
            <w:r w:rsidRPr="00E130A9">
              <w:t>Likumprojekta 3.punkts</w:t>
            </w:r>
          </w:p>
        </w:tc>
        <w:tc>
          <w:tcPr>
            <w:tcW w:w="10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02834" w:rsidRPr="00E130A9" w:rsidRDefault="00E02834" w:rsidP="006C52C2">
            <w:pPr>
              <w:pStyle w:val="naiskr"/>
              <w:spacing w:before="0" w:beforeAutospacing="0" w:after="0" w:afterAutospacing="0"/>
              <w:jc w:val="both"/>
            </w:pPr>
            <w:r w:rsidRPr="00E130A9">
              <w:t>Tiesību norma tiek pārņemta pilnībā</w:t>
            </w:r>
            <w:r w:rsidR="00F704D8">
              <w:t>.</w:t>
            </w:r>
          </w:p>
        </w:tc>
        <w:tc>
          <w:tcPr>
            <w:tcW w:w="12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02834" w:rsidRPr="00E130A9" w:rsidRDefault="00E02834" w:rsidP="006C52C2">
            <w:pPr>
              <w:pStyle w:val="naiskr"/>
              <w:spacing w:before="0" w:beforeAutospacing="0" w:after="0" w:afterAutospacing="0"/>
              <w:jc w:val="both"/>
            </w:pPr>
            <w:r w:rsidRPr="00E130A9">
              <w:t>Tiesību norma neparedz stingrākas prasības</w:t>
            </w:r>
            <w:r w:rsidR="00F704D8">
              <w:t>.</w:t>
            </w:r>
          </w:p>
        </w:tc>
      </w:tr>
      <w:tr w:rsidR="00E130A9" w:rsidRPr="00E130A9" w:rsidTr="00C66469">
        <w:trPr>
          <w:trHeight w:val="191"/>
        </w:trPr>
        <w:tc>
          <w:tcPr>
            <w:tcW w:w="160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02834" w:rsidRPr="00E130A9" w:rsidRDefault="00E02834" w:rsidP="006C52C2">
            <w:pPr>
              <w:spacing w:after="0" w:line="240" w:lineRule="auto"/>
              <w:jc w:val="both"/>
              <w:rPr>
                <w:rFonts w:ascii="Times New Roman" w:hAnsi="Times New Roman" w:cs="Times New Roman"/>
                <w:sz w:val="24"/>
                <w:szCs w:val="24"/>
              </w:rPr>
            </w:pPr>
          </w:p>
        </w:tc>
        <w:tc>
          <w:tcPr>
            <w:tcW w:w="111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02834" w:rsidRPr="00E130A9" w:rsidRDefault="00E02834" w:rsidP="006C52C2">
            <w:pPr>
              <w:pStyle w:val="naiskr"/>
              <w:spacing w:before="0" w:beforeAutospacing="0" w:after="0" w:afterAutospacing="0"/>
              <w:jc w:val="both"/>
            </w:pPr>
          </w:p>
        </w:tc>
        <w:tc>
          <w:tcPr>
            <w:tcW w:w="10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02834" w:rsidRPr="00E130A9" w:rsidRDefault="00E02834" w:rsidP="006C52C2">
            <w:pPr>
              <w:pStyle w:val="naiskr"/>
              <w:spacing w:before="0" w:beforeAutospacing="0" w:after="0" w:afterAutospacing="0"/>
              <w:jc w:val="both"/>
            </w:pPr>
          </w:p>
        </w:tc>
        <w:tc>
          <w:tcPr>
            <w:tcW w:w="12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02834" w:rsidRPr="00E130A9" w:rsidRDefault="00E02834" w:rsidP="006C52C2">
            <w:pPr>
              <w:pStyle w:val="naiskr"/>
              <w:spacing w:before="0" w:beforeAutospacing="0" w:after="0" w:afterAutospacing="0"/>
              <w:jc w:val="both"/>
            </w:pPr>
          </w:p>
        </w:tc>
      </w:tr>
      <w:tr w:rsidR="00E130A9" w:rsidRPr="00E130A9" w:rsidTr="00C66469">
        <w:trPr>
          <w:trHeight w:val="281"/>
        </w:trPr>
        <w:tc>
          <w:tcPr>
            <w:tcW w:w="160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02834" w:rsidRPr="00E130A9" w:rsidRDefault="00E02834" w:rsidP="006C52C2">
            <w:pPr>
              <w:pStyle w:val="naiskr"/>
              <w:spacing w:before="0" w:beforeAutospacing="0" w:after="0" w:afterAutospacing="0"/>
              <w:jc w:val="both"/>
            </w:pPr>
            <w:r w:rsidRPr="00E130A9">
              <w:t>Kā ir izmantota ES tiesību aktā paredzētā rīcības brīvība dalībvalstij pārņemt vai ieviest noteiktas ES tiesību akta normas. Kādēļ?</w:t>
            </w:r>
          </w:p>
        </w:tc>
        <w:tc>
          <w:tcPr>
            <w:tcW w:w="3399"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02834" w:rsidRPr="00E130A9" w:rsidRDefault="00E02834" w:rsidP="006C52C2">
            <w:pPr>
              <w:pStyle w:val="naiskr"/>
              <w:spacing w:before="0" w:beforeAutospacing="0" w:after="0" w:afterAutospacing="0"/>
            </w:pPr>
            <w:r w:rsidRPr="00E130A9">
              <w:t>Likumprojekts šo jomu neskar</w:t>
            </w:r>
            <w:r w:rsidR="00F704D8">
              <w:t>.</w:t>
            </w:r>
          </w:p>
        </w:tc>
      </w:tr>
      <w:tr w:rsidR="00E130A9" w:rsidRPr="00E130A9" w:rsidTr="00C66469">
        <w:trPr>
          <w:trHeight w:val="246"/>
        </w:trPr>
        <w:tc>
          <w:tcPr>
            <w:tcW w:w="160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02834" w:rsidRPr="00E130A9" w:rsidRDefault="00E02834" w:rsidP="006C52C2">
            <w:pPr>
              <w:pStyle w:val="naiskr"/>
              <w:spacing w:before="0" w:beforeAutospacing="0" w:after="0" w:afterAutospacing="0"/>
              <w:jc w:val="both"/>
              <w:rPr>
                <w:i/>
              </w:rPr>
            </w:pPr>
            <w:r w:rsidRPr="00E130A9">
              <w:t xml:space="preserve">Saistības sniegt paziņojumu ES institūcijām un ES dalībvalstīm </w:t>
            </w:r>
            <w:r w:rsidRPr="00E130A9">
              <w:lastRenderedPageBreak/>
              <w:t>atbilstoši normatīvajiem aktiem, kas regulē informācijas sniegšanu par tehnisko noteikumu, valsts atbalsta piešķiršanas un finanšu noteikumu (attiecībā uz monetāro politiku) projektiem</w:t>
            </w:r>
          </w:p>
        </w:tc>
        <w:tc>
          <w:tcPr>
            <w:tcW w:w="3399"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02834" w:rsidRPr="00E130A9" w:rsidRDefault="00E02834" w:rsidP="006C52C2">
            <w:pPr>
              <w:pStyle w:val="naiskr"/>
              <w:spacing w:before="0" w:beforeAutospacing="0" w:after="0" w:afterAutospacing="0"/>
            </w:pPr>
            <w:r w:rsidRPr="00E130A9">
              <w:lastRenderedPageBreak/>
              <w:t>Likumprojekts šo jomu neskar</w:t>
            </w:r>
            <w:r w:rsidR="00F704D8">
              <w:t>.</w:t>
            </w:r>
          </w:p>
        </w:tc>
      </w:tr>
      <w:tr w:rsidR="00E130A9" w:rsidRPr="00E130A9" w:rsidTr="00C66469">
        <w:trPr>
          <w:trHeight w:val="47"/>
        </w:trPr>
        <w:tc>
          <w:tcPr>
            <w:tcW w:w="160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02834" w:rsidRPr="00E130A9" w:rsidRDefault="00E02834" w:rsidP="006C52C2">
            <w:pPr>
              <w:pStyle w:val="naiskr"/>
              <w:spacing w:before="0" w:beforeAutospacing="0" w:after="0" w:afterAutospacing="0"/>
              <w:jc w:val="both"/>
            </w:pPr>
            <w:r w:rsidRPr="00E130A9">
              <w:t>Cita informācija</w:t>
            </w:r>
          </w:p>
        </w:tc>
        <w:tc>
          <w:tcPr>
            <w:tcW w:w="3399"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02834" w:rsidRPr="00E130A9" w:rsidRDefault="00E02834" w:rsidP="006C52C2">
            <w:pPr>
              <w:pStyle w:val="naiskr"/>
              <w:spacing w:before="0" w:beforeAutospacing="0" w:after="0" w:afterAutospacing="0"/>
            </w:pPr>
          </w:p>
        </w:tc>
      </w:tr>
      <w:tr w:rsidR="00E130A9" w:rsidRPr="00E130A9" w:rsidTr="00C66469">
        <w:trPr>
          <w:trHeight w:val="1284"/>
        </w:trPr>
        <w:tc>
          <w:tcPr>
            <w:tcW w:w="5000" w:type="pct"/>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02834" w:rsidRPr="00E130A9" w:rsidRDefault="00E02834" w:rsidP="006C52C2">
            <w:pPr>
              <w:pStyle w:val="naiskr"/>
              <w:spacing w:before="0" w:beforeAutospacing="0" w:after="0" w:afterAutospacing="0"/>
              <w:jc w:val="center"/>
            </w:pPr>
            <w:r w:rsidRPr="00E130A9">
              <w:rPr>
                <w:b/>
                <w:bCs/>
              </w:rPr>
              <w:t>2.tabula</w:t>
            </w:r>
            <w:r w:rsidRPr="00E130A9">
              <w:rPr>
                <w:b/>
                <w:bCs/>
              </w:rPr>
              <w:br/>
              <w:t>Ar tiesību akta projektu izpildītās vai uzņemtās saistības, kas izriet no starptautiskajiem tiesību aktiem vai starptautiskas institūcijas vai organizācijas dokumentiem.</w:t>
            </w:r>
            <w:r w:rsidRPr="00E130A9">
              <w:rPr>
                <w:b/>
                <w:bCs/>
              </w:rPr>
              <w:br/>
              <w:t>Pasākumi šo saistību izpildei</w:t>
            </w:r>
          </w:p>
        </w:tc>
      </w:tr>
      <w:tr w:rsidR="00E130A9" w:rsidRPr="00E130A9" w:rsidTr="00C66469">
        <w:trPr>
          <w:trHeight w:val="254"/>
        </w:trPr>
        <w:tc>
          <w:tcPr>
            <w:tcW w:w="5000" w:type="pct"/>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02834" w:rsidRPr="00E130A9" w:rsidRDefault="00B30BA5" w:rsidP="006C52C2">
            <w:pPr>
              <w:pStyle w:val="naiskr"/>
              <w:spacing w:before="0" w:beforeAutospacing="0" w:after="0" w:afterAutospacing="0"/>
              <w:jc w:val="center"/>
              <w:rPr>
                <w:i/>
              </w:rPr>
            </w:pPr>
            <w:r w:rsidRPr="00E130A9">
              <w:rPr>
                <w:i/>
              </w:rPr>
              <w:t>P</w:t>
            </w:r>
            <w:r w:rsidR="00E02834" w:rsidRPr="00E130A9">
              <w:rPr>
                <w:i/>
              </w:rPr>
              <w:t>rojekts šo jomu neskar</w:t>
            </w:r>
            <w:r w:rsidR="00CA4C34" w:rsidRPr="00E130A9">
              <w:rPr>
                <w:i/>
              </w:rPr>
              <w:t>.</w:t>
            </w:r>
          </w:p>
        </w:tc>
      </w:tr>
    </w:tbl>
    <w:p w:rsidR="00E02834" w:rsidRPr="00E130A9" w:rsidRDefault="00E02834" w:rsidP="006C4E33">
      <w:pPr>
        <w:spacing w:after="0" w:line="240" w:lineRule="auto"/>
        <w:ind w:left="142" w:firstLine="158"/>
        <w:rPr>
          <w:rFonts w:ascii="Times New Roman" w:eastAsia="Times New Roman" w:hAnsi="Times New Roman"/>
          <w:sz w:val="24"/>
          <w:szCs w:val="24"/>
          <w:lang w:eastAsia="lv-LV"/>
        </w:rPr>
      </w:pPr>
    </w:p>
    <w:tbl>
      <w:tblPr>
        <w:tblW w:w="94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977"/>
        <w:gridCol w:w="6085"/>
      </w:tblGrid>
      <w:tr w:rsidR="00E130A9" w:rsidRPr="00E130A9" w:rsidTr="0080546D">
        <w:tc>
          <w:tcPr>
            <w:tcW w:w="9488" w:type="dxa"/>
            <w:gridSpan w:val="3"/>
          </w:tcPr>
          <w:p w:rsidR="00A26C08" w:rsidRPr="00E130A9" w:rsidRDefault="00A26C08" w:rsidP="00CA57A6">
            <w:pPr>
              <w:spacing w:after="0" w:line="240" w:lineRule="auto"/>
              <w:ind w:right="57"/>
              <w:jc w:val="center"/>
              <w:rPr>
                <w:rFonts w:ascii="Times New Roman" w:eastAsia="Times New Roman" w:hAnsi="Times New Roman" w:cs="Times New Roman"/>
                <w:b/>
                <w:bCs/>
                <w:sz w:val="24"/>
                <w:szCs w:val="24"/>
                <w:lang w:eastAsia="lv-LV"/>
              </w:rPr>
            </w:pPr>
            <w:r w:rsidRPr="00E130A9">
              <w:rPr>
                <w:rFonts w:ascii="Times New Roman" w:eastAsia="Times New Roman" w:hAnsi="Times New Roman" w:cs="Times New Roman"/>
                <w:b/>
                <w:bCs/>
                <w:sz w:val="24"/>
                <w:szCs w:val="24"/>
                <w:lang w:eastAsia="lv-LV"/>
              </w:rPr>
              <w:t xml:space="preserve">VI. Sabiedrības līdzdalība un </w:t>
            </w:r>
            <w:r w:rsidRPr="00E130A9">
              <w:rPr>
                <w:rFonts w:ascii="Times New Roman" w:eastAsia="Calibri" w:hAnsi="Times New Roman" w:cs="Times New Roman"/>
                <w:b/>
                <w:bCs/>
                <w:sz w:val="24"/>
                <w:szCs w:val="24"/>
              </w:rPr>
              <w:t>komunikācijas aktivitātes</w:t>
            </w:r>
          </w:p>
        </w:tc>
      </w:tr>
      <w:tr w:rsidR="00E130A9" w:rsidRPr="00E130A9" w:rsidTr="0080546D">
        <w:trPr>
          <w:trHeight w:val="553"/>
        </w:trPr>
        <w:tc>
          <w:tcPr>
            <w:tcW w:w="426" w:type="dxa"/>
          </w:tcPr>
          <w:p w:rsidR="00770656" w:rsidRPr="00E130A9" w:rsidRDefault="00770656" w:rsidP="00770656">
            <w:pPr>
              <w:spacing w:beforeAutospacing="1" w:after="0" w:afterAutospacing="1" w:line="240" w:lineRule="auto"/>
              <w:ind w:right="57"/>
              <w:rPr>
                <w:rFonts w:ascii="Times New Roman" w:eastAsia="Times New Roman" w:hAnsi="Times New Roman" w:cs="Times New Roman"/>
                <w:bCs/>
                <w:sz w:val="24"/>
                <w:szCs w:val="24"/>
                <w:lang w:eastAsia="lv-LV"/>
              </w:rPr>
            </w:pPr>
            <w:r w:rsidRPr="00E130A9">
              <w:rPr>
                <w:rFonts w:ascii="Times New Roman" w:eastAsia="Times New Roman" w:hAnsi="Times New Roman" w:cs="Times New Roman"/>
                <w:bCs/>
                <w:sz w:val="24"/>
                <w:szCs w:val="24"/>
                <w:lang w:eastAsia="lv-LV"/>
              </w:rPr>
              <w:t>1.</w:t>
            </w:r>
          </w:p>
        </w:tc>
        <w:tc>
          <w:tcPr>
            <w:tcW w:w="2977" w:type="dxa"/>
          </w:tcPr>
          <w:p w:rsidR="00770656" w:rsidRPr="00E130A9" w:rsidRDefault="00770656" w:rsidP="00770656">
            <w:pPr>
              <w:tabs>
                <w:tab w:val="left" w:pos="170"/>
              </w:tabs>
              <w:spacing w:beforeAutospacing="1" w:after="0" w:afterAutospacing="1" w:line="240" w:lineRule="auto"/>
              <w:ind w:right="57"/>
              <w:jc w:val="both"/>
              <w:rPr>
                <w:rFonts w:ascii="Times New Roman" w:eastAsia="Times New Roman" w:hAnsi="Times New Roman" w:cs="Times New Roman"/>
                <w:sz w:val="24"/>
                <w:szCs w:val="24"/>
                <w:lang w:eastAsia="lv-LV"/>
              </w:rPr>
            </w:pPr>
            <w:r w:rsidRPr="00E130A9">
              <w:rPr>
                <w:rFonts w:ascii="Times New Roman" w:eastAsia="Calibri" w:hAnsi="Times New Roman" w:cs="Times New Roman"/>
                <w:sz w:val="24"/>
                <w:szCs w:val="24"/>
              </w:rPr>
              <w:t>Plānotās sabiedrības līdzdalības un komunikācijas aktivitātes saistībā ar projektu</w:t>
            </w:r>
          </w:p>
        </w:tc>
        <w:tc>
          <w:tcPr>
            <w:tcW w:w="6085" w:type="dxa"/>
          </w:tcPr>
          <w:p w:rsidR="00770656" w:rsidRPr="00E130A9" w:rsidRDefault="00FE3E00" w:rsidP="000E2EFD">
            <w:pPr>
              <w:tabs>
                <w:tab w:val="left" w:pos="170"/>
              </w:tabs>
              <w:spacing w:beforeAutospacing="1" w:after="0" w:afterAutospacing="1" w:line="240" w:lineRule="auto"/>
              <w:ind w:right="57"/>
              <w:jc w:val="both"/>
              <w:rPr>
                <w:rFonts w:ascii="Times New Roman" w:eastAsia="Calibri" w:hAnsi="Times New Roman" w:cs="Times New Roman"/>
                <w:sz w:val="24"/>
                <w:szCs w:val="24"/>
              </w:rPr>
            </w:pPr>
            <w:r w:rsidRPr="00E130A9">
              <w:rPr>
                <w:rFonts w:ascii="Times New Roman" w:eastAsia="Calibri" w:hAnsi="Times New Roman" w:cs="Times New Roman"/>
                <w:sz w:val="24"/>
                <w:szCs w:val="24"/>
              </w:rPr>
              <w:t>Likumprojekts ievietots Zemkop</w:t>
            </w:r>
            <w:r w:rsidR="000E2EFD" w:rsidRPr="00E130A9">
              <w:rPr>
                <w:rFonts w:ascii="Times New Roman" w:eastAsia="Calibri" w:hAnsi="Times New Roman" w:cs="Times New Roman"/>
                <w:sz w:val="24"/>
                <w:szCs w:val="24"/>
              </w:rPr>
              <w:t>ības ministrijas tīmekļvietnē.</w:t>
            </w:r>
          </w:p>
        </w:tc>
      </w:tr>
      <w:tr w:rsidR="00E130A9" w:rsidRPr="00E130A9" w:rsidTr="0080546D">
        <w:trPr>
          <w:trHeight w:val="339"/>
        </w:trPr>
        <w:tc>
          <w:tcPr>
            <w:tcW w:w="426" w:type="dxa"/>
          </w:tcPr>
          <w:p w:rsidR="00770656" w:rsidRPr="00E130A9" w:rsidRDefault="00770656" w:rsidP="00770656">
            <w:pPr>
              <w:spacing w:beforeAutospacing="1" w:after="0" w:afterAutospacing="1" w:line="240" w:lineRule="auto"/>
              <w:ind w:right="57"/>
              <w:rPr>
                <w:rFonts w:ascii="Times New Roman" w:eastAsia="Times New Roman" w:hAnsi="Times New Roman" w:cs="Times New Roman"/>
                <w:bCs/>
                <w:sz w:val="24"/>
                <w:szCs w:val="24"/>
                <w:lang w:eastAsia="lv-LV"/>
              </w:rPr>
            </w:pPr>
            <w:r w:rsidRPr="00E130A9">
              <w:rPr>
                <w:rFonts w:ascii="Times New Roman" w:eastAsia="Times New Roman" w:hAnsi="Times New Roman" w:cs="Times New Roman"/>
                <w:bCs/>
                <w:sz w:val="24"/>
                <w:szCs w:val="24"/>
                <w:lang w:eastAsia="lv-LV"/>
              </w:rPr>
              <w:t>2.</w:t>
            </w:r>
          </w:p>
        </w:tc>
        <w:tc>
          <w:tcPr>
            <w:tcW w:w="2977" w:type="dxa"/>
          </w:tcPr>
          <w:p w:rsidR="00770656" w:rsidRPr="00E130A9" w:rsidRDefault="00770656" w:rsidP="00770656">
            <w:pPr>
              <w:spacing w:beforeAutospacing="1" w:after="0" w:afterAutospacing="1" w:line="240" w:lineRule="auto"/>
              <w:ind w:right="57"/>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 xml:space="preserve">Sabiedrības līdzdalība projekta izstrādē </w:t>
            </w:r>
          </w:p>
        </w:tc>
        <w:tc>
          <w:tcPr>
            <w:tcW w:w="6085" w:type="dxa"/>
          </w:tcPr>
          <w:p w:rsidR="00770656" w:rsidRPr="00E130A9" w:rsidRDefault="00E02834">
            <w:pPr>
              <w:tabs>
                <w:tab w:val="left" w:pos="170"/>
              </w:tabs>
              <w:spacing w:beforeAutospacing="1" w:after="0" w:afterAutospacing="1" w:line="240" w:lineRule="auto"/>
              <w:ind w:right="57"/>
              <w:jc w:val="both"/>
              <w:rPr>
                <w:rFonts w:ascii="Times New Roman" w:eastAsia="Calibri" w:hAnsi="Times New Roman" w:cs="Times New Roman"/>
                <w:sz w:val="24"/>
                <w:szCs w:val="24"/>
              </w:rPr>
            </w:pPr>
            <w:r w:rsidRPr="00E130A9">
              <w:rPr>
                <w:rFonts w:ascii="Times New Roman" w:hAnsi="Times New Roman" w:cs="Times New Roman"/>
                <w:sz w:val="24"/>
                <w:szCs w:val="24"/>
              </w:rPr>
              <w:t xml:space="preserve">Likumprojekts saskaņots ar biedrībām „Latvijas Veterināro Zāļu Lieltirgotavu Asociācija”, </w:t>
            </w:r>
            <w:r w:rsidR="00F704D8">
              <w:rPr>
                <w:rFonts w:ascii="Times New Roman" w:hAnsi="Times New Roman" w:cs="Times New Roman"/>
                <w:sz w:val="24"/>
                <w:szCs w:val="24"/>
              </w:rPr>
              <w:t>“</w:t>
            </w:r>
            <w:r w:rsidRPr="00E130A9">
              <w:rPr>
                <w:rFonts w:ascii="Times New Roman" w:hAnsi="Times New Roman" w:cs="Times New Roman"/>
                <w:sz w:val="24"/>
                <w:szCs w:val="24"/>
              </w:rPr>
              <w:t>Lauksaimnieku organizāciju sadarbības padome</w:t>
            </w:r>
            <w:r w:rsidR="00F704D8">
              <w:rPr>
                <w:rFonts w:ascii="Times New Roman" w:hAnsi="Times New Roman" w:cs="Times New Roman"/>
                <w:sz w:val="24"/>
                <w:szCs w:val="24"/>
              </w:rPr>
              <w:t>”</w:t>
            </w:r>
            <w:r w:rsidRPr="00E130A9">
              <w:rPr>
                <w:rFonts w:ascii="Times New Roman" w:hAnsi="Times New Roman" w:cs="Times New Roman"/>
                <w:sz w:val="24"/>
                <w:szCs w:val="24"/>
              </w:rPr>
              <w:t xml:space="preserve">, “Zemnieku Saeima”, </w:t>
            </w:r>
            <w:r w:rsidRPr="00E130A9">
              <w:rPr>
                <w:rFonts w:ascii="Times New Roman" w:eastAsia="Times New Roman" w:hAnsi="Times New Roman" w:cs="Times New Roman"/>
                <w:sz w:val="24"/>
                <w:szCs w:val="24"/>
              </w:rPr>
              <w:t>"AB Grupa", “</w:t>
            </w:r>
            <w:r w:rsidRPr="00E130A9">
              <w:rPr>
                <w:rFonts w:ascii="Times New Roman" w:hAnsi="Times New Roman" w:cs="Times New Roman"/>
                <w:sz w:val="24"/>
                <w:szCs w:val="24"/>
              </w:rPr>
              <w:t>Latvijas kinoloģiskā federācija” un “Latvijas Veterinārārstu biedrība”,</w:t>
            </w:r>
            <w:r w:rsidRPr="00E130A9">
              <w:rPr>
                <w:rFonts w:ascii="Times New Roman" w:hAnsi="Times New Roman" w:cs="Times New Roman"/>
                <w:bCs/>
                <w:sz w:val="24"/>
                <w:szCs w:val="24"/>
              </w:rPr>
              <w:t xml:space="preserve"> nodibinājumu „Dzīvnieku Drauga fonds”, </w:t>
            </w:r>
            <w:r w:rsidR="00CA4C34" w:rsidRPr="00E130A9">
              <w:rPr>
                <w:rFonts w:ascii="Times New Roman" w:hAnsi="Times New Roman" w:cs="Times New Roman"/>
                <w:bCs/>
                <w:sz w:val="24"/>
                <w:szCs w:val="24"/>
              </w:rPr>
              <w:t xml:space="preserve">kā arī </w:t>
            </w:r>
            <w:r w:rsidRPr="00E130A9">
              <w:rPr>
                <w:rFonts w:ascii="Times New Roman" w:hAnsi="Times New Roman" w:cs="Times New Roman"/>
                <w:bCs/>
                <w:sz w:val="24"/>
                <w:szCs w:val="24"/>
              </w:rPr>
              <w:t>biedrīb</w:t>
            </w:r>
            <w:r w:rsidR="00CA4C34" w:rsidRPr="00E130A9">
              <w:rPr>
                <w:rFonts w:ascii="Times New Roman" w:hAnsi="Times New Roman" w:cs="Times New Roman"/>
                <w:bCs/>
                <w:sz w:val="24"/>
                <w:szCs w:val="24"/>
              </w:rPr>
              <w:t>ām</w:t>
            </w:r>
            <w:r w:rsidRPr="00E130A9">
              <w:rPr>
                <w:rFonts w:ascii="Times New Roman" w:hAnsi="Times New Roman" w:cs="Times New Roman"/>
                <w:bCs/>
                <w:sz w:val="24"/>
                <w:szCs w:val="24"/>
              </w:rPr>
              <w:t xml:space="preserve"> “Dzīvnieku patversme </w:t>
            </w:r>
            <w:proofErr w:type="spellStart"/>
            <w:r w:rsidRPr="00E130A9">
              <w:rPr>
                <w:rFonts w:ascii="Times New Roman" w:hAnsi="Times New Roman" w:cs="Times New Roman"/>
                <w:bCs/>
                <w:sz w:val="24"/>
                <w:szCs w:val="24"/>
              </w:rPr>
              <w:t>Mežvairogi</w:t>
            </w:r>
            <w:proofErr w:type="spellEnd"/>
            <w:r w:rsidRPr="00E130A9">
              <w:rPr>
                <w:rFonts w:ascii="Times New Roman" w:hAnsi="Times New Roman" w:cs="Times New Roman"/>
                <w:bCs/>
                <w:sz w:val="24"/>
                <w:szCs w:val="24"/>
              </w:rPr>
              <w:t xml:space="preserve">” </w:t>
            </w:r>
            <w:r w:rsidR="00CA4C34" w:rsidRPr="00E130A9">
              <w:rPr>
                <w:rFonts w:ascii="Times New Roman" w:hAnsi="Times New Roman" w:cs="Times New Roman"/>
                <w:bCs/>
                <w:sz w:val="24"/>
                <w:szCs w:val="24"/>
              </w:rPr>
              <w:t xml:space="preserve">un </w:t>
            </w:r>
            <w:r w:rsidRPr="00E130A9">
              <w:rPr>
                <w:rFonts w:ascii="Times New Roman" w:hAnsi="Times New Roman" w:cs="Times New Roman"/>
                <w:bCs/>
                <w:sz w:val="24"/>
                <w:szCs w:val="24"/>
              </w:rPr>
              <w:t>„</w:t>
            </w:r>
            <w:proofErr w:type="spellStart"/>
            <w:r w:rsidRPr="00E130A9">
              <w:rPr>
                <w:rFonts w:ascii="Times New Roman" w:hAnsi="Times New Roman" w:cs="Times New Roman"/>
                <w:bCs/>
                <w:sz w:val="24"/>
                <w:szCs w:val="24"/>
              </w:rPr>
              <w:t>DzīvniekuSOS</w:t>
            </w:r>
            <w:proofErr w:type="spellEnd"/>
            <w:r w:rsidRPr="00E130A9">
              <w:rPr>
                <w:rFonts w:ascii="Times New Roman" w:hAnsi="Times New Roman" w:cs="Times New Roman"/>
                <w:bCs/>
                <w:sz w:val="24"/>
                <w:szCs w:val="24"/>
              </w:rPr>
              <w:t>”.</w:t>
            </w:r>
          </w:p>
        </w:tc>
      </w:tr>
      <w:tr w:rsidR="00E130A9" w:rsidRPr="00E130A9" w:rsidTr="0080546D">
        <w:trPr>
          <w:trHeight w:val="375"/>
        </w:trPr>
        <w:tc>
          <w:tcPr>
            <w:tcW w:w="426" w:type="dxa"/>
          </w:tcPr>
          <w:p w:rsidR="00770656" w:rsidRPr="00E130A9" w:rsidRDefault="00770656" w:rsidP="00770656">
            <w:pPr>
              <w:spacing w:beforeAutospacing="1" w:after="0" w:afterAutospacing="1" w:line="240" w:lineRule="auto"/>
              <w:ind w:right="57"/>
              <w:rPr>
                <w:rFonts w:ascii="Times New Roman" w:eastAsia="Times New Roman" w:hAnsi="Times New Roman" w:cs="Times New Roman"/>
                <w:bCs/>
                <w:sz w:val="24"/>
                <w:szCs w:val="24"/>
                <w:lang w:eastAsia="lv-LV"/>
              </w:rPr>
            </w:pPr>
            <w:r w:rsidRPr="00E130A9">
              <w:rPr>
                <w:rFonts w:ascii="Times New Roman" w:eastAsia="Times New Roman" w:hAnsi="Times New Roman" w:cs="Times New Roman"/>
                <w:bCs/>
                <w:sz w:val="24"/>
                <w:szCs w:val="24"/>
                <w:lang w:eastAsia="lv-LV"/>
              </w:rPr>
              <w:t>3.</w:t>
            </w:r>
          </w:p>
        </w:tc>
        <w:tc>
          <w:tcPr>
            <w:tcW w:w="2977" w:type="dxa"/>
          </w:tcPr>
          <w:p w:rsidR="00770656" w:rsidRPr="00E130A9" w:rsidRDefault="00770656" w:rsidP="00770656">
            <w:pPr>
              <w:spacing w:beforeAutospacing="1" w:after="0" w:afterAutospacing="1" w:line="240" w:lineRule="auto"/>
              <w:ind w:right="57"/>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 xml:space="preserve">Sabiedrības līdzdalības rezultāti </w:t>
            </w:r>
          </w:p>
        </w:tc>
        <w:tc>
          <w:tcPr>
            <w:tcW w:w="6085" w:type="dxa"/>
          </w:tcPr>
          <w:p w:rsidR="00E02834" w:rsidRPr="00E130A9" w:rsidRDefault="00E02834" w:rsidP="00E02834">
            <w:pPr>
              <w:pStyle w:val="m8034760474443679589msolistparagraph"/>
              <w:spacing w:before="0" w:beforeAutospacing="0" w:after="0" w:afterAutospacing="0"/>
              <w:jc w:val="both"/>
            </w:pPr>
            <w:r w:rsidRPr="00E130A9">
              <w:t>Nodibinājums “</w:t>
            </w:r>
            <w:proofErr w:type="spellStart"/>
            <w:r w:rsidRPr="00E130A9">
              <w:t>dzivniekupolicija.lv</w:t>
            </w:r>
            <w:proofErr w:type="spellEnd"/>
            <w:r w:rsidRPr="00E130A9">
              <w:t>” iebilst pret likumprojekta 3., 4. un 6.punktu attiecībā uz pārejas noteikumu 29.</w:t>
            </w:r>
            <w:r w:rsidR="00CA4C34" w:rsidRPr="00E130A9">
              <w:t> </w:t>
            </w:r>
            <w:r w:rsidRPr="00E130A9">
              <w:t xml:space="preserve">punktu. </w:t>
            </w:r>
          </w:p>
          <w:p w:rsidR="00E02834" w:rsidRPr="00E130A9" w:rsidRDefault="00E02834" w:rsidP="00E02834">
            <w:pPr>
              <w:pStyle w:val="m8034760474443679589msolistparagraph"/>
              <w:spacing w:before="0" w:beforeAutospacing="0" w:after="0" w:afterAutospacing="0"/>
              <w:jc w:val="both"/>
            </w:pPr>
            <w:r w:rsidRPr="00E130A9">
              <w:t>Nodibinājums “</w:t>
            </w:r>
            <w:proofErr w:type="spellStart"/>
            <w:r w:rsidRPr="00E130A9">
              <w:t>dzivniekupolicija.lv</w:t>
            </w:r>
            <w:proofErr w:type="spellEnd"/>
            <w:r w:rsidRPr="00E130A9">
              <w:t>” iebildumi</w:t>
            </w:r>
            <w:r w:rsidR="00CA4C34" w:rsidRPr="00E130A9">
              <w:t xml:space="preserve"> ir šādi.</w:t>
            </w:r>
          </w:p>
          <w:p w:rsidR="00E02834" w:rsidRPr="00E130A9" w:rsidRDefault="00E02834" w:rsidP="00E02834">
            <w:pPr>
              <w:pStyle w:val="m8034760474443679589msolistparagraph"/>
              <w:spacing w:before="0" w:beforeAutospacing="0" w:after="0" w:afterAutospacing="0"/>
              <w:jc w:val="both"/>
            </w:pPr>
            <w:r w:rsidRPr="00E130A9">
              <w:t>1.</w:t>
            </w:r>
            <w:r w:rsidR="00F704D8">
              <w:t> </w:t>
            </w:r>
            <w:r w:rsidRPr="00E130A9">
              <w:t>Primārais šobrīd ir panākt divas būtiskas lietas:</w:t>
            </w:r>
          </w:p>
          <w:p w:rsidR="00E02834" w:rsidRPr="00E130A9" w:rsidRDefault="00E02834" w:rsidP="00E02834">
            <w:pPr>
              <w:pStyle w:val="m8034760474443679589msolistparagraph"/>
              <w:spacing w:before="0" w:beforeAutospacing="0" w:after="0" w:afterAutospacing="0"/>
              <w:jc w:val="both"/>
            </w:pPr>
            <w:r w:rsidRPr="00E130A9">
              <w:t>1)</w:t>
            </w:r>
            <w:r w:rsidR="00F704D8">
              <w:t xml:space="preserve"> a</w:t>
            </w:r>
            <w:r w:rsidRPr="00E130A9">
              <w:t>pzīmēt un reģistrēt pēc iespējas visus Latvijā mītošos suņus</w:t>
            </w:r>
            <w:r w:rsidR="00F704D8">
              <w:t> </w:t>
            </w:r>
            <w:r w:rsidRPr="00E130A9">
              <w:t>– pirmais solis, kas dos pilnvērtīgu informāciju turpmākam darbam suņu turēšanas jomas sakārtošanai;</w:t>
            </w:r>
          </w:p>
          <w:p w:rsidR="00E02834" w:rsidRPr="00E130A9" w:rsidRDefault="00E02834" w:rsidP="00E02834">
            <w:pPr>
              <w:pStyle w:val="m8034760474443679589msolistparagraph"/>
              <w:spacing w:before="0" w:beforeAutospacing="0" w:after="0" w:afterAutospacing="0"/>
              <w:jc w:val="both"/>
            </w:pPr>
            <w:r w:rsidRPr="00E130A9">
              <w:t xml:space="preserve">2) </w:t>
            </w:r>
            <w:r w:rsidR="00F704D8">
              <w:t>n</w:t>
            </w:r>
            <w:r w:rsidRPr="00E130A9">
              <w:t>odrošināt, ka suņi tiek vakcinēti pret trakumsērgu</w:t>
            </w:r>
            <w:r w:rsidR="00F704D8">
              <w:t>,</w:t>
            </w:r>
            <w:r w:rsidRPr="00E130A9">
              <w:t xml:space="preserve"> – būtisks solis, lai nodrošinātu Latvijas kā no trakumsērgas brīvas valsts statusu.</w:t>
            </w:r>
          </w:p>
          <w:p w:rsidR="00E02834" w:rsidRPr="00E130A9" w:rsidRDefault="00E02834" w:rsidP="00E02834">
            <w:pPr>
              <w:pStyle w:val="m8034760474443679589msolistparagraph"/>
              <w:spacing w:before="0" w:beforeAutospacing="0" w:after="0" w:afterAutospacing="0"/>
              <w:jc w:val="both"/>
            </w:pPr>
            <w:r w:rsidRPr="00E130A9">
              <w:t>2. Redzot</w:t>
            </w:r>
            <w:r w:rsidR="00F704D8">
              <w:t>,</w:t>
            </w:r>
            <w:r w:rsidRPr="00E130A9">
              <w:t xml:space="preserve"> kā piecus gadus sokas ar obligātās normas ieviešanu (suņu reģistrāciju), kuras pamatā ir komercpakalpojums (suņu apzīmēšana), kas saņemams vienīgi pie veterinārārsta, kategoriski iebilstam pret vēl vienu obligātu prasību, kuras izpilde iespējama tikai un vienīgi pie veterinārārsta un atkal par komerccenu. Tā kā dzīvnieka pasi var izsniegt tikai veterinārārsts, tad jau sākotnēji ir jānosaka dzīvnieka pases un tās izsniegšanas cena.</w:t>
            </w:r>
          </w:p>
          <w:p w:rsidR="00E02834" w:rsidRPr="00E130A9" w:rsidRDefault="00E02834" w:rsidP="00E02834">
            <w:pPr>
              <w:pStyle w:val="m8034760474443679589msolistparagraph"/>
              <w:spacing w:before="0" w:beforeAutospacing="0" w:after="0" w:afterAutospacing="0"/>
              <w:jc w:val="both"/>
            </w:pPr>
            <w:r w:rsidRPr="00E130A9">
              <w:t>3.</w:t>
            </w:r>
            <w:r w:rsidR="00F704D8">
              <w:t> </w:t>
            </w:r>
            <w:r w:rsidRPr="00E130A9">
              <w:t>Nav zināms pamatojums steigai, kādēļ ar 2017.gad</w:t>
            </w:r>
            <w:r w:rsidR="00F704D8">
              <w:t>a</w:t>
            </w:r>
            <w:r w:rsidRPr="00E130A9">
              <w:t xml:space="preserve"> </w:t>
            </w:r>
            <w:r w:rsidR="00F704D8">
              <w:t xml:space="preserve">1. oktobri </w:t>
            </w:r>
            <w:r w:rsidRPr="00E130A9">
              <w:t xml:space="preserve">visiem suņiem būtu obligāti izsniedzamas lolojumdzīvnieku pases. Mūsu argumenti: </w:t>
            </w:r>
          </w:p>
          <w:p w:rsidR="00E02834" w:rsidRPr="00E130A9" w:rsidRDefault="00E02834" w:rsidP="00E02834">
            <w:pPr>
              <w:pStyle w:val="m8034760474443679589msolistparagraph"/>
              <w:spacing w:before="0" w:beforeAutospacing="0" w:after="0" w:afterAutospacing="0"/>
              <w:jc w:val="both"/>
            </w:pPr>
            <w:r w:rsidRPr="00E130A9">
              <w:t>1)</w:t>
            </w:r>
            <w:r w:rsidRPr="00E130A9">
              <w:rPr>
                <w:sz w:val="14"/>
                <w:szCs w:val="14"/>
              </w:rPr>
              <w:t xml:space="preserve"> </w:t>
            </w:r>
            <w:r w:rsidRPr="00E130A9">
              <w:t>juridiski – pēc ES regulas – lolojumdzīvnieka pase ir ceļošanas dokuments, kas obligāts tikai gadījumā, ja suns šķērso valsts robežu;</w:t>
            </w:r>
          </w:p>
          <w:p w:rsidR="00E02834" w:rsidRPr="00E130A9" w:rsidRDefault="00E02834" w:rsidP="00E02834">
            <w:pPr>
              <w:pStyle w:val="m8034760474443679589msolistparagraph"/>
              <w:spacing w:before="0" w:beforeAutospacing="0" w:after="0" w:afterAutospacing="0"/>
              <w:jc w:val="both"/>
            </w:pPr>
            <w:r w:rsidRPr="00E130A9">
              <w:lastRenderedPageBreak/>
              <w:t>2)</w:t>
            </w:r>
            <w:r w:rsidRPr="00E130A9">
              <w:rPr>
                <w:sz w:val="14"/>
                <w:szCs w:val="14"/>
              </w:rPr>
              <w:t xml:space="preserve"> </w:t>
            </w:r>
            <w:r w:rsidRPr="00E130A9">
              <w:t xml:space="preserve">faktiski – valsts iekšienē dokumentāli </w:t>
            </w:r>
            <w:r w:rsidR="00C66469" w:rsidRPr="00E130A9">
              <w:t>fiksēt</w:t>
            </w:r>
            <w:r w:rsidRPr="00E130A9">
              <w:t xml:space="preserve"> nepieciešams vienīgi dzīvnieka vakcināciju pret trakumsērgu, </w:t>
            </w:r>
            <w:r w:rsidR="00F704D8">
              <w:t>un</w:t>
            </w:r>
            <w:r w:rsidRPr="00E130A9">
              <w:t xml:space="preserve"> primāri būtu nodrošināt, ka dzīvnieks vispār tiek vakcinēts pret trakumsērgu</w:t>
            </w:r>
            <w:r w:rsidR="00F704D8">
              <w:t>;</w:t>
            </w:r>
          </w:p>
          <w:p w:rsidR="00E02834" w:rsidRPr="00E130A9" w:rsidRDefault="00E02834" w:rsidP="00E02834">
            <w:pPr>
              <w:pStyle w:val="m8034760474443679589msolistparagraph"/>
              <w:spacing w:before="0" w:beforeAutospacing="0" w:after="0" w:afterAutospacing="0"/>
              <w:jc w:val="both"/>
            </w:pPr>
            <w:r w:rsidRPr="00E130A9">
              <w:t>3)</w:t>
            </w:r>
            <w:r w:rsidRPr="00E130A9">
              <w:rPr>
                <w:sz w:val="14"/>
                <w:szCs w:val="14"/>
              </w:rPr>
              <w:t xml:space="preserve"> </w:t>
            </w:r>
            <w:r w:rsidRPr="00E130A9">
              <w:t xml:space="preserve">ekonomiski – obligāta prasība pēc dzīvnieka pases rada papildu izdevumus dzīvnieka īpašniekam, </w:t>
            </w:r>
            <w:r w:rsidR="00F704D8">
              <w:t>un</w:t>
            </w:r>
            <w:r w:rsidRPr="00E130A9">
              <w:t xml:space="preserve"> šobrīd </w:t>
            </w:r>
            <w:r w:rsidR="00F704D8">
              <w:t xml:space="preserve">tas </w:t>
            </w:r>
            <w:r w:rsidRPr="00E130A9">
              <w:t>ir ļoti nevietā, ja mērķis ir panākt sekmīgu suņu reģistrāciju.</w:t>
            </w:r>
          </w:p>
          <w:p w:rsidR="00E02834" w:rsidRPr="00E130A9" w:rsidRDefault="00E02834" w:rsidP="00E02834">
            <w:pPr>
              <w:pStyle w:val="m8034760474443679589msolistparagraph"/>
              <w:spacing w:before="0" w:beforeAutospacing="0" w:after="0" w:afterAutospacing="0"/>
              <w:jc w:val="both"/>
            </w:pPr>
            <w:r w:rsidRPr="00E130A9">
              <w:t>4. Suņa apzīmēšanas termiņa galvenais kritērijs ir suņa atsavināšana. Šī norma netiek pildīta! Samazinot apzīmēšanas vecumu no 6 uz 3 mēnešiem</w:t>
            </w:r>
            <w:r w:rsidR="00F704D8">
              <w:t>,</w:t>
            </w:r>
            <w:r w:rsidRPr="00E130A9">
              <w:t xml:space="preserve"> absolūti nekas netiek mainīts un netiks panākts attiecībā pret suņa atsavināšanas un patieso īpašnieku izsekojamību. </w:t>
            </w:r>
          </w:p>
          <w:p w:rsidR="00E02834" w:rsidRPr="00E130A9" w:rsidRDefault="00E02834" w:rsidP="00E02834">
            <w:pPr>
              <w:pStyle w:val="m8034760474443679589msolistparagraph"/>
              <w:spacing w:before="0" w:beforeAutospacing="0" w:after="0" w:afterAutospacing="0"/>
              <w:jc w:val="both"/>
            </w:pPr>
            <w:r w:rsidRPr="00E130A9">
              <w:t>5. Veterinārmedicīnas likuma XI nodaļā noteikti specifiski veterinārmedicīniski dzīvnieka īpašnieka vai turētāja pienākumi. Nav nepieciešamības 59.pantu papildināt ar jaunu punktu, jo:</w:t>
            </w:r>
          </w:p>
          <w:p w:rsidR="00E02834" w:rsidRPr="00E130A9" w:rsidRDefault="00E02834" w:rsidP="00E02834">
            <w:pPr>
              <w:pStyle w:val="m8034760474443679589msolistparagraph"/>
              <w:spacing w:before="0" w:beforeAutospacing="0" w:after="0" w:afterAutospacing="0"/>
              <w:jc w:val="both"/>
            </w:pPr>
            <w:r w:rsidRPr="00E130A9">
              <w:t>1)</w:t>
            </w:r>
            <w:r w:rsidRPr="00E130A9">
              <w:rPr>
                <w:sz w:val="14"/>
                <w:szCs w:val="14"/>
              </w:rPr>
              <w:t xml:space="preserve"> </w:t>
            </w:r>
            <w:r w:rsidRPr="00E130A9">
              <w:t>suņa apzīmēšana nav veterinārmedicīniska manipulācija, visām normām saistībā ar mājas (istabas) dzīvnieka, t</w:t>
            </w:r>
            <w:r w:rsidR="00F704D8">
              <w:t>ostarp</w:t>
            </w:r>
            <w:r w:rsidRPr="00E130A9">
              <w:t xml:space="preserve"> suņa, reģistrāciju un apzīmēšanu jābūt MK noteikumos, </w:t>
            </w:r>
            <w:r w:rsidR="00F704D8">
              <w:t>tāpat</w:t>
            </w:r>
            <w:r w:rsidR="00F704D8" w:rsidRPr="00E130A9">
              <w:t xml:space="preserve"> </w:t>
            </w:r>
            <w:r w:rsidRPr="00E130A9">
              <w:t xml:space="preserve">kā tas ir </w:t>
            </w:r>
            <w:r w:rsidR="00F704D8">
              <w:t xml:space="preserve">ar </w:t>
            </w:r>
            <w:r w:rsidRPr="00E130A9">
              <w:t>lauksaimniecības dzīvnieku apzīmēšan</w:t>
            </w:r>
            <w:r w:rsidR="00F704D8">
              <w:t>u</w:t>
            </w:r>
            <w:r w:rsidRPr="00E130A9">
              <w:t xml:space="preserve"> un reģistrēšan</w:t>
            </w:r>
            <w:r w:rsidR="00F704D8">
              <w:t>u</w:t>
            </w:r>
            <w:r w:rsidRPr="00E130A9">
              <w:t xml:space="preserve">, bet deleģējumam </w:t>
            </w:r>
            <w:r w:rsidR="00F704D8">
              <w:t xml:space="preserve">– </w:t>
            </w:r>
            <w:r w:rsidRPr="00E130A9">
              <w:t>Dzīvnieku aizsardzības likumā. Pamatojums tam rodams Dzīvnieku aizsardzības likuma 6.pantā, kur</w:t>
            </w:r>
            <w:r w:rsidR="00F704D8">
              <w:t>ā</w:t>
            </w:r>
            <w:r w:rsidRPr="00E130A9">
              <w:t xml:space="preserve"> noteikts, ka “</w:t>
            </w:r>
            <w:r w:rsidR="00F704D8">
              <w:t>d</w:t>
            </w:r>
            <w:r w:rsidRPr="00E130A9">
              <w:t>zīvnieka īpašnieks nodrošina dzīvnieka reģistrēšanu un apzīmēšanu normatīvajos aktos noteiktajā kārtībā”</w:t>
            </w:r>
            <w:r w:rsidR="00F704D8">
              <w:t>;</w:t>
            </w:r>
          </w:p>
          <w:p w:rsidR="00E02834" w:rsidRPr="00E130A9" w:rsidRDefault="00E02834" w:rsidP="00E02834">
            <w:pPr>
              <w:pStyle w:val="m8034760474443679589msolistparagraph"/>
              <w:spacing w:before="0" w:beforeAutospacing="0" w:after="0" w:afterAutospacing="0"/>
              <w:jc w:val="both"/>
            </w:pPr>
            <w:r w:rsidRPr="00E130A9">
              <w:t>2)</w:t>
            </w:r>
            <w:r w:rsidRPr="00E130A9">
              <w:rPr>
                <w:sz w:val="14"/>
                <w:szCs w:val="14"/>
              </w:rPr>
              <w:t xml:space="preserve"> </w:t>
            </w:r>
            <w:r w:rsidR="00F704D8">
              <w:t>s</w:t>
            </w:r>
            <w:r w:rsidRPr="00E130A9">
              <w:t>uņa apzīmēšanas un reģistrēšanas kārtība tiek regulēta MK noteikumu līmenī, nav nepieciešamības dublēt normas dažādu līmeņu tiesību aktos.</w:t>
            </w:r>
          </w:p>
          <w:p w:rsidR="00E02834" w:rsidRPr="00E130A9" w:rsidRDefault="00E02834" w:rsidP="00E02834">
            <w:pPr>
              <w:pStyle w:val="m8034760474443679589msolistparagraph"/>
              <w:spacing w:before="0" w:beforeAutospacing="0" w:after="0" w:afterAutospacing="0"/>
              <w:jc w:val="both"/>
            </w:pPr>
            <w:r w:rsidRPr="00E130A9">
              <w:t>Lūdzam ZM izmantot ES regulā paredzēto alternatīvu, ka mājas (istabas) dzīvnieku apzīmēšanu var veikt apmācītas personas. Šim nolūkam nepieciešams no Veterinārmedicīnas likuma 21.panta ceturtās daļas svītrot vārdu “apzīmēšanu”.</w:t>
            </w:r>
          </w:p>
          <w:p w:rsidR="00E02834" w:rsidRPr="00E130A9" w:rsidRDefault="00E02834" w:rsidP="00E02834">
            <w:pPr>
              <w:spacing w:after="0" w:line="240" w:lineRule="auto"/>
              <w:jc w:val="both"/>
              <w:rPr>
                <w:rFonts w:ascii="Times New Roman" w:hAnsi="Times New Roman"/>
                <w:sz w:val="24"/>
                <w:szCs w:val="24"/>
              </w:rPr>
            </w:pPr>
            <w:r w:rsidRPr="00E130A9">
              <w:rPr>
                <w:rFonts w:ascii="Times New Roman" w:hAnsi="Times New Roman" w:cs="Times New Roman"/>
                <w:sz w:val="24"/>
                <w:szCs w:val="24"/>
              </w:rPr>
              <w:t>Nodibinājuma “</w:t>
            </w:r>
            <w:proofErr w:type="spellStart"/>
            <w:r w:rsidRPr="00E130A9">
              <w:rPr>
                <w:rFonts w:ascii="Times New Roman" w:hAnsi="Times New Roman" w:cs="Times New Roman"/>
                <w:sz w:val="24"/>
                <w:szCs w:val="24"/>
              </w:rPr>
              <w:t>dzivniekupolicija.lv</w:t>
            </w:r>
            <w:proofErr w:type="spellEnd"/>
            <w:r w:rsidRPr="00E130A9">
              <w:rPr>
                <w:rFonts w:ascii="Times New Roman" w:hAnsi="Times New Roman" w:cs="Times New Roman"/>
                <w:sz w:val="24"/>
                <w:szCs w:val="24"/>
              </w:rPr>
              <w:t xml:space="preserve">” iebildumi netika ņemti vērā, jo likumprojekts paredz vienu veselības dokumentu suņiem – lolojumdzīvnieku pasi. Pases izsniegšana tiek saistīta </w:t>
            </w:r>
            <w:r w:rsidR="00C44FC8" w:rsidRPr="00E130A9">
              <w:rPr>
                <w:rFonts w:ascii="Times New Roman" w:hAnsi="Times New Roman" w:cs="Times New Roman"/>
                <w:sz w:val="24"/>
                <w:szCs w:val="24"/>
              </w:rPr>
              <w:t xml:space="preserve">nevis </w:t>
            </w:r>
            <w:r w:rsidRPr="00E130A9">
              <w:rPr>
                <w:rFonts w:ascii="Times New Roman" w:hAnsi="Times New Roman" w:cs="Times New Roman"/>
                <w:sz w:val="24"/>
                <w:szCs w:val="24"/>
              </w:rPr>
              <w:t>ar suņu reģistrāciju Lauksaimniecības datu centra datubāzē, bet gan ar obligāto vakcināciju pret trakumsērgu. Vienota veselību apliecinoša dokumenta esamība nodrošinās</w:t>
            </w:r>
            <w:r w:rsidR="00C44FC8" w:rsidRPr="00E130A9">
              <w:rPr>
                <w:rFonts w:ascii="Times New Roman" w:hAnsi="Times New Roman" w:cs="Times New Roman"/>
                <w:sz w:val="24"/>
                <w:szCs w:val="24"/>
              </w:rPr>
              <w:t xml:space="preserve"> to</w:t>
            </w:r>
            <w:r w:rsidRPr="00E130A9">
              <w:rPr>
                <w:rFonts w:ascii="Times New Roman" w:hAnsi="Times New Roman" w:cs="Times New Roman"/>
                <w:sz w:val="24"/>
                <w:szCs w:val="24"/>
              </w:rPr>
              <w:t xml:space="preserve">, ka vienuviet </w:t>
            </w:r>
            <w:r w:rsidR="00C44FC8" w:rsidRPr="00E130A9">
              <w:rPr>
                <w:rFonts w:ascii="Times New Roman" w:hAnsi="Times New Roman" w:cs="Times New Roman"/>
                <w:sz w:val="24"/>
                <w:szCs w:val="24"/>
              </w:rPr>
              <w:t xml:space="preserve">redzamas </w:t>
            </w:r>
            <w:r w:rsidRPr="00E130A9">
              <w:rPr>
                <w:rFonts w:ascii="Times New Roman" w:hAnsi="Times New Roman" w:cs="Times New Roman"/>
                <w:sz w:val="24"/>
                <w:szCs w:val="24"/>
              </w:rPr>
              <w:t xml:space="preserve">visas sunim veiktās vakcinācijas un, </w:t>
            </w:r>
            <w:r w:rsidR="00C44FC8" w:rsidRPr="00E130A9">
              <w:rPr>
                <w:rFonts w:ascii="Times New Roman" w:hAnsi="Times New Roman" w:cs="Times New Roman"/>
                <w:sz w:val="24"/>
                <w:szCs w:val="24"/>
              </w:rPr>
              <w:t xml:space="preserve">ja radīsies </w:t>
            </w:r>
            <w:r w:rsidRPr="00E130A9">
              <w:rPr>
                <w:rFonts w:ascii="Times New Roman" w:hAnsi="Times New Roman" w:cs="Times New Roman"/>
                <w:sz w:val="24"/>
                <w:szCs w:val="24"/>
              </w:rPr>
              <w:t>nepieciešamība, suņa īpašnieks varēs brīvi ar suni pārvietoties Eiropas Savienības teritorijā, nemainot dokumentus un su</w:t>
            </w:r>
            <w:r w:rsidR="00C44FC8" w:rsidRPr="00E130A9">
              <w:rPr>
                <w:rFonts w:ascii="Times New Roman" w:hAnsi="Times New Roman" w:cs="Times New Roman"/>
                <w:sz w:val="24"/>
                <w:szCs w:val="24"/>
              </w:rPr>
              <w:t>ni atkārtoti</w:t>
            </w:r>
            <w:r w:rsidRPr="00E130A9">
              <w:rPr>
                <w:rFonts w:ascii="Times New Roman" w:hAnsi="Times New Roman" w:cs="Times New Roman"/>
                <w:sz w:val="24"/>
                <w:szCs w:val="24"/>
              </w:rPr>
              <w:t xml:space="preserve"> </w:t>
            </w:r>
            <w:r w:rsidR="00C44FC8" w:rsidRPr="00E130A9">
              <w:rPr>
                <w:rFonts w:ascii="Times New Roman" w:hAnsi="Times New Roman" w:cs="Times New Roman"/>
                <w:sz w:val="24"/>
                <w:szCs w:val="24"/>
              </w:rPr>
              <w:t>ne</w:t>
            </w:r>
            <w:r w:rsidRPr="00E130A9">
              <w:rPr>
                <w:rFonts w:ascii="Times New Roman" w:hAnsi="Times New Roman" w:cs="Times New Roman"/>
                <w:sz w:val="24"/>
                <w:szCs w:val="24"/>
              </w:rPr>
              <w:t>vakcinē</w:t>
            </w:r>
            <w:r w:rsidR="00C44FC8" w:rsidRPr="00E130A9">
              <w:rPr>
                <w:rFonts w:ascii="Times New Roman" w:hAnsi="Times New Roman" w:cs="Times New Roman"/>
                <w:sz w:val="24"/>
                <w:szCs w:val="24"/>
              </w:rPr>
              <w:t>jot</w:t>
            </w:r>
            <w:r w:rsidRPr="00E130A9">
              <w:rPr>
                <w:rFonts w:ascii="Times New Roman" w:hAnsi="Times New Roman" w:cs="Times New Roman"/>
                <w:sz w:val="24"/>
                <w:szCs w:val="24"/>
              </w:rPr>
              <w:t xml:space="preserve"> pret trakumsērgu. Suņa apzīmēšanas vecums (trīs mēneši) noteik</w:t>
            </w:r>
            <w:r w:rsidR="00C44FC8" w:rsidRPr="00E130A9">
              <w:rPr>
                <w:rFonts w:ascii="Times New Roman" w:hAnsi="Times New Roman" w:cs="Times New Roman"/>
                <w:sz w:val="24"/>
                <w:szCs w:val="24"/>
              </w:rPr>
              <w:t>ts,</w:t>
            </w:r>
            <w:r w:rsidRPr="00E130A9">
              <w:rPr>
                <w:rFonts w:ascii="Times New Roman" w:hAnsi="Times New Roman" w:cs="Times New Roman"/>
                <w:sz w:val="24"/>
                <w:szCs w:val="24"/>
              </w:rPr>
              <w:t xml:space="preserve"> pamatojoties uz </w:t>
            </w:r>
            <w:r w:rsidR="00C44FC8" w:rsidRPr="00E130A9">
              <w:rPr>
                <w:rFonts w:ascii="Times New Roman" w:hAnsi="Times New Roman" w:cs="Times New Roman"/>
                <w:sz w:val="24"/>
                <w:szCs w:val="24"/>
              </w:rPr>
              <w:t xml:space="preserve">prasībām, kas nosaka šīs </w:t>
            </w:r>
            <w:r w:rsidRPr="00E130A9">
              <w:rPr>
                <w:rFonts w:ascii="Times New Roman" w:hAnsi="Times New Roman" w:cs="Times New Roman"/>
                <w:sz w:val="24"/>
                <w:szCs w:val="24"/>
              </w:rPr>
              <w:t>vakcinācij</w:t>
            </w:r>
            <w:r w:rsidR="00C44FC8" w:rsidRPr="00E130A9">
              <w:rPr>
                <w:rFonts w:ascii="Times New Roman" w:hAnsi="Times New Roman" w:cs="Times New Roman"/>
                <w:sz w:val="24"/>
                <w:szCs w:val="24"/>
              </w:rPr>
              <w:t xml:space="preserve">as </w:t>
            </w:r>
            <w:r w:rsidRPr="00E130A9">
              <w:rPr>
                <w:rFonts w:ascii="Times New Roman" w:hAnsi="Times New Roman" w:cs="Times New Roman"/>
                <w:sz w:val="24"/>
                <w:szCs w:val="24"/>
              </w:rPr>
              <w:t>derīgum</w:t>
            </w:r>
            <w:r w:rsidR="00C44FC8" w:rsidRPr="00E130A9">
              <w:rPr>
                <w:rFonts w:ascii="Times New Roman" w:hAnsi="Times New Roman" w:cs="Times New Roman"/>
                <w:sz w:val="24"/>
                <w:szCs w:val="24"/>
              </w:rPr>
              <w:t>u</w:t>
            </w:r>
            <w:r w:rsidRPr="00E130A9">
              <w:rPr>
                <w:rFonts w:ascii="Times New Roman" w:hAnsi="Times New Roman" w:cs="Times New Roman"/>
                <w:sz w:val="24"/>
                <w:szCs w:val="24"/>
              </w:rPr>
              <w:t xml:space="preserve">. </w:t>
            </w:r>
            <w:r w:rsidRPr="00E130A9">
              <w:rPr>
                <w:rFonts w:ascii="Times New Roman" w:hAnsi="Times New Roman"/>
                <w:sz w:val="24"/>
                <w:szCs w:val="24"/>
              </w:rPr>
              <w:t xml:space="preserve">Suņa īpašnieks </w:t>
            </w:r>
            <w:r w:rsidR="00C44FC8" w:rsidRPr="00E130A9">
              <w:rPr>
                <w:rFonts w:ascii="Times New Roman" w:hAnsi="Times New Roman"/>
                <w:sz w:val="24"/>
                <w:szCs w:val="24"/>
              </w:rPr>
              <w:t>būs atbildīgs par to</w:t>
            </w:r>
            <w:r w:rsidRPr="00E130A9">
              <w:rPr>
                <w:rFonts w:ascii="Times New Roman" w:hAnsi="Times New Roman"/>
                <w:sz w:val="24"/>
                <w:szCs w:val="24"/>
              </w:rPr>
              <w:t xml:space="preserve">, </w:t>
            </w:r>
            <w:r w:rsidR="00C44FC8" w:rsidRPr="00E130A9">
              <w:rPr>
                <w:rFonts w:ascii="Times New Roman" w:hAnsi="Times New Roman"/>
                <w:sz w:val="24"/>
                <w:szCs w:val="24"/>
              </w:rPr>
              <w:t>lai</w:t>
            </w:r>
            <w:r w:rsidRPr="00E130A9">
              <w:rPr>
                <w:rFonts w:ascii="Times New Roman" w:hAnsi="Times New Roman"/>
                <w:sz w:val="24"/>
                <w:szCs w:val="24"/>
              </w:rPr>
              <w:t xml:space="preserve"> praktizējošs veterinārārsts suni līdz </w:t>
            </w:r>
            <w:r w:rsidR="00F704D8">
              <w:rPr>
                <w:rFonts w:ascii="Times New Roman" w:hAnsi="Times New Roman"/>
                <w:sz w:val="24"/>
                <w:szCs w:val="24"/>
              </w:rPr>
              <w:t>12 </w:t>
            </w:r>
            <w:r w:rsidRPr="00E130A9">
              <w:rPr>
                <w:rFonts w:ascii="Times New Roman" w:hAnsi="Times New Roman"/>
                <w:sz w:val="24"/>
                <w:szCs w:val="24"/>
              </w:rPr>
              <w:t>nedēļu vecumam apzīmē</w:t>
            </w:r>
            <w:r w:rsidR="00C44FC8" w:rsidRPr="00E130A9">
              <w:rPr>
                <w:rFonts w:ascii="Times New Roman" w:hAnsi="Times New Roman"/>
                <w:sz w:val="24"/>
                <w:szCs w:val="24"/>
              </w:rPr>
              <w:t>tu</w:t>
            </w:r>
            <w:r w:rsidRPr="00E130A9">
              <w:rPr>
                <w:rFonts w:ascii="Times New Roman" w:hAnsi="Times New Roman"/>
                <w:sz w:val="24"/>
                <w:szCs w:val="24"/>
              </w:rPr>
              <w:t xml:space="preserve"> ar mikroshēmu, vakcinē</w:t>
            </w:r>
            <w:r w:rsidR="00C44FC8" w:rsidRPr="00E130A9">
              <w:rPr>
                <w:rFonts w:ascii="Times New Roman" w:hAnsi="Times New Roman"/>
                <w:sz w:val="24"/>
                <w:szCs w:val="24"/>
              </w:rPr>
              <w:t>tu</w:t>
            </w:r>
            <w:r w:rsidRPr="00E130A9">
              <w:rPr>
                <w:rFonts w:ascii="Times New Roman" w:hAnsi="Times New Roman"/>
                <w:sz w:val="24"/>
                <w:szCs w:val="24"/>
              </w:rPr>
              <w:t xml:space="preserve"> pret trakumsērgu un izsnieg</w:t>
            </w:r>
            <w:r w:rsidR="00C44FC8" w:rsidRPr="00E130A9">
              <w:rPr>
                <w:rFonts w:ascii="Times New Roman" w:hAnsi="Times New Roman"/>
                <w:sz w:val="24"/>
                <w:szCs w:val="24"/>
              </w:rPr>
              <w:t>tu</w:t>
            </w:r>
            <w:r w:rsidRPr="00E130A9">
              <w:rPr>
                <w:rFonts w:ascii="Times New Roman" w:hAnsi="Times New Roman"/>
                <w:sz w:val="24"/>
                <w:szCs w:val="24"/>
              </w:rPr>
              <w:t xml:space="preserve"> lolojumdzīvnieka pasi.</w:t>
            </w:r>
          </w:p>
          <w:p w:rsidR="00770656" w:rsidRPr="00E130A9" w:rsidRDefault="00E02834">
            <w:pPr>
              <w:tabs>
                <w:tab w:val="left" w:pos="170"/>
              </w:tabs>
              <w:spacing w:beforeAutospacing="1" w:after="0" w:afterAutospacing="1" w:line="240" w:lineRule="auto"/>
              <w:ind w:right="57"/>
              <w:jc w:val="both"/>
              <w:rPr>
                <w:rFonts w:ascii="Times New Roman" w:eastAsia="Calibri" w:hAnsi="Times New Roman" w:cs="Times New Roman"/>
                <w:sz w:val="24"/>
                <w:szCs w:val="24"/>
              </w:rPr>
            </w:pPr>
            <w:r w:rsidRPr="00E130A9">
              <w:rPr>
                <w:rFonts w:ascii="Times New Roman" w:hAnsi="Times New Roman" w:cs="Times New Roman"/>
                <w:sz w:val="24"/>
                <w:szCs w:val="24"/>
              </w:rPr>
              <w:t>Informējam, ka Zemkopības ministrija 2016.gadā izstrādāja un virzīja Saeimā likumprojektu “Grozījumi Veterinārmedicīnas likumā”, kurā bija noteikts, ka suņu apzīmēšan</w:t>
            </w:r>
            <w:r w:rsidR="00C44FC8" w:rsidRPr="00E130A9">
              <w:rPr>
                <w:rFonts w:ascii="Times New Roman" w:hAnsi="Times New Roman" w:cs="Times New Roman"/>
                <w:sz w:val="24"/>
                <w:szCs w:val="24"/>
              </w:rPr>
              <w:t>a</w:t>
            </w:r>
            <w:r w:rsidRPr="00E130A9">
              <w:rPr>
                <w:rFonts w:ascii="Times New Roman" w:hAnsi="Times New Roman" w:cs="Times New Roman"/>
                <w:sz w:val="24"/>
                <w:szCs w:val="24"/>
              </w:rPr>
              <w:t xml:space="preserve"> </w:t>
            </w:r>
            <w:r w:rsidR="00C44FC8" w:rsidRPr="00E130A9">
              <w:rPr>
                <w:rFonts w:ascii="Times New Roman" w:hAnsi="Times New Roman" w:cs="Times New Roman"/>
                <w:sz w:val="24"/>
                <w:szCs w:val="24"/>
              </w:rPr>
              <w:t>atļauta ne</w:t>
            </w:r>
            <w:r w:rsidRPr="00E130A9">
              <w:rPr>
                <w:rFonts w:ascii="Times New Roman" w:hAnsi="Times New Roman" w:cs="Times New Roman"/>
                <w:sz w:val="24"/>
                <w:szCs w:val="24"/>
              </w:rPr>
              <w:t xml:space="preserve"> tikai praktizējoši</w:t>
            </w:r>
            <w:r w:rsidR="00C44FC8" w:rsidRPr="00E130A9">
              <w:rPr>
                <w:rFonts w:ascii="Times New Roman" w:hAnsi="Times New Roman" w:cs="Times New Roman"/>
                <w:sz w:val="24"/>
                <w:szCs w:val="24"/>
              </w:rPr>
              <w:t>em</w:t>
            </w:r>
            <w:r w:rsidRPr="00E130A9">
              <w:rPr>
                <w:rFonts w:ascii="Times New Roman" w:hAnsi="Times New Roman" w:cs="Times New Roman"/>
                <w:sz w:val="24"/>
                <w:szCs w:val="24"/>
              </w:rPr>
              <w:t xml:space="preserve"> veterinārārsti</w:t>
            </w:r>
            <w:r w:rsidR="00C44FC8" w:rsidRPr="00E130A9">
              <w:rPr>
                <w:rFonts w:ascii="Times New Roman" w:hAnsi="Times New Roman" w:cs="Times New Roman"/>
                <w:sz w:val="24"/>
                <w:szCs w:val="24"/>
              </w:rPr>
              <w:t>em</w:t>
            </w:r>
            <w:r w:rsidRPr="00E130A9">
              <w:rPr>
                <w:rFonts w:ascii="Times New Roman" w:hAnsi="Times New Roman" w:cs="Times New Roman"/>
                <w:sz w:val="24"/>
                <w:szCs w:val="24"/>
              </w:rPr>
              <w:t>, bet arī apmācīt</w:t>
            </w:r>
            <w:r w:rsidR="00C44FC8" w:rsidRPr="00E130A9">
              <w:rPr>
                <w:rFonts w:ascii="Times New Roman" w:hAnsi="Times New Roman" w:cs="Times New Roman"/>
                <w:sz w:val="24"/>
                <w:szCs w:val="24"/>
              </w:rPr>
              <w:t>ām</w:t>
            </w:r>
            <w:r w:rsidRPr="00E130A9">
              <w:rPr>
                <w:rFonts w:ascii="Times New Roman" w:hAnsi="Times New Roman" w:cs="Times New Roman"/>
                <w:sz w:val="24"/>
                <w:szCs w:val="24"/>
              </w:rPr>
              <w:t xml:space="preserve"> person</w:t>
            </w:r>
            <w:r w:rsidR="00C44FC8" w:rsidRPr="00E130A9">
              <w:rPr>
                <w:rFonts w:ascii="Times New Roman" w:hAnsi="Times New Roman" w:cs="Times New Roman"/>
                <w:sz w:val="24"/>
                <w:szCs w:val="24"/>
              </w:rPr>
              <w:t>ām</w:t>
            </w:r>
            <w:r w:rsidRPr="00E130A9">
              <w:rPr>
                <w:rFonts w:ascii="Times New Roman" w:hAnsi="Times New Roman" w:cs="Times New Roman"/>
                <w:sz w:val="24"/>
                <w:szCs w:val="24"/>
              </w:rPr>
              <w:t xml:space="preserve"> </w:t>
            </w:r>
            <w:r w:rsidRPr="00E130A9">
              <w:rPr>
                <w:rFonts w:ascii="Times New Roman" w:hAnsi="Times New Roman" w:cs="Times New Roman"/>
                <w:sz w:val="24"/>
                <w:szCs w:val="24"/>
              </w:rPr>
              <w:lastRenderedPageBreak/>
              <w:t>un Pārtikas un veterinārā dienesta inspektori</w:t>
            </w:r>
            <w:r w:rsidR="00C44FC8" w:rsidRPr="00E130A9">
              <w:rPr>
                <w:rFonts w:ascii="Times New Roman" w:hAnsi="Times New Roman" w:cs="Times New Roman"/>
                <w:sz w:val="24"/>
                <w:szCs w:val="24"/>
              </w:rPr>
              <w:t>em</w:t>
            </w:r>
            <w:r w:rsidRPr="00E130A9">
              <w:rPr>
                <w:rFonts w:ascii="Times New Roman" w:hAnsi="Times New Roman" w:cs="Times New Roman"/>
                <w:sz w:val="24"/>
                <w:szCs w:val="24"/>
              </w:rPr>
              <w:t>. Izstrādātais likumprojekts 2016.gada 8.septembra Saeimas sēdē tika noraidīts.</w:t>
            </w:r>
          </w:p>
        </w:tc>
      </w:tr>
      <w:tr w:rsidR="00E130A9" w:rsidRPr="00E130A9" w:rsidTr="0080546D">
        <w:trPr>
          <w:trHeight w:val="476"/>
        </w:trPr>
        <w:tc>
          <w:tcPr>
            <w:tcW w:w="426" w:type="dxa"/>
          </w:tcPr>
          <w:p w:rsidR="00770656" w:rsidRPr="00E130A9" w:rsidRDefault="00770656" w:rsidP="00770656">
            <w:pPr>
              <w:spacing w:beforeAutospacing="1" w:after="0" w:afterAutospacing="1" w:line="240" w:lineRule="auto"/>
              <w:ind w:right="57"/>
              <w:rPr>
                <w:rFonts w:ascii="Times New Roman" w:eastAsia="Times New Roman" w:hAnsi="Times New Roman" w:cs="Times New Roman"/>
                <w:bCs/>
                <w:sz w:val="24"/>
                <w:szCs w:val="24"/>
                <w:lang w:eastAsia="lv-LV"/>
              </w:rPr>
            </w:pPr>
            <w:r w:rsidRPr="00E130A9">
              <w:rPr>
                <w:rFonts w:ascii="Times New Roman" w:eastAsia="Times New Roman" w:hAnsi="Times New Roman" w:cs="Times New Roman"/>
                <w:bCs/>
                <w:sz w:val="24"/>
                <w:szCs w:val="24"/>
                <w:lang w:eastAsia="lv-LV"/>
              </w:rPr>
              <w:lastRenderedPageBreak/>
              <w:t>4.</w:t>
            </w:r>
          </w:p>
        </w:tc>
        <w:tc>
          <w:tcPr>
            <w:tcW w:w="2977" w:type="dxa"/>
          </w:tcPr>
          <w:p w:rsidR="00770656" w:rsidRPr="00E130A9" w:rsidRDefault="00770656" w:rsidP="00770656">
            <w:pPr>
              <w:spacing w:beforeAutospacing="1" w:after="0" w:afterAutospacing="1" w:line="240" w:lineRule="auto"/>
              <w:ind w:right="57"/>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Cita informācija</w:t>
            </w:r>
          </w:p>
        </w:tc>
        <w:tc>
          <w:tcPr>
            <w:tcW w:w="6085" w:type="dxa"/>
          </w:tcPr>
          <w:p w:rsidR="00770656" w:rsidRPr="00E130A9" w:rsidRDefault="00770656" w:rsidP="00770656">
            <w:pPr>
              <w:tabs>
                <w:tab w:val="left" w:pos="170"/>
              </w:tabs>
              <w:spacing w:beforeAutospacing="1" w:after="0" w:afterAutospacing="1" w:line="240" w:lineRule="auto"/>
              <w:ind w:right="57"/>
              <w:jc w:val="both"/>
              <w:rPr>
                <w:rFonts w:ascii="Times New Roman" w:eastAsia="Calibri" w:hAnsi="Times New Roman" w:cs="Times New Roman"/>
                <w:sz w:val="24"/>
                <w:szCs w:val="24"/>
              </w:rPr>
            </w:pPr>
            <w:r w:rsidRPr="00E130A9">
              <w:rPr>
                <w:rFonts w:ascii="Times New Roman" w:eastAsia="Calibri" w:hAnsi="Times New Roman" w:cs="Times New Roman"/>
                <w:sz w:val="24"/>
                <w:szCs w:val="24"/>
              </w:rPr>
              <w:t>Nav.</w:t>
            </w:r>
          </w:p>
        </w:tc>
      </w:tr>
    </w:tbl>
    <w:p w:rsidR="00A26C08" w:rsidRPr="00E130A9" w:rsidRDefault="00A26C08" w:rsidP="006531D9">
      <w:pPr>
        <w:spacing w:after="0" w:line="240" w:lineRule="auto"/>
        <w:rPr>
          <w:rFonts w:ascii="Calibri" w:eastAsia="Calibri" w:hAnsi="Calibri" w:cs="Times New Roman"/>
          <w:sz w:val="24"/>
          <w:szCs w:val="24"/>
        </w:rPr>
      </w:pPr>
    </w:p>
    <w:tbl>
      <w:tblPr>
        <w:tblW w:w="94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29"/>
        <w:gridCol w:w="3074"/>
        <w:gridCol w:w="6062"/>
      </w:tblGrid>
      <w:tr w:rsidR="00E130A9" w:rsidRPr="00E130A9" w:rsidTr="0080546D">
        <w:trPr>
          <w:trHeight w:val="279"/>
        </w:trPr>
        <w:tc>
          <w:tcPr>
            <w:tcW w:w="9465" w:type="dxa"/>
            <w:gridSpan w:val="3"/>
            <w:tcBorders>
              <w:top w:val="single" w:sz="4" w:space="0" w:color="auto"/>
            </w:tcBorders>
          </w:tcPr>
          <w:p w:rsidR="00A26C08" w:rsidRPr="00E130A9" w:rsidRDefault="00A26C08" w:rsidP="00CA57A6">
            <w:pPr>
              <w:spacing w:after="0" w:line="240" w:lineRule="auto"/>
              <w:ind w:right="57"/>
              <w:jc w:val="center"/>
              <w:rPr>
                <w:rFonts w:ascii="Times New Roman" w:eastAsia="Times New Roman" w:hAnsi="Times New Roman" w:cs="Times New Roman"/>
                <w:b/>
                <w:bCs/>
                <w:sz w:val="24"/>
                <w:szCs w:val="24"/>
                <w:lang w:eastAsia="lv-LV"/>
              </w:rPr>
            </w:pPr>
            <w:r w:rsidRPr="00E130A9">
              <w:rPr>
                <w:rFonts w:ascii="Times New Roman" w:eastAsia="Times New Roman" w:hAnsi="Times New Roman" w:cs="Times New Roman"/>
                <w:b/>
                <w:bCs/>
                <w:sz w:val="24"/>
                <w:szCs w:val="24"/>
                <w:lang w:eastAsia="lv-LV"/>
              </w:rPr>
              <w:t>VII. Tiesību akta projekta izpildes nodrošināšana un tās ietekme uz institūcijām</w:t>
            </w:r>
          </w:p>
        </w:tc>
      </w:tr>
      <w:tr w:rsidR="00E130A9" w:rsidRPr="00E130A9" w:rsidTr="0080546D">
        <w:trPr>
          <w:trHeight w:val="442"/>
        </w:trPr>
        <w:tc>
          <w:tcPr>
            <w:tcW w:w="329" w:type="dxa"/>
          </w:tcPr>
          <w:p w:rsidR="00A26C08" w:rsidRPr="00E130A9" w:rsidRDefault="00A26C08" w:rsidP="00CA57A6">
            <w:pPr>
              <w:spacing w:after="0" w:line="240" w:lineRule="auto"/>
              <w:ind w:right="57"/>
              <w:rPr>
                <w:rFonts w:ascii="Times New Roman" w:eastAsia="Times New Roman" w:hAnsi="Times New Roman" w:cs="Times New Roman"/>
                <w:bCs/>
                <w:sz w:val="24"/>
                <w:szCs w:val="24"/>
                <w:lang w:eastAsia="lv-LV"/>
              </w:rPr>
            </w:pPr>
            <w:r w:rsidRPr="00E130A9">
              <w:rPr>
                <w:rFonts w:ascii="Times New Roman" w:eastAsia="Times New Roman" w:hAnsi="Times New Roman" w:cs="Times New Roman"/>
                <w:bCs/>
                <w:sz w:val="24"/>
                <w:szCs w:val="24"/>
                <w:lang w:eastAsia="lv-LV"/>
              </w:rPr>
              <w:t>1.</w:t>
            </w:r>
          </w:p>
        </w:tc>
        <w:tc>
          <w:tcPr>
            <w:tcW w:w="3074" w:type="dxa"/>
          </w:tcPr>
          <w:p w:rsidR="00A26C08" w:rsidRPr="00E130A9" w:rsidRDefault="00A26C08" w:rsidP="00CA57A6">
            <w:pPr>
              <w:spacing w:after="0" w:line="240" w:lineRule="auto"/>
              <w:ind w:right="57"/>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 xml:space="preserve">Projekta izpildē iesaistītās institūcijas </w:t>
            </w:r>
          </w:p>
        </w:tc>
        <w:tc>
          <w:tcPr>
            <w:tcW w:w="6062" w:type="dxa"/>
          </w:tcPr>
          <w:p w:rsidR="007338FB" w:rsidRPr="00E130A9" w:rsidRDefault="00FE3E00" w:rsidP="007C5DE4">
            <w:pPr>
              <w:spacing w:after="0" w:line="240" w:lineRule="auto"/>
              <w:jc w:val="both"/>
              <w:rPr>
                <w:rFonts w:ascii="Times New Roman" w:eastAsia="Times New Roman" w:hAnsi="Times New Roman" w:cs="Times New Roman"/>
                <w:iCs/>
                <w:sz w:val="24"/>
                <w:szCs w:val="24"/>
              </w:rPr>
            </w:pPr>
            <w:r w:rsidRPr="00E130A9">
              <w:rPr>
                <w:rFonts w:ascii="Times New Roman" w:eastAsia="Times New Roman" w:hAnsi="Times New Roman" w:cs="Times New Roman"/>
                <w:iCs/>
                <w:sz w:val="24"/>
                <w:szCs w:val="24"/>
              </w:rPr>
              <w:t>Pārtikas un veterinārais dienests</w:t>
            </w:r>
            <w:r w:rsidR="00F704D8">
              <w:rPr>
                <w:rFonts w:ascii="Times New Roman" w:eastAsia="Times New Roman" w:hAnsi="Times New Roman" w:cs="Times New Roman"/>
                <w:iCs/>
                <w:sz w:val="24"/>
                <w:szCs w:val="24"/>
              </w:rPr>
              <w:t>,</w:t>
            </w:r>
          </w:p>
          <w:p w:rsidR="00F03058" w:rsidRPr="00E130A9" w:rsidRDefault="00F03058" w:rsidP="007C5DE4">
            <w:pPr>
              <w:spacing w:after="0" w:line="240" w:lineRule="auto"/>
              <w:jc w:val="both"/>
              <w:rPr>
                <w:rFonts w:ascii="Times New Roman" w:eastAsia="Times New Roman" w:hAnsi="Times New Roman" w:cs="Times New Roman"/>
                <w:sz w:val="24"/>
                <w:szCs w:val="24"/>
              </w:rPr>
            </w:pPr>
            <w:r w:rsidRPr="00E130A9">
              <w:rPr>
                <w:rFonts w:ascii="Times New Roman" w:eastAsia="Times New Roman" w:hAnsi="Times New Roman" w:cs="Times New Roman"/>
                <w:iCs/>
                <w:sz w:val="24"/>
                <w:szCs w:val="24"/>
              </w:rPr>
              <w:t>Valsts ieņēmumu dienests</w:t>
            </w:r>
          </w:p>
        </w:tc>
      </w:tr>
      <w:tr w:rsidR="00E130A9" w:rsidRPr="00E130A9" w:rsidTr="0080546D">
        <w:trPr>
          <w:trHeight w:val="478"/>
        </w:trPr>
        <w:tc>
          <w:tcPr>
            <w:tcW w:w="329" w:type="dxa"/>
          </w:tcPr>
          <w:p w:rsidR="00A26C08" w:rsidRPr="00E130A9" w:rsidRDefault="00A26C08" w:rsidP="00CA57A6">
            <w:pPr>
              <w:spacing w:after="0" w:line="240" w:lineRule="auto"/>
              <w:ind w:right="57"/>
              <w:rPr>
                <w:rFonts w:ascii="Times New Roman" w:eastAsia="Times New Roman" w:hAnsi="Times New Roman" w:cs="Times New Roman"/>
                <w:bCs/>
                <w:sz w:val="24"/>
                <w:szCs w:val="24"/>
                <w:lang w:eastAsia="lv-LV"/>
              </w:rPr>
            </w:pPr>
            <w:r w:rsidRPr="00E130A9">
              <w:rPr>
                <w:rFonts w:ascii="Times New Roman" w:eastAsia="Times New Roman" w:hAnsi="Times New Roman" w:cs="Times New Roman"/>
                <w:bCs/>
                <w:sz w:val="24"/>
                <w:szCs w:val="24"/>
                <w:lang w:eastAsia="lv-LV"/>
              </w:rPr>
              <w:t>2.</w:t>
            </w:r>
          </w:p>
        </w:tc>
        <w:tc>
          <w:tcPr>
            <w:tcW w:w="3074" w:type="dxa"/>
          </w:tcPr>
          <w:p w:rsidR="00A26C08" w:rsidRPr="00E130A9" w:rsidRDefault="00A26C08" w:rsidP="00CA57A6">
            <w:pPr>
              <w:spacing w:after="0" w:line="240" w:lineRule="auto"/>
              <w:jc w:val="both"/>
              <w:rPr>
                <w:rFonts w:ascii="Times New Roman" w:eastAsia="Calibri" w:hAnsi="Times New Roman" w:cs="Times New Roman"/>
                <w:sz w:val="24"/>
                <w:szCs w:val="24"/>
              </w:rPr>
            </w:pPr>
            <w:r w:rsidRPr="00E130A9">
              <w:rPr>
                <w:rFonts w:ascii="Times New Roman" w:eastAsia="Calibri" w:hAnsi="Times New Roman" w:cs="Times New Roman"/>
                <w:sz w:val="24"/>
                <w:szCs w:val="24"/>
              </w:rPr>
              <w:t xml:space="preserve">Projekta izpildes ietekme uz pārvaldes funkcijām un institucionālo struktūru. </w:t>
            </w:r>
          </w:p>
          <w:p w:rsidR="00A26C08" w:rsidRPr="00E130A9" w:rsidRDefault="00A26C08" w:rsidP="00CA57A6">
            <w:pPr>
              <w:spacing w:after="0" w:line="240" w:lineRule="auto"/>
              <w:jc w:val="both"/>
              <w:rPr>
                <w:rFonts w:ascii="Times New Roman" w:eastAsia="Times New Roman" w:hAnsi="Times New Roman" w:cs="Times New Roman"/>
                <w:sz w:val="24"/>
                <w:szCs w:val="24"/>
                <w:lang w:eastAsia="lv-LV"/>
              </w:rPr>
            </w:pPr>
            <w:r w:rsidRPr="00E130A9">
              <w:rPr>
                <w:rFonts w:ascii="Times New Roman" w:eastAsia="Calibri" w:hAnsi="Times New Roman" w:cs="Times New Roman"/>
                <w:sz w:val="24"/>
                <w:szCs w:val="24"/>
              </w:rPr>
              <w:t>Jaunu institūciju izveide, esošu institūciju likvidācija vai reorganizācija, to ietekme uz institūcijas cilvēkresursiem</w:t>
            </w:r>
          </w:p>
        </w:tc>
        <w:tc>
          <w:tcPr>
            <w:tcW w:w="6062" w:type="dxa"/>
          </w:tcPr>
          <w:p w:rsidR="007338FB" w:rsidRPr="00E130A9" w:rsidRDefault="004B7F43" w:rsidP="00CA57A6">
            <w:pPr>
              <w:spacing w:after="0" w:line="240" w:lineRule="auto"/>
              <w:jc w:val="both"/>
              <w:rPr>
                <w:rFonts w:ascii="Times New Roman" w:eastAsia="Times New Roman" w:hAnsi="Times New Roman" w:cs="Times New Roman"/>
                <w:bCs/>
                <w:sz w:val="24"/>
                <w:szCs w:val="24"/>
                <w:lang w:eastAsia="lv-LV"/>
              </w:rPr>
            </w:pPr>
            <w:r w:rsidRPr="00E130A9">
              <w:rPr>
                <w:rFonts w:ascii="Times New Roman" w:eastAsia="Times New Roman" w:hAnsi="Times New Roman" w:cs="Times New Roman"/>
                <w:bCs/>
                <w:sz w:val="24"/>
                <w:szCs w:val="24"/>
                <w:lang w:eastAsia="lv-LV"/>
              </w:rPr>
              <w:t>Likumprojekts</w:t>
            </w:r>
            <w:r w:rsidR="00A26C08" w:rsidRPr="00E130A9">
              <w:rPr>
                <w:rFonts w:ascii="Times New Roman" w:eastAsia="Times New Roman" w:hAnsi="Times New Roman" w:cs="Times New Roman"/>
                <w:bCs/>
                <w:sz w:val="24"/>
                <w:szCs w:val="24"/>
                <w:lang w:eastAsia="lv-LV"/>
              </w:rPr>
              <w:t xml:space="preserve"> nerada institucionālas izmaiņas attiecībā uz izpildē iesaistītajām valsts pārvaldes institūcijām.</w:t>
            </w:r>
          </w:p>
          <w:p w:rsidR="00A26C08" w:rsidRPr="00E130A9" w:rsidRDefault="0020552D" w:rsidP="00CA57A6">
            <w:pPr>
              <w:spacing w:after="0" w:line="240" w:lineRule="auto"/>
              <w:jc w:val="both"/>
              <w:rPr>
                <w:rFonts w:ascii="Times New Roman" w:eastAsia="Calibri" w:hAnsi="Times New Roman" w:cs="Times New Roman"/>
                <w:sz w:val="24"/>
                <w:szCs w:val="24"/>
                <w:lang w:eastAsia="lv-LV"/>
              </w:rPr>
            </w:pPr>
            <w:r w:rsidRPr="00E130A9">
              <w:rPr>
                <w:rFonts w:ascii="Times New Roman" w:eastAsia="Times New Roman" w:hAnsi="Times New Roman" w:cs="Times New Roman"/>
                <w:iCs/>
                <w:sz w:val="24"/>
                <w:szCs w:val="24"/>
              </w:rPr>
              <w:t>PVD</w:t>
            </w:r>
            <w:r w:rsidR="00F03058" w:rsidRPr="00E130A9">
              <w:rPr>
                <w:rFonts w:ascii="Times New Roman" w:eastAsia="Times New Roman" w:hAnsi="Times New Roman" w:cs="Times New Roman"/>
                <w:iCs/>
                <w:sz w:val="24"/>
                <w:szCs w:val="24"/>
              </w:rPr>
              <w:t xml:space="preserve"> un Valsts ieņēmumu dienests </w:t>
            </w:r>
            <w:r w:rsidR="007B6462" w:rsidRPr="00E130A9">
              <w:rPr>
                <w:rFonts w:ascii="Times New Roman" w:eastAsia="Times New Roman" w:hAnsi="Times New Roman" w:cs="Times New Roman"/>
                <w:iCs/>
                <w:sz w:val="24"/>
                <w:szCs w:val="24"/>
              </w:rPr>
              <w:t xml:space="preserve">pēc </w:t>
            </w:r>
            <w:r w:rsidR="00B13441" w:rsidRPr="00E130A9">
              <w:rPr>
                <w:rFonts w:ascii="Times New Roman" w:eastAsia="Times New Roman" w:hAnsi="Times New Roman" w:cs="Times New Roman"/>
                <w:iCs/>
                <w:sz w:val="24"/>
                <w:szCs w:val="24"/>
              </w:rPr>
              <w:t>nepieciešamības piemēros likumprojektā noteiktās sankcijas.</w:t>
            </w:r>
          </w:p>
          <w:p w:rsidR="00A26C08" w:rsidRPr="00E130A9" w:rsidRDefault="00A26C08" w:rsidP="00CA57A6">
            <w:pPr>
              <w:spacing w:after="0" w:line="240" w:lineRule="auto"/>
              <w:ind w:right="57"/>
              <w:jc w:val="both"/>
              <w:rPr>
                <w:rFonts w:ascii="Times New Roman" w:eastAsia="Times New Roman" w:hAnsi="Times New Roman" w:cs="Times New Roman"/>
                <w:bCs/>
                <w:sz w:val="24"/>
                <w:szCs w:val="24"/>
                <w:lang w:eastAsia="lv-LV"/>
              </w:rPr>
            </w:pPr>
          </w:p>
        </w:tc>
      </w:tr>
      <w:tr w:rsidR="00E130A9" w:rsidRPr="00E130A9" w:rsidTr="0080546D">
        <w:trPr>
          <w:trHeight w:val="491"/>
        </w:trPr>
        <w:tc>
          <w:tcPr>
            <w:tcW w:w="329" w:type="dxa"/>
          </w:tcPr>
          <w:p w:rsidR="00A26C08" w:rsidRPr="00E130A9"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3.</w:t>
            </w:r>
          </w:p>
        </w:tc>
        <w:tc>
          <w:tcPr>
            <w:tcW w:w="3074" w:type="dxa"/>
          </w:tcPr>
          <w:p w:rsidR="00A26C08" w:rsidRPr="00E130A9"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Cita informācija</w:t>
            </w:r>
          </w:p>
        </w:tc>
        <w:tc>
          <w:tcPr>
            <w:tcW w:w="6062" w:type="dxa"/>
          </w:tcPr>
          <w:p w:rsidR="00A26C08" w:rsidRPr="00E130A9"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E130A9">
              <w:rPr>
                <w:rFonts w:ascii="Times New Roman" w:eastAsia="Times New Roman" w:hAnsi="Times New Roman" w:cs="Times New Roman"/>
                <w:sz w:val="24"/>
                <w:szCs w:val="24"/>
                <w:lang w:eastAsia="lv-LV"/>
              </w:rPr>
              <w:t>Nav.</w:t>
            </w:r>
          </w:p>
        </w:tc>
      </w:tr>
    </w:tbl>
    <w:p w:rsidR="00A26C08" w:rsidRPr="00E130A9" w:rsidRDefault="00A26C08" w:rsidP="00A26C08">
      <w:pPr>
        <w:spacing w:after="0" w:line="240" w:lineRule="auto"/>
        <w:jc w:val="both"/>
        <w:rPr>
          <w:rFonts w:ascii="Times New Roman" w:eastAsia="Times New Roman" w:hAnsi="Times New Roman" w:cs="Times New Roman"/>
          <w:sz w:val="24"/>
          <w:szCs w:val="24"/>
          <w:lang w:eastAsia="lv-LV"/>
        </w:rPr>
      </w:pPr>
    </w:p>
    <w:p w:rsidR="00051D8C" w:rsidRPr="00E130A9" w:rsidRDefault="00051D8C" w:rsidP="00A26C08">
      <w:pPr>
        <w:spacing w:after="0" w:line="240" w:lineRule="auto"/>
        <w:jc w:val="both"/>
        <w:rPr>
          <w:rFonts w:ascii="Times New Roman" w:eastAsia="Times New Roman" w:hAnsi="Times New Roman" w:cs="Times New Roman"/>
          <w:sz w:val="24"/>
          <w:szCs w:val="24"/>
          <w:lang w:eastAsia="lv-LV"/>
        </w:rPr>
      </w:pPr>
    </w:p>
    <w:p w:rsidR="00A53B55" w:rsidRPr="00A201BA" w:rsidRDefault="001212F7" w:rsidP="001212F7">
      <w:pPr>
        <w:pStyle w:val="Bezatstarpm"/>
        <w:ind w:firstLine="720"/>
        <w:rPr>
          <w:rFonts w:ascii="Times New Roman" w:eastAsia="Times New Roman" w:hAnsi="Times New Roman"/>
          <w:bCs/>
          <w:sz w:val="28"/>
          <w:szCs w:val="28"/>
        </w:rPr>
      </w:pPr>
      <w:r>
        <w:rPr>
          <w:rFonts w:ascii="Times New Roman" w:eastAsia="Times New Roman" w:hAnsi="Times New Roman"/>
          <w:bCs/>
          <w:sz w:val="28"/>
          <w:szCs w:val="28"/>
        </w:rPr>
        <w:t xml:space="preserve">Zemkopības ministrs </w:t>
      </w:r>
      <w:r>
        <w:rPr>
          <w:rFonts w:ascii="Times New Roman" w:eastAsia="Times New Roman" w:hAnsi="Times New Roman"/>
          <w:bCs/>
          <w:sz w:val="28"/>
          <w:szCs w:val="28"/>
        </w:rPr>
        <w:tab/>
      </w:r>
      <w:r>
        <w:rPr>
          <w:rFonts w:ascii="Times New Roman" w:eastAsia="Times New Roman" w:hAnsi="Times New Roman"/>
          <w:bCs/>
          <w:sz w:val="28"/>
          <w:szCs w:val="28"/>
        </w:rPr>
        <w:tab/>
      </w:r>
      <w:r>
        <w:rPr>
          <w:rFonts w:ascii="Times New Roman" w:eastAsia="Times New Roman" w:hAnsi="Times New Roman"/>
          <w:bCs/>
          <w:sz w:val="28"/>
          <w:szCs w:val="28"/>
        </w:rPr>
        <w:tab/>
      </w:r>
      <w:r>
        <w:rPr>
          <w:rFonts w:ascii="Times New Roman" w:eastAsia="Times New Roman" w:hAnsi="Times New Roman"/>
          <w:bCs/>
          <w:sz w:val="28"/>
          <w:szCs w:val="28"/>
        </w:rPr>
        <w:tab/>
      </w:r>
      <w:r>
        <w:rPr>
          <w:rFonts w:ascii="Times New Roman" w:eastAsia="Times New Roman" w:hAnsi="Times New Roman"/>
          <w:bCs/>
          <w:sz w:val="28"/>
          <w:szCs w:val="28"/>
        </w:rPr>
        <w:tab/>
      </w:r>
      <w:r w:rsidR="00A53B55" w:rsidRPr="00A201BA">
        <w:rPr>
          <w:rFonts w:ascii="Times New Roman" w:eastAsia="Times New Roman" w:hAnsi="Times New Roman"/>
          <w:bCs/>
          <w:sz w:val="28"/>
          <w:szCs w:val="28"/>
        </w:rPr>
        <w:tab/>
        <w:t>Jānis Dūklavs</w:t>
      </w:r>
    </w:p>
    <w:p w:rsidR="00A53B55" w:rsidRPr="00A201BA" w:rsidRDefault="00A53B55" w:rsidP="001212F7">
      <w:pPr>
        <w:pStyle w:val="Bezatstarpm"/>
        <w:ind w:firstLine="720"/>
        <w:rPr>
          <w:rFonts w:ascii="Times New Roman" w:eastAsia="Times New Roman" w:hAnsi="Times New Roman"/>
          <w:bCs/>
          <w:sz w:val="28"/>
          <w:szCs w:val="28"/>
        </w:rPr>
      </w:pPr>
    </w:p>
    <w:p w:rsidR="0099200A" w:rsidRPr="00A201BA" w:rsidRDefault="00A53B55" w:rsidP="001212F7">
      <w:pPr>
        <w:pStyle w:val="Bezatstarpm"/>
        <w:ind w:firstLine="720"/>
        <w:rPr>
          <w:rFonts w:ascii="Times New Roman" w:hAnsi="Times New Roman"/>
          <w:sz w:val="28"/>
          <w:szCs w:val="28"/>
        </w:rPr>
      </w:pPr>
      <w:r w:rsidRPr="00A201BA">
        <w:rPr>
          <w:rFonts w:ascii="Times New Roman" w:eastAsia="Times New Roman" w:hAnsi="Times New Roman"/>
          <w:bCs/>
          <w:sz w:val="28"/>
          <w:szCs w:val="28"/>
        </w:rPr>
        <w:t>Zemkopības</w:t>
      </w:r>
      <w:r w:rsidR="001212F7">
        <w:rPr>
          <w:rFonts w:ascii="Times New Roman" w:eastAsia="Times New Roman" w:hAnsi="Times New Roman"/>
          <w:bCs/>
          <w:sz w:val="28"/>
          <w:szCs w:val="28"/>
        </w:rPr>
        <w:t xml:space="preserve"> ministrijas valsts sekretāre</w:t>
      </w:r>
      <w:r w:rsidR="001212F7">
        <w:rPr>
          <w:rFonts w:ascii="Times New Roman" w:eastAsia="Times New Roman" w:hAnsi="Times New Roman"/>
          <w:bCs/>
          <w:sz w:val="28"/>
          <w:szCs w:val="28"/>
        </w:rPr>
        <w:tab/>
      </w:r>
      <w:r w:rsidR="001212F7">
        <w:rPr>
          <w:rFonts w:ascii="Times New Roman" w:eastAsia="Times New Roman" w:hAnsi="Times New Roman"/>
          <w:bCs/>
          <w:sz w:val="28"/>
          <w:szCs w:val="28"/>
        </w:rPr>
        <w:tab/>
      </w:r>
      <w:r w:rsidRPr="00A201BA">
        <w:rPr>
          <w:rFonts w:ascii="Times New Roman" w:eastAsia="Times New Roman" w:hAnsi="Times New Roman"/>
          <w:bCs/>
          <w:sz w:val="28"/>
          <w:szCs w:val="28"/>
        </w:rPr>
        <w:tab/>
        <w:t>Dace Lucaua</w:t>
      </w:r>
    </w:p>
    <w:p w:rsidR="00E02834" w:rsidRPr="00E130A9" w:rsidRDefault="00E02834" w:rsidP="001C0C3A">
      <w:pPr>
        <w:pStyle w:val="Bezatstarpm"/>
        <w:rPr>
          <w:rFonts w:ascii="Times New Roman" w:hAnsi="Times New Roman"/>
          <w:sz w:val="20"/>
          <w:szCs w:val="20"/>
        </w:rPr>
      </w:pPr>
      <w:bookmarkStart w:id="0" w:name="_GoBack"/>
      <w:bookmarkEnd w:id="0"/>
    </w:p>
    <w:p w:rsidR="00E02834" w:rsidRPr="00E130A9" w:rsidRDefault="00E02834" w:rsidP="001C0C3A">
      <w:pPr>
        <w:pStyle w:val="Bezatstarpm"/>
        <w:rPr>
          <w:rFonts w:ascii="Times New Roman" w:hAnsi="Times New Roman"/>
          <w:sz w:val="20"/>
          <w:szCs w:val="20"/>
        </w:rPr>
      </w:pPr>
    </w:p>
    <w:p w:rsidR="00E02834" w:rsidRPr="00E130A9" w:rsidRDefault="00E02834" w:rsidP="002400D1">
      <w:pPr>
        <w:pStyle w:val="Bezatstarpm"/>
        <w:rPr>
          <w:rFonts w:ascii="Times New Roman" w:hAnsi="Times New Roman"/>
          <w:sz w:val="20"/>
          <w:szCs w:val="20"/>
        </w:rPr>
      </w:pPr>
    </w:p>
    <w:p w:rsidR="00051D8C" w:rsidRPr="00E130A9" w:rsidRDefault="00051D8C" w:rsidP="002400D1">
      <w:pPr>
        <w:pStyle w:val="Bezatstarpm"/>
        <w:rPr>
          <w:rFonts w:ascii="Times New Roman" w:hAnsi="Times New Roman"/>
          <w:sz w:val="20"/>
          <w:szCs w:val="20"/>
        </w:rPr>
      </w:pPr>
    </w:p>
    <w:p w:rsidR="00051D8C" w:rsidRPr="00E130A9" w:rsidRDefault="00051D8C" w:rsidP="002400D1">
      <w:pPr>
        <w:pStyle w:val="Bezatstarpm"/>
        <w:rPr>
          <w:rFonts w:ascii="Times New Roman" w:hAnsi="Times New Roman"/>
          <w:sz w:val="20"/>
          <w:szCs w:val="20"/>
        </w:rPr>
      </w:pPr>
    </w:p>
    <w:p w:rsidR="00E02834" w:rsidRPr="00E130A9" w:rsidRDefault="00E02834" w:rsidP="002400D1">
      <w:pPr>
        <w:pStyle w:val="Bezatstarpm"/>
        <w:rPr>
          <w:rFonts w:ascii="Times New Roman" w:hAnsi="Times New Roman"/>
          <w:sz w:val="20"/>
          <w:szCs w:val="20"/>
        </w:rPr>
      </w:pPr>
    </w:p>
    <w:p w:rsidR="00A53B55" w:rsidRPr="00E130A9" w:rsidRDefault="00A53B55" w:rsidP="002400D1">
      <w:pPr>
        <w:pStyle w:val="Bezatstarpm"/>
        <w:rPr>
          <w:rFonts w:ascii="Times New Roman" w:hAnsi="Times New Roman"/>
          <w:sz w:val="20"/>
          <w:szCs w:val="20"/>
        </w:rPr>
      </w:pPr>
    </w:p>
    <w:p w:rsidR="00A53B55" w:rsidRDefault="00A53B55" w:rsidP="002400D1">
      <w:pPr>
        <w:pStyle w:val="Bezatstarpm"/>
        <w:rPr>
          <w:rFonts w:ascii="Times New Roman" w:hAnsi="Times New Roman"/>
          <w:sz w:val="20"/>
          <w:szCs w:val="20"/>
        </w:rPr>
      </w:pPr>
    </w:p>
    <w:p w:rsidR="00A53B55" w:rsidRDefault="00A53B55" w:rsidP="002400D1">
      <w:pPr>
        <w:pStyle w:val="Bezatstarpm"/>
        <w:rPr>
          <w:rFonts w:ascii="Times New Roman" w:hAnsi="Times New Roman"/>
          <w:sz w:val="20"/>
          <w:szCs w:val="20"/>
        </w:rPr>
      </w:pPr>
    </w:p>
    <w:p w:rsidR="00A53B55" w:rsidRDefault="00A53B55" w:rsidP="002400D1">
      <w:pPr>
        <w:pStyle w:val="Bezatstarpm"/>
        <w:rPr>
          <w:rFonts w:ascii="Times New Roman" w:hAnsi="Times New Roman"/>
          <w:sz w:val="20"/>
          <w:szCs w:val="20"/>
        </w:rPr>
      </w:pPr>
    </w:p>
    <w:p w:rsidR="001212F7" w:rsidRPr="001212F7" w:rsidRDefault="002400D1" w:rsidP="00C0141A">
      <w:pPr>
        <w:pStyle w:val="Bezatstarpm"/>
        <w:rPr>
          <w:rFonts w:ascii="Times New Roman" w:hAnsi="Times New Roman"/>
          <w:sz w:val="24"/>
          <w:szCs w:val="24"/>
        </w:rPr>
      </w:pPr>
      <w:r w:rsidRPr="001212F7">
        <w:rPr>
          <w:rFonts w:ascii="Times New Roman" w:hAnsi="Times New Roman"/>
          <w:sz w:val="24"/>
          <w:szCs w:val="24"/>
        </w:rPr>
        <w:t>K</w:t>
      </w:r>
      <w:r w:rsidR="007B6462" w:rsidRPr="001212F7">
        <w:rPr>
          <w:rFonts w:ascii="Times New Roman" w:hAnsi="Times New Roman"/>
          <w:sz w:val="24"/>
          <w:szCs w:val="24"/>
        </w:rPr>
        <w:t>ā</w:t>
      </w:r>
      <w:r w:rsidRPr="001212F7">
        <w:rPr>
          <w:rFonts w:ascii="Times New Roman" w:hAnsi="Times New Roman"/>
          <w:sz w:val="24"/>
          <w:szCs w:val="24"/>
        </w:rPr>
        <w:t>rkliņa</w:t>
      </w:r>
      <w:r w:rsidR="001212F7" w:rsidRPr="001212F7">
        <w:rPr>
          <w:rFonts w:ascii="Times New Roman" w:hAnsi="Times New Roman"/>
          <w:sz w:val="24"/>
          <w:szCs w:val="24"/>
        </w:rPr>
        <w:t xml:space="preserve"> 67027638</w:t>
      </w:r>
    </w:p>
    <w:p w:rsidR="0045080B" w:rsidRPr="001212F7" w:rsidRDefault="002400D1" w:rsidP="00C0141A">
      <w:pPr>
        <w:pStyle w:val="Bezatstarpm"/>
        <w:rPr>
          <w:rFonts w:ascii="Times New Roman" w:hAnsi="Times New Roman"/>
          <w:sz w:val="24"/>
          <w:szCs w:val="24"/>
        </w:rPr>
      </w:pPr>
      <w:r w:rsidRPr="001212F7">
        <w:rPr>
          <w:rFonts w:ascii="Times New Roman" w:hAnsi="Times New Roman"/>
          <w:sz w:val="24"/>
          <w:szCs w:val="24"/>
        </w:rPr>
        <w:t>Baiba.Karklina@zm.gov.lv</w:t>
      </w:r>
    </w:p>
    <w:sectPr w:rsidR="0045080B" w:rsidRPr="001212F7" w:rsidSect="006C52C2">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121" w:rsidRDefault="002A6121" w:rsidP="00A26C08">
      <w:pPr>
        <w:spacing w:after="0" w:line="240" w:lineRule="auto"/>
      </w:pPr>
      <w:r>
        <w:separator/>
      </w:r>
    </w:p>
  </w:endnote>
  <w:endnote w:type="continuationSeparator" w:id="0">
    <w:p w:rsidR="002A6121" w:rsidRDefault="002A6121" w:rsidP="00A2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333" w:rsidRPr="001212F7" w:rsidRDefault="001212F7" w:rsidP="001212F7">
    <w:pPr>
      <w:pStyle w:val="Kjene"/>
    </w:pPr>
    <w:r w:rsidRPr="001212F7">
      <w:rPr>
        <w:rFonts w:ascii="Times New Roman" w:hAnsi="Times New Roman" w:cs="Times New Roman"/>
        <w:sz w:val="20"/>
        <w:szCs w:val="20"/>
      </w:rPr>
      <w:t>ZManot_070617_kodif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333" w:rsidRPr="001212F7" w:rsidRDefault="001212F7" w:rsidP="001212F7">
    <w:pPr>
      <w:pStyle w:val="Kjene"/>
    </w:pPr>
    <w:r w:rsidRPr="001212F7">
      <w:rPr>
        <w:rFonts w:ascii="Times New Roman" w:hAnsi="Times New Roman" w:cs="Times New Roman"/>
        <w:sz w:val="20"/>
        <w:szCs w:val="20"/>
      </w:rPr>
      <w:t>ZManot_070617_kodif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121" w:rsidRDefault="002A6121" w:rsidP="00A26C08">
      <w:pPr>
        <w:spacing w:after="0" w:line="240" w:lineRule="auto"/>
      </w:pPr>
      <w:r>
        <w:separator/>
      </w:r>
    </w:p>
  </w:footnote>
  <w:footnote w:type="continuationSeparator" w:id="0">
    <w:p w:rsidR="002A6121" w:rsidRDefault="002A6121" w:rsidP="00A26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333" w:rsidRDefault="007D133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D1333" w:rsidRDefault="007D133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379166"/>
      <w:docPartObj>
        <w:docPartGallery w:val="Page Numbers (Top of Page)"/>
        <w:docPartUnique/>
      </w:docPartObj>
    </w:sdtPr>
    <w:sdtEndPr>
      <w:rPr>
        <w:rFonts w:ascii="Times New Roman" w:hAnsi="Times New Roman" w:cs="Times New Roman"/>
        <w:sz w:val="24"/>
      </w:rPr>
    </w:sdtEndPr>
    <w:sdtContent>
      <w:p w:rsidR="007D1333" w:rsidRPr="00051D8C" w:rsidRDefault="007D1333" w:rsidP="00051D8C">
        <w:pPr>
          <w:pStyle w:val="Galvene"/>
          <w:jc w:val="center"/>
          <w:rPr>
            <w:rFonts w:ascii="Times New Roman" w:hAnsi="Times New Roman" w:cs="Times New Roman"/>
            <w:sz w:val="24"/>
          </w:rPr>
        </w:pPr>
        <w:r w:rsidRPr="00051D8C">
          <w:rPr>
            <w:rFonts w:ascii="Times New Roman" w:hAnsi="Times New Roman" w:cs="Times New Roman"/>
            <w:sz w:val="24"/>
          </w:rPr>
          <w:fldChar w:fldCharType="begin"/>
        </w:r>
        <w:r w:rsidRPr="00051D8C">
          <w:rPr>
            <w:rFonts w:ascii="Times New Roman" w:hAnsi="Times New Roman" w:cs="Times New Roman"/>
            <w:sz w:val="24"/>
          </w:rPr>
          <w:instrText>PAGE   \* MERGEFORMAT</w:instrText>
        </w:r>
        <w:r w:rsidRPr="00051D8C">
          <w:rPr>
            <w:rFonts w:ascii="Times New Roman" w:hAnsi="Times New Roman" w:cs="Times New Roman"/>
            <w:sz w:val="24"/>
          </w:rPr>
          <w:fldChar w:fldCharType="separate"/>
        </w:r>
        <w:r w:rsidR="001C0C3A">
          <w:rPr>
            <w:rFonts w:ascii="Times New Roman" w:hAnsi="Times New Roman" w:cs="Times New Roman"/>
            <w:noProof/>
            <w:sz w:val="24"/>
          </w:rPr>
          <w:t>2</w:t>
        </w:r>
        <w:r w:rsidRPr="00051D8C">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61380"/>
    <w:multiLevelType w:val="hybridMultilevel"/>
    <w:tmpl w:val="46BC2D2A"/>
    <w:lvl w:ilvl="0" w:tplc="28443AAC">
      <w:start w:val="1"/>
      <w:numFmt w:val="decimal"/>
      <w:lvlText w:val="%1."/>
      <w:lvlJc w:val="left"/>
      <w:pPr>
        <w:ind w:left="670" w:hanging="570"/>
      </w:pPr>
      <w:rPr>
        <w:rFonts w:eastAsiaTheme="minorEastAsia"/>
      </w:rPr>
    </w:lvl>
    <w:lvl w:ilvl="1" w:tplc="04260019">
      <w:start w:val="1"/>
      <w:numFmt w:val="lowerLetter"/>
      <w:lvlText w:val="%2."/>
      <w:lvlJc w:val="left"/>
      <w:pPr>
        <w:ind w:left="1180" w:hanging="360"/>
      </w:pPr>
    </w:lvl>
    <w:lvl w:ilvl="2" w:tplc="0426001B">
      <w:start w:val="1"/>
      <w:numFmt w:val="lowerRoman"/>
      <w:lvlText w:val="%3."/>
      <w:lvlJc w:val="right"/>
      <w:pPr>
        <w:ind w:left="1900" w:hanging="180"/>
      </w:pPr>
    </w:lvl>
    <w:lvl w:ilvl="3" w:tplc="0426000F">
      <w:start w:val="1"/>
      <w:numFmt w:val="decimal"/>
      <w:lvlText w:val="%4."/>
      <w:lvlJc w:val="left"/>
      <w:pPr>
        <w:ind w:left="2620" w:hanging="360"/>
      </w:pPr>
    </w:lvl>
    <w:lvl w:ilvl="4" w:tplc="04260019">
      <w:start w:val="1"/>
      <w:numFmt w:val="lowerLetter"/>
      <w:lvlText w:val="%5."/>
      <w:lvlJc w:val="left"/>
      <w:pPr>
        <w:ind w:left="3340" w:hanging="360"/>
      </w:pPr>
    </w:lvl>
    <w:lvl w:ilvl="5" w:tplc="0426001B">
      <w:start w:val="1"/>
      <w:numFmt w:val="lowerRoman"/>
      <w:lvlText w:val="%6."/>
      <w:lvlJc w:val="right"/>
      <w:pPr>
        <w:ind w:left="4060" w:hanging="180"/>
      </w:pPr>
    </w:lvl>
    <w:lvl w:ilvl="6" w:tplc="0426000F">
      <w:start w:val="1"/>
      <w:numFmt w:val="decimal"/>
      <w:lvlText w:val="%7."/>
      <w:lvlJc w:val="left"/>
      <w:pPr>
        <w:ind w:left="4780" w:hanging="360"/>
      </w:pPr>
    </w:lvl>
    <w:lvl w:ilvl="7" w:tplc="04260019">
      <w:start w:val="1"/>
      <w:numFmt w:val="lowerLetter"/>
      <w:lvlText w:val="%8."/>
      <w:lvlJc w:val="left"/>
      <w:pPr>
        <w:ind w:left="5500" w:hanging="360"/>
      </w:pPr>
    </w:lvl>
    <w:lvl w:ilvl="8" w:tplc="0426001B">
      <w:start w:val="1"/>
      <w:numFmt w:val="lowerRoman"/>
      <w:lvlText w:val="%9."/>
      <w:lvlJc w:val="right"/>
      <w:pPr>
        <w:ind w:left="6220" w:hanging="180"/>
      </w:pPr>
    </w:lvl>
  </w:abstractNum>
  <w:abstractNum w:abstractNumId="1"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08"/>
    <w:rsid w:val="000037A3"/>
    <w:rsid w:val="00011E0B"/>
    <w:rsid w:val="00011E93"/>
    <w:rsid w:val="00012DFB"/>
    <w:rsid w:val="00013A97"/>
    <w:rsid w:val="00013EC2"/>
    <w:rsid w:val="00024B09"/>
    <w:rsid w:val="0004176E"/>
    <w:rsid w:val="00042BD2"/>
    <w:rsid w:val="0004674C"/>
    <w:rsid w:val="00046CA6"/>
    <w:rsid w:val="00051D8C"/>
    <w:rsid w:val="00053337"/>
    <w:rsid w:val="00067622"/>
    <w:rsid w:val="000766EC"/>
    <w:rsid w:val="000800B2"/>
    <w:rsid w:val="00092DF1"/>
    <w:rsid w:val="0009637C"/>
    <w:rsid w:val="000C5CF7"/>
    <w:rsid w:val="000E05C1"/>
    <w:rsid w:val="000E2EFD"/>
    <w:rsid w:val="000E4605"/>
    <w:rsid w:val="001065BE"/>
    <w:rsid w:val="001212F7"/>
    <w:rsid w:val="00121D15"/>
    <w:rsid w:val="001309FC"/>
    <w:rsid w:val="00130F43"/>
    <w:rsid w:val="00136660"/>
    <w:rsid w:val="00137F67"/>
    <w:rsid w:val="001554F9"/>
    <w:rsid w:val="00196100"/>
    <w:rsid w:val="001A2316"/>
    <w:rsid w:val="001A494F"/>
    <w:rsid w:val="001B0B4B"/>
    <w:rsid w:val="001C0C3A"/>
    <w:rsid w:val="001C282E"/>
    <w:rsid w:val="001D062F"/>
    <w:rsid w:val="001D6CF8"/>
    <w:rsid w:val="00204926"/>
    <w:rsid w:val="0020552D"/>
    <w:rsid w:val="00207F00"/>
    <w:rsid w:val="00214AC0"/>
    <w:rsid w:val="0021717B"/>
    <w:rsid w:val="00220469"/>
    <w:rsid w:val="00222264"/>
    <w:rsid w:val="0022388C"/>
    <w:rsid w:val="0022458B"/>
    <w:rsid w:val="002400D1"/>
    <w:rsid w:val="002416E8"/>
    <w:rsid w:val="00253184"/>
    <w:rsid w:val="00260ECF"/>
    <w:rsid w:val="00271B10"/>
    <w:rsid w:val="002721CF"/>
    <w:rsid w:val="0027335B"/>
    <w:rsid w:val="0028040F"/>
    <w:rsid w:val="002933FF"/>
    <w:rsid w:val="002934FD"/>
    <w:rsid w:val="002A6121"/>
    <w:rsid w:val="002B2C65"/>
    <w:rsid w:val="002C0F2D"/>
    <w:rsid w:val="002C2EF0"/>
    <w:rsid w:val="002C4120"/>
    <w:rsid w:val="002E3A82"/>
    <w:rsid w:val="002E4FDF"/>
    <w:rsid w:val="0031127C"/>
    <w:rsid w:val="003130DA"/>
    <w:rsid w:val="00314873"/>
    <w:rsid w:val="00317789"/>
    <w:rsid w:val="00317C73"/>
    <w:rsid w:val="00317FD6"/>
    <w:rsid w:val="003228FC"/>
    <w:rsid w:val="003270FB"/>
    <w:rsid w:val="00332D9B"/>
    <w:rsid w:val="00334CEC"/>
    <w:rsid w:val="0033644C"/>
    <w:rsid w:val="00351BF6"/>
    <w:rsid w:val="003571BE"/>
    <w:rsid w:val="003667E2"/>
    <w:rsid w:val="00374A75"/>
    <w:rsid w:val="003765CE"/>
    <w:rsid w:val="003A2817"/>
    <w:rsid w:val="003B4D21"/>
    <w:rsid w:val="003D0D41"/>
    <w:rsid w:val="003D4317"/>
    <w:rsid w:val="003E68E6"/>
    <w:rsid w:val="004030A7"/>
    <w:rsid w:val="00411791"/>
    <w:rsid w:val="004207B7"/>
    <w:rsid w:val="00421B59"/>
    <w:rsid w:val="0042396B"/>
    <w:rsid w:val="00441BCB"/>
    <w:rsid w:val="00443D42"/>
    <w:rsid w:val="0045080B"/>
    <w:rsid w:val="00453356"/>
    <w:rsid w:val="00465358"/>
    <w:rsid w:val="0047463A"/>
    <w:rsid w:val="004754E9"/>
    <w:rsid w:val="0047694B"/>
    <w:rsid w:val="004839AE"/>
    <w:rsid w:val="004871AA"/>
    <w:rsid w:val="004904A0"/>
    <w:rsid w:val="00496CDF"/>
    <w:rsid w:val="004A7D0C"/>
    <w:rsid w:val="004B438D"/>
    <w:rsid w:val="004B5601"/>
    <w:rsid w:val="004B5DF9"/>
    <w:rsid w:val="004B7F43"/>
    <w:rsid w:val="004C036F"/>
    <w:rsid w:val="004D2EC7"/>
    <w:rsid w:val="004D3B80"/>
    <w:rsid w:val="004D78E7"/>
    <w:rsid w:val="004F63CA"/>
    <w:rsid w:val="005005EE"/>
    <w:rsid w:val="00504092"/>
    <w:rsid w:val="00504CDB"/>
    <w:rsid w:val="0051231D"/>
    <w:rsid w:val="005134B1"/>
    <w:rsid w:val="0053066F"/>
    <w:rsid w:val="00532DD9"/>
    <w:rsid w:val="00540D20"/>
    <w:rsid w:val="005459AE"/>
    <w:rsid w:val="005577D8"/>
    <w:rsid w:val="005579F3"/>
    <w:rsid w:val="00560E42"/>
    <w:rsid w:val="00561B6D"/>
    <w:rsid w:val="00564610"/>
    <w:rsid w:val="00576024"/>
    <w:rsid w:val="00583C40"/>
    <w:rsid w:val="005950B1"/>
    <w:rsid w:val="005970BD"/>
    <w:rsid w:val="005A0A2A"/>
    <w:rsid w:val="005A5422"/>
    <w:rsid w:val="005A5A54"/>
    <w:rsid w:val="005A7512"/>
    <w:rsid w:val="005B3D05"/>
    <w:rsid w:val="005C0426"/>
    <w:rsid w:val="005D75C8"/>
    <w:rsid w:val="005D7680"/>
    <w:rsid w:val="005E3397"/>
    <w:rsid w:val="00612BA3"/>
    <w:rsid w:val="006130CE"/>
    <w:rsid w:val="00640529"/>
    <w:rsid w:val="006449E0"/>
    <w:rsid w:val="00644B07"/>
    <w:rsid w:val="00652780"/>
    <w:rsid w:val="006531D9"/>
    <w:rsid w:val="00653C0E"/>
    <w:rsid w:val="006600B5"/>
    <w:rsid w:val="00660D9C"/>
    <w:rsid w:val="00661544"/>
    <w:rsid w:val="00670828"/>
    <w:rsid w:val="00673CCC"/>
    <w:rsid w:val="006758E9"/>
    <w:rsid w:val="00675B48"/>
    <w:rsid w:val="0069299E"/>
    <w:rsid w:val="0069765F"/>
    <w:rsid w:val="006A15BB"/>
    <w:rsid w:val="006A4BFF"/>
    <w:rsid w:val="006A6D10"/>
    <w:rsid w:val="006A71F5"/>
    <w:rsid w:val="006C3A4A"/>
    <w:rsid w:val="006C4E33"/>
    <w:rsid w:val="006C52C2"/>
    <w:rsid w:val="006D1B2C"/>
    <w:rsid w:val="006D56C0"/>
    <w:rsid w:val="006E3C9B"/>
    <w:rsid w:val="006E3E97"/>
    <w:rsid w:val="006E4386"/>
    <w:rsid w:val="006F048B"/>
    <w:rsid w:val="00702672"/>
    <w:rsid w:val="00702D77"/>
    <w:rsid w:val="00713FBD"/>
    <w:rsid w:val="00721D94"/>
    <w:rsid w:val="00725754"/>
    <w:rsid w:val="007338FB"/>
    <w:rsid w:val="00741AA6"/>
    <w:rsid w:val="00746672"/>
    <w:rsid w:val="00746D58"/>
    <w:rsid w:val="00747033"/>
    <w:rsid w:val="00751EC9"/>
    <w:rsid w:val="007561A0"/>
    <w:rsid w:val="007623D2"/>
    <w:rsid w:val="00764DE4"/>
    <w:rsid w:val="007658E2"/>
    <w:rsid w:val="00770656"/>
    <w:rsid w:val="0077762C"/>
    <w:rsid w:val="007851D4"/>
    <w:rsid w:val="00793E12"/>
    <w:rsid w:val="00796242"/>
    <w:rsid w:val="007A47A6"/>
    <w:rsid w:val="007B3F7F"/>
    <w:rsid w:val="007B54F2"/>
    <w:rsid w:val="007B6462"/>
    <w:rsid w:val="007B79DD"/>
    <w:rsid w:val="007C4696"/>
    <w:rsid w:val="007C5DE4"/>
    <w:rsid w:val="007C5DFE"/>
    <w:rsid w:val="007D1333"/>
    <w:rsid w:val="007D56D3"/>
    <w:rsid w:val="007D65E9"/>
    <w:rsid w:val="007E6EA0"/>
    <w:rsid w:val="007E765A"/>
    <w:rsid w:val="007F0B4C"/>
    <w:rsid w:val="007F340E"/>
    <w:rsid w:val="0080546D"/>
    <w:rsid w:val="00805E29"/>
    <w:rsid w:val="0081229D"/>
    <w:rsid w:val="00815394"/>
    <w:rsid w:val="00831518"/>
    <w:rsid w:val="008477D3"/>
    <w:rsid w:val="008531D7"/>
    <w:rsid w:val="00863602"/>
    <w:rsid w:val="008719F9"/>
    <w:rsid w:val="0087360D"/>
    <w:rsid w:val="00880A30"/>
    <w:rsid w:val="00885D6D"/>
    <w:rsid w:val="00886C90"/>
    <w:rsid w:val="00887940"/>
    <w:rsid w:val="008942BE"/>
    <w:rsid w:val="0089754C"/>
    <w:rsid w:val="008A1F62"/>
    <w:rsid w:val="008B3DBE"/>
    <w:rsid w:val="008B6E4D"/>
    <w:rsid w:val="008B7AAC"/>
    <w:rsid w:val="008E104D"/>
    <w:rsid w:val="008E6BCA"/>
    <w:rsid w:val="008F0A83"/>
    <w:rsid w:val="00902062"/>
    <w:rsid w:val="00910A47"/>
    <w:rsid w:val="00916804"/>
    <w:rsid w:val="00920F15"/>
    <w:rsid w:val="00927062"/>
    <w:rsid w:val="00933225"/>
    <w:rsid w:val="009529E2"/>
    <w:rsid w:val="00956758"/>
    <w:rsid w:val="0099200A"/>
    <w:rsid w:val="00995979"/>
    <w:rsid w:val="00996DCC"/>
    <w:rsid w:val="009A24A2"/>
    <w:rsid w:val="009B340D"/>
    <w:rsid w:val="009B7756"/>
    <w:rsid w:val="009B7DC5"/>
    <w:rsid w:val="009C167F"/>
    <w:rsid w:val="009C2374"/>
    <w:rsid w:val="009C2922"/>
    <w:rsid w:val="009C3699"/>
    <w:rsid w:val="009C3C99"/>
    <w:rsid w:val="009C7D7E"/>
    <w:rsid w:val="009D096A"/>
    <w:rsid w:val="009D0D4A"/>
    <w:rsid w:val="009D3FDC"/>
    <w:rsid w:val="009F2D13"/>
    <w:rsid w:val="00A00A21"/>
    <w:rsid w:val="00A028B3"/>
    <w:rsid w:val="00A047D1"/>
    <w:rsid w:val="00A11CCE"/>
    <w:rsid w:val="00A201BA"/>
    <w:rsid w:val="00A24C87"/>
    <w:rsid w:val="00A26C08"/>
    <w:rsid w:val="00A37B06"/>
    <w:rsid w:val="00A41E3D"/>
    <w:rsid w:val="00A42820"/>
    <w:rsid w:val="00A42EF0"/>
    <w:rsid w:val="00A53B55"/>
    <w:rsid w:val="00A635AF"/>
    <w:rsid w:val="00A653D8"/>
    <w:rsid w:val="00A72EE2"/>
    <w:rsid w:val="00A742D4"/>
    <w:rsid w:val="00A872F1"/>
    <w:rsid w:val="00AA5BE3"/>
    <w:rsid w:val="00AA73CB"/>
    <w:rsid w:val="00AB17E6"/>
    <w:rsid w:val="00AB5207"/>
    <w:rsid w:val="00AC31B9"/>
    <w:rsid w:val="00AC3655"/>
    <w:rsid w:val="00AC3F80"/>
    <w:rsid w:val="00AC45A8"/>
    <w:rsid w:val="00AC510D"/>
    <w:rsid w:val="00AE1285"/>
    <w:rsid w:val="00AE232C"/>
    <w:rsid w:val="00AE6D43"/>
    <w:rsid w:val="00B0189B"/>
    <w:rsid w:val="00B05DED"/>
    <w:rsid w:val="00B13441"/>
    <w:rsid w:val="00B30BA5"/>
    <w:rsid w:val="00B350BC"/>
    <w:rsid w:val="00B35A4C"/>
    <w:rsid w:val="00B35E6F"/>
    <w:rsid w:val="00B37271"/>
    <w:rsid w:val="00B4688E"/>
    <w:rsid w:val="00B53F26"/>
    <w:rsid w:val="00B649C3"/>
    <w:rsid w:val="00B73B97"/>
    <w:rsid w:val="00B872C1"/>
    <w:rsid w:val="00B95C2D"/>
    <w:rsid w:val="00B95C71"/>
    <w:rsid w:val="00B95DAF"/>
    <w:rsid w:val="00BA5E15"/>
    <w:rsid w:val="00BB70F2"/>
    <w:rsid w:val="00BC2248"/>
    <w:rsid w:val="00BC7BEA"/>
    <w:rsid w:val="00BD296F"/>
    <w:rsid w:val="00BD72C5"/>
    <w:rsid w:val="00BE0B57"/>
    <w:rsid w:val="00BE6AD2"/>
    <w:rsid w:val="00BF190A"/>
    <w:rsid w:val="00BF5369"/>
    <w:rsid w:val="00C0141A"/>
    <w:rsid w:val="00C04C5B"/>
    <w:rsid w:val="00C05131"/>
    <w:rsid w:val="00C11880"/>
    <w:rsid w:val="00C303D3"/>
    <w:rsid w:val="00C306C7"/>
    <w:rsid w:val="00C44FC8"/>
    <w:rsid w:val="00C52999"/>
    <w:rsid w:val="00C55E5B"/>
    <w:rsid w:val="00C65852"/>
    <w:rsid w:val="00C66469"/>
    <w:rsid w:val="00C72A85"/>
    <w:rsid w:val="00C756EC"/>
    <w:rsid w:val="00C7607B"/>
    <w:rsid w:val="00C82AE8"/>
    <w:rsid w:val="00C9022A"/>
    <w:rsid w:val="00CA449F"/>
    <w:rsid w:val="00CA4C34"/>
    <w:rsid w:val="00CA57A6"/>
    <w:rsid w:val="00CC4C2E"/>
    <w:rsid w:val="00CD05A5"/>
    <w:rsid w:val="00CD5F6E"/>
    <w:rsid w:val="00CD6EEB"/>
    <w:rsid w:val="00CE03F8"/>
    <w:rsid w:val="00CE76C5"/>
    <w:rsid w:val="00D00419"/>
    <w:rsid w:val="00D03725"/>
    <w:rsid w:val="00D223C8"/>
    <w:rsid w:val="00D35DBF"/>
    <w:rsid w:val="00D61090"/>
    <w:rsid w:val="00D74668"/>
    <w:rsid w:val="00D75203"/>
    <w:rsid w:val="00D76419"/>
    <w:rsid w:val="00D93F1D"/>
    <w:rsid w:val="00D94062"/>
    <w:rsid w:val="00DA3422"/>
    <w:rsid w:val="00DA3978"/>
    <w:rsid w:val="00DA3FF0"/>
    <w:rsid w:val="00DA54A1"/>
    <w:rsid w:val="00DB2194"/>
    <w:rsid w:val="00DC3872"/>
    <w:rsid w:val="00DC73C1"/>
    <w:rsid w:val="00DE02F3"/>
    <w:rsid w:val="00DF278C"/>
    <w:rsid w:val="00E02834"/>
    <w:rsid w:val="00E035EE"/>
    <w:rsid w:val="00E10C7F"/>
    <w:rsid w:val="00E10F48"/>
    <w:rsid w:val="00E130A9"/>
    <w:rsid w:val="00E21228"/>
    <w:rsid w:val="00E21F7C"/>
    <w:rsid w:val="00E2644B"/>
    <w:rsid w:val="00E302C6"/>
    <w:rsid w:val="00E3099F"/>
    <w:rsid w:val="00E41311"/>
    <w:rsid w:val="00E424E3"/>
    <w:rsid w:val="00E52472"/>
    <w:rsid w:val="00E5482F"/>
    <w:rsid w:val="00E61079"/>
    <w:rsid w:val="00E62623"/>
    <w:rsid w:val="00E67C97"/>
    <w:rsid w:val="00E70F50"/>
    <w:rsid w:val="00E837AA"/>
    <w:rsid w:val="00E863DF"/>
    <w:rsid w:val="00E954DA"/>
    <w:rsid w:val="00EA0992"/>
    <w:rsid w:val="00EA1E44"/>
    <w:rsid w:val="00EA3D1A"/>
    <w:rsid w:val="00EB4115"/>
    <w:rsid w:val="00EC4F5F"/>
    <w:rsid w:val="00EC71E3"/>
    <w:rsid w:val="00ED7190"/>
    <w:rsid w:val="00ED74EE"/>
    <w:rsid w:val="00EE0DE9"/>
    <w:rsid w:val="00EF21A7"/>
    <w:rsid w:val="00F03058"/>
    <w:rsid w:val="00F07853"/>
    <w:rsid w:val="00F12D63"/>
    <w:rsid w:val="00F243A8"/>
    <w:rsid w:val="00F316D9"/>
    <w:rsid w:val="00F50172"/>
    <w:rsid w:val="00F61802"/>
    <w:rsid w:val="00F63276"/>
    <w:rsid w:val="00F64667"/>
    <w:rsid w:val="00F704D8"/>
    <w:rsid w:val="00FA43AA"/>
    <w:rsid w:val="00FD657B"/>
    <w:rsid w:val="00FE3A2D"/>
    <w:rsid w:val="00FE3E00"/>
    <w:rsid w:val="00FE4E57"/>
    <w:rsid w:val="00FF0170"/>
    <w:rsid w:val="00FF31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5:docId w15:val="{32BB2369-0C23-4CC3-BC11-5AB88C28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26C08"/>
  </w:style>
  <w:style w:type="paragraph" w:styleId="Virsraksts1">
    <w:name w:val="heading 1"/>
    <w:basedOn w:val="Parasts"/>
    <w:next w:val="Parasts"/>
    <w:link w:val="Virsraksts1Rakstz"/>
    <w:qFormat/>
    <w:rsid w:val="002400D1"/>
    <w:pPr>
      <w:keepNext/>
      <w:spacing w:after="0" w:line="240" w:lineRule="auto"/>
      <w:jc w:val="center"/>
      <w:outlineLvl w:val="0"/>
    </w:pPr>
    <w:rPr>
      <w:rFonts w:ascii="Times New Roman" w:eastAsia="Times New Roman" w:hAnsi="Times New Roman" w:cs="Times New Roman"/>
      <w:b/>
      <w:bCs/>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26C0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26C08"/>
  </w:style>
  <w:style w:type="paragraph" w:styleId="Kjene">
    <w:name w:val="footer"/>
    <w:basedOn w:val="Parasts"/>
    <w:link w:val="KjeneRakstz"/>
    <w:unhideWhenUsed/>
    <w:rsid w:val="00A26C08"/>
    <w:pPr>
      <w:tabs>
        <w:tab w:val="center" w:pos="4153"/>
        <w:tab w:val="right" w:pos="8306"/>
      </w:tabs>
      <w:spacing w:after="0" w:line="240" w:lineRule="auto"/>
    </w:pPr>
  </w:style>
  <w:style w:type="character" w:customStyle="1" w:styleId="KjeneRakstz">
    <w:name w:val="Kājene Rakstz."/>
    <w:basedOn w:val="Noklusjumarindkopasfonts"/>
    <w:link w:val="Kjene"/>
    <w:rsid w:val="00A26C08"/>
  </w:style>
  <w:style w:type="character" w:styleId="Lappusesnumurs">
    <w:name w:val="page number"/>
    <w:rsid w:val="00A26C08"/>
  </w:style>
  <w:style w:type="paragraph" w:styleId="Balonteksts">
    <w:name w:val="Balloon Text"/>
    <w:basedOn w:val="Parasts"/>
    <w:link w:val="BalontekstsRakstz"/>
    <w:uiPriority w:val="99"/>
    <w:semiHidden/>
    <w:unhideWhenUsed/>
    <w:rsid w:val="006D1B2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1B2C"/>
    <w:rPr>
      <w:rFonts w:ascii="Segoe UI" w:hAnsi="Segoe UI" w:cs="Segoe UI"/>
      <w:sz w:val="18"/>
      <w:szCs w:val="18"/>
    </w:rPr>
  </w:style>
  <w:style w:type="paragraph" w:styleId="Sarakstarindkopa">
    <w:name w:val="List Paragraph"/>
    <w:basedOn w:val="Parasts"/>
    <w:uiPriority w:val="34"/>
    <w:qFormat/>
    <w:rsid w:val="006D1B2C"/>
    <w:pPr>
      <w:ind w:left="720"/>
      <w:contextualSpacing/>
    </w:pPr>
    <w:rPr>
      <w:rFonts w:ascii="Calibri" w:eastAsia="Calibri" w:hAnsi="Calibri" w:cs="Times New Roman"/>
    </w:rPr>
  </w:style>
  <w:style w:type="character" w:customStyle="1" w:styleId="t35">
    <w:name w:val="t35"/>
    <w:rsid w:val="006D1B2C"/>
  </w:style>
  <w:style w:type="paragraph" w:styleId="Pamatteksts">
    <w:name w:val="Body Text"/>
    <w:basedOn w:val="Parasts"/>
    <w:link w:val="PamattekstsRakstz"/>
    <w:rsid w:val="007D65E9"/>
    <w:pPr>
      <w:widowControl w:val="0"/>
      <w:spacing w:before="60" w:after="120" w:line="360" w:lineRule="auto"/>
      <w:ind w:firstLine="720"/>
      <w:jc w:val="both"/>
    </w:pPr>
    <w:rPr>
      <w:rFonts w:ascii="Times New Roman" w:eastAsia="Times New Roman" w:hAnsi="Times New Roman" w:cs="Times New Roman"/>
      <w:sz w:val="26"/>
      <w:szCs w:val="20"/>
    </w:rPr>
  </w:style>
  <w:style w:type="character" w:customStyle="1" w:styleId="PamattekstsRakstz">
    <w:name w:val="Pamatteksts Rakstz."/>
    <w:basedOn w:val="Noklusjumarindkopasfonts"/>
    <w:link w:val="Pamatteksts"/>
    <w:rsid w:val="007D65E9"/>
    <w:rPr>
      <w:rFonts w:ascii="Times New Roman" w:eastAsia="Times New Roman" w:hAnsi="Times New Roman" w:cs="Times New Roman"/>
      <w:sz w:val="26"/>
      <w:szCs w:val="20"/>
    </w:rPr>
  </w:style>
  <w:style w:type="paragraph" w:customStyle="1" w:styleId="naisf">
    <w:name w:val="naisf"/>
    <w:basedOn w:val="Parasts"/>
    <w:rsid w:val="007D65E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33225"/>
    <w:rPr>
      <w:sz w:val="16"/>
      <w:szCs w:val="16"/>
    </w:rPr>
  </w:style>
  <w:style w:type="paragraph" w:styleId="Komentrateksts">
    <w:name w:val="annotation text"/>
    <w:basedOn w:val="Parasts"/>
    <w:link w:val="KomentratekstsRakstz"/>
    <w:uiPriority w:val="99"/>
    <w:semiHidden/>
    <w:unhideWhenUsed/>
    <w:rsid w:val="0093322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33225"/>
    <w:rPr>
      <w:sz w:val="20"/>
      <w:szCs w:val="20"/>
    </w:rPr>
  </w:style>
  <w:style w:type="paragraph" w:styleId="Komentratma">
    <w:name w:val="annotation subject"/>
    <w:basedOn w:val="Komentrateksts"/>
    <w:next w:val="Komentrateksts"/>
    <w:link w:val="KomentratmaRakstz"/>
    <w:uiPriority w:val="99"/>
    <w:semiHidden/>
    <w:unhideWhenUsed/>
    <w:rsid w:val="00933225"/>
    <w:rPr>
      <w:b/>
      <w:bCs/>
    </w:rPr>
  </w:style>
  <w:style w:type="character" w:customStyle="1" w:styleId="KomentratmaRakstz">
    <w:name w:val="Komentāra tēma Rakstz."/>
    <w:basedOn w:val="KomentratekstsRakstz"/>
    <w:link w:val="Komentratma"/>
    <w:uiPriority w:val="99"/>
    <w:semiHidden/>
    <w:rsid w:val="00933225"/>
    <w:rPr>
      <w:b/>
      <w:bCs/>
      <w:sz w:val="20"/>
      <w:szCs w:val="20"/>
    </w:rPr>
  </w:style>
  <w:style w:type="paragraph" w:customStyle="1" w:styleId="naiskr">
    <w:name w:val="naiskr"/>
    <w:basedOn w:val="Parasts"/>
    <w:rsid w:val="00770656"/>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Virsraksts1Rakstz">
    <w:name w:val="Virsraksts 1 Rakstz."/>
    <w:basedOn w:val="Noklusjumarindkopasfonts"/>
    <w:link w:val="Virsraksts1"/>
    <w:rsid w:val="002400D1"/>
    <w:rPr>
      <w:rFonts w:ascii="Times New Roman" w:eastAsia="Times New Roman" w:hAnsi="Times New Roman" w:cs="Times New Roman"/>
      <w:b/>
      <w:bCs/>
      <w:sz w:val="28"/>
      <w:szCs w:val="24"/>
    </w:rPr>
  </w:style>
  <w:style w:type="paragraph" w:styleId="Bezatstarpm">
    <w:name w:val="No Spacing"/>
    <w:uiPriority w:val="1"/>
    <w:qFormat/>
    <w:rsid w:val="002400D1"/>
    <w:pPr>
      <w:spacing w:after="0" w:line="240" w:lineRule="auto"/>
    </w:pPr>
    <w:rPr>
      <w:rFonts w:ascii="Calibri" w:eastAsia="Calibri" w:hAnsi="Calibri" w:cs="Times New Roman"/>
    </w:rPr>
  </w:style>
  <w:style w:type="paragraph" w:customStyle="1" w:styleId="naisnod">
    <w:name w:val="naisnod"/>
    <w:basedOn w:val="Parasts"/>
    <w:rsid w:val="00E02834"/>
    <w:pPr>
      <w:spacing w:before="150" w:after="150" w:line="240" w:lineRule="auto"/>
      <w:jc w:val="center"/>
    </w:pPr>
    <w:rPr>
      <w:rFonts w:ascii="Times New Roman" w:eastAsia="Times New Roman" w:hAnsi="Times New Roman" w:cs="Times New Roman"/>
      <w:b/>
      <w:bCs/>
      <w:sz w:val="24"/>
      <w:szCs w:val="24"/>
      <w:lang w:eastAsia="lv-LV"/>
    </w:rPr>
  </w:style>
  <w:style w:type="character" w:styleId="Izteiksmgs">
    <w:name w:val="Strong"/>
    <w:basedOn w:val="Noklusjumarindkopasfonts"/>
    <w:uiPriority w:val="99"/>
    <w:qFormat/>
    <w:rsid w:val="00E02834"/>
    <w:rPr>
      <w:b/>
      <w:bCs/>
    </w:rPr>
  </w:style>
  <w:style w:type="character" w:styleId="Hipersaite">
    <w:name w:val="Hyperlink"/>
    <w:basedOn w:val="Noklusjumarindkopasfonts"/>
    <w:uiPriority w:val="99"/>
    <w:semiHidden/>
    <w:unhideWhenUsed/>
    <w:rsid w:val="00E02834"/>
    <w:rPr>
      <w:color w:val="0000FF"/>
      <w:u w:val="single"/>
    </w:rPr>
  </w:style>
  <w:style w:type="paragraph" w:customStyle="1" w:styleId="m8034760474443679589msolistparagraph">
    <w:name w:val="m_8034760474443679589msolistparagraph"/>
    <w:basedOn w:val="Parasts"/>
    <w:rsid w:val="00E02834"/>
    <w:pPr>
      <w:spacing w:before="100" w:beforeAutospacing="1" w:after="100" w:afterAutospacing="1" w:line="240" w:lineRule="auto"/>
    </w:pPr>
    <w:rPr>
      <w:rFonts w:ascii="Times New Roman" w:hAnsi="Times New Roman" w:cs="Times New Roman"/>
      <w:sz w:val="24"/>
      <w:szCs w:val="24"/>
      <w:lang w:eastAsia="lv-LV"/>
    </w:rPr>
  </w:style>
  <w:style w:type="paragraph" w:styleId="Paraststmeklis">
    <w:name w:val="Normal (Web)"/>
    <w:basedOn w:val="Parasts"/>
    <w:rsid w:val="009D3FDC"/>
    <w:pPr>
      <w:spacing w:before="100" w:beforeAutospacing="1" w:after="100" w:afterAutospacing="1" w:line="240" w:lineRule="auto"/>
    </w:pPr>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3196">
      <w:bodyDiv w:val="1"/>
      <w:marLeft w:val="0"/>
      <w:marRight w:val="0"/>
      <w:marTop w:val="0"/>
      <w:marBottom w:val="0"/>
      <w:divBdr>
        <w:top w:val="none" w:sz="0" w:space="0" w:color="auto"/>
        <w:left w:val="none" w:sz="0" w:space="0" w:color="auto"/>
        <w:bottom w:val="none" w:sz="0" w:space="0" w:color="auto"/>
        <w:right w:val="none" w:sz="0" w:space="0" w:color="auto"/>
      </w:divBdr>
    </w:div>
    <w:div w:id="191649735">
      <w:bodyDiv w:val="1"/>
      <w:marLeft w:val="0"/>
      <w:marRight w:val="0"/>
      <w:marTop w:val="0"/>
      <w:marBottom w:val="0"/>
      <w:divBdr>
        <w:top w:val="none" w:sz="0" w:space="0" w:color="auto"/>
        <w:left w:val="none" w:sz="0" w:space="0" w:color="auto"/>
        <w:bottom w:val="none" w:sz="0" w:space="0" w:color="auto"/>
        <w:right w:val="none" w:sz="0" w:space="0" w:color="auto"/>
      </w:divBdr>
    </w:div>
    <w:div w:id="302585796">
      <w:bodyDiv w:val="1"/>
      <w:marLeft w:val="0"/>
      <w:marRight w:val="0"/>
      <w:marTop w:val="0"/>
      <w:marBottom w:val="0"/>
      <w:divBdr>
        <w:top w:val="none" w:sz="0" w:space="0" w:color="auto"/>
        <w:left w:val="none" w:sz="0" w:space="0" w:color="auto"/>
        <w:bottom w:val="none" w:sz="0" w:space="0" w:color="auto"/>
        <w:right w:val="none" w:sz="0" w:space="0" w:color="auto"/>
      </w:divBdr>
    </w:div>
    <w:div w:id="659651600">
      <w:bodyDiv w:val="1"/>
      <w:marLeft w:val="0"/>
      <w:marRight w:val="0"/>
      <w:marTop w:val="0"/>
      <w:marBottom w:val="0"/>
      <w:divBdr>
        <w:top w:val="none" w:sz="0" w:space="0" w:color="auto"/>
        <w:left w:val="none" w:sz="0" w:space="0" w:color="auto"/>
        <w:bottom w:val="none" w:sz="0" w:space="0" w:color="auto"/>
        <w:right w:val="none" w:sz="0" w:space="0" w:color="auto"/>
      </w:divBdr>
    </w:div>
    <w:div w:id="847410550">
      <w:bodyDiv w:val="1"/>
      <w:marLeft w:val="0"/>
      <w:marRight w:val="0"/>
      <w:marTop w:val="0"/>
      <w:marBottom w:val="0"/>
      <w:divBdr>
        <w:top w:val="none" w:sz="0" w:space="0" w:color="auto"/>
        <w:left w:val="none" w:sz="0" w:space="0" w:color="auto"/>
        <w:bottom w:val="none" w:sz="0" w:space="0" w:color="auto"/>
        <w:right w:val="none" w:sz="0" w:space="0" w:color="auto"/>
      </w:divBdr>
    </w:div>
    <w:div w:id="866679191">
      <w:bodyDiv w:val="1"/>
      <w:marLeft w:val="0"/>
      <w:marRight w:val="0"/>
      <w:marTop w:val="0"/>
      <w:marBottom w:val="0"/>
      <w:divBdr>
        <w:top w:val="none" w:sz="0" w:space="0" w:color="auto"/>
        <w:left w:val="none" w:sz="0" w:space="0" w:color="auto"/>
        <w:bottom w:val="none" w:sz="0" w:space="0" w:color="auto"/>
        <w:right w:val="none" w:sz="0" w:space="0" w:color="auto"/>
      </w:divBdr>
    </w:div>
    <w:div w:id="894051955">
      <w:bodyDiv w:val="1"/>
      <w:marLeft w:val="0"/>
      <w:marRight w:val="0"/>
      <w:marTop w:val="0"/>
      <w:marBottom w:val="0"/>
      <w:divBdr>
        <w:top w:val="none" w:sz="0" w:space="0" w:color="auto"/>
        <w:left w:val="none" w:sz="0" w:space="0" w:color="auto"/>
        <w:bottom w:val="none" w:sz="0" w:space="0" w:color="auto"/>
        <w:right w:val="none" w:sz="0" w:space="0" w:color="auto"/>
      </w:divBdr>
    </w:div>
    <w:div w:id="984121135">
      <w:bodyDiv w:val="1"/>
      <w:marLeft w:val="0"/>
      <w:marRight w:val="0"/>
      <w:marTop w:val="0"/>
      <w:marBottom w:val="0"/>
      <w:divBdr>
        <w:top w:val="none" w:sz="0" w:space="0" w:color="auto"/>
        <w:left w:val="none" w:sz="0" w:space="0" w:color="auto"/>
        <w:bottom w:val="none" w:sz="0" w:space="0" w:color="auto"/>
        <w:right w:val="none" w:sz="0" w:space="0" w:color="auto"/>
      </w:divBdr>
    </w:div>
    <w:div w:id="1026908386">
      <w:bodyDiv w:val="1"/>
      <w:marLeft w:val="0"/>
      <w:marRight w:val="0"/>
      <w:marTop w:val="0"/>
      <w:marBottom w:val="0"/>
      <w:divBdr>
        <w:top w:val="none" w:sz="0" w:space="0" w:color="auto"/>
        <w:left w:val="none" w:sz="0" w:space="0" w:color="auto"/>
        <w:bottom w:val="none" w:sz="0" w:space="0" w:color="auto"/>
        <w:right w:val="none" w:sz="0" w:space="0" w:color="auto"/>
      </w:divBdr>
    </w:div>
    <w:div w:id="1374648548">
      <w:bodyDiv w:val="1"/>
      <w:marLeft w:val="0"/>
      <w:marRight w:val="0"/>
      <w:marTop w:val="0"/>
      <w:marBottom w:val="0"/>
      <w:divBdr>
        <w:top w:val="none" w:sz="0" w:space="0" w:color="auto"/>
        <w:left w:val="none" w:sz="0" w:space="0" w:color="auto"/>
        <w:bottom w:val="none" w:sz="0" w:space="0" w:color="auto"/>
        <w:right w:val="none" w:sz="0" w:space="0" w:color="auto"/>
      </w:divBdr>
    </w:div>
    <w:div w:id="1382435792">
      <w:bodyDiv w:val="1"/>
      <w:marLeft w:val="0"/>
      <w:marRight w:val="0"/>
      <w:marTop w:val="0"/>
      <w:marBottom w:val="0"/>
      <w:divBdr>
        <w:top w:val="none" w:sz="0" w:space="0" w:color="auto"/>
        <w:left w:val="none" w:sz="0" w:space="0" w:color="auto"/>
        <w:bottom w:val="none" w:sz="0" w:space="0" w:color="auto"/>
        <w:right w:val="none" w:sz="0" w:space="0" w:color="auto"/>
      </w:divBdr>
    </w:div>
    <w:div w:id="179243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0D16D-64BD-4136-B795-24AE0143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30509</Words>
  <Characters>17391</Characters>
  <Application>Microsoft Office Word</Application>
  <DocSecurity>0</DocSecurity>
  <Lines>144</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Veterinārmedicīnas likumā</vt:lpstr>
      <vt:lpstr>Grozījumi Veterinārmedicīnas likumā</vt:lpstr>
    </vt:vector>
  </TitlesOfParts>
  <Company>Zemkopības ministrija</Company>
  <LinksUpToDate>false</LinksUpToDate>
  <CharactersWithSpaces>47805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Veterinārmedicīnas likumā</dc:title>
  <dc:subject>anotācija</dc:subject>
  <dc:creator>Baiba.Karklina@zm.gov.lv</dc:creator>
  <dc:description>Baiba.Karklina@zm.gov.lv, 67027638</dc:description>
  <cp:lastModifiedBy>Sanita Žagare</cp:lastModifiedBy>
  <cp:revision>4</cp:revision>
  <cp:lastPrinted>2017-02-15T10:29:00Z</cp:lastPrinted>
  <dcterms:created xsi:type="dcterms:W3CDTF">2017-06-08T08:50:00Z</dcterms:created>
  <dcterms:modified xsi:type="dcterms:W3CDTF">2017-06-08T10:14:00Z</dcterms:modified>
</cp:coreProperties>
</file>