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45" w:rsidRDefault="00635345" w:rsidP="00635345">
      <w:pPr>
        <w:ind w:firstLine="709"/>
        <w:jc w:val="right"/>
        <w:rPr>
          <w:sz w:val="28"/>
          <w:lang w:val="lv-LV" w:eastAsia="lv-LV"/>
        </w:rPr>
      </w:pPr>
      <w:r>
        <w:rPr>
          <w:sz w:val="28"/>
          <w:lang w:val="lv-LV" w:eastAsia="lv-LV"/>
        </w:rPr>
        <w:t>9. pielikums</w:t>
      </w:r>
    </w:p>
    <w:p w:rsidR="00635345" w:rsidRDefault="00635345" w:rsidP="00635345">
      <w:pPr>
        <w:ind w:firstLine="709"/>
        <w:jc w:val="right"/>
        <w:rPr>
          <w:sz w:val="28"/>
          <w:lang w:val="lv-LV" w:eastAsia="lv-LV"/>
        </w:rPr>
      </w:pPr>
      <w:r>
        <w:rPr>
          <w:sz w:val="28"/>
          <w:lang w:val="lv-LV" w:eastAsia="lv-LV"/>
        </w:rPr>
        <w:t>Ministru kabineta</w:t>
      </w:r>
    </w:p>
    <w:p w:rsidR="00635345" w:rsidRDefault="00635345" w:rsidP="00635345">
      <w:pPr>
        <w:jc w:val="right"/>
        <w:rPr>
          <w:sz w:val="28"/>
          <w:szCs w:val="22"/>
          <w:lang w:val="lv-LV" w:eastAsia="lv-LV"/>
        </w:rPr>
      </w:pPr>
      <w:r>
        <w:rPr>
          <w:sz w:val="28"/>
          <w:szCs w:val="22"/>
          <w:lang w:val="lv-LV" w:eastAsia="lv-LV"/>
        </w:rPr>
        <w:t>2017. gada</w:t>
      </w:r>
      <w:proofErr w:type="gramStart"/>
      <w:r>
        <w:rPr>
          <w:sz w:val="28"/>
          <w:szCs w:val="22"/>
          <w:lang w:val="lv-LV" w:eastAsia="lv-LV"/>
        </w:rPr>
        <w:t xml:space="preserve">      </w:t>
      </w:r>
      <w:r>
        <w:rPr>
          <w:sz w:val="28"/>
          <w:szCs w:val="28"/>
          <w:lang w:val="lv-LV" w:eastAsia="lv-LV"/>
        </w:rPr>
        <w:t>.</w:t>
      </w:r>
      <w:proofErr w:type="gramEnd"/>
      <w:r>
        <w:rPr>
          <w:sz w:val="28"/>
          <w:szCs w:val="28"/>
          <w:lang w:val="lv-LV" w:eastAsia="lv-LV"/>
        </w:rPr>
        <w:t>augusta</w:t>
      </w:r>
    </w:p>
    <w:p w:rsidR="00635345" w:rsidRDefault="00635345" w:rsidP="00635345">
      <w:pPr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noteikumiem Nr.     </w:t>
      </w:r>
    </w:p>
    <w:p w:rsidR="00A820DF" w:rsidRPr="00D676AA" w:rsidRDefault="00A820DF" w:rsidP="00A820DF">
      <w:pPr>
        <w:jc w:val="center"/>
        <w:rPr>
          <w:b/>
          <w:lang w:val="lv-LV"/>
        </w:rPr>
      </w:pPr>
      <w:r w:rsidRPr="00D676AA">
        <w:rPr>
          <w:b/>
          <w:lang w:val="lv-LV"/>
        </w:rPr>
        <w:t>Atbalsta programmas izvērtējums</w:t>
      </w:r>
    </w:p>
    <w:p w:rsidR="00A820DF" w:rsidRPr="00D676AA" w:rsidRDefault="00A820DF" w:rsidP="00A820DF">
      <w:pPr>
        <w:jc w:val="both"/>
        <w:rPr>
          <w:lang w:val="lv-LV"/>
        </w:rPr>
      </w:pPr>
    </w:p>
    <w:p w:rsidR="00A820DF" w:rsidRPr="00D676AA" w:rsidRDefault="00A820DF" w:rsidP="00304523">
      <w:pPr>
        <w:pStyle w:val="tvhtml"/>
        <w:shd w:val="clear" w:color="auto" w:fill="FFFFFF"/>
        <w:tabs>
          <w:tab w:val="left" w:pos="6810"/>
        </w:tabs>
        <w:spacing w:line="293" w:lineRule="atLeast"/>
        <w:ind w:firstLine="300"/>
        <w:rPr>
          <w:b/>
          <w:bCs/>
        </w:rPr>
      </w:pPr>
      <w:r w:rsidRPr="00D676AA">
        <w:rPr>
          <w:b/>
          <w:bCs/>
        </w:rPr>
        <w:t xml:space="preserve">A daļa. Aptaujas objekts – </w:t>
      </w:r>
      <w:r w:rsidR="00F1793A" w:rsidRPr="00D676AA">
        <w:rPr>
          <w:b/>
          <w:bCs/>
        </w:rPr>
        <w:t>i</w:t>
      </w:r>
      <w:r w:rsidRPr="00D676AA">
        <w:rPr>
          <w:b/>
          <w:bCs/>
        </w:rPr>
        <w:t>zglītības iestāde</w:t>
      </w:r>
      <w:r w:rsidR="00304523" w:rsidRPr="00D676AA">
        <w:rPr>
          <w:b/>
          <w:bCs/>
        </w:rPr>
        <w:tab/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1. Pirms atbalsta programmas īstenošanas iegūstamā informācija: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1.1. </w:t>
      </w:r>
      <w:r w:rsidR="001035D0">
        <w:t>i</w:t>
      </w:r>
      <w:r w:rsidRPr="00D676AA">
        <w:t>zglītības iestādes nosaukums un adrese;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1.2. </w:t>
      </w:r>
      <w:r w:rsidR="00C11682" w:rsidRPr="00D676AA">
        <w:t>izglītojamo</w:t>
      </w:r>
      <w:r w:rsidRPr="00D676AA">
        <w:t xml:space="preserve"> skaits un vecums;</w:t>
      </w:r>
    </w:p>
    <w:p w:rsidR="00A820DF" w:rsidRPr="00334021" w:rsidRDefault="00A820DF" w:rsidP="00BE4DF9">
      <w:pPr>
        <w:pStyle w:val="tvhtml"/>
        <w:shd w:val="clear" w:color="auto" w:fill="FFFFFF"/>
        <w:spacing w:line="293" w:lineRule="atLeast"/>
        <w:ind w:firstLine="300"/>
        <w:jc w:val="both"/>
      </w:pPr>
      <w:r w:rsidRPr="00334021">
        <w:t>1.3. </w:t>
      </w:r>
      <w:r w:rsidR="001035D0" w:rsidRPr="00334021">
        <w:t>i</w:t>
      </w:r>
      <w:r w:rsidRPr="00334021">
        <w:t xml:space="preserve">zglītības iestādes vadības un </w:t>
      </w:r>
      <w:r w:rsidR="00F13E27" w:rsidRPr="00334021">
        <w:t xml:space="preserve">pedagogu </w:t>
      </w:r>
      <w:r w:rsidRPr="00334021">
        <w:t xml:space="preserve">informētība par </w:t>
      </w:r>
      <w:r w:rsidR="00F07730" w:rsidRPr="00F07730">
        <w:t>atbalsta programmu, īpaši par augļu, dārzeņu un piena patēriņu veicinošiem pasākumiem, pasākumiem, kuru mērķis ir veicināt veselīga uztura paradumus, un pasākumiem, kuru mērķis ir atjaunot izglītojamo saikni ar lauksaimniecību</w:t>
      </w:r>
      <w:r w:rsidR="00D46F21" w:rsidRPr="00334021">
        <w:t xml:space="preserve"> </w:t>
      </w:r>
      <w:r w:rsidRPr="00334021">
        <w:t>(iesaistīšanās, attieksme).</w:t>
      </w:r>
    </w:p>
    <w:p w:rsidR="00A820DF" w:rsidRPr="00334021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334021">
        <w:t>2. Pēc atbalsta programmas īstenošanas iegūstamā informācija:</w:t>
      </w:r>
    </w:p>
    <w:p w:rsidR="00A820DF" w:rsidRPr="00334021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334021">
        <w:t xml:space="preserve">2.1. atbildīgā persona (amats) par atbalsta programmas norisi </w:t>
      </w:r>
      <w:r w:rsidR="00C11682" w:rsidRPr="00334021">
        <w:t>izglītības iestādē</w:t>
      </w:r>
      <w:r w:rsidRPr="00334021">
        <w:t>;</w:t>
      </w:r>
    </w:p>
    <w:p w:rsidR="00A820DF" w:rsidRPr="00334021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334021">
        <w:t>2.2. produktu piegādes biežums;</w:t>
      </w:r>
    </w:p>
    <w:p w:rsidR="00A820DF" w:rsidRPr="00334021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334021">
        <w:t>2.3. produktu izdales laiks (rīts, pusdienlaiks vai pēcpusdiena);</w:t>
      </w:r>
    </w:p>
    <w:p w:rsidR="00A820DF" w:rsidRPr="00334021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334021">
        <w:t>2.4. produktu patēriņa vieta (klase, skolas ēdnīca, cita);</w:t>
      </w:r>
    </w:p>
    <w:p w:rsidR="00A820DF" w:rsidRPr="00334021" w:rsidRDefault="00A820DF" w:rsidP="002373E7">
      <w:pPr>
        <w:pStyle w:val="tvhtml"/>
        <w:shd w:val="clear" w:color="auto" w:fill="FFFFFF"/>
        <w:tabs>
          <w:tab w:val="left" w:pos="6360"/>
        </w:tabs>
        <w:spacing w:line="293" w:lineRule="atLeast"/>
        <w:ind w:firstLine="300"/>
      </w:pPr>
      <w:r w:rsidRPr="00334021">
        <w:t>2.5. produktu izcelsme;</w:t>
      </w:r>
      <w:r w:rsidR="00BD0032" w:rsidRPr="00334021">
        <w:tab/>
      </w:r>
    </w:p>
    <w:p w:rsidR="00A820DF" w:rsidRPr="00334021" w:rsidRDefault="00A820DF" w:rsidP="00F07730">
      <w:pPr>
        <w:pStyle w:val="tvhtml"/>
        <w:shd w:val="clear" w:color="auto" w:fill="FFFFFF"/>
        <w:spacing w:line="293" w:lineRule="atLeast"/>
        <w:ind w:firstLine="300"/>
        <w:jc w:val="both"/>
      </w:pPr>
      <w:r w:rsidRPr="00334021">
        <w:t>2.6. atbalsta programmas laikā patērētais produktu daudzums, augļu un dārzeņu sugas</w:t>
      </w:r>
      <w:r w:rsidR="00C11682" w:rsidRPr="00334021">
        <w:t>, produktu atbilstība integrētās audzēšanas prasībām, bioloģiskās lauksaimniecības prasībām vai nacionālās pārtikas kvalitātes shēmas prasībām</w:t>
      </w:r>
      <w:r w:rsidRPr="00334021">
        <w:t>;</w:t>
      </w:r>
    </w:p>
    <w:p w:rsidR="00A820DF" w:rsidRPr="00334021" w:rsidRDefault="00A820DF" w:rsidP="00BE4DF9">
      <w:pPr>
        <w:pStyle w:val="tvhtml"/>
        <w:shd w:val="clear" w:color="auto" w:fill="FFFFFF"/>
        <w:spacing w:line="293" w:lineRule="atLeast"/>
        <w:ind w:firstLine="300"/>
        <w:jc w:val="both"/>
      </w:pPr>
      <w:r w:rsidRPr="00334021">
        <w:t>2.7. </w:t>
      </w:r>
      <w:r w:rsidR="001035D0" w:rsidRPr="00334021">
        <w:t>i</w:t>
      </w:r>
      <w:r w:rsidRPr="00334021">
        <w:t xml:space="preserve">zglītības iestādes vadības un </w:t>
      </w:r>
      <w:r w:rsidR="00F13E27" w:rsidRPr="00334021">
        <w:t xml:space="preserve">pedagogu </w:t>
      </w:r>
      <w:r w:rsidRPr="00334021">
        <w:t xml:space="preserve">informētība </w:t>
      </w:r>
      <w:r w:rsidR="00581C6C" w:rsidRPr="00334021">
        <w:t xml:space="preserve">un viedoklis </w:t>
      </w:r>
      <w:r w:rsidRPr="00334021">
        <w:t xml:space="preserve">par </w:t>
      </w:r>
      <w:r w:rsidR="00F07730">
        <w:t>atbalsta programmā</w:t>
      </w:r>
      <w:r w:rsidR="00581C6C" w:rsidRPr="00334021">
        <w:t xml:space="preserve"> iespējamiem papildu izglītojošiem pasākumiem un par pieejamiem līdzekļiem šādu pasākumu īstenošanai </w:t>
      </w:r>
      <w:r w:rsidRPr="00334021">
        <w:t>(iesaistīšanās, attieksme);</w:t>
      </w:r>
    </w:p>
    <w:p w:rsidR="00D46F21" w:rsidRPr="00334021" w:rsidRDefault="00A820DF" w:rsidP="00D46F21">
      <w:pPr>
        <w:pStyle w:val="tvhtml"/>
        <w:shd w:val="clear" w:color="auto" w:fill="FFFFFF"/>
        <w:spacing w:line="293" w:lineRule="atLeast"/>
        <w:ind w:firstLine="300"/>
        <w:jc w:val="both"/>
      </w:pPr>
      <w:r w:rsidRPr="00334021">
        <w:t>2.8. </w:t>
      </w:r>
      <w:r w:rsidR="00D46F21" w:rsidRPr="00334021">
        <w:t>īstenotie pasākumi</w:t>
      </w:r>
      <w:r w:rsidR="00F07730">
        <w:t>, kuru</w:t>
      </w:r>
      <w:r w:rsidR="00D46F21" w:rsidRPr="00334021">
        <w:t xml:space="preserve"> </w:t>
      </w:r>
      <w:r w:rsidR="009763B1" w:rsidRPr="00334021">
        <w:t>mērķi</w:t>
      </w:r>
      <w:r w:rsidR="00F07730">
        <w:t>s ir</w:t>
      </w:r>
      <w:r w:rsidR="009763B1" w:rsidRPr="00334021">
        <w:t xml:space="preserve"> atjaunot izglītojamo saikni ar lauksaimniecību, tostarp veicinot izpratni</w:t>
      </w:r>
      <w:r w:rsidR="00D46F21" w:rsidRPr="00334021">
        <w:t xml:space="preserve"> par lauksaimniecību un pārtikas ražošanu, par reģionam un sezonai raksturīgiem produktiem, par videi draudzīgām lauks</w:t>
      </w:r>
      <w:r w:rsidR="00581C6C" w:rsidRPr="00334021">
        <w:t>aimnieciskās ražošanas metodēm</w:t>
      </w:r>
      <w:r w:rsidR="00D46F21" w:rsidRPr="00334021">
        <w:t>, par cīņu pret pārtikas izšķērdēšanu</w:t>
      </w:r>
      <w:r w:rsidR="009763B1" w:rsidRPr="00334021">
        <w:t>.</w:t>
      </w:r>
    </w:p>
    <w:p w:rsidR="00A820DF" w:rsidRPr="00334021" w:rsidRDefault="00D46F21" w:rsidP="00A820DF">
      <w:pPr>
        <w:pStyle w:val="tvhtml"/>
        <w:shd w:val="clear" w:color="auto" w:fill="FFFFFF"/>
        <w:spacing w:line="293" w:lineRule="atLeast"/>
        <w:ind w:firstLine="300"/>
      </w:pPr>
      <w:r w:rsidRPr="00334021">
        <w:t xml:space="preserve">2.9. </w:t>
      </w:r>
      <w:r w:rsidR="00F1793A" w:rsidRPr="00334021">
        <w:t xml:space="preserve">īstenotie </w:t>
      </w:r>
      <w:r w:rsidR="00A820DF" w:rsidRPr="00334021">
        <w:t xml:space="preserve">pasākumi saistībā ar </w:t>
      </w:r>
      <w:r w:rsidR="009763B1" w:rsidRPr="00334021">
        <w:t xml:space="preserve">veselīga uztura paradumu veidošanas veicināšanu un pasākumi saistībā ar </w:t>
      </w:r>
      <w:r w:rsidR="00A820DF" w:rsidRPr="00334021">
        <w:t>augļu</w:t>
      </w:r>
      <w:r w:rsidR="00F13E27" w:rsidRPr="00334021">
        <w:t>,</w:t>
      </w:r>
      <w:r w:rsidR="00A820DF" w:rsidRPr="00334021">
        <w:t xml:space="preserve"> dārzeņu </w:t>
      </w:r>
      <w:r w:rsidR="00C11682" w:rsidRPr="00334021">
        <w:t xml:space="preserve">un piena </w:t>
      </w:r>
      <w:r w:rsidR="00A820DF" w:rsidRPr="00334021">
        <w:t>patēriņa palielināšanu.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  <w:rPr>
          <w:b/>
          <w:bCs/>
        </w:rPr>
      </w:pPr>
      <w:r w:rsidRPr="00D676AA">
        <w:rPr>
          <w:b/>
          <w:bCs/>
        </w:rPr>
        <w:t xml:space="preserve">B daļa. Aptaujas objekts – </w:t>
      </w:r>
      <w:r w:rsidR="00C11682" w:rsidRPr="00D676AA">
        <w:rPr>
          <w:b/>
          <w:bCs/>
        </w:rPr>
        <w:t>izglītojamo</w:t>
      </w:r>
      <w:r w:rsidRPr="00D676AA">
        <w:rPr>
          <w:b/>
          <w:bCs/>
        </w:rPr>
        <w:t xml:space="preserve"> </w:t>
      </w:r>
      <w:r w:rsidR="00F13E27">
        <w:rPr>
          <w:b/>
          <w:bCs/>
        </w:rPr>
        <w:t>ģimenes locekļi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3. Pirms atbalsta programmas īstenošanas iegūstamā informācija: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3.1. sociālekonomiskie dati (ģimenes ienākumu līmenis – zems, vidējs vai augsts);</w:t>
      </w:r>
    </w:p>
    <w:p w:rsidR="00A820DF" w:rsidRPr="00D676AA" w:rsidRDefault="00C11682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lastRenderedPageBreak/>
        <w:t>3.2. izglītojamo ēdienreizes</w:t>
      </w:r>
      <w:r w:rsidR="00A820DF" w:rsidRPr="00D676AA">
        <w:t xml:space="preserve"> (ēd skola</w:t>
      </w:r>
      <w:r w:rsidRPr="00D676AA">
        <w:t>s ēdnīcā, mājās vai līdzpaņemtās maltītes</w:t>
      </w:r>
      <w:r w:rsidR="00A820DF" w:rsidRPr="00D676AA">
        <w:t>);</w:t>
      </w:r>
    </w:p>
    <w:p w:rsidR="00A820DF" w:rsidRPr="00D676AA" w:rsidRDefault="00C11682" w:rsidP="00F07730">
      <w:pPr>
        <w:pStyle w:val="tvhtml"/>
        <w:shd w:val="clear" w:color="auto" w:fill="FFFFFF"/>
        <w:spacing w:line="293" w:lineRule="atLeast"/>
        <w:ind w:firstLine="300"/>
        <w:jc w:val="both"/>
      </w:pPr>
      <w:r w:rsidRPr="00D676AA">
        <w:t xml:space="preserve">3.3. izglītojamo </w:t>
      </w:r>
      <w:r w:rsidR="00A820DF" w:rsidRPr="00D676AA">
        <w:t>augļu</w:t>
      </w:r>
      <w:r w:rsidR="00F13E27">
        <w:t>,</w:t>
      </w:r>
      <w:r w:rsidR="00A820DF" w:rsidRPr="00D676AA">
        <w:t xml:space="preserve"> dārzeņu </w:t>
      </w:r>
      <w:r w:rsidRPr="00D676AA">
        <w:t xml:space="preserve">un piena </w:t>
      </w:r>
      <w:r w:rsidR="00A820DF" w:rsidRPr="00D676AA">
        <w:t>patēriņš, biežums un to veids (</w:t>
      </w:r>
      <w:r w:rsidR="004472C7" w:rsidRPr="00D676AA">
        <w:t xml:space="preserve">augļiem un dārzeņiem </w:t>
      </w:r>
      <w:r w:rsidR="00F07730">
        <w:t>–</w:t>
      </w:r>
      <w:r w:rsidR="00F07730" w:rsidRPr="00D676AA">
        <w:t xml:space="preserve"> </w:t>
      </w:r>
      <w:r w:rsidR="00A820DF" w:rsidRPr="00D676AA">
        <w:t>svaigi, vārīti vai cepti, sula</w:t>
      </w:r>
      <w:r w:rsidR="004472C7" w:rsidRPr="00D676AA">
        <w:t>; pienam – svaigā veidā, biezputrās vai citos pagatavotos ēdienos, piedeva ēdienam, cits variants</w:t>
      </w:r>
      <w:r w:rsidR="00A820DF" w:rsidRPr="00D676AA">
        <w:t>);</w:t>
      </w:r>
    </w:p>
    <w:p w:rsidR="00A820DF" w:rsidRPr="00334021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3</w:t>
      </w:r>
      <w:r w:rsidRPr="00334021">
        <w:t>.4. </w:t>
      </w:r>
      <w:r w:rsidR="00F13E27" w:rsidRPr="00334021">
        <w:t xml:space="preserve">ģimenes locekļu </w:t>
      </w:r>
      <w:r w:rsidRPr="00334021">
        <w:t xml:space="preserve">zināšanas par </w:t>
      </w:r>
      <w:r w:rsidR="009763B1" w:rsidRPr="00334021">
        <w:t xml:space="preserve">veselīgu uzturu un </w:t>
      </w:r>
      <w:r w:rsidRPr="00334021">
        <w:t xml:space="preserve">to, cik bieži </w:t>
      </w:r>
      <w:r w:rsidR="00C11682" w:rsidRPr="00334021">
        <w:t xml:space="preserve">uzturā jālieto </w:t>
      </w:r>
      <w:r w:rsidRPr="00334021">
        <w:t>augļi un dārzeņi</w:t>
      </w:r>
      <w:r w:rsidR="00770021" w:rsidRPr="00334021">
        <w:t>,</w:t>
      </w:r>
      <w:r w:rsidR="00C11682" w:rsidRPr="00334021">
        <w:t xml:space="preserve"> un piens</w:t>
      </w:r>
      <w:r w:rsidRPr="00334021">
        <w:t>;</w:t>
      </w:r>
    </w:p>
    <w:p w:rsidR="00A820DF" w:rsidRPr="00334021" w:rsidRDefault="00A820DF" w:rsidP="009763B1">
      <w:pPr>
        <w:pStyle w:val="tvhtml"/>
        <w:shd w:val="clear" w:color="auto" w:fill="FFFFFF"/>
        <w:spacing w:line="293" w:lineRule="atLeast"/>
        <w:ind w:firstLine="300"/>
        <w:jc w:val="both"/>
      </w:pPr>
      <w:r w:rsidRPr="00334021">
        <w:t>3.5. ģimenes nodrošinājums ar augļiem</w:t>
      </w:r>
      <w:r w:rsidR="00F13E27" w:rsidRPr="00334021">
        <w:t>,</w:t>
      </w:r>
      <w:proofErr w:type="gramStart"/>
      <w:r w:rsidRPr="00334021">
        <w:t xml:space="preserve">  </w:t>
      </w:r>
      <w:proofErr w:type="gramEnd"/>
      <w:r w:rsidRPr="00334021">
        <w:t>dārzeņiem (pirkti, pašu audzēti, cits variants)</w:t>
      </w:r>
      <w:r w:rsidR="00C11682" w:rsidRPr="00334021">
        <w:t xml:space="preserve"> un pienu (pirkts, iegūts pašu saimniecībā, cits variants)</w:t>
      </w:r>
      <w:r w:rsidRPr="00334021">
        <w:t xml:space="preserve">. Ja ģimene </w:t>
      </w:r>
      <w:r w:rsidR="00C11682" w:rsidRPr="00334021">
        <w:t>produktus</w:t>
      </w:r>
      <w:r w:rsidRPr="00334021">
        <w:t xml:space="preserve"> pērk, norāda</w:t>
      </w:r>
      <w:r w:rsidR="00F07730">
        <w:t xml:space="preserve">, </w:t>
      </w:r>
      <w:r w:rsidRPr="00334021">
        <w:t>cik bieži</w:t>
      </w:r>
      <w:r w:rsidR="009763B1" w:rsidRPr="00334021">
        <w:t>, kur (lielveikalā, tirgū, no ražotāja, citur) un kas nosaka produkta izvēli (cena, izcelsme, ražotājs)</w:t>
      </w:r>
      <w:r w:rsidRPr="00334021">
        <w:t>.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4. Pēc atbalsta programmas īstenošanas iegūstamā informācija: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4.1. sociālekonomiskie dati (ģimenes ienākumu līmenis – zems, vidējs vai augsts);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4.2. </w:t>
      </w:r>
      <w:r w:rsidR="00C11682" w:rsidRPr="00D676AA">
        <w:t>izglītojamo ēdienreizes</w:t>
      </w:r>
      <w:r w:rsidRPr="00D676AA">
        <w:t xml:space="preserve"> (ēd izglītības iestādes ēdnīcā, mājās vai līdzpaņemtās </w:t>
      </w:r>
      <w:r w:rsidR="004472C7" w:rsidRPr="00D676AA">
        <w:t>maltītes</w:t>
      </w:r>
      <w:r w:rsidRPr="00D676AA">
        <w:t>);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4.3. </w:t>
      </w:r>
      <w:r w:rsidR="004472C7" w:rsidRPr="00D676AA">
        <w:t>izglītojamo</w:t>
      </w:r>
      <w:r w:rsidRPr="00D676AA">
        <w:t xml:space="preserve"> augļu</w:t>
      </w:r>
      <w:r w:rsidR="00F13E27">
        <w:t>,</w:t>
      </w:r>
      <w:r w:rsidRPr="00D676AA">
        <w:t xml:space="preserve"> dārzeņu </w:t>
      </w:r>
      <w:r w:rsidR="004472C7" w:rsidRPr="00D676AA">
        <w:t xml:space="preserve">un piena </w:t>
      </w:r>
      <w:r w:rsidRPr="00D676AA">
        <w:t>patēriņš, biežums un to veids (</w:t>
      </w:r>
      <w:r w:rsidR="004472C7" w:rsidRPr="00D676AA">
        <w:t xml:space="preserve">augļiem un dārzeņiem </w:t>
      </w:r>
      <w:r w:rsidR="00F07730">
        <w:t>–</w:t>
      </w:r>
      <w:r w:rsidR="004472C7" w:rsidRPr="00D676AA">
        <w:t xml:space="preserve"> svaigi, vārīti vai cepti, sula; pienam – svaigā veidā, biezputrās vai citos pagatavotos ēdienos, piedeva ēdienam, cits variants</w:t>
      </w:r>
      <w:r w:rsidRPr="00D676AA">
        <w:t>);</w:t>
      </w:r>
    </w:p>
    <w:p w:rsidR="00A820DF" w:rsidRPr="00334021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334021">
        <w:t>4.4. </w:t>
      </w:r>
      <w:r w:rsidR="00F13E27" w:rsidRPr="00334021">
        <w:t xml:space="preserve">ģimenes locekļu </w:t>
      </w:r>
      <w:r w:rsidRPr="00334021">
        <w:t xml:space="preserve">zināšanas par </w:t>
      </w:r>
      <w:r w:rsidR="009763B1" w:rsidRPr="00334021">
        <w:t xml:space="preserve">veselīgu uzturu un </w:t>
      </w:r>
      <w:r w:rsidRPr="00334021">
        <w:t xml:space="preserve">to, cik bieži </w:t>
      </w:r>
      <w:r w:rsidR="004472C7" w:rsidRPr="00334021">
        <w:t>uzturā jālieto augļi un dārzeņi</w:t>
      </w:r>
      <w:r w:rsidR="00770021" w:rsidRPr="00334021">
        <w:t>,</w:t>
      </w:r>
      <w:r w:rsidR="004472C7" w:rsidRPr="00334021">
        <w:t xml:space="preserve"> un piens</w:t>
      </w:r>
      <w:r w:rsidRPr="00334021">
        <w:t>;</w:t>
      </w:r>
    </w:p>
    <w:p w:rsidR="00A820DF" w:rsidRPr="00334021" w:rsidRDefault="00A820DF" w:rsidP="009763B1">
      <w:pPr>
        <w:pStyle w:val="tvhtml"/>
        <w:shd w:val="clear" w:color="auto" w:fill="FFFFFF"/>
        <w:spacing w:line="293" w:lineRule="atLeast"/>
        <w:ind w:firstLine="300"/>
        <w:jc w:val="both"/>
      </w:pPr>
      <w:r w:rsidRPr="00334021">
        <w:t xml:space="preserve">4.5. ģimenes nodrošinājums ar augļiem un dārzeņiem </w:t>
      </w:r>
      <w:r w:rsidR="004472C7" w:rsidRPr="00334021">
        <w:t>(pirkts, iegūts pašu saimniecībā, cits variants).</w:t>
      </w:r>
      <w:r w:rsidRPr="00334021">
        <w:t xml:space="preserve"> Ja ģimene </w:t>
      </w:r>
      <w:r w:rsidR="004472C7" w:rsidRPr="00334021">
        <w:t>produktus</w:t>
      </w:r>
      <w:r w:rsidRPr="00334021">
        <w:t xml:space="preserve"> pērk, norāda</w:t>
      </w:r>
      <w:r w:rsidR="00F07730">
        <w:t xml:space="preserve">, </w:t>
      </w:r>
      <w:bookmarkStart w:id="0" w:name="_GoBack"/>
      <w:bookmarkEnd w:id="0"/>
      <w:r w:rsidRPr="00334021">
        <w:t>cik bieži</w:t>
      </w:r>
      <w:r w:rsidR="009763B1" w:rsidRPr="00334021">
        <w:t>, kur (lielveikalā, tirgū, no ražotāja, citur) un kas nosaka produkta izvēli (cena, izcelsme, ražotājs, cits)</w:t>
      </w:r>
      <w:r w:rsidRPr="00334021">
        <w:t>.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  <w:rPr>
          <w:b/>
          <w:bCs/>
        </w:rPr>
      </w:pPr>
      <w:r w:rsidRPr="00D676AA">
        <w:rPr>
          <w:b/>
          <w:bCs/>
        </w:rPr>
        <w:t xml:space="preserve">C daļa. Aptaujas objekts – </w:t>
      </w:r>
      <w:r w:rsidR="00F1793A" w:rsidRPr="00D676AA">
        <w:rPr>
          <w:b/>
          <w:bCs/>
        </w:rPr>
        <w:t xml:space="preserve">izglītojamais 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5. Pirms atbalsta programmas īstenošanas iegūstamā informācija: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5.1. sociālekonomiskie dati;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5.2. sabiedrības veselības indikatori;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5.3. </w:t>
      </w:r>
      <w:r w:rsidR="00F1793A" w:rsidRPr="00D676AA">
        <w:t xml:space="preserve">produkti – dārzeņi, </w:t>
      </w:r>
      <w:r w:rsidRPr="00D676AA">
        <w:t>augļi (suga, svaigi, vārīti vai cepti, sulas)</w:t>
      </w:r>
      <w:r w:rsidR="00F1793A" w:rsidRPr="00D676AA">
        <w:t>, piens un piena produkti</w:t>
      </w:r>
      <w:r w:rsidRPr="00D676AA">
        <w:t xml:space="preserve">, kam </w:t>
      </w:r>
      <w:r w:rsidR="00F1793A" w:rsidRPr="00D676AA">
        <w:t>izglītojamais</w:t>
      </w:r>
      <w:r w:rsidRPr="00D676AA">
        <w:t xml:space="preserve"> dod priekšroku;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5.4. augļu</w:t>
      </w:r>
      <w:r w:rsidR="00F1793A" w:rsidRPr="00D676AA">
        <w:t>,</w:t>
      </w:r>
      <w:r w:rsidRPr="00D676AA">
        <w:t xml:space="preserve"> dārzeņu </w:t>
      </w:r>
      <w:r w:rsidR="00F1793A" w:rsidRPr="00D676AA">
        <w:t xml:space="preserve">un piena </w:t>
      </w:r>
      <w:r w:rsidRPr="00D676AA">
        <w:t>patēriņa biežums;</w:t>
      </w:r>
    </w:p>
    <w:p w:rsidR="00A820DF" w:rsidRPr="00D676AA" w:rsidRDefault="00A820DF" w:rsidP="009763B1">
      <w:pPr>
        <w:pStyle w:val="tvhtml"/>
        <w:shd w:val="clear" w:color="auto" w:fill="FFFFFF"/>
        <w:spacing w:line="293" w:lineRule="atLeast"/>
        <w:ind w:firstLine="300"/>
        <w:jc w:val="both"/>
      </w:pPr>
      <w:r w:rsidRPr="00D676AA">
        <w:t>5.5. </w:t>
      </w:r>
      <w:r w:rsidR="00F1793A" w:rsidRPr="00D676AA">
        <w:t xml:space="preserve">iemesli </w:t>
      </w:r>
      <w:r w:rsidRPr="00D676AA">
        <w:t>augļu</w:t>
      </w:r>
      <w:r w:rsidR="00F1793A" w:rsidRPr="00D676AA">
        <w:t>,</w:t>
      </w:r>
      <w:r w:rsidRPr="00D676AA">
        <w:t xml:space="preserve"> dārzeņu </w:t>
      </w:r>
      <w:r w:rsidR="00F1793A" w:rsidRPr="00D676AA">
        <w:t xml:space="preserve">un piena lietošanai uzturā </w:t>
      </w:r>
      <w:r w:rsidRPr="00D676AA">
        <w:t>(veselības apsvērumi, sociālie faktori, ģimenes paradumi);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5.6. </w:t>
      </w:r>
      <w:r w:rsidR="00F1793A" w:rsidRPr="00D676AA">
        <w:t xml:space="preserve">augļu, dārzeņu, piena lietošanas </w:t>
      </w:r>
      <w:r w:rsidRPr="00D676AA">
        <w:t>laiks un vieta;</w:t>
      </w:r>
    </w:p>
    <w:p w:rsidR="00A820DF" w:rsidRPr="00334021" w:rsidRDefault="00A820DF" w:rsidP="00581C6C">
      <w:pPr>
        <w:pStyle w:val="tvhtml"/>
        <w:shd w:val="clear" w:color="auto" w:fill="FFFFFF"/>
        <w:spacing w:line="293" w:lineRule="atLeast"/>
        <w:ind w:firstLine="300"/>
        <w:jc w:val="both"/>
      </w:pPr>
      <w:r w:rsidRPr="00334021">
        <w:t>5.7. viedoklis par veselīgu dzīvesveidu</w:t>
      </w:r>
      <w:r w:rsidR="009763B1" w:rsidRPr="00334021">
        <w:t xml:space="preserve"> un veselīgu uzturu kā veselīga dzīvesveida sastāvdaļu</w:t>
      </w:r>
      <w:r w:rsidRPr="00334021">
        <w:t>.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6. Pēc atbalsta programmas īstenošanas iegūstamā informācija: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lastRenderedPageBreak/>
        <w:t>6.1. sociālekonomiskie dati (ģimenes ienākumu līmenis – zems, vidējs vai augsts);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6.2. sabiedrības veselības indikatori;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6.3. </w:t>
      </w:r>
      <w:r w:rsidR="00F1793A" w:rsidRPr="00D676AA">
        <w:t>produkti – dārzeņi, augļi (suga, svaigi, vārīti vai cepti, sulas), piens un piena produkti, kam izglītojamais dod priekšroku</w:t>
      </w:r>
      <w:r w:rsidRPr="00D676AA">
        <w:t>;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6.4. </w:t>
      </w:r>
      <w:r w:rsidR="00F1793A" w:rsidRPr="00D676AA">
        <w:t>augļu, dārzeņu un piena patēriņa biežums</w:t>
      </w:r>
      <w:r w:rsidRPr="00D676AA">
        <w:t>;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6.5. </w:t>
      </w:r>
      <w:r w:rsidR="00F1793A" w:rsidRPr="00D676AA">
        <w:t xml:space="preserve">iemesli augļu, dārzeņu un piena lietošanai uzturā </w:t>
      </w:r>
      <w:r w:rsidRPr="00D676AA">
        <w:t>(veselības apsvērumi, sociālie faktori, ģimenes paradumi);</w:t>
      </w:r>
    </w:p>
    <w:p w:rsidR="00A820DF" w:rsidRPr="00D676AA" w:rsidRDefault="00A820DF" w:rsidP="00A820DF">
      <w:pPr>
        <w:pStyle w:val="tvhtml"/>
        <w:shd w:val="clear" w:color="auto" w:fill="FFFFFF"/>
        <w:spacing w:line="293" w:lineRule="atLeast"/>
        <w:ind w:firstLine="300"/>
      </w:pPr>
      <w:r w:rsidRPr="00D676AA">
        <w:t>6.6. </w:t>
      </w:r>
      <w:r w:rsidR="00F1793A" w:rsidRPr="00D676AA">
        <w:t>augļu, dārzeņu, piena lietošanas laiks un vieta</w:t>
      </w:r>
      <w:r w:rsidRPr="00D676AA">
        <w:t>;</w:t>
      </w:r>
    </w:p>
    <w:p w:rsidR="00A820DF" w:rsidRPr="00334021" w:rsidRDefault="00A820DF" w:rsidP="00581C6C">
      <w:pPr>
        <w:pStyle w:val="tvhtml"/>
        <w:shd w:val="clear" w:color="auto" w:fill="FFFFFF"/>
        <w:spacing w:line="293" w:lineRule="atLeast"/>
        <w:ind w:firstLine="300"/>
        <w:jc w:val="both"/>
      </w:pPr>
      <w:r w:rsidRPr="00334021">
        <w:t>6.7. </w:t>
      </w:r>
      <w:r w:rsidR="00F1793A" w:rsidRPr="00334021">
        <w:t xml:space="preserve">izglītojamā </w:t>
      </w:r>
      <w:r w:rsidRPr="00334021">
        <w:t>viedoklis par veselīgu dzīvesveidu</w:t>
      </w:r>
      <w:r w:rsidR="009763B1" w:rsidRPr="00334021">
        <w:t xml:space="preserve"> un veselīgu uzturu kā veselīga dzīvesveida sastāvdaļu</w:t>
      </w:r>
      <w:r w:rsidRPr="00334021">
        <w:t>.</w:t>
      </w:r>
    </w:p>
    <w:p w:rsidR="001F198C" w:rsidRPr="00D676AA" w:rsidRDefault="001F198C" w:rsidP="007368BB">
      <w:pPr>
        <w:pStyle w:val="Header"/>
        <w:tabs>
          <w:tab w:val="clear" w:pos="4153"/>
          <w:tab w:val="clear" w:pos="8306"/>
          <w:tab w:val="left" w:pos="6840"/>
        </w:tabs>
        <w:jc w:val="center"/>
        <w:rPr>
          <w:sz w:val="28"/>
          <w:szCs w:val="28"/>
          <w:lang w:val="lv-LV"/>
        </w:rPr>
      </w:pPr>
    </w:p>
    <w:p w:rsidR="007368BB" w:rsidRPr="00D676AA" w:rsidRDefault="007368BB" w:rsidP="00635345">
      <w:pPr>
        <w:pStyle w:val="naislab"/>
        <w:tabs>
          <w:tab w:val="left" w:pos="6840"/>
        </w:tabs>
        <w:ind w:firstLine="720"/>
        <w:jc w:val="left"/>
        <w:rPr>
          <w:sz w:val="28"/>
          <w:szCs w:val="28"/>
          <w:lang w:val="lv-LV"/>
        </w:rPr>
      </w:pPr>
    </w:p>
    <w:p w:rsidR="00857068" w:rsidRPr="00635345" w:rsidRDefault="00857068" w:rsidP="00103C1C">
      <w:pPr>
        <w:pStyle w:val="naislab"/>
        <w:tabs>
          <w:tab w:val="left" w:pos="6840"/>
        </w:tabs>
        <w:spacing w:before="0" w:after="0"/>
        <w:ind w:firstLine="720"/>
        <w:jc w:val="left"/>
        <w:rPr>
          <w:sz w:val="32"/>
          <w:szCs w:val="28"/>
          <w:lang w:val="lv-LV"/>
        </w:rPr>
      </w:pPr>
      <w:r w:rsidRPr="00635345">
        <w:rPr>
          <w:sz w:val="28"/>
          <w:szCs w:val="28"/>
          <w:lang w:val="lv-LV"/>
        </w:rPr>
        <w:t>Zemkopības ministrs</w:t>
      </w:r>
      <w:r w:rsidRPr="00635345">
        <w:rPr>
          <w:sz w:val="28"/>
          <w:szCs w:val="28"/>
          <w:lang w:val="lv-LV"/>
        </w:rPr>
        <w:tab/>
        <w:t>J</w:t>
      </w:r>
      <w:r w:rsidR="001035D0" w:rsidRPr="00635345">
        <w:rPr>
          <w:sz w:val="28"/>
          <w:szCs w:val="28"/>
          <w:lang w:val="lv-LV"/>
        </w:rPr>
        <w:t xml:space="preserve">ānis </w:t>
      </w:r>
      <w:r w:rsidRPr="00635345">
        <w:rPr>
          <w:sz w:val="28"/>
          <w:szCs w:val="28"/>
          <w:lang w:val="lv-LV"/>
        </w:rPr>
        <w:t>Dūklavs</w:t>
      </w:r>
    </w:p>
    <w:p w:rsidR="000101F9" w:rsidRPr="00D676AA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0101F9" w:rsidRPr="00D676AA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0101F9" w:rsidRPr="00D676AA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0101F9" w:rsidRPr="00D676AA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sectPr w:rsidR="000101F9" w:rsidRPr="00D676AA" w:rsidSect="0063534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39" w:rsidRDefault="00F95F39">
      <w:r>
        <w:separator/>
      </w:r>
    </w:p>
  </w:endnote>
  <w:endnote w:type="continuationSeparator" w:id="0">
    <w:p w:rsidR="00F95F39" w:rsidRDefault="00F9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8B5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F6B" w:rsidRDefault="00E56F6B" w:rsidP="008B51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Pr="00635345" w:rsidRDefault="00635345" w:rsidP="00635345">
    <w:pPr>
      <w:pStyle w:val="Footer"/>
    </w:pPr>
    <w:r w:rsidRPr="00635345">
      <w:rPr>
        <w:sz w:val="20"/>
        <w:szCs w:val="20"/>
        <w:lang w:val="lv-LV"/>
      </w:rPr>
      <w:t>Z</w:t>
    </w:r>
    <w:r w:rsidR="00D252F2">
      <w:rPr>
        <w:sz w:val="20"/>
        <w:szCs w:val="20"/>
        <w:lang w:val="lv-LV"/>
      </w:rPr>
      <w:t>Mnotp9_09</w:t>
    </w:r>
    <w:r w:rsidRPr="00635345">
      <w:rPr>
        <w:sz w:val="20"/>
        <w:szCs w:val="20"/>
        <w:lang w:val="lv-LV"/>
      </w:rPr>
      <w:t>0817_pienaugl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Pr="00635345" w:rsidRDefault="00D252F2" w:rsidP="00635345">
    <w:pPr>
      <w:pStyle w:val="Footer"/>
    </w:pPr>
    <w:r>
      <w:rPr>
        <w:sz w:val="20"/>
        <w:szCs w:val="20"/>
        <w:lang w:val="lv-LV"/>
      </w:rPr>
      <w:t>ZMnotp9_09</w:t>
    </w:r>
    <w:r w:rsidR="00635345" w:rsidRPr="00635345">
      <w:rPr>
        <w:sz w:val="20"/>
        <w:szCs w:val="20"/>
        <w:lang w:val="lv-LV"/>
      </w:rPr>
      <w:t>0817_pienaugl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39" w:rsidRDefault="00F95F39">
      <w:r>
        <w:separator/>
      </w:r>
    </w:p>
  </w:footnote>
  <w:footnote w:type="continuationSeparator" w:id="0">
    <w:p w:rsidR="00F95F39" w:rsidRDefault="00F9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487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F6B" w:rsidRDefault="00E56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487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730">
      <w:rPr>
        <w:rStyle w:val="PageNumber"/>
        <w:noProof/>
      </w:rPr>
      <w:t>3</w:t>
    </w:r>
    <w:r>
      <w:rPr>
        <w:rStyle w:val="PageNumber"/>
      </w:rPr>
      <w:fldChar w:fldCharType="end"/>
    </w:r>
  </w:p>
  <w:p w:rsidR="00E56F6B" w:rsidRPr="00694E07" w:rsidRDefault="00E56F6B" w:rsidP="00C90EBC">
    <w:pPr>
      <w:pStyle w:val="Header"/>
      <w:jc w:val="right"/>
      <w:rPr>
        <w:sz w:val="22"/>
        <w:szCs w:val="22"/>
        <w:lang w:val="de-DE"/>
      </w:rPr>
    </w:pPr>
  </w:p>
  <w:p w:rsidR="00E56F6B" w:rsidRPr="00694E07" w:rsidRDefault="00E56F6B" w:rsidP="00C90EBC">
    <w:pPr>
      <w:pStyle w:val="Header"/>
      <w:jc w:val="right"/>
      <w:rPr>
        <w:sz w:val="22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114"/>
    <w:multiLevelType w:val="hybridMultilevel"/>
    <w:tmpl w:val="D0C011E6"/>
    <w:lvl w:ilvl="0" w:tplc="79BCC4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452D9"/>
    <w:multiLevelType w:val="hybridMultilevel"/>
    <w:tmpl w:val="1178961C"/>
    <w:lvl w:ilvl="0" w:tplc="D26E56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2D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D67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80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A46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EB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09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45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CAD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319DF"/>
    <w:multiLevelType w:val="hybridMultilevel"/>
    <w:tmpl w:val="F88829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61766"/>
    <w:multiLevelType w:val="hybridMultilevel"/>
    <w:tmpl w:val="F0E05866"/>
    <w:lvl w:ilvl="0" w:tplc="79BCC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D0982"/>
    <w:multiLevelType w:val="hybridMultilevel"/>
    <w:tmpl w:val="0F4C1FC0"/>
    <w:lvl w:ilvl="0" w:tplc="79BCC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881C1A"/>
    <w:multiLevelType w:val="hybridMultilevel"/>
    <w:tmpl w:val="8E56F05C"/>
    <w:lvl w:ilvl="0" w:tplc="E9EEF3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C6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229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68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980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C64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C8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C3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607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2"/>
    <w:rsid w:val="000101F9"/>
    <w:rsid w:val="000139EB"/>
    <w:rsid w:val="0001490A"/>
    <w:rsid w:val="00016F46"/>
    <w:rsid w:val="000224B8"/>
    <w:rsid w:val="00024137"/>
    <w:rsid w:val="0003716A"/>
    <w:rsid w:val="00043AF6"/>
    <w:rsid w:val="00060391"/>
    <w:rsid w:val="000607A8"/>
    <w:rsid w:val="00077AE4"/>
    <w:rsid w:val="00083EF3"/>
    <w:rsid w:val="00084275"/>
    <w:rsid w:val="00093E32"/>
    <w:rsid w:val="00095860"/>
    <w:rsid w:val="0009776F"/>
    <w:rsid w:val="000B2011"/>
    <w:rsid w:val="000C0E80"/>
    <w:rsid w:val="000C77E2"/>
    <w:rsid w:val="000E6A86"/>
    <w:rsid w:val="000F741D"/>
    <w:rsid w:val="001035D0"/>
    <w:rsid w:val="00103639"/>
    <w:rsid w:val="00103C1C"/>
    <w:rsid w:val="0011528F"/>
    <w:rsid w:val="00115351"/>
    <w:rsid w:val="00120D7A"/>
    <w:rsid w:val="00123329"/>
    <w:rsid w:val="001549F1"/>
    <w:rsid w:val="001557A7"/>
    <w:rsid w:val="00160361"/>
    <w:rsid w:val="00162E1D"/>
    <w:rsid w:val="00163697"/>
    <w:rsid w:val="00190CC4"/>
    <w:rsid w:val="001A2752"/>
    <w:rsid w:val="001B2F7A"/>
    <w:rsid w:val="001B7818"/>
    <w:rsid w:val="001C5E1D"/>
    <w:rsid w:val="001E064E"/>
    <w:rsid w:val="001E37FD"/>
    <w:rsid w:val="001F198C"/>
    <w:rsid w:val="002307B9"/>
    <w:rsid w:val="002373E7"/>
    <w:rsid w:val="002614BB"/>
    <w:rsid w:val="00270CC5"/>
    <w:rsid w:val="00275A9B"/>
    <w:rsid w:val="002C560F"/>
    <w:rsid w:val="002C5818"/>
    <w:rsid w:val="002E1381"/>
    <w:rsid w:val="00303740"/>
    <w:rsid w:val="00304523"/>
    <w:rsid w:val="00320403"/>
    <w:rsid w:val="00323C76"/>
    <w:rsid w:val="00326895"/>
    <w:rsid w:val="00334021"/>
    <w:rsid w:val="00350EF0"/>
    <w:rsid w:val="0035332D"/>
    <w:rsid w:val="0035333B"/>
    <w:rsid w:val="00365B5F"/>
    <w:rsid w:val="00366121"/>
    <w:rsid w:val="00374746"/>
    <w:rsid w:val="00380193"/>
    <w:rsid w:val="00380C20"/>
    <w:rsid w:val="0038203B"/>
    <w:rsid w:val="00394728"/>
    <w:rsid w:val="003B22B5"/>
    <w:rsid w:val="003B3C59"/>
    <w:rsid w:val="003C07C7"/>
    <w:rsid w:val="003E7D93"/>
    <w:rsid w:val="003F1A41"/>
    <w:rsid w:val="003F7EE7"/>
    <w:rsid w:val="00435A22"/>
    <w:rsid w:val="004472C7"/>
    <w:rsid w:val="00453797"/>
    <w:rsid w:val="004641D3"/>
    <w:rsid w:val="00470186"/>
    <w:rsid w:val="00476903"/>
    <w:rsid w:val="00484880"/>
    <w:rsid w:val="0048673B"/>
    <w:rsid w:val="00487474"/>
    <w:rsid w:val="004A7111"/>
    <w:rsid w:val="004B14EF"/>
    <w:rsid w:val="004C3C4A"/>
    <w:rsid w:val="004C5DC5"/>
    <w:rsid w:val="004C7904"/>
    <w:rsid w:val="004F0601"/>
    <w:rsid w:val="004F3967"/>
    <w:rsid w:val="005008D1"/>
    <w:rsid w:val="005068B2"/>
    <w:rsid w:val="00507FB2"/>
    <w:rsid w:val="00510D51"/>
    <w:rsid w:val="005216CC"/>
    <w:rsid w:val="00527261"/>
    <w:rsid w:val="005318A0"/>
    <w:rsid w:val="0055655B"/>
    <w:rsid w:val="00581C6C"/>
    <w:rsid w:val="005821D6"/>
    <w:rsid w:val="00582DCC"/>
    <w:rsid w:val="005A1B22"/>
    <w:rsid w:val="005D78E2"/>
    <w:rsid w:val="005E430A"/>
    <w:rsid w:val="005E442E"/>
    <w:rsid w:val="005F5C02"/>
    <w:rsid w:val="006114EC"/>
    <w:rsid w:val="00614FCB"/>
    <w:rsid w:val="00635345"/>
    <w:rsid w:val="00652E1C"/>
    <w:rsid w:val="00694E07"/>
    <w:rsid w:val="006B2F21"/>
    <w:rsid w:val="006C66D8"/>
    <w:rsid w:val="00704DB1"/>
    <w:rsid w:val="00711FA7"/>
    <w:rsid w:val="00714E72"/>
    <w:rsid w:val="00723392"/>
    <w:rsid w:val="007368BB"/>
    <w:rsid w:val="00741D9F"/>
    <w:rsid w:val="00744DC1"/>
    <w:rsid w:val="00746281"/>
    <w:rsid w:val="0075015A"/>
    <w:rsid w:val="00752EC2"/>
    <w:rsid w:val="007664FE"/>
    <w:rsid w:val="0076675A"/>
    <w:rsid w:val="00770021"/>
    <w:rsid w:val="007B01C6"/>
    <w:rsid w:val="007B4BE7"/>
    <w:rsid w:val="007E0864"/>
    <w:rsid w:val="007E388F"/>
    <w:rsid w:val="007F2F2B"/>
    <w:rsid w:val="00800975"/>
    <w:rsid w:val="008156C7"/>
    <w:rsid w:val="00820BDD"/>
    <w:rsid w:val="00824F98"/>
    <w:rsid w:val="00845F4F"/>
    <w:rsid w:val="00857068"/>
    <w:rsid w:val="008831CC"/>
    <w:rsid w:val="00893AFB"/>
    <w:rsid w:val="008A1F88"/>
    <w:rsid w:val="008B14CC"/>
    <w:rsid w:val="008B4B05"/>
    <w:rsid w:val="008B511C"/>
    <w:rsid w:val="008C5027"/>
    <w:rsid w:val="008E3A47"/>
    <w:rsid w:val="00900912"/>
    <w:rsid w:val="00902B36"/>
    <w:rsid w:val="00903379"/>
    <w:rsid w:val="009128C2"/>
    <w:rsid w:val="00916B6E"/>
    <w:rsid w:val="009201EB"/>
    <w:rsid w:val="00932111"/>
    <w:rsid w:val="0094607A"/>
    <w:rsid w:val="00954FA5"/>
    <w:rsid w:val="00965102"/>
    <w:rsid w:val="009706D3"/>
    <w:rsid w:val="009763B1"/>
    <w:rsid w:val="009835A3"/>
    <w:rsid w:val="00987531"/>
    <w:rsid w:val="009936BA"/>
    <w:rsid w:val="009B1F2B"/>
    <w:rsid w:val="009B2F5B"/>
    <w:rsid w:val="009C5B42"/>
    <w:rsid w:val="009E55C4"/>
    <w:rsid w:val="009E723B"/>
    <w:rsid w:val="009F0C85"/>
    <w:rsid w:val="009F4A2D"/>
    <w:rsid w:val="00A06917"/>
    <w:rsid w:val="00A34300"/>
    <w:rsid w:val="00A712DE"/>
    <w:rsid w:val="00A769C7"/>
    <w:rsid w:val="00A8018F"/>
    <w:rsid w:val="00A806AB"/>
    <w:rsid w:val="00A80F45"/>
    <w:rsid w:val="00A820DF"/>
    <w:rsid w:val="00AA6D2E"/>
    <w:rsid w:val="00AA7C8B"/>
    <w:rsid w:val="00AE1FA4"/>
    <w:rsid w:val="00B267FC"/>
    <w:rsid w:val="00B447F8"/>
    <w:rsid w:val="00B76BA4"/>
    <w:rsid w:val="00B91832"/>
    <w:rsid w:val="00BC60BA"/>
    <w:rsid w:val="00BD0032"/>
    <w:rsid w:val="00BD5D9B"/>
    <w:rsid w:val="00BE4DF9"/>
    <w:rsid w:val="00C059C9"/>
    <w:rsid w:val="00C07AB6"/>
    <w:rsid w:val="00C11682"/>
    <w:rsid w:val="00C1578B"/>
    <w:rsid w:val="00C24521"/>
    <w:rsid w:val="00C307F2"/>
    <w:rsid w:val="00C418AD"/>
    <w:rsid w:val="00C50379"/>
    <w:rsid w:val="00C65FFA"/>
    <w:rsid w:val="00C66ADF"/>
    <w:rsid w:val="00C7302C"/>
    <w:rsid w:val="00C80BF4"/>
    <w:rsid w:val="00C90EBC"/>
    <w:rsid w:val="00C9492A"/>
    <w:rsid w:val="00C96B26"/>
    <w:rsid w:val="00CA3548"/>
    <w:rsid w:val="00CA479E"/>
    <w:rsid w:val="00CB6D8E"/>
    <w:rsid w:val="00CF49A9"/>
    <w:rsid w:val="00D24FB6"/>
    <w:rsid w:val="00D252F2"/>
    <w:rsid w:val="00D358A0"/>
    <w:rsid w:val="00D42BC0"/>
    <w:rsid w:val="00D46F21"/>
    <w:rsid w:val="00D642EA"/>
    <w:rsid w:val="00D676AA"/>
    <w:rsid w:val="00D80419"/>
    <w:rsid w:val="00D841F1"/>
    <w:rsid w:val="00D866C4"/>
    <w:rsid w:val="00D956B7"/>
    <w:rsid w:val="00DB35EA"/>
    <w:rsid w:val="00DB7CCD"/>
    <w:rsid w:val="00DC12C7"/>
    <w:rsid w:val="00DF2582"/>
    <w:rsid w:val="00DF6EFB"/>
    <w:rsid w:val="00DF77B9"/>
    <w:rsid w:val="00E0597D"/>
    <w:rsid w:val="00E23A83"/>
    <w:rsid w:val="00E27D17"/>
    <w:rsid w:val="00E31ACA"/>
    <w:rsid w:val="00E42DBC"/>
    <w:rsid w:val="00E5095C"/>
    <w:rsid w:val="00E56F6B"/>
    <w:rsid w:val="00E57DA6"/>
    <w:rsid w:val="00E6215F"/>
    <w:rsid w:val="00E62255"/>
    <w:rsid w:val="00E8397A"/>
    <w:rsid w:val="00E96538"/>
    <w:rsid w:val="00EA5CB6"/>
    <w:rsid w:val="00EA5E6F"/>
    <w:rsid w:val="00EE5FD5"/>
    <w:rsid w:val="00EF370C"/>
    <w:rsid w:val="00F02182"/>
    <w:rsid w:val="00F04580"/>
    <w:rsid w:val="00F07192"/>
    <w:rsid w:val="00F07730"/>
    <w:rsid w:val="00F13E27"/>
    <w:rsid w:val="00F1793A"/>
    <w:rsid w:val="00F22471"/>
    <w:rsid w:val="00F25932"/>
    <w:rsid w:val="00F53E95"/>
    <w:rsid w:val="00F67C1E"/>
    <w:rsid w:val="00F91D70"/>
    <w:rsid w:val="00F95F39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217DA-BAC1-4F25-B7F8-CF102A86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i/>
      <w:noProof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lang w:val="lv-LV"/>
    </w:rPr>
  </w:style>
  <w:style w:type="paragraph" w:styleId="BodyText3">
    <w:name w:val="Body Text 3"/>
    <w:basedOn w:val="Normal"/>
    <w:pPr>
      <w:jc w:val="both"/>
    </w:pPr>
    <w:rPr>
      <w:b/>
      <w:bCs/>
      <w:i/>
      <w:iCs/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2"/>
      <w:lang w:val="lv-LV"/>
    </w:rPr>
  </w:style>
  <w:style w:type="paragraph" w:styleId="BodyText">
    <w:name w:val="Body Text"/>
    <w:basedOn w:val="Normal"/>
    <w:pPr>
      <w:jc w:val="center"/>
    </w:pPr>
    <w:rPr>
      <w:b/>
      <w:bCs/>
      <w:smallCaps/>
      <w:sz w:val="20"/>
    </w:rPr>
  </w:style>
  <w:style w:type="paragraph" w:styleId="BalloonText">
    <w:name w:val="Balloon Text"/>
    <w:basedOn w:val="Normal"/>
    <w:semiHidden/>
    <w:rsid w:val="00A769C7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1F198C"/>
    <w:pPr>
      <w:spacing w:before="100" w:beforeAutospacing="1" w:after="100" w:afterAutospacing="1"/>
      <w:jc w:val="right"/>
    </w:pPr>
    <w:rPr>
      <w:rFonts w:eastAsia="Arial Unicode MS"/>
    </w:rPr>
  </w:style>
  <w:style w:type="character" w:styleId="CommentReference">
    <w:name w:val="annotation reference"/>
    <w:semiHidden/>
    <w:rsid w:val="00F25932"/>
    <w:rPr>
      <w:sz w:val="16"/>
      <w:szCs w:val="16"/>
    </w:rPr>
  </w:style>
  <w:style w:type="paragraph" w:styleId="CommentText">
    <w:name w:val="annotation text"/>
    <w:basedOn w:val="Normal"/>
    <w:semiHidden/>
    <w:rsid w:val="00F259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5932"/>
    <w:rPr>
      <w:b/>
      <w:bCs/>
    </w:rPr>
  </w:style>
  <w:style w:type="character" w:styleId="Hyperlink">
    <w:name w:val="Hyperlink"/>
    <w:rsid w:val="009936BA"/>
    <w:rPr>
      <w:color w:val="0000FF"/>
      <w:u w:val="single"/>
    </w:rPr>
  </w:style>
  <w:style w:type="paragraph" w:styleId="Revision">
    <w:name w:val="Revision"/>
    <w:hidden/>
    <w:uiPriority w:val="99"/>
    <w:semiHidden/>
    <w:rsid w:val="00380C20"/>
    <w:rPr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C9492A"/>
    <w:rPr>
      <w:sz w:val="24"/>
      <w:szCs w:val="24"/>
      <w:lang w:val="en-US" w:eastAsia="en-US"/>
    </w:rPr>
  </w:style>
  <w:style w:type="paragraph" w:customStyle="1" w:styleId="tvhtml">
    <w:name w:val="tv_html"/>
    <w:basedOn w:val="Normal"/>
    <w:rsid w:val="00A820DF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CFCF-E36B-4B29-A618-5C133374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619</Words>
  <Characters>4264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ZMNotp9_130717_Skolaspiensauglis; Valsts un Eiropas Savienības atbalsta programmas augļu un dārzeņu, un piena piegādei izglītības iestādēm administrēšanas, uzraudzības un izvērtēšanas kārtība</vt:lpstr>
      <vt:lpstr>Kārtība, kādā piešķir, administrē un uzrauga valsts un Eiropas Savienības atbalstu piena produktu piegādei izglītojamiem vispārējās izglītības iestādēs</vt:lpstr>
    </vt:vector>
  </TitlesOfParts>
  <Company>ZM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ZMNotp9_130717_Skolaspiensauglis; Valsts un Eiropas Savienības atbalsta programmas augļu un dārzeņu, un piena piegādei izglītības iestādēm administrēšanas, uzraudzības un izvērtēšanas kārtība</dc:title>
  <dc:subject>9.pielikums</dc:subject>
  <dc:creator>Inga Orlova</dc:creator>
  <cp:keywords/>
  <dc:description>Inga.Orlova@zm.gov.lv; 67027376</dc:description>
  <cp:lastModifiedBy>Inga Orlova</cp:lastModifiedBy>
  <cp:revision>13</cp:revision>
  <cp:lastPrinted>2011-01-11T12:26:00Z</cp:lastPrinted>
  <dcterms:created xsi:type="dcterms:W3CDTF">2017-08-02T11:21:00Z</dcterms:created>
  <dcterms:modified xsi:type="dcterms:W3CDTF">2017-08-09T11:57:00Z</dcterms:modified>
</cp:coreProperties>
</file>