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CDCD" w14:textId="77777777" w:rsidR="003448AB" w:rsidRPr="00994349" w:rsidRDefault="003448AB" w:rsidP="00994349">
      <w:pPr>
        <w:rPr>
          <w:rFonts w:ascii="Times New Roman" w:hAnsi="Times New Roman"/>
          <w:sz w:val="28"/>
          <w:szCs w:val="28"/>
        </w:rPr>
      </w:pPr>
    </w:p>
    <w:p w14:paraId="1CBC158B" w14:textId="77777777" w:rsidR="00994349" w:rsidRPr="00994349" w:rsidRDefault="00994349" w:rsidP="00994349">
      <w:pPr>
        <w:rPr>
          <w:rFonts w:ascii="Times New Roman" w:hAnsi="Times New Roman"/>
          <w:sz w:val="28"/>
          <w:szCs w:val="28"/>
        </w:rPr>
      </w:pPr>
    </w:p>
    <w:p w14:paraId="706319F6" w14:textId="3262EE99" w:rsidR="00994349" w:rsidRPr="00994349" w:rsidRDefault="00994349" w:rsidP="0099434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94349">
        <w:rPr>
          <w:rFonts w:ascii="Times New Roman" w:hAnsi="Times New Roman"/>
          <w:sz w:val="28"/>
          <w:szCs w:val="28"/>
        </w:rPr>
        <w:t>2017</w:t>
      </w:r>
      <w:r w:rsidR="00D134C8">
        <w:rPr>
          <w:rFonts w:ascii="Times New Roman" w:hAnsi="Times New Roman"/>
          <w:sz w:val="28"/>
          <w:szCs w:val="28"/>
        </w:rPr>
        <w:t>. </w:t>
      </w:r>
      <w:r w:rsidRPr="00994349">
        <w:rPr>
          <w:rFonts w:ascii="Times New Roman" w:hAnsi="Times New Roman"/>
          <w:sz w:val="28"/>
          <w:szCs w:val="28"/>
        </w:rPr>
        <w:t xml:space="preserve">gada </w:t>
      </w:r>
      <w:r w:rsidR="004B147B">
        <w:rPr>
          <w:sz w:val="28"/>
          <w:szCs w:val="28"/>
        </w:rPr>
        <w:t>29. augustā</w:t>
      </w:r>
      <w:r w:rsidRPr="00994349">
        <w:rPr>
          <w:rFonts w:ascii="Times New Roman" w:hAnsi="Times New Roman"/>
          <w:sz w:val="28"/>
          <w:szCs w:val="28"/>
        </w:rPr>
        <w:tab/>
        <w:t>Noteikumi Nr.</w:t>
      </w:r>
      <w:r w:rsidR="004B147B">
        <w:rPr>
          <w:rFonts w:ascii="Times New Roman" w:hAnsi="Times New Roman"/>
          <w:sz w:val="28"/>
          <w:szCs w:val="28"/>
        </w:rPr>
        <w:t> 507</w:t>
      </w:r>
    </w:p>
    <w:p w14:paraId="24E7EFB9" w14:textId="1C7C409E" w:rsidR="00994349" w:rsidRPr="00994349" w:rsidRDefault="00994349" w:rsidP="0099434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94349">
        <w:rPr>
          <w:rFonts w:ascii="Times New Roman" w:hAnsi="Times New Roman"/>
          <w:sz w:val="28"/>
          <w:szCs w:val="28"/>
        </w:rPr>
        <w:t>Rīgā</w:t>
      </w:r>
      <w:r w:rsidRPr="00994349">
        <w:rPr>
          <w:rFonts w:ascii="Times New Roman" w:hAnsi="Times New Roman"/>
          <w:sz w:val="28"/>
          <w:szCs w:val="28"/>
        </w:rPr>
        <w:tab/>
        <w:t>(prot</w:t>
      </w:r>
      <w:r w:rsidR="00D134C8">
        <w:rPr>
          <w:rFonts w:ascii="Times New Roman" w:hAnsi="Times New Roman"/>
          <w:sz w:val="28"/>
          <w:szCs w:val="28"/>
        </w:rPr>
        <w:t>. </w:t>
      </w:r>
      <w:r w:rsidRPr="00994349">
        <w:rPr>
          <w:rFonts w:ascii="Times New Roman" w:hAnsi="Times New Roman"/>
          <w:sz w:val="28"/>
          <w:szCs w:val="28"/>
        </w:rPr>
        <w:t>Nr</w:t>
      </w:r>
      <w:r w:rsidR="00D134C8">
        <w:rPr>
          <w:rFonts w:ascii="Times New Roman" w:hAnsi="Times New Roman"/>
          <w:sz w:val="28"/>
          <w:szCs w:val="28"/>
        </w:rPr>
        <w:t>. </w:t>
      </w:r>
      <w:r w:rsidR="004B147B">
        <w:rPr>
          <w:rFonts w:ascii="Times New Roman" w:hAnsi="Times New Roman"/>
          <w:sz w:val="28"/>
          <w:szCs w:val="28"/>
        </w:rPr>
        <w:t>42 14</w:t>
      </w:r>
      <w:bookmarkStart w:id="0" w:name="_GoBack"/>
      <w:bookmarkEnd w:id="0"/>
      <w:r w:rsidR="00D134C8">
        <w:rPr>
          <w:rFonts w:ascii="Times New Roman" w:hAnsi="Times New Roman"/>
          <w:sz w:val="28"/>
          <w:szCs w:val="28"/>
        </w:rPr>
        <w:t>. </w:t>
      </w:r>
      <w:r w:rsidRPr="00994349">
        <w:rPr>
          <w:rFonts w:ascii="Times New Roman" w:hAnsi="Times New Roman"/>
          <w:sz w:val="28"/>
          <w:szCs w:val="28"/>
        </w:rPr>
        <w:t>§)</w:t>
      </w:r>
    </w:p>
    <w:p w14:paraId="4D0760DB" w14:textId="77777777" w:rsidR="00053846" w:rsidRPr="00994349" w:rsidRDefault="00053846" w:rsidP="00994349">
      <w:pPr>
        <w:jc w:val="both"/>
        <w:rPr>
          <w:rFonts w:ascii="Times New Roman" w:hAnsi="Times New Roman"/>
          <w:sz w:val="28"/>
          <w:szCs w:val="28"/>
        </w:rPr>
      </w:pPr>
    </w:p>
    <w:p w14:paraId="4D0760DC" w14:textId="5189FD5D" w:rsidR="00053846" w:rsidRPr="00994349" w:rsidRDefault="00053846" w:rsidP="00994349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2"/>
      <w:bookmarkStart w:id="2" w:name="OLE_LINK1"/>
      <w:bookmarkStart w:id="3" w:name="OLE_LINK7"/>
      <w:bookmarkStart w:id="4" w:name="OLE_LINK10"/>
      <w:r w:rsidRPr="00994349">
        <w:rPr>
          <w:rFonts w:ascii="Times New Roman" w:hAnsi="Times New Roman"/>
          <w:b/>
          <w:sz w:val="28"/>
          <w:szCs w:val="28"/>
        </w:rPr>
        <w:t>Grozījum</w:t>
      </w:r>
      <w:r w:rsidR="00FB52A5" w:rsidRPr="00994349">
        <w:rPr>
          <w:rFonts w:ascii="Times New Roman" w:hAnsi="Times New Roman"/>
          <w:b/>
          <w:sz w:val="28"/>
          <w:szCs w:val="28"/>
        </w:rPr>
        <w:t>i</w:t>
      </w:r>
      <w:r w:rsidRPr="00994349">
        <w:rPr>
          <w:rFonts w:ascii="Times New Roman" w:hAnsi="Times New Roman"/>
          <w:b/>
          <w:sz w:val="28"/>
          <w:szCs w:val="28"/>
        </w:rPr>
        <w:t xml:space="preserve"> Ministru kabineta 2013</w:t>
      </w:r>
      <w:r w:rsidR="00D134C8">
        <w:rPr>
          <w:rFonts w:ascii="Times New Roman" w:hAnsi="Times New Roman"/>
          <w:b/>
          <w:bCs/>
          <w:sz w:val="28"/>
          <w:szCs w:val="28"/>
        </w:rPr>
        <w:t>. </w:t>
      </w:r>
      <w:r w:rsidRPr="00994349">
        <w:rPr>
          <w:rFonts w:ascii="Times New Roman" w:hAnsi="Times New Roman"/>
          <w:b/>
          <w:bCs/>
          <w:sz w:val="28"/>
          <w:szCs w:val="28"/>
        </w:rPr>
        <w:t>gada 23</w:t>
      </w:r>
      <w:r w:rsidR="00D134C8">
        <w:rPr>
          <w:rFonts w:ascii="Times New Roman" w:hAnsi="Times New Roman"/>
          <w:b/>
          <w:bCs/>
          <w:sz w:val="28"/>
          <w:szCs w:val="28"/>
        </w:rPr>
        <w:t>. </w:t>
      </w:r>
      <w:r w:rsidRPr="00994349">
        <w:rPr>
          <w:rFonts w:ascii="Times New Roman" w:hAnsi="Times New Roman"/>
          <w:b/>
          <w:bCs/>
          <w:sz w:val="28"/>
          <w:szCs w:val="28"/>
        </w:rPr>
        <w:t>aprīļa noteikumos Nr</w:t>
      </w:r>
      <w:r w:rsidR="00D134C8">
        <w:rPr>
          <w:rFonts w:ascii="Times New Roman" w:hAnsi="Times New Roman"/>
          <w:b/>
          <w:bCs/>
          <w:sz w:val="28"/>
          <w:szCs w:val="28"/>
        </w:rPr>
        <w:t>. </w:t>
      </w:r>
      <w:r w:rsidRPr="00994349">
        <w:rPr>
          <w:rFonts w:ascii="Times New Roman" w:hAnsi="Times New Roman"/>
          <w:b/>
          <w:bCs/>
          <w:sz w:val="28"/>
          <w:szCs w:val="28"/>
        </w:rPr>
        <w:t xml:space="preserve">225 </w:t>
      </w:r>
      <w:bookmarkEnd w:id="1"/>
      <w:bookmarkEnd w:id="2"/>
      <w:r w:rsidR="00994349" w:rsidRPr="00994349">
        <w:rPr>
          <w:rFonts w:ascii="Times New Roman" w:hAnsi="Times New Roman"/>
          <w:b/>
          <w:bCs/>
          <w:sz w:val="28"/>
          <w:szCs w:val="28"/>
        </w:rPr>
        <w:t>"</w:t>
      </w:r>
      <w:bookmarkStart w:id="5" w:name="OLE_LINK12"/>
      <w:bookmarkStart w:id="6" w:name="OLE_LINK11"/>
      <w:r w:rsidRPr="00994349">
        <w:rPr>
          <w:rFonts w:ascii="Times New Roman" w:hAnsi="Times New Roman"/>
          <w:b/>
          <w:sz w:val="28"/>
          <w:szCs w:val="28"/>
        </w:rPr>
        <w:t>Izglītības kvalitātes valsts dienesta nolikums</w:t>
      </w:r>
      <w:r w:rsidR="00994349" w:rsidRPr="00994349">
        <w:rPr>
          <w:rFonts w:ascii="Times New Roman" w:hAnsi="Times New Roman"/>
          <w:b/>
          <w:sz w:val="28"/>
          <w:szCs w:val="28"/>
        </w:rPr>
        <w:t>"</w:t>
      </w:r>
      <w:bookmarkEnd w:id="3"/>
      <w:bookmarkEnd w:id="4"/>
      <w:bookmarkEnd w:id="5"/>
      <w:bookmarkEnd w:id="6"/>
    </w:p>
    <w:p w14:paraId="4D0760DD" w14:textId="77777777" w:rsidR="00053846" w:rsidRPr="00994349" w:rsidRDefault="00053846" w:rsidP="00994349">
      <w:pPr>
        <w:jc w:val="both"/>
        <w:rPr>
          <w:rFonts w:ascii="Times New Roman" w:hAnsi="Times New Roman"/>
          <w:sz w:val="28"/>
          <w:szCs w:val="28"/>
        </w:rPr>
      </w:pPr>
    </w:p>
    <w:p w14:paraId="4D0760DE" w14:textId="77777777" w:rsidR="00053846" w:rsidRPr="00994349" w:rsidRDefault="00053846" w:rsidP="00994349">
      <w:pPr>
        <w:jc w:val="right"/>
        <w:rPr>
          <w:rFonts w:ascii="Times New Roman" w:hAnsi="Times New Roman"/>
          <w:sz w:val="28"/>
          <w:szCs w:val="28"/>
        </w:rPr>
      </w:pPr>
      <w:r w:rsidRPr="00994349">
        <w:rPr>
          <w:rFonts w:ascii="Times New Roman" w:hAnsi="Times New Roman"/>
          <w:sz w:val="28"/>
          <w:szCs w:val="28"/>
        </w:rPr>
        <w:t>Izdoti saskaņā ar</w:t>
      </w:r>
    </w:p>
    <w:p w14:paraId="4D0760DF" w14:textId="77777777" w:rsidR="0013026A" w:rsidRPr="00994349" w:rsidRDefault="00053846" w:rsidP="00994349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994349">
        <w:rPr>
          <w:rFonts w:ascii="Times New Roman" w:hAnsi="Times New Roman"/>
          <w:i w:val="0"/>
          <w:sz w:val="28"/>
          <w:szCs w:val="28"/>
        </w:rPr>
        <w:t>Valsts pārvaldes iekārtas</w:t>
      </w:r>
      <w:r w:rsidR="0013026A" w:rsidRPr="00994349">
        <w:rPr>
          <w:rFonts w:ascii="Times New Roman" w:hAnsi="Times New Roman"/>
          <w:i w:val="0"/>
          <w:sz w:val="28"/>
          <w:szCs w:val="28"/>
        </w:rPr>
        <w:t xml:space="preserve"> </w:t>
      </w:r>
      <w:r w:rsidRPr="00994349">
        <w:rPr>
          <w:rFonts w:ascii="Times New Roman" w:hAnsi="Times New Roman"/>
          <w:i w:val="0"/>
          <w:sz w:val="28"/>
          <w:szCs w:val="28"/>
        </w:rPr>
        <w:t>likuma</w:t>
      </w:r>
    </w:p>
    <w:p w14:paraId="4D0760E0" w14:textId="15A877DE" w:rsidR="00053846" w:rsidRPr="00994349" w:rsidRDefault="00053846" w:rsidP="00994349">
      <w:pPr>
        <w:pStyle w:val="tv90087921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94349">
        <w:rPr>
          <w:rFonts w:ascii="Times New Roman" w:hAnsi="Times New Roman"/>
          <w:i w:val="0"/>
          <w:sz w:val="28"/>
          <w:szCs w:val="28"/>
        </w:rPr>
        <w:t>16</w:t>
      </w:r>
      <w:r w:rsidR="00D134C8">
        <w:rPr>
          <w:rFonts w:ascii="Times New Roman" w:hAnsi="Times New Roman"/>
          <w:i w:val="0"/>
          <w:sz w:val="28"/>
          <w:szCs w:val="28"/>
        </w:rPr>
        <w:t>. </w:t>
      </w:r>
      <w:r w:rsidRPr="00994349">
        <w:rPr>
          <w:rFonts w:ascii="Times New Roman" w:hAnsi="Times New Roman"/>
          <w:i w:val="0"/>
          <w:sz w:val="28"/>
          <w:szCs w:val="28"/>
        </w:rPr>
        <w:t>panta pirmo daļu</w:t>
      </w:r>
    </w:p>
    <w:p w14:paraId="4D0760E1" w14:textId="77777777" w:rsidR="00053846" w:rsidRPr="00994349" w:rsidRDefault="00053846" w:rsidP="00D134C8">
      <w:pPr>
        <w:pStyle w:val="naisc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lv-LV"/>
        </w:rPr>
      </w:pPr>
    </w:p>
    <w:p w14:paraId="4D0760E2" w14:textId="44B9ECC4" w:rsidR="002B556A" w:rsidRPr="00994349" w:rsidRDefault="00053846" w:rsidP="00D134C8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94349">
        <w:rPr>
          <w:sz w:val="28"/>
          <w:szCs w:val="28"/>
          <w:lang w:val="lv-LV"/>
        </w:rPr>
        <w:t xml:space="preserve">Izdarīt Ministru kabineta </w:t>
      </w:r>
      <w:r w:rsidRPr="00994349">
        <w:rPr>
          <w:bCs/>
          <w:sz w:val="28"/>
          <w:szCs w:val="28"/>
          <w:lang w:val="lv-LV"/>
        </w:rPr>
        <w:t>2013</w:t>
      </w:r>
      <w:r w:rsidR="00D134C8">
        <w:rPr>
          <w:bCs/>
          <w:sz w:val="28"/>
          <w:szCs w:val="28"/>
          <w:lang w:val="lv-LV"/>
        </w:rPr>
        <w:t>. </w:t>
      </w:r>
      <w:r w:rsidRPr="00994349">
        <w:rPr>
          <w:bCs/>
          <w:sz w:val="28"/>
          <w:szCs w:val="28"/>
          <w:lang w:val="lv-LV"/>
        </w:rPr>
        <w:t>gada 23</w:t>
      </w:r>
      <w:r w:rsidR="00D134C8">
        <w:rPr>
          <w:bCs/>
          <w:sz w:val="28"/>
          <w:szCs w:val="28"/>
          <w:lang w:val="lv-LV"/>
        </w:rPr>
        <w:t>. </w:t>
      </w:r>
      <w:r w:rsidRPr="00994349">
        <w:rPr>
          <w:bCs/>
          <w:sz w:val="28"/>
          <w:szCs w:val="28"/>
          <w:lang w:val="lv-LV"/>
        </w:rPr>
        <w:t>aprīļa noteikumos Nr</w:t>
      </w:r>
      <w:r w:rsidR="00D134C8">
        <w:rPr>
          <w:bCs/>
          <w:sz w:val="28"/>
          <w:szCs w:val="28"/>
          <w:lang w:val="lv-LV"/>
        </w:rPr>
        <w:t>. </w:t>
      </w:r>
      <w:r w:rsidRPr="00994349">
        <w:rPr>
          <w:bCs/>
          <w:sz w:val="28"/>
          <w:szCs w:val="28"/>
          <w:lang w:val="lv-LV"/>
        </w:rPr>
        <w:t xml:space="preserve">225 </w:t>
      </w:r>
      <w:r w:rsidR="00994349" w:rsidRPr="00994349">
        <w:rPr>
          <w:bCs/>
          <w:sz w:val="28"/>
          <w:szCs w:val="28"/>
          <w:lang w:val="lv-LV"/>
        </w:rPr>
        <w:t>"</w:t>
      </w:r>
      <w:r w:rsidRPr="00994349">
        <w:rPr>
          <w:bCs/>
          <w:sz w:val="28"/>
          <w:szCs w:val="28"/>
          <w:lang w:val="lv-LV"/>
        </w:rPr>
        <w:t>Izglītības kvalitātes valsts dienesta nolikums</w:t>
      </w:r>
      <w:r w:rsidR="00994349" w:rsidRPr="00994349">
        <w:rPr>
          <w:bCs/>
          <w:sz w:val="28"/>
          <w:szCs w:val="28"/>
          <w:lang w:val="lv-LV"/>
        </w:rPr>
        <w:t>"</w:t>
      </w:r>
      <w:r w:rsidRPr="00994349">
        <w:rPr>
          <w:sz w:val="28"/>
          <w:szCs w:val="28"/>
          <w:lang w:val="lv-LV"/>
        </w:rPr>
        <w:t xml:space="preserve"> (Latvijas Vēstnesis, 2013, 82., 168</w:t>
      </w:r>
      <w:r w:rsidR="00D134C8">
        <w:rPr>
          <w:sz w:val="28"/>
          <w:szCs w:val="28"/>
          <w:lang w:val="lv-LV"/>
        </w:rPr>
        <w:t>. </w:t>
      </w:r>
      <w:r w:rsidR="00994349" w:rsidRPr="00994349">
        <w:rPr>
          <w:sz w:val="28"/>
          <w:szCs w:val="28"/>
          <w:lang w:val="lv-LV"/>
        </w:rPr>
        <w:t>n</w:t>
      </w:r>
      <w:r w:rsidRPr="00994349">
        <w:rPr>
          <w:sz w:val="28"/>
          <w:szCs w:val="28"/>
          <w:lang w:val="lv-LV"/>
        </w:rPr>
        <w:t xml:space="preserve">r.) </w:t>
      </w:r>
      <w:r w:rsidR="002B556A" w:rsidRPr="00994349">
        <w:rPr>
          <w:sz w:val="28"/>
          <w:szCs w:val="28"/>
          <w:lang w:val="lv-LV"/>
        </w:rPr>
        <w:t>šādus grozījumus:</w:t>
      </w:r>
    </w:p>
    <w:p w14:paraId="4D0760E3" w14:textId="77777777" w:rsidR="002B556A" w:rsidRPr="00994349" w:rsidRDefault="002B556A" w:rsidP="00D134C8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0E4" w14:textId="1B0EAF61" w:rsidR="00576853" w:rsidRPr="00994349" w:rsidRDefault="00D134C8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3448AB" w:rsidRPr="00994349">
        <w:rPr>
          <w:sz w:val="28"/>
          <w:szCs w:val="28"/>
          <w:lang w:val="lv-LV"/>
        </w:rPr>
        <w:t>P</w:t>
      </w:r>
      <w:r w:rsidR="00576853" w:rsidRPr="00994349">
        <w:rPr>
          <w:sz w:val="28"/>
          <w:szCs w:val="28"/>
          <w:lang w:val="lv-LV"/>
        </w:rPr>
        <w:t>apildināt 3.5</w:t>
      </w:r>
      <w:r>
        <w:rPr>
          <w:sz w:val="28"/>
          <w:szCs w:val="28"/>
          <w:lang w:val="lv-LV"/>
        </w:rPr>
        <w:t>. </w:t>
      </w:r>
      <w:r w:rsidR="00576853" w:rsidRPr="00994349">
        <w:rPr>
          <w:sz w:val="28"/>
          <w:szCs w:val="28"/>
          <w:lang w:val="lv-LV"/>
        </w:rPr>
        <w:t xml:space="preserve">apakšpunktu aiz vārda </w:t>
      </w:r>
      <w:r w:rsidR="00994349" w:rsidRPr="00994349">
        <w:rPr>
          <w:sz w:val="28"/>
          <w:szCs w:val="28"/>
          <w:lang w:val="lv-LV"/>
        </w:rPr>
        <w:t>"</w:t>
      </w:r>
      <w:r w:rsidR="00576853" w:rsidRPr="00994349">
        <w:rPr>
          <w:sz w:val="28"/>
          <w:szCs w:val="28"/>
          <w:lang w:val="lv-LV"/>
        </w:rPr>
        <w:t>novērtēšanu</w:t>
      </w:r>
      <w:r w:rsidR="00994349" w:rsidRPr="00994349">
        <w:rPr>
          <w:sz w:val="28"/>
          <w:szCs w:val="28"/>
          <w:lang w:val="lv-LV"/>
        </w:rPr>
        <w:t>"</w:t>
      </w:r>
      <w:r w:rsidR="00576853" w:rsidRPr="00994349">
        <w:rPr>
          <w:sz w:val="28"/>
          <w:szCs w:val="28"/>
          <w:lang w:val="lv-LV"/>
        </w:rPr>
        <w:t xml:space="preserve"> ar vārdiem </w:t>
      </w:r>
      <w:r w:rsidR="00994349" w:rsidRPr="0099434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(</w:t>
      </w:r>
      <w:r w:rsidR="00576853" w:rsidRPr="00994349">
        <w:rPr>
          <w:sz w:val="28"/>
          <w:szCs w:val="28"/>
          <w:lang w:val="lv-LV"/>
        </w:rPr>
        <w:t>izņemot augstāk</w:t>
      </w:r>
      <w:r>
        <w:rPr>
          <w:sz w:val="28"/>
          <w:szCs w:val="28"/>
          <w:lang w:val="lv-LV"/>
        </w:rPr>
        <w:t>o</w:t>
      </w:r>
      <w:r w:rsidR="00576853" w:rsidRPr="00994349">
        <w:rPr>
          <w:sz w:val="28"/>
          <w:szCs w:val="28"/>
          <w:lang w:val="lv-LV"/>
        </w:rPr>
        <w:t xml:space="preserve"> izglītīb</w:t>
      </w:r>
      <w:r>
        <w:rPr>
          <w:sz w:val="28"/>
          <w:szCs w:val="28"/>
          <w:lang w:val="lv-LV"/>
        </w:rPr>
        <w:t>u)</w:t>
      </w:r>
      <w:r w:rsidR="00994349" w:rsidRPr="0099434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4D0760E5" w14:textId="77777777" w:rsidR="00576853" w:rsidRPr="00994349" w:rsidRDefault="00576853" w:rsidP="00D134C8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0E6" w14:textId="13C96382" w:rsidR="00053846" w:rsidRPr="00994349" w:rsidRDefault="00D134C8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3448AB" w:rsidRPr="00994349">
        <w:rPr>
          <w:sz w:val="28"/>
          <w:szCs w:val="28"/>
          <w:lang w:val="lv-LV"/>
        </w:rPr>
        <w:t>P</w:t>
      </w:r>
      <w:r w:rsidR="00053846" w:rsidRPr="00994349">
        <w:rPr>
          <w:sz w:val="28"/>
          <w:szCs w:val="28"/>
          <w:lang w:val="lv-LV"/>
        </w:rPr>
        <w:t>apildināt noteikumus ar 3.9</w:t>
      </w:r>
      <w:r>
        <w:rPr>
          <w:sz w:val="28"/>
          <w:szCs w:val="28"/>
          <w:lang w:val="lv-LV"/>
        </w:rPr>
        <w:t xml:space="preserve">. </w:t>
      </w:r>
      <w:r w:rsidR="002B556A" w:rsidRPr="00994349">
        <w:rPr>
          <w:sz w:val="28"/>
          <w:szCs w:val="28"/>
          <w:lang w:val="lv-LV"/>
        </w:rPr>
        <w:t>un</w:t>
      </w:r>
      <w:r w:rsidR="00434C43" w:rsidRPr="00994349">
        <w:rPr>
          <w:sz w:val="28"/>
          <w:szCs w:val="28"/>
          <w:lang w:val="lv-LV"/>
        </w:rPr>
        <w:t xml:space="preserve"> 3.10</w:t>
      </w:r>
      <w:r>
        <w:rPr>
          <w:sz w:val="28"/>
          <w:szCs w:val="28"/>
          <w:lang w:val="lv-LV"/>
        </w:rPr>
        <w:t>. </w:t>
      </w:r>
      <w:r w:rsidR="00053846" w:rsidRPr="00994349">
        <w:rPr>
          <w:sz w:val="28"/>
          <w:szCs w:val="28"/>
          <w:lang w:val="lv-LV"/>
        </w:rPr>
        <w:t>apakšpunktu šādā redakcijā:</w:t>
      </w:r>
    </w:p>
    <w:p w14:paraId="4D0760E7" w14:textId="77777777" w:rsidR="00053846" w:rsidRPr="00994349" w:rsidRDefault="00053846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0E8" w14:textId="2CAA5701" w:rsidR="00053846" w:rsidRPr="00994349" w:rsidRDefault="00994349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94349">
        <w:rPr>
          <w:sz w:val="28"/>
          <w:szCs w:val="28"/>
          <w:lang w:val="lv-LV"/>
        </w:rPr>
        <w:t>"</w:t>
      </w:r>
      <w:r w:rsidR="00053846" w:rsidRPr="00994349">
        <w:rPr>
          <w:sz w:val="28"/>
          <w:szCs w:val="28"/>
          <w:lang w:val="lv-LV"/>
        </w:rPr>
        <w:t>3.9</w:t>
      </w:r>
      <w:r w:rsidR="00D134C8">
        <w:rPr>
          <w:sz w:val="28"/>
          <w:szCs w:val="28"/>
          <w:lang w:val="lv-LV"/>
        </w:rPr>
        <w:t>. </w:t>
      </w:r>
      <w:r w:rsidR="00053846" w:rsidRPr="00994349">
        <w:rPr>
          <w:sz w:val="28"/>
          <w:szCs w:val="28"/>
          <w:lang w:val="lv-LV"/>
        </w:rPr>
        <w:t>izvērtēt, vai atļauja strādāt par pedagogu personai, kas bijusi sodīta par tīšu kriminālpārkāpumu vai mazāk smagu noziegumu, ja sodāmība ir dzēsta vai noņemta, nekaitēs izglītojamo interesēm</w:t>
      </w:r>
      <w:r w:rsidR="00834945">
        <w:rPr>
          <w:sz w:val="28"/>
          <w:szCs w:val="28"/>
          <w:lang w:val="lv-LV"/>
        </w:rPr>
        <w:t>,</w:t>
      </w:r>
      <w:r w:rsidR="00053846" w:rsidRPr="00994349">
        <w:rPr>
          <w:sz w:val="28"/>
          <w:szCs w:val="28"/>
          <w:lang w:val="lv-LV"/>
        </w:rPr>
        <w:t xml:space="preserve"> un pieņemt lēmumu par atļaujas izsniegšanu, atteikumu izsniegt atļauju </w:t>
      </w:r>
      <w:r w:rsidR="00A55D08" w:rsidRPr="00994349">
        <w:rPr>
          <w:sz w:val="28"/>
          <w:szCs w:val="28"/>
          <w:lang w:val="lv-LV"/>
        </w:rPr>
        <w:t>un</w:t>
      </w:r>
      <w:r w:rsidR="00B20E5A" w:rsidRPr="00994349">
        <w:rPr>
          <w:sz w:val="28"/>
          <w:szCs w:val="28"/>
          <w:lang w:val="lv-LV"/>
        </w:rPr>
        <w:t xml:space="preserve"> a</w:t>
      </w:r>
      <w:r w:rsidR="00EF7B69" w:rsidRPr="00994349">
        <w:rPr>
          <w:sz w:val="28"/>
          <w:szCs w:val="28"/>
          <w:lang w:val="lv-LV"/>
        </w:rPr>
        <w:t>tļaujas anulēšanu</w:t>
      </w:r>
      <w:r w:rsidR="00B20E5A" w:rsidRPr="00994349">
        <w:rPr>
          <w:sz w:val="28"/>
          <w:szCs w:val="28"/>
          <w:lang w:val="lv-LV"/>
        </w:rPr>
        <w:t>;</w:t>
      </w:r>
    </w:p>
    <w:p w14:paraId="4D0760EA" w14:textId="3D58261E" w:rsidR="00542D4A" w:rsidRPr="00994349" w:rsidRDefault="00434C43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94349">
        <w:rPr>
          <w:sz w:val="28"/>
          <w:szCs w:val="28"/>
          <w:lang w:val="lv-LV"/>
        </w:rPr>
        <w:t>3.10</w:t>
      </w:r>
      <w:r w:rsidR="00D134C8">
        <w:rPr>
          <w:sz w:val="28"/>
          <w:szCs w:val="28"/>
          <w:lang w:val="lv-LV"/>
        </w:rPr>
        <w:t>. </w:t>
      </w:r>
      <w:r w:rsidRPr="00994349">
        <w:rPr>
          <w:sz w:val="28"/>
          <w:szCs w:val="28"/>
          <w:lang w:val="lv-LV"/>
        </w:rPr>
        <w:t>organizēt izglītības iestāžu vadītāju profesionālās darbības novērtēšanu</w:t>
      </w:r>
      <w:r w:rsidR="00B51C95" w:rsidRPr="00994349">
        <w:rPr>
          <w:sz w:val="28"/>
          <w:szCs w:val="28"/>
          <w:lang w:val="lv-LV"/>
        </w:rPr>
        <w:t>.</w:t>
      </w:r>
      <w:r w:rsidR="00994349" w:rsidRPr="00994349">
        <w:rPr>
          <w:sz w:val="28"/>
          <w:szCs w:val="28"/>
          <w:lang w:val="lv-LV"/>
        </w:rPr>
        <w:t>"</w:t>
      </w:r>
    </w:p>
    <w:p w14:paraId="4D0760EB" w14:textId="77777777" w:rsidR="00DF5F1A" w:rsidRPr="00994349" w:rsidRDefault="00DF5F1A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0EC" w14:textId="590D63A3" w:rsidR="002B556A" w:rsidRPr="00994349" w:rsidRDefault="00D134C8" w:rsidP="00D134C8">
      <w:pPr>
        <w:pStyle w:val="naisf"/>
        <w:tabs>
          <w:tab w:val="left" w:pos="993"/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3448AB" w:rsidRPr="00994349">
        <w:rPr>
          <w:sz w:val="28"/>
          <w:szCs w:val="28"/>
          <w:lang w:val="lv-LV"/>
        </w:rPr>
        <w:t>P</w:t>
      </w:r>
      <w:r w:rsidR="00DF5F1A" w:rsidRPr="00994349">
        <w:rPr>
          <w:sz w:val="28"/>
          <w:szCs w:val="28"/>
          <w:lang w:val="lv-LV"/>
        </w:rPr>
        <w:t xml:space="preserve">apildināt noteikumus ar </w:t>
      </w:r>
      <w:r w:rsidR="002B556A" w:rsidRPr="00994349">
        <w:rPr>
          <w:sz w:val="28"/>
          <w:szCs w:val="28"/>
          <w:lang w:val="lv-LV"/>
        </w:rPr>
        <w:t>4.12.</w:t>
      </w:r>
      <w:r w:rsidR="002B556A" w:rsidRPr="00994349">
        <w:rPr>
          <w:sz w:val="28"/>
          <w:szCs w:val="28"/>
          <w:vertAlign w:val="superscript"/>
          <w:lang w:val="lv-LV"/>
        </w:rPr>
        <w:t>1</w:t>
      </w:r>
      <w:r w:rsidR="00DF5F1A" w:rsidRPr="00994349">
        <w:rPr>
          <w:sz w:val="28"/>
          <w:szCs w:val="28"/>
          <w:lang w:val="lv-LV"/>
        </w:rPr>
        <w:t xml:space="preserve">, </w:t>
      </w:r>
      <w:r w:rsidR="002B556A" w:rsidRPr="00994349">
        <w:rPr>
          <w:sz w:val="28"/>
          <w:szCs w:val="28"/>
          <w:lang w:val="lv-LV"/>
        </w:rPr>
        <w:t>4.12.</w:t>
      </w:r>
      <w:r w:rsidR="002B556A" w:rsidRPr="00994349">
        <w:rPr>
          <w:sz w:val="28"/>
          <w:szCs w:val="28"/>
          <w:vertAlign w:val="superscript"/>
          <w:lang w:val="lv-LV"/>
        </w:rPr>
        <w:t>2</w:t>
      </w:r>
      <w:r w:rsidR="00EC21AA" w:rsidRPr="00994349">
        <w:rPr>
          <w:sz w:val="28"/>
          <w:szCs w:val="28"/>
          <w:lang w:val="lv-LV"/>
        </w:rPr>
        <w:t xml:space="preserve">, </w:t>
      </w:r>
      <w:r w:rsidR="002B556A" w:rsidRPr="00994349">
        <w:rPr>
          <w:sz w:val="28"/>
          <w:szCs w:val="28"/>
          <w:lang w:val="lv-LV"/>
        </w:rPr>
        <w:t>4.12.</w:t>
      </w:r>
      <w:r w:rsidR="00EC21AA" w:rsidRPr="00994349">
        <w:rPr>
          <w:sz w:val="28"/>
          <w:szCs w:val="28"/>
          <w:vertAlign w:val="superscript"/>
          <w:lang w:val="lv-LV"/>
        </w:rPr>
        <w:t>3</w:t>
      </w:r>
      <w:r w:rsidR="00EC21AA" w:rsidRPr="00994349">
        <w:rPr>
          <w:sz w:val="28"/>
          <w:szCs w:val="28"/>
          <w:lang w:val="lv-LV"/>
        </w:rPr>
        <w:t xml:space="preserve"> un 4.12.</w:t>
      </w:r>
      <w:r>
        <w:rPr>
          <w:sz w:val="28"/>
          <w:szCs w:val="28"/>
          <w:vertAlign w:val="superscript"/>
          <w:lang w:val="lv-LV"/>
        </w:rPr>
        <w:t>4 </w:t>
      </w:r>
      <w:r w:rsidR="002B556A" w:rsidRPr="00994349">
        <w:rPr>
          <w:sz w:val="28"/>
          <w:szCs w:val="28"/>
          <w:lang w:val="lv-LV"/>
        </w:rPr>
        <w:t>apakšpunktu šādā redakcijā:</w:t>
      </w:r>
    </w:p>
    <w:p w14:paraId="4D0760ED" w14:textId="77777777" w:rsidR="002B556A" w:rsidRPr="00994349" w:rsidRDefault="002B556A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0EE" w14:textId="1BD08D6B" w:rsidR="00542D4A" w:rsidRPr="00994349" w:rsidRDefault="00994349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94349">
        <w:rPr>
          <w:sz w:val="28"/>
          <w:szCs w:val="28"/>
          <w:lang w:val="lv-LV"/>
        </w:rPr>
        <w:t>"</w:t>
      </w:r>
      <w:r w:rsidR="00542D4A" w:rsidRPr="00994349">
        <w:rPr>
          <w:sz w:val="28"/>
          <w:szCs w:val="28"/>
          <w:lang w:val="lv-LV"/>
        </w:rPr>
        <w:t>4.12.</w:t>
      </w:r>
      <w:r w:rsidR="00542D4A" w:rsidRPr="00994349">
        <w:rPr>
          <w:sz w:val="28"/>
          <w:szCs w:val="28"/>
          <w:vertAlign w:val="superscript"/>
          <w:lang w:val="lv-LV"/>
        </w:rPr>
        <w:t>1</w:t>
      </w:r>
      <w:r w:rsidR="00D134C8">
        <w:rPr>
          <w:sz w:val="28"/>
          <w:szCs w:val="28"/>
          <w:lang w:val="lv-LV"/>
        </w:rPr>
        <w:t> </w:t>
      </w:r>
      <w:r w:rsidR="00542D4A" w:rsidRPr="00994349">
        <w:rPr>
          <w:sz w:val="28"/>
          <w:szCs w:val="28"/>
          <w:lang w:val="lv-LV"/>
        </w:rPr>
        <w:t xml:space="preserve">pieņem lēmumu par atļaujas </w:t>
      </w:r>
      <w:r w:rsidR="00834945" w:rsidRPr="00994349">
        <w:rPr>
          <w:sz w:val="28"/>
          <w:szCs w:val="28"/>
          <w:lang w:val="lv-LV"/>
        </w:rPr>
        <w:t xml:space="preserve">izsniegšanu, atteikumu izsniegt atļauju un atļaujas anulēšanu strādāt par pedagogu </w:t>
      </w:r>
      <w:r w:rsidR="00542D4A" w:rsidRPr="00994349">
        <w:rPr>
          <w:sz w:val="28"/>
          <w:szCs w:val="28"/>
          <w:lang w:val="lv-LV"/>
        </w:rPr>
        <w:t>personai, kas bijusi sodīta par tīšu kriminālpārkāpumu vai mazāk smagu noziegumu, ja sodāmība ir dzēsta vai noņemta;</w:t>
      </w:r>
    </w:p>
    <w:p w14:paraId="4D0760F0" w14:textId="6843D5A1" w:rsidR="00542D4A" w:rsidRPr="00994349" w:rsidRDefault="00E07BA3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94349">
        <w:rPr>
          <w:sz w:val="28"/>
          <w:szCs w:val="28"/>
          <w:lang w:val="lv-LV"/>
        </w:rPr>
        <w:t>4.12.</w:t>
      </w:r>
      <w:r w:rsidR="00D134C8">
        <w:rPr>
          <w:sz w:val="28"/>
          <w:szCs w:val="28"/>
          <w:vertAlign w:val="superscript"/>
          <w:lang w:val="lv-LV"/>
        </w:rPr>
        <w:t>2</w:t>
      </w:r>
      <w:r w:rsidR="005F3B78" w:rsidRPr="00994349">
        <w:rPr>
          <w:sz w:val="28"/>
          <w:szCs w:val="28"/>
          <w:lang w:val="lv-LV"/>
        </w:rPr>
        <w:t> pieņem lēmumu par izglītības iestādes vadītāja profesionālās darbības novērtējumu un atbilstību vai neatbilstību amatam</w:t>
      </w:r>
      <w:r w:rsidRPr="00994349">
        <w:rPr>
          <w:sz w:val="28"/>
          <w:szCs w:val="28"/>
          <w:lang w:val="lv-LV"/>
        </w:rPr>
        <w:t>;</w:t>
      </w:r>
    </w:p>
    <w:p w14:paraId="4D0760F2" w14:textId="54A84ED6" w:rsidR="00F75BCA" w:rsidRPr="00994349" w:rsidRDefault="00F75BCA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94349">
        <w:rPr>
          <w:sz w:val="28"/>
          <w:szCs w:val="28"/>
          <w:lang w:val="lv-LV"/>
        </w:rPr>
        <w:t>4.12.</w:t>
      </w:r>
      <w:r w:rsidR="00E07BA3" w:rsidRPr="00994349">
        <w:rPr>
          <w:sz w:val="28"/>
          <w:szCs w:val="28"/>
          <w:vertAlign w:val="superscript"/>
          <w:lang w:val="lv-LV"/>
        </w:rPr>
        <w:t>3</w:t>
      </w:r>
      <w:r w:rsidR="00D134C8">
        <w:rPr>
          <w:sz w:val="28"/>
          <w:szCs w:val="28"/>
          <w:lang w:val="lv-LV"/>
        </w:rPr>
        <w:t> </w:t>
      </w:r>
      <w:r w:rsidR="00B51C95" w:rsidRPr="00994349">
        <w:rPr>
          <w:sz w:val="28"/>
          <w:szCs w:val="28"/>
          <w:lang w:val="lv-LV"/>
        </w:rPr>
        <w:t xml:space="preserve">izvērtē izglītības iestādes vadītāja un pedagoga vai viņa rīcības atbilstību Izglītības likuma prasībām un </w:t>
      </w:r>
      <w:r w:rsidR="00DB0B38" w:rsidRPr="00994349">
        <w:rPr>
          <w:sz w:val="28"/>
          <w:szCs w:val="28"/>
          <w:lang w:val="lv-LV"/>
        </w:rPr>
        <w:t xml:space="preserve">pieņem lēmumu </w:t>
      </w:r>
      <w:r w:rsidR="00542D4A" w:rsidRPr="00994349">
        <w:rPr>
          <w:sz w:val="28"/>
          <w:szCs w:val="28"/>
          <w:lang w:val="lv-LV"/>
        </w:rPr>
        <w:t xml:space="preserve">par </w:t>
      </w:r>
      <w:r w:rsidR="00B51C95" w:rsidRPr="00994349">
        <w:rPr>
          <w:sz w:val="28"/>
          <w:szCs w:val="28"/>
          <w:lang w:val="lv-LV"/>
        </w:rPr>
        <w:t>izglītības iestādes vadītāja</w:t>
      </w:r>
      <w:r w:rsidR="00542D4A" w:rsidRPr="00994349">
        <w:rPr>
          <w:sz w:val="28"/>
          <w:szCs w:val="28"/>
          <w:lang w:val="lv-LV"/>
        </w:rPr>
        <w:t xml:space="preserve"> vai pedagoga atstādināšanu no pienākumu pildīšanas</w:t>
      </w:r>
      <w:r w:rsidR="005B2D8C" w:rsidRPr="00994349">
        <w:rPr>
          <w:sz w:val="28"/>
          <w:szCs w:val="28"/>
          <w:lang w:val="lv-LV"/>
        </w:rPr>
        <w:t>;</w:t>
      </w:r>
    </w:p>
    <w:p w14:paraId="4D0760F4" w14:textId="17ADCBC8" w:rsidR="005B2D8C" w:rsidRPr="00994349" w:rsidRDefault="005B2D8C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994349">
        <w:rPr>
          <w:sz w:val="28"/>
          <w:szCs w:val="28"/>
          <w:lang w:val="lv-LV"/>
        </w:rPr>
        <w:lastRenderedPageBreak/>
        <w:t>4.12.</w:t>
      </w:r>
      <w:r w:rsidRPr="00994349">
        <w:rPr>
          <w:sz w:val="28"/>
          <w:szCs w:val="28"/>
          <w:vertAlign w:val="superscript"/>
          <w:lang w:val="lv-LV"/>
        </w:rPr>
        <w:t>4</w:t>
      </w:r>
      <w:r w:rsidR="00D134C8">
        <w:rPr>
          <w:sz w:val="28"/>
          <w:szCs w:val="28"/>
          <w:lang w:val="lv-LV"/>
        </w:rPr>
        <w:t> </w:t>
      </w:r>
      <w:r w:rsidRPr="00994349">
        <w:rPr>
          <w:sz w:val="28"/>
          <w:szCs w:val="28"/>
          <w:lang w:val="lv-LV"/>
        </w:rPr>
        <w:t>reizi gadā apkopo un analizē Valsts izglītības informācijas sistēmā</w:t>
      </w:r>
      <w:r w:rsidR="008270AA" w:rsidRPr="00994349">
        <w:rPr>
          <w:sz w:val="28"/>
          <w:szCs w:val="28"/>
          <w:lang w:val="lv-LV"/>
        </w:rPr>
        <w:t xml:space="preserve"> </w:t>
      </w:r>
      <w:r w:rsidR="00834945" w:rsidRPr="00994349">
        <w:rPr>
          <w:sz w:val="28"/>
          <w:szCs w:val="28"/>
          <w:lang w:val="lv-LV"/>
        </w:rPr>
        <w:t xml:space="preserve">ievadīto informāciju </w:t>
      </w:r>
      <w:r w:rsidR="008270AA" w:rsidRPr="00994349">
        <w:rPr>
          <w:sz w:val="28"/>
          <w:szCs w:val="28"/>
          <w:lang w:val="lv-LV"/>
        </w:rPr>
        <w:t>par izglītojamo neattaisnotiem mācību kavējumiem, sagatavo ziņojumu</w:t>
      </w:r>
      <w:r w:rsidR="00834945">
        <w:rPr>
          <w:sz w:val="28"/>
          <w:szCs w:val="28"/>
          <w:lang w:val="lv-LV"/>
        </w:rPr>
        <w:t xml:space="preserve"> un</w:t>
      </w:r>
      <w:r w:rsidRPr="00994349">
        <w:rPr>
          <w:sz w:val="28"/>
          <w:szCs w:val="28"/>
          <w:lang w:val="lv-LV"/>
        </w:rPr>
        <w:t xml:space="preserve"> sniedz</w:t>
      </w:r>
      <w:r w:rsidR="008270AA" w:rsidRPr="00994349">
        <w:rPr>
          <w:sz w:val="28"/>
          <w:szCs w:val="28"/>
          <w:lang w:val="lv-LV"/>
        </w:rPr>
        <w:t xml:space="preserve"> ieteikumus un</w:t>
      </w:r>
      <w:r w:rsidRPr="00994349">
        <w:rPr>
          <w:sz w:val="28"/>
          <w:szCs w:val="28"/>
          <w:lang w:val="lv-LV"/>
        </w:rPr>
        <w:t xml:space="preserve"> metodisku atbalstu pašvaldībām un izglītības iestādēm priekšlaicīgas mācību pārtraukšanas risku mazināšanai</w:t>
      </w:r>
      <w:r w:rsidR="00834945">
        <w:rPr>
          <w:sz w:val="28"/>
          <w:szCs w:val="28"/>
          <w:lang w:val="lv-LV"/>
        </w:rPr>
        <w:t>;</w:t>
      </w:r>
      <w:r w:rsidR="00994349" w:rsidRPr="00994349">
        <w:rPr>
          <w:sz w:val="28"/>
          <w:szCs w:val="28"/>
          <w:lang w:val="lv-LV"/>
        </w:rPr>
        <w:t>"</w:t>
      </w:r>
      <w:r w:rsidR="00834945" w:rsidRPr="00994349">
        <w:rPr>
          <w:sz w:val="28"/>
          <w:szCs w:val="28"/>
          <w:lang w:val="lv-LV"/>
        </w:rPr>
        <w:t>.</w:t>
      </w:r>
    </w:p>
    <w:p w14:paraId="4D0760F5" w14:textId="77777777" w:rsidR="00DF5F1A" w:rsidRPr="00994349" w:rsidRDefault="00DF5F1A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0F6" w14:textId="791D1DCB" w:rsidR="00DF5F1A" w:rsidRPr="00994349" w:rsidRDefault="00D134C8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3448AB" w:rsidRPr="00994349">
        <w:rPr>
          <w:sz w:val="28"/>
          <w:szCs w:val="28"/>
          <w:lang w:val="lv-LV"/>
        </w:rPr>
        <w:t>P</w:t>
      </w:r>
      <w:r w:rsidR="00DF5F1A" w:rsidRPr="00994349">
        <w:rPr>
          <w:sz w:val="28"/>
          <w:szCs w:val="28"/>
          <w:lang w:val="lv-LV"/>
        </w:rPr>
        <w:t>apildināt 4.13</w:t>
      </w:r>
      <w:r>
        <w:rPr>
          <w:sz w:val="28"/>
          <w:szCs w:val="28"/>
          <w:lang w:val="lv-LV"/>
        </w:rPr>
        <w:t>. </w:t>
      </w:r>
      <w:r w:rsidR="00DF5F1A" w:rsidRPr="00994349">
        <w:rPr>
          <w:sz w:val="28"/>
          <w:szCs w:val="28"/>
          <w:lang w:val="lv-LV"/>
        </w:rPr>
        <w:t xml:space="preserve">apakšpunktu aiz vārda </w:t>
      </w:r>
      <w:r w:rsidR="00994349" w:rsidRPr="00994349">
        <w:rPr>
          <w:sz w:val="28"/>
          <w:szCs w:val="28"/>
          <w:lang w:val="lv-LV"/>
        </w:rPr>
        <w:t>"</w:t>
      </w:r>
      <w:r w:rsidR="00DF5F1A" w:rsidRPr="00994349">
        <w:rPr>
          <w:sz w:val="28"/>
          <w:szCs w:val="28"/>
          <w:lang w:val="lv-LV"/>
        </w:rPr>
        <w:t>kompetenci</w:t>
      </w:r>
      <w:r w:rsidR="00994349" w:rsidRPr="00994349">
        <w:rPr>
          <w:sz w:val="28"/>
          <w:szCs w:val="28"/>
          <w:lang w:val="lv-LV"/>
        </w:rPr>
        <w:t>"</w:t>
      </w:r>
      <w:r w:rsidR="00DF5F1A" w:rsidRPr="00994349">
        <w:rPr>
          <w:sz w:val="28"/>
          <w:szCs w:val="28"/>
          <w:lang w:val="lv-LV"/>
        </w:rPr>
        <w:t xml:space="preserve"> ar vārdiem </w:t>
      </w:r>
      <w:r w:rsidRPr="0099434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(</w:t>
      </w:r>
      <w:r w:rsidRPr="00994349">
        <w:rPr>
          <w:sz w:val="28"/>
          <w:szCs w:val="28"/>
          <w:lang w:val="lv-LV"/>
        </w:rPr>
        <w:t>izņemot augstāk</w:t>
      </w:r>
      <w:r>
        <w:rPr>
          <w:sz w:val="28"/>
          <w:szCs w:val="28"/>
          <w:lang w:val="lv-LV"/>
        </w:rPr>
        <w:t>o</w:t>
      </w:r>
      <w:r w:rsidRPr="00994349">
        <w:rPr>
          <w:sz w:val="28"/>
          <w:szCs w:val="28"/>
          <w:lang w:val="lv-LV"/>
        </w:rPr>
        <w:t xml:space="preserve"> izglītīb</w:t>
      </w:r>
      <w:r>
        <w:rPr>
          <w:sz w:val="28"/>
          <w:szCs w:val="28"/>
          <w:lang w:val="lv-LV"/>
        </w:rPr>
        <w:t>u)</w:t>
      </w:r>
      <w:r w:rsidRPr="0099434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4D0760F7" w14:textId="77777777" w:rsidR="00DF5F1A" w:rsidRPr="00994349" w:rsidRDefault="00DF5F1A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0F8" w14:textId="0D653BDC" w:rsidR="00DF5F1A" w:rsidRPr="00994349" w:rsidRDefault="00D134C8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5. </w:t>
      </w:r>
      <w:r w:rsidR="003448AB" w:rsidRPr="00994349">
        <w:rPr>
          <w:sz w:val="28"/>
          <w:szCs w:val="28"/>
          <w:lang w:val="lv-LV"/>
        </w:rPr>
        <w:t>P</w:t>
      </w:r>
      <w:r w:rsidR="00DF5F1A" w:rsidRPr="00994349">
        <w:rPr>
          <w:sz w:val="28"/>
          <w:szCs w:val="28"/>
          <w:lang w:val="lv-LV"/>
        </w:rPr>
        <w:t>apildināt 4.14</w:t>
      </w:r>
      <w:r>
        <w:rPr>
          <w:sz w:val="28"/>
          <w:szCs w:val="28"/>
          <w:lang w:val="lv-LV"/>
        </w:rPr>
        <w:t>. </w:t>
      </w:r>
      <w:r w:rsidR="00DF5F1A" w:rsidRPr="00994349">
        <w:rPr>
          <w:sz w:val="28"/>
          <w:szCs w:val="28"/>
          <w:lang w:val="lv-LV"/>
        </w:rPr>
        <w:t xml:space="preserve">apakšpunktu aiz vārda </w:t>
      </w:r>
      <w:r w:rsidR="00994349" w:rsidRPr="00994349">
        <w:rPr>
          <w:sz w:val="28"/>
          <w:szCs w:val="28"/>
          <w:lang w:val="lv-LV"/>
        </w:rPr>
        <w:t>"</w:t>
      </w:r>
      <w:r w:rsidR="00DF5F1A" w:rsidRPr="00994349">
        <w:rPr>
          <w:sz w:val="28"/>
          <w:szCs w:val="28"/>
          <w:lang w:val="lv-LV"/>
        </w:rPr>
        <w:t>sarakstu</w:t>
      </w:r>
      <w:r w:rsidR="00994349" w:rsidRPr="00994349">
        <w:rPr>
          <w:sz w:val="28"/>
          <w:szCs w:val="28"/>
          <w:lang w:val="lv-LV"/>
        </w:rPr>
        <w:t>"</w:t>
      </w:r>
      <w:r w:rsidR="00DF5F1A" w:rsidRPr="00994349">
        <w:rPr>
          <w:sz w:val="28"/>
          <w:szCs w:val="28"/>
          <w:lang w:val="lv-LV"/>
        </w:rPr>
        <w:t xml:space="preserve"> ar vārdiem </w:t>
      </w:r>
      <w:r w:rsidRPr="0099434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(</w:t>
      </w:r>
      <w:r w:rsidRPr="00994349">
        <w:rPr>
          <w:sz w:val="28"/>
          <w:szCs w:val="28"/>
          <w:lang w:val="lv-LV"/>
        </w:rPr>
        <w:t>izņemot augstāk</w:t>
      </w:r>
      <w:r>
        <w:rPr>
          <w:sz w:val="28"/>
          <w:szCs w:val="28"/>
          <w:lang w:val="lv-LV"/>
        </w:rPr>
        <w:t>o</w:t>
      </w:r>
      <w:r w:rsidRPr="00994349">
        <w:rPr>
          <w:sz w:val="28"/>
          <w:szCs w:val="28"/>
          <w:lang w:val="lv-LV"/>
        </w:rPr>
        <w:t xml:space="preserve"> izglītīb</w:t>
      </w:r>
      <w:r>
        <w:rPr>
          <w:sz w:val="28"/>
          <w:szCs w:val="28"/>
          <w:lang w:val="lv-LV"/>
        </w:rPr>
        <w:t>u)</w:t>
      </w:r>
      <w:r w:rsidRPr="0099434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4D0760F9" w14:textId="77777777" w:rsidR="00DF5F1A" w:rsidRPr="00994349" w:rsidRDefault="00DF5F1A" w:rsidP="00D134C8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4D0760FA" w14:textId="2F07CF43" w:rsidR="00DF5F1A" w:rsidRPr="00994349" w:rsidRDefault="00D134C8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6. </w:t>
      </w:r>
      <w:r w:rsidR="003448AB" w:rsidRPr="00994349">
        <w:rPr>
          <w:sz w:val="28"/>
          <w:szCs w:val="28"/>
          <w:lang w:val="lv-LV"/>
        </w:rPr>
        <w:t>Papildināt</w:t>
      </w:r>
      <w:r w:rsidR="00DF5F1A" w:rsidRPr="00994349">
        <w:rPr>
          <w:sz w:val="28"/>
          <w:szCs w:val="28"/>
          <w:lang w:val="lv-LV"/>
        </w:rPr>
        <w:t xml:space="preserve"> 4.15</w:t>
      </w:r>
      <w:r>
        <w:rPr>
          <w:sz w:val="28"/>
          <w:szCs w:val="28"/>
          <w:lang w:val="lv-LV"/>
        </w:rPr>
        <w:t>. </w:t>
      </w:r>
      <w:r w:rsidR="00DF5F1A" w:rsidRPr="00994349">
        <w:rPr>
          <w:sz w:val="28"/>
          <w:szCs w:val="28"/>
          <w:lang w:val="lv-LV"/>
        </w:rPr>
        <w:t xml:space="preserve">apakšpunktu aiz vārda </w:t>
      </w:r>
      <w:r w:rsidR="00994349" w:rsidRPr="00994349">
        <w:rPr>
          <w:sz w:val="28"/>
          <w:szCs w:val="28"/>
          <w:lang w:val="lv-LV"/>
        </w:rPr>
        <w:t>"</w:t>
      </w:r>
      <w:r w:rsidR="00DF5F1A" w:rsidRPr="00994349">
        <w:rPr>
          <w:sz w:val="28"/>
          <w:szCs w:val="28"/>
          <w:lang w:val="lv-LV"/>
        </w:rPr>
        <w:t>kompetence</w:t>
      </w:r>
      <w:r w:rsidR="00994349" w:rsidRPr="00994349">
        <w:rPr>
          <w:sz w:val="28"/>
          <w:szCs w:val="28"/>
          <w:lang w:val="lv-LV"/>
        </w:rPr>
        <w:t>"</w:t>
      </w:r>
      <w:r w:rsidR="00DF5F1A" w:rsidRPr="00994349">
        <w:rPr>
          <w:sz w:val="28"/>
          <w:szCs w:val="28"/>
          <w:lang w:val="lv-LV"/>
        </w:rPr>
        <w:t xml:space="preserve"> ar vārdiem </w:t>
      </w:r>
      <w:r w:rsidRPr="0099434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(</w:t>
      </w:r>
      <w:r w:rsidRPr="00994349">
        <w:rPr>
          <w:sz w:val="28"/>
          <w:szCs w:val="28"/>
          <w:lang w:val="lv-LV"/>
        </w:rPr>
        <w:t>izņemot augstāk</w:t>
      </w:r>
      <w:r>
        <w:rPr>
          <w:sz w:val="28"/>
          <w:szCs w:val="28"/>
          <w:lang w:val="lv-LV"/>
        </w:rPr>
        <w:t>o</w:t>
      </w:r>
      <w:r w:rsidRPr="00994349">
        <w:rPr>
          <w:sz w:val="28"/>
          <w:szCs w:val="28"/>
          <w:lang w:val="lv-LV"/>
        </w:rPr>
        <w:t xml:space="preserve"> izglītīb</w:t>
      </w:r>
      <w:r>
        <w:rPr>
          <w:sz w:val="28"/>
          <w:szCs w:val="28"/>
          <w:lang w:val="lv-LV"/>
        </w:rPr>
        <w:t>u)</w:t>
      </w:r>
      <w:r w:rsidRPr="0099434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4D0760FB" w14:textId="77777777" w:rsidR="00DF5F1A" w:rsidRPr="00994349" w:rsidRDefault="00DF5F1A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0FC" w14:textId="042FD615" w:rsidR="00A83E25" w:rsidRPr="00994349" w:rsidRDefault="00D134C8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7. </w:t>
      </w:r>
      <w:r w:rsidR="003448AB" w:rsidRPr="00994349">
        <w:rPr>
          <w:sz w:val="28"/>
          <w:szCs w:val="28"/>
          <w:lang w:val="lv-LV"/>
        </w:rPr>
        <w:t>P</w:t>
      </w:r>
      <w:r w:rsidR="00A83E25" w:rsidRPr="00994349">
        <w:rPr>
          <w:sz w:val="28"/>
          <w:szCs w:val="28"/>
          <w:lang w:val="lv-LV"/>
        </w:rPr>
        <w:t>apildināt 4.18</w:t>
      </w:r>
      <w:r>
        <w:rPr>
          <w:sz w:val="28"/>
          <w:szCs w:val="28"/>
          <w:lang w:val="lv-LV"/>
        </w:rPr>
        <w:t>. </w:t>
      </w:r>
      <w:r w:rsidR="00A83E25" w:rsidRPr="00994349">
        <w:rPr>
          <w:sz w:val="28"/>
          <w:szCs w:val="28"/>
          <w:lang w:val="lv-LV"/>
        </w:rPr>
        <w:t xml:space="preserve">apakšpunktu aiz vārda </w:t>
      </w:r>
      <w:r w:rsidR="00994349" w:rsidRPr="00994349">
        <w:rPr>
          <w:sz w:val="28"/>
          <w:szCs w:val="28"/>
          <w:lang w:val="lv-LV"/>
        </w:rPr>
        <w:t>"</w:t>
      </w:r>
      <w:r w:rsidR="00A83E25" w:rsidRPr="00994349">
        <w:rPr>
          <w:sz w:val="28"/>
          <w:szCs w:val="28"/>
          <w:lang w:val="lv-LV"/>
        </w:rPr>
        <w:t>privātpersonu</w:t>
      </w:r>
      <w:r w:rsidR="00994349" w:rsidRPr="00994349">
        <w:rPr>
          <w:sz w:val="28"/>
          <w:szCs w:val="28"/>
          <w:lang w:val="lv-LV"/>
        </w:rPr>
        <w:t>"</w:t>
      </w:r>
      <w:r w:rsidR="00A83E25" w:rsidRPr="00994349">
        <w:rPr>
          <w:sz w:val="28"/>
          <w:szCs w:val="28"/>
          <w:lang w:val="lv-LV"/>
        </w:rPr>
        <w:t xml:space="preserve"> ar vārdiem </w:t>
      </w:r>
      <w:r w:rsidR="00994349" w:rsidRPr="00994349">
        <w:rPr>
          <w:sz w:val="28"/>
          <w:szCs w:val="28"/>
          <w:lang w:val="lv-LV"/>
        </w:rPr>
        <w:t>"</w:t>
      </w:r>
      <w:r w:rsidR="000E1B88" w:rsidRPr="00994349">
        <w:rPr>
          <w:sz w:val="28"/>
          <w:szCs w:val="28"/>
          <w:lang w:val="lv-LV"/>
        </w:rPr>
        <w:t>valsts un pašvaldību iestāžu</w:t>
      </w:r>
      <w:r w:rsidR="00994349" w:rsidRPr="0099434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4D0760FD" w14:textId="77777777" w:rsidR="000E1B88" w:rsidRPr="00994349" w:rsidRDefault="000E1B88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0FE" w14:textId="33685E7D" w:rsidR="00DF5F1A" w:rsidRPr="00994349" w:rsidRDefault="00D134C8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8. </w:t>
      </w:r>
      <w:r w:rsidR="000E1B88" w:rsidRPr="00994349">
        <w:rPr>
          <w:sz w:val="28"/>
          <w:szCs w:val="28"/>
          <w:lang w:val="lv-LV"/>
        </w:rPr>
        <w:t>Papildināt noteikumus ar 4.25</w:t>
      </w:r>
      <w:r>
        <w:rPr>
          <w:sz w:val="28"/>
          <w:szCs w:val="28"/>
          <w:lang w:val="lv-LV"/>
        </w:rPr>
        <w:t>. </w:t>
      </w:r>
      <w:r w:rsidR="000E1B88" w:rsidRPr="00994349">
        <w:rPr>
          <w:sz w:val="28"/>
          <w:szCs w:val="28"/>
          <w:lang w:val="lv-LV"/>
        </w:rPr>
        <w:t>apakšpunktu šādā redakcijā:</w:t>
      </w:r>
    </w:p>
    <w:p w14:paraId="4D0760FF" w14:textId="77777777" w:rsidR="000E1B88" w:rsidRPr="00994349" w:rsidRDefault="000E1B88" w:rsidP="00D134C8">
      <w:pPr>
        <w:pStyle w:val="naisf"/>
        <w:tabs>
          <w:tab w:val="left" w:pos="993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4D076100" w14:textId="1E42E130" w:rsidR="00DF5F1A" w:rsidRPr="00994349" w:rsidRDefault="00994349" w:rsidP="00D134C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94349">
        <w:rPr>
          <w:rFonts w:ascii="Times New Roman" w:hAnsi="Times New Roman"/>
          <w:sz w:val="28"/>
          <w:szCs w:val="28"/>
        </w:rPr>
        <w:t>"</w:t>
      </w:r>
      <w:r w:rsidR="000E1B88" w:rsidRPr="00994349">
        <w:rPr>
          <w:rFonts w:ascii="Times New Roman" w:hAnsi="Times New Roman"/>
          <w:sz w:val="28"/>
          <w:szCs w:val="28"/>
        </w:rPr>
        <w:t>4.25</w:t>
      </w:r>
      <w:r w:rsidR="00D134C8">
        <w:rPr>
          <w:rFonts w:ascii="Times New Roman" w:hAnsi="Times New Roman"/>
          <w:sz w:val="28"/>
          <w:szCs w:val="28"/>
        </w:rPr>
        <w:t>. </w:t>
      </w:r>
      <w:r w:rsidR="000E1B88" w:rsidRPr="00994349">
        <w:rPr>
          <w:rFonts w:ascii="Times New Roman" w:hAnsi="Times New Roman"/>
          <w:sz w:val="28"/>
          <w:szCs w:val="28"/>
        </w:rPr>
        <w:t>informē Izglītības un zinātnes ministriju un Akadēmiskās informācijas centru, ja ir konstatēti būtiski normatīvo aktu pārkāpumi augstskolas vai koledžas darbībā</w:t>
      </w:r>
      <w:r w:rsidR="00D134C8" w:rsidRPr="00994349">
        <w:rPr>
          <w:rFonts w:ascii="Times New Roman" w:hAnsi="Times New Roman"/>
          <w:sz w:val="28"/>
          <w:szCs w:val="28"/>
        </w:rPr>
        <w:t>.</w:t>
      </w:r>
      <w:r w:rsidRPr="00994349">
        <w:rPr>
          <w:rFonts w:ascii="Times New Roman" w:hAnsi="Times New Roman"/>
          <w:sz w:val="28"/>
          <w:szCs w:val="28"/>
        </w:rPr>
        <w:t>"</w:t>
      </w:r>
    </w:p>
    <w:p w14:paraId="5395F77D" w14:textId="77777777" w:rsidR="00994349" w:rsidRPr="00994349" w:rsidRDefault="00994349" w:rsidP="00D134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445C03" w14:textId="77777777" w:rsidR="00994349" w:rsidRPr="00994349" w:rsidRDefault="00994349" w:rsidP="00D134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88AC49E" w14:textId="77777777" w:rsidR="00994349" w:rsidRPr="00994349" w:rsidRDefault="00994349" w:rsidP="00D134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A5BFF6" w14:textId="77777777" w:rsidR="00994349" w:rsidRPr="00994349" w:rsidRDefault="00994349" w:rsidP="00D134C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proofErr w:type="spellStart"/>
      <w:r w:rsidRPr="00994349">
        <w:rPr>
          <w:sz w:val="28"/>
          <w:szCs w:val="28"/>
        </w:rPr>
        <w:t>Ministru</w:t>
      </w:r>
      <w:proofErr w:type="spellEnd"/>
      <w:r w:rsidRPr="00994349">
        <w:rPr>
          <w:sz w:val="28"/>
          <w:szCs w:val="28"/>
        </w:rPr>
        <w:t xml:space="preserve"> </w:t>
      </w:r>
      <w:proofErr w:type="spellStart"/>
      <w:r w:rsidRPr="00994349">
        <w:rPr>
          <w:sz w:val="28"/>
          <w:szCs w:val="28"/>
        </w:rPr>
        <w:t>prezidents</w:t>
      </w:r>
      <w:proofErr w:type="spellEnd"/>
      <w:r w:rsidRPr="00994349">
        <w:rPr>
          <w:sz w:val="28"/>
          <w:szCs w:val="28"/>
        </w:rPr>
        <w:tab/>
      </w:r>
      <w:proofErr w:type="spellStart"/>
      <w:r w:rsidRPr="00994349">
        <w:rPr>
          <w:sz w:val="28"/>
          <w:szCs w:val="28"/>
        </w:rPr>
        <w:t>Māris</w:t>
      </w:r>
      <w:proofErr w:type="spellEnd"/>
      <w:r w:rsidRPr="00994349">
        <w:rPr>
          <w:sz w:val="28"/>
          <w:szCs w:val="28"/>
        </w:rPr>
        <w:t xml:space="preserve"> </w:t>
      </w:r>
      <w:proofErr w:type="spellStart"/>
      <w:r w:rsidRPr="00994349">
        <w:rPr>
          <w:sz w:val="28"/>
          <w:szCs w:val="28"/>
        </w:rPr>
        <w:t>Kučinskis</w:t>
      </w:r>
      <w:proofErr w:type="spellEnd"/>
      <w:r w:rsidRPr="00994349">
        <w:rPr>
          <w:sz w:val="28"/>
          <w:szCs w:val="28"/>
        </w:rPr>
        <w:t xml:space="preserve"> </w:t>
      </w:r>
    </w:p>
    <w:p w14:paraId="07C1FCB0" w14:textId="77777777" w:rsidR="00994349" w:rsidRPr="00994349" w:rsidRDefault="00994349" w:rsidP="00D134C8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3807A7E2" w14:textId="77777777" w:rsidR="00994349" w:rsidRPr="00994349" w:rsidRDefault="00994349" w:rsidP="00D134C8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18C04892" w14:textId="77777777" w:rsidR="00994349" w:rsidRPr="00994349" w:rsidRDefault="00994349" w:rsidP="00D134C8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23ACB6BF" w14:textId="77777777" w:rsidR="00994349" w:rsidRPr="00994349" w:rsidRDefault="00994349" w:rsidP="00D134C8">
      <w:pPr>
        <w:tabs>
          <w:tab w:val="left" w:pos="6521"/>
          <w:tab w:val="right" w:pos="8820"/>
        </w:tabs>
        <w:ind w:firstLine="720"/>
        <w:rPr>
          <w:rFonts w:ascii="Times New Roman" w:hAnsi="Times New Roman"/>
          <w:sz w:val="28"/>
          <w:szCs w:val="28"/>
        </w:rPr>
      </w:pPr>
      <w:r w:rsidRPr="00994349">
        <w:rPr>
          <w:rFonts w:ascii="Times New Roman" w:hAnsi="Times New Roman"/>
          <w:sz w:val="28"/>
          <w:szCs w:val="28"/>
        </w:rPr>
        <w:t xml:space="preserve">Izglītības un zinātnes ministrs </w:t>
      </w:r>
      <w:r w:rsidRPr="00994349">
        <w:rPr>
          <w:rFonts w:ascii="Times New Roman" w:hAnsi="Times New Roman"/>
          <w:sz w:val="28"/>
          <w:szCs w:val="28"/>
        </w:rPr>
        <w:tab/>
        <w:t>Kārlis Šadurskis</w:t>
      </w:r>
    </w:p>
    <w:sectPr w:rsidR="00994349" w:rsidRPr="00994349" w:rsidSect="00D43E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76120" w14:textId="77777777" w:rsidR="00EA0CA5" w:rsidRDefault="00EA0CA5" w:rsidP="00053846">
      <w:r>
        <w:separator/>
      </w:r>
    </w:p>
  </w:endnote>
  <w:endnote w:type="continuationSeparator" w:id="0">
    <w:p w14:paraId="4D076121" w14:textId="77777777" w:rsidR="00EA0CA5" w:rsidRDefault="00EA0CA5" w:rsidP="0005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F978" w14:textId="77777777" w:rsidR="00D43EE6" w:rsidRPr="00D43EE6" w:rsidRDefault="00D43EE6" w:rsidP="00D43EE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N1645_7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EA39" w14:textId="686F8B4A" w:rsidR="00D43EE6" w:rsidRPr="00D43EE6" w:rsidRDefault="00D43EE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N1645_7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611E" w14:textId="77777777" w:rsidR="00EA0CA5" w:rsidRDefault="00EA0CA5" w:rsidP="00053846">
      <w:r>
        <w:separator/>
      </w:r>
    </w:p>
  </w:footnote>
  <w:footnote w:type="continuationSeparator" w:id="0">
    <w:p w14:paraId="4D07611F" w14:textId="77777777" w:rsidR="00EA0CA5" w:rsidRDefault="00EA0CA5" w:rsidP="0005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72850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9F4B86A" w14:textId="18924401" w:rsidR="00D43EE6" w:rsidRPr="00D43EE6" w:rsidRDefault="00D43EE6">
        <w:pPr>
          <w:pStyle w:val="Header"/>
          <w:jc w:val="center"/>
          <w:rPr>
            <w:rFonts w:ascii="Times New Roman" w:hAnsi="Times New Roman"/>
          </w:rPr>
        </w:pPr>
        <w:r w:rsidRPr="00D43EE6">
          <w:rPr>
            <w:rFonts w:ascii="Times New Roman" w:hAnsi="Times New Roman"/>
          </w:rPr>
          <w:fldChar w:fldCharType="begin"/>
        </w:r>
        <w:r w:rsidRPr="00D43EE6">
          <w:rPr>
            <w:rFonts w:ascii="Times New Roman" w:hAnsi="Times New Roman"/>
          </w:rPr>
          <w:instrText xml:space="preserve"> PAGE   \* MERGEFORMAT </w:instrText>
        </w:r>
        <w:r w:rsidRPr="00D43EE6">
          <w:rPr>
            <w:rFonts w:ascii="Times New Roman" w:hAnsi="Times New Roman"/>
          </w:rPr>
          <w:fldChar w:fldCharType="separate"/>
        </w:r>
        <w:r w:rsidR="004B147B">
          <w:rPr>
            <w:rFonts w:ascii="Times New Roman" w:hAnsi="Times New Roman"/>
            <w:noProof/>
          </w:rPr>
          <w:t>2</w:t>
        </w:r>
        <w:r w:rsidRPr="00D43EE6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35F1D" w14:textId="77777777" w:rsidR="00D43EE6" w:rsidRDefault="00D43EE6">
    <w:pPr>
      <w:pStyle w:val="Header"/>
      <w:rPr>
        <w:rFonts w:ascii="Times New Roman" w:hAnsi="Times New Roman"/>
      </w:rPr>
    </w:pPr>
  </w:p>
  <w:p w14:paraId="057D1368" w14:textId="7867D939" w:rsidR="00D43EE6" w:rsidRPr="00D43EE6" w:rsidRDefault="00D43EE6">
    <w:pPr>
      <w:pStyle w:val="Header"/>
      <w:rPr>
        <w:rFonts w:ascii="Times New Roman" w:hAnsi="Times New Roman"/>
      </w:rPr>
    </w:pPr>
    <w:r w:rsidRPr="00D43EE6">
      <w:rPr>
        <w:rFonts w:ascii="Times New Roman" w:hAnsi="Times New Roman"/>
        <w:noProof/>
        <w:sz w:val="32"/>
        <w:szCs w:val="32"/>
      </w:rPr>
      <w:drawing>
        <wp:inline distT="0" distB="0" distL="0" distR="0" wp14:anchorId="4305671A" wp14:editId="4A8B6E8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911"/>
    <w:multiLevelType w:val="hybridMultilevel"/>
    <w:tmpl w:val="F070AA0C"/>
    <w:lvl w:ilvl="0" w:tplc="3D0E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8563F"/>
    <w:multiLevelType w:val="hybridMultilevel"/>
    <w:tmpl w:val="884C4872"/>
    <w:lvl w:ilvl="0" w:tplc="864ED3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30F9C"/>
    <w:multiLevelType w:val="hybridMultilevel"/>
    <w:tmpl w:val="73A6251C"/>
    <w:lvl w:ilvl="0" w:tplc="2742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D4945"/>
    <w:multiLevelType w:val="hybridMultilevel"/>
    <w:tmpl w:val="884C4872"/>
    <w:lvl w:ilvl="0" w:tplc="864ED3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C17BB"/>
    <w:multiLevelType w:val="multilevel"/>
    <w:tmpl w:val="4FD4C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CA721E"/>
    <w:multiLevelType w:val="hybridMultilevel"/>
    <w:tmpl w:val="14320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46"/>
    <w:rsid w:val="00003417"/>
    <w:rsid w:val="00026CB6"/>
    <w:rsid w:val="00033B46"/>
    <w:rsid w:val="000360C2"/>
    <w:rsid w:val="0003612E"/>
    <w:rsid w:val="00037CED"/>
    <w:rsid w:val="00050493"/>
    <w:rsid w:val="00053846"/>
    <w:rsid w:val="000540D0"/>
    <w:rsid w:val="000B5431"/>
    <w:rsid w:val="000E1B88"/>
    <w:rsid w:val="000E2860"/>
    <w:rsid w:val="001003C6"/>
    <w:rsid w:val="00111470"/>
    <w:rsid w:val="0013026A"/>
    <w:rsid w:val="00134A78"/>
    <w:rsid w:val="001657C6"/>
    <w:rsid w:val="00181187"/>
    <w:rsid w:val="001848CF"/>
    <w:rsid w:val="002170D9"/>
    <w:rsid w:val="00237505"/>
    <w:rsid w:val="002B556A"/>
    <w:rsid w:val="002C1D7F"/>
    <w:rsid w:val="002D1164"/>
    <w:rsid w:val="002E2EE8"/>
    <w:rsid w:val="002E5284"/>
    <w:rsid w:val="003020D1"/>
    <w:rsid w:val="003448AB"/>
    <w:rsid w:val="00347194"/>
    <w:rsid w:val="00372376"/>
    <w:rsid w:val="00386766"/>
    <w:rsid w:val="00393C7C"/>
    <w:rsid w:val="00396678"/>
    <w:rsid w:val="003A0351"/>
    <w:rsid w:val="003C4FD1"/>
    <w:rsid w:val="00404E5B"/>
    <w:rsid w:val="00414405"/>
    <w:rsid w:val="00434C43"/>
    <w:rsid w:val="004B147B"/>
    <w:rsid w:val="004D5F90"/>
    <w:rsid w:val="00542D4A"/>
    <w:rsid w:val="00553792"/>
    <w:rsid w:val="005650F0"/>
    <w:rsid w:val="005703D3"/>
    <w:rsid w:val="00574657"/>
    <w:rsid w:val="00576853"/>
    <w:rsid w:val="005B2D8C"/>
    <w:rsid w:val="005B4BBD"/>
    <w:rsid w:val="005B7C2C"/>
    <w:rsid w:val="005C12AD"/>
    <w:rsid w:val="005E72DC"/>
    <w:rsid w:val="005F217A"/>
    <w:rsid w:val="005F3B78"/>
    <w:rsid w:val="00641DEF"/>
    <w:rsid w:val="006F4ED3"/>
    <w:rsid w:val="00721CC1"/>
    <w:rsid w:val="0079150C"/>
    <w:rsid w:val="007D2AD6"/>
    <w:rsid w:val="007E3DC9"/>
    <w:rsid w:val="007F70E5"/>
    <w:rsid w:val="00803327"/>
    <w:rsid w:val="008160A1"/>
    <w:rsid w:val="00825DA3"/>
    <w:rsid w:val="008270AA"/>
    <w:rsid w:val="00834945"/>
    <w:rsid w:val="00834AED"/>
    <w:rsid w:val="00844F43"/>
    <w:rsid w:val="0087763B"/>
    <w:rsid w:val="008863B7"/>
    <w:rsid w:val="0088755D"/>
    <w:rsid w:val="00887A8E"/>
    <w:rsid w:val="0089280D"/>
    <w:rsid w:val="008B2EF1"/>
    <w:rsid w:val="008D0AB7"/>
    <w:rsid w:val="008D16DA"/>
    <w:rsid w:val="00922463"/>
    <w:rsid w:val="0094318E"/>
    <w:rsid w:val="009470D8"/>
    <w:rsid w:val="009927FA"/>
    <w:rsid w:val="00994349"/>
    <w:rsid w:val="009B15FF"/>
    <w:rsid w:val="009C74B7"/>
    <w:rsid w:val="00A475D3"/>
    <w:rsid w:val="00A55D08"/>
    <w:rsid w:val="00A60650"/>
    <w:rsid w:val="00A82F24"/>
    <w:rsid w:val="00A83E25"/>
    <w:rsid w:val="00B20E5A"/>
    <w:rsid w:val="00B403C5"/>
    <w:rsid w:val="00B41FE9"/>
    <w:rsid w:val="00B42F89"/>
    <w:rsid w:val="00B51C95"/>
    <w:rsid w:val="00B77474"/>
    <w:rsid w:val="00BF07E2"/>
    <w:rsid w:val="00C701AA"/>
    <w:rsid w:val="00C917F5"/>
    <w:rsid w:val="00CA0D5A"/>
    <w:rsid w:val="00CC1F08"/>
    <w:rsid w:val="00D10C1D"/>
    <w:rsid w:val="00D134C8"/>
    <w:rsid w:val="00D23A1A"/>
    <w:rsid w:val="00D43EE6"/>
    <w:rsid w:val="00D9513B"/>
    <w:rsid w:val="00DB0B38"/>
    <w:rsid w:val="00DB6A1F"/>
    <w:rsid w:val="00DF5F1A"/>
    <w:rsid w:val="00E00588"/>
    <w:rsid w:val="00E07BA3"/>
    <w:rsid w:val="00E22520"/>
    <w:rsid w:val="00E37AE4"/>
    <w:rsid w:val="00E562CA"/>
    <w:rsid w:val="00E60CF6"/>
    <w:rsid w:val="00E61A92"/>
    <w:rsid w:val="00E724B6"/>
    <w:rsid w:val="00EA0CA5"/>
    <w:rsid w:val="00EB6EA4"/>
    <w:rsid w:val="00EC21AA"/>
    <w:rsid w:val="00EF7B69"/>
    <w:rsid w:val="00F014A8"/>
    <w:rsid w:val="00F75BCA"/>
    <w:rsid w:val="00F92FA0"/>
    <w:rsid w:val="00FB52A5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6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46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846"/>
    <w:rPr>
      <w:color w:val="0000FF"/>
      <w:u w:val="single"/>
    </w:rPr>
  </w:style>
  <w:style w:type="paragraph" w:styleId="EnvelopeReturn">
    <w:name w:val="envelope return"/>
    <w:basedOn w:val="Normal"/>
    <w:unhideWhenUsed/>
    <w:rsid w:val="00053846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naisf">
    <w:name w:val="naisf"/>
    <w:basedOn w:val="Normal"/>
    <w:rsid w:val="00053846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053846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tv90087921">
    <w:name w:val="tv900_87_921"/>
    <w:basedOn w:val="Normal"/>
    <w:rsid w:val="00053846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4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E2E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83E2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8A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46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846"/>
    <w:rPr>
      <w:color w:val="0000FF"/>
      <w:u w:val="single"/>
    </w:rPr>
  </w:style>
  <w:style w:type="paragraph" w:styleId="EnvelopeReturn">
    <w:name w:val="envelope return"/>
    <w:basedOn w:val="Normal"/>
    <w:unhideWhenUsed/>
    <w:rsid w:val="00053846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customStyle="1" w:styleId="naisf">
    <w:name w:val="naisf"/>
    <w:basedOn w:val="Normal"/>
    <w:rsid w:val="00053846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053846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tv90087921">
    <w:name w:val="tv900_87_921"/>
    <w:basedOn w:val="Normal"/>
    <w:rsid w:val="00053846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4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8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46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E2E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83E2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8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Leontīne Babkina</cp:lastModifiedBy>
  <cp:revision>8</cp:revision>
  <cp:lastPrinted>2017-08-09T08:22:00Z</cp:lastPrinted>
  <dcterms:created xsi:type="dcterms:W3CDTF">2017-07-18T06:55:00Z</dcterms:created>
  <dcterms:modified xsi:type="dcterms:W3CDTF">2017-08-30T07:43:00Z</dcterms:modified>
</cp:coreProperties>
</file>