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34" w:rsidRDefault="003D0C34" w:rsidP="003D0C34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Likumprojekts</w:t>
      </w:r>
    </w:p>
    <w:p w:rsidR="003D0C34" w:rsidRDefault="003D0C34" w:rsidP="003D0C34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:rsidR="003D0C34" w:rsidRDefault="003D0C34" w:rsidP="003D0C34">
      <w:pPr>
        <w:tabs>
          <w:tab w:val="left" w:pos="540"/>
          <w:tab w:val="left" w:pos="9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Grozījumi Apdrošināšanas un pārapdrošināšanas </w:t>
      </w:r>
      <w:r w:rsidR="00DB4A8C">
        <w:rPr>
          <w:b/>
          <w:color w:val="000000"/>
          <w:sz w:val="28"/>
          <w:szCs w:val="28"/>
        </w:rPr>
        <w:t xml:space="preserve">starpnieku darbības </w:t>
      </w:r>
      <w:r>
        <w:rPr>
          <w:b/>
          <w:color w:val="000000"/>
          <w:sz w:val="28"/>
          <w:szCs w:val="28"/>
        </w:rPr>
        <w:t>likumā</w:t>
      </w:r>
    </w:p>
    <w:p w:rsidR="003D0C34" w:rsidRDefault="003D0C34" w:rsidP="003D0C34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Izdarīt Apdrošināšanas un pārapdrošināšanas</w:t>
      </w:r>
      <w:r w:rsidR="00DB4A8C">
        <w:rPr>
          <w:color w:val="000000"/>
          <w:sz w:val="28"/>
          <w:szCs w:val="28"/>
        </w:rPr>
        <w:t xml:space="preserve"> starpnieku darbības</w:t>
      </w:r>
      <w:r>
        <w:rPr>
          <w:color w:val="000000"/>
          <w:sz w:val="28"/>
          <w:szCs w:val="28"/>
        </w:rPr>
        <w:t xml:space="preserve"> likumā </w:t>
      </w:r>
      <w:r w:rsidR="00A047C9" w:rsidRPr="00A047C9">
        <w:rPr>
          <w:color w:val="000000"/>
          <w:sz w:val="28"/>
          <w:szCs w:val="28"/>
        </w:rPr>
        <w:t>(Latvijas Republikas Saeimas un Ministru Kabineta Ziņotājs, 2005, 8. nr.; 2007, 24. nr.; 2009, 17. nr.; Latvijas Vēstnesis, 2013, 192. nr.; 2015, 127. nr.</w:t>
      </w:r>
      <w:r w:rsidR="00A047C9">
        <w:rPr>
          <w:color w:val="000000"/>
          <w:sz w:val="28"/>
          <w:szCs w:val="28"/>
        </w:rPr>
        <w:t>; 2017, 152. nr.</w:t>
      </w:r>
      <w:r w:rsidR="00A047C9" w:rsidRPr="00A047C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šādus grozījumus:</w:t>
      </w: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44717">
        <w:rPr>
          <w:color w:val="000000"/>
          <w:sz w:val="28"/>
          <w:szCs w:val="28"/>
        </w:rPr>
        <w:t>Izteikt 45.panta pirmo daļu šādā redakcijā:</w:t>
      </w: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3D0C34" w:rsidRDefault="00944717" w:rsidP="009447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“(1</w:t>
      </w:r>
      <w:r w:rsidR="003D0C34">
        <w:rPr>
          <w:color w:val="000000"/>
          <w:sz w:val="28"/>
          <w:szCs w:val="28"/>
        </w:rPr>
        <w:t xml:space="preserve">) </w:t>
      </w:r>
      <w:r w:rsidRPr="00944717">
        <w:rPr>
          <w:color w:val="000000"/>
          <w:sz w:val="28"/>
          <w:szCs w:val="28"/>
        </w:rPr>
        <w:t>Ja apdrošināšanas un pārapdrošināšan</w:t>
      </w:r>
      <w:r>
        <w:rPr>
          <w:color w:val="000000"/>
          <w:sz w:val="28"/>
          <w:szCs w:val="28"/>
        </w:rPr>
        <w:t xml:space="preserve">as starpnieks nepilda šā likuma </w:t>
      </w:r>
      <w:r w:rsidRPr="00944717">
        <w:rPr>
          <w:color w:val="000000"/>
          <w:sz w:val="28"/>
          <w:szCs w:val="28"/>
        </w:rPr>
        <w:t>3.panta otrās, piektās un</w:t>
      </w:r>
      <w:r>
        <w:rPr>
          <w:color w:val="000000"/>
          <w:sz w:val="28"/>
          <w:szCs w:val="28"/>
        </w:rPr>
        <w:t xml:space="preserve"> </w:t>
      </w:r>
      <w:r w:rsidRPr="00944717">
        <w:rPr>
          <w:color w:val="000000"/>
          <w:sz w:val="28"/>
          <w:szCs w:val="28"/>
        </w:rPr>
        <w:t xml:space="preserve">desmitās daļas, 4.panta pirmās daļas, 10.panta pirmās daļas 7., 8., 9., 10. un 11.punkta un ceturtās daļas, </w:t>
      </w:r>
      <w:r>
        <w:rPr>
          <w:color w:val="000000"/>
          <w:sz w:val="28"/>
          <w:szCs w:val="28"/>
        </w:rPr>
        <w:t xml:space="preserve">12.panta </w:t>
      </w:r>
      <w:r w:rsidRPr="00944717">
        <w:rPr>
          <w:color w:val="000000"/>
          <w:sz w:val="28"/>
          <w:szCs w:val="28"/>
        </w:rPr>
        <w:t>trešās un septītās daļas, 16.panta trešās da</w:t>
      </w:r>
      <w:r w:rsidR="00680625">
        <w:rPr>
          <w:color w:val="000000"/>
          <w:sz w:val="28"/>
          <w:szCs w:val="28"/>
        </w:rPr>
        <w:t>ļas, 18.panta pirmās daļas, 21.</w:t>
      </w:r>
      <w:r w:rsidR="00680625">
        <w:rPr>
          <w:color w:val="000000"/>
          <w:sz w:val="28"/>
          <w:szCs w:val="28"/>
          <w:vertAlign w:val="superscript"/>
        </w:rPr>
        <w:t>1</w:t>
      </w:r>
      <w:r w:rsidRPr="00944717">
        <w:rPr>
          <w:color w:val="000000"/>
          <w:sz w:val="28"/>
          <w:szCs w:val="28"/>
        </w:rPr>
        <w:t xml:space="preserve"> panta pirmās daļas, 24.panta, </w:t>
      </w:r>
      <w:r>
        <w:rPr>
          <w:color w:val="000000"/>
          <w:sz w:val="28"/>
          <w:szCs w:val="28"/>
        </w:rPr>
        <w:t xml:space="preserve">25.panta </w:t>
      </w:r>
      <w:r w:rsidRPr="00944717">
        <w:rPr>
          <w:color w:val="000000"/>
          <w:sz w:val="28"/>
          <w:szCs w:val="28"/>
        </w:rPr>
        <w:t>pirmās un otrās daļas un 41.panta pirmās, otrās un trešās daļas prasības vai apdr</w:t>
      </w:r>
      <w:r>
        <w:rPr>
          <w:color w:val="000000"/>
          <w:sz w:val="28"/>
          <w:szCs w:val="28"/>
        </w:rPr>
        <w:t xml:space="preserve">ošināšanas un pārapdrošināšanas </w:t>
      </w:r>
      <w:r w:rsidRPr="00944717">
        <w:rPr>
          <w:color w:val="000000"/>
          <w:sz w:val="28"/>
          <w:szCs w:val="28"/>
        </w:rPr>
        <w:t>starpnieka darbība neatbilst šā likuma 1.panta pirmās daļas 5., 6., 7., 16. un 17.punkt</w:t>
      </w:r>
      <w:r>
        <w:rPr>
          <w:color w:val="000000"/>
          <w:sz w:val="28"/>
          <w:szCs w:val="28"/>
        </w:rPr>
        <w:t xml:space="preserve">a prasībām, Finanšu un kapitāla </w:t>
      </w:r>
      <w:r w:rsidRPr="00944717">
        <w:rPr>
          <w:color w:val="000000"/>
          <w:sz w:val="28"/>
          <w:szCs w:val="28"/>
        </w:rPr>
        <w:t xml:space="preserve">tirgus komisija ir tiesīga uzlikt apdrošināšanas un pārapdrošināšanas starpniekam soda naudu līdz 14 200 </w:t>
      </w:r>
      <w:proofErr w:type="spellStart"/>
      <w:r w:rsidRPr="00944717">
        <w:rPr>
          <w:color w:val="000000"/>
          <w:sz w:val="28"/>
          <w:szCs w:val="28"/>
        </w:rPr>
        <w:t>euro</w:t>
      </w:r>
      <w:proofErr w:type="spellEnd"/>
      <w:r w:rsidRPr="0094471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D0C34">
        <w:rPr>
          <w:color w:val="000000"/>
          <w:sz w:val="28"/>
          <w:szCs w:val="28"/>
        </w:rPr>
        <w:t>Par darbībām, kuru rezultātā tiek pār</w:t>
      </w:r>
      <w:r w:rsidR="008A09E0">
        <w:rPr>
          <w:color w:val="000000"/>
          <w:sz w:val="28"/>
          <w:szCs w:val="28"/>
        </w:rPr>
        <w:t>kāptas normatīvo aktu prasības n</w:t>
      </w:r>
      <w:r w:rsidR="003D0C34">
        <w:rPr>
          <w:color w:val="000000"/>
          <w:sz w:val="28"/>
          <w:szCs w:val="28"/>
        </w:rPr>
        <w:t>oziedzīgi iegūtu līdzekļu legalizācijas un terorisma finansēšanas jomā, Komisija piemēro Noziedzīgi iegūtu līdzekļu legalizācijas un terorisma finansēšanas novēršanas likumā noteiktās sankcijas.”</w:t>
      </w:r>
    </w:p>
    <w:p w:rsidR="003D0C34" w:rsidRDefault="003D0C34" w:rsidP="003D0C34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:rsidR="003D0C34" w:rsidRDefault="00944717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D0C34">
        <w:rPr>
          <w:color w:val="000000"/>
          <w:sz w:val="28"/>
          <w:szCs w:val="28"/>
        </w:rPr>
        <w:t>. Pap</w:t>
      </w:r>
      <w:r>
        <w:rPr>
          <w:color w:val="000000"/>
          <w:sz w:val="28"/>
          <w:szCs w:val="28"/>
        </w:rPr>
        <w:t>ildināt pārejas noteikumus ar 20</w:t>
      </w:r>
      <w:r w:rsidR="003D0C34">
        <w:rPr>
          <w:color w:val="000000"/>
          <w:sz w:val="28"/>
          <w:szCs w:val="28"/>
        </w:rPr>
        <w:t>. punktu šādā redakcijā:</w:t>
      </w: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A63F1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 xml:space="preserve">.  </w:t>
      </w:r>
      <w:r w:rsidR="000F0303">
        <w:rPr>
          <w:color w:val="000000"/>
          <w:sz w:val="28"/>
          <w:szCs w:val="28"/>
          <w:shd w:val="clear" w:color="auto" w:fill="FFFFFF"/>
        </w:rPr>
        <w:t>Grozījumi likumā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44717">
        <w:rPr>
          <w:color w:val="000000"/>
          <w:sz w:val="28"/>
          <w:szCs w:val="28"/>
          <w:shd w:val="clear" w:color="auto" w:fill="FFFFFF"/>
        </w:rPr>
        <w:t>izsakot jaunā redakcijā 45.panta pirmo daļu</w:t>
      </w:r>
      <w:r>
        <w:rPr>
          <w:color w:val="000000"/>
          <w:sz w:val="28"/>
          <w:szCs w:val="28"/>
          <w:shd w:val="clear" w:color="auto" w:fill="FFFFFF"/>
        </w:rPr>
        <w:t>, stājas spēkā vienlaikus ar 2017. gada X.X  grozījumiem “Noziedzīgi iegūtu līdzekļu legalizācijas un terorisma finansēšanas novēršanas likumā</w:t>
      </w:r>
      <w:r w:rsidR="00AD29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"</w:t>
      </w:r>
      <w:r w:rsidR="00AD2912">
        <w:rPr>
          <w:color w:val="000000"/>
          <w:sz w:val="28"/>
          <w:szCs w:val="28"/>
        </w:rPr>
        <w:t>.</w:t>
      </w:r>
    </w:p>
    <w:p w:rsidR="003D0C34" w:rsidRDefault="003D0C34" w:rsidP="003D0C34">
      <w:pPr>
        <w:tabs>
          <w:tab w:val="left" w:pos="540"/>
          <w:tab w:val="left" w:pos="900"/>
        </w:tabs>
        <w:ind w:firstLine="720"/>
        <w:jc w:val="both"/>
        <w:rPr>
          <w:color w:val="000000"/>
          <w:sz w:val="28"/>
          <w:szCs w:val="28"/>
        </w:rPr>
      </w:pPr>
    </w:p>
    <w:p w:rsidR="003D0C34" w:rsidRDefault="003D0C34" w:rsidP="003D0C34">
      <w:pPr>
        <w:ind w:firstLine="720"/>
        <w:jc w:val="both"/>
        <w:rPr>
          <w:szCs w:val="28"/>
        </w:rPr>
      </w:pPr>
    </w:p>
    <w:p w:rsidR="00EF2868" w:rsidRDefault="00EF2868" w:rsidP="00EF2868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Finanšu ministre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D.Reizniece</w:t>
      </w:r>
      <w:proofErr w:type="spellEnd"/>
      <w:r>
        <w:rPr>
          <w:color w:val="000000"/>
          <w:sz w:val="28"/>
          <w:szCs w:val="28"/>
          <w:shd w:val="clear" w:color="auto" w:fill="FFFFFF"/>
        </w:rPr>
        <w:t>-Ozola</w:t>
      </w:r>
    </w:p>
    <w:p w:rsidR="000C1B44" w:rsidRDefault="000C1B44"/>
    <w:sectPr w:rsidR="000C1B44" w:rsidSect="00344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2E" w:rsidRDefault="008B6C2E" w:rsidP="00666CE5">
      <w:r>
        <w:separator/>
      </w:r>
    </w:p>
  </w:endnote>
  <w:endnote w:type="continuationSeparator" w:id="0">
    <w:p w:rsidR="008B6C2E" w:rsidRDefault="008B6C2E" w:rsidP="0066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A5" w:rsidRDefault="00245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E5" w:rsidRPr="00666CE5" w:rsidRDefault="002450A5" w:rsidP="00666CE5">
    <w:pPr>
      <w:pStyle w:val="Footer"/>
      <w:tabs>
        <w:tab w:val="clear" w:pos="4153"/>
        <w:tab w:val="clear" w:pos="8306"/>
        <w:tab w:val="left" w:pos="3915"/>
      </w:tabs>
      <w:rPr>
        <w:sz w:val="20"/>
        <w:szCs w:val="20"/>
      </w:rPr>
    </w:pPr>
    <w:r>
      <w:rPr>
        <w:sz w:val="20"/>
        <w:szCs w:val="20"/>
      </w:rPr>
      <w:t>FMLik_24</w:t>
    </w:r>
    <w:bookmarkStart w:id="0" w:name="_GoBack"/>
    <w:bookmarkEnd w:id="0"/>
    <w:r w:rsidR="009931EF">
      <w:rPr>
        <w:sz w:val="20"/>
        <w:szCs w:val="20"/>
      </w:rPr>
      <w:t>0817_APSDL</w:t>
    </w:r>
    <w:r w:rsidR="00666CE5" w:rsidRPr="00666CE5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A5" w:rsidRDefault="00245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2E" w:rsidRDefault="008B6C2E" w:rsidP="00666CE5">
      <w:r>
        <w:separator/>
      </w:r>
    </w:p>
  </w:footnote>
  <w:footnote w:type="continuationSeparator" w:id="0">
    <w:p w:rsidR="008B6C2E" w:rsidRDefault="008B6C2E" w:rsidP="00666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A5" w:rsidRDefault="00245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A5" w:rsidRDefault="00245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A5" w:rsidRDefault="002450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34"/>
    <w:rsid w:val="000C1B44"/>
    <w:rsid w:val="000F0303"/>
    <w:rsid w:val="00152F19"/>
    <w:rsid w:val="00183CD6"/>
    <w:rsid w:val="002450A5"/>
    <w:rsid w:val="00344D56"/>
    <w:rsid w:val="003C681A"/>
    <w:rsid w:val="003D0C34"/>
    <w:rsid w:val="00424D2A"/>
    <w:rsid w:val="00614361"/>
    <w:rsid w:val="00666CE5"/>
    <w:rsid w:val="00680625"/>
    <w:rsid w:val="008A09E0"/>
    <w:rsid w:val="008B6C2E"/>
    <w:rsid w:val="00944717"/>
    <w:rsid w:val="009563EF"/>
    <w:rsid w:val="009931EF"/>
    <w:rsid w:val="00A047C9"/>
    <w:rsid w:val="00AD2912"/>
    <w:rsid w:val="00C92B91"/>
    <w:rsid w:val="00DB4A8C"/>
    <w:rsid w:val="00EA68F2"/>
    <w:rsid w:val="00EF2868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7C8572-3EBD-4C32-8C90-7EC3C88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34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C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E5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66C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E5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Apdrošināšanas un pārapdrošināšanas starpnieku darbības likumā</vt:lpstr>
    </vt:vector>
  </TitlesOfParts>
  <Company>Finanšu ministrija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Apdrošināšanas un pārapdrošināšanas starpnieku darbības likumā</dc:title>
  <dc:subject>Likumprojekts</dc:subject>
  <dc:creator>Vineta Neija</dc:creator>
  <cp:keywords/>
  <dc:description>67095490; vineta.neija@fm.gov.lv</dc:description>
  <cp:lastModifiedBy>Vineta Neija</cp:lastModifiedBy>
  <cp:revision>15</cp:revision>
  <dcterms:created xsi:type="dcterms:W3CDTF">2017-08-08T09:26:00Z</dcterms:created>
  <dcterms:modified xsi:type="dcterms:W3CDTF">2017-08-24T10:50:00Z</dcterms:modified>
</cp:coreProperties>
</file>