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A926" w14:textId="77777777" w:rsidR="00B5660E" w:rsidRPr="002E37AF" w:rsidRDefault="00B5660E" w:rsidP="00B5660E">
      <w:pPr>
        <w:pStyle w:val="Title"/>
        <w:outlineLvl w:val="0"/>
        <w:rPr>
          <w:b w:val="0"/>
          <w:sz w:val="28"/>
          <w:szCs w:val="24"/>
        </w:rPr>
      </w:pPr>
    </w:p>
    <w:p w14:paraId="6B2AA927" w14:textId="77777777" w:rsidR="00B5660E" w:rsidRPr="002E37AF" w:rsidRDefault="00B5660E" w:rsidP="00B5660E">
      <w:pPr>
        <w:pStyle w:val="Title"/>
        <w:outlineLvl w:val="0"/>
        <w:rPr>
          <w:b w:val="0"/>
          <w:sz w:val="28"/>
          <w:szCs w:val="24"/>
        </w:rPr>
      </w:pPr>
    </w:p>
    <w:p w14:paraId="18C94993" w14:textId="77777777" w:rsidR="00680EC9" w:rsidRPr="002E37AF" w:rsidRDefault="00680EC9" w:rsidP="00B5660E">
      <w:pPr>
        <w:pStyle w:val="Title"/>
        <w:outlineLvl w:val="0"/>
        <w:rPr>
          <w:b w:val="0"/>
          <w:sz w:val="28"/>
          <w:szCs w:val="24"/>
        </w:rPr>
      </w:pPr>
    </w:p>
    <w:p w14:paraId="18893BE6" w14:textId="504ED015" w:rsidR="00680EC9" w:rsidRPr="002E37AF" w:rsidRDefault="00680EC9" w:rsidP="00693240">
      <w:pPr>
        <w:tabs>
          <w:tab w:val="left" w:pos="6804"/>
        </w:tabs>
        <w:rPr>
          <w:sz w:val="28"/>
          <w:szCs w:val="28"/>
        </w:rPr>
      </w:pPr>
      <w:r w:rsidRPr="002E37AF">
        <w:rPr>
          <w:sz w:val="28"/>
          <w:szCs w:val="28"/>
        </w:rPr>
        <w:t xml:space="preserve">2017. gada </w:t>
      </w:r>
      <w:r w:rsidR="006A257B">
        <w:rPr>
          <w:sz w:val="28"/>
          <w:szCs w:val="28"/>
        </w:rPr>
        <w:t>5. septembrī</w:t>
      </w:r>
      <w:r w:rsidRPr="002E37AF">
        <w:rPr>
          <w:sz w:val="28"/>
          <w:szCs w:val="28"/>
        </w:rPr>
        <w:tab/>
        <w:t>Noteikumi Nr.</w:t>
      </w:r>
      <w:r w:rsidR="006A257B">
        <w:rPr>
          <w:sz w:val="28"/>
          <w:szCs w:val="28"/>
        </w:rPr>
        <w:t> 521</w:t>
      </w:r>
    </w:p>
    <w:p w14:paraId="63CBB41B" w14:textId="7D1A1BF9" w:rsidR="00680EC9" w:rsidRPr="002E37AF" w:rsidRDefault="00680EC9" w:rsidP="00693240">
      <w:pPr>
        <w:tabs>
          <w:tab w:val="left" w:pos="6804"/>
        </w:tabs>
        <w:rPr>
          <w:sz w:val="28"/>
          <w:szCs w:val="28"/>
        </w:rPr>
      </w:pPr>
      <w:r w:rsidRPr="002E37AF">
        <w:rPr>
          <w:sz w:val="28"/>
          <w:szCs w:val="28"/>
        </w:rPr>
        <w:t>Rīgā</w:t>
      </w:r>
      <w:r w:rsidRPr="002E37AF">
        <w:rPr>
          <w:sz w:val="28"/>
          <w:szCs w:val="28"/>
        </w:rPr>
        <w:tab/>
        <w:t>(prot. Nr. </w:t>
      </w:r>
      <w:r w:rsidR="006A257B">
        <w:rPr>
          <w:sz w:val="28"/>
          <w:szCs w:val="28"/>
        </w:rPr>
        <w:t>43</w:t>
      </w:r>
      <w:r w:rsidRPr="002E37AF">
        <w:rPr>
          <w:sz w:val="28"/>
          <w:szCs w:val="28"/>
        </w:rPr>
        <w:t> </w:t>
      </w:r>
      <w:r w:rsidR="006A257B">
        <w:rPr>
          <w:sz w:val="28"/>
          <w:szCs w:val="28"/>
        </w:rPr>
        <w:t>8</w:t>
      </w:r>
      <w:bookmarkStart w:id="0" w:name="_GoBack"/>
      <w:bookmarkEnd w:id="0"/>
      <w:r w:rsidRPr="002E37AF">
        <w:rPr>
          <w:sz w:val="28"/>
          <w:szCs w:val="28"/>
        </w:rPr>
        <w:t>. §)</w:t>
      </w:r>
    </w:p>
    <w:p w14:paraId="6B2AA92C" w14:textId="76DD0802" w:rsidR="00B5660E" w:rsidRPr="002E37AF" w:rsidRDefault="00B5660E" w:rsidP="00B5660E">
      <w:pPr>
        <w:jc w:val="both"/>
        <w:rPr>
          <w:sz w:val="28"/>
          <w:szCs w:val="24"/>
        </w:rPr>
      </w:pPr>
    </w:p>
    <w:p w14:paraId="6B2AA92E" w14:textId="64D4A7AF" w:rsidR="00B5660E" w:rsidRPr="002E37AF" w:rsidRDefault="00B5660E" w:rsidP="00B5660E">
      <w:pPr>
        <w:jc w:val="center"/>
        <w:rPr>
          <w:b/>
          <w:sz w:val="28"/>
          <w:szCs w:val="24"/>
        </w:rPr>
      </w:pPr>
      <w:r w:rsidRPr="002E37AF">
        <w:rPr>
          <w:b/>
          <w:sz w:val="28"/>
          <w:szCs w:val="24"/>
        </w:rPr>
        <w:t>Grozījumi Ministru kabineta 201</w:t>
      </w:r>
      <w:r w:rsidR="00121F30" w:rsidRPr="002E37AF">
        <w:rPr>
          <w:b/>
          <w:sz w:val="28"/>
          <w:szCs w:val="24"/>
        </w:rPr>
        <w:t>3</w:t>
      </w:r>
      <w:r w:rsidRPr="002E37AF">
        <w:rPr>
          <w:b/>
          <w:sz w:val="28"/>
          <w:szCs w:val="24"/>
        </w:rPr>
        <w:t>.</w:t>
      </w:r>
      <w:r w:rsidR="00680EC9" w:rsidRPr="002E37AF">
        <w:rPr>
          <w:b/>
          <w:sz w:val="28"/>
          <w:szCs w:val="24"/>
        </w:rPr>
        <w:t> </w:t>
      </w:r>
      <w:r w:rsidRPr="002E37AF">
        <w:rPr>
          <w:b/>
          <w:sz w:val="28"/>
          <w:szCs w:val="24"/>
        </w:rPr>
        <w:t xml:space="preserve">gada </w:t>
      </w:r>
      <w:r w:rsidR="00121F30" w:rsidRPr="002E37AF">
        <w:rPr>
          <w:b/>
          <w:sz w:val="28"/>
          <w:szCs w:val="24"/>
        </w:rPr>
        <w:t>24.</w:t>
      </w:r>
      <w:r w:rsidR="00680EC9" w:rsidRPr="002E37AF">
        <w:rPr>
          <w:b/>
          <w:sz w:val="28"/>
          <w:szCs w:val="24"/>
        </w:rPr>
        <w:t> </w:t>
      </w:r>
      <w:r w:rsidR="00121F30" w:rsidRPr="002E37AF">
        <w:rPr>
          <w:b/>
          <w:sz w:val="28"/>
          <w:szCs w:val="24"/>
        </w:rPr>
        <w:t>septembra</w:t>
      </w:r>
      <w:r w:rsidRPr="002E37AF">
        <w:rPr>
          <w:b/>
          <w:sz w:val="28"/>
          <w:szCs w:val="24"/>
        </w:rPr>
        <w:t xml:space="preserve"> noteikumos Nr.</w:t>
      </w:r>
      <w:r w:rsidR="00680EC9" w:rsidRPr="002E37AF">
        <w:rPr>
          <w:b/>
          <w:sz w:val="28"/>
          <w:szCs w:val="24"/>
        </w:rPr>
        <w:t> </w:t>
      </w:r>
      <w:r w:rsidR="00CB2D92" w:rsidRPr="002E37AF">
        <w:rPr>
          <w:b/>
          <w:sz w:val="28"/>
          <w:szCs w:val="24"/>
        </w:rPr>
        <w:t xml:space="preserve">1001 </w:t>
      </w:r>
      <w:r w:rsidR="00680EC9" w:rsidRPr="002E37AF">
        <w:rPr>
          <w:b/>
          <w:sz w:val="28"/>
          <w:szCs w:val="24"/>
        </w:rPr>
        <w:t>"</w:t>
      </w:r>
      <w:r w:rsidR="00CB2D92" w:rsidRPr="002E37AF">
        <w:rPr>
          <w:b/>
          <w:sz w:val="28"/>
          <w:szCs w:val="24"/>
        </w:rPr>
        <w:t>Naturalizācijas iesnieguma pieņemšanas un izskatīšanas kārtība</w:t>
      </w:r>
      <w:r w:rsidR="00680EC9" w:rsidRPr="002E37AF">
        <w:rPr>
          <w:b/>
          <w:sz w:val="28"/>
          <w:szCs w:val="24"/>
        </w:rPr>
        <w:t>"</w:t>
      </w:r>
    </w:p>
    <w:p w14:paraId="6B2AA92F" w14:textId="77777777" w:rsidR="00B5660E" w:rsidRPr="002E37AF" w:rsidRDefault="00B5660E" w:rsidP="00B5660E">
      <w:pPr>
        <w:jc w:val="center"/>
        <w:rPr>
          <w:bCs/>
          <w:sz w:val="28"/>
          <w:szCs w:val="24"/>
        </w:rPr>
      </w:pPr>
    </w:p>
    <w:p w14:paraId="6B2AA930" w14:textId="77777777" w:rsidR="00121F30" w:rsidRPr="002E37AF" w:rsidRDefault="00121F30" w:rsidP="00121F30">
      <w:pPr>
        <w:ind w:right="-1"/>
        <w:jc w:val="right"/>
        <w:rPr>
          <w:iCs/>
          <w:sz w:val="28"/>
          <w:szCs w:val="24"/>
        </w:rPr>
      </w:pPr>
      <w:r w:rsidRPr="002E37AF">
        <w:rPr>
          <w:iCs/>
          <w:sz w:val="28"/>
          <w:szCs w:val="24"/>
        </w:rPr>
        <w:t xml:space="preserve">Izdoti saskaņā ar Pilsonības likuma </w:t>
      </w:r>
    </w:p>
    <w:p w14:paraId="6B2AA931" w14:textId="092071A6" w:rsidR="00B5660E" w:rsidRPr="002E37AF" w:rsidRDefault="00CB2D92" w:rsidP="00121F30">
      <w:pPr>
        <w:ind w:right="-1"/>
        <w:jc w:val="right"/>
        <w:rPr>
          <w:iCs/>
          <w:sz w:val="28"/>
          <w:szCs w:val="24"/>
        </w:rPr>
      </w:pPr>
      <w:r w:rsidRPr="002E37AF">
        <w:rPr>
          <w:iCs/>
          <w:sz w:val="28"/>
          <w:szCs w:val="24"/>
        </w:rPr>
        <w:t>11</w:t>
      </w:r>
      <w:r w:rsidR="005E0288" w:rsidRPr="002E37AF">
        <w:rPr>
          <w:iCs/>
          <w:sz w:val="28"/>
          <w:szCs w:val="24"/>
        </w:rPr>
        <w:t>.</w:t>
      </w:r>
      <w:r w:rsidR="00680EC9" w:rsidRPr="002E37AF">
        <w:rPr>
          <w:iCs/>
          <w:sz w:val="28"/>
          <w:szCs w:val="24"/>
        </w:rPr>
        <w:t> </w:t>
      </w:r>
      <w:r w:rsidR="005E0288" w:rsidRPr="002E37AF">
        <w:rPr>
          <w:iCs/>
          <w:sz w:val="28"/>
          <w:szCs w:val="24"/>
        </w:rPr>
        <w:t xml:space="preserve">panta trešo daļu </w:t>
      </w:r>
      <w:r w:rsidR="00121F30" w:rsidRPr="002E37AF">
        <w:rPr>
          <w:iCs/>
          <w:sz w:val="28"/>
          <w:szCs w:val="24"/>
        </w:rPr>
        <w:t xml:space="preserve">un </w:t>
      </w:r>
      <w:r w:rsidR="005E0288" w:rsidRPr="002E37AF">
        <w:rPr>
          <w:iCs/>
          <w:sz w:val="28"/>
          <w:szCs w:val="24"/>
        </w:rPr>
        <w:t>17</w:t>
      </w:r>
      <w:r w:rsidR="00121F30" w:rsidRPr="002E37AF">
        <w:rPr>
          <w:iCs/>
          <w:sz w:val="28"/>
          <w:szCs w:val="24"/>
        </w:rPr>
        <w:t>.</w:t>
      </w:r>
      <w:r w:rsidR="00680EC9" w:rsidRPr="002E37AF">
        <w:rPr>
          <w:iCs/>
          <w:sz w:val="28"/>
          <w:szCs w:val="24"/>
        </w:rPr>
        <w:t> </w:t>
      </w:r>
      <w:r w:rsidR="00121F30" w:rsidRPr="002E37AF">
        <w:rPr>
          <w:iCs/>
          <w:sz w:val="28"/>
          <w:szCs w:val="24"/>
        </w:rPr>
        <w:t xml:space="preserve">panta </w:t>
      </w:r>
      <w:r w:rsidR="005E0288" w:rsidRPr="002E37AF">
        <w:rPr>
          <w:iCs/>
          <w:sz w:val="28"/>
          <w:szCs w:val="24"/>
        </w:rPr>
        <w:t>pirmo</w:t>
      </w:r>
      <w:r w:rsidR="00121F30" w:rsidRPr="002E37AF">
        <w:rPr>
          <w:iCs/>
          <w:sz w:val="28"/>
          <w:szCs w:val="24"/>
        </w:rPr>
        <w:t xml:space="preserve"> daļu</w:t>
      </w:r>
    </w:p>
    <w:p w14:paraId="6B2AA932" w14:textId="77777777" w:rsidR="00121F30" w:rsidRPr="002E37AF" w:rsidRDefault="00121F30" w:rsidP="00121F30">
      <w:pPr>
        <w:ind w:right="-1"/>
        <w:jc w:val="right"/>
        <w:rPr>
          <w:iCs/>
          <w:sz w:val="28"/>
          <w:szCs w:val="24"/>
        </w:rPr>
      </w:pPr>
    </w:p>
    <w:p w14:paraId="6B2AA934" w14:textId="0BFB1627" w:rsidR="00B5660E" w:rsidRPr="002E37AF" w:rsidRDefault="00B5660E" w:rsidP="00680EC9">
      <w:pPr>
        <w:ind w:firstLine="709"/>
        <w:jc w:val="both"/>
        <w:rPr>
          <w:sz w:val="28"/>
          <w:szCs w:val="24"/>
        </w:rPr>
      </w:pPr>
      <w:r w:rsidRPr="002E37AF">
        <w:rPr>
          <w:sz w:val="28"/>
          <w:szCs w:val="24"/>
        </w:rPr>
        <w:tab/>
        <w:t xml:space="preserve">Izdarīt </w:t>
      </w:r>
      <w:r w:rsidR="00121F30" w:rsidRPr="002E37AF">
        <w:rPr>
          <w:sz w:val="28"/>
          <w:szCs w:val="24"/>
        </w:rPr>
        <w:t>Ministru kabineta 2013.</w:t>
      </w:r>
      <w:r w:rsidR="00680EC9" w:rsidRPr="002E37AF">
        <w:rPr>
          <w:sz w:val="28"/>
          <w:szCs w:val="24"/>
        </w:rPr>
        <w:t> </w:t>
      </w:r>
      <w:r w:rsidR="00121F30" w:rsidRPr="002E37AF">
        <w:rPr>
          <w:sz w:val="28"/>
          <w:szCs w:val="24"/>
        </w:rPr>
        <w:t>gada 24.</w:t>
      </w:r>
      <w:r w:rsidR="00680EC9" w:rsidRPr="002E37AF">
        <w:rPr>
          <w:sz w:val="28"/>
          <w:szCs w:val="24"/>
        </w:rPr>
        <w:t> </w:t>
      </w:r>
      <w:r w:rsidR="00121F30" w:rsidRPr="002E37AF">
        <w:rPr>
          <w:sz w:val="28"/>
          <w:szCs w:val="24"/>
        </w:rPr>
        <w:t>septembra noteikumos Nr.</w:t>
      </w:r>
      <w:r w:rsidR="00680EC9" w:rsidRPr="002E37AF">
        <w:rPr>
          <w:sz w:val="28"/>
          <w:szCs w:val="24"/>
        </w:rPr>
        <w:t> </w:t>
      </w:r>
      <w:r w:rsidR="00E9216B" w:rsidRPr="002E37AF">
        <w:rPr>
          <w:sz w:val="28"/>
          <w:szCs w:val="24"/>
        </w:rPr>
        <w:t>1001</w:t>
      </w:r>
      <w:r w:rsidR="00721CB8" w:rsidRPr="002E37AF">
        <w:rPr>
          <w:sz w:val="28"/>
          <w:szCs w:val="24"/>
        </w:rPr>
        <w:t xml:space="preserve"> </w:t>
      </w:r>
      <w:r w:rsidR="00680EC9" w:rsidRPr="002E37AF">
        <w:rPr>
          <w:sz w:val="28"/>
          <w:szCs w:val="24"/>
        </w:rPr>
        <w:t>"</w:t>
      </w:r>
      <w:r w:rsidR="00D52EE5" w:rsidRPr="002E37AF">
        <w:rPr>
          <w:sz w:val="28"/>
          <w:szCs w:val="24"/>
        </w:rPr>
        <w:t>Naturalizācijas iesnieguma pieņemšanas un izskatīšanas kārtība</w:t>
      </w:r>
      <w:r w:rsidR="00680EC9" w:rsidRPr="002E37AF">
        <w:rPr>
          <w:sz w:val="28"/>
          <w:szCs w:val="24"/>
        </w:rPr>
        <w:t>"</w:t>
      </w:r>
      <w:r w:rsidR="00721CB8" w:rsidRPr="002E37AF">
        <w:rPr>
          <w:sz w:val="28"/>
          <w:szCs w:val="24"/>
        </w:rPr>
        <w:t xml:space="preserve"> </w:t>
      </w:r>
      <w:r w:rsidR="00171E93" w:rsidRPr="002E37AF">
        <w:rPr>
          <w:sz w:val="28"/>
          <w:szCs w:val="24"/>
        </w:rPr>
        <w:t>(</w:t>
      </w:r>
      <w:r w:rsidR="00121F30" w:rsidRPr="002E37AF">
        <w:rPr>
          <w:sz w:val="28"/>
          <w:szCs w:val="24"/>
        </w:rPr>
        <w:t xml:space="preserve">Latvijas Vēstnesis, 2013, </w:t>
      </w:r>
      <w:r w:rsidR="006D7C1C" w:rsidRPr="002E37AF">
        <w:rPr>
          <w:sz w:val="28"/>
          <w:szCs w:val="24"/>
        </w:rPr>
        <w:t>1</w:t>
      </w:r>
      <w:r w:rsidR="00121F30" w:rsidRPr="002E37AF">
        <w:rPr>
          <w:sz w:val="28"/>
          <w:szCs w:val="24"/>
        </w:rPr>
        <w:t>91</w:t>
      </w:r>
      <w:r w:rsidR="005E0288" w:rsidRPr="002E37AF">
        <w:rPr>
          <w:sz w:val="28"/>
          <w:szCs w:val="24"/>
        </w:rPr>
        <w:t>.</w:t>
      </w:r>
      <w:r w:rsidR="00680EC9" w:rsidRPr="002E37AF">
        <w:rPr>
          <w:sz w:val="28"/>
          <w:szCs w:val="24"/>
        </w:rPr>
        <w:t> </w:t>
      </w:r>
      <w:r w:rsidR="006D7C1C" w:rsidRPr="002E37AF">
        <w:rPr>
          <w:sz w:val="28"/>
          <w:szCs w:val="24"/>
        </w:rPr>
        <w:t>nr</w:t>
      </w:r>
      <w:r w:rsidR="002E37AF">
        <w:rPr>
          <w:sz w:val="28"/>
          <w:szCs w:val="24"/>
        </w:rPr>
        <w:t>.</w:t>
      </w:r>
      <w:r w:rsidR="006E20FF" w:rsidRPr="002E37AF">
        <w:rPr>
          <w:sz w:val="28"/>
          <w:szCs w:val="24"/>
        </w:rPr>
        <w:t>;</w:t>
      </w:r>
      <w:r w:rsidR="00E44CE1" w:rsidRPr="002E37AF">
        <w:rPr>
          <w:sz w:val="28"/>
          <w:szCs w:val="24"/>
        </w:rPr>
        <w:t xml:space="preserve"> 2014</w:t>
      </w:r>
      <w:r w:rsidR="006D7C1C" w:rsidRPr="002E37AF">
        <w:rPr>
          <w:sz w:val="28"/>
          <w:szCs w:val="24"/>
        </w:rPr>
        <w:t xml:space="preserve">, </w:t>
      </w:r>
      <w:r w:rsidR="00E44CE1" w:rsidRPr="002E37AF">
        <w:rPr>
          <w:sz w:val="28"/>
          <w:szCs w:val="24"/>
        </w:rPr>
        <w:t>231</w:t>
      </w:r>
      <w:r w:rsidR="006D7C1C" w:rsidRPr="002E37AF">
        <w:rPr>
          <w:sz w:val="28"/>
          <w:szCs w:val="24"/>
        </w:rPr>
        <w:t>.</w:t>
      </w:r>
      <w:r w:rsidR="00680EC9" w:rsidRPr="002E37AF">
        <w:rPr>
          <w:sz w:val="28"/>
          <w:szCs w:val="24"/>
        </w:rPr>
        <w:t> </w:t>
      </w:r>
      <w:r w:rsidR="006D7C1C" w:rsidRPr="002E37AF">
        <w:rPr>
          <w:sz w:val="28"/>
          <w:szCs w:val="24"/>
        </w:rPr>
        <w:t>nr.</w:t>
      </w:r>
      <w:r w:rsidR="00121F30" w:rsidRPr="002E37AF">
        <w:rPr>
          <w:sz w:val="28"/>
          <w:szCs w:val="24"/>
        </w:rPr>
        <w:t>)</w:t>
      </w:r>
      <w:r w:rsidR="00F353E7" w:rsidRPr="002E37AF">
        <w:rPr>
          <w:sz w:val="28"/>
          <w:szCs w:val="24"/>
        </w:rPr>
        <w:t xml:space="preserve"> šādu</w:t>
      </w:r>
      <w:r w:rsidR="005E0288" w:rsidRPr="002E37AF">
        <w:rPr>
          <w:sz w:val="28"/>
          <w:szCs w:val="24"/>
        </w:rPr>
        <w:t>s</w:t>
      </w:r>
      <w:r w:rsidR="00F353E7" w:rsidRPr="002E37AF">
        <w:rPr>
          <w:sz w:val="28"/>
          <w:szCs w:val="24"/>
        </w:rPr>
        <w:t xml:space="preserve"> grozījumu</w:t>
      </w:r>
      <w:r w:rsidR="005E0288" w:rsidRPr="002E37AF">
        <w:rPr>
          <w:sz w:val="28"/>
          <w:szCs w:val="24"/>
        </w:rPr>
        <w:t>s</w:t>
      </w:r>
      <w:r w:rsidRPr="002E37AF">
        <w:rPr>
          <w:sz w:val="28"/>
          <w:szCs w:val="24"/>
        </w:rPr>
        <w:t>:</w:t>
      </w:r>
    </w:p>
    <w:p w14:paraId="6B2AA935" w14:textId="77777777" w:rsidR="005E0288" w:rsidRPr="002E37AF" w:rsidRDefault="005E0288" w:rsidP="00680EC9">
      <w:pPr>
        <w:ind w:firstLine="709"/>
        <w:jc w:val="both"/>
        <w:rPr>
          <w:sz w:val="28"/>
          <w:szCs w:val="24"/>
        </w:rPr>
      </w:pPr>
    </w:p>
    <w:p w14:paraId="6B2AA936" w14:textId="5A876DBD" w:rsidR="00B5660E" w:rsidRPr="002E37AF" w:rsidRDefault="00091C57" w:rsidP="00680EC9">
      <w:pPr>
        <w:ind w:firstLine="709"/>
        <w:jc w:val="both"/>
        <w:rPr>
          <w:sz w:val="28"/>
          <w:szCs w:val="24"/>
        </w:rPr>
      </w:pPr>
      <w:r w:rsidRPr="002E37AF">
        <w:rPr>
          <w:sz w:val="28"/>
          <w:szCs w:val="24"/>
        </w:rPr>
        <w:t xml:space="preserve">1. </w:t>
      </w:r>
      <w:r w:rsidR="00730DDE" w:rsidRPr="002E37AF">
        <w:rPr>
          <w:sz w:val="28"/>
          <w:szCs w:val="24"/>
        </w:rPr>
        <w:t>I</w:t>
      </w:r>
      <w:r w:rsidR="007D08FF" w:rsidRPr="002E37AF">
        <w:rPr>
          <w:sz w:val="28"/>
          <w:szCs w:val="24"/>
        </w:rPr>
        <w:t>zteikt</w:t>
      </w:r>
      <w:r w:rsidR="005E0288" w:rsidRPr="002E37AF">
        <w:rPr>
          <w:sz w:val="28"/>
          <w:szCs w:val="24"/>
        </w:rPr>
        <w:t xml:space="preserve"> </w:t>
      </w:r>
      <w:r w:rsidR="00730DDE" w:rsidRPr="002E37AF">
        <w:rPr>
          <w:sz w:val="28"/>
          <w:szCs w:val="24"/>
        </w:rPr>
        <w:t>3.4.</w:t>
      </w:r>
      <w:r w:rsidR="002E37AF">
        <w:rPr>
          <w:sz w:val="28"/>
          <w:szCs w:val="24"/>
        </w:rPr>
        <w:t> </w:t>
      </w:r>
      <w:r w:rsidR="00730DDE" w:rsidRPr="002E37AF">
        <w:rPr>
          <w:sz w:val="28"/>
          <w:szCs w:val="24"/>
        </w:rPr>
        <w:t xml:space="preserve">apakšpunktu </w:t>
      </w:r>
      <w:r w:rsidR="005E0288" w:rsidRPr="002E37AF">
        <w:rPr>
          <w:sz w:val="28"/>
          <w:szCs w:val="24"/>
        </w:rPr>
        <w:t>šādā redakcijā:</w:t>
      </w:r>
    </w:p>
    <w:p w14:paraId="001880EC" w14:textId="77777777" w:rsidR="00680EC9" w:rsidRPr="002E37AF" w:rsidRDefault="00680EC9" w:rsidP="00680EC9">
      <w:pPr>
        <w:ind w:firstLine="709"/>
        <w:jc w:val="both"/>
        <w:rPr>
          <w:sz w:val="28"/>
          <w:szCs w:val="24"/>
        </w:rPr>
      </w:pPr>
    </w:p>
    <w:p w14:paraId="6B2AA937" w14:textId="6290147E" w:rsidR="005E0288" w:rsidRPr="002E37AF" w:rsidRDefault="00680EC9" w:rsidP="00680EC9">
      <w:pPr>
        <w:ind w:firstLine="709"/>
        <w:jc w:val="both"/>
        <w:rPr>
          <w:sz w:val="28"/>
          <w:szCs w:val="24"/>
        </w:rPr>
      </w:pPr>
      <w:r w:rsidRPr="002E37AF">
        <w:rPr>
          <w:sz w:val="28"/>
          <w:szCs w:val="24"/>
        </w:rPr>
        <w:t>"</w:t>
      </w:r>
      <w:r w:rsidR="00C35A6F" w:rsidRPr="002E37AF">
        <w:rPr>
          <w:sz w:val="28"/>
          <w:szCs w:val="24"/>
        </w:rPr>
        <w:t>3.4.</w:t>
      </w:r>
      <w:r w:rsidR="002E37AF">
        <w:rPr>
          <w:sz w:val="28"/>
          <w:szCs w:val="24"/>
        </w:rPr>
        <w:t> </w:t>
      </w:r>
      <w:r w:rsidR="005E0288" w:rsidRPr="002E37AF">
        <w:rPr>
          <w:sz w:val="28"/>
          <w:szCs w:val="24"/>
        </w:rPr>
        <w:t>ja persona ir citas valsts pilsonis, – izziņu par sodāmību, ko izsniegusi kompetentā iestāde pilsonības valstī un kura izsniegta ne agrāk kā sešus mēnešus pirms iesnieguma iesniegšanas,</w:t>
      </w:r>
      <w:r w:rsidR="00E336E8" w:rsidRPr="002E37AF">
        <w:rPr>
          <w:sz w:val="28"/>
          <w:szCs w:val="24"/>
        </w:rPr>
        <w:t xml:space="preserve"> vai dokumentāru apliecinājumu,</w:t>
      </w:r>
      <w:r w:rsidR="005E0288" w:rsidRPr="002E37AF">
        <w:rPr>
          <w:sz w:val="28"/>
          <w:szCs w:val="24"/>
        </w:rPr>
        <w:t xml:space="preserve"> ka šādu izziņu nav iespējams iegūt.</w:t>
      </w:r>
      <w:r w:rsidRPr="002E37AF">
        <w:rPr>
          <w:sz w:val="28"/>
          <w:szCs w:val="24"/>
        </w:rPr>
        <w:t>"</w:t>
      </w:r>
    </w:p>
    <w:p w14:paraId="6B2AA938" w14:textId="77777777" w:rsidR="00A9158F" w:rsidRPr="002E37AF" w:rsidRDefault="00A9158F" w:rsidP="00680EC9">
      <w:pPr>
        <w:ind w:firstLine="709"/>
        <w:rPr>
          <w:sz w:val="28"/>
          <w:szCs w:val="24"/>
        </w:rPr>
      </w:pPr>
    </w:p>
    <w:p w14:paraId="6B2AA939" w14:textId="4C6F07B4" w:rsidR="00C873DA" w:rsidRPr="002E37AF" w:rsidRDefault="00091C57" w:rsidP="00680EC9">
      <w:pPr>
        <w:ind w:firstLine="709"/>
        <w:rPr>
          <w:sz w:val="28"/>
          <w:szCs w:val="24"/>
        </w:rPr>
      </w:pPr>
      <w:r w:rsidRPr="002E37AF">
        <w:rPr>
          <w:sz w:val="28"/>
          <w:szCs w:val="24"/>
        </w:rPr>
        <w:t>2</w:t>
      </w:r>
      <w:r w:rsidR="00A9158F" w:rsidRPr="002E37AF">
        <w:rPr>
          <w:sz w:val="28"/>
          <w:szCs w:val="24"/>
        </w:rPr>
        <w:t xml:space="preserve">. </w:t>
      </w:r>
      <w:r w:rsidR="00E9216B" w:rsidRPr="002E37AF">
        <w:rPr>
          <w:sz w:val="28"/>
          <w:szCs w:val="24"/>
        </w:rPr>
        <w:t>Papildināt</w:t>
      </w:r>
      <w:r w:rsidR="00C35A6F" w:rsidRPr="002E37AF">
        <w:rPr>
          <w:sz w:val="28"/>
          <w:szCs w:val="24"/>
        </w:rPr>
        <w:t xml:space="preserve"> </w:t>
      </w:r>
      <w:r w:rsidR="00A9158F" w:rsidRPr="002E37AF">
        <w:rPr>
          <w:sz w:val="28"/>
          <w:szCs w:val="24"/>
        </w:rPr>
        <w:t>noteikumus</w:t>
      </w:r>
      <w:r w:rsidR="00E9216B" w:rsidRPr="002E37AF">
        <w:rPr>
          <w:sz w:val="28"/>
          <w:szCs w:val="24"/>
        </w:rPr>
        <w:t xml:space="preserve"> ar</w:t>
      </w:r>
      <w:r w:rsidR="00C873DA" w:rsidRPr="002E37AF">
        <w:rPr>
          <w:sz w:val="28"/>
          <w:szCs w:val="24"/>
        </w:rPr>
        <w:t xml:space="preserve"> 21.</w:t>
      </w:r>
      <w:r w:rsidR="00E9216B" w:rsidRPr="002E37AF">
        <w:rPr>
          <w:sz w:val="28"/>
          <w:szCs w:val="24"/>
        </w:rPr>
        <w:t>5</w:t>
      </w:r>
      <w:r w:rsidR="00C873DA" w:rsidRPr="002E37AF">
        <w:rPr>
          <w:sz w:val="28"/>
          <w:szCs w:val="24"/>
        </w:rPr>
        <w:t>.</w:t>
      </w:r>
      <w:r w:rsidR="002E37AF">
        <w:rPr>
          <w:sz w:val="28"/>
          <w:szCs w:val="24"/>
        </w:rPr>
        <w:t> </w:t>
      </w:r>
      <w:r w:rsidR="00C873DA" w:rsidRPr="002E37AF">
        <w:rPr>
          <w:sz w:val="28"/>
          <w:szCs w:val="24"/>
        </w:rPr>
        <w:t>apakšpunktu šādā redakcijā:</w:t>
      </w:r>
    </w:p>
    <w:p w14:paraId="471683F3" w14:textId="77777777" w:rsidR="00680EC9" w:rsidRPr="002E37AF" w:rsidRDefault="00680EC9" w:rsidP="00680EC9">
      <w:pPr>
        <w:ind w:firstLine="709"/>
        <w:jc w:val="both"/>
        <w:rPr>
          <w:sz w:val="28"/>
          <w:szCs w:val="24"/>
        </w:rPr>
      </w:pPr>
    </w:p>
    <w:p w14:paraId="6B2AA93A" w14:textId="75C604B9" w:rsidR="00071531" w:rsidRPr="002E37AF" w:rsidRDefault="00680EC9" w:rsidP="00680EC9">
      <w:pPr>
        <w:ind w:firstLine="709"/>
        <w:jc w:val="both"/>
        <w:rPr>
          <w:sz w:val="28"/>
          <w:szCs w:val="24"/>
        </w:rPr>
      </w:pPr>
      <w:r w:rsidRPr="002E37AF">
        <w:rPr>
          <w:sz w:val="28"/>
          <w:szCs w:val="24"/>
        </w:rPr>
        <w:t>"21.5.</w:t>
      </w:r>
      <w:r w:rsidR="002E37AF">
        <w:rPr>
          <w:sz w:val="28"/>
          <w:szCs w:val="24"/>
        </w:rPr>
        <w:t> </w:t>
      </w:r>
      <w:r w:rsidR="00E9216B" w:rsidRPr="002E37AF">
        <w:rPr>
          <w:sz w:val="28"/>
          <w:szCs w:val="24"/>
        </w:rPr>
        <w:t>šo noteikumu 15.</w:t>
      </w:r>
      <w:r w:rsidRPr="002E37AF">
        <w:rPr>
          <w:sz w:val="28"/>
          <w:szCs w:val="24"/>
        </w:rPr>
        <w:t> </w:t>
      </w:r>
      <w:r w:rsidR="00E9216B" w:rsidRPr="002E37AF">
        <w:rPr>
          <w:sz w:val="28"/>
          <w:szCs w:val="24"/>
        </w:rPr>
        <w:t xml:space="preserve">punktā minētā iestāde ir konstatējusi, ka uz personu attiecas Pilsonības likuma </w:t>
      </w:r>
      <w:r w:rsidR="00C35A6F" w:rsidRPr="002E37AF">
        <w:rPr>
          <w:sz w:val="28"/>
          <w:szCs w:val="24"/>
        </w:rPr>
        <w:t>11.</w:t>
      </w:r>
      <w:r w:rsidR="002E37AF">
        <w:rPr>
          <w:sz w:val="28"/>
          <w:szCs w:val="24"/>
        </w:rPr>
        <w:t> </w:t>
      </w:r>
      <w:r w:rsidR="00C35A6F" w:rsidRPr="002E37AF">
        <w:rPr>
          <w:sz w:val="28"/>
          <w:szCs w:val="24"/>
        </w:rPr>
        <w:t>panta pirmās daļas</w:t>
      </w:r>
      <w:r w:rsidR="00E9216B" w:rsidRPr="002E37AF">
        <w:rPr>
          <w:sz w:val="28"/>
          <w:szCs w:val="24"/>
        </w:rPr>
        <w:t xml:space="preserve"> 1., 2., </w:t>
      </w:r>
      <w:r w:rsidR="00C35A6F" w:rsidRPr="002E37AF">
        <w:rPr>
          <w:sz w:val="28"/>
          <w:szCs w:val="24"/>
        </w:rPr>
        <w:t>5.</w:t>
      </w:r>
      <w:r w:rsidR="00A1401E" w:rsidRPr="002E37AF">
        <w:rPr>
          <w:sz w:val="28"/>
          <w:szCs w:val="24"/>
        </w:rPr>
        <w:t xml:space="preserve"> vai</w:t>
      </w:r>
      <w:r w:rsidR="00E9216B" w:rsidRPr="002E37AF">
        <w:rPr>
          <w:sz w:val="28"/>
          <w:szCs w:val="24"/>
        </w:rPr>
        <w:t xml:space="preserve"> </w:t>
      </w:r>
      <w:r w:rsidR="00C35A6F" w:rsidRPr="002E37AF">
        <w:rPr>
          <w:sz w:val="28"/>
          <w:szCs w:val="24"/>
        </w:rPr>
        <w:t>7</w:t>
      </w:r>
      <w:r w:rsidR="00E9216B" w:rsidRPr="002E37AF">
        <w:rPr>
          <w:sz w:val="28"/>
          <w:szCs w:val="24"/>
        </w:rPr>
        <w:t>.</w:t>
      </w:r>
      <w:r w:rsidRPr="002E37AF">
        <w:rPr>
          <w:sz w:val="28"/>
          <w:szCs w:val="24"/>
        </w:rPr>
        <w:t> </w:t>
      </w:r>
      <w:r w:rsidR="00E9216B" w:rsidRPr="002E37AF">
        <w:rPr>
          <w:sz w:val="28"/>
          <w:szCs w:val="24"/>
        </w:rPr>
        <w:t>punktā</w:t>
      </w:r>
      <w:r w:rsidR="00A1401E" w:rsidRPr="002E37AF">
        <w:rPr>
          <w:sz w:val="28"/>
          <w:szCs w:val="24"/>
        </w:rPr>
        <w:t xml:space="preserve"> </w:t>
      </w:r>
      <w:r w:rsidR="00E9216B" w:rsidRPr="002E37AF">
        <w:rPr>
          <w:sz w:val="28"/>
          <w:szCs w:val="24"/>
        </w:rPr>
        <w:t>minētais ierobežojums.</w:t>
      </w:r>
      <w:r w:rsidRPr="002E37AF">
        <w:rPr>
          <w:sz w:val="28"/>
          <w:szCs w:val="24"/>
        </w:rPr>
        <w:t>"</w:t>
      </w:r>
    </w:p>
    <w:p w14:paraId="6B2AA93B" w14:textId="77777777" w:rsidR="00D075EF" w:rsidRPr="002E37AF" w:rsidRDefault="00D075EF" w:rsidP="00680EC9">
      <w:pPr>
        <w:ind w:firstLine="709"/>
        <w:jc w:val="both"/>
        <w:rPr>
          <w:sz w:val="28"/>
          <w:szCs w:val="24"/>
        </w:rPr>
      </w:pPr>
    </w:p>
    <w:p w14:paraId="6B2AA93C" w14:textId="77777777" w:rsidR="00D075EF" w:rsidRPr="002E37AF" w:rsidRDefault="00D075EF" w:rsidP="00680EC9">
      <w:pPr>
        <w:ind w:firstLine="709"/>
        <w:jc w:val="both"/>
        <w:rPr>
          <w:sz w:val="28"/>
          <w:szCs w:val="24"/>
        </w:rPr>
      </w:pPr>
    </w:p>
    <w:p w14:paraId="67004B38" w14:textId="77777777" w:rsidR="00680EC9" w:rsidRPr="002E37AF" w:rsidRDefault="00680EC9" w:rsidP="00680EC9">
      <w:pPr>
        <w:ind w:firstLine="709"/>
        <w:jc w:val="both"/>
        <w:rPr>
          <w:sz w:val="28"/>
          <w:szCs w:val="24"/>
        </w:rPr>
      </w:pPr>
    </w:p>
    <w:p w14:paraId="4E105FF3" w14:textId="77777777" w:rsidR="00FD4D6E" w:rsidRDefault="00FD4D6E" w:rsidP="002E37AF">
      <w:pPr>
        <w:tabs>
          <w:tab w:val="left" w:pos="6804"/>
        </w:tabs>
        <w:ind w:firstLine="709"/>
        <w:rPr>
          <w:sz w:val="28"/>
        </w:rPr>
      </w:pPr>
      <w:r>
        <w:rPr>
          <w:sz w:val="28"/>
        </w:rPr>
        <w:t>Ministru prezidenta vietā –</w:t>
      </w:r>
    </w:p>
    <w:p w14:paraId="5643B831" w14:textId="7445D8EB" w:rsidR="00FD4D6E" w:rsidRPr="00C514FD" w:rsidRDefault="00FD4D6E" w:rsidP="00FD4D6E">
      <w:pPr>
        <w:tabs>
          <w:tab w:val="left" w:pos="6237"/>
          <w:tab w:val="right" w:pos="8820"/>
        </w:tabs>
        <w:ind w:firstLine="709"/>
        <w:rPr>
          <w:sz w:val="28"/>
          <w:szCs w:val="28"/>
        </w:rPr>
      </w:pPr>
      <w:r>
        <w:rPr>
          <w:sz w:val="28"/>
          <w:szCs w:val="28"/>
        </w:rPr>
        <w:t>finanšu ministre</w:t>
      </w:r>
      <w:r>
        <w:rPr>
          <w:sz w:val="28"/>
          <w:szCs w:val="28"/>
        </w:rPr>
        <w:tab/>
        <w:t>Dana Reizniece-Ozola</w:t>
      </w:r>
    </w:p>
    <w:p w14:paraId="7757C23A" w14:textId="77777777" w:rsidR="00680EC9" w:rsidRPr="002E37AF" w:rsidRDefault="00680EC9" w:rsidP="002E37AF">
      <w:pPr>
        <w:tabs>
          <w:tab w:val="left" w:pos="4678"/>
          <w:tab w:val="left" w:pos="6804"/>
        </w:tabs>
        <w:rPr>
          <w:sz w:val="28"/>
        </w:rPr>
      </w:pPr>
    </w:p>
    <w:p w14:paraId="7CC312B1" w14:textId="77777777" w:rsidR="00680EC9" w:rsidRPr="002E37AF" w:rsidRDefault="00680EC9" w:rsidP="002E37AF">
      <w:pPr>
        <w:tabs>
          <w:tab w:val="left" w:pos="4678"/>
          <w:tab w:val="left" w:pos="6804"/>
        </w:tabs>
        <w:rPr>
          <w:sz w:val="28"/>
        </w:rPr>
      </w:pPr>
    </w:p>
    <w:p w14:paraId="62B11898" w14:textId="77777777" w:rsidR="00680EC9" w:rsidRPr="002E37AF" w:rsidRDefault="00680EC9" w:rsidP="002E37AF">
      <w:pPr>
        <w:tabs>
          <w:tab w:val="left" w:pos="4678"/>
          <w:tab w:val="left" w:pos="6804"/>
        </w:tabs>
        <w:rPr>
          <w:sz w:val="28"/>
        </w:rPr>
      </w:pPr>
    </w:p>
    <w:p w14:paraId="3F0968A5" w14:textId="77777777" w:rsidR="00680EC9" w:rsidRPr="002E37AF" w:rsidRDefault="00680EC9" w:rsidP="00FD4D6E">
      <w:pPr>
        <w:tabs>
          <w:tab w:val="left" w:pos="2268"/>
          <w:tab w:val="left" w:pos="6237"/>
        </w:tabs>
        <w:ind w:firstLine="709"/>
        <w:rPr>
          <w:sz w:val="28"/>
        </w:rPr>
      </w:pPr>
      <w:r w:rsidRPr="002E37AF">
        <w:rPr>
          <w:sz w:val="28"/>
        </w:rPr>
        <w:t xml:space="preserve">Iekšlietu ministrs </w:t>
      </w:r>
      <w:r w:rsidRPr="002E37AF">
        <w:rPr>
          <w:sz w:val="28"/>
        </w:rPr>
        <w:tab/>
        <w:t>Rihards Kozlovskis</w:t>
      </w:r>
    </w:p>
    <w:sectPr w:rsidR="00680EC9" w:rsidRPr="002E37AF" w:rsidSect="00680EC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A952" w14:textId="77777777" w:rsidR="007F409B" w:rsidRDefault="007F409B">
      <w:r>
        <w:separator/>
      </w:r>
    </w:p>
  </w:endnote>
  <w:endnote w:type="continuationSeparator" w:id="0">
    <w:p w14:paraId="6B2AA953" w14:textId="77777777" w:rsidR="007F409B" w:rsidRDefault="007F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A958" w14:textId="77777777" w:rsidR="00721CB8" w:rsidRDefault="00721CB8" w:rsidP="00721CB8">
    <w:pPr>
      <w:jc w:val="both"/>
    </w:pPr>
    <w:r w:rsidRPr="00901CB1">
      <w:t>IEMNot_</w:t>
    </w:r>
    <w:r>
      <w:t>29082016</w:t>
    </w:r>
    <w:r w:rsidRPr="00901CB1">
      <w:t>_</w:t>
    </w:r>
    <w:r>
      <w:t>Natnot</w:t>
    </w:r>
    <w:r w:rsidRPr="00901CB1">
      <w:t xml:space="preserve">; </w:t>
    </w:r>
    <w:r w:rsidRPr="008832F6">
      <w:t>Grozījumi Ministru kabineta 2013.gada 24.septembra noteikumos Nr.</w:t>
    </w:r>
    <w:r>
      <w:t xml:space="preserve">1001 </w:t>
    </w:r>
    <w:r w:rsidRPr="00721CB8">
      <w:t>“Naturalizācijas iesnieguma pieņemšanas un izskatīšanas kārtība”</w:t>
    </w:r>
    <w:r>
      <w:t>.</w:t>
    </w:r>
  </w:p>
  <w:p w14:paraId="6B2AA959" w14:textId="77777777" w:rsidR="00407E93" w:rsidRDefault="00407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9CA4" w14:textId="1B0ADBE3" w:rsidR="00680EC9" w:rsidRPr="00680EC9" w:rsidRDefault="00680EC9">
    <w:pPr>
      <w:pStyle w:val="Footer"/>
      <w:rPr>
        <w:sz w:val="16"/>
        <w:szCs w:val="16"/>
      </w:rPr>
    </w:pPr>
    <w:r w:rsidRPr="00680EC9">
      <w:rPr>
        <w:sz w:val="16"/>
        <w:szCs w:val="16"/>
      </w:rPr>
      <w:t>N1735_7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AA950" w14:textId="77777777" w:rsidR="007F409B" w:rsidRDefault="007F409B">
      <w:r>
        <w:separator/>
      </w:r>
    </w:p>
  </w:footnote>
  <w:footnote w:type="continuationSeparator" w:id="0">
    <w:p w14:paraId="6B2AA951" w14:textId="77777777" w:rsidR="007F409B" w:rsidRDefault="007F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A954" w14:textId="77777777" w:rsidR="00407E93" w:rsidRDefault="00407E93" w:rsidP="00414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AA955" w14:textId="77777777" w:rsidR="00407E93" w:rsidRDefault="00407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A956" w14:textId="77777777" w:rsidR="00407E93" w:rsidRDefault="00407E93" w:rsidP="00414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D6E">
      <w:rPr>
        <w:rStyle w:val="PageNumber"/>
        <w:noProof/>
      </w:rPr>
      <w:t>2</w:t>
    </w:r>
    <w:r>
      <w:rPr>
        <w:rStyle w:val="PageNumber"/>
      </w:rPr>
      <w:fldChar w:fldCharType="end"/>
    </w:r>
  </w:p>
  <w:p w14:paraId="6B2AA957" w14:textId="77777777" w:rsidR="00407E93" w:rsidRDefault="00407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0FBB" w14:textId="77777777" w:rsidR="00680EC9" w:rsidRPr="00680EC9" w:rsidRDefault="00680EC9">
    <w:pPr>
      <w:pStyle w:val="Header"/>
      <w:rPr>
        <w:sz w:val="24"/>
      </w:rPr>
    </w:pPr>
  </w:p>
  <w:p w14:paraId="06810A81" w14:textId="22522C98" w:rsidR="00680EC9" w:rsidRDefault="00680EC9">
    <w:pPr>
      <w:pStyle w:val="Header"/>
    </w:pPr>
    <w:r>
      <w:rPr>
        <w:noProof/>
        <w:sz w:val="28"/>
        <w:szCs w:val="28"/>
        <w:lang w:eastAsia="lv-LV"/>
      </w:rPr>
      <w:drawing>
        <wp:inline distT="0" distB="0" distL="0" distR="0" wp14:anchorId="6A798ADD" wp14:editId="7F20A47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5FE6"/>
    <w:multiLevelType w:val="hybridMultilevel"/>
    <w:tmpl w:val="EDA0D344"/>
    <w:lvl w:ilvl="0" w:tplc="46DCBFC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678295A"/>
    <w:multiLevelType w:val="hybridMultilevel"/>
    <w:tmpl w:val="8FECB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C830AAE"/>
    <w:multiLevelType w:val="hybridMultilevel"/>
    <w:tmpl w:val="D7428CB0"/>
    <w:lvl w:ilvl="0" w:tplc="51B28D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7F176F61"/>
    <w:multiLevelType w:val="hybridMultilevel"/>
    <w:tmpl w:val="7EC25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F663FB4"/>
    <w:multiLevelType w:val="hybridMultilevel"/>
    <w:tmpl w:val="D4C63C2C"/>
    <w:lvl w:ilvl="0" w:tplc="361E977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0E"/>
    <w:rsid w:val="00020F74"/>
    <w:rsid w:val="000310D8"/>
    <w:rsid w:val="000516BA"/>
    <w:rsid w:val="000671A5"/>
    <w:rsid w:val="00071531"/>
    <w:rsid w:val="00091C57"/>
    <w:rsid w:val="000D2D1A"/>
    <w:rsid w:val="001024F3"/>
    <w:rsid w:val="00121F30"/>
    <w:rsid w:val="001655AE"/>
    <w:rsid w:val="00171E93"/>
    <w:rsid w:val="001B57F8"/>
    <w:rsid w:val="001E78EF"/>
    <w:rsid w:val="001E7F23"/>
    <w:rsid w:val="00202B98"/>
    <w:rsid w:val="002265D1"/>
    <w:rsid w:val="00267CCA"/>
    <w:rsid w:val="002B1578"/>
    <w:rsid w:val="002D10DD"/>
    <w:rsid w:val="002D5FC2"/>
    <w:rsid w:val="002E37AF"/>
    <w:rsid w:val="002E6523"/>
    <w:rsid w:val="0030326D"/>
    <w:rsid w:val="003E153C"/>
    <w:rsid w:val="00407E93"/>
    <w:rsid w:val="00414DD9"/>
    <w:rsid w:val="00415349"/>
    <w:rsid w:val="00423BB1"/>
    <w:rsid w:val="004525E5"/>
    <w:rsid w:val="004838FC"/>
    <w:rsid w:val="00546BE0"/>
    <w:rsid w:val="00557236"/>
    <w:rsid w:val="00576822"/>
    <w:rsid w:val="00585DCC"/>
    <w:rsid w:val="005B5917"/>
    <w:rsid w:val="005D1956"/>
    <w:rsid w:val="005E0288"/>
    <w:rsid w:val="00605C2D"/>
    <w:rsid w:val="00680EC9"/>
    <w:rsid w:val="006A257B"/>
    <w:rsid w:val="006A692E"/>
    <w:rsid w:val="006C1F53"/>
    <w:rsid w:val="006D7C1C"/>
    <w:rsid w:val="006E20FF"/>
    <w:rsid w:val="006E25CE"/>
    <w:rsid w:val="00721CB8"/>
    <w:rsid w:val="00730DDE"/>
    <w:rsid w:val="00735C4B"/>
    <w:rsid w:val="0076491E"/>
    <w:rsid w:val="0077550E"/>
    <w:rsid w:val="007A237D"/>
    <w:rsid w:val="007B4AB0"/>
    <w:rsid w:val="007B6EBD"/>
    <w:rsid w:val="007C671F"/>
    <w:rsid w:val="007D08FF"/>
    <w:rsid w:val="007F409B"/>
    <w:rsid w:val="00816ABC"/>
    <w:rsid w:val="00845C5E"/>
    <w:rsid w:val="00866C28"/>
    <w:rsid w:val="008832F6"/>
    <w:rsid w:val="008B6909"/>
    <w:rsid w:val="008B79B9"/>
    <w:rsid w:val="00901CB1"/>
    <w:rsid w:val="00990011"/>
    <w:rsid w:val="009A3C0C"/>
    <w:rsid w:val="009B0D7D"/>
    <w:rsid w:val="009E7022"/>
    <w:rsid w:val="00A1401E"/>
    <w:rsid w:val="00A90F7E"/>
    <w:rsid w:val="00A9158F"/>
    <w:rsid w:val="00AA24F4"/>
    <w:rsid w:val="00AE2F0E"/>
    <w:rsid w:val="00AF7D8C"/>
    <w:rsid w:val="00B00461"/>
    <w:rsid w:val="00B26F19"/>
    <w:rsid w:val="00B5660E"/>
    <w:rsid w:val="00B93013"/>
    <w:rsid w:val="00BD1B6B"/>
    <w:rsid w:val="00BD59F2"/>
    <w:rsid w:val="00C35A6F"/>
    <w:rsid w:val="00C604D8"/>
    <w:rsid w:val="00C873DA"/>
    <w:rsid w:val="00CB2D92"/>
    <w:rsid w:val="00CD0564"/>
    <w:rsid w:val="00D075EF"/>
    <w:rsid w:val="00D24CEF"/>
    <w:rsid w:val="00D474E3"/>
    <w:rsid w:val="00D52EE5"/>
    <w:rsid w:val="00DF194D"/>
    <w:rsid w:val="00E336E8"/>
    <w:rsid w:val="00E44CE1"/>
    <w:rsid w:val="00E47FAF"/>
    <w:rsid w:val="00E7514D"/>
    <w:rsid w:val="00E913D0"/>
    <w:rsid w:val="00E9216B"/>
    <w:rsid w:val="00EA4B19"/>
    <w:rsid w:val="00EE1A4C"/>
    <w:rsid w:val="00EF43DB"/>
    <w:rsid w:val="00F353E7"/>
    <w:rsid w:val="00F93FA2"/>
    <w:rsid w:val="00FA4460"/>
    <w:rsid w:val="00FB2572"/>
    <w:rsid w:val="00FC5771"/>
    <w:rsid w:val="00FD4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2A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60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60E"/>
    <w:pPr>
      <w:tabs>
        <w:tab w:val="center" w:pos="4153"/>
        <w:tab w:val="right" w:pos="8306"/>
      </w:tabs>
    </w:pPr>
  </w:style>
  <w:style w:type="paragraph" w:styleId="Footer">
    <w:name w:val="footer"/>
    <w:basedOn w:val="Normal"/>
    <w:rsid w:val="00B5660E"/>
    <w:pPr>
      <w:tabs>
        <w:tab w:val="center" w:pos="4153"/>
        <w:tab w:val="right" w:pos="8306"/>
      </w:tabs>
    </w:pPr>
  </w:style>
  <w:style w:type="paragraph" w:customStyle="1" w:styleId="naisf">
    <w:name w:val="naisf"/>
    <w:basedOn w:val="Normal"/>
    <w:rsid w:val="00B5660E"/>
    <w:pPr>
      <w:spacing w:before="75" w:after="75"/>
      <w:ind w:firstLine="375"/>
      <w:jc w:val="both"/>
    </w:pPr>
    <w:rPr>
      <w:sz w:val="24"/>
      <w:szCs w:val="24"/>
      <w:lang w:eastAsia="lv-LV"/>
    </w:rPr>
  </w:style>
  <w:style w:type="character" w:styleId="PageNumber">
    <w:name w:val="page number"/>
    <w:basedOn w:val="DefaultParagraphFont"/>
    <w:rsid w:val="00B5660E"/>
  </w:style>
  <w:style w:type="character" w:styleId="CommentReference">
    <w:name w:val="annotation reference"/>
    <w:semiHidden/>
    <w:rsid w:val="00B5660E"/>
    <w:rPr>
      <w:sz w:val="16"/>
      <w:szCs w:val="16"/>
    </w:rPr>
  </w:style>
  <w:style w:type="paragraph" w:styleId="CommentText">
    <w:name w:val="annotation text"/>
    <w:basedOn w:val="Normal"/>
    <w:semiHidden/>
    <w:rsid w:val="00B5660E"/>
  </w:style>
  <w:style w:type="paragraph" w:styleId="Title">
    <w:name w:val="Title"/>
    <w:basedOn w:val="Normal"/>
    <w:qFormat/>
    <w:rsid w:val="00B5660E"/>
    <w:pPr>
      <w:jc w:val="center"/>
    </w:pPr>
    <w:rPr>
      <w:b/>
      <w:sz w:val="24"/>
      <w:lang w:eastAsia="lv-LV"/>
    </w:rPr>
  </w:style>
  <w:style w:type="paragraph" w:styleId="EndnoteText">
    <w:name w:val="endnote text"/>
    <w:basedOn w:val="Normal"/>
    <w:link w:val="EndnoteTextChar"/>
    <w:rsid w:val="0076491E"/>
  </w:style>
  <w:style w:type="character" w:customStyle="1" w:styleId="EndnoteTextChar">
    <w:name w:val="Endnote Text Char"/>
    <w:basedOn w:val="DefaultParagraphFont"/>
    <w:link w:val="EndnoteText"/>
    <w:rsid w:val="0076491E"/>
    <w:rPr>
      <w:lang w:eastAsia="en-US"/>
    </w:rPr>
  </w:style>
  <w:style w:type="character" w:styleId="EndnoteReference">
    <w:name w:val="endnote reference"/>
    <w:basedOn w:val="DefaultParagraphFont"/>
    <w:rsid w:val="0076491E"/>
    <w:rPr>
      <w:vertAlign w:val="superscript"/>
    </w:rPr>
  </w:style>
  <w:style w:type="paragraph" w:styleId="FootnoteText">
    <w:name w:val="footnote text"/>
    <w:basedOn w:val="Normal"/>
    <w:link w:val="FootnoteTextChar"/>
    <w:rsid w:val="0076491E"/>
  </w:style>
  <w:style w:type="character" w:customStyle="1" w:styleId="FootnoteTextChar">
    <w:name w:val="Footnote Text Char"/>
    <w:basedOn w:val="DefaultParagraphFont"/>
    <w:link w:val="FootnoteText"/>
    <w:rsid w:val="0076491E"/>
    <w:rPr>
      <w:lang w:eastAsia="en-US"/>
    </w:rPr>
  </w:style>
  <w:style w:type="character" w:styleId="FootnoteReference">
    <w:name w:val="footnote reference"/>
    <w:basedOn w:val="DefaultParagraphFont"/>
    <w:rsid w:val="0076491E"/>
    <w:rPr>
      <w:vertAlign w:val="superscript"/>
    </w:rPr>
  </w:style>
  <w:style w:type="paragraph" w:styleId="ListParagraph">
    <w:name w:val="List Paragraph"/>
    <w:basedOn w:val="Normal"/>
    <w:uiPriority w:val="34"/>
    <w:qFormat/>
    <w:rsid w:val="005E0288"/>
    <w:pPr>
      <w:ind w:left="720"/>
      <w:contextualSpacing/>
    </w:pPr>
  </w:style>
  <w:style w:type="paragraph" w:customStyle="1" w:styleId="naisnod">
    <w:name w:val="naisnod"/>
    <w:basedOn w:val="Normal"/>
    <w:rsid w:val="009B0D7D"/>
    <w:pPr>
      <w:spacing w:before="150" w:after="150"/>
      <w:jc w:val="center"/>
    </w:pPr>
    <w:rPr>
      <w:b/>
      <w:bCs/>
      <w:sz w:val="24"/>
      <w:szCs w:val="24"/>
      <w:lang w:eastAsia="lv-LV"/>
    </w:rPr>
  </w:style>
  <w:style w:type="paragraph" w:styleId="BalloonText">
    <w:name w:val="Balloon Text"/>
    <w:basedOn w:val="Normal"/>
    <w:link w:val="BalloonTextChar"/>
    <w:rsid w:val="00A1401E"/>
    <w:rPr>
      <w:rFonts w:ascii="Segoe UI" w:hAnsi="Segoe UI" w:cs="Segoe UI"/>
      <w:sz w:val="18"/>
      <w:szCs w:val="18"/>
    </w:rPr>
  </w:style>
  <w:style w:type="character" w:customStyle="1" w:styleId="BalloonTextChar">
    <w:name w:val="Balloon Text Char"/>
    <w:basedOn w:val="DefaultParagraphFont"/>
    <w:link w:val="BalloonText"/>
    <w:rsid w:val="00A1401E"/>
    <w:rPr>
      <w:rFonts w:ascii="Segoe UI" w:hAnsi="Segoe UI" w:cs="Segoe UI"/>
      <w:sz w:val="18"/>
      <w:szCs w:val="18"/>
      <w:lang w:eastAsia="en-US"/>
    </w:rPr>
  </w:style>
  <w:style w:type="character" w:styleId="Hyperlink">
    <w:name w:val="Hyperlink"/>
    <w:basedOn w:val="DefaultParagraphFont"/>
    <w:rsid w:val="003032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60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60E"/>
    <w:pPr>
      <w:tabs>
        <w:tab w:val="center" w:pos="4153"/>
        <w:tab w:val="right" w:pos="8306"/>
      </w:tabs>
    </w:pPr>
  </w:style>
  <w:style w:type="paragraph" w:styleId="Footer">
    <w:name w:val="footer"/>
    <w:basedOn w:val="Normal"/>
    <w:rsid w:val="00B5660E"/>
    <w:pPr>
      <w:tabs>
        <w:tab w:val="center" w:pos="4153"/>
        <w:tab w:val="right" w:pos="8306"/>
      </w:tabs>
    </w:pPr>
  </w:style>
  <w:style w:type="paragraph" w:customStyle="1" w:styleId="naisf">
    <w:name w:val="naisf"/>
    <w:basedOn w:val="Normal"/>
    <w:rsid w:val="00B5660E"/>
    <w:pPr>
      <w:spacing w:before="75" w:after="75"/>
      <w:ind w:firstLine="375"/>
      <w:jc w:val="both"/>
    </w:pPr>
    <w:rPr>
      <w:sz w:val="24"/>
      <w:szCs w:val="24"/>
      <w:lang w:eastAsia="lv-LV"/>
    </w:rPr>
  </w:style>
  <w:style w:type="character" w:styleId="PageNumber">
    <w:name w:val="page number"/>
    <w:basedOn w:val="DefaultParagraphFont"/>
    <w:rsid w:val="00B5660E"/>
  </w:style>
  <w:style w:type="character" w:styleId="CommentReference">
    <w:name w:val="annotation reference"/>
    <w:semiHidden/>
    <w:rsid w:val="00B5660E"/>
    <w:rPr>
      <w:sz w:val="16"/>
      <w:szCs w:val="16"/>
    </w:rPr>
  </w:style>
  <w:style w:type="paragraph" w:styleId="CommentText">
    <w:name w:val="annotation text"/>
    <w:basedOn w:val="Normal"/>
    <w:semiHidden/>
    <w:rsid w:val="00B5660E"/>
  </w:style>
  <w:style w:type="paragraph" w:styleId="Title">
    <w:name w:val="Title"/>
    <w:basedOn w:val="Normal"/>
    <w:qFormat/>
    <w:rsid w:val="00B5660E"/>
    <w:pPr>
      <w:jc w:val="center"/>
    </w:pPr>
    <w:rPr>
      <w:b/>
      <w:sz w:val="24"/>
      <w:lang w:eastAsia="lv-LV"/>
    </w:rPr>
  </w:style>
  <w:style w:type="paragraph" w:styleId="EndnoteText">
    <w:name w:val="endnote text"/>
    <w:basedOn w:val="Normal"/>
    <w:link w:val="EndnoteTextChar"/>
    <w:rsid w:val="0076491E"/>
  </w:style>
  <w:style w:type="character" w:customStyle="1" w:styleId="EndnoteTextChar">
    <w:name w:val="Endnote Text Char"/>
    <w:basedOn w:val="DefaultParagraphFont"/>
    <w:link w:val="EndnoteText"/>
    <w:rsid w:val="0076491E"/>
    <w:rPr>
      <w:lang w:eastAsia="en-US"/>
    </w:rPr>
  </w:style>
  <w:style w:type="character" w:styleId="EndnoteReference">
    <w:name w:val="endnote reference"/>
    <w:basedOn w:val="DefaultParagraphFont"/>
    <w:rsid w:val="0076491E"/>
    <w:rPr>
      <w:vertAlign w:val="superscript"/>
    </w:rPr>
  </w:style>
  <w:style w:type="paragraph" w:styleId="FootnoteText">
    <w:name w:val="footnote text"/>
    <w:basedOn w:val="Normal"/>
    <w:link w:val="FootnoteTextChar"/>
    <w:rsid w:val="0076491E"/>
  </w:style>
  <w:style w:type="character" w:customStyle="1" w:styleId="FootnoteTextChar">
    <w:name w:val="Footnote Text Char"/>
    <w:basedOn w:val="DefaultParagraphFont"/>
    <w:link w:val="FootnoteText"/>
    <w:rsid w:val="0076491E"/>
    <w:rPr>
      <w:lang w:eastAsia="en-US"/>
    </w:rPr>
  </w:style>
  <w:style w:type="character" w:styleId="FootnoteReference">
    <w:name w:val="footnote reference"/>
    <w:basedOn w:val="DefaultParagraphFont"/>
    <w:rsid w:val="0076491E"/>
    <w:rPr>
      <w:vertAlign w:val="superscript"/>
    </w:rPr>
  </w:style>
  <w:style w:type="paragraph" w:styleId="ListParagraph">
    <w:name w:val="List Paragraph"/>
    <w:basedOn w:val="Normal"/>
    <w:uiPriority w:val="34"/>
    <w:qFormat/>
    <w:rsid w:val="005E0288"/>
    <w:pPr>
      <w:ind w:left="720"/>
      <w:contextualSpacing/>
    </w:pPr>
  </w:style>
  <w:style w:type="paragraph" w:customStyle="1" w:styleId="naisnod">
    <w:name w:val="naisnod"/>
    <w:basedOn w:val="Normal"/>
    <w:rsid w:val="009B0D7D"/>
    <w:pPr>
      <w:spacing w:before="150" w:after="150"/>
      <w:jc w:val="center"/>
    </w:pPr>
    <w:rPr>
      <w:b/>
      <w:bCs/>
      <w:sz w:val="24"/>
      <w:szCs w:val="24"/>
      <w:lang w:eastAsia="lv-LV"/>
    </w:rPr>
  </w:style>
  <w:style w:type="paragraph" w:styleId="BalloonText">
    <w:name w:val="Balloon Text"/>
    <w:basedOn w:val="Normal"/>
    <w:link w:val="BalloonTextChar"/>
    <w:rsid w:val="00A1401E"/>
    <w:rPr>
      <w:rFonts w:ascii="Segoe UI" w:hAnsi="Segoe UI" w:cs="Segoe UI"/>
      <w:sz w:val="18"/>
      <w:szCs w:val="18"/>
    </w:rPr>
  </w:style>
  <w:style w:type="character" w:customStyle="1" w:styleId="BalloonTextChar">
    <w:name w:val="Balloon Text Char"/>
    <w:basedOn w:val="DefaultParagraphFont"/>
    <w:link w:val="BalloonText"/>
    <w:rsid w:val="00A1401E"/>
    <w:rPr>
      <w:rFonts w:ascii="Segoe UI" w:hAnsi="Segoe UI" w:cs="Segoe UI"/>
      <w:sz w:val="18"/>
      <w:szCs w:val="18"/>
      <w:lang w:eastAsia="en-US"/>
    </w:rPr>
  </w:style>
  <w:style w:type="character" w:styleId="Hyperlink">
    <w:name w:val="Hyperlink"/>
    <w:basedOn w:val="DefaultParagraphFont"/>
    <w:rsid w:val="0030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DF1F-5586-43C9-902F-B7B62E80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157</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5.jūlija noteikumos Nr.522 "Noteikumi par Pilsonības likumā noteikto latviešu valodas prasmes un Latvijas Republikas Satversmes pamatnoteikumu, valsts himnas teksta un Latvijas vē</vt:lpstr>
    </vt:vector>
  </TitlesOfParts>
  <Company>Naturalizacijas parvalde</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5.jūlija noteikumos Nr.522 "Noteikumi par Pilsonības likumā noteikto latviešu valodas prasmes un Latvijas Republikas Satversmes pamatnoteikumu, valsts himnas teksta un Latvijas vēstures zināšanu pārbaudi""</dc:title>
  <dc:subject>MK noteikumu projekts</dc:subject>
  <dc:creator>Tamāra Dementjeva</dc:creator>
  <cp:keywords/>
  <dc:description>tamara.dementjeva@pmlp.gov; 67219676</dc:description>
  <cp:lastModifiedBy>Leontīne Babkina</cp:lastModifiedBy>
  <cp:revision>12</cp:revision>
  <cp:lastPrinted>2017-09-04T07:32:00Z</cp:lastPrinted>
  <dcterms:created xsi:type="dcterms:W3CDTF">2017-08-07T08:27:00Z</dcterms:created>
  <dcterms:modified xsi:type="dcterms:W3CDTF">2017-09-05T13:25:00Z</dcterms:modified>
</cp:coreProperties>
</file>