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31" w:rsidRPr="00855495" w:rsidRDefault="00D65831" w:rsidP="00D65831">
      <w:pPr>
        <w:jc w:val="center"/>
        <w:rPr>
          <w:b/>
          <w:bCs/>
          <w:color w:val="000000"/>
          <w:sz w:val="28"/>
          <w:szCs w:val="28"/>
          <w:lang w:eastAsia="en-US"/>
        </w:rPr>
      </w:pPr>
      <w:bookmarkStart w:id="0" w:name="OLE_LINK6"/>
      <w:bookmarkStart w:id="1" w:name="OLE_LINK5"/>
      <w:r>
        <w:rPr>
          <w:b/>
          <w:bCs/>
          <w:color w:val="000000"/>
          <w:sz w:val="28"/>
          <w:szCs w:val="28"/>
          <w:lang w:eastAsia="en-US"/>
        </w:rPr>
        <w:t xml:space="preserve">Ministru kabineta noteikumu projekta  </w:t>
      </w:r>
    </w:p>
    <w:p w:rsidR="00D65831" w:rsidRDefault="00D65831" w:rsidP="00D65831">
      <w:pPr>
        <w:pStyle w:val="naislab"/>
        <w:spacing w:before="0" w:after="0"/>
        <w:jc w:val="center"/>
        <w:outlineLvl w:val="0"/>
        <w:rPr>
          <w:b/>
          <w:bCs/>
          <w:sz w:val="28"/>
          <w:szCs w:val="28"/>
          <w:lang w:eastAsia="en-US"/>
        </w:rPr>
      </w:pPr>
      <w:r w:rsidRPr="00855495">
        <w:rPr>
          <w:b/>
          <w:bCs/>
          <w:sz w:val="28"/>
          <w:szCs w:val="28"/>
          <w:lang w:eastAsia="en-US"/>
        </w:rPr>
        <w:t>“</w:t>
      </w:r>
      <w:r w:rsidRPr="00855495">
        <w:rPr>
          <w:b/>
          <w:sz w:val="28"/>
          <w:szCs w:val="28"/>
          <w:lang w:eastAsia="en-US"/>
        </w:rPr>
        <w:t xml:space="preserve">Grozījumi Ministru kabineta 2016.gada 15.jūlija noteikumos Nr.484 “Kārtība, kādā organizējamas un īstenojamas darba vidē balstītas mācības” </w:t>
      </w:r>
      <w:r w:rsidRPr="00855495">
        <w:rPr>
          <w:b/>
          <w:bCs/>
          <w:sz w:val="28"/>
          <w:szCs w:val="28"/>
          <w:lang w:eastAsia="en-US"/>
        </w:rPr>
        <w:t>sākotnējās ietekmes novērtējuma ziņojums (anotācija)</w:t>
      </w:r>
    </w:p>
    <w:p w:rsidR="00855495" w:rsidRDefault="00855495" w:rsidP="00D65831">
      <w:pPr>
        <w:pStyle w:val="naislab"/>
        <w:spacing w:before="0" w:after="0"/>
        <w:jc w:val="center"/>
        <w:outlineLvl w:val="0"/>
        <w:rPr>
          <w:b/>
          <w:bCs/>
          <w:sz w:val="28"/>
          <w:szCs w:val="28"/>
          <w:lang w:eastAsia="en-US"/>
        </w:rPr>
      </w:pPr>
    </w:p>
    <w:p w:rsidR="00855495" w:rsidRPr="00855495" w:rsidRDefault="00855495" w:rsidP="00D65831">
      <w:pPr>
        <w:pStyle w:val="naislab"/>
        <w:spacing w:before="0" w:after="0"/>
        <w:jc w:val="center"/>
        <w:outlineLvl w:val="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095"/>
        <w:gridCol w:w="5735"/>
      </w:tblGrid>
      <w:tr w:rsidR="00D65831" w:rsidRPr="00855495" w:rsidTr="00430DF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D65831" w:rsidRPr="00855495" w:rsidRDefault="00D65831" w:rsidP="00430DF7">
            <w:pPr>
              <w:spacing w:before="75" w:after="75"/>
              <w:jc w:val="center"/>
              <w:rPr>
                <w:sz w:val="28"/>
                <w:szCs w:val="28"/>
              </w:rPr>
            </w:pPr>
            <w:r w:rsidRPr="00855495">
              <w:rPr>
                <w:b/>
                <w:bCs/>
                <w:sz w:val="28"/>
                <w:szCs w:val="28"/>
              </w:rPr>
              <w:t> I. Tiesību akta projekta izstrādes nepieciešamība</w:t>
            </w:r>
          </w:p>
        </w:tc>
      </w:tr>
      <w:tr w:rsidR="00D65831" w:rsidRPr="00855495" w:rsidTr="00430DF7">
        <w:trPr>
          <w:trHeight w:val="191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rPr>
                <w:sz w:val="28"/>
                <w:szCs w:val="28"/>
              </w:rPr>
            </w:pPr>
            <w:r w:rsidRPr="00855495">
              <w:rPr>
                <w:sz w:val="28"/>
                <w:szCs w:val="28"/>
              </w:rPr>
              <w:t> 1.</w:t>
            </w:r>
          </w:p>
        </w:tc>
        <w:tc>
          <w:tcPr>
            <w:tcW w:w="2323" w:type="dxa"/>
            <w:tcBorders>
              <w:top w:val="outset" w:sz="6" w:space="0" w:color="auto"/>
              <w:left w:val="outset" w:sz="6" w:space="0" w:color="auto"/>
              <w:bottom w:val="outset" w:sz="6" w:space="0" w:color="auto"/>
              <w:right w:val="outset" w:sz="6" w:space="0" w:color="auto"/>
            </w:tcBorders>
          </w:tcPr>
          <w:p w:rsidR="00D65831" w:rsidRPr="00855495" w:rsidRDefault="00D65831" w:rsidP="00430DF7">
            <w:pPr>
              <w:spacing w:before="75" w:after="75"/>
              <w:ind w:left="40" w:right="126"/>
              <w:rPr>
                <w:sz w:val="28"/>
                <w:szCs w:val="28"/>
              </w:rPr>
            </w:pPr>
            <w:r w:rsidRPr="00855495">
              <w:rPr>
                <w:sz w:val="28"/>
                <w:szCs w:val="28"/>
              </w:rPr>
              <w:t>Pamatojums</w:t>
            </w:r>
          </w:p>
          <w:p w:rsidR="00D65831" w:rsidRPr="00855495" w:rsidRDefault="00D65831" w:rsidP="00430DF7">
            <w:pPr>
              <w:ind w:left="40" w:right="126"/>
              <w:rPr>
                <w:sz w:val="28"/>
                <w:szCs w:val="28"/>
              </w:rPr>
            </w:pPr>
          </w:p>
          <w:p w:rsidR="00D65831" w:rsidRPr="00855495" w:rsidRDefault="00D65831" w:rsidP="00430DF7">
            <w:pPr>
              <w:ind w:left="40" w:right="126"/>
              <w:rPr>
                <w:sz w:val="28"/>
                <w:szCs w:val="28"/>
              </w:rPr>
            </w:pPr>
          </w:p>
          <w:p w:rsidR="00D65831" w:rsidRPr="00855495" w:rsidRDefault="00D65831" w:rsidP="00430DF7">
            <w:pPr>
              <w:ind w:left="40" w:right="126"/>
              <w:rPr>
                <w:sz w:val="28"/>
                <w:szCs w:val="28"/>
              </w:rPr>
            </w:pPr>
          </w:p>
          <w:p w:rsidR="00D65831" w:rsidRPr="00855495" w:rsidRDefault="00D65831" w:rsidP="00430DF7">
            <w:pPr>
              <w:ind w:left="40" w:right="126"/>
              <w:rPr>
                <w:sz w:val="28"/>
                <w:szCs w:val="28"/>
              </w:rPr>
            </w:pPr>
          </w:p>
          <w:p w:rsidR="00D65831" w:rsidRPr="00855495" w:rsidRDefault="00D65831" w:rsidP="00430DF7">
            <w:pPr>
              <w:ind w:right="126"/>
              <w:rPr>
                <w:sz w:val="28"/>
                <w:szCs w:val="28"/>
              </w:rPr>
            </w:pPr>
          </w:p>
          <w:p w:rsidR="00D65831" w:rsidRPr="00855495" w:rsidRDefault="00D65831" w:rsidP="00430DF7">
            <w:pPr>
              <w:ind w:right="126"/>
              <w:rPr>
                <w:sz w:val="28"/>
                <w:szCs w:val="28"/>
              </w:rPr>
            </w:pPr>
          </w:p>
        </w:tc>
        <w:tc>
          <w:tcPr>
            <w:tcW w:w="6251"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pStyle w:val="NoSpacing"/>
              <w:ind w:left="127" w:right="140"/>
              <w:jc w:val="both"/>
              <w:rPr>
                <w:sz w:val="28"/>
                <w:szCs w:val="28"/>
              </w:rPr>
            </w:pPr>
            <w:r w:rsidRPr="00855495">
              <w:rPr>
                <w:sz w:val="28"/>
                <w:szCs w:val="28"/>
              </w:rPr>
              <w:t xml:space="preserve">    Ministru kabineta noteikumu projekts “Grozījumi Ministru kabineta 2016. gada 15. jūlija noteikumos Nr. 484 “Kārtība, kādā organizējamas un īstenojamas darba vidē balstītas mācības” (turpmāk – noteikumu projekts) sagatavots pēc Latvijas Darba devēju konfederācijas un Izglītības un zinātnes ministrijas (turpmāk – ministrija) iniciatīvas.   </w:t>
            </w:r>
          </w:p>
          <w:p w:rsidR="00897195" w:rsidRPr="00855495" w:rsidRDefault="00897195" w:rsidP="00430DF7">
            <w:pPr>
              <w:pStyle w:val="NoSpacing"/>
              <w:ind w:left="127" w:right="140"/>
              <w:jc w:val="both"/>
              <w:rPr>
                <w:sz w:val="28"/>
                <w:szCs w:val="28"/>
              </w:rPr>
            </w:pPr>
          </w:p>
        </w:tc>
      </w:tr>
      <w:tr w:rsidR="00D65831" w:rsidRPr="00855495" w:rsidTr="00430DF7">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rPr>
                <w:sz w:val="28"/>
                <w:szCs w:val="28"/>
              </w:rPr>
            </w:pPr>
            <w:r w:rsidRPr="00855495">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ind w:left="40" w:right="126"/>
              <w:rPr>
                <w:sz w:val="28"/>
                <w:szCs w:val="28"/>
              </w:rPr>
            </w:pPr>
            <w:r w:rsidRPr="00855495">
              <w:rPr>
                <w:sz w:val="28"/>
                <w:szCs w:val="28"/>
              </w:rPr>
              <w:t>Pašreizējā situācija un problēmas, kuru risināšanai tiesību akta projekts izstrādāts,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D65831" w:rsidRPr="00855495" w:rsidRDefault="00D65831" w:rsidP="00430DF7">
            <w:pPr>
              <w:pStyle w:val="tv2132"/>
              <w:spacing w:line="240" w:lineRule="auto"/>
              <w:ind w:left="127" w:firstLine="0"/>
              <w:jc w:val="both"/>
              <w:rPr>
                <w:color w:val="auto"/>
                <w:sz w:val="28"/>
                <w:szCs w:val="28"/>
              </w:rPr>
            </w:pPr>
            <w:r w:rsidRPr="00855495">
              <w:rPr>
                <w:color w:val="auto"/>
                <w:sz w:val="28"/>
                <w:szCs w:val="28"/>
              </w:rPr>
              <w:t xml:space="preserve">  Šobrīd spēkā esošo Ministru kabineta 2016. gada 15. jūlija noteikumu Nr. 484 “Kārtība, kādā organizē un īsteno darba vidē balstītas mācības” (turpmāk – noteikumi Nr. 484) 10.1.1. apakšpunktā ir paredzētas prasības darba vidē balstītu (turpmāk – DVB) mācību vadītājiem, nosakot, ka personas pedagoģiskajai kompetencei jāatbilst vismaz vienai no šādām prasībām: personai ir pedagoga profesionālā kvalifikācija; personai ir pedagoģiskās zināšanas, kas iegūtas Ministru kabineta noteikumos par pedagogiem nepieciešamo izglītību un profesionālo kvalifikāciju un pedagogu profesionālās kompetences pilnveides kārtību minētajā pedagogu profesionālās kompetences pilnveides B programmā vismaz 72 stundu apjomā. Vienlaikus noteikumu Nr. 484 13. punktā ir noteikts, ka 10.1.1.apakšpunktā minētā prasība stājas spēkā 2017. gada 1. janvārī.    </w:t>
            </w:r>
          </w:p>
          <w:p w:rsidR="00D65831" w:rsidRPr="00855495" w:rsidRDefault="00D65831" w:rsidP="00430DF7">
            <w:pPr>
              <w:pStyle w:val="tv213"/>
              <w:spacing w:before="0" w:beforeAutospacing="0" w:after="0" w:afterAutospacing="0"/>
              <w:jc w:val="both"/>
              <w:rPr>
                <w:color w:val="000000" w:themeColor="text1"/>
                <w:sz w:val="28"/>
                <w:szCs w:val="28"/>
              </w:rPr>
            </w:pPr>
            <w:r w:rsidRPr="00855495">
              <w:rPr>
                <w:color w:val="000000"/>
                <w:sz w:val="28"/>
                <w:szCs w:val="28"/>
              </w:rPr>
              <w:t xml:space="preserve">    Šīs prasības  īstenošana tika plānota sasaistē ar Eiropas Savienības fondu 2014.–2020. gada plānošanas periodā īstenojamo Darbības programmas "Izaugsme un nodarbinātība" 8.5.3. specifisko atbalsta mērķi “Nodrošināt profesionālās izglītības iestāžu efektīvu pārvaldību un iesaistītā personāla profesionālās kompetences pilnveidi” (turpmāk – 8.5.3.SAM) (kopējais attiecināmais finansējums 6 490 095 </w:t>
            </w:r>
            <w:r w:rsidRPr="00855495">
              <w:rPr>
                <w:i/>
                <w:color w:val="000000"/>
                <w:sz w:val="28"/>
                <w:szCs w:val="28"/>
              </w:rPr>
              <w:t>euro</w:t>
            </w:r>
            <w:r w:rsidRPr="00855495">
              <w:rPr>
                <w:color w:val="000000"/>
                <w:sz w:val="28"/>
                <w:szCs w:val="28"/>
              </w:rPr>
              <w:t xml:space="preserve">, tai skaitā Eiropas Sociālā fonda finansējums 5 516 580 </w:t>
            </w:r>
            <w:r w:rsidRPr="00855495">
              <w:rPr>
                <w:i/>
                <w:color w:val="000000"/>
                <w:sz w:val="28"/>
                <w:szCs w:val="28"/>
              </w:rPr>
              <w:t>euro</w:t>
            </w:r>
            <w:r w:rsidRPr="00855495">
              <w:rPr>
                <w:color w:val="000000"/>
                <w:sz w:val="28"/>
                <w:szCs w:val="28"/>
              </w:rPr>
              <w:t xml:space="preserve"> un valsts budžeta līdzfinansējums 973 515 </w:t>
            </w:r>
            <w:r w:rsidRPr="00855495">
              <w:rPr>
                <w:i/>
                <w:color w:val="000000"/>
                <w:sz w:val="28"/>
                <w:szCs w:val="28"/>
              </w:rPr>
              <w:t>euro</w:t>
            </w:r>
            <w:r w:rsidRPr="00855495">
              <w:rPr>
                <w:color w:val="000000"/>
                <w:sz w:val="28"/>
                <w:szCs w:val="28"/>
              </w:rPr>
              <w:t xml:space="preserve">), kura ietvaros  atbilstoši Ministru kabineta 2016.gada 3. maija noteikumos Nr. 280 “Darbības programmas "Izaugsme un nodarbinātība" 8.5.3. specifiskā atbalsta mērķa "Nodrošināt profesionālās izglītības iestāžu efektīvu pārvaldību un iesaistītā personāla profesionālās kompetences pilnveidi" īstenošanas noteikumi” (turpmāk – noteikumi Nr. 280) noteiktajam paredzēts sniegt atbalstu profesionālajā izglītībā iesaistīto pedagogu, prakses vadītāju un amata meistaru,  DVB mācību vadītāju un administrācijas pārstāvju vispārīgo pamatprasmju un profesionālo prasmju pilnveidei, tajā skaitā pedagoģiskās kompetences attīstīšanai. Pieņemot noteikumus Nr.484, tika plānots, ka 8.5.3.SAM projekts tiks uzsākts 2015.gada beigās un </w:t>
            </w:r>
            <w:r w:rsidRPr="00855495">
              <w:rPr>
                <w:color w:val="000000" w:themeColor="text1"/>
                <w:sz w:val="28"/>
                <w:szCs w:val="28"/>
              </w:rPr>
              <w:t xml:space="preserve">pedagoģisko prasmju pilnveide projekta ietvaros  tiks uzsākta 2016. gada rudenī. Tomēr objektīvu iemeslu dēļ 8.5.3. SAM projekts uzsākts ievērojami vēlāk (2016.gada 24.novembrī), un šī iemesla dēļ plānoto programmu piedāvājumu pedagoģiskās kompetences ieguvei DVB mācību vadītājiem uzņēmumos varēs uzsākt 2017. gada rudenī. </w:t>
            </w:r>
          </w:p>
          <w:p w:rsidR="00D65831" w:rsidRPr="00855495" w:rsidRDefault="00D65831" w:rsidP="00430DF7">
            <w:pPr>
              <w:jc w:val="both"/>
              <w:rPr>
                <w:color w:val="000000"/>
                <w:sz w:val="28"/>
                <w:szCs w:val="28"/>
              </w:rPr>
            </w:pPr>
            <w:r w:rsidRPr="00855495">
              <w:rPr>
                <w:color w:val="000000" w:themeColor="text1"/>
                <w:sz w:val="28"/>
                <w:szCs w:val="28"/>
              </w:rPr>
              <w:t xml:space="preserve">     Saskaņā </w:t>
            </w:r>
            <w:r w:rsidRPr="00855495">
              <w:rPr>
                <w:color w:val="000000"/>
                <w:sz w:val="28"/>
                <w:szCs w:val="28"/>
              </w:rPr>
              <w:t xml:space="preserve">ar Latvijas Darba devēju konfederācijas sniegto informāciju 2017. gada 8. maijā 206 uzņēmumu  DVB  mācību vadītāji ir izteikuši vēlmi iegūt pedagoģiskās kompetences  8.5.3. SAM projekta ietvaros. Uzņēmumiem DVB mācību vadītāji ar atbilstošām pedagoģiskām kompetencēm ir būtisks priekšnosacījums dalībai Latvijas Darba devēju konfederācijas pārziņā esošā 8.5.1. specifiskā atbalsta mērķa “Palielināt kvalificētu profesionālās izglītības iestāžu audzēkņu skaitu pēc to dalības darba vidē balstītās mācībās vai mācību praksē uzņēmumā” projektā (turpmāk - 8.5.1. SAM projekts). Latvijas Darba devēju konfederācija  prognozē, ka arī 8.5.1. SAM projekta īstenošanas  gaitā DVB  mācību vadītāju skaits, kuri izteiks vēlmi iegūt pedagoģiskās kompetences,  tikai pieaugs.  </w:t>
            </w:r>
          </w:p>
          <w:p w:rsidR="00D65831" w:rsidRPr="00855495" w:rsidRDefault="00D65831" w:rsidP="00430DF7">
            <w:pPr>
              <w:jc w:val="both"/>
              <w:rPr>
                <w:color w:val="000000"/>
                <w:sz w:val="28"/>
                <w:szCs w:val="28"/>
              </w:rPr>
            </w:pPr>
            <w:r w:rsidRPr="00855495">
              <w:rPr>
                <w:color w:val="000000"/>
                <w:sz w:val="28"/>
                <w:szCs w:val="28"/>
              </w:rPr>
              <w:t xml:space="preserve">    Latvijas Darba devēju konfederācija ir paudusi viedokli, ka augstskolu līdz šim piedāvātās pedagoģijas programmas tēmu un pieeju ziņā  nav bijušas atbilstošas un pieņemamas uzņēmumiem DVB mācību kontekstā. Šīs programmas sākotnēji ir tikušas paredzētas izglītības iestāžu pedagogiem, un tādējādi to tēmas nepilnīgi atspoguļo nepieciešamās teorētiskās zināšanas un  praktiskās darbības saistībā ar DVB mācību regulējuma īstenošanu. Uzņēmēji Latvijas Darba devēju konfederācijai ir pauduši vēlmi iegūt reālas un jēgpilnas pedagoģiskās prasmes, kas nepieciešamas darbā ar  profesionālās izglītības iestāžu audzēkņiem DVB mācību kontekstā. Ņemot vērā līdz šim salīdzinoši ierobežoto programmu piedāvājumu iepriekš (minēto iemeslu dēļ), kā arī  nosacīti īso laika posmu no 2016. gada 23. jūlija, kad stājās spēkā </w:t>
            </w:r>
            <w:r w:rsidRPr="00855495">
              <w:rPr>
                <w:sz w:val="28"/>
                <w:szCs w:val="28"/>
              </w:rPr>
              <w:t xml:space="preserve">noteikumi Nr.484, </w:t>
            </w:r>
            <w:r w:rsidRPr="00855495">
              <w:rPr>
                <w:color w:val="000000"/>
                <w:sz w:val="28"/>
                <w:szCs w:val="28"/>
              </w:rPr>
              <w:t xml:space="preserve"> uzņēmēji bez pedagoģiskās kvalifikācijas nav varējuši savlaicīgi iegūt atbilstošas pedagoģiskās kompetences saskaņā ar </w:t>
            </w:r>
            <w:r w:rsidRPr="00855495">
              <w:rPr>
                <w:sz w:val="28"/>
                <w:szCs w:val="28"/>
              </w:rPr>
              <w:t>noteikumu Nr.484 10.1.1.apakšpunktā izvirzītajām prasībām.</w:t>
            </w:r>
            <w:r w:rsidRPr="00855495">
              <w:rPr>
                <w:color w:val="000000"/>
                <w:sz w:val="28"/>
                <w:szCs w:val="28"/>
              </w:rPr>
              <w:t xml:space="preserve">  Šis apstāklis var radīt šķēršļus uzņēmēju dalībai DVB mācībās un kavēšanos uzņēmumu  iesaistei arī 8.5.1. SAM projektā.  </w:t>
            </w:r>
          </w:p>
          <w:p w:rsidR="00D65831" w:rsidRPr="00855495" w:rsidRDefault="00D65831" w:rsidP="00430DF7">
            <w:pPr>
              <w:jc w:val="both"/>
              <w:rPr>
                <w:color w:val="000000" w:themeColor="text1"/>
                <w:sz w:val="28"/>
                <w:szCs w:val="28"/>
              </w:rPr>
            </w:pPr>
            <w:r w:rsidRPr="00855495">
              <w:rPr>
                <w:color w:val="000000"/>
                <w:sz w:val="28"/>
                <w:szCs w:val="28"/>
              </w:rPr>
              <w:t xml:space="preserve">    Šobrīd ar rezultātu ir noslēdzies ministrijas   izsludinātais iepirkums, kas ar pilnveidotām programmām ļauj, sākot ar 2017.gada 5.jūniju no valsts budžeta līdzekļiem uzsākt mācības un apgūt pedagoģiskās kompetences līdz 40 DVB mācību  vadītāju uzņēmumā. Turpmāk vēl 40 DVB vadītāju uzņēmumā mācības</w:t>
            </w:r>
            <w:r w:rsidRPr="00855495" w:rsidDel="002E5FCD">
              <w:rPr>
                <w:color w:val="000000"/>
                <w:sz w:val="28"/>
                <w:szCs w:val="28"/>
              </w:rPr>
              <w:t xml:space="preserve"> </w:t>
            </w:r>
            <w:r w:rsidRPr="00855495">
              <w:rPr>
                <w:color w:val="000000"/>
                <w:sz w:val="28"/>
                <w:szCs w:val="28"/>
              </w:rPr>
              <w:t xml:space="preserve">var tikt plānotas laika periodā no 2017. gada augusta beigām līdz oktobrim, kas kopumā ļautu iegūt pedagoģiskās kompetences ap 80 DVB mācību vadītājiem </w:t>
            </w:r>
            <w:r w:rsidRPr="00855495">
              <w:rPr>
                <w:color w:val="000000" w:themeColor="text1"/>
                <w:sz w:val="28"/>
                <w:szCs w:val="28"/>
              </w:rPr>
              <w:t>uzņēmumā.</w:t>
            </w:r>
          </w:p>
          <w:p w:rsidR="00D65831" w:rsidRPr="00855495" w:rsidRDefault="00D65831" w:rsidP="00430DF7">
            <w:pPr>
              <w:jc w:val="both"/>
              <w:rPr>
                <w:color w:val="000000" w:themeColor="text1"/>
                <w:sz w:val="28"/>
                <w:szCs w:val="28"/>
              </w:rPr>
            </w:pPr>
            <w:r w:rsidRPr="00855495">
              <w:rPr>
                <w:color w:val="000000" w:themeColor="text1"/>
                <w:sz w:val="28"/>
                <w:szCs w:val="28"/>
              </w:rPr>
              <w:t xml:space="preserve">    2017. gada 12. aprīļa Nacionālās trīspusējās sadarbības padomes Profesionālās izglītības un nodarbinātības trīspusējās sadarbības apakšpadomes sēdē tika pieņemts lēmums, ka noteikumos Nr. 484 ietvertā prasība  DVB mācību vadītājiem par pedagoģisko prasmju pilnveidi ir jāpiemēro ar vēlāku laiku, lai dotu iespēju vismaz 200 darba vidē balstītu mācību vadītājiem uzņēmumos apgūt pedagoģiskās kompetences 8.5.3. SAM projekta ietvaros vai valsts budžeta ietvaros, tādējādi veicinot DVB mācību  īstenošanu Latvijā, t.sk. 8.5.1. SAM projekta ietvaros.</w:t>
            </w:r>
          </w:p>
          <w:p w:rsidR="00D65831" w:rsidRPr="00855495" w:rsidRDefault="00D65831" w:rsidP="00430DF7">
            <w:pPr>
              <w:jc w:val="both"/>
              <w:rPr>
                <w:color w:val="000000"/>
                <w:sz w:val="28"/>
                <w:szCs w:val="28"/>
              </w:rPr>
            </w:pPr>
            <w:r w:rsidRPr="00855495">
              <w:rPr>
                <w:color w:val="000000" w:themeColor="text1"/>
                <w:sz w:val="28"/>
                <w:szCs w:val="28"/>
              </w:rPr>
              <w:t xml:space="preserve">     Veiksmīgai uzņēmumu iesaistei DVB mācībās nepieciešams samazināt prasības pedagoģiskajām zināšanām DV</w:t>
            </w:r>
            <w:r w:rsidR="003F16BF" w:rsidRPr="00855495">
              <w:rPr>
                <w:color w:val="000000" w:themeColor="text1"/>
                <w:sz w:val="28"/>
                <w:szCs w:val="28"/>
              </w:rPr>
              <w:t>B</w:t>
            </w:r>
            <w:r w:rsidRPr="00855495">
              <w:rPr>
                <w:color w:val="000000" w:themeColor="text1"/>
                <w:sz w:val="28"/>
                <w:szCs w:val="28"/>
              </w:rPr>
              <w:t xml:space="preserve"> mācību vadītājiem uzņēmumā līdz 32 akadēmiskajām stundām, lai uzņēmumi varētu nosūtīt darbiniekus uz DVB mācību vadītāju mācībām, netraucējot uzņēmuma pamatdarbību.</w:t>
            </w:r>
            <w:r w:rsidRPr="00855495">
              <w:rPr>
                <w:color w:val="000000"/>
                <w:sz w:val="28"/>
                <w:szCs w:val="28"/>
              </w:rPr>
              <w:t xml:space="preserve"> Vienlaikus ir jāizveido attiecīgas izglītības programmas DVB mācību vadītājiem uzņēmumā 32 akadēmisko stundu apjomā par </w:t>
            </w:r>
            <w:r w:rsidRPr="00855495">
              <w:rPr>
                <w:sz w:val="28"/>
                <w:szCs w:val="28"/>
              </w:rPr>
              <w:t>darba vidē balstītu mācību mērķiem, uzdevumiem un īstenošanas principiem, tajā skaitā par sasniegto mācīšanās rezultātu novērtēšanu, izglītojamo un uzņēmuma darbinieku savstarpējo  saskarsmi un saziņu, nosakot</w:t>
            </w:r>
            <w:r w:rsidRPr="00855495">
              <w:rPr>
                <w:color w:val="000000"/>
                <w:sz w:val="28"/>
                <w:szCs w:val="28"/>
              </w:rPr>
              <w:t xml:space="preserve"> prasības DVB vadītājiem šādu programmu apguvei. </w:t>
            </w:r>
          </w:p>
          <w:p w:rsidR="00A374B2" w:rsidRPr="00855495" w:rsidRDefault="00B75E24" w:rsidP="00A374B2">
            <w:pPr>
              <w:jc w:val="both"/>
              <w:rPr>
                <w:color w:val="000000" w:themeColor="text1"/>
                <w:sz w:val="28"/>
                <w:szCs w:val="28"/>
              </w:rPr>
            </w:pPr>
            <w:r w:rsidRPr="00855495">
              <w:rPr>
                <w:color w:val="000000" w:themeColor="text1"/>
                <w:sz w:val="28"/>
                <w:szCs w:val="28"/>
              </w:rPr>
              <w:t xml:space="preserve">     </w:t>
            </w:r>
            <w:r w:rsidR="00A374B2" w:rsidRPr="00855495">
              <w:rPr>
                <w:color w:val="000000" w:themeColor="text1"/>
                <w:sz w:val="28"/>
                <w:szCs w:val="28"/>
              </w:rPr>
              <w:t xml:space="preserve">Latvijā DVB mācības īsteno profesionālās izglītības iestādes sadarbībā ar uzņēmumiem, lai DVB mācību process uzņēmumā būtu vismaz 25% no visas mācību programmas. Savukārt Vācijā – apmācību process tiek balstīts pārsvarā uz uzņēmumiem – gan uz uzņēmumu cilvēkresursiem, gan materiālās un finansiālās bāzes. Līdz ar to ir arī saprotams, ka Vācijā prasības DVB mācību īstenošanai uzņēmumā ir daudz augstākas nekā Latvijā. Līdz šim DVB mācības pilotprojektos Latvijā tika īstenotas bez šāda kritērija uzņēmuma pārstāvim (kā arī pirms DVB mācību jebkāda tiesiskā regulējuma). Pilotprojektos sasniegtie rezultāti tika atzīti par ļoti labu progresu ceļā uz DVB mācību regulējuma izstrādi un īstenošanu Latvijā. Šajā laika posmā (no 2013./2014.gada) Vācijas - Baltijas tirdzniecības kamera īstenoja mācības dažu uzņēmumu darbiniekiem par DVB mācību īstenošanu uzņēmumā pēc Vācijā iegūtas pieredzes. Gan uzņēmēji, gan profesionālās izglītības iestādes atzina, ka mācību programma, kas ilga 2 dienas (8 stundas *2 dienas) bija pietiekams pamats, lai veiksmīgi īstenotu DVB mācības uzņēmumos sadarbībā ar profesionālās izglītības iestādēm. Pamatojoties uz šo situāciju Latvijas Darba devēju konfederācija iesaistījās Erasmus + starptautiskajā projektā: Māceklības attīstība: prakšu vadītāju apmācība un māceklības veicināšana (DVB vadītāju apmācības) skat. Latvijas Darba devēju konfederācijas mājas lapā: </w:t>
            </w:r>
            <w:hyperlink r:id="rId7" w:history="1">
              <w:r w:rsidR="00A374B2" w:rsidRPr="00855495">
                <w:rPr>
                  <w:rStyle w:val="Hyperlink"/>
                  <w:color w:val="000000" w:themeColor="text1"/>
                  <w:sz w:val="28"/>
                  <w:szCs w:val="28"/>
                </w:rPr>
                <w:t>http://www.lddk.lv/projekts/maceklibas-attistiba-praksu-vaditaju-apmaciba-un-maceklibas-veicinasana/</w:t>
              </w:r>
            </w:hyperlink>
            <w:r w:rsidR="00A374B2" w:rsidRPr="00855495">
              <w:rPr>
                <w:color w:val="000000" w:themeColor="text1"/>
                <w:sz w:val="28"/>
                <w:szCs w:val="28"/>
              </w:rPr>
              <w:t>, kura ietvaros tiek sasniegti 2 rezultāti:</w:t>
            </w:r>
          </w:p>
          <w:p w:rsidR="00A374B2" w:rsidRPr="00855495" w:rsidRDefault="00A374B2" w:rsidP="00A374B2">
            <w:pPr>
              <w:jc w:val="both"/>
              <w:rPr>
                <w:color w:val="000000" w:themeColor="text1"/>
                <w:sz w:val="28"/>
                <w:szCs w:val="28"/>
              </w:rPr>
            </w:pPr>
            <w:r w:rsidRPr="00855495">
              <w:rPr>
                <w:color w:val="000000" w:themeColor="text1"/>
                <w:sz w:val="28"/>
                <w:szCs w:val="28"/>
              </w:rPr>
              <w:t>- prakšu vadītāju uzņēmumos apmācību programmas modeļa izstrāde, lai nodrošinātu prakšu vadītājus ar nepieciešamajām zināšanām darbinieku apmācībai un tādā veidā palīdzētu uzņēmumiem iegūt kvalificētu darbaspēku;</w:t>
            </w:r>
          </w:p>
          <w:p w:rsidR="00A374B2" w:rsidRPr="00855495" w:rsidRDefault="00A374B2" w:rsidP="00A374B2">
            <w:pPr>
              <w:jc w:val="both"/>
              <w:rPr>
                <w:color w:val="000000" w:themeColor="text1"/>
                <w:sz w:val="28"/>
                <w:szCs w:val="28"/>
              </w:rPr>
            </w:pPr>
            <w:r w:rsidRPr="00855495">
              <w:rPr>
                <w:color w:val="000000" w:themeColor="text1"/>
                <w:sz w:val="28"/>
                <w:szCs w:val="28"/>
              </w:rPr>
              <w:t>- māceklības vai DVB mācību sistemātiskas popularizēšanas modeļa koncepts, lai piesaistītu pēc iespējas vairāk cilvēkus māceklības vai DVB sistēmai un veicināt tā popularitāti.</w:t>
            </w:r>
          </w:p>
          <w:p w:rsidR="00897195" w:rsidRPr="00855495" w:rsidRDefault="00B75E24" w:rsidP="00A374B2">
            <w:pPr>
              <w:jc w:val="both"/>
              <w:rPr>
                <w:color w:val="000000" w:themeColor="text1"/>
                <w:sz w:val="28"/>
                <w:szCs w:val="28"/>
              </w:rPr>
            </w:pPr>
            <w:r w:rsidRPr="00855495">
              <w:rPr>
                <w:color w:val="000000" w:themeColor="text1"/>
                <w:sz w:val="28"/>
                <w:szCs w:val="28"/>
              </w:rPr>
              <w:t xml:space="preserve">      </w:t>
            </w:r>
            <w:r w:rsidR="00A374B2" w:rsidRPr="00855495">
              <w:rPr>
                <w:color w:val="000000" w:themeColor="text1"/>
                <w:sz w:val="28"/>
                <w:szCs w:val="28"/>
              </w:rPr>
              <w:t>L</w:t>
            </w:r>
            <w:r w:rsidR="00BC6DAD" w:rsidRPr="00855495">
              <w:rPr>
                <w:color w:val="000000" w:themeColor="text1"/>
                <w:sz w:val="28"/>
                <w:szCs w:val="28"/>
              </w:rPr>
              <w:t>atvijas Darba devēju konfederācija</w:t>
            </w:r>
            <w:r w:rsidR="00A374B2" w:rsidRPr="00855495">
              <w:rPr>
                <w:color w:val="000000" w:themeColor="text1"/>
                <w:sz w:val="28"/>
                <w:szCs w:val="28"/>
              </w:rPr>
              <w:t xml:space="preserve"> sarunās ar Valsts izglītības satura centru ir piedāvājusi programmu tēmas, kuras būtu mācāmas DVB mācību vadītājiem uzņēmumā 32 akadēmisko stundu ietvarā. </w:t>
            </w:r>
          </w:p>
          <w:p w:rsidR="00A374B2" w:rsidRPr="00855495" w:rsidRDefault="00897195" w:rsidP="00A374B2">
            <w:pPr>
              <w:jc w:val="both"/>
              <w:rPr>
                <w:rFonts w:eastAsiaTheme="minorHAnsi"/>
                <w:color w:val="000000" w:themeColor="text1"/>
                <w:sz w:val="28"/>
                <w:szCs w:val="28"/>
                <w:lang w:eastAsia="en-US"/>
              </w:rPr>
            </w:pPr>
            <w:r w:rsidRPr="00855495">
              <w:rPr>
                <w:color w:val="000000" w:themeColor="text1"/>
                <w:sz w:val="28"/>
                <w:szCs w:val="28"/>
              </w:rPr>
              <w:t xml:space="preserve">    </w:t>
            </w:r>
            <w:r w:rsidR="00A374B2" w:rsidRPr="00855495">
              <w:rPr>
                <w:color w:val="000000" w:themeColor="text1"/>
                <w:sz w:val="28"/>
                <w:szCs w:val="28"/>
              </w:rPr>
              <w:t>L</w:t>
            </w:r>
            <w:r w:rsidR="00BC6DAD" w:rsidRPr="00855495">
              <w:rPr>
                <w:color w:val="000000" w:themeColor="text1"/>
                <w:sz w:val="28"/>
                <w:szCs w:val="28"/>
              </w:rPr>
              <w:t>atvijas Darba devēju konfederācija</w:t>
            </w:r>
            <w:r w:rsidR="00A374B2" w:rsidRPr="00855495">
              <w:rPr>
                <w:color w:val="000000" w:themeColor="text1"/>
                <w:sz w:val="28"/>
                <w:szCs w:val="28"/>
              </w:rPr>
              <w:t>, piedāvājot samazināt prasības pedagoģijā no 72 stundām uz 32 stundām, balstījās gan uz līdzšinējo Latvijas pilotprojektu pieredzi, gan uz Vācijas - Baltijas tirdzniecības kameras pieredzi, gan uz izstrādātajiem priekšlikumiem mācību modeļiem ERASMUS + iepriekšminētajā projektā.</w:t>
            </w:r>
          </w:p>
          <w:p w:rsidR="00D65831" w:rsidRPr="00855495" w:rsidRDefault="00D65831" w:rsidP="00430DF7">
            <w:pPr>
              <w:jc w:val="both"/>
              <w:rPr>
                <w:color w:val="000000"/>
                <w:sz w:val="28"/>
                <w:szCs w:val="28"/>
              </w:rPr>
            </w:pPr>
            <w:r w:rsidRPr="00855495">
              <w:rPr>
                <w:color w:val="000000"/>
                <w:sz w:val="28"/>
                <w:szCs w:val="28"/>
              </w:rPr>
              <w:t xml:space="preserve">    Prasības DVB vadītājiem, kuri pasniedz arī citus mācību priekšmetus izglītības iestādē, tādējādi piedalās izglītības programmas īstenošanā izglītības iestādē un atbilsts Izglītības likuma 1. panta 16.</w:t>
            </w:r>
            <w:r w:rsidRPr="00855495">
              <w:rPr>
                <w:color w:val="000000"/>
                <w:sz w:val="28"/>
                <w:szCs w:val="28"/>
                <w:vertAlign w:val="superscript"/>
              </w:rPr>
              <w:t>1</w:t>
            </w:r>
            <w:r w:rsidRPr="00855495">
              <w:rPr>
                <w:color w:val="000000"/>
                <w:sz w:val="28"/>
                <w:szCs w:val="28"/>
              </w:rPr>
              <w:t xml:space="preserve"> punktā noteiktajai pedagoga </w:t>
            </w:r>
            <w:r w:rsidRPr="00855495">
              <w:rPr>
                <w:color w:val="000000" w:themeColor="text1"/>
                <w:sz w:val="28"/>
                <w:szCs w:val="28"/>
              </w:rPr>
              <w:t xml:space="preserve">definīcijai, paredzēts ietvert Ministru kabineta noteikumos par </w:t>
            </w:r>
            <w:r w:rsidRPr="00855495">
              <w:rPr>
                <w:bCs/>
                <w:color w:val="000000" w:themeColor="text1"/>
                <w:sz w:val="28"/>
                <w:szCs w:val="28"/>
              </w:rPr>
              <w:t>pedagogiem nepieciešamo izglītību un profesionālo kvalifikāciju un pedagogu profesionālās kompetences pilnveides kārtību.</w:t>
            </w:r>
            <w:r w:rsidRPr="00855495">
              <w:rPr>
                <w:color w:val="000000"/>
                <w:sz w:val="28"/>
                <w:szCs w:val="28"/>
              </w:rPr>
              <w:t xml:space="preserve"> </w:t>
            </w:r>
          </w:p>
          <w:p w:rsidR="00D65831" w:rsidRPr="00855495" w:rsidRDefault="00D65831" w:rsidP="00430DF7">
            <w:pPr>
              <w:jc w:val="both"/>
              <w:rPr>
                <w:sz w:val="28"/>
                <w:szCs w:val="28"/>
                <w:lang w:eastAsia="en-US"/>
              </w:rPr>
            </w:pPr>
            <w:r w:rsidRPr="00855495">
              <w:rPr>
                <w:sz w:val="28"/>
                <w:szCs w:val="28"/>
                <w:lang w:eastAsia="en-US"/>
              </w:rPr>
              <w:t xml:space="preserve">     8.5.1. SAM projektā jau šobrīd ir konstatēts, ka regulējums par 72 h pedagoģijas zināšanām kā obligātam kritērijam DVB mācību īstenošanā uzņēmumā īstenot DVB mācības ir bijis par šķērsli, lai uzņēmumi slēgtu sadarbības līgumus 8.5.1. SAM projektā. Līdz ar to tas ir kavējis to rezultātu par audzēkņu iesaisti sasniegšanu, kādi bija plānoti pēc 6 mēnešu 8.5.1 SAM projekta īstenošanas uzsākšanas, kas savukārt var negatīvi ietekmēt noteikto uzraudzības rādītāju līdz 2018. gada 31. decembrim sasniegšanu. Līdz ar to Latvijas Darba devēju konfederācijas kā 8.5.1. SAM projekta īstenotāja ieteikums ir risināt šo situāciju atceļot regulējumu par prasībām pedagoģiskajai kompetencei līdz 2019. gada 1. janvārim. Šajā laika posmā būs iespēja izstrādāt 32 h pedagoģijas programmu, lai uzņēmuma darbinieks varētu īstenot DVB mācības uzņēmumā, ko apgūs </w:t>
            </w:r>
            <w:r w:rsidRPr="00855495">
              <w:rPr>
                <w:color w:val="000000" w:themeColor="text1"/>
                <w:sz w:val="28"/>
                <w:szCs w:val="28"/>
              </w:rPr>
              <w:t>8.5.3.SAM projekta</w:t>
            </w:r>
            <w:r w:rsidRPr="00855495">
              <w:rPr>
                <w:sz w:val="28"/>
                <w:szCs w:val="28"/>
                <w:lang w:eastAsia="en-US"/>
              </w:rPr>
              <w:t xml:space="preserve"> ietvaros, kā arī būs iespēja izstrādāt 40h papildinošu pedagoģijas  mācību programmu (jeb otro pedagoģijas moduli), kas dotu kopsummā iespēju cilvēkiem, kas iegūs šīs zinības, mācīt profesionālās prasmes profesionālajā izglītības iestādē. Šāda pieeja kopējam izglītības īstenošanas procesam ir piemērotākais variants.</w:t>
            </w:r>
          </w:p>
          <w:p w:rsidR="00D65831" w:rsidRPr="00855495" w:rsidRDefault="00D65831" w:rsidP="00430DF7">
            <w:pPr>
              <w:jc w:val="both"/>
              <w:rPr>
                <w:sz w:val="28"/>
                <w:szCs w:val="28"/>
                <w:lang w:eastAsia="en-US"/>
              </w:rPr>
            </w:pPr>
            <w:r w:rsidRPr="00855495">
              <w:rPr>
                <w:sz w:val="28"/>
                <w:szCs w:val="28"/>
                <w:lang w:eastAsia="en-US"/>
              </w:rPr>
              <w:t xml:space="preserve">Pēc 8.5.1. SAM projekta reģionu un nozaru ekspertu padomju (NEP) koordinatoru apzinātās situācijas 50% uzņēmumu šobrīd neslēdz sadarbības līgumus par prakšu un par DVB mācību īstenošanu, līdz ar to izmainot regulējumu, tiek plānots, ka būtiski pieaugs noslēgto sadarbības līgumu skaits, kas veicinās profesionālās izglītības iestāžu izglītojamo iesaisti DVB mācībās un praksēs, tādejādi veicinot arī noteikto uzraudzības rādītāju līdz 2018. gada 31. decembrim sasniegšanu. </w:t>
            </w:r>
          </w:p>
          <w:p w:rsidR="00CD6D3B" w:rsidRPr="00855495" w:rsidRDefault="00CD6D3B" w:rsidP="00CD6D3B">
            <w:pPr>
              <w:tabs>
                <w:tab w:val="left" w:pos="414"/>
              </w:tabs>
              <w:jc w:val="both"/>
              <w:rPr>
                <w:sz w:val="28"/>
                <w:szCs w:val="28"/>
                <w:lang w:eastAsia="en-US"/>
              </w:rPr>
            </w:pPr>
            <w:r w:rsidRPr="00855495">
              <w:rPr>
                <w:rFonts w:eastAsiaTheme="minorHAnsi"/>
                <w:sz w:val="28"/>
                <w:szCs w:val="28"/>
                <w:lang w:eastAsia="en-US"/>
              </w:rPr>
              <w:t xml:space="preserve">      Noteikumu projekts paredz noteikt izglītības programmas apguves minimālo apjomu. Noteikumu projektā nav paredzēts noteikt izglītības programmas apguves formu (klātiene, neklātiene, tālmācība). Izglītības programmas apguves formu regulēs attiecīgā izglītības programma. </w:t>
            </w:r>
            <w:r w:rsidRPr="00855495">
              <w:rPr>
                <w:sz w:val="28"/>
                <w:szCs w:val="28"/>
                <w:lang w:eastAsia="en-US"/>
              </w:rPr>
              <w:t xml:space="preserve">Datums no kura, tiks piemērotas prasības par minimālajā pedagoģiskajām zināšanām </w:t>
            </w:r>
            <w:r w:rsidR="00375934" w:rsidRPr="00855495">
              <w:rPr>
                <w:sz w:val="28"/>
                <w:szCs w:val="28"/>
                <w:lang w:eastAsia="en-US"/>
              </w:rPr>
              <w:t>ir paredzēts -</w:t>
            </w:r>
            <w:r w:rsidRPr="00855495">
              <w:rPr>
                <w:sz w:val="28"/>
                <w:szCs w:val="28"/>
                <w:lang w:eastAsia="en-US"/>
              </w:rPr>
              <w:t xml:space="preserve"> </w:t>
            </w:r>
            <w:r w:rsidR="00E13518" w:rsidRPr="008B0A8E">
              <w:rPr>
                <w:b/>
                <w:sz w:val="28"/>
                <w:szCs w:val="28"/>
                <w:lang w:eastAsia="en-US"/>
              </w:rPr>
              <w:t>201</w:t>
            </w:r>
            <w:r w:rsidR="008B0A8E" w:rsidRPr="008B0A8E">
              <w:rPr>
                <w:b/>
                <w:sz w:val="28"/>
                <w:szCs w:val="28"/>
                <w:lang w:eastAsia="en-US"/>
              </w:rPr>
              <w:t>9</w:t>
            </w:r>
            <w:r w:rsidR="00E13518" w:rsidRPr="008B0A8E">
              <w:rPr>
                <w:b/>
                <w:sz w:val="28"/>
                <w:szCs w:val="28"/>
                <w:lang w:eastAsia="en-US"/>
              </w:rPr>
              <w:t xml:space="preserve">. gada 1. </w:t>
            </w:r>
            <w:r w:rsidR="008B0A8E" w:rsidRPr="008B0A8E">
              <w:rPr>
                <w:b/>
                <w:sz w:val="28"/>
                <w:szCs w:val="28"/>
                <w:lang w:eastAsia="en-US"/>
              </w:rPr>
              <w:t>janvāris</w:t>
            </w:r>
            <w:r w:rsidRPr="00855495">
              <w:rPr>
                <w:sz w:val="28"/>
                <w:szCs w:val="28"/>
                <w:lang w:eastAsia="en-US"/>
              </w:rPr>
              <w:t>, jo ir iespēja uzsākt DVB tikko ir uzsākts 32h kurss) un nodrošināt DVB vadītāju sagatavošanas 32h kursu projekta 8.5.3. ietvaros, ik gadu monitorēt pieprasījumu un atbilstoši plānot 8.5.3. īstenošanu; priekšlikumu 16+16=32h izvērtēt saistībā ar programmas īstenošanas iespējām.</w:t>
            </w:r>
          </w:p>
          <w:p w:rsidR="00844FE8" w:rsidRPr="008B0A8E" w:rsidRDefault="00241D25" w:rsidP="00CD6D3B">
            <w:pPr>
              <w:tabs>
                <w:tab w:val="left" w:pos="414"/>
              </w:tabs>
              <w:jc w:val="both"/>
              <w:rPr>
                <w:rFonts w:eastAsiaTheme="minorHAnsi"/>
                <w:b/>
                <w:sz w:val="28"/>
                <w:szCs w:val="28"/>
                <w:lang w:eastAsia="en-US"/>
              </w:rPr>
            </w:pPr>
            <w:r w:rsidRPr="00855495">
              <w:rPr>
                <w:sz w:val="28"/>
                <w:szCs w:val="28"/>
                <w:lang w:eastAsia="en-US"/>
              </w:rPr>
              <w:t xml:space="preserve">     </w:t>
            </w:r>
            <w:r w:rsidR="00844FE8" w:rsidRPr="008B0A8E">
              <w:rPr>
                <w:b/>
                <w:sz w:val="28"/>
                <w:szCs w:val="28"/>
                <w:lang w:eastAsia="en-US"/>
              </w:rPr>
              <w:t xml:space="preserve">Noteikumu projektā ir paredzēta iespēja </w:t>
            </w:r>
            <w:r w:rsidR="008B0A8E" w:rsidRPr="008B0A8E">
              <w:rPr>
                <w:b/>
                <w:sz w:val="28"/>
                <w:szCs w:val="28"/>
                <w:lang w:eastAsia="en-US"/>
              </w:rPr>
              <w:t xml:space="preserve">laika periodā līdz 2018.gada 31.decembrim </w:t>
            </w:r>
            <w:r w:rsidR="00844FE8" w:rsidRPr="008B0A8E">
              <w:rPr>
                <w:b/>
                <w:sz w:val="28"/>
                <w:szCs w:val="28"/>
                <w:lang w:eastAsia="en-US"/>
              </w:rPr>
              <w:t>vadīt izglītojamā individuālā plāna īstenošanu uzņēmumā</w:t>
            </w:r>
            <w:r w:rsidR="008B0A8E" w:rsidRPr="008B0A8E">
              <w:rPr>
                <w:b/>
                <w:sz w:val="28"/>
                <w:szCs w:val="28"/>
                <w:lang w:eastAsia="en-US"/>
              </w:rPr>
              <w:t xml:space="preserve"> arī tad</w:t>
            </w:r>
            <w:r w:rsidR="00844FE8" w:rsidRPr="008B0A8E">
              <w:rPr>
                <w:b/>
                <w:sz w:val="28"/>
                <w:szCs w:val="28"/>
                <w:lang w:eastAsia="en-US"/>
              </w:rPr>
              <w:t xml:space="preserve">, ja ir uzsākta DVB vadītājiem </w:t>
            </w:r>
            <w:r w:rsidRPr="008B0A8E">
              <w:rPr>
                <w:b/>
                <w:sz w:val="28"/>
                <w:szCs w:val="28"/>
                <w:lang w:eastAsia="en-US"/>
              </w:rPr>
              <w:t>paredzētās</w:t>
            </w:r>
            <w:r w:rsidR="00844FE8" w:rsidRPr="008B0A8E">
              <w:rPr>
                <w:b/>
                <w:sz w:val="28"/>
                <w:szCs w:val="28"/>
                <w:lang w:eastAsia="en-US"/>
              </w:rPr>
              <w:t xml:space="preserve"> izglītības programmas </w:t>
            </w:r>
            <w:r w:rsidRPr="008B0A8E">
              <w:rPr>
                <w:b/>
                <w:sz w:val="28"/>
                <w:szCs w:val="28"/>
                <w:lang w:eastAsia="en-US"/>
              </w:rPr>
              <w:t>apguve</w:t>
            </w:r>
            <w:r w:rsidR="008B0A8E" w:rsidRPr="008B0A8E">
              <w:rPr>
                <w:b/>
                <w:sz w:val="28"/>
                <w:szCs w:val="28"/>
                <w:lang w:eastAsia="en-US"/>
              </w:rPr>
              <w:t xml:space="preserve"> (ar to saprotot arī uzņemšanu/attiecīgā kursa grupā </w:t>
            </w:r>
            <w:r w:rsidR="008B0A8E">
              <w:rPr>
                <w:b/>
                <w:sz w:val="28"/>
                <w:szCs w:val="28"/>
                <w:lang w:eastAsia="en-US"/>
              </w:rPr>
              <w:t>šajā periodā</w:t>
            </w:r>
            <w:r w:rsidR="008B0A8E" w:rsidRPr="008B0A8E">
              <w:rPr>
                <w:b/>
                <w:sz w:val="28"/>
                <w:szCs w:val="28"/>
                <w:lang w:eastAsia="en-US"/>
              </w:rPr>
              <w:t>)</w:t>
            </w:r>
            <w:r w:rsidRPr="008B0A8E">
              <w:rPr>
                <w:b/>
                <w:sz w:val="28"/>
                <w:szCs w:val="28"/>
                <w:lang w:eastAsia="en-US"/>
              </w:rPr>
              <w:t>.</w:t>
            </w:r>
            <w:r w:rsidR="00844FE8" w:rsidRPr="008B0A8E">
              <w:rPr>
                <w:b/>
                <w:sz w:val="28"/>
                <w:szCs w:val="28"/>
                <w:lang w:eastAsia="en-US"/>
              </w:rPr>
              <w:t xml:space="preserve"> </w:t>
            </w:r>
          </w:p>
          <w:p w:rsidR="00D65831" w:rsidRPr="00855495" w:rsidRDefault="00D65831" w:rsidP="00430DF7">
            <w:pPr>
              <w:jc w:val="both"/>
              <w:rPr>
                <w:color w:val="000000"/>
                <w:sz w:val="28"/>
                <w:szCs w:val="28"/>
              </w:rPr>
            </w:pPr>
            <w:r w:rsidRPr="00855495">
              <w:rPr>
                <w:color w:val="000000"/>
                <w:sz w:val="28"/>
                <w:szCs w:val="28"/>
              </w:rPr>
              <w:t xml:space="preserve">    Ņemot vērā minēto, noteikumos Nr. 484 nepieciešams </w:t>
            </w:r>
            <w:r w:rsidR="000A7A2A" w:rsidRPr="00855495">
              <w:rPr>
                <w:color w:val="000000"/>
                <w:sz w:val="28"/>
                <w:szCs w:val="28"/>
              </w:rPr>
              <w:t xml:space="preserve">papildus </w:t>
            </w:r>
            <w:r w:rsidRPr="00855495">
              <w:rPr>
                <w:color w:val="000000"/>
                <w:sz w:val="28"/>
                <w:szCs w:val="28"/>
              </w:rPr>
              <w:t xml:space="preserve">noteikt, ka DVB vadītājiem nepieciešamas pedagoģiskās zināšanas ne mazāk kā 32 akadēmisko stundu apjomā, kā arī paredzēt, ka šo noteikumu 10.1.1. apakšpunktā noteiktās prasības darba vidē balstītu mācību vadītājiem piemērojamas no </w:t>
            </w:r>
            <w:r w:rsidRPr="008B0A8E">
              <w:rPr>
                <w:b/>
                <w:color w:val="000000"/>
                <w:sz w:val="28"/>
                <w:szCs w:val="28"/>
              </w:rPr>
              <w:t>201</w:t>
            </w:r>
            <w:r w:rsidR="008B0A8E" w:rsidRPr="008B0A8E">
              <w:rPr>
                <w:b/>
                <w:color w:val="000000"/>
                <w:sz w:val="28"/>
                <w:szCs w:val="28"/>
              </w:rPr>
              <w:t>9</w:t>
            </w:r>
            <w:r w:rsidRPr="008B0A8E">
              <w:rPr>
                <w:b/>
                <w:color w:val="000000"/>
                <w:sz w:val="28"/>
                <w:szCs w:val="28"/>
              </w:rPr>
              <w:t>. gada 1. </w:t>
            </w:r>
            <w:r w:rsidR="008B0A8E" w:rsidRPr="008B0A8E">
              <w:rPr>
                <w:b/>
                <w:color w:val="000000"/>
                <w:sz w:val="28"/>
                <w:szCs w:val="28"/>
              </w:rPr>
              <w:t>janvāra</w:t>
            </w:r>
            <w:r w:rsidRPr="00855495">
              <w:rPr>
                <w:color w:val="000000"/>
                <w:sz w:val="28"/>
                <w:szCs w:val="28"/>
              </w:rPr>
              <w:t xml:space="preserve">. </w:t>
            </w:r>
          </w:p>
          <w:p w:rsidR="00D65831" w:rsidRPr="00855495" w:rsidRDefault="009140B4" w:rsidP="008C4487">
            <w:pPr>
              <w:jc w:val="both"/>
              <w:rPr>
                <w:sz w:val="28"/>
                <w:szCs w:val="28"/>
              </w:rPr>
            </w:pPr>
            <w:r w:rsidRPr="00855495">
              <w:rPr>
                <w:color w:val="000000"/>
                <w:sz w:val="28"/>
                <w:szCs w:val="28"/>
              </w:rPr>
              <w:t xml:space="preserve">      </w:t>
            </w:r>
            <w:r w:rsidR="00D65831" w:rsidRPr="00855495">
              <w:rPr>
                <w:color w:val="000000"/>
                <w:sz w:val="28"/>
                <w:szCs w:val="28"/>
              </w:rPr>
              <w:t>Noteikumu Nr. 484 2. punktā šobrīd ir noteikts, ka i</w:t>
            </w:r>
            <w:r w:rsidR="00D65831" w:rsidRPr="00855495">
              <w:rPr>
                <w:sz w:val="28"/>
                <w:szCs w:val="28"/>
              </w:rPr>
              <w:t>zglītības iestāde organizē un īsteno darba vidē balstītas mācības izglītojamam, kurš pie komersanta, iestādē, biedrībā, nodibinājumā, pie fiziskas personas, kura reģistrēta kā saimnieciskās darbības veicēja, kā arī individuālā uzņēmumā, tai skaitā zemnieku vai zvejnieku saimniecībā, un pie citiem saimnieciskās darbības veicējiem (turpmāk – uzņēmums) īsteno individuālu darba vidē balstītu mācību plānu (turpmāk – individuālais plāns) atbilstoši licencētai profesionālās izglītības programmai, kuras apguves rezultātā iegūstama profesionālā kvalifikācija, izņemot ceturto un piekto profesionālās kvalifikācijas līmeni (turpmāk– izglītības programma). Šāds formulējums izslēdz vairākus pretendentus – piemēram, publiskas atvasinātas personas – kas ir Nacionālais Botāniskais dārzs, kurā Bulduru Dārzkopības vidusskolas audzēkņi īsteno prakses un varētu īstenot arī DVB mācības, tāpat pašvaldības – jo tās arī var būt labs DVB mācību īstenotājs. Līdz ar to nepieciešams precizēt noteikumu Nr. 484 2.punkta redakciju.</w:t>
            </w:r>
          </w:p>
          <w:p w:rsidR="00D65831" w:rsidRPr="00855495" w:rsidRDefault="00D65831" w:rsidP="00430DF7">
            <w:pPr>
              <w:jc w:val="both"/>
              <w:rPr>
                <w:sz w:val="28"/>
                <w:szCs w:val="28"/>
              </w:rPr>
            </w:pPr>
            <w:r w:rsidRPr="00855495">
              <w:rPr>
                <w:color w:val="000000"/>
                <w:sz w:val="28"/>
                <w:szCs w:val="28"/>
              </w:rPr>
              <w:t xml:space="preserve">    Profesionālās izglītības likuma (2017. gada 22. jūnija likuma “Grozījumi Profesionālās izglītības likumā” redakcijā) neparedz, ka DVB ir atsevišķa profesionālās izglītības ieguves forma. Tādējādi nepieciešams precizēt noteikumu Nr. 484 </w:t>
            </w:r>
            <w:r w:rsidR="00A87C5B" w:rsidRPr="00855495">
              <w:rPr>
                <w:color w:val="000000"/>
                <w:sz w:val="28"/>
                <w:szCs w:val="28"/>
              </w:rPr>
              <w:t>3</w:t>
            </w:r>
            <w:r w:rsidRPr="00855495">
              <w:rPr>
                <w:color w:val="000000"/>
                <w:sz w:val="28"/>
                <w:szCs w:val="28"/>
              </w:rPr>
              <w:t>. punkta redakciju.</w:t>
            </w:r>
            <w:r w:rsidRPr="00855495">
              <w:rPr>
                <w:sz w:val="28"/>
                <w:szCs w:val="28"/>
              </w:rPr>
              <w:t xml:space="preserve">  </w:t>
            </w:r>
          </w:p>
          <w:p w:rsidR="00897195" w:rsidRPr="00855495" w:rsidRDefault="00897195" w:rsidP="00430DF7">
            <w:pPr>
              <w:jc w:val="both"/>
              <w:rPr>
                <w:sz w:val="28"/>
                <w:szCs w:val="28"/>
              </w:rPr>
            </w:pPr>
          </w:p>
        </w:tc>
      </w:tr>
      <w:tr w:rsidR="00D65831" w:rsidRPr="00855495" w:rsidTr="00430DF7">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rPr>
                <w:sz w:val="28"/>
                <w:szCs w:val="28"/>
              </w:rPr>
            </w:pPr>
            <w:r w:rsidRPr="00855495">
              <w:rPr>
                <w:sz w:val="28"/>
                <w:szCs w:val="28"/>
              </w:rPr>
              <w:t> 3.</w:t>
            </w:r>
          </w:p>
        </w:tc>
        <w:tc>
          <w:tcPr>
            <w:tcW w:w="2323"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ind w:left="40" w:right="126"/>
              <w:rPr>
                <w:sz w:val="28"/>
                <w:szCs w:val="28"/>
              </w:rPr>
            </w:pPr>
            <w:r w:rsidRPr="00855495">
              <w:rPr>
                <w:sz w:val="28"/>
                <w:szCs w:val="28"/>
              </w:rPr>
              <w:t>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897195" w:rsidRDefault="00D65831" w:rsidP="00897195">
            <w:pPr>
              <w:spacing w:before="100" w:beforeAutospacing="1" w:after="100" w:afterAutospacing="1"/>
              <w:ind w:left="127"/>
              <w:jc w:val="both"/>
              <w:rPr>
                <w:sz w:val="28"/>
                <w:szCs w:val="28"/>
              </w:rPr>
            </w:pPr>
            <w:r w:rsidRPr="00855495">
              <w:rPr>
                <w:sz w:val="28"/>
                <w:szCs w:val="28"/>
              </w:rPr>
              <w:t xml:space="preserve">     Latvijas Darba devēju konfederācija, Biedrība “Lauksaimnieku organizāciju sadarbības padome”, Izglītības un zinātnes ministrija, Valsts izglītības satura centrs.</w:t>
            </w:r>
          </w:p>
          <w:p w:rsidR="00855495" w:rsidRPr="00855495" w:rsidRDefault="00855495" w:rsidP="00897195">
            <w:pPr>
              <w:spacing w:before="100" w:beforeAutospacing="1" w:after="100" w:afterAutospacing="1"/>
              <w:ind w:left="127"/>
              <w:jc w:val="both"/>
              <w:rPr>
                <w:sz w:val="28"/>
                <w:szCs w:val="28"/>
              </w:rPr>
            </w:pPr>
          </w:p>
        </w:tc>
      </w:tr>
      <w:tr w:rsidR="00D65831" w:rsidRPr="00855495" w:rsidTr="00430DF7">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jc w:val="both"/>
              <w:rPr>
                <w:sz w:val="28"/>
                <w:szCs w:val="28"/>
              </w:rPr>
            </w:pPr>
            <w:r w:rsidRPr="00855495">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ind w:left="40" w:right="126"/>
              <w:rPr>
                <w:sz w:val="28"/>
                <w:szCs w:val="28"/>
              </w:rPr>
            </w:pPr>
            <w:r w:rsidRPr="00855495">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897195" w:rsidRDefault="00D65831" w:rsidP="00897195">
            <w:pPr>
              <w:spacing w:before="75" w:after="75"/>
              <w:ind w:left="127" w:right="140"/>
              <w:jc w:val="both"/>
              <w:rPr>
                <w:sz w:val="28"/>
                <w:szCs w:val="28"/>
              </w:rPr>
            </w:pPr>
            <w:r w:rsidRPr="00855495">
              <w:rPr>
                <w:sz w:val="28"/>
                <w:szCs w:val="28"/>
              </w:rPr>
              <w:t>Nav.</w:t>
            </w:r>
          </w:p>
          <w:p w:rsidR="00855495" w:rsidRPr="00855495" w:rsidRDefault="00855495" w:rsidP="00897195">
            <w:pPr>
              <w:spacing w:before="75" w:after="75"/>
              <w:ind w:left="127" w:right="140"/>
              <w:jc w:val="both"/>
              <w:rPr>
                <w:sz w:val="28"/>
                <w:szCs w:val="28"/>
              </w:rPr>
            </w:pPr>
          </w:p>
        </w:tc>
      </w:tr>
    </w:tbl>
    <w:p w:rsidR="00D65831" w:rsidRDefault="00D65831" w:rsidP="00D65831">
      <w:pPr>
        <w:spacing w:before="75" w:after="75"/>
        <w:jc w:val="both"/>
        <w:rPr>
          <w:sz w:val="28"/>
          <w:szCs w:val="28"/>
        </w:rPr>
      </w:pPr>
    </w:p>
    <w:p w:rsidR="00855495" w:rsidRPr="00855495" w:rsidRDefault="00855495" w:rsidP="00D65831">
      <w:pPr>
        <w:spacing w:before="75" w:after="75"/>
        <w:jc w:val="both"/>
        <w:rPr>
          <w:sz w:val="28"/>
          <w:szCs w:val="28"/>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3217"/>
        <w:gridCol w:w="5395"/>
      </w:tblGrid>
      <w:tr w:rsidR="00D65831" w:rsidRPr="00855495" w:rsidTr="00430DF7">
        <w:trPr>
          <w:tblCellSpacing w:w="0" w:type="dxa"/>
        </w:trPr>
        <w:tc>
          <w:tcPr>
            <w:tcW w:w="9072" w:type="dxa"/>
            <w:gridSpan w:val="3"/>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jc w:val="center"/>
              <w:rPr>
                <w:sz w:val="28"/>
                <w:szCs w:val="28"/>
              </w:rPr>
            </w:pPr>
            <w:r w:rsidRPr="00855495">
              <w:rPr>
                <w:b/>
                <w:bCs/>
                <w:sz w:val="28"/>
                <w:szCs w:val="28"/>
              </w:rPr>
              <w:t>VII. Tiesību akta projekta izpildes nodrošināšana un tās ietekme uz institūcijām</w:t>
            </w:r>
          </w:p>
        </w:tc>
      </w:tr>
      <w:tr w:rsidR="00D65831" w:rsidRPr="00855495" w:rsidTr="00430DF7">
        <w:trPr>
          <w:trHeight w:val="568"/>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jc w:val="both"/>
              <w:rPr>
                <w:sz w:val="28"/>
                <w:szCs w:val="28"/>
              </w:rPr>
            </w:pPr>
            <w:r w:rsidRPr="00855495">
              <w:rPr>
                <w:sz w:val="28"/>
                <w:szCs w:val="28"/>
              </w:rPr>
              <w:t> 1.</w:t>
            </w:r>
          </w:p>
        </w:tc>
        <w:tc>
          <w:tcPr>
            <w:tcW w:w="321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ind w:left="92" w:right="118"/>
              <w:rPr>
                <w:sz w:val="28"/>
                <w:szCs w:val="28"/>
              </w:rPr>
            </w:pPr>
            <w:r w:rsidRPr="00855495">
              <w:rPr>
                <w:sz w:val="28"/>
                <w:szCs w:val="28"/>
              </w:rPr>
              <w:t>Projekta izpildē iesaistītās institūcijas</w:t>
            </w:r>
          </w:p>
        </w:tc>
        <w:tc>
          <w:tcPr>
            <w:tcW w:w="5395" w:type="dxa"/>
            <w:tcBorders>
              <w:top w:val="outset" w:sz="6" w:space="0" w:color="auto"/>
              <w:left w:val="outset" w:sz="6" w:space="0" w:color="auto"/>
              <w:bottom w:val="outset" w:sz="6" w:space="0" w:color="auto"/>
              <w:right w:val="outset" w:sz="6" w:space="0" w:color="auto"/>
            </w:tcBorders>
            <w:hideMark/>
          </w:tcPr>
          <w:p w:rsidR="00D65831" w:rsidRDefault="00D65831" w:rsidP="00430DF7">
            <w:pPr>
              <w:spacing w:before="75" w:after="75"/>
              <w:ind w:left="136" w:right="127"/>
              <w:jc w:val="both"/>
              <w:rPr>
                <w:sz w:val="28"/>
                <w:szCs w:val="28"/>
              </w:rPr>
            </w:pPr>
            <w:r w:rsidRPr="00855495">
              <w:rPr>
                <w:sz w:val="28"/>
                <w:szCs w:val="28"/>
              </w:rPr>
              <w:t xml:space="preserve">      Latvijas Darba devēju konfederācija, Biedrība “Lauksaimnieku organizāciju sadarbības padome”, profesionālās izglītības iestādes, uzņēmumi, kas īsteno darba vidē balstītas mācības, Izglītības un zinātnes ministrija.</w:t>
            </w:r>
          </w:p>
          <w:p w:rsidR="00855495" w:rsidRPr="00855495" w:rsidRDefault="00855495" w:rsidP="00430DF7">
            <w:pPr>
              <w:spacing w:before="75" w:after="75"/>
              <w:ind w:left="136" w:right="127"/>
              <w:jc w:val="both"/>
              <w:rPr>
                <w:sz w:val="28"/>
                <w:szCs w:val="28"/>
              </w:rPr>
            </w:pPr>
          </w:p>
        </w:tc>
      </w:tr>
      <w:tr w:rsidR="00D65831" w:rsidRPr="00855495" w:rsidTr="00430DF7">
        <w:trPr>
          <w:trHeight w:val="463"/>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jc w:val="both"/>
              <w:rPr>
                <w:sz w:val="28"/>
                <w:szCs w:val="28"/>
              </w:rPr>
            </w:pPr>
            <w:r w:rsidRPr="00855495">
              <w:rPr>
                <w:sz w:val="28"/>
                <w:szCs w:val="28"/>
              </w:rPr>
              <w:t> 2.</w:t>
            </w:r>
          </w:p>
        </w:tc>
        <w:tc>
          <w:tcPr>
            <w:tcW w:w="321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ind w:left="92" w:right="118"/>
              <w:rPr>
                <w:sz w:val="28"/>
                <w:szCs w:val="28"/>
              </w:rPr>
            </w:pPr>
            <w:r w:rsidRPr="00855495">
              <w:rPr>
                <w:sz w:val="28"/>
                <w:szCs w:val="28"/>
              </w:rPr>
              <w:t>Projekta izpildes ietekme uz pārvaldes funkcijām un institucionālo struktūru.</w:t>
            </w:r>
          </w:p>
          <w:p w:rsidR="00D65831" w:rsidRPr="00855495" w:rsidRDefault="00D65831" w:rsidP="00430DF7">
            <w:pPr>
              <w:spacing w:before="75" w:after="75"/>
              <w:ind w:left="92" w:right="118"/>
              <w:rPr>
                <w:sz w:val="28"/>
                <w:szCs w:val="28"/>
              </w:rPr>
            </w:pPr>
            <w:r w:rsidRPr="00855495">
              <w:rPr>
                <w:sz w:val="28"/>
                <w:szCs w:val="28"/>
              </w:rPr>
              <w:t>Jaunu institūciju izveide, esošu institūciju likvidācija vai reorganizācija, to ietekme uz institūcijas cilvēkresursiem</w:t>
            </w:r>
          </w:p>
        </w:tc>
        <w:tc>
          <w:tcPr>
            <w:tcW w:w="5395" w:type="dxa"/>
            <w:tcBorders>
              <w:top w:val="outset" w:sz="6" w:space="0" w:color="auto"/>
              <w:left w:val="outset" w:sz="6" w:space="0" w:color="auto"/>
              <w:bottom w:val="outset" w:sz="6" w:space="0" w:color="auto"/>
              <w:right w:val="outset" w:sz="6" w:space="0" w:color="auto"/>
            </w:tcBorders>
            <w:hideMark/>
          </w:tcPr>
          <w:p w:rsidR="00D65831" w:rsidRDefault="00D65831" w:rsidP="00430DF7">
            <w:pPr>
              <w:spacing w:before="75" w:after="75"/>
              <w:ind w:left="136" w:right="127"/>
              <w:jc w:val="both"/>
              <w:rPr>
                <w:sz w:val="28"/>
                <w:szCs w:val="28"/>
              </w:rPr>
            </w:pPr>
            <w:r w:rsidRPr="00855495">
              <w:rPr>
                <w:sz w:val="28"/>
                <w:szCs w:val="28"/>
              </w:rPr>
              <w:t xml:space="preserve">     Pārvaldes funkcijas netiek mainītas, jaunas institūcijas netiek veidotas un esošās institūcijas netiek reorganizētas vai likvidētas, kā arī nav ietekmes uz institūciju cilvēkresursiem.</w:t>
            </w:r>
          </w:p>
          <w:p w:rsidR="00855495" w:rsidRDefault="00855495" w:rsidP="00430DF7">
            <w:pPr>
              <w:spacing w:before="75" w:after="75"/>
              <w:ind w:left="136" w:right="127"/>
              <w:jc w:val="both"/>
              <w:rPr>
                <w:sz w:val="28"/>
                <w:szCs w:val="28"/>
              </w:rPr>
            </w:pPr>
          </w:p>
          <w:p w:rsidR="00855495" w:rsidRDefault="00855495" w:rsidP="00430DF7">
            <w:pPr>
              <w:spacing w:before="75" w:after="75"/>
              <w:ind w:left="136" w:right="127"/>
              <w:jc w:val="both"/>
              <w:rPr>
                <w:sz w:val="28"/>
                <w:szCs w:val="28"/>
              </w:rPr>
            </w:pPr>
          </w:p>
          <w:p w:rsidR="00855495" w:rsidRDefault="00855495" w:rsidP="00430DF7">
            <w:pPr>
              <w:spacing w:before="75" w:after="75"/>
              <w:ind w:left="136" w:right="127"/>
              <w:jc w:val="both"/>
              <w:rPr>
                <w:sz w:val="28"/>
                <w:szCs w:val="28"/>
              </w:rPr>
            </w:pPr>
          </w:p>
          <w:p w:rsidR="00855495" w:rsidRPr="00855495" w:rsidRDefault="00855495" w:rsidP="00430DF7">
            <w:pPr>
              <w:spacing w:before="75" w:after="75"/>
              <w:ind w:left="136" w:right="127"/>
              <w:jc w:val="both"/>
              <w:rPr>
                <w:sz w:val="28"/>
                <w:szCs w:val="28"/>
              </w:rPr>
            </w:pPr>
          </w:p>
        </w:tc>
      </w:tr>
      <w:tr w:rsidR="00D65831" w:rsidRPr="00855495" w:rsidTr="00430DF7">
        <w:trPr>
          <w:trHeight w:val="476"/>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jc w:val="both"/>
              <w:rPr>
                <w:sz w:val="28"/>
                <w:szCs w:val="28"/>
              </w:rPr>
            </w:pPr>
            <w:r w:rsidRPr="00855495">
              <w:rPr>
                <w:sz w:val="28"/>
                <w:szCs w:val="28"/>
              </w:rPr>
              <w:t> 3.</w:t>
            </w:r>
          </w:p>
        </w:tc>
        <w:tc>
          <w:tcPr>
            <w:tcW w:w="3217"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spacing w:before="75" w:after="75"/>
              <w:ind w:left="92" w:right="118"/>
              <w:rPr>
                <w:sz w:val="28"/>
                <w:szCs w:val="28"/>
              </w:rPr>
            </w:pPr>
            <w:r w:rsidRPr="00855495">
              <w:rPr>
                <w:sz w:val="28"/>
                <w:szCs w:val="28"/>
              </w:rPr>
              <w:t>Cita informācija</w:t>
            </w:r>
          </w:p>
        </w:tc>
        <w:tc>
          <w:tcPr>
            <w:tcW w:w="5395" w:type="dxa"/>
            <w:tcBorders>
              <w:top w:val="outset" w:sz="6" w:space="0" w:color="auto"/>
              <w:left w:val="outset" w:sz="6" w:space="0" w:color="auto"/>
              <w:bottom w:val="outset" w:sz="6" w:space="0" w:color="auto"/>
              <w:right w:val="outset" w:sz="6" w:space="0" w:color="auto"/>
            </w:tcBorders>
            <w:hideMark/>
          </w:tcPr>
          <w:p w:rsidR="00D65831" w:rsidRPr="00855495" w:rsidRDefault="00D65831" w:rsidP="00430DF7">
            <w:pPr>
              <w:ind w:left="136" w:right="127"/>
              <w:jc w:val="both"/>
              <w:rPr>
                <w:sz w:val="28"/>
                <w:szCs w:val="28"/>
              </w:rPr>
            </w:pPr>
            <w:r w:rsidRPr="00855495">
              <w:rPr>
                <w:sz w:val="28"/>
                <w:szCs w:val="28"/>
              </w:rPr>
              <w:t>Nav.</w:t>
            </w:r>
          </w:p>
        </w:tc>
      </w:tr>
    </w:tbl>
    <w:p w:rsidR="00D65831" w:rsidRPr="00855495" w:rsidRDefault="00D65831" w:rsidP="00D65831">
      <w:pPr>
        <w:rPr>
          <w:sz w:val="28"/>
          <w:szCs w:val="28"/>
        </w:rPr>
      </w:pPr>
    </w:p>
    <w:p w:rsidR="00D65831" w:rsidRPr="00855495" w:rsidRDefault="00D65831" w:rsidP="00D65831">
      <w:pPr>
        <w:rPr>
          <w:sz w:val="28"/>
          <w:szCs w:val="28"/>
        </w:rPr>
      </w:pPr>
      <w:r w:rsidRPr="00855495">
        <w:rPr>
          <w:sz w:val="28"/>
          <w:szCs w:val="28"/>
        </w:rPr>
        <w:t>Anotācijas II., III, IV, V, VI sadaļa – noteikumu projekts šo jomu neskar.</w:t>
      </w:r>
    </w:p>
    <w:p w:rsidR="00D65831" w:rsidRPr="00855495" w:rsidRDefault="00D65831" w:rsidP="00D65831">
      <w:pPr>
        <w:ind w:firstLine="720"/>
        <w:rPr>
          <w:sz w:val="28"/>
          <w:szCs w:val="28"/>
        </w:rPr>
      </w:pPr>
    </w:p>
    <w:p w:rsidR="00D65831" w:rsidRPr="00855495" w:rsidRDefault="00D65831" w:rsidP="00D65831">
      <w:pPr>
        <w:jc w:val="both"/>
        <w:rPr>
          <w:sz w:val="28"/>
          <w:szCs w:val="28"/>
        </w:rPr>
      </w:pPr>
    </w:p>
    <w:p w:rsidR="00D65831" w:rsidRPr="00855495" w:rsidRDefault="00D65831" w:rsidP="00D65831">
      <w:pPr>
        <w:ind w:firstLine="720"/>
        <w:jc w:val="both"/>
        <w:rPr>
          <w:sz w:val="28"/>
          <w:szCs w:val="28"/>
        </w:rPr>
      </w:pPr>
      <w:r w:rsidRPr="00855495">
        <w:rPr>
          <w:sz w:val="28"/>
          <w:szCs w:val="28"/>
        </w:rPr>
        <w:t xml:space="preserve">Izglītības un zinātnes ministrs  </w:t>
      </w:r>
      <w:r w:rsidRPr="00855495">
        <w:rPr>
          <w:sz w:val="28"/>
          <w:szCs w:val="28"/>
        </w:rPr>
        <w:tab/>
        <w:t xml:space="preserve">            </w:t>
      </w:r>
      <w:r w:rsidRPr="00855495">
        <w:rPr>
          <w:sz w:val="28"/>
          <w:szCs w:val="28"/>
        </w:rPr>
        <w:tab/>
        <w:t xml:space="preserve">    Kārlis Šadurskis</w:t>
      </w:r>
    </w:p>
    <w:p w:rsidR="00D65831" w:rsidRPr="00855495" w:rsidRDefault="00D65831" w:rsidP="00D65831">
      <w:pPr>
        <w:jc w:val="both"/>
        <w:rPr>
          <w:sz w:val="28"/>
          <w:szCs w:val="28"/>
        </w:rPr>
      </w:pPr>
      <w:r w:rsidRPr="00855495">
        <w:rPr>
          <w:sz w:val="28"/>
          <w:szCs w:val="28"/>
        </w:rPr>
        <w:tab/>
      </w:r>
      <w:r w:rsidRPr="00855495">
        <w:rPr>
          <w:sz w:val="28"/>
          <w:szCs w:val="28"/>
        </w:rPr>
        <w:tab/>
      </w:r>
      <w:r w:rsidRPr="00855495">
        <w:rPr>
          <w:sz w:val="28"/>
          <w:szCs w:val="28"/>
        </w:rPr>
        <w:tab/>
      </w:r>
      <w:r w:rsidRPr="00855495">
        <w:rPr>
          <w:sz w:val="28"/>
          <w:szCs w:val="28"/>
        </w:rPr>
        <w:tab/>
      </w:r>
    </w:p>
    <w:p w:rsidR="00D65831" w:rsidRPr="00855495" w:rsidRDefault="00D65831" w:rsidP="00D65831">
      <w:pPr>
        <w:jc w:val="both"/>
        <w:rPr>
          <w:sz w:val="28"/>
          <w:szCs w:val="28"/>
        </w:rPr>
      </w:pPr>
    </w:p>
    <w:bookmarkEnd w:id="0"/>
    <w:bookmarkEnd w:id="1"/>
    <w:p w:rsidR="00D65831" w:rsidRPr="00855495" w:rsidRDefault="00D65831" w:rsidP="00D65831">
      <w:pPr>
        <w:rPr>
          <w:color w:val="000000"/>
          <w:sz w:val="28"/>
          <w:szCs w:val="28"/>
        </w:rPr>
      </w:pPr>
      <w:r w:rsidRPr="00855495">
        <w:rPr>
          <w:color w:val="000000"/>
          <w:sz w:val="28"/>
          <w:szCs w:val="28"/>
        </w:rPr>
        <w:t xml:space="preserve">          Vizē: </w:t>
      </w:r>
    </w:p>
    <w:p w:rsidR="005A2AFC" w:rsidRPr="00855495" w:rsidRDefault="005A2AFC" w:rsidP="005A2AFC">
      <w:pPr>
        <w:rPr>
          <w:sz w:val="28"/>
          <w:szCs w:val="28"/>
        </w:rPr>
      </w:pPr>
      <w:r w:rsidRPr="00855495">
        <w:rPr>
          <w:color w:val="000000"/>
          <w:sz w:val="28"/>
          <w:szCs w:val="28"/>
        </w:rPr>
        <w:t xml:space="preserve">          Valsts sekretāre                          </w:t>
      </w:r>
      <w:r w:rsidRPr="00855495">
        <w:rPr>
          <w:color w:val="000000"/>
          <w:sz w:val="28"/>
          <w:szCs w:val="28"/>
        </w:rPr>
        <w:tab/>
        <w:t xml:space="preserve">         </w:t>
      </w:r>
      <w:r w:rsidRPr="00855495">
        <w:rPr>
          <w:color w:val="000000"/>
          <w:sz w:val="28"/>
          <w:szCs w:val="28"/>
        </w:rPr>
        <w:tab/>
        <w:t xml:space="preserve">               Līga Lejiņa </w:t>
      </w:r>
    </w:p>
    <w:p w:rsidR="00D65831" w:rsidRPr="00855495" w:rsidRDefault="00D65831" w:rsidP="00D65831">
      <w:pPr>
        <w:pStyle w:val="NoSpacing"/>
        <w:rPr>
          <w:sz w:val="28"/>
          <w:szCs w:val="28"/>
        </w:rPr>
      </w:pPr>
    </w:p>
    <w:p w:rsidR="00D65831" w:rsidRPr="00E95004" w:rsidRDefault="00D65831" w:rsidP="00D65831">
      <w:pPr>
        <w:pStyle w:val="NoSpacing"/>
        <w:rPr>
          <w:sz w:val="28"/>
          <w:szCs w:val="28"/>
        </w:rPr>
      </w:pPr>
    </w:p>
    <w:p w:rsidR="00D65831" w:rsidRDefault="00D65831" w:rsidP="00D65831">
      <w:pPr>
        <w:pStyle w:val="NoSpacing"/>
        <w:rPr>
          <w:sz w:val="20"/>
          <w:szCs w:val="20"/>
        </w:rPr>
      </w:pPr>
    </w:p>
    <w:p w:rsidR="00D65831" w:rsidRDefault="00D65831"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855495" w:rsidRDefault="00855495" w:rsidP="00D65831">
      <w:pPr>
        <w:pStyle w:val="NoSpacing"/>
        <w:rPr>
          <w:sz w:val="20"/>
          <w:szCs w:val="20"/>
        </w:rPr>
      </w:pPr>
    </w:p>
    <w:p w:rsidR="00D65831" w:rsidRDefault="00D65831" w:rsidP="00D65831">
      <w:pPr>
        <w:pStyle w:val="NoSpacing"/>
        <w:rPr>
          <w:sz w:val="20"/>
          <w:szCs w:val="20"/>
        </w:rPr>
      </w:pPr>
    </w:p>
    <w:p w:rsidR="00D65831" w:rsidRDefault="00D65831" w:rsidP="00D65831">
      <w:pPr>
        <w:pStyle w:val="NoSpacing"/>
        <w:rPr>
          <w:sz w:val="20"/>
          <w:szCs w:val="20"/>
        </w:rPr>
      </w:pPr>
    </w:p>
    <w:p w:rsidR="00D50B67" w:rsidRDefault="00E77553" w:rsidP="00D50B67">
      <w:pPr>
        <w:pStyle w:val="NoSpacing"/>
        <w:rPr>
          <w:color w:val="000000" w:themeColor="text1"/>
          <w:sz w:val="20"/>
          <w:szCs w:val="20"/>
        </w:rPr>
      </w:pPr>
      <w:r>
        <w:rPr>
          <w:color w:val="000000" w:themeColor="text1"/>
          <w:sz w:val="20"/>
          <w:szCs w:val="20"/>
        </w:rPr>
        <w:t>06</w:t>
      </w:r>
      <w:r w:rsidR="00D50B67" w:rsidRPr="00393E6D">
        <w:rPr>
          <w:color w:val="000000" w:themeColor="text1"/>
          <w:sz w:val="20"/>
          <w:szCs w:val="20"/>
        </w:rPr>
        <w:t>.0</w:t>
      </w:r>
      <w:r>
        <w:rPr>
          <w:color w:val="000000" w:themeColor="text1"/>
          <w:sz w:val="20"/>
          <w:szCs w:val="20"/>
        </w:rPr>
        <w:t>9</w:t>
      </w:r>
      <w:r w:rsidR="00D50B67" w:rsidRPr="00393E6D">
        <w:rPr>
          <w:color w:val="000000" w:themeColor="text1"/>
          <w:sz w:val="20"/>
          <w:szCs w:val="20"/>
        </w:rPr>
        <w:t xml:space="preserve">.2017. </w:t>
      </w:r>
    </w:p>
    <w:p w:rsidR="00D50B67" w:rsidRDefault="00D50B67" w:rsidP="00D50B67">
      <w:pPr>
        <w:rPr>
          <w:color w:val="000000" w:themeColor="text1"/>
          <w:sz w:val="20"/>
          <w:szCs w:val="20"/>
        </w:rPr>
      </w:pPr>
      <w:r>
        <w:rPr>
          <w:color w:val="000000" w:themeColor="text1"/>
          <w:sz w:val="20"/>
          <w:szCs w:val="20"/>
        </w:rPr>
        <w:t>1</w:t>
      </w:r>
      <w:r w:rsidR="00F63BFD">
        <w:rPr>
          <w:color w:val="000000" w:themeColor="text1"/>
          <w:sz w:val="20"/>
          <w:szCs w:val="20"/>
        </w:rPr>
        <w:t>853</w:t>
      </w:r>
    </w:p>
    <w:p w:rsidR="00D50B67" w:rsidRDefault="00D50B67" w:rsidP="00D50B67">
      <w:pPr>
        <w:rPr>
          <w:color w:val="000000" w:themeColor="text1"/>
          <w:sz w:val="20"/>
          <w:szCs w:val="20"/>
        </w:rPr>
      </w:pPr>
      <w:r>
        <w:rPr>
          <w:color w:val="000000" w:themeColor="text1"/>
          <w:sz w:val="20"/>
          <w:szCs w:val="20"/>
        </w:rPr>
        <w:t>J.Gaigals</w:t>
      </w:r>
    </w:p>
    <w:p w:rsidR="00D50B67" w:rsidRPr="00393E6D" w:rsidRDefault="00D50B67" w:rsidP="00D50B67">
      <w:pPr>
        <w:rPr>
          <w:color w:val="000000" w:themeColor="text1"/>
          <w:sz w:val="20"/>
          <w:szCs w:val="20"/>
        </w:rPr>
      </w:pPr>
      <w:r>
        <w:rPr>
          <w:color w:val="000000" w:themeColor="text1"/>
          <w:sz w:val="20"/>
          <w:szCs w:val="20"/>
        </w:rPr>
        <w:t xml:space="preserve">64615329, </w:t>
      </w:r>
      <w:hyperlink r:id="rId8" w:history="1">
        <w:r w:rsidRPr="00A919D5">
          <w:rPr>
            <w:rStyle w:val="Hyperlink"/>
            <w:sz w:val="20"/>
            <w:szCs w:val="20"/>
          </w:rPr>
          <w:t>Janis.Gaigals@visc.gov.lv</w:t>
        </w:r>
      </w:hyperlink>
      <w:r>
        <w:rPr>
          <w:color w:val="000000" w:themeColor="text1"/>
          <w:sz w:val="20"/>
          <w:szCs w:val="20"/>
        </w:rPr>
        <w:t xml:space="preserve">  </w:t>
      </w:r>
    </w:p>
    <w:p w:rsidR="00A452DC" w:rsidRPr="00D65831" w:rsidRDefault="00A452DC" w:rsidP="00D50B67">
      <w:pPr>
        <w:pStyle w:val="NoSpacing"/>
      </w:pPr>
    </w:p>
    <w:sectPr w:rsidR="00A452DC" w:rsidRPr="00D65831" w:rsidSect="00E1510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EA" w:rsidRDefault="00D854EA" w:rsidP="00F102BB">
      <w:r>
        <w:separator/>
      </w:r>
    </w:p>
  </w:endnote>
  <w:endnote w:type="continuationSeparator" w:id="0">
    <w:p w:rsidR="00D854EA" w:rsidRDefault="00D854EA" w:rsidP="00F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BB" w:rsidRPr="00F102BB" w:rsidRDefault="00F102BB" w:rsidP="00F102BB">
    <w:pPr>
      <w:pStyle w:val="Footer"/>
      <w:jc w:val="both"/>
      <w:rPr>
        <w:sz w:val="20"/>
        <w:szCs w:val="20"/>
      </w:rPr>
    </w:pPr>
    <w:r w:rsidRPr="00F102BB">
      <w:rPr>
        <w:sz w:val="20"/>
        <w:szCs w:val="20"/>
      </w:rPr>
      <w:t>IZMAnot_</w:t>
    </w:r>
    <w:r w:rsidR="00935218">
      <w:rPr>
        <w:sz w:val="20"/>
        <w:szCs w:val="20"/>
      </w:rPr>
      <w:t>0609</w:t>
    </w:r>
    <w:r w:rsidRPr="00F102BB">
      <w:rPr>
        <w:sz w:val="20"/>
        <w:szCs w:val="20"/>
      </w:rPr>
      <w:t xml:space="preserve">17_DVB_groz; Ministru kabineta noteikumu projekta </w:t>
    </w:r>
    <w:r w:rsidR="006E0F6E">
      <w:rPr>
        <w:sz w:val="20"/>
        <w:szCs w:val="20"/>
      </w:rPr>
      <w:t xml:space="preserve">“Grozījums Ministru kabineta 2016.gada 15.jūlija noteikumos Nr.484 </w:t>
    </w:r>
    <w:r w:rsidRPr="00F102BB">
      <w:rPr>
        <w:sz w:val="20"/>
        <w:szCs w:val="20"/>
      </w:rPr>
      <w:t xml:space="preserve">“Kārtība, kādā organizē un īsteno darba vidē balstītas mācības” sākotnējās ietekmes novērtējuma ziņojums (anotācija)  </w:t>
    </w:r>
  </w:p>
  <w:p w:rsidR="00F102BB" w:rsidRPr="00F102BB" w:rsidRDefault="00F102BB" w:rsidP="00F1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CF" w:rsidRPr="00F102BB" w:rsidRDefault="00AD59CF" w:rsidP="00AD59CF">
    <w:pPr>
      <w:pStyle w:val="Footer"/>
      <w:jc w:val="both"/>
      <w:rPr>
        <w:sz w:val="20"/>
        <w:szCs w:val="20"/>
      </w:rPr>
    </w:pPr>
    <w:r w:rsidRPr="00F102BB">
      <w:rPr>
        <w:sz w:val="20"/>
        <w:szCs w:val="20"/>
      </w:rPr>
      <w:t>IZMAnot_</w:t>
    </w:r>
    <w:r w:rsidR="00935218">
      <w:rPr>
        <w:sz w:val="20"/>
        <w:szCs w:val="20"/>
      </w:rPr>
      <w:t>0609</w:t>
    </w:r>
    <w:r w:rsidRPr="00F102BB">
      <w:rPr>
        <w:sz w:val="20"/>
        <w:szCs w:val="20"/>
      </w:rPr>
      <w:t xml:space="preserve">17_DVB_groz; Ministru kabineta noteikumu projekta </w:t>
    </w:r>
    <w:r>
      <w:rPr>
        <w:sz w:val="20"/>
        <w:szCs w:val="20"/>
      </w:rPr>
      <w:t xml:space="preserve">“Grozījums Ministru kabineta 2016.gada 15.jūlija noteikumos Nr.484 </w:t>
    </w:r>
    <w:r w:rsidRPr="00F102BB">
      <w:rPr>
        <w:sz w:val="20"/>
        <w:szCs w:val="20"/>
      </w:rPr>
      <w:t xml:space="preserve">“Kārtība, kādā organizē un īsteno darba vidē balstītas mācības” sākotnējās ietekmes novērtējuma ziņojums (anotācija)  </w:t>
    </w:r>
  </w:p>
  <w:p w:rsidR="006E0F6E" w:rsidRDefault="006E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EA" w:rsidRDefault="00D854EA" w:rsidP="00F102BB">
      <w:r>
        <w:separator/>
      </w:r>
    </w:p>
  </w:footnote>
  <w:footnote w:type="continuationSeparator" w:id="0">
    <w:p w:rsidR="00D854EA" w:rsidRDefault="00D854EA" w:rsidP="00F1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08471"/>
      <w:docPartObj>
        <w:docPartGallery w:val="Page Numbers (Top of Page)"/>
        <w:docPartUnique/>
      </w:docPartObj>
    </w:sdtPr>
    <w:sdtEndPr>
      <w:rPr>
        <w:noProof/>
      </w:rPr>
    </w:sdtEndPr>
    <w:sdtContent>
      <w:p w:rsidR="00E15107" w:rsidRDefault="00E15107">
        <w:pPr>
          <w:pStyle w:val="Header"/>
          <w:jc w:val="center"/>
        </w:pPr>
        <w:r>
          <w:fldChar w:fldCharType="begin"/>
        </w:r>
        <w:r>
          <w:instrText xml:space="preserve"> PAGE   \* MERGEFORMAT </w:instrText>
        </w:r>
        <w:r>
          <w:fldChar w:fldCharType="separate"/>
        </w:r>
        <w:r w:rsidR="008B0A8E">
          <w:rPr>
            <w:noProof/>
          </w:rPr>
          <w:t>8</w:t>
        </w:r>
        <w:r>
          <w:rPr>
            <w:noProof/>
          </w:rPr>
          <w:fldChar w:fldCharType="end"/>
        </w:r>
      </w:p>
    </w:sdtContent>
  </w:sdt>
  <w:p w:rsidR="00E15107" w:rsidRDefault="00E15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FE"/>
    <w:rsid w:val="00001C36"/>
    <w:rsid w:val="0000379E"/>
    <w:rsid w:val="00015EBE"/>
    <w:rsid w:val="00017236"/>
    <w:rsid w:val="00042377"/>
    <w:rsid w:val="000507C8"/>
    <w:rsid w:val="00097059"/>
    <w:rsid w:val="00097785"/>
    <w:rsid w:val="000A7A2A"/>
    <w:rsid w:val="000C75AE"/>
    <w:rsid w:val="000D04E6"/>
    <w:rsid w:val="000E1003"/>
    <w:rsid w:val="000E395C"/>
    <w:rsid w:val="000F2EF2"/>
    <w:rsid w:val="0010139E"/>
    <w:rsid w:val="001073A8"/>
    <w:rsid w:val="00112661"/>
    <w:rsid w:val="001342D4"/>
    <w:rsid w:val="001675A7"/>
    <w:rsid w:val="001816D3"/>
    <w:rsid w:val="00186E6F"/>
    <w:rsid w:val="00191529"/>
    <w:rsid w:val="00191D8C"/>
    <w:rsid w:val="001D65A1"/>
    <w:rsid w:val="00213B44"/>
    <w:rsid w:val="00213B47"/>
    <w:rsid w:val="0021579C"/>
    <w:rsid w:val="00227284"/>
    <w:rsid w:val="0024023B"/>
    <w:rsid w:val="00241D25"/>
    <w:rsid w:val="00241FD0"/>
    <w:rsid w:val="00245776"/>
    <w:rsid w:val="002537CA"/>
    <w:rsid w:val="002A3EF9"/>
    <w:rsid w:val="002A4367"/>
    <w:rsid w:val="002D2780"/>
    <w:rsid w:val="002E5FCD"/>
    <w:rsid w:val="002F49D4"/>
    <w:rsid w:val="002F796F"/>
    <w:rsid w:val="00352652"/>
    <w:rsid w:val="00374D3E"/>
    <w:rsid w:val="00375934"/>
    <w:rsid w:val="003905F2"/>
    <w:rsid w:val="003B0C62"/>
    <w:rsid w:val="003B2517"/>
    <w:rsid w:val="003B44E8"/>
    <w:rsid w:val="003D2CE8"/>
    <w:rsid w:val="003E42E8"/>
    <w:rsid w:val="003F16BF"/>
    <w:rsid w:val="003F36C0"/>
    <w:rsid w:val="004267E7"/>
    <w:rsid w:val="00434939"/>
    <w:rsid w:val="00436A96"/>
    <w:rsid w:val="0044498F"/>
    <w:rsid w:val="00453A22"/>
    <w:rsid w:val="00456C38"/>
    <w:rsid w:val="00487AF9"/>
    <w:rsid w:val="004A0522"/>
    <w:rsid w:val="0051107A"/>
    <w:rsid w:val="005A2AFC"/>
    <w:rsid w:val="005C5B2E"/>
    <w:rsid w:val="005E05BF"/>
    <w:rsid w:val="005E3838"/>
    <w:rsid w:val="00607153"/>
    <w:rsid w:val="00607DBB"/>
    <w:rsid w:val="006120B6"/>
    <w:rsid w:val="00631AD9"/>
    <w:rsid w:val="00665540"/>
    <w:rsid w:val="006668A0"/>
    <w:rsid w:val="00680A78"/>
    <w:rsid w:val="006B471F"/>
    <w:rsid w:val="006B759F"/>
    <w:rsid w:val="006C555F"/>
    <w:rsid w:val="006E0F6E"/>
    <w:rsid w:val="006E1F04"/>
    <w:rsid w:val="006E67C6"/>
    <w:rsid w:val="007070BF"/>
    <w:rsid w:val="0072450F"/>
    <w:rsid w:val="00724C31"/>
    <w:rsid w:val="00730DE6"/>
    <w:rsid w:val="00756152"/>
    <w:rsid w:val="00786AE7"/>
    <w:rsid w:val="0079259A"/>
    <w:rsid w:val="007A5F46"/>
    <w:rsid w:val="007A6E55"/>
    <w:rsid w:val="007B6AB8"/>
    <w:rsid w:val="007B7BD9"/>
    <w:rsid w:val="007D0783"/>
    <w:rsid w:val="007D3990"/>
    <w:rsid w:val="007D405F"/>
    <w:rsid w:val="007E6859"/>
    <w:rsid w:val="007E789C"/>
    <w:rsid w:val="007F2F0B"/>
    <w:rsid w:val="007F7C34"/>
    <w:rsid w:val="00807456"/>
    <w:rsid w:val="00810C29"/>
    <w:rsid w:val="008206DF"/>
    <w:rsid w:val="008314A9"/>
    <w:rsid w:val="00844FE8"/>
    <w:rsid w:val="00855495"/>
    <w:rsid w:val="008558C0"/>
    <w:rsid w:val="00886FD3"/>
    <w:rsid w:val="00887FEC"/>
    <w:rsid w:val="00897195"/>
    <w:rsid w:val="008A40B9"/>
    <w:rsid w:val="008B0A8E"/>
    <w:rsid w:val="008B56DF"/>
    <w:rsid w:val="008B7B3C"/>
    <w:rsid w:val="008C03BB"/>
    <w:rsid w:val="008C20FB"/>
    <w:rsid w:val="008C4487"/>
    <w:rsid w:val="008E3C71"/>
    <w:rsid w:val="009140B4"/>
    <w:rsid w:val="00935218"/>
    <w:rsid w:val="0094267A"/>
    <w:rsid w:val="009758BF"/>
    <w:rsid w:val="0097743B"/>
    <w:rsid w:val="009C23C1"/>
    <w:rsid w:val="009D0AC7"/>
    <w:rsid w:val="009D6195"/>
    <w:rsid w:val="009E4A71"/>
    <w:rsid w:val="009F24E7"/>
    <w:rsid w:val="00A0706C"/>
    <w:rsid w:val="00A27B58"/>
    <w:rsid w:val="00A374B2"/>
    <w:rsid w:val="00A452DC"/>
    <w:rsid w:val="00A60FE3"/>
    <w:rsid w:val="00A82F22"/>
    <w:rsid w:val="00A87C5B"/>
    <w:rsid w:val="00AB317C"/>
    <w:rsid w:val="00AB3F65"/>
    <w:rsid w:val="00AC426B"/>
    <w:rsid w:val="00AD0732"/>
    <w:rsid w:val="00AD4DAA"/>
    <w:rsid w:val="00AD59CF"/>
    <w:rsid w:val="00AE47AB"/>
    <w:rsid w:val="00AF2935"/>
    <w:rsid w:val="00AF379F"/>
    <w:rsid w:val="00B5105B"/>
    <w:rsid w:val="00B56602"/>
    <w:rsid w:val="00B75E24"/>
    <w:rsid w:val="00B93066"/>
    <w:rsid w:val="00B968CA"/>
    <w:rsid w:val="00BC6DAD"/>
    <w:rsid w:val="00C225C5"/>
    <w:rsid w:val="00C362E0"/>
    <w:rsid w:val="00C4507A"/>
    <w:rsid w:val="00C75B14"/>
    <w:rsid w:val="00C90B24"/>
    <w:rsid w:val="00CC7E82"/>
    <w:rsid w:val="00CD4273"/>
    <w:rsid w:val="00CD6D3B"/>
    <w:rsid w:val="00CF1B36"/>
    <w:rsid w:val="00D50B67"/>
    <w:rsid w:val="00D53028"/>
    <w:rsid w:val="00D65831"/>
    <w:rsid w:val="00D7093F"/>
    <w:rsid w:val="00D77F97"/>
    <w:rsid w:val="00D853EB"/>
    <w:rsid w:val="00D854EA"/>
    <w:rsid w:val="00DD54AB"/>
    <w:rsid w:val="00DD5BAC"/>
    <w:rsid w:val="00DE7343"/>
    <w:rsid w:val="00E06B17"/>
    <w:rsid w:val="00E13518"/>
    <w:rsid w:val="00E15107"/>
    <w:rsid w:val="00E212FE"/>
    <w:rsid w:val="00E23B25"/>
    <w:rsid w:val="00E43E5C"/>
    <w:rsid w:val="00E44BA6"/>
    <w:rsid w:val="00E63B78"/>
    <w:rsid w:val="00E77553"/>
    <w:rsid w:val="00E806F0"/>
    <w:rsid w:val="00E81BD9"/>
    <w:rsid w:val="00EA4C5A"/>
    <w:rsid w:val="00EB3829"/>
    <w:rsid w:val="00ED4DAF"/>
    <w:rsid w:val="00ED6684"/>
    <w:rsid w:val="00EE3843"/>
    <w:rsid w:val="00EE79E5"/>
    <w:rsid w:val="00F026CA"/>
    <w:rsid w:val="00F03891"/>
    <w:rsid w:val="00F102BB"/>
    <w:rsid w:val="00F15E38"/>
    <w:rsid w:val="00F36CA2"/>
    <w:rsid w:val="00F63BFD"/>
    <w:rsid w:val="00F83D43"/>
    <w:rsid w:val="00FA23BD"/>
    <w:rsid w:val="00FA5F66"/>
    <w:rsid w:val="00FA711C"/>
    <w:rsid w:val="00FB4D72"/>
    <w:rsid w:val="00FB55F4"/>
    <w:rsid w:val="00FC7227"/>
    <w:rsid w:val="00FE10E1"/>
    <w:rsid w:val="00FF09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3393"/>
  <w15:chartTrackingRefBased/>
  <w15:docId w15:val="{872CD5A8-D820-4B87-BD59-2C48B791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20B6"/>
    <w:rPr>
      <w:color w:val="0000FF"/>
      <w:u w:val="single"/>
    </w:rPr>
  </w:style>
  <w:style w:type="paragraph" w:styleId="NoSpacing">
    <w:name w:val="No Spacing"/>
    <w:uiPriority w:val="1"/>
    <w:qFormat/>
    <w:rsid w:val="006120B6"/>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6120B6"/>
    <w:pPr>
      <w:spacing w:before="75" w:after="75"/>
      <w:jc w:val="right"/>
    </w:pPr>
  </w:style>
  <w:style w:type="paragraph" w:customStyle="1" w:styleId="tv2132">
    <w:name w:val="tv2132"/>
    <w:basedOn w:val="Normal"/>
    <w:rsid w:val="006120B6"/>
    <w:pPr>
      <w:spacing w:line="360" w:lineRule="auto"/>
      <w:ind w:firstLine="300"/>
    </w:pPr>
    <w:rPr>
      <w:color w:val="414142"/>
      <w:sz w:val="20"/>
      <w:szCs w:val="20"/>
    </w:rPr>
  </w:style>
  <w:style w:type="paragraph" w:styleId="Header">
    <w:name w:val="header"/>
    <w:basedOn w:val="Normal"/>
    <w:link w:val="HeaderChar"/>
    <w:uiPriority w:val="99"/>
    <w:unhideWhenUsed/>
    <w:rsid w:val="00F102BB"/>
    <w:pPr>
      <w:tabs>
        <w:tab w:val="center" w:pos="4153"/>
        <w:tab w:val="right" w:pos="8306"/>
      </w:tabs>
    </w:pPr>
  </w:style>
  <w:style w:type="character" w:customStyle="1" w:styleId="HeaderChar">
    <w:name w:val="Header Char"/>
    <w:basedOn w:val="DefaultParagraphFont"/>
    <w:link w:val="Header"/>
    <w:uiPriority w:val="99"/>
    <w:rsid w:val="00F102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02BB"/>
    <w:pPr>
      <w:tabs>
        <w:tab w:val="center" w:pos="4153"/>
        <w:tab w:val="right" w:pos="8306"/>
      </w:tabs>
    </w:pPr>
  </w:style>
  <w:style w:type="character" w:customStyle="1" w:styleId="FooterChar">
    <w:name w:val="Footer Char"/>
    <w:basedOn w:val="DefaultParagraphFont"/>
    <w:link w:val="Footer"/>
    <w:uiPriority w:val="99"/>
    <w:rsid w:val="00F102BB"/>
    <w:rPr>
      <w:rFonts w:ascii="Times New Roman" w:eastAsia="Times New Roman" w:hAnsi="Times New Roman" w:cs="Times New Roman"/>
      <w:sz w:val="24"/>
      <w:szCs w:val="24"/>
      <w:lang w:eastAsia="lv-LV"/>
    </w:rPr>
  </w:style>
  <w:style w:type="paragraph" w:customStyle="1" w:styleId="tv213">
    <w:name w:val="tv213"/>
    <w:basedOn w:val="Normal"/>
    <w:rsid w:val="00C4507A"/>
    <w:pPr>
      <w:spacing w:before="100" w:beforeAutospacing="1" w:after="100" w:afterAutospacing="1"/>
    </w:pPr>
  </w:style>
  <w:style w:type="paragraph" w:styleId="BalloonText">
    <w:name w:val="Balloon Text"/>
    <w:basedOn w:val="Normal"/>
    <w:link w:val="BalloonTextChar"/>
    <w:uiPriority w:val="99"/>
    <w:semiHidden/>
    <w:unhideWhenUsed/>
    <w:rsid w:val="002E5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E5FCD"/>
    <w:rPr>
      <w:sz w:val="16"/>
      <w:szCs w:val="16"/>
    </w:rPr>
  </w:style>
  <w:style w:type="paragraph" w:styleId="CommentText">
    <w:name w:val="annotation text"/>
    <w:basedOn w:val="Normal"/>
    <w:link w:val="CommentTextChar"/>
    <w:uiPriority w:val="99"/>
    <w:semiHidden/>
    <w:unhideWhenUsed/>
    <w:rsid w:val="002E5FCD"/>
    <w:rPr>
      <w:sz w:val="20"/>
      <w:szCs w:val="20"/>
    </w:rPr>
  </w:style>
  <w:style w:type="character" w:customStyle="1" w:styleId="CommentTextChar">
    <w:name w:val="Comment Text Char"/>
    <w:basedOn w:val="DefaultParagraphFont"/>
    <w:link w:val="CommentText"/>
    <w:uiPriority w:val="99"/>
    <w:semiHidden/>
    <w:rsid w:val="002E5FC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E5FCD"/>
    <w:rPr>
      <w:b/>
      <w:bCs/>
    </w:rPr>
  </w:style>
  <w:style w:type="character" w:customStyle="1" w:styleId="CommentSubjectChar">
    <w:name w:val="Comment Subject Char"/>
    <w:basedOn w:val="CommentTextChar"/>
    <w:link w:val="CommentSubject"/>
    <w:uiPriority w:val="99"/>
    <w:semiHidden/>
    <w:rsid w:val="002E5FC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3684">
      <w:bodyDiv w:val="1"/>
      <w:marLeft w:val="0"/>
      <w:marRight w:val="0"/>
      <w:marTop w:val="0"/>
      <w:marBottom w:val="0"/>
      <w:divBdr>
        <w:top w:val="none" w:sz="0" w:space="0" w:color="auto"/>
        <w:left w:val="none" w:sz="0" w:space="0" w:color="auto"/>
        <w:bottom w:val="none" w:sz="0" w:space="0" w:color="auto"/>
        <w:right w:val="none" w:sz="0" w:space="0" w:color="auto"/>
      </w:divBdr>
    </w:div>
    <w:div w:id="1080757463">
      <w:bodyDiv w:val="1"/>
      <w:marLeft w:val="0"/>
      <w:marRight w:val="0"/>
      <w:marTop w:val="0"/>
      <w:marBottom w:val="0"/>
      <w:divBdr>
        <w:top w:val="none" w:sz="0" w:space="0" w:color="auto"/>
        <w:left w:val="none" w:sz="0" w:space="0" w:color="auto"/>
        <w:bottom w:val="none" w:sz="0" w:space="0" w:color="auto"/>
        <w:right w:val="none" w:sz="0" w:space="0" w:color="auto"/>
      </w:divBdr>
    </w:div>
    <w:div w:id="1366709856">
      <w:bodyDiv w:val="1"/>
      <w:marLeft w:val="0"/>
      <w:marRight w:val="0"/>
      <w:marTop w:val="0"/>
      <w:marBottom w:val="0"/>
      <w:divBdr>
        <w:top w:val="none" w:sz="0" w:space="0" w:color="auto"/>
        <w:left w:val="none" w:sz="0" w:space="0" w:color="auto"/>
        <w:bottom w:val="none" w:sz="0" w:space="0" w:color="auto"/>
        <w:right w:val="none" w:sz="0" w:space="0" w:color="auto"/>
      </w:divBdr>
    </w:div>
    <w:div w:id="1549537560">
      <w:bodyDiv w:val="1"/>
      <w:marLeft w:val="0"/>
      <w:marRight w:val="0"/>
      <w:marTop w:val="0"/>
      <w:marBottom w:val="0"/>
      <w:divBdr>
        <w:top w:val="none" w:sz="0" w:space="0" w:color="auto"/>
        <w:left w:val="none" w:sz="0" w:space="0" w:color="auto"/>
        <w:bottom w:val="none" w:sz="0" w:space="0" w:color="auto"/>
        <w:right w:val="none" w:sz="0" w:space="0" w:color="auto"/>
      </w:divBdr>
      <w:divsChild>
        <w:div w:id="1416173962">
          <w:marLeft w:val="0"/>
          <w:marRight w:val="0"/>
          <w:marTop w:val="0"/>
          <w:marBottom w:val="0"/>
          <w:divBdr>
            <w:top w:val="none" w:sz="0" w:space="0" w:color="auto"/>
            <w:left w:val="none" w:sz="0" w:space="0" w:color="auto"/>
            <w:bottom w:val="none" w:sz="0" w:space="0" w:color="auto"/>
            <w:right w:val="none" w:sz="0" w:space="0" w:color="auto"/>
          </w:divBdr>
          <w:divsChild>
            <w:div w:id="767895146">
              <w:marLeft w:val="0"/>
              <w:marRight w:val="0"/>
              <w:marTop w:val="0"/>
              <w:marBottom w:val="0"/>
              <w:divBdr>
                <w:top w:val="none" w:sz="0" w:space="0" w:color="auto"/>
                <w:left w:val="none" w:sz="0" w:space="0" w:color="auto"/>
                <w:bottom w:val="none" w:sz="0" w:space="0" w:color="auto"/>
                <w:right w:val="none" w:sz="0" w:space="0" w:color="auto"/>
              </w:divBdr>
              <w:divsChild>
                <w:div w:id="148717016">
                  <w:marLeft w:val="0"/>
                  <w:marRight w:val="0"/>
                  <w:marTop w:val="0"/>
                  <w:marBottom w:val="0"/>
                  <w:divBdr>
                    <w:top w:val="none" w:sz="0" w:space="0" w:color="auto"/>
                    <w:left w:val="none" w:sz="0" w:space="0" w:color="auto"/>
                    <w:bottom w:val="none" w:sz="0" w:space="0" w:color="auto"/>
                    <w:right w:val="none" w:sz="0" w:space="0" w:color="auto"/>
                  </w:divBdr>
                  <w:divsChild>
                    <w:div w:id="345837843">
                      <w:marLeft w:val="0"/>
                      <w:marRight w:val="0"/>
                      <w:marTop w:val="0"/>
                      <w:marBottom w:val="0"/>
                      <w:divBdr>
                        <w:top w:val="none" w:sz="0" w:space="0" w:color="auto"/>
                        <w:left w:val="none" w:sz="0" w:space="0" w:color="auto"/>
                        <w:bottom w:val="none" w:sz="0" w:space="0" w:color="auto"/>
                        <w:right w:val="none" w:sz="0" w:space="0" w:color="auto"/>
                      </w:divBdr>
                      <w:divsChild>
                        <w:div w:id="1635285109">
                          <w:marLeft w:val="0"/>
                          <w:marRight w:val="0"/>
                          <w:marTop w:val="0"/>
                          <w:marBottom w:val="0"/>
                          <w:divBdr>
                            <w:top w:val="none" w:sz="0" w:space="0" w:color="auto"/>
                            <w:left w:val="none" w:sz="0" w:space="0" w:color="auto"/>
                            <w:bottom w:val="none" w:sz="0" w:space="0" w:color="auto"/>
                            <w:right w:val="none" w:sz="0" w:space="0" w:color="auto"/>
                          </w:divBdr>
                          <w:divsChild>
                            <w:div w:id="52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aigals@vis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dk.lv/projekts/maceklibas-attistiba-praksu-vaditaju-apmaciba-un-maceklibas-veicinas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CF30-2553-485A-9DCC-C5137D84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17</cp:revision>
  <dcterms:created xsi:type="dcterms:W3CDTF">2017-09-04T09:43:00Z</dcterms:created>
  <dcterms:modified xsi:type="dcterms:W3CDTF">2017-09-06T08:55:00Z</dcterms:modified>
</cp:coreProperties>
</file>