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D4" w:rsidRPr="00CE74D4" w:rsidRDefault="00CE74D4" w:rsidP="00CE74D4">
      <w:pPr>
        <w:spacing w:after="0" w:line="240" w:lineRule="auto"/>
        <w:jc w:val="center"/>
        <w:rPr>
          <w:rFonts w:ascii="Times New Roman" w:eastAsia="Times New Roman" w:hAnsi="Times New Roman" w:cs="Times New Roman"/>
          <w:b/>
          <w:sz w:val="24"/>
          <w:szCs w:val="24"/>
          <w:lang w:eastAsia="lv-LV"/>
        </w:rPr>
      </w:pPr>
      <w:bookmarkStart w:id="0" w:name="_Hlk479968840"/>
      <w:r w:rsidRPr="00CE74D4">
        <w:rPr>
          <w:rFonts w:ascii="Times New Roman" w:eastAsia="Times New Roman" w:hAnsi="Times New Roman" w:cs="Times New Roman"/>
          <w:b/>
          <w:sz w:val="24"/>
          <w:szCs w:val="24"/>
          <w:lang w:eastAsia="lv-LV"/>
        </w:rPr>
        <w:t xml:space="preserve">Ministru kabineta noteikumu projekta </w:t>
      </w:r>
    </w:p>
    <w:p w:rsidR="00CE74D4" w:rsidRPr="00CE74D4" w:rsidRDefault="00CE74D4" w:rsidP="00CE74D4">
      <w:pPr>
        <w:spacing w:after="0" w:line="240" w:lineRule="auto"/>
        <w:jc w:val="center"/>
        <w:rPr>
          <w:rFonts w:ascii="Times New Roman" w:eastAsia="Times New Roman" w:hAnsi="Times New Roman" w:cs="Times New Roman"/>
          <w:b/>
          <w:sz w:val="24"/>
          <w:szCs w:val="24"/>
          <w:lang w:eastAsia="lv-LV"/>
        </w:rPr>
      </w:pPr>
      <w:r w:rsidRPr="00CE74D4">
        <w:rPr>
          <w:rFonts w:ascii="Times New Roman" w:eastAsia="Times New Roman" w:hAnsi="Times New Roman" w:cs="Times New Roman"/>
          <w:b/>
          <w:sz w:val="24"/>
          <w:szCs w:val="24"/>
          <w:lang w:eastAsia="lv-LV"/>
        </w:rPr>
        <w:t xml:space="preserve">„Institūciju sadarbības bērnu tiesību aizsardzībā noteikumi” </w:t>
      </w:r>
      <w:bookmarkEnd w:id="0"/>
    </w:p>
    <w:p w:rsidR="00CE74D4" w:rsidRPr="00CE74D4" w:rsidRDefault="00CE74D4" w:rsidP="00CE74D4">
      <w:pPr>
        <w:spacing w:after="0" w:line="240" w:lineRule="auto"/>
        <w:jc w:val="center"/>
        <w:rPr>
          <w:rFonts w:ascii="Times New Roman" w:eastAsia="Times New Roman" w:hAnsi="Times New Roman" w:cs="Times New Roman"/>
          <w:b/>
          <w:sz w:val="24"/>
          <w:szCs w:val="24"/>
          <w:lang w:eastAsia="lv-LV"/>
        </w:rPr>
      </w:pPr>
      <w:r w:rsidRPr="00CE74D4">
        <w:rPr>
          <w:rFonts w:ascii="Times New Roman" w:eastAsia="Times New Roman" w:hAnsi="Times New Roman" w:cs="Times New Roman"/>
          <w:b/>
          <w:sz w:val="24"/>
          <w:szCs w:val="24"/>
          <w:lang w:eastAsia="lv-LV"/>
        </w:rPr>
        <w:t xml:space="preserve">sākotnējās ietekmes novērtējuma </w:t>
      </w:r>
      <w:smartTag w:uri="schemas-tilde-lv/tildestengine" w:element="veidnes">
        <w:smartTagPr>
          <w:attr w:name="id" w:val="-1"/>
          <w:attr w:name="baseform" w:val="ziņojums"/>
          <w:attr w:name="text" w:val="ziņojums"/>
        </w:smartTagPr>
        <w:r w:rsidRPr="00CE74D4">
          <w:rPr>
            <w:rFonts w:ascii="Times New Roman" w:eastAsia="Times New Roman" w:hAnsi="Times New Roman" w:cs="Times New Roman"/>
            <w:b/>
            <w:sz w:val="24"/>
            <w:szCs w:val="24"/>
            <w:lang w:eastAsia="lv-LV"/>
          </w:rPr>
          <w:t>ziņojums</w:t>
        </w:r>
      </w:smartTag>
      <w:r w:rsidRPr="00CE74D4">
        <w:rPr>
          <w:rFonts w:ascii="Times New Roman" w:eastAsia="Times New Roman" w:hAnsi="Times New Roman" w:cs="Times New Roman"/>
          <w:b/>
          <w:sz w:val="24"/>
          <w:szCs w:val="24"/>
          <w:lang w:eastAsia="lv-LV"/>
        </w:rPr>
        <w:t xml:space="preserve"> (anotācija)</w:t>
      </w:r>
    </w:p>
    <w:p w:rsidR="00CE74D4" w:rsidRDefault="00CE74D4" w:rsidP="00CE74D4">
      <w:pPr>
        <w:spacing w:after="0" w:line="240" w:lineRule="auto"/>
        <w:jc w:val="center"/>
        <w:outlineLvl w:val="0"/>
        <w:rPr>
          <w:rFonts w:ascii="Times New Roman" w:eastAsia="Times New Roman" w:hAnsi="Times New Roman" w:cs="Times New Roman"/>
          <w:b/>
          <w:sz w:val="24"/>
          <w:szCs w:val="24"/>
          <w:lang w:eastAsia="lv-LV"/>
        </w:rPr>
      </w:pPr>
    </w:p>
    <w:p w:rsidR="006A03D8" w:rsidRPr="00CE74D4" w:rsidRDefault="006A03D8" w:rsidP="00CE74D4">
      <w:pPr>
        <w:spacing w:after="0" w:line="240" w:lineRule="auto"/>
        <w:jc w:val="center"/>
        <w:outlineLvl w:val="0"/>
        <w:rPr>
          <w:rFonts w:ascii="Times New Roman" w:eastAsia="Times New Roman" w:hAnsi="Times New Roman" w:cs="Times New Roman"/>
          <w:b/>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37"/>
        <w:gridCol w:w="5980"/>
      </w:tblGrid>
      <w:tr w:rsidR="00CE74D4" w:rsidRPr="00CE74D4" w:rsidTr="00A2368E">
        <w:trPr>
          <w:jc w:val="center"/>
        </w:trPr>
        <w:tc>
          <w:tcPr>
            <w:tcW w:w="9067" w:type="dxa"/>
            <w:gridSpan w:val="3"/>
            <w:vAlign w:val="center"/>
          </w:tcPr>
          <w:p w:rsidR="00CE74D4" w:rsidRPr="00CE74D4" w:rsidRDefault="00CE74D4" w:rsidP="00CE74D4">
            <w:pPr>
              <w:numPr>
                <w:ilvl w:val="0"/>
                <w:numId w:val="1"/>
              </w:numPr>
              <w:spacing w:after="0" w:line="240" w:lineRule="auto"/>
              <w:jc w:val="center"/>
              <w:rPr>
                <w:rFonts w:ascii="Times New Roman" w:eastAsia="Times New Roman" w:hAnsi="Times New Roman" w:cs="Times New Roman"/>
                <w:b/>
                <w:bCs/>
                <w:sz w:val="24"/>
                <w:szCs w:val="24"/>
                <w:lang w:eastAsia="lv-LV"/>
              </w:rPr>
            </w:pPr>
            <w:r w:rsidRPr="00CE74D4">
              <w:rPr>
                <w:rFonts w:ascii="Times New Roman" w:eastAsia="Times New Roman" w:hAnsi="Times New Roman" w:cs="Times New Roman"/>
                <w:b/>
                <w:bCs/>
                <w:sz w:val="24"/>
                <w:szCs w:val="24"/>
                <w:lang w:eastAsia="lv-LV"/>
              </w:rPr>
              <w:t>Tiesību akta projekta izstrādes nepieciešamība</w:t>
            </w:r>
          </w:p>
          <w:p w:rsidR="00CE74D4" w:rsidRPr="00CE74D4" w:rsidRDefault="00CE74D4" w:rsidP="00CE74D4">
            <w:pPr>
              <w:spacing w:after="0" w:line="240" w:lineRule="auto"/>
              <w:ind w:left="1080"/>
              <w:rPr>
                <w:rFonts w:ascii="Times New Roman" w:eastAsia="Times New Roman" w:hAnsi="Times New Roman" w:cs="Times New Roman"/>
                <w:b/>
                <w:bCs/>
                <w:sz w:val="24"/>
                <w:szCs w:val="24"/>
                <w:lang w:eastAsia="lv-LV"/>
              </w:rPr>
            </w:pPr>
          </w:p>
        </w:tc>
      </w:tr>
      <w:tr w:rsidR="00CE74D4" w:rsidRPr="00CE74D4" w:rsidTr="00A2368E">
        <w:trPr>
          <w:trHeight w:val="630"/>
          <w:jc w:val="center"/>
        </w:trPr>
        <w:tc>
          <w:tcPr>
            <w:tcW w:w="550"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1.</w:t>
            </w:r>
          </w:p>
        </w:tc>
        <w:tc>
          <w:tcPr>
            <w:tcW w:w="2537" w:type="dxa"/>
          </w:tcPr>
          <w:p w:rsidR="00CE74D4" w:rsidRPr="00CE74D4" w:rsidRDefault="00CE74D4" w:rsidP="00CE74D4">
            <w:pPr>
              <w:spacing w:after="0" w:line="240" w:lineRule="auto"/>
              <w:ind w:hanging="10"/>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Pamatojums</w:t>
            </w:r>
          </w:p>
        </w:tc>
        <w:tc>
          <w:tcPr>
            <w:tcW w:w="5980" w:type="dxa"/>
          </w:tcPr>
          <w:p w:rsidR="00CE74D4" w:rsidRPr="00CE74D4" w:rsidRDefault="00CE74D4" w:rsidP="009320C4">
            <w:pPr>
              <w:suppressAutoHyphens/>
              <w:autoSpaceDN w:val="0"/>
              <w:spacing w:after="0" w:line="240" w:lineRule="auto"/>
              <w:ind w:left="28" w:right="91"/>
              <w:jc w:val="both"/>
              <w:textAlignment w:val="baseline"/>
              <w:rPr>
                <w:rFonts w:ascii="Times New Roman" w:eastAsia="Calibri" w:hAnsi="Times New Roman" w:cs="Times New Roman"/>
                <w:sz w:val="24"/>
                <w:szCs w:val="24"/>
              </w:rPr>
            </w:pPr>
            <w:r w:rsidRPr="00CE74D4">
              <w:rPr>
                <w:rFonts w:ascii="Times New Roman" w:eastAsia="Calibri" w:hAnsi="Times New Roman" w:cs="Times New Roman"/>
                <w:sz w:val="24"/>
                <w:szCs w:val="24"/>
              </w:rPr>
              <w:t>Ministru kabineta noteikumu projekts “Institūciju sadarbības bērnu tiesību aizsardzībā noteikumi” (turpmāk - Noteikumu projekts) izstrādāts atbilstoši 2017.gada 2.marta grozījumiem Bērnu tiesību aizsardzības likuma 6.panta trešajā daļā</w:t>
            </w:r>
            <w:r w:rsidR="00A65B54">
              <w:rPr>
                <w:rFonts w:ascii="Times New Roman" w:eastAsia="Calibri" w:hAnsi="Times New Roman" w:cs="Times New Roman"/>
                <w:sz w:val="24"/>
                <w:szCs w:val="24"/>
              </w:rPr>
              <w:t xml:space="preserve"> un likuma pārejas noteikumu 33.punktam</w:t>
            </w:r>
            <w:r w:rsidRPr="00CE74D4">
              <w:rPr>
                <w:rFonts w:ascii="Times New Roman" w:eastAsia="Calibri" w:hAnsi="Times New Roman" w:cs="Times New Roman"/>
                <w:sz w:val="24"/>
                <w:szCs w:val="24"/>
              </w:rPr>
              <w:t xml:space="preserve">, kas </w:t>
            </w:r>
            <w:r w:rsidR="00A65B54">
              <w:rPr>
                <w:rFonts w:ascii="Times New Roman" w:eastAsia="Calibri" w:hAnsi="Times New Roman" w:cs="Times New Roman"/>
                <w:sz w:val="24"/>
                <w:szCs w:val="24"/>
              </w:rPr>
              <w:t xml:space="preserve">deleģē un </w:t>
            </w:r>
            <w:r w:rsidRPr="00CE74D4">
              <w:rPr>
                <w:rFonts w:ascii="Times New Roman" w:eastAsia="Calibri" w:hAnsi="Times New Roman" w:cs="Times New Roman"/>
                <w:sz w:val="24"/>
                <w:szCs w:val="24"/>
              </w:rPr>
              <w:t>uzdod Ministru kabinetam līdz 2017.gada 31.jūlijam izdot noteikumus, kas nosaka institūciju sadarbības organizēšanu un kārtību, kādā īsten</w:t>
            </w:r>
            <w:r w:rsidR="00A700C3">
              <w:rPr>
                <w:rFonts w:ascii="Times New Roman" w:eastAsia="Calibri" w:hAnsi="Times New Roman" w:cs="Times New Roman"/>
                <w:sz w:val="24"/>
                <w:szCs w:val="24"/>
              </w:rPr>
              <w:t>ojama bērnu tiesību aizsardzība</w:t>
            </w:r>
            <w:r w:rsidRPr="00CE74D4">
              <w:rPr>
                <w:rFonts w:ascii="Times New Roman" w:eastAsia="Calibri" w:hAnsi="Times New Roman" w:cs="Times New Roman"/>
                <w:sz w:val="24"/>
                <w:szCs w:val="24"/>
              </w:rPr>
              <w:t>.</w:t>
            </w:r>
          </w:p>
        </w:tc>
      </w:tr>
      <w:tr w:rsidR="00CE74D4" w:rsidRPr="00BC26D0" w:rsidTr="00A2368E">
        <w:trPr>
          <w:trHeight w:val="472"/>
          <w:jc w:val="center"/>
        </w:trPr>
        <w:tc>
          <w:tcPr>
            <w:tcW w:w="550"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2.</w:t>
            </w:r>
          </w:p>
        </w:tc>
        <w:tc>
          <w:tcPr>
            <w:tcW w:w="2537" w:type="dxa"/>
          </w:tcPr>
          <w:p w:rsidR="00CE74D4" w:rsidRPr="00CE74D4" w:rsidRDefault="00CE74D4" w:rsidP="00CE74D4">
            <w:pPr>
              <w:tabs>
                <w:tab w:val="left" w:pos="170"/>
              </w:tabs>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80" w:type="dxa"/>
          </w:tcPr>
          <w:p w:rsidR="009320C4" w:rsidRPr="00CE74D4" w:rsidRDefault="00CE74D4" w:rsidP="009320C4">
            <w:pPr>
              <w:suppressAutoHyphens/>
              <w:autoSpaceDN w:val="0"/>
              <w:spacing w:after="120" w:line="240" w:lineRule="auto"/>
              <w:ind w:left="27" w:right="91"/>
              <w:jc w:val="both"/>
              <w:textAlignment w:val="baseline"/>
              <w:rPr>
                <w:rFonts w:ascii="Times New Roman" w:eastAsia="Calibri" w:hAnsi="Times New Roman" w:cs="Times New Roman"/>
                <w:sz w:val="24"/>
                <w:szCs w:val="24"/>
              </w:rPr>
            </w:pPr>
            <w:r w:rsidRPr="00CE74D4">
              <w:rPr>
                <w:rFonts w:ascii="Times New Roman" w:eastAsia="Calibri" w:hAnsi="Times New Roman" w:cs="Times New Roman"/>
                <w:sz w:val="24"/>
                <w:szCs w:val="24"/>
              </w:rPr>
              <w:t xml:space="preserve">Normatīvais regulējums jau šobrīd paredz tādu atbildīgo institūciju kā bāriņtiesu, pašvaldības sociālo dienestu, </w:t>
            </w:r>
            <w:r w:rsidRPr="00CE74D4">
              <w:rPr>
                <w:rFonts w:ascii="Times New Roman" w:eastAsia="Times New Roman" w:hAnsi="Times New Roman" w:cs="Times New Roman"/>
                <w:sz w:val="24"/>
                <w:szCs w:val="24"/>
                <w:lang w:eastAsia="ar-SA"/>
              </w:rPr>
              <w:t xml:space="preserve">pašvaldības policijas (vai Valsts policijas, ja pašvaldība nav izveidojusi pašvaldības policiju vai nav deleģējusi pašvaldības policijas uzdevumus citai pašvaldībai), izglītības iestāžu, bērnu aprūpes iestāžu, ārstniecības iestāžu un citu iesaistīto institūciju </w:t>
            </w:r>
            <w:r w:rsidRPr="00CE74D4">
              <w:rPr>
                <w:rFonts w:ascii="Times New Roman" w:eastAsia="Calibri" w:hAnsi="Times New Roman" w:cs="Times New Roman"/>
                <w:sz w:val="24"/>
                <w:szCs w:val="24"/>
              </w:rPr>
              <w:t xml:space="preserve">tiesības un pat pienākumu savstarpēji sadarboties, īstenojot bērnu tiesību aizsardzību. Tas izriet gan no Bērnu tiesību aizsardzības likumā noteiktā, gan arī no attiecīgo institūciju darbību reglamentējošajiem normatīvajiem aktiem. </w:t>
            </w:r>
          </w:p>
          <w:p w:rsidR="00CE74D4" w:rsidRPr="00CE74D4" w:rsidRDefault="00CE74D4" w:rsidP="009320C4">
            <w:pPr>
              <w:suppressAutoHyphens/>
              <w:autoSpaceDN w:val="0"/>
              <w:spacing w:after="120" w:line="240" w:lineRule="auto"/>
              <w:ind w:left="27" w:right="91"/>
              <w:jc w:val="both"/>
              <w:textAlignment w:val="baseline"/>
              <w:rPr>
                <w:rFonts w:ascii="Times New Roman" w:eastAsia="Calibri" w:hAnsi="Times New Roman" w:cs="Times New Roman"/>
                <w:sz w:val="24"/>
                <w:szCs w:val="24"/>
              </w:rPr>
            </w:pPr>
            <w:r w:rsidRPr="00CE74D4">
              <w:rPr>
                <w:rFonts w:ascii="Times New Roman" w:eastAsia="Calibri" w:hAnsi="Times New Roman" w:cs="Times New Roman"/>
                <w:sz w:val="24"/>
                <w:szCs w:val="24"/>
              </w:rPr>
              <w:t xml:space="preserve">Tomēr ne vienmēr šis sadarbības pienākums tiek izprasts un īstenots vienveidīgi un mērķēti, ne vienmēr visas iesaistītās institūcijas izprot to, ko dara citas institūcijas, kādas ir to nepieciešamības un vajadzības, lai tās pēc iespējas labāk, ar citu institūciju palīdzību, varētu izpildīt savā kompetencē esošos pienākumus un uzdevumus bērnu tiesību aizsardzībā. </w:t>
            </w:r>
          </w:p>
          <w:p w:rsidR="00CE74D4" w:rsidRPr="00CE74D4" w:rsidRDefault="00CE74D4" w:rsidP="009320C4">
            <w:pPr>
              <w:suppressAutoHyphens/>
              <w:autoSpaceDN w:val="0"/>
              <w:spacing w:after="120" w:line="240" w:lineRule="auto"/>
              <w:ind w:right="91"/>
              <w:jc w:val="both"/>
              <w:textAlignment w:val="baseline"/>
              <w:rPr>
                <w:rFonts w:ascii="Times New Roman" w:eastAsia="Calibri" w:hAnsi="Times New Roman" w:cs="Times New Roman"/>
                <w:iCs/>
                <w:sz w:val="24"/>
                <w:szCs w:val="24"/>
              </w:rPr>
            </w:pPr>
            <w:r w:rsidRPr="00CE74D4">
              <w:rPr>
                <w:rFonts w:ascii="Times New Roman" w:eastAsia="Calibri" w:hAnsi="Times New Roman" w:cs="Times New Roman"/>
                <w:sz w:val="24"/>
                <w:szCs w:val="24"/>
              </w:rPr>
              <w:t>L</w:t>
            </w:r>
            <w:r w:rsidRPr="00CE74D4">
              <w:rPr>
                <w:rFonts w:ascii="Times New Roman" w:eastAsia="Calibri" w:hAnsi="Times New Roman" w:cs="Times New Roman"/>
                <w:iCs/>
                <w:sz w:val="24"/>
                <w:szCs w:val="24"/>
              </w:rPr>
              <w:t>ai risinātu šo jautājumu un nodrošinātu to, ka tiek ievērotas bērna labākās intereses, ir jāizveido visu iesaistīto institūciju vienotas sadarbības mehānisms, jo īpaši šādu starpinstitucionālu sadarbību attīstot un stiprinot pašvaldību līmenī.</w:t>
            </w:r>
          </w:p>
          <w:p w:rsidR="00CE74D4" w:rsidRDefault="00CE74D4" w:rsidP="009320C4">
            <w:pPr>
              <w:tabs>
                <w:tab w:val="left" w:pos="877"/>
              </w:tabs>
              <w:spacing w:after="120" w:line="240" w:lineRule="auto"/>
              <w:ind w:left="27" w:right="142"/>
              <w:jc w:val="both"/>
              <w:rPr>
                <w:rFonts w:ascii="Times New Roman" w:eastAsia="Times New Roman" w:hAnsi="Times New Roman" w:cs="Times New Roman"/>
                <w:iCs/>
                <w:sz w:val="24"/>
                <w:szCs w:val="24"/>
                <w:lang w:eastAsia="lv-LV"/>
              </w:rPr>
            </w:pPr>
            <w:r w:rsidRPr="00CE74D4">
              <w:rPr>
                <w:rFonts w:ascii="Times New Roman" w:eastAsia="Calibri" w:hAnsi="Times New Roman" w:cs="Times New Roman"/>
                <w:color w:val="000000"/>
                <w:sz w:val="24"/>
                <w:szCs w:val="24"/>
              </w:rPr>
              <w:t xml:space="preserve">Ņemot vērā iepriekš minēto, ir izstrādāts </w:t>
            </w:r>
            <w:r w:rsidRPr="00CE74D4">
              <w:rPr>
                <w:rFonts w:ascii="Times New Roman" w:eastAsia="Calibri" w:hAnsi="Times New Roman" w:cs="Times New Roman"/>
                <w:iCs/>
                <w:sz w:val="24"/>
                <w:szCs w:val="24"/>
              </w:rPr>
              <w:t xml:space="preserve">Noteikumu projekts, kas pēc būtības </w:t>
            </w:r>
            <w:r w:rsidRPr="00CE74D4">
              <w:rPr>
                <w:rFonts w:ascii="Times New Roman" w:eastAsia="Times New Roman" w:hAnsi="Times New Roman" w:cs="Times New Roman"/>
                <w:iCs/>
                <w:sz w:val="24"/>
                <w:szCs w:val="24"/>
                <w:lang w:eastAsia="lv-LV"/>
              </w:rPr>
              <w:t xml:space="preserve">neuzliek jaunus pienākumus bērnu tiesību aizsardzībā iesaistītajām institūcijām. </w:t>
            </w:r>
          </w:p>
          <w:p w:rsidR="00CE74D4" w:rsidRPr="00CE74D4" w:rsidRDefault="00CE74D4" w:rsidP="009320C4">
            <w:pPr>
              <w:suppressAutoHyphens/>
              <w:autoSpaceDN w:val="0"/>
              <w:spacing w:after="120" w:line="240" w:lineRule="auto"/>
              <w:ind w:right="91"/>
              <w:jc w:val="both"/>
              <w:textAlignment w:val="baseline"/>
              <w:rPr>
                <w:rFonts w:ascii="Times New Roman" w:eastAsia="Calibri" w:hAnsi="Times New Roman" w:cs="Times New Roman"/>
                <w:sz w:val="24"/>
                <w:szCs w:val="24"/>
              </w:rPr>
            </w:pPr>
            <w:r w:rsidRPr="00CE74D4">
              <w:rPr>
                <w:rFonts w:ascii="Times New Roman" w:eastAsia="Calibri" w:hAnsi="Times New Roman" w:cs="Times New Roman"/>
                <w:sz w:val="24"/>
                <w:szCs w:val="24"/>
              </w:rPr>
              <w:t xml:space="preserve">Lai sekmētu </w:t>
            </w:r>
            <w:r w:rsidRPr="00CE74D4">
              <w:rPr>
                <w:rFonts w:ascii="Times New Roman" w:eastAsia="Calibri" w:hAnsi="Times New Roman" w:cs="Times New Roman"/>
                <w:iCs/>
                <w:sz w:val="24"/>
                <w:szCs w:val="24"/>
              </w:rPr>
              <w:t xml:space="preserve">efektīvu institūciju sadarbību un </w:t>
            </w:r>
            <w:r w:rsidRPr="00CE74D4">
              <w:rPr>
                <w:rFonts w:ascii="Times New Roman" w:hAnsi="Times New Roman" w:cs="Times New Roman"/>
                <w:sz w:val="24"/>
                <w:szCs w:val="24"/>
              </w:rPr>
              <w:t xml:space="preserve">veidotu mērķētāku katras institūcijas rīcību, tādējādi </w:t>
            </w:r>
            <w:r w:rsidRPr="00CE74D4">
              <w:rPr>
                <w:rFonts w:ascii="Times New Roman" w:eastAsia="Calibri" w:hAnsi="Times New Roman" w:cs="Times New Roman"/>
                <w:sz w:val="24"/>
                <w:szCs w:val="24"/>
              </w:rPr>
              <w:t>nodrošinot bērna tiesību un interešu vislabāko aizsardzību,</w:t>
            </w:r>
            <w:r w:rsidRPr="00CE74D4">
              <w:rPr>
                <w:rFonts w:ascii="Times New Roman" w:eastAsia="Calibri" w:hAnsi="Times New Roman" w:cs="Times New Roman"/>
                <w:iCs/>
                <w:sz w:val="24"/>
                <w:szCs w:val="24"/>
              </w:rPr>
              <w:t xml:space="preserve"> Noteikumu projektā ir paredzēts noteikt, ka </w:t>
            </w:r>
            <w:r w:rsidRPr="00CE74D4">
              <w:rPr>
                <w:rFonts w:ascii="Times New Roman" w:eastAsia="Calibri" w:hAnsi="Times New Roman" w:cs="Times New Roman"/>
                <w:sz w:val="24"/>
                <w:szCs w:val="24"/>
              </w:rPr>
              <w:t>pašvaldību līmenī ir izveidojamas sadarbības grupas un organizēja</w:t>
            </w:r>
            <w:r w:rsidR="00C05C0F">
              <w:rPr>
                <w:rFonts w:ascii="Times New Roman" w:eastAsia="Calibri" w:hAnsi="Times New Roman" w:cs="Times New Roman"/>
                <w:sz w:val="24"/>
                <w:szCs w:val="24"/>
              </w:rPr>
              <w:t>mas grupu sanāksmes.</w:t>
            </w:r>
          </w:p>
          <w:p w:rsidR="00CE74D4" w:rsidRDefault="00CE74D4" w:rsidP="00951FB3">
            <w:pPr>
              <w:tabs>
                <w:tab w:val="left" w:pos="877"/>
              </w:tabs>
              <w:spacing w:after="0" w:line="240" w:lineRule="auto"/>
              <w:ind w:right="141"/>
              <w:jc w:val="both"/>
              <w:rPr>
                <w:rFonts w:ascii="Times New Roman" w:eastAsia="Times New Roman" w:hAnsi="Times New Roman"/>
                <w:sz w:val="24"/>
                <w:szCs w:val="24"/>
                <w:lang w:eastAsia="ar-SA"/>
              </w:rPr>
            </w:pPr>
            <w:r w:rsidRPr="00CE74D4">
              <w:rPr>
                <w:rFonts w:ascii="Times New Roman" w:hAnsi="Times New Roman" w:cs="Times New Roman"/>
                <w:color w:val="000000"/>
                <w:sz w:val="24"/>
                <w:szCs w:val="24"/>
              </w:rPr>
              <w:t xml:space="preserve">Savlaicīga un kvalitatīva informācijas apmaiņa visu iesaistīto institūciju starpā, kā arī </w:t>
            </w:r>
            <w:r w:rsidRPr="00CE74D4">
              <w:rPr>
                <w:rFonts w:ascii="Times New Roman" w:eastAsia="Calibri" w:hAnsi="Times New Roman" w:cs="Times New Roman"/>
                <w:sz w:val="24"/>
                <w:szCs w:val="24"/>
              </w:rPr>
              <w:t>vienam otra pienākumu apzināšanās un vienota izpratne ir ļoti svarīgs aspekts,</w:t>
            </w:r>
            <w:r w:rsidRPr="00CE74D4">
              <w:rPr>
                <w:rFonts w:ascii="Arial" w:eastAsia="Calibri" w:hAnsi="Arial" w:cs="Arial"/>
                <w:color w:val="000000"/>
                <w:sz w:val="24"/>
                <w:szCs w:val="24"/>
              </w:rPr>
              <w:t xml:space="preserve"> </w:t>
            </w:r>
            <w:r w:rsidRPr="00CE74D4">
              <w:rPr>
                <w:rFonts w:ascii="Times New Roman" w:eastAsia="Calibri" w:hAnsi="Times New Roman" w:cs="Times New Roman"/>
                <w:color w:val="000000"/>
                <w:sz w:val="24"/>
                <w:szCs w:val="24"/>
              </w:rPr>
              <w:t xml:space="preserve">lai </w:t>
            </w:r>
            <w:r w:rsidRPr="00CE74D4">
              <w:rPr>
                <w:rFonts w:ascii="Times New Roman" w:eastAsia="Calibri" w:hAnsi="Times New Roman" w:cs="Times New Roman"/>
                <w:color w:val="000000"/>
                <w:sz w:val="24"/>
                <w:szCs w:val="24"/>
              </w:rPr>
              <w:lastRenderedPageBreak/>
              <w:t>darbs ar bērnu un ģimeni tiktu uzsākts savlaicīgāk un maksimāli efektīvi.</w:t>
            </w:r>
            <w:r w:rsidRPr="00CE74D4">
              <w:rPr>
                <w:rFonts w:ascii="Times New Roman" w:hAnsi="Times New Roman" w:cs="Times New Roman"/>
                <w:color w:val="000000"/>
                <w:sz w:val="24"/>
                <w:szCs w:val="24"/>
              </w:rPr>
              <w:t xml:space="preserve"> </w:t>
            </w:r>
            <w:r w:rsidRPr="00CE74D4">
              <w:rPr>
                <w:rFonts w:ascii="Times New Roman" w:eastAsia="Times New Roman" w:hAnsi="Times New Roman" w:cs="Times New Roman"/>
                <w:iCs/>
                <w:sz w:val="24"/>
                <w:szCs w:val="24"/>
                <w:lang w:eastAsia="lv-LV"/>
              </w:rPr>
              <w:t xml:space="preserve">Tādējādi sadarbības grupu sanāksmju galvenais uzdevums ir radīt platformu, kuras ietvaros starp iesaistītajām institūcijām notiktu regulāra informācijas apmaiņa gan par sadarbību kopumā, gan par individuālajiem gadījumiem, kā arī savstarpējas izpratnes veidošana par katras no iesaistīto institūciju darba specifiku. </w:t>
            </w:r>
            <w:r w:rsidRPr="00CE74D4">
              <w:rPr>
                <w:rFonts w:ascii="Times New Roman" w:eastAsia="Times New Roman" w:hAnsi="Times New Roman"/>
                <w:sz w:val="24"/>
                <w:szCs w:val="24"/>
                <w:lang w:eastAsia="ar-SA"/>
              </w:rPr>
              <w:t xml:space="preserve">Īstenojot sadarbību, </w:t>
            </w:r>
            <w:r w:rsidRPr="00CE74D4">
              <w:rPr>
                <w:rFonts w:ascii="Times New Roman" w:hAnsi="Times New Roman" w:cs="Times New Roman"/>
                <w:color w:val="000000"/>
                <w:sz w:val="24"/>
                <w:szCs w:val="24"/>
              </w:rPr>
              <w:t xml:space="preserve">šis kopīgais darbs veidos mērķētāku, atbilstoši vienotai izpratnei saskaņotu un koordinētu katras institūcijas rīcību ar bērnu un ģimeni.  </w:t>
            </w:r>
            <w:r w:rsidRPr="00CE74D4">
              <w:rPr>
                <w:rFonts w:ascii="Times New Roman" w:eastAsia="Times New Roman" w:hAnsi="Times New Roman" w:cs="Times New Roman"/>
                <w:iCs/>
                <w:sz w:val="24"/>
                <w:szCs w:val="24"/>
                <w:lang w:eastAsia="lv-LV"/>
              </w:rPr>
              <w:t xml:space="preserve">Proti, </w:t>
            </w:r>
            <w:r w:rsidRPr="00CE74D4">
              <w:rPr>
                <w:rFonts w:ascii="Times New Roman" w:hAnsi="Times New Roman" w:cs="Times New Roman"/>
                <w:color w:val="000000"/>
                <w:sz w:val="24"/>
                <w:szCs w:val="24"/>
              </w:rPr>
              <w:t xml:space="preserve">sadarbības grupa darbojas kā konsultatīva koleģiāla platforma nolūkā sekmēt efektīvu </w:t>
            </w:r>
            <w:r w:rsidRPr="00CE74D4">
              <w:rPr>
                <w:rFonts w:ascii="Times New Roman" w:eastAsia="Times New Roman" w:hAnsi="Times New Roman"/>
                <w:sz w:val="24"/>
                <w:szCs w:val="24"/>
                <w:lang w:eastAsia="ar-SA"/>
              </w:rPr>
              <w:t>institūciju savstarpēju sadarbību bērnu tiesību aizsardzībā un darbu ar bērnu un ģimeni katra iesaistītā institūcija veic un lēmumus pieņem savas kompetences ietvaros.</w:t>
            </w:r>
          </w:p>
          <w:p w:rsidR="000D54C5" w:rsidRPr="007D162F" w:rsidRDefault="000D54C5" w:rsidP="00951FB3">
            <w:pPr>
              <w:tabs>
                <w:tab w:val="left" w:pos="877"/>
              </w:tabs>
              <w:spacing w:after="0" w:line="240" w:lineRule="auto"/>
              <w:ind w:right="142"/>
              <w:jc w:val="both"/>
              <w:rPr>
                <w:rFonts w:ascii="Times New Roman" w:eastAsia="Times New Roman" w:hAnsi="Times New Roman" w:cs="Times New Roman"/>
                <w:iCs/>
                <w:sz w:val="24"/>
                <w:szCs w:val="24"/>
                <w:lang w:eastAsia="lv-LV"/>
              </w:rPr>
            </w:pPr>
            <w:r w:rsidRPr="007D162F">
              <w:rPr>
                <w:rFonts w:ascii="Times New Roman" w:eastAsia="Times New Roman" w:hAnsi="Times New Roman"/>
                <w:sz w:val="24"/>
                <w:szCs w:val="24"/>
                <w:lang w:eastAsia="ar-SA"/>
              </w:rPr>
              <w:t xml:space="preserve">Patlaban dažādu jomu speciālistiem ir pieejami vairāki resursi, </w:t>
            </w:r>
            <w:r w:rsidR="00DA6A50" w:rsidRPr="007D162F">
              <w:rPr>
                <w:rFonts w:ascii="Times New Roman" w:eastAsia="Times New Roman" w:hAnsi="Times New Roman"/>
                <w:sz w:val="24"/>
                <w:szCs w:val="24"/>
                <w:lang w:eastAsia="ar-SA"/>
              </w:rPr>
              <w:t>kas veicina vienotu</w:t>
            </w:r>
            <w:r w:rsidRPr="007D162F">
              <w:rPr>
                <w:rFonts w:ascii="Times New Roman" w:eastAsia="Times New Roman" w:hAnsi="Times New Roman"/>
                <w:sz w:val="24"/>
                <w:szCs w:val="24"/>
                <w:lang w:eastAsia="ar-SA"/>
              </w:rPr>
              <w:t xml:space="preserve"> izpratni par bērna interešu prioritātes principa ievērošanu. Ieteikumi saskaņotai darbībai bērnu tiesību aizsardzības jomā ir aprakstīti Metodiskajos ieteikumos bāriņtiesām un pašvaldības sociālajiem dienestiem par bāriņtiesas</w:t>
            </w:r>
            <w:r w:rsidR="00DA6A50" w:rsidRPr="007D162F">
              <w:rPr>
                <w:rFonts w:ascii="Times New Roman" w:eastAsia="Times New Roman" w:hAnsi="Times New Roman"/>
                <w:sz w:val="24"/>
                <w:szCs w:val="24"/>
                <w:lang w:eastAsia="ar-SA"/>
              </w:rPr>
              <w:t xml:space="preserve"> un sociālā darba speciālista darbam ar ģimeni un citu speciālistu sadarbību </w:t>
            </w:r>
            <w:r w:rsidRPr="007D162F">
              <w:rPr>
                <w:rFonts w:ascii="Times New Roman" w:eastAsia="Times New Roman" w:hAnsi="Times New Roman"/>
                <w:sz w:val="24"/>
                <w:szCs w:val="24"/>
                <w:lang w:eastAsia="ar-SA"/>
              </w:rPr>
              <w:t xml:space="preserve"> </w:t>
            </w:r>
            <w:r w:rsidR="00DA6A50" w:rsidRPr="007D162F">
              <w:rPr>
                <w:rFonts w:ascii="Times New Roman" w:eastAsia="Times New Roman" w:hAnsi="Times New Roman"/>
                <w:sz w:val="24"/>
                <w:szCs w:val="24"/>
                <w:lang w:eastAsia="ar-SA"/>
              </w:rPr>
              <w:t xml:space="preserve"> </w:t>
            </w:r>
            <w:hyperlink r:id="rId7" w:history="1">
              <w:r w:rsidR="00DA6A50" w:rsidRPr="007D162F">
                <w:rPr>
                  <w:rStyle w:val="Hyperlink"/>
                  <w:rFonts w:ascii="Times New Roman" w:eastAsia="Times New Roman" w:hAnsi="Times New Roman"/>
                  <w:sz w:val="24"/>
                  <w:szCs w:val="24"/>
                  <w:u w:val="none"/>
                  <w:lang w:eastAsia="ar-SA"/>
                </w:rPr>
                <w:t>http://www.lm.gov.lv/upload/barintiesas/metodiskie11.pdf</w:t>
              </w:r>
            </w:hyperlink>
            <w:r w:rsidR="00DA6A50" w:rsidRPr="007D162F">
              <w:rPr>
                <w:rFonts w:ascii="Times New Roman" w:eastAsia="Times New Roman" w:hAnsi="Times New Roman"/>
                <w:sz w:val="24"/>
                <w:szCs w:val="24"/>
                <w:lang w:eastAsia="ar-SA"/>
              </w:rPr>
              <w:t xml:space="preserve">, kā arī </w:t>
            </w:r>
            <w:r w:rsidR="00DA6A50" w:rsidRPr="007D162F">
              <w:rPr>
                <w:rFonts w:ascii="Times New Roman" w:eastAsia="Times New Roman" w:hAnsi="Times New Roman"/>
                <w:bCs/>
                <w:sz w:val="24"/>
                <w:szCs w:val="24"/>
                <w:lang w:eastAsia="ar-SA"/>
              </w:rPr>
              <w:t xml:space="preserve">rokasgrāmatā "Sadarbības tīkls konsultatīvā atbalsta sniegšanai bērniem ar saskarsmes grūtībām un uzvedības traucējumiem" </w:t>
            </w:r>
            <w:hyperlink r:id="rId8" w:history="1">
              <w:r w:rsidR="00DA6A50" w:rsidRPr="007D162F">
                <w:rPr>
                  <w:rStyle w:val="Hyperlink"/>
                  <w:rFonts w:ascii="Times New Roman" w:eastAsia="Times New Roman" w:hAnsi="Times New Roman"/>
                  <w:bCs/>
                  <w:sz w:val="24"/>
                  <w:szCs w:val="24"/>
                  <w:u w:val="none"/>
                  <w:lang w:eastAsia="ar-SA"/>
                </w:rPr>
                <w:t>http://www.bti.gov.lv/lat/esf_projekts_/struktura/</w:t>
              </w:r>
            </w:hyperlink>
            <w:r w:rsidR="00DA6A50" w:rsidRPr="007D162F">
              <w:rPr>
                <w:rFonts w:ascii="Times New Roman" w:eastAsia="Times New Roman" w:hAnsi="Times New Roman"/>
                <w:bCs/>
                <w:sz w:val="24"/>
                <w:szCs w:val="24"/>
                <w:lang w:eastAsia="ar-SA"/>
              </w:rPr>
              <w:t>. Tāpat saskaņā ar Bērnu tiesību aizsardzības likuma 5.</w:t>
            </w:r>
            <w:r w:rsidR="00DA6A50" w:rsidRPr="007D162F">
              <w:rPr>
                <w:rFonts w:ascii="Times New Roman" w:eastAsia="Times New Roman" w:hAnsi="Times New Roman"/>
                <w:bCs/>
                <w:sz w:val="24"/>
                <w:szCs w:val="24"/>
                <w:vertAlign w:val="superscript"/>
                <w:lang w:eastAsia="ar-SA"/>
              </w:rPr>
              <w:t>1</w:t>
            </w:r>
            <w:r w:rsidR="00DA6A50" w:rsidRPr="007D162F">
              <w:rPr>
                <w:rFonts w:ascii="Times New Roman" w:eastAsia="Times New Roman" w:hAnsi="Times New Roman"/>
                <w:bCs/>
                <w:sz w:val="24"/>
                <w:szCs w:val="24"/>
                <w:lang w:eastAsia="ar-SA"/>
              </w:rPr>
              <w:t xml:space="preserve"> pant</w:t>
            </w:r>
            <w:r w:rsidR="00170801" w:rsidRPr="007D162F">
              <w:rPr>
                <w:rFonts w:ascii="Times New Roman" w:eastAsia="Times New Roman" w:hAnsi="Times New Roman"/>
                <w:bCs/>
                <w:sz w:val="24"/>
                <w:szCs w:val="24"/>
                <w:lang w:eastAsia="ar-SA"/>
              </w:rPr>
              <w:t>a pirmajā daļā noteikto, dažādu jomu speciālistiem (tai skaitā policistiem, sociālajiem darbiniekiem, bāriņtiesu pārstāvjiem, pašvaldību administratīvo komisiju vadītājiem utt.) ir jāapgūst speciālās zināšanas bērnu tiesību aizsardzības jomā. Viena no tēmām, kas speciālistiem ir jāapgūst, ir tēma par starpinstitucionālo sadarbību bērnu tiesību aizsardzības nodrošināšanā</w:t>
            </w:r>
            <w:r w:rsidR="004A553C" w:rsidRPr="007D162F">
              <w:rPr>
                <w:rFonts w:ascii="Times New Roman" w:eastAsia="Times New Roman" w:hAnsi="Times New Roman"/>
                <w:bCs/>
                <w:sz w:val="24"/>
                <w:szCs w:val="24"/>
                <w:lang w:eastAsia="ar-SA"/>
              </w:rPr>
              <w:t>.</w:t>
            </w:r>
          </w:p>
          <w:p w:rsidR="00CE74D4" w:rsidRPr="00CE74D4" w:rsidRDefault="00CE74D4" w:rsidP="00951FB3">
            <w:pPr>
              <w:suppressAutoHyphens/>
              <w:autoSpaceDN w:val="0"/>
              <w:spacing w:after="0" w:line="240" w:lineRule="auto"/>
              <w:ind w:left="27" w:right="142"/>
              <w:jc w:val="both"/>
              <w:textAlignment w:val="baseline"/>
              <w:rPr>
                <w:rFonts w:ascii="Times New Roman" w:eastAsia="Times New Roman" w:hAnsi="Times New Roman" w:cs="Times New Roman"/>
                <w:sz w:val="24"/>
                <w:szCs w:val="24"/>
                <w:lang w:eastAsia="ar-SA"/>
              </w:rPr>
            </w:pPr>
            <w:r w:rsidRPr="00CE74D4">
              <w:rPr>
                <w:rFonts w:ascii="Times New Roman" w:eastAsia="Times New Roman" w:hAnsi="Times New Roman" w:cs="Times New Roman"/>
                <w:sz w:val="24"/>
                <w:szCs w:val="24"/>
                <w:lang w:eastAsia="ar-SA"/>
              </w:rPr>
              <w:t>Atbilstoši Noteikumu projektā paredzētajam vienā novadā vai republikas pilsētā var izveidot vairākas sadarbības grupas. Tāpat vairākas mazākas pašvaldības, kurās nav nepieciešams izveidot savu sadarbības grupu, var izveidot vienu kopīgu sadarbības grupu. Šādos gadījumos nosakāma katras sadarbības grupas darbības teritorija.</w:t>
            </w:r>
          </w:p>
          <w:p w:rsidR="00CE74D4" w:rsidRDefault="00CE74D4" w:rsidP="00951FB3">
            <w:pPr>
              <w:suppressAutoHyphens/>
              <w:autoSpaceDN w:val="0"/>
              <w:spacing w:after="0" w:line="240" w:lineRule="auto"/>
              <w:ind w:left="27" w:right="142"/>
              <w:jc w:val="both"/>
              <w:textAlignment w:val="baseline"/>
              <w:rPr>
                <w:rFonts w:ascii="Times New Roman" w:eastAsia="Times New Roman" w:hAnsi="Times New Roman" w:cs="Times New Roman"/>
                <w:sz w:val="24"/>
                <w:szCs w:val="24"/>
                <w:lang w:eastAsia="ar-SA"/>
              </w:rPr>
            </w:pPr>
            <w:r w:rsidRPr="00CE74D4">
              <w:rPr>
                <w:rFonts w:ascii="Times New Roman" w:eastAsia="Times New Roman" w:hAnsi="Times New Roman" w:cs="Times New Roman"/>
                <w:iCs/>
                <w:sz w:val="24"/>
                <w:szCs w:val="24"/>
                <w:lang w:eastAsia="lv-LV"/>
              </w:rPr>
              <w:t xml:space="preserve">Turklāt, ja </w:t>
            </w:r>
            <w:r w:rsidRPr="00CE74D4">
              <w:rPr>
                <w:rFonts w:ascii="Times New Roman" w:eastAsia="Times New Roman" w:hAnsi="Times New Roman" w:cs="Times New Roman"/>
                <w:sz w:val="24"/>
                <w:szCs w:val="24"/>
                <w:lang w:eastAsia="ar-SA"/>
              </w:rPr>
              <w:t>pašvaldībā jau pastāv kāda koleģiāla institūcija, kas darbojas bērnu tiesību aizsardzības jomā, tad atbilstoši Noteikumu projektā noteiktajam nav jāizveido vēl jauna sadarbības grupa, bet jau esošā var turpināt savu darbību pie nosacījuma, ka tiek ievērotas šajā Noteikumu projektā minētās prasības.</w:t>
            </w:r>
          </w:p>
          <w:p w:rsidR="002F20B8" w:rsidRPr="00220EDD" w:rsidRDefault="00CE74D4" w:rsidP="00951FB3">
            <w:pPr>
              <w:suppressAutoHyphens/>
              <w:autoSpaceDN w:val="0"/>
              <w:spacing w:after="0" w:line="240" w:lineRule="auto"/>
              <w:ind w:left="27" w:right="142"/>
              <w:jc w:val="both"/>
              <w:textAlignment w:val="baseline"/>
              <w:rPr>
                <w:rFonts w:ascii="Times New Roman" w:eastAsia="Calibri" w:hAnsi="Times New Roman" w:cs="Times New Roman"/>
                <w:highlight w:val="green"/>
              </w:rPr>
            </w:pPr>
            <w:r w:rsidRPr="00CE74D4">
              <w:rPr>
                <w:rFonts w:ascii="Times New Roman" w:eastAsia="Calibri" w:hAnsi="Times New Roman" w:cs="Times New Roman"/>
                <w:sz w:val="24"/>
                <w:szCs w:val="24"/>
                <w:lang w:eastAsia="ar-SA"/>
              </w:rPr>
              <w:t xml:space="preserve">Sadarbības grupas sastāvā </w:t>
            </w:r>
            <w:r w:rsidR="00A65B54">
              <w:rPr>
                <w:rFonts w:ascii="Times New Roman" w:eastAsia="Calibri" w:hAnsi="Times New Roman" w:cs="Times New Roman"/>
                <w:sz w:val="24"/>
                <w:szCs w:val="24"/>
                <w:lang w:eastAsia="ar-SA"/>
              </w:rPr>
              <w:t xml:space="preserve">pašvaldība </w:t>
            </w:r>
            <w:r w:rsidRPr="00CE74D4">
              <w:rPr>
                <w:rFonts w:ascii="Times New Roman" w:eastAsia="Calibri" w:hAnsi="Times New Roman" w:cs="Times New Roman"/>
                <w:sz w:val="24"/>
                <w:szCs w:val="24"/>
                <w:lang w:eastAsia="ar-SA"/>
              </w:rPr>
              <w:t>iekļauj pārstāvjus no pašvaldības policijas vai Valsts policijas, ja pašvaldība nav izveidojusi pašvaldības policiju vai nav deleģējusi pašvaldības policijas uzdevumus citai pašvaldībai;</w:t>
            </w:r>
            <w:r w:rsidRPr="00CE74D4">
              <w:rPr>
                <w:rFonts w:ascii="Times New Roman" w:eastAsia="Calibri" w:hAnsi="Times New Roman" w:cs="Times New Roman"/>
                <w:sz w:val="24"/>
                <w:szCs w:val="24"/>
              </w:rPr>
              <w:t xml:space="preserve"> </w:t>
            </w:r>
            <w:r w:rsidRPr="00CE74D4">
              <w:rPr>
                <w:rFonts w:ascii="Times New Roman" w:eastAsia="Calibri" w:hAnsi="Times New Roman" w:cs="Times New Roman"/>
                <w:sz w:val="24"/>
                <w:szCs w:val="24"/>
                <w:lang w:eastAsia="ar-SA"/>
              </w:rPr>
              <w:t>pašvaldības sociālā dienesta;</w:t>
            </w:r>
            <w:r w:rsidRPr="00CE74D4">
              <w:rPr>
                <w:rFonts w:ascii="Times New Roman" w:eastAsia="Calibri" w:hAnsi="Times New Roman" w:cs="Times New Roman"/>
                <w:sz w:val="24"/>
                <w:szCs w:val="24"/>
              </w:rPr>
              <w:t xml:space="preserve"> </w:t>
            </w:r>
            <w:r w:rsidRPr="00CE74D4">
              <w:rPr>
                <w:rFonts w:ascii="Times New Roman" w:eastAsia="Calibri" w:hAnsi="Times New Roman" w:cs="Times New Roman"/>
                <w:sz w:val="24"/>
                <w:szCs w:val="24"/>
                <w:lang w:eastAsia="ar-SA"/>
              </w:rPr>
              <w:t xml:space="preserve">pašvaldības Izglītības pārvaldes, bet ja šādas pārvaldes nav, tad izglītības </w:t>
            </w:r>
            <w:r w:rsidRPr="00CE74D4">
              <w:rPr>
                <w:rFonts w:ascii="Times New Roman" w:eastAsia="Calibri" w:hAnsi="Times New Roman" w:cs="Times New Roman"/>
                <w:sz w:val="24"/>
                <w:szCs w:val="24"/>
                <w:lang w:eastAsia="ar-SA"/>
              </w:rPr>
              <w:lastRenderedPageBreak/>
              <w:t>speciālistu;</w:t>
            </w:r>
            <w:r w:rsidRPr="00CE74D4">
              <w:rPr>
                <w:rFonts w:ascii="Times New Roman" w:eastAsia="Calibri" w:hAnsi="Times New Roman" w:cs="Times New Roman"/>
                <w:sz w:val="24"/>
                <w:szCs w:val="24"/>
              </w:rPr>
              <w:t xml:space="preserve"> pārstāvjus no </w:t>
            </w:r>
            <w:r w:rsidRPr="00CE74D4">
              <w:rPr>
                <w:rFonts w:ascii="Times New Roman" w:eastAsia="Calibri" w:hAnsi="Times New Roman" w:cs="Times New Roman"/>
                <w:sz w:val="24"/>
                <w:szCs w:val="24"/>
                <w:lang w:eastAsia="ar-SA"/>
              </w:rPr>
              <w:t>bāriņtiesas.</w:t>
            </w:r>
            <w:r w:rsidRPr="00CE74D4">
              <w:rPr>
                <w:rFonts w:ascii="Times New Roman" w:eastAsia="Calibri" w:hAnsi="Times New Roman" w:cs="Times New Roman"/>
              </w:rPr>
              <w:t xml:space="preserve"> </w:t>
            </w:r>
            <w:r w:rsidR="003678C1">
              <w:rPr>
                <w:rFonts w:ascii="Times New Roman" w:eastAsia="Calibri" w:hAnsi="Times New Roman" w:cs="Times New Roman"/>
                <w:sz w:val="24"/>
                <w:szCs w:val="24"/>
                <w:lang w:eastAsia="ar-SA"/>
              </w:rPr>
              <w:t>Tāpat</w:t>
            </w:r>
            <w:r w:rsidRPr="00CE74D4">
              <w:rPr>
                <w:rFonts w:ascii="Times New Roman" w:eastAsia="Calibri" w:hAnsi="Times New Roman" w:cs="Times New Roman"/>
                <w:sz w:val="24"/>
                <w:szCs w:val="24"/>
                <w:lang w:eastAsia="ar-SA"/>
              </w:rPr>
              <w:t>, ja nepieciešams un konkrētā skatāmā lieta attiecas arī uz citu institūciju kompetenci</w:t>
            </w:r>
            <w:r w:rsidR="007A2DE5">
              <w:rPr>
                <w:rFonts w:ascii="Times New Roman" w:eastAsia="Calibri" w:hAnsi="Times New Roman" w:cs="Times New Roman"/>
                <w:sz w:val="24"/>
                <w:szCs w:val="24"/>
                <w:lang w:eastAsia="ar-SA"/>
              </w:rPr>
              <w:t>,</w:t>
            </w:r>
            <w:r w:rsidRPr="00CE74D4">
              <w:rPr>
                <w:rFonts w:ascii="Times New Roman" w:eastAsia="Calibri" w:hAnsi="Times New Roman" w:cs="Times New Roman"/>
                <w:sz w:val="24"/>
                <w:szCs w:val="24"/>
                <w:lang w:eastAsia="ar-SA"/>
              </w:rPr>
              <w:t xml:space="preserve"> sadarbības grupa var pieaicināt arī citus pārstāvjus</w:t>
            </w:r>
            <w:r w:rsidRPr="002F4A4E">
              <w:rPr>
                <w:rFonts w:ascii="Times New Roman" w:eastAsia="Calibri" w:hAnsi="Times New Roman" w:cs="Times New Roman"/>
                <w:sz w:val="24"/>
                <w:szCs w:val="24"/>
                <w:lang w:eastAsia="ar-SA"/>
              </w:rPr>
              <w:t xml:space="preserve">, </w:t>
            </w:r>
            <w:r w:rsidR="0027169B" w:rsidRPr="002F4A4E">
              <w:rPr>
                <w:rFonts w:ascii="Times New Roman" w:eastAsia="Calibri" w:hAnsi="Times New Roman" w:cs="Times New Roman"/>
                <w:sz w:val="24"/>
                <w:szCs w:val="24"/>
                <w:lang w:eastAsia="ar-SA"/>
              </w:rPr>
              <w:t>kuri strādā ar sadarbības grupā izskatāmo gadījumu vai kura rīcībā ir cita būtiska informācija.</w:t>
            </w:r>
            <w:r w:rsidR="0027169B">
              <w:rPr>
                <w:rFonts w:ascii="Times New Roman" w:eastAsia="Calibri" w:hAnsi="Times New Roman" w:cs="Times New Roman"/>
                <w:sz w:val="24"/>
                <w:szCs w:val="24"/>
                <w:lang w:eastAsia="ar-SA"/>
              </w:rPr>
              <w:t xml:space="preserve"> P</w:t>
            </w:r>
            <w:r w:rsidRPr="00CE74D4">
              <w:rPr>
                <w:rFonts w:ascii="Times New Roman" w:eastAsia="Calibri" w:hAnsi="Times New Roman" w:cs="Times New Roman"/>
                <w:sz w:val="24"/>
                <w:szCs w:val="24"/>
                <w:lang w:eastAsia="ar-SA"/>
              </w:rPr>
              <w:t xml:space="preserve">iemēram, </w:t>
            </w:r>
            <w:r w:rsidRPr="00CE74D4">
              <w:rPr>
                <w:rFonts w:ascii="Times New Roman" w:hAnsi="Times New Roman" w:cs="Times New Roman"/>
                <w:sz w:val="24"/>
                <w:szCs w:val="24"/>
              </w:rPr>
              <w:t>ja sadarbības grupa skata jautājumu, kas attiecas uz nepilngadīgo, kurš ir vai ir bijis probācijas klients, vai ja nepilngadīgā likumiskais pārstāvis ir probācijas klients, tad attiecīgi var tikt pieaicināts arī pārstāvis no Valsts probācijas dienesta.</w:t>
            </w:r>
            <w:r w:rsidR="00AB22E8">
              <w:rPr>
                <w:rFonts w:ascii="Times New Roman" w:hAnsi="Times New Roman" w:cs="Times New Roman"/>
                <w:sz w:val="24"/>
                <w:szCs w:val="24"/>
              </w:rPr>
              <w:t xml:space="preserve"> </w:t>
            </w:r>
          </w:p>
          <w:p w:rsidR="00BC26D0" w:rsidRDefault="00220EDD" w:rsidP="00951FB3">
            <w:pPr>
              <w:suppressAutoHyphens/>
              <w:spacing w:after="0" w:line="240" w:lineRule="auto"/>
              <w:ind w:right="142"/>
              <w:jc w:val="both"/>
              <w:textAlignment w:val="baseline"/>
              <w:rPr>
                <w:rFonts w:ascii="Times New Roman" w:eastAsia="Times New Roman" w:hAnsi="Times New Roman" w:cs="Times New Roman"/>
                <w:color w:val="000000"/>
                <w:sz w:val="24"/>
                <w:szCs w:val="24"/>
                <w:lang w:eastAsia="ar-SA"/>
              </w:rPr>
            </w:pPr>
            <w:r w:rsidRPr="00BC26D0">
              <w:rPr>
                <w:rFonts w:ascii="Times New Roman" w:eastAsia="Times New Roman" w:hAnsi="Times New Roman" w:cs="Times New Roman"/>
                <w:color w:val="000000"/>
                <w:sz w:val="24"/>
                <w:szCs w:val="24"/>
                <w:lang w:eastAsia="ar-SA"/>
              </w:rPr>
              <w:t xml:space="preserve">Vienlaikus </w:t>
            </w:r>
            <w:r w:rsidR="003678C1" w:rsidRPr="00BC26D0">
              <w:rPr>
                <w:rFonts w:ascii="Times New Roman" w:eastAsia="Times New Roman" w:hAnsi="Times New Roman" w:cs="Times New Roman"/>
                <w:color w:val="000000"/>
                <w:sz w:val="24"/>
                <w:szCs w:val="24"/>
                <w:lang w:eastAsia="ar-SA"/>
              </w:rPr>
              <w:t>individuālo gadījumu izskatīšanai, pieaicinot citu speciālistu,</w:t>
            </w:r>
            <w:r w:rsidR="00236975" w:rsidRPr="00BC26D0">
              <w:rPr>
                <w:rFonts w:ascii="Times New Roman" w:eastAsia="Times New Roman" w:hAnsi="Times New Roman" w:cs="Times New Roman"/>
                <w:color w:val="000000"/>
                <w:sz w:val="24"/>
                <w:szCs w:val="24"/>
                <w:lang w:eastAsia="ar-SA"/>
              </w:rPr>
              <w:t xml:space="preserve"> pusēm </w:t>
            </w:r>
            <w:r w:rsidR="003678C1" w:rsidRPr="00BC26D0">
              <w:rPr>
                <w:rFonts w:ascii="Times New Roman" w:eastAsia="Times New Roman" w:hAnsi="Times New Roman" w:cs="Times New Roman"/>
                <w:color w:val="000000"/>
                <w:sz w:val="24"/>
                <w:szCs w:val="24"/>
                <w:lang w:eastAsia="ar-SA"/>
              </w:rPr>
              <w:t xml:space="preserve">ir jācenšas pēc iespējas vienoties par </w:t>
            </w:r>
            <w:r w:rsidR="00BB2FA6" w:rsidRPr="00BC26D0">
              <w:rPr>
                <w:rFonts w:ascii="Times New Roman" w:eastAsia="Times New Roman" w:hAnsi="Times New Roman" w:cs="Times New Roman"/>
                <w:color w:val="000000"/>
                <w:sz w:val="24"/>
                <w:szCs w:val="24"/>
                <w:lang w:eastAsia="ar-SA"/>
              </w:rPr>
              <w:t xml:space="preserve">dalības laiku sadarbības grupā </w:t>
            </w:r>
            <w:r w:rsidR="00BC26D0">
              <w:rPr>
                <w:rFonts w:ascii="Times New Roman" w:eastAsia="Times New Roman" w:hAnsi="Times New Roman" w:cs="Times New Roman"/>
                <w:color w:val="000000"/>
                <w:sz w:val="24"/>
                <w:szCs w:val="24"/>
                <w:lang w:eastAsia="ar-SA"/>
              </w:rPr>
              <w:t>(piemēram, pieaicinot ģimenes ārstu, ņemt vērā pacientu pieņemšanas laiku).</w:t>
            </w:r>
          </w:p>
          <w:p w:rsidR="00CE74D4" w:rsidRDefault="00220EDD" w:rsidP="00951FB3">
            <w:pPr>
              <w:suppressAutoHyphens/>
              <w:autoSpaceDN w:val="0"/>
              <w:spacing w:after="0" w:line="240" w:lineRule="auto"/>
              <w:ind w:right="139"/>
              <w:jc w:val="both"/>
              <w:textAlignment w:val="baseline"/>
              <w:rPr>
                <w:rFonts w:ascii="Times New Roman" w:eastAsia="Times New Roman" w:hAnsi="Times New Roman" w:cs="Times New Roman"/>
                <w:color w:val="000000"/>
                <w:sz w:val="24"/>
                <w:szCs w:val="24"/>
                <w:lang w:eastAsia="ar-SA"/>
              </w:rPr>
            </w:pPr>
            <w:r>
              <w:rPr>
                <w:rFonts w:ascii="Times New Roman" w:eastAsia="Calibri" w:hAnsi="Times New Roman" w:cs="Times New Roman"/>
                <w:sz w:val="24"/>
                <w:szCs w:val="24"/>
                <w:lang w:eastAsia="ar-SA"/>
              </w:rPr>
              <w:t>Savukārt,</w:t>
            </w:r>
            <w:r w:rsidR="00CE74D4" w:rsidRPr="00CE74D4">
              <w:rPr>
                <w:rFonts w:ascii="Times New Roman" w:eastAsia="Calibri" w:hAnsi="Times New Roman" w:cs="Times New Roman"/>
                <w:sz w:val="24"/>
                <w:szCs w:val="24"/>
                <w:lang w:eastAsia="ar-SA"/>
              </w:rPr>
              <w:t xml:space="preserve"> </w:t>
            </w:r>
            <w:r w:rsidR="00CE74D4" w:rsidRPr="00CE74D4">
              <w:rPr>
                <w:rFonts w:ascii="Times New Roman" w:eastAsia="Times New Roman" w:hAnsi="Times New Roman" w:cs="Times New Roman"/>
                <w:color w:val="000000"/>
                <w:sz w:val="24"/>
                <w:szCs w:val="24"/>
                <w:lang w:eastAsia="ar-SA"/>
              </w:rPr>
              <w:t>ja konkrētajā gadījumā nav nepieciešama attiecīgā speciālista piedalīšanās klātienē, sadarbības grupa var  pieprasīt sniegt nepieciešamo informāciju, kas varētu būt būtiska sadarbības grupas darbā (piemēram, no ģimenes ārsta).</w:t>
            </w:r>
          </w:p>
          <w:p w:rsidR="0003294E" w:rsidRPr="002C5D75" w:rsidRDefault="00424FDE" w:rsidP="00951FB3">
            <w:pPr>
              <w:suppressAutoHyphens/>
              <w:autoSpaceDN w:val="0"/>
              <w:spacing w:after="0" w:line="240" w:lineRule="auto"/>
              <w:ind w:right="139"/>
              <w:jc w:val="both"/>
              <w:textAlignment w:val="baseline"/>
              <w:rPr>
                <w:rFonts w:ascii="Times New Roman" w:eastAsia="Calibri" w:hAnsi="Times New Roman" w:cs="Times New Roman"/>
                <w:sz w:val="24"/>
                <w:szCs w:val="24"/>
              </w:rPr>
            </w:pPr>
            <w:r w:rsidRPr="002C5D75">
              <w:rPr>
                <w:rFonts w:ascii="Times New Roman" w:eastAsia="Calibri" w:hAnsi="Times New Roman" w:cs="Times New Roman"/>
                <w:sz w:val="24"/>
                <w:szCs w:val="24"/>
              </w:rPr>
              <w:t>Ņemot vērā to, ka</w:t>
            </w:r>
            <w:r w:rsidR="001E7EA0" w:rsidRPr="002C5D75">
              <w:rPr>
                <w:rFonts w:ascii="Times New Roman" w:eastAsia="Calibri" w:hAnsi="Times New Roman" w:cs="Times New Roman"/>
                <w:sz w:val="24"/>
                <w:szCs w:val="24"/>
              </w:rPr>
              <w:t xml:space="preserve"> </w:t>
            </w:r>
            <w:r w:rsidR="001E7EA0" w:rsidRPr="002C5D75">
              <w:rPr>
                <w:rFonts w:ascii="Times New Roman" w:hAnsi="Times New Roman" w:cs="Times New Roman"/>
                <w:sz w:val="24"/>
                <w:szCs w:val="24"/>
              </w:rPr>
              <w:t xml:space="preserve">nereti bērna deklarētā un faktiskā dzīvesvieta atšķiras, bērna vecāku deklarētās dzīvesvietas atrodas dažādās administratīvajās teritorijās, </w:t>
            </w:r>
            <w:r w:rsidR="00453F0A" w:rsidRPr="002C5D75">
              <w:rPr>
                <w:rFonts w:ascii="Times New Roman" w:hAnsi="Times New Roman" w:cs="Times New Roman"/>
                <w:sz w:val="24"/>
                <w:szCs w:val="24"/>
              </w:rPr>
              <w:t xml:space="preserve">vai, piemēram, vecāki bieži maina savas dzīvesvietas no vienas administratīvās teritorijas uz citu, tad attiecīgi </w:t>
            </w:r>
            <w:r w:rsidR="00316EE5" w:rsidRPr="002C5D75">
              <w:rPr>
                <w:rFonts w:ascii="Times New Roman" w:eastAsia="Calibri" w:hAnsi="Times New Roman" w:cs="Times New Roman"/>
                <w:sz w:val="24"/>
                <w:szCs w:val="24"/>
              </w:rPr>
              <w:t>sadarbības grupā var pieaicināt arī pārstāvjus no citas pašvaldības</w:t>
            </w:r>
            <w:r w:rsidR="000336A3" w:rsidRPr="002C5D75">
              <w:rPr>
                <w:rFonts w:ascii="Times New Roman" w:eastAsia="Calibri" w:hAnsi="Times New Roman" w:cs="Times New Roman"/>
                <w:sz w:val="24"/>
                <w:szCs w:val="24"/>
              </w:rPr>
              <w:t>.</w:t>
            </w:r>
            <w:r w:rsidR="00316EE5" w:rsidRPr="002C5D75">
              <w:rPr>
                <w:rFonts w:ascii="Times New Roman" w:eastAsia="Calibri" w:hAnsi="Times New Roman" w:cs="Times New Roman"/>
                <w:sz w:val="24"/>
                <w:szCs w:val="24"/>
              </w:rPr>
              <w:t xml:space="preserve"> </w:t>
            </w:r>
            <w:r w:rsidR="00453F0A" w:rsidRPr="002C5D75">
              <w:rPr>
                <w:rFonts w:ascii="Times New Roman" w:eastAsia="Calibri" w:hAnsi="Times New Roman" w:cs="Times New Roman"/>
                <w:sz w:val="24"/>
                <w:szCs w:val="24"/>
              </w:rPr>
              <w:t>Tāpat var rasties nepieciešamība pieaicināt pārstāvi no citas pašvaldības, ja</w:t>
            </w:r>
            <w:r w:rsidR="00E3677C" w:rsidRPr="002C5D75">
              <w:rPr>
                <w:rFonts w:ascii="Times New Roman" w:eastAsia="Calibri" w:hAnsi="Times New Roman" w:cs="Times New Roman"/>
                <w:sz w:val="24"/>
                <w:szCs w:val="24"/>
              </w:rPr>
              <w:t>,</w:t>
            </w:r>
            <w:r w:rsidR="00453F0A" w:rsidRPr="002C5D75">
              <w:rPr>
                <w:rFonts w:ascii="Times New Roman" w:eastAsia="Calibri" w:hAnsi="Times New Roman" w:cs="Times New Roman"/>
                <w:sz w:val="24"/>
                <w:szCs w:val="24"/>
              </w:rPr>
              <w:t xml:space="preserve"> piemēram, bērns </w:t>
            </w:r>
            <w:r w:rsidR="0003294E" w:rsidRPr="002C5D75">
              <w:rPr>
                <w:rFonts w:ascii="Times New Roman" w:eastAsia="Calibri" w:hAnsi="Times New Roman" w:cs="Times New Roman"/>
                <w:sz w:val="24"/>
                <w:szCs w:val="24"/>
              </w:rPr>
              <w:t>apmeklē izglītības iestādi, kura atrodas citas sadarbības grupas piekritības teritorijā.</w:t>
            </w:r>
          </w:p>
          <w:p w:rsidR="00CE74D4" w:rsidRDefault="00CE74D4" w:rsidP="00951FB3">
            <w:pPr>
              <w:spacing w:after="0" w:line="240" w:lineRule="auto"/>
              <w:ind w:left="27" w:right="142"/>
              <w:jc w:val="both"/>
              <w:rPr>
                <w:rFonts w:ascii="Times New Roman" w:eastAsia="Times New Roman" w:hAnsi="Times New Roman" w:cs="Times New Roman"/>
                <w:sz w:val="24"/>
                <w:szCs w:val="24"/>
                <w:lang w:eastAsia="ar-SA"/>
              </w:rPr>
            </w:pPr>
            <w:r w:rsidRPr="00CE74D4">
              <w:rPr>
                <w:rFonts w:ascii="Times New Roman" w:eastAsia="MS Mincho" w:hAnsi="Times New Roman" w:cs="Times New Roman"/>
                <w:sz w:val="24"/>
                <w:szCs w:val="24"/>
                <w:lang w:eastAsia="ja-JP"/>
              </w:rPr>
              <w:t xml:space="preserve">Atbilstoši Noteikumu projekta </w:t>
            </w:r>
            <w:r w:rsidR="00DA1535">
              <w:rPr>
                <w:rFonts w:ascii="Times New Roman" w:eastAsia="MS Mincho" w:hAnsi="Times New Roman" w:cs="Times New Roman"/>
                <w:sz w:val="24"/>
                <w:szCs w:val="24"/>
                <w:lang w:eastAsia="ja-JP"/>
              </w:rPr>
              <w:t>8.1</w:t>
            </w:r>
            <w:r w:rsidR="00E35811">
              <w:rPr>
                <w:rFonts w:ascii="Times New Roman" w:eastAsia="MS Mincho" w:hAnsi="Times New Roman" w:cs="Times New Roman"/>
                <w:sz w:val="24"/>
                <w:szCs w:val="24"/>
                <w:lang w:eastAsia="ja-JP"/>
              </w:rPr>
              <w:t>.</w:t>
            </w:r>
            <w:r w:rsidR="00DA1535">
              <w:rPr>
                <w:rFonts w:ascii="Times New Roman" w:eastAsia="MS Mincho" w:hAnsi="Times New Roman" w:cs="Times New Roman"/>
                <w:sz w:val="24"/>
                <w:szCs w:val="24"/>
                <w:lang w:eastAsia="ja-JP"/>
              </w:rPr>
              <w:t xml:space="preserve">apakšpuntam </w:t>
            </w:r>
            <w:r w:rsidRPr="00CE74D4">
              <w:rPr>
                <w:rFonts w:ascii="Times New Roman" w:eastAsia="MS Mincho" w:hAnsi="Times New Roman" w:cs="Times New Roman"/>
                <w:sz w:val="24"/>
                <w:szCs w:val="24"/>
                <w:lang w:eastAsia="ja-JP"/>
              </w:rPr>
              <w:t>ir paredzēts, ka s</w:t>
            </w:r>
            <w:r w:rsidRPr="00CE74D4">
              <w:rPr>
                <w:rFonts w:ascii="Times New Roman" w:eastAsia="Times New Roman" w:hAnsi="Times New Roman" w:cs="Times New Roman"/>
                <w:sz w:val="24"/>
                <w:szCs w:val="24"/>
                <w:lang w:eastAsia="ar-SA"/>
              </w:rPr>
              <w:t>adarbības grupa izskata individuālus gadījumus, kuri tiek iniciēti no sadarbības grupas pārstāvētās institūcijas pārstāvja, ja tas, strādājot ar konkrēto gadījumu,</w:t>
            </w:r>
            <w:r w:rsidR="00D40D27">
              <w:rPr>
                <w:rFonts w:ascii="Times New Roman" w:eastAsia="Times New Roman" w:hAnsi="Times New Roman" w:cs="Times New Roman"/>
                <w:sz w:val="24"/>
                <w:szCs w:val="24"/>
                <w:lang w:eastAsia="ar-SA"/>
              </w:rPr>
              <w:t xml:space="preserve"> kurā ir iesaistīts bērns,</w:t>
            </w:r>
            <w:r w:rsidRPr="00CE74D4">
              <w:rPr>
                <w:rFonts w:ascii="Times New Roman" w:eastAsia="Times New Roman" w:hAnsi="Times New Roman" w:cs="Times New Roman"/>
                <w:sz w:val="24"/>
                <w:szCs w:val="24"/>
                <w:lang w:eastAsia="ar-SA"/>
              </w:rPr>
              <w:t xml:space="preserve"> ir secinājis, ka ir nepieciešama vairāku institūciju sadarbība un ir apstākļi, </w:t>
            </w:r>
            <w:r w:rsidR="00D40D27">
              <w:rPr>
                <w:rFonts w:ascii="Times New Roman" w:eastAsia="Times New Roman" w:hAnsi="Times New Roman" w:cs="Times New Roman"/>
                <w:sz w:val="24"/>
                <w:szCs w:val="24"/>
                <w:lang w:eastAsia="ar-SA"/>
              </w:rPr>
              <w:t xml:space="preserve">kas liecina, ka </w:t>
            </w:r>
            <w:r w:rsidRPr="00CE74D4">
              <w:rPr>
                <w:rFonts w:ascii="Times New Roman" w:eastAsia="Times New Roman" w:hAnsi="Times New Roman" w:cs="Times New Roman"/>
                <w:sz w:val="24"/>
                <w:szCs w:val="24"/>
                <w:lang w:eastAsia="ar-SA"/>
              </w:rPr>
              <w:t>ir nepieciešama ātra rīcība</w:t>
            </w:r>
            <w:r w:rsidR="00D40D27">
              <w:rPr>
                <w:rFonts w:ascii="Times New Roman" w:eastAsia="Times New Roman" w:hAnsi="Times New Roman" w:cs="Times New Roman"/>
                <w:sz w:val="24"/>
                <w:szCs w:val="24"/>
                <w:lang w:eastAsia="ar-SA"/>
              </w:rPr>
              <w:t xml:space="preserve"> vai</w:t>
            </w:r>
            <w:r w:rsidRPr="00CE74D4">
              <w:rPr>
                <w:rFonts w:ascii="Times New Roman" w:eastAsia="Times New Roman" w:hAnsi="Times New Roman" w:cs="Times New Roman"/>
                <w:sz w:val="24"/>
                <w:szCs w:val="24"/>
                <w:lang w:eastAsia="ar-SA"/>
              </w:rPr>
              <w:t xml:space="preserve"> kuru nav iespējams atrisināt vienas institūcijas ietvaros</w:t>
            </w:r>
            <w:r w:rsidR="00C521D5">
              <w:rPr>
                <w:rFonts w:ascii="Times New Roman" w:eastAsia="Times New Roman" w:hAnsi="Times New Roman" w:cs="Times New Roman"/>
                <w:sz w:val="24"/>
                <w:szCs w:val="24"/>
                <w:lang w:eastAsia="ar-SA"/>
              </w:rPr>
              <w:t>,</w:t>
            </w:r>
            <w:r w:rsidRPr="00CE74D4">
              <w:rPr>
                <w:rFonts w:ascii="Times New Roman" w:eastAsia="Times New Roman" w:hAnsi="Times New Roman" w:cs="Times New Roman"/>
                <w:sz w:val="24"/>
                <w:szCs w:val="24"/>
                <w:lang w:eastAsia="ar-SA"/>
              </w:rPr>
              <w:t xml:space="preserve"> vai kuru nav izdevies atrisināt ilgstošā laika posmā.</w:t>
            </w:r>
          </w:p>
          <w:p w:rsidR="00CE74D4" w:rsidRDefault="00CE74D4" w:rsidP="00951FB3">
            <w:pPr>
              <w:tabs>
                <w:tab w:val="left" w:pos="877"/>
              </w:tabs>
              <w:spacing w:after="0" w:line="240" w:lineRule="auto"/>
              <w:ind w:right="142"/>
              <w:jc w:val="both"/>
              <w:rPr>
                <w:rFonts w:ascii="Times New Roman" w:eastAsia="Times New Roman" w:hAnsi="Times New Roman" w:cs="Times New Roman"/>
                <w:iCs/>
                <w:sz w:val="24"/>
                <w:szCs w:val="24"/>
                <w:lang w:eastAsia="lv-LV"/>
              </w:rPr>
            </w:pPr>
            <w:r w:rsidRPr="00CE74D4">
              <w:rPr>
                <w:rFonts w:ascii="Times New Roman" w:eastAsia="Times New Roman" w:hAnsi="Times New Roman" w:cs="Times New Roman"/>
                <w:iCs/>
                <w:sz w:val="24"/>
                <w:szCs w:val="24"/>
                <w:lang w:eastAsia="lv-LV"/>
              </w:rPr>
              <w:t xml:space="preserve">Izskatot individuālo gadījumu sadarbības grupā, pārstāvēto institūciju pārstāvji sniedz un analizē to rīcībā esošo informāciju par konkrēto bērnu un savstarpēji vienojas par turpmāko rīcību (veicamajiem pasākumiem) katras pārstāvētās institūcijas kompetences ietvaros. </w:t>
            </w:r>
            <w:r w:rsidR="00B1176C">
              <w:rPr>
                <w:rFonts w:ascii="Times New Roman" w:eastAsia="Times New Roman" w:hAnsi="Times New Roman" w:cs="Times New Roman"/>
                <w:iCs/>
                <w:sz w:val="24"/>
                <w:szCs w:val="24"/>
                <w:lang w:eastAsia="lv-LV"/>
              </w:rPr>
              <w:t xml:space="preserve">Vienošanos norāda sadarbības grupas sanāksmes protokolā. </w:t>
            </w:r>
          </w:p>
          <w:p w:rsidR="003830FB" w:rsidRPr="003830FB" w:rsidRDefault="003830FB" w:rsidP="00951FB3">
            <w:pPr>
              <w:pStyle w:val="Sarakstarindkopa"/>
              <w:spacing w:after="0" w:line="240" w:lineRule="auto"/>
              <w:ind w:left="0" w:right="136"/>
              <w:jc w:val="both"/>
              <w:rPr>
                <w:rFonts w:ascii="Times New Roman" w:eastAsia="Times New Roman" w:hAnsi="Times New Roman"/>
                <w:sz w:val="24"/>
                <w:szCs w:val="24"/>
                <w:lang w:eastAsia="ar-SA"/>
              </w:rPr>
            </w:pPr>
            <w:r>
              <w:rPr>
                <w:rFonts w:ascii="Times New Roman" w:hAnsi="Times New Roman"/>
                <w:sz w:val="24"/>
                <w:szCs w:val="24"/>
              </w:rPr>
              <w:t xml:space="preserve">Savukārt, ja </w:t>
            </w:r>
            <w:r w:rsidRPr="003830FB">
              <w:rPr>
                <w:rFonts w:ascii="Times New Roman" w:hAnsi="Times New Roman"/>
                <w:sz w:val="24"/>
                <w:szCs w:val="24"/>
              </w:rPr>
              <w:t xml:space="preserve">sadarbības grupa nevar vienoties par </w:t>
            </w:r>
            <w:r w:rsidRPr="003830FB">
              <w:rPr>
                <w:rStyle w:val="Noklusjumarindkopasfonts"/>
                <w:rFonts w:ascii="Times New Roman" w:eastAsia="Times New Roman" w:hAnsi="Times New Roman"/>
                <w:sz w:val="24"/>
                <w:szCs w:val="24"/>
                <w:lang w:eastAsia="ar-SA"/>
              </w:rPr>
              <w:t>saskaņotu un koordinētu sadarbību</w:t>
            </w:r>
            <w:r w:rsidRPr="003830FB">
              <w:rPr>
                <w:rFonts w:ascii="Times New Roman" w:hAnsi="Times New Roman"/>
                <w:sz w:val="24"/>
                <w:szCs w:val="24"/>
              </w:rPr>
              <w:t xml:space="preserve"> individuālā gadījuma izskatīšanā, tā informē Valsts bērnu tiesību aizsardzības inspekciju, kura sniedz konsultatīvu un metodisku atbalstu, kā rīkoties, lai ievērot</w:t>
            </w:r>
            <w:r w:rsidR="00A65B54">
              <w:rPr>
                <w:rFonts w:ascii="Times New Roman" w:hAnsi="Times New Roman"/>
                <w:sz w:val="24"/>
                <w:szCs w:val="24"/>
              </w:rPr>
              <w:t>u</w:t>
            </w:r>
            <w:r w:rsidRPr="003830FB">
              <w:rPr>
                <w:rFonts w:ascii="Times New Roman" w:hAnsi="Times New Roman"/>
                <w:sz w:val="24"/>
                <w:szCs w:val="24"/>
              </w:rPr>
              <w:t xml:space="preserve"> bērna vislabākās intereses.</w:t>
            </w:r>
          </w:p>
          <w:p w:rsidR="0098381C" w:rsidRDefault="0098381C" w:rsidP="00951FB3">
            <w:pPr>
              <w:suppressAutoHyphens/>
              <w:spacing w:after="0" w:line="240" w:lineRule="auto"/>
              <w:ind w:right="136"/>
              <w:jc w:val="both"/>
              <w:rPr>
                <w:rFonts w:ascii="Times New Roman" w:hAnsi="Times New Roman" w:cs="Times New Roman"/>
                <w:sz w:val="24"/>
                <w:szCs w:val="24"/>
              </w:rPr>
            </w:pPr>
            <w:r w:rsidRPr="002C5D75">
              <w:rPr>
                <w:rFonts w:ascii="Times New Roman" w:eastAsia="Times New Roman" w:hAnsi="Times New Roman" w:cs="Times New Roman"/>
                <w:sz w:val="24"/>
                <w:szCs w:val="24"/>
                <w:lang w:eastAsia="ar-SA"/>
              </w:rPr>
              <w:t>Sadarbības grup</w:t>
            </w:r>
            <w:r>
              <w:rPr>
                <w:rFonts w:ascii="Times New Roman" w:eastAsia="Times New Roman" w:hAnsi="Times New Roman" w:cs="Times New Roman"/>
                <w:sz w:val="24"/>
                <w:szCs w:val="24"/>
                <w:lang w:eastAsia="ar-SA"/>
              </w:rPr>
              <w:t>a darbojas saskaņā ar pašvaldības domes</w:t>
            </w:r>
            <w:r w:rsidRPr="002C5D75">
              <w:rPr>
                <w:rFonts w:ascii="Times New Roman" w:eastAsia="Times New Roman" w:hAnsi="Times New Roman" w:cs="Times New Roman"/>
                <w:sz w:val="24"/>
                <w:szCs w:val="24"/>
                <w:lang w:eastAsia="ar-SA"/>
              </w:rPr>
              <w:t xml:space="preserve"> izdot</w:t>
            </w:r>
            <w:r w:rsidR="007A2DE5">
              <w:rPr>
                <w:rFonts w:ascii="Times New Roman" w:eastAsia="Times New Roman" w:hAnsi="Times New Roman" w:cs="Times New Roman"/>
                <w:sz w:val="24"/>
                <w:szCs w:val="24"/>
                <w:lang w:eastAsia="ar-SA"/>
              </w:rPr>
              <w:t>u</w:t>
            </w:r>
            <w:r w:rsidRPr="002C5D75">
              <w:rPr>
                <w:rFonts w:ascii="Times New Roman" w:eastAsia="Times New Roman" w:hAnsi="Times New Roman" w:cs="Times New Roman"/>
                <w:sz w:val="24"/>
                <w:szCs w:val="24"/>
                <w:lang w:eastAsia="ar-SA"/>
              </w:rPr>
              <w:t xml:space="preserve"> nolikumu, kurā</w:t>
            </w:r>
            <w:r w:rsidRPr="002C5D75">
              <w:rPr>
                <w:rFonts w:ascii="Times New Roman" w:hAnsi="Times New Roman" w:cs="Times New Roman"/>
                <w:sz w:val="24"/>
                <w:szCs w:val="24"/>
              </w:rPr>
              <w:t xml:space="preserve"> </w:t>
            </w:r>
            <w:r w:rsidR="00A65B54">
              <w:rPr>
                <w:rFonts w:ascii="Times New Roman" w:hAnsi="Times New Roman" w:cs="Times New Roman"/>
                <w:sz w:val="24"/>
                <w:szCs w:val="24"/>
              </w:rPr>
              <w:t>ir</w:t>
            </w:r>
            <w:r w:rsidRPr="002C5D75">
              <w:rPr>
                <w:rFonts w:ascii="Times New Roman" w:hAnsi="Times New Roman" w:cs="Times New Roman"/>
                <w:sz w:val="24"/>
                <w:szCs w:val="24"/>
              </w:rPr>
              <w:t xml:space="preserve"> jāiekļauj sasaukšanas kārtība, darba organizācija un atbildības jomas (tostarp par savstarpēju sadarbību starp vienas pašvaldības teritorijā izveidotajām </w:t>
            </w:r>
            <w:r w:rsidRPr="002C5D75">
              <w:rPr>
                <w:rFonts w:ascii="Times New Roman" w:hAnsi="Times New Roman" w:cs="Times New Roman"/>
                <w:sz w:val="24"/>
                <w:szCs w:val="24"/>
              </w:rPr>
              <w:lastRenderedPageBreak/>
              <w:t>vairākām sadarbības grupām, dažādu pašvaldību izveidotajām sadarbības grupām), kā arī ar ētiku un konfidencialitāti saistīti jautājumi.</w:t>
            </w:r>
          </w:p>
          <w:p w:rsidR="0098381C" w:rsidRPr="00CE74D4" w:rsidRDefault="0098381C" w:rsidP="00951FB3">
            <w:pPr>
              <w:suppressAutoHyphens/>
              <w:spacing w:after="0" w:line="240" w:lineRule="auto"/>
              <w:ind w:right="141"/>
              <w:jc w:val="both"/>
              <w:rPr>
                <w:rFonts w:ascii="Times New Roman" w:eastAsia="Times New Roman" w:hAnsi="Times New Roman" w:cs="Times New Roman"/>
                <w:sz w:val="24"/>
                <w:szCs w:val="24"/>
                <w:lang w:eastAsia="ar-SA"/>
              </w:rPr>
            </w:pPr>
            <w:r w:rsidRPr="00CE74D4">
              <w:rPr>
                <w:rFonts w:ascii="Times New Roman" w:hAnsi="Times New Roman" w:cs="Times New Roman"/>
                <w:sz w:val="24"/>
                <w:szCs w:val="24"/>
                <w:lang w:eastAsia="ar-SA"/>
              </w:rPr>
              <w:t xml:space="preserve">Ņemot vērā to, ka pašvaldību darbības teritorijas ir atšķirīgas un līdz ar to darba apjoms ir atšķirīgs, Noteikumu projektā ir paredzēts, ka </w:t>
            </w:r>
            <w:r w:rsidRPr="00CE74D4">
              <w:rPr>
                <w:rFonts w:ascii="Times New Roman" w:hAnsi="Times New Roman" w:cs="Times New Roman"/>
                <w:sz w:val="24"/>
                <w:szCs w:val="24"/>
              </w:rPr>
              <w:t xml:space="preserve">sadarbības grupas </w:t>
            </w:r>
            <w:r w:rsidRPr="00CE74D4">
              <w:rPr>
                <w:rFonts w:ascii="Times New Roman" w:eastAsia="Times New Roman" w:hAnsi="Times New Roman" w:cs="Times New Roman"/>
                <w:sz w:val="24"/>
                <w:szCs w:val="24"/>
                <w:lang w:eastAsia="ar-SA"/>
              </w:rPr>
              <w:t xml:space="preserve">sanāksmes notiek pēc vajadzības, bet ne retāk kā četras reizes gadā. </w:t>
            </w:r>
          </w:p>
          <w:p w:rsidR="00034CCA" w:rsidRDefault="00CE74D4" w:rsidP="00951FB3">
            <w:pPr>
              <w:spacing w:after="0" w:line="240" w:lineRule="auto"/>
              <w:ind w:right="102"/>
              <w:contextualSpacing/>
              <w:jc w:val="both"/>
              <w:rPr>
                <w:rFonts w:ascii="Times New Roman" w:eastAsia="MS Mincho" w:hAnsi="Times New Roman" w:cs="Times New Roman"/>
                <w:color w:val="000000"/>
                <w:sz w:val="24"/>
                <w:szCs w:val="24"/>
                <w:shd w:val="clear" w:color="auto" w:fill="FFFFFF"/>
                <w:lang w:eastAsia="ja-JP"/>
              </w:rPr>
            </w:pPr>
            <w:r w:rsidRPr="004A7F21">
              <w:rPr>
                <w:rFonts w:ascii="Times New Roman" w:eastAsia="MS Mincho" w:hAnsi="Times New Roman" w:cs="Times New Roman"/>
                <w:iCs/>
                <w:sz w:val="24"/>
                <w:szCs w:val="24"/>
                <w:lang w:eastAsia="ja-JP"/>
              </w:rPr>
              <w:t xml:space="preserve">Vienlaikus Noteikumu projektā paredzēts, ka </w:t>
            </w:r>
            <w:r w:rsidR="0051152B" w:rsidRPr="004A7F21">
              <w:rPr>
                <w:rFonts w:ascii="Times New Roman" w:eastAsia="MS Mincho" w:hAnsi="Times New Roman" w:cs="Times New Roman"/>
                <w:iCs/>
                <w:sz w:val="24"/>
                <w:szCs w:val="24"/>
                <w:lang w:eastAsia="ja-JP"/>
              </w:rPr>
              <w:t>institūciju sadarbība tik</w:t>
            </w:r>
            <w:r w:rsidR="00A65B54">
              <w:rPr>
                <w:rFonts w:ascii="Times New Roman" w:eastAsia="MS Mincho" w:hAnsi="Times New Roman" w:cs="Times New Roman"/>
                <w:iCs/>
                <w:sz w:val="24"/>
                <w:szCs w:val="24"/>
                <w:lang w:eastAsia="ja-JP"/>
              </w:rPr>
              <w:t>s</w:t>
            </w:r>
            <w:r w:rsidR="0051152B" w:rsidRPr="004A7F21">
              <w:rPr>
                <w:rFonts w:ascii="Times New Roman" w:eastAsia="MS Mincho" w:hAnsi="Times New Roman" w:cs="Times New Roman"/>
                <w:iCs/>
                <w:sz w:val="24"/>
                <w:szCs w:val="24"/>
                <w:lang w:eastAsia="ja-JP"/>
              </w:rPr>
              <w:t xml:space="preserve"> īstenota arī </w:t>
            </w:r>
            <w:r w:rsidR="00A65B54" w:rsidRPr="004A7F21">
              <w:rPr>
                <w:rFonts w:ascii="Times New Roman" w:hAnsi="Times New Roman"/>
                <w:bCs/>
                <w:color w:val="000000"/>
                <w:sz w:val="24"/>
                <w:szCs w:val="24"/>
              </w:rPr>
              <w:t>labklājības ministr</w:t>
            </w:r>
            <w:r w:rsidR="00A65B54">
              <w:rPr>
                <w:rFonts w:ascii="Times New Roman" w:hAnsi="Times New Roman"/>
                <w:bCs/>
                <w:color w:val="000000"/>
                <w:sz w:val="24"/>
                <w:szCs w:val="24"/>
              </w:rPr>
              <w:t>a izveidotas</w:t>
            </w:r>
            <w:r w:rsidR="00A65B54" w:rsidRPr="004A7F21">
              <w:rPr>
                <w:rFonts w:ascii="Times New Roman" w:eastAsia="MS Mincho" w:hAnsi="Times New Roman" w:cs="Times New Roman"/>
                <w:color w:val="000000"/>
                <w:sz w:val="24"/>
                <w:szCs w:val="24"/>
                <w:shd w:val="clear" w:color="auto" w:fill="FFFFFF"/>
                <w:lang w:eastAsia="ja-JP"/>
              </w:rPr>
              <w:t xml:space="preserve"> </w:t>
            </w:r>
            <w:r w:rsidR="0051152B" w:rsidRPr="004A7F21">
              <w:rPr>
                <w:rFonts w:ascii="Times New Roman" w:eastAsia="MS Mincho" w:hAnsi="Times New Roman" w:cs="Times New Roman"/>
                <w:color w:val="000000"/>
                <w:sz w:val="24"/>
                <w:szCs w:val="24"/>
                <w:shd w:val="clear" w:color="auto" w:fill="FFFFFF"/>
                <w:lang w:eastAsia="ja-JP"/>
              </w:rPr>
              <w:t xml:space="preserve">Bērnu lietu sadarbības padomes ietvaros. </w:t>
            </w:r>
          </w:p>
          <w:p w:rsidR="00954B33" w:rsidRDefault="00954B33" w:rsidP="00954B33">
            <w:pPr>
              <w:spacing w:after="0" w:line="240" w:lineRule="auto"/>
              <w:ind w:right="102"/>
              <w:contextualSpacing/>
              <w:jc w:val="both"/>
              <w:rPr>
                <w:rFonts w:ascii="Times New Roman" w:eastAsia="MS Mincho" w:hAnsi="Times New Roman" w:cs="Times New Roman"/>
                <w:sz w:val="24"/>
                <w:szCs w:val="24"/>
                <w:lang w:eastAsia="ja-JP"/>
              </w:rPr>
            </w:pPr>
            <w:r>
              <w:rPr>
                <w:rFonts w:ascii="Times New Roman" w:eastAsia="MS Mincho" w:hAnsi="Times New Roman" w:cs="Times New Roman"/>
                <w:iCs/>
                <w:sz w:val="24"/>
                <w:szCs w:val="24"/>
                <w:lang w:eastAsia="ja-JP"/>
              </w:rPr>
              <w:t xml:space="preserve">Sadarbības grupas ne tikai izskatīs individuālus gadījumus, bet arī </w:t>
            </w:r>
            <w:r>
              <w:rPr>
                <w:rFonts w:ascii="Times New Roman" w:eastAsia="MS Mincho" w:hAnsi="Times New Roman" w:cs="Times New Roman"/>
                <w:sz w:val="24"/>
                <w:szCs w:val="24"/>
                <w:lang w:eastAsia="ja-JP"/>
              </w:rPr>
              <w:t xml:space="preserve">sniegs Labklājības ministrijai </w:t>
            </w:r>
            <w:r w:rsidRPr="000275FD">
              <w:rPr>
                <w:rFonts w:ascii="Times New Roman" w:hAnsi="Times New Roman"/>
                <w:color w:val="000000"/>
                <w:sz w:val="24"/>
                <w:szCs w:val="24"/>
                <w:shd w:val="clear" w:color="auto" w:fill="FFFFFF"/>
              </w:rPr>
              <w:t xml:space="preserve">priekšlikumus normatīvo aktu pilnveidošanai un sadarbības uzlabošanai </w:t>
            </w:r>
            <w:r>
              <w:rPr>
                <w:rFonts w:ascii="Times New Roman" w:hAnsi="Times New Roman"/>
                <w:color w:val="000000"/>
                <w:sz w:val="24"/>
                <w:szCs w:val="24"/>
                <w:shd w:val="clear" w:color="auto" w:fill="FFFFFF"/>
              </w:rPr>
              <w:t xml:space="preserve">bērnu tiesību aizsardzības jomā, kas tos virzīs izskatīšanai </w:t>
            </w:r>
            <w:r w:rsidRPr="000275FD">
              <w:rPr>
                <w:rFonts w:ascii="Times New Roman" w:hAnsi="Times New Roman"/>
                <w:color w:val="000000"/>
                <w:sz w:val="24"/>
                <w:szCs w:val="24"/>
                <w:shd w:val="clear" w:color="auto" w:fill="FFFFFF"/>
              </w:rPr>
              <w:t>Bērnu lietu sadarbības padomei</w:t>
            </w:r>
            <w:r>
              <w:rPr>
                <w:rFonts w:ascii="Times New Roman" w:hAnsi="Times New Roman"/>
                <w:color w:val="000000"/>
                <w:sz w:val="24"/>
                <w:szCs w:val="24"/>
                <w:shd w:val="clear" w:color="auto" w:fill="FFFFFF"/>
              </w:rPr>
              <w:t>.</w:t>
            </w:r>
          </w:p>
          <w:p w:rsidR="00951FB3" w:rsidRPr="00B45EE7" w:rsidRDefault="004A7F21" w:rsidP="00951FB3">
            <w:pPr>
              <w:spacing w:after="0" w:line="240" w:lineRule="auto"/>
              <w:ind w:right="102"/>
              <w:contextualSpacing/>
              <w:jc w:val="both"/>
              <w:rPr>
                <w:rFonts w:ascii="Times New Roman" w:eastAsia="MS Mincho" w:hAnsi="Times New Roman" w:cs="Times New Roman"/>
                <w:color w:val="000000"/>
                <w:sz w:val="24"/>
                <w:szCs w:val="24"/>
                <w:shd w:val="clear" w:color="auto" w:fill="FFFFFF"/>
                <w:lang w:eastAsia="ja-JP"/>
              </w:rPr>
            </w:pPr>
            <w:r w:rsidRPr="00B45EE7">
              <w:rPr>
                <w:rFonts w:ascii="Times New Roman" w:hAnsi="Times New Roman"/>
                <w:bCs/>
                <w:color w:val="000000"/>
                <w:sz w:val="24"/>
                <w:szCs w:val="24"/>
              </w:rPr>
              <w:t xml:space="preserve">Bērnu lietu sadarbības padome </w:t>
            </w:r>
            <w:r w:rsidR="00A65B54" w:rsidRPr="00B45EE7">
              <w:rPr>
                <w:rFonts w:ascii="Times New Roman" w:hAnsi="Times New Roman"/>
                <w:bCs/>
                <w:color w:val="000000"/>
                <w:sz w:val="24"/>
                <w:szCs w:val="24"/>
              </w:rPr>
              <w:t>būs</w:t>
            </w:r>
            <w:r w:rsidRPr="00B45EE7">
              <w:rPr>
                <w:rFonts w:ascii="Times New Roman" w:hAnsi="Times New Roman"/>
                <w:bCs/>
                <w:color w:val="000000"/>
                <w:sz w:val="24"/>
                <w:szCs w:val="24"/>
              </w:rPr>
              <w:t xml:space="preserve"> </w:t>
            </w:r>
            <w:r w:rsidR="005D526A" w:rsidRPr="00B45EE7">
              <w:rPr>
                <w:rFonts w:ascii="Times New Roman" w:hAnsi="Times New Roman"/>
                <w:bCs/>
                <w:color w:val="000000"/>
                <w:sz w:val="24"/>
                <w:szCs w:val="24"/>
              </w:rPr>
              <w:t xml:space="preserve">konsultatīva </w:t>
            </w:r>
            <w:r w:rsidRPr="00B45EE7">
              <w:rPr>
                <w:rFonts w:ascii="Times New Roman" w:hAnsi="Times New Roman"/>
                <w:bCs/>
                <w:color w:val="000000"/>
                <w:sz w:val="24"/>
                <w:szCs w:val="24"/>
              </w:rPr>
              <w:t xml:space="preserve">koleģiāla institūcija, kuras mērķis ir </w:t>
            </w:r>
            <w:r w:rsidRPr="00B45EE7">
              <w:rPr>
                <w:rFonts w:ascii="Times New Roman" w:hAnsi="Times New Roman"/>
                <w:sz w:val="24"/>
                <w:szCs w:val="24"/>
              </w:rPr>
              <w:t xml:space="preserve">veicināt vienotu izpratni par </w:t>
            </w:r>
            <w:r w:rsidRPr="00B45EE7">
              <w:rPr>
                <w:rStyle w:val="Emphasis"/>
                <w:rFonts w:ascii="Times New Roman" w:hAnsi="Times New Roman"/>
                <w:bCs/>
                <w:i w:val="0"/>
                <w:sz w:val="24"/>
                <w:szCs w:val="24"/>
                <w:shd w:val="clear" w:color="auto" w:fill="FFFFFF"/>
              </w:rPr>
              <w:t>bērna interešu prioritātes</w:t>
            </w:r>
            <w:r w:rsidRPr="00B45EE7">
              <w:rPr>
                <w:rFonts w:ascii="Times New Roman" w:hAnsi="Times New Roman"/>
                <w:sz w:val="24"/>
                <w:szCs w:val="24"/>
                <w:shd w:val="clear" w:color="auto" w:fill="FFFFFF"/>
              </w:rPr>
              <w:t> principa</w:t>
            </w:r>
            <w:r w:rsidRPr="00B45EE7">
              <w:rPr>
                <w:rFonts w:ascii="Times New Roman" w:hAnsi="Times New Roman"/>
                <w:sz w:val="24"/>
                <w:szCs w:val="24"/>
              </w:rPr>
              <w:t xml:space="preserve"> ievērošanu pašvaldību un valsts rīcībpolitikās, kā arī veicināt institūciju, tai skaitā sadarbības grupu, saskaņotu darbību bērnu tiesību aizsardzībā.</w:t>
            </w:r>
            <w:r w:rsidRPr="00B45EE7">
              <w:rPr>
                <w:rFonts w:ascii="Times New Roman" w:hAnsi="Times New Roman"/>
                <w:bCs/>
                <w:color w:val="000000"/>
                <w:sz w:val="24"/>
                <w:szCs w:val="24"/>
              </w:rPr>
              <w:t xml:space="preserve"> Bērnu lietu sadarbības padom</w:t>
            </w:r>
            <w:r w:rsidR="00CF113A" w:rsidRPr="00B45EE7">
              <w:rPr>
                <w:rFonts w:ascii="Times New Roman" w:hAnsi="Times New Roman"/>
                <w:bCs/>
                <w:color w:val="000000"/>
                <w:sz w:val="24"/>
                <w:szCs w:val="24"/>
              </w:rPr>
              <w:t xml:space="preserve">es personālsastāvu noteiks </w:t>
            </w:r>
            <w:r w:rsidRPr="00B45EE7">
              <w:rPr>
                <w:rFonts w:ascii="Times New Roman" w:hAnsi="Times New Roman"/>
                <w:bCs/>
                <w:color w:val="000000"/>
                <w:sz w:val="24"/>
                <w:szCs w:val="24"/>
              </w:rPr>
              <w:t>labklājības ministrs</w:t>
            </w:r>
            <w:r w:rsidR="00CF113A" w:rsidRPr="00B45EE7">
              <w:rPr>
                <w:rFonts w:ascii="Times New Roman" w:hAnsi="Times New Roman"/>
                <w:bCs/>
                <w:color w:val="000000"/>
                <w:sz w:val="24"/>
                <w:szCs w:val="24"/>
              </w:rPr>
              <w:t xml:space="preserve"> un tajā paredzēts iekļaut</w:t>
            </w:r>
            <w:r w:rsidR="00CD25C2" w:rsidRPr="00B45EE7">
              <w:rPr>
                <w:rFonts w:ascii="Times New Roman" w:eastAsia="MS Mincho" w:hAnsi="Times New Roman" w:cs="Times New Roman"/>
                <w:color w:val="000000"/>
                <w:sz w:val="24"/>
                <w:szCs w:val="24"/>
                <w:shd w:val="clear" w:color="auto" w:fill="FFFFFF"/>
                <w:lang w:eastAsia="ja-JP"/>
              </w:rPr>
              <w:t xml:space="preserve"> gan </w:t>
            </w:r>
            <w:r w:rsidR="00CD25C2" w:rsidRPr="00B45EE7">
              <w:rPr>
                <w:rFonts w:ascii="Times New Roman" w:hAnsi="Times New Roman"/>
                <w:sz w:val="24"/>
                <w:szCs w:val="24"/>
              </w:rPr>
              <w:t>nozaru ministriju</w:t>
            </w:r>
            <w:r w:rsidR="004A553C" w:rsidRPr="00B45EE7">
              <w:rPr>
                <w:rFonts w:ascii="Times New Roman" w:hAnsi="Times New Roman"/>
                <w:sz w:val="24"/>
                <w:szCs w:val="24"/>
              </w:rPr>
              <w:t xml:space="preserve"> </w:t>
            </w:r>
            <w:r w:rsidR="004A553C" w:rsidRPr="00B45EE7">
              <w:rPr>
                <w:rFonts w:ascii="Times New Roman" w:hAnsi="Times New Roman"/>
                <w:sz w:val="24"/>
                <w:szCs w:val="24"/>
                <w:u w:val="single"/>
              </w:rPr>
              <w:t>(</w:t>
            </w:r>
            <w:r w:rsidR="004A553C" w:rsidRPr="00B45EE7">
              <w:rPr>
                <w:rFonts w:ascii="Times New Roman" w:hAnsi="Times New Roman"/>
                <w:sz w:val="24"/>
                <w:szCs w:val="24"/>
              </w:rPr>
              <w:t>Iekšlietu ministrijas, Izglītības un zinātnes ministrijas, Labklājības ministrijas, Tieslietu ministrijas, Veselības ministrijas)</w:t>
            </w:r>
            <w:r w:rsidR="00CD25C2" w:rsidRPr="00B45EE7">
              <w:rPr>
                <w:rFonts w:ascii="Times New Roman" w:hAnsi="Times New Roman"/>
                <w:sz w:val="24"/>
                <w:szCs w:val="24"/>
              </w:rPr>
              <w:t>, gan</w:t>
            </w:r>
            <w:r w:rsidR="00BA4225" w:rsidRPr="00B45EE7">
              <w:rPr>
                <w:rFonts w:ascii="Times New Roman" w:hAnsi="Times New Roman"/>
                <w:sz w:val="24"/>
                <w:szCs w:val="24"/>
              </w:rPr>
              <w:t xml:space="preserve"> Pārresoru koordinācijas</w:t>
            </w:r>
            <w:r w:rsidR="00CD25C2" w:rsidRPr="00B45EE7">
              <w:rPr>
                <w:rFonts w:ascii="Times New Roman" w:hAnsi="Times New Roman"/>
                <w:sz w:val="24"/>
                <w:szCs w:val="24"/>
              </w:rPr>
              <w:t xml:space="preserve"> centra, </w:t>
            </w:r>
            <w:r w:rsidR="00CF113A" w:rsidRPr="00B45EE7">
              <w:rPr>
                <w:rFonts w:ascii="Times New Roman" w:hAnsi="Times New Roman"/>
                <w:sz w:val="24"/>
                <w:szCs w:val="24"/>
              </w:rPr>
              <w:t xml:space="preserve">gan </w:t>
            </w:r>
            <w:r w:rsidR="00CD25C2" w:rsidRPr="00B45EE7">
              <w:rPr>
                <w:rFonts w:ascii="Times New Roman" w:hAnsi="Times New Roman"/>
                <w:sz w:val="24"/>
                <w:szCs w:val="24"/>
              </w:rPr>
              <w:t>pašvaldību institūciju</w:t>
            </w:r>
            <w:r w:rsidR="00CF113A" w:rsidRPr="00B45EE7">
              <w:rPr>
                <w:rFonts w:ascii="Times New Roman" w:hAnsi="Times New Roman"/>
                <w:sz w:val="24"/>
                <w:szCs w:val="24"/>
              </w:rPr>
              <w:t xml:space="preserve"> un</w:t>
            </w:r>
            <w:r w:rsidR="00CD25C2" w:rsidRPr="00B45EE7">
              <w:rPr>
                <w:rFonts w:ascii="Times New Roman" w:hAnsi="Times New Roman"/>
                <w:sz w:val="24"/>
                <w:szCs w:val="24"/>
              </w:rPr>
              <w:t xml:space="preserve"> nevalstisko organizāciju</w:t>
            </w:r>
            <w:r w:rsidR="00CD25C2" w:rsidRPr="00B45EE7">
              <w:rPr>
                <w:rFonts w:ascii="Times New Roman" w:eastAsia="MS Mincho" w:hAnsi="Times New Roman" w:cs="Times New Roman"/>
                <w:color w:val="000000"/>
                <w:sz w:val="24"/>
                <w:szCs w:val="24"/>
                <w:shd w:val="clear" w:color="auto" w:fill="FFFFFF"/>
                <w:lang w:eastAsia="ja-JP"/>
              </w:rPr>
              <w:t xml:space="preserve"> pārstāvj</w:t>
            </w:r>
            <w:r w:rsidR="00CF113A" w:rsidRPr="00B45EE7">
              <w:rPr>
                <w:rFonts w:ascii="Times New Roman" w:eastAsia="MS Mincho" w:hAnsi="Times New Roman" w:cs="Times New Roman"/>
                <w:color w:val="000000"/>
                <w:sz w:val="24"/>
                <w:szCs w:val="24"/>
                <w:shd w:val="clear" w:color="auto" w:fill="FFFFFF"/>
                <w:lang w:eastAsia="ja-JP"/>
              </w:rPr>
              <w:t>us</w:t>
            </w:r>
            <w:r w:rsidR="00CD25C2" w:rsidRPr="00B45EE7">
              <w:rPr>
                <w:rFonts w:ascii="Times New Roman" w:eastAsia="MS Mincho" w:hAnsi="Times New Roman" w:cs="Times New Roman"/>
                <w:color w:val="000000"/>
                <w:sz w:val="24"/>
                <w:szCs w:val="24"/>
                <w:shd w:val="clear" w:color="auto" w:fill="FFFFFF"/>
                <w:lang w:eastAsia="ja-JP"/>
              </w:rPr>
              <w:t>.</w:t>
            </w:r>
          </w:p>
          <w:p w:rsidR="00951FB3" w:rsidRPr="00D323A5" w:rsidRDefault="00951FB3" w:rsidP="00951FB3">
            <w:pPr>
              <w:spacing w:after="120" w:line="240" w:lineRule="auto"/>
              <w:ind w:right="102"/>
              <w:contextualSpacing/>
              <w:jc w:val="both"/>
              <w:rPr>
                <w:rFonts w:ascii="Times New Roman" w:eastAsia="MS Mincho" w:hAnsi="Times New Roman" w:cs="Times New Roman"/>
                <w:color w:val="000000"/>
                <w:sz w:val="24"/>
                <w:szCs w:val="24"/>
                <w:shd w:val="clear" w:color="auto" w:fill="FFFFFF"/>
                <w:lang w:eastAsia="ja-JP"/>
              </w:rPr>
            </w:pPr>
            <w:r w:rsidRPr="00B45EE7">
              <w:rPr>
                <w:rFonts w:ascii="Times New Roman" w:eastAsia="MS Mincho" w:hAnsi="Times New Roman" w:cs="Times New Roman"/>
                <w:color w:val="000000"/>
                <w:sz w:val="24"/>
                <w:szCs w:val="24"/>
                <w:shd w:val="clear" w:color="auto" w:fill="FFFFFF"/>
                <w:lang w:eastAsia="ja-JP"/>
              </w:rPr>
              <w:t>Patlaban tiek izstrādāts Bērnu lietu sadarbības padomes nolikums, kurā plānots noteikt, ka nepieciešamības gadījumā Bērnu lietu sadarbības padome sagatavos viedokli par tiesību normu piemērošanu (ja šāds lūgums tiks saņemts no sadarbības grupām), lai tādējādi sekmētu vienotu izpratni par bērnu tiesību aizsardzības jautājumiem. Tāpat, ja tiks konstatēta šāda nepieciešamība, Bērnu lietu sadarbības padome var ierosināt pilnveidot apmācību par speciālajām zināšanām bērnu tiesību aizsardzības jomā programmu  (apmācību saturu), kā arī aktualizēt vai papildināt jau izstrādātos metodiskos materiālus par starpinstitucionālo sadarbību.</w:t>
            </w:r>
            <w:r w:rsidRPr="00D323A5">
              <w:rPr>
                <w:rFonts w:ascii="Times New Roman" w:eastAsia="MS Mincho" w:hAnsi="Times New Roman" w:cs="Times New Roman"/>
                <w:color w:val="000000"/>
                <w:sz w:val="24"/>
                <w:szCs w:val="24"/>
                <w:shd w:val="clear" w:color="auto" w:fill="FFFFFF"/>
                <w:lang w:eastAsia="ja-JP"/>
              </w:rPr>
              <w:t xml:space="preserve">  </w:t>
            </w:r>
          </w:p>
          <w:p w:rsidR="00B11705" w:rsidRPr="0098381C" w:rsidRDefault="00951FB3" w:rsidP="00951FB3">
            <w:pPr>
              <w:spacing w:after="0" w:line="240" w:lineRule="auto"/>
              <w:ind w:right="102"/>
              <w:contextualSpacing/>
              <w:jc w:val="both"/>
              <w:rPr>
                <w:rFonts w:ascii="Times New Roman" w:eastAsia="MS Mincho" w:hAnsi="Times New Roman" w:cs="Times New Roman"/>
                <w:color w:val="000000"/>
                <w:sz w:val="24"/>
                <w:szCs w:val="24"/>
                <w:shd w:val="clear" w:color="auto" w:fill="FFFFFF"/>
                <w:lang w:eastAsia="ja-JP"/>
              </w:rPr>
            </w:pPr>
            <w:r>
              <w:rPr>
                <w:rFonts w:ascii="Times New Roman" w:eastAsia="MS Mincho" w:hAnsi="Times New Roman" w:cs="Times New Roman"/>
                <w:color w:val="000000"/>
                <w:sz w:val="24"/>
                <w:szCs w:val="24"/>
                <w:shd w:val="clear" w:color="auto" w:fill="FFFFFF"/>
                <w:lang w:eastAsia="ja-JP"/>
              </w:rPr>
              <w:t xml:space="preserve">Lai sabiedrība, tostarp arī sadarbības grupas, būtu informētas par Bērnu lietu sadarbības padomē izskatītajiem jautājumiem, </w:t>
            </w:r>
            <w:r>
              <w:rPr>
                <w:rFonts w:ascii="Times New Roman" w:hAnsi="Times New Roman"/>
                <w:color w:val="000000"/>
                <w:sz w:val="24"/>
                <w:szCs w:val="24"/>
                <w:shd w:val="clear" w:color="auto" w:fill="FFFFFF"/>
              </w:rPr>
              <w:t xml:space="preserve">Bērnu lietu sadarbības padomes sekretariāts </w:t>
            </w:r>
            <w:r w:rsidRPr="00906720">
              <w:rPr>
                <w:rFonts w:ascii="Times New Roman" w:eastAsia="Times New Roman" w:hAnsi="Times New Roman"/>
                <w:sz w:val="24"/>
                <w:szCs w:val="24"/>
                <w:lang w:eastAsia="ar-SA"/>
              </w:rPr>
              <w:t>(Labklājības ministrija)</w:t>
            </w:r>
            <w:r>
              <w:rPr>
                <w:rFonts w:ascii="Times New Roman" w:eastAsia="Times New Roman" w:hAnsi="Times New Roman"/>
                <w:sz w:val="24"/>
                <w:szCs w:val="24"/>
                <w:lang w:eastAsia="ar-SA"/>
              </w:rPr>
              <w:t xml:space="preserve"> </w:t>
            </w:r>
            <w:r>
              <w:rPr>
                <w:rFonts w:ascii="Times New Roman" w:hAnsi="Times New Roman"/>
                <w:color w:val="000000"/>
                <w:sz w:val="24"/>
                <w:szCs w:val="24"/>
                <w:shd w:val="clear" w:color="auto" w:fill="FFFFFF"/>
              </w:rPr>
              <w:t xml:space="preserve">nodrošinās, ka šo sēžu </w:t>
            </w:r>
            <w:r>
              <w:rPr>
                <w:rFonts w:ascii="Times New Roman" w:eastAsia="MS Mincho" w:hAnsi="Times New Roman" w:cs="Times New Roman"/>
                <w:color w:val="000000"/>
                <w:sz w:val="24"/>
                <w:szCs w:val="24"/>
                <w:shd w:val="clear" w:color="auto" w:fill="FFFFFF"/>
                <w:lang w:eastAsia="ja-JP"/>
              </w:rPr>
              <w:t>protokoli un darba materiāli tiek publicēti Labklājības ministrijas mājas lapā internetā.</w:t>
            </w:r>
          </w:p>
        </w:tc>
      </w:tr>
      <w:tr w:rsidR="00CE74D4" w:rsidRPr="00CE74D4" w:rsidTr="00A2368E">
        <w:trPr>
          <w:trHeight w:val="635"/>
          <w:jc w:val="center"/>
        </w:trPr>
        <w:tc>
          <w:tcPr>
            <w:tcW w:w="550"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lastRenderedPageBreak/>
              <w:t>3.</w:t>
            </w:r>
          </w:p>
        </w:tc>
        <w:tc>
          <w:tcPr>
            <w:tcW w:w="2537"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Projekta izstrādē iesaistītās institūcijas</w:t>
            </w:r>
          </w:p>
        </w:tc>
        <w:tc>
          <w:tcPr>
            <w:tcW w:w="5980" w:type="dxa"/>
          </w:tcPr>
          <w:p w:rsidR="00CE74D4" w:rsidRPr="00CE74D4" w:rsidRDefault="00CE74D4" w:rsidP="009320C4">
            <w:pPr>
              <w:spacing w:after="0" w:line="240" w:lineRule="auto"/>
              <w:ind w:left="28" w:right="142"/>
              <w:jc w:val="both"/>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Noteikumu projektu izstrādāja darba grupa (</w:t>
            </w:r>
            <w:r w:rsidR="00CF113A">
              <w:rPr>
                <w:rFonts w:ascii="Times New Roman" w:eastAsia="Times New Roman" w:hAnsi="Times New Roman" w:cs="Times New Roman"/>
                <w:sz w:val="24"/>
                <w:szCs w:val="24"/>
                <w:lang w:eastAsia="lv-LV"/>
              </w:rPr>
              <w:t>l</w:t>
            </w:r>
            <w:r w:rsidRPr="00CE74D4">
              <w:rPr>
                <w:rFonts w:ascii="Times New Roman" w:eastAsia="Times New Roman" w:hAnsi="Times New Roman" w:cs="Times New Roman"/>
                <w:sz w:val="24"/>
                <w:szCs w:val="24"/>
                <w:lang w:eastAsia="lv-LV"/>
              </w:rPr>
              <w:t xml:space="preserve">abklājības ministra 2017.gada 21.februāra rīkojums Nr. 28 “Par darba grupas izveidi”), kuras sastāvā bija pārstāvji no Valsts bērnu tiesību aizsardzības inspekcijas, Labklājības ministrijas, Tieslietu ministrijas, Iekšlietu ministrijas, Veselības ministrijas, Valsts policijas, Izglītības kvalitātes valsts dienesta, Izglītības un zinātnes ministrijas, Latvijas Pašvaldību savienības, nodibinājuma “Centrs Dardedze”, </w:t>
            </w:r>
            <w:r w:rsidRPr="00CE74D4">
              <w:rPr>
                <w:rFonts w:ascii="Times New Roman" w:eastAsia="Times New Roman" w:hAnsi="Times New Roman" w:cs="Times New Roman"/>
                <w:sz w:val="24"/>
                <w:szCs w:val="24"/>
                <w:lang w:eastAsia="lv-LV"/>
              </w:rPr>
              <w:lastRenderedPageBreak/>
              <w:t>biedrības “Latvijas sociālo dienestu vadītāju apvienība”, Latvijas Bāriņtiesu darbinieku asociācijas.</w:t>
            </w:r>
          </w:p>
        </w:tc>
      </w:tr>
      <w:tr w:rsidR="00CE74D4" w:rsidRPr="00CE74D4" w:rsidTr="00A2368E">
        <w:trPr>
          <w:trHeight w:val="261"/>
          <w:jc w:val="center"/>
        </w:trPr>
        <w:tc>
          <w:tcPr>
            <w:tcW w:w="550"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lastRenderedPageBreak/>
              <w:t>4.</w:t>
            </w:r>
          </w:p>
        </w:tc>
        <w:tc>
          <w:tcPr>
            <w:tcW w:w="2537" w:type="dxa"/>
          </w:tcPr>
          <w:p w:rsidR="00CE74D4" w:rsidRPr="00CE74D4" w:rsidRDefault="00CE74D4" w:rsidP="00CE74D4">
            <w:pPr>
              <w:spacing w:after="0" w:line="240" w:lineRule="auto"/>
              <w:jc w:val="both"/>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Cita informācija</w:t>
            </w:r>
          </w:p>
        </w:tc>
        <w:tc>
          <w:tcPr>
            <w:tcW w:w="5980" w:type="dxa"/>
          </w:tcPr>
          <w:p w:rsidR="00A77CC8" w:rsidRPr="00D323A5" w:rsidRDefault="00762085" w:rsidP="00D323A5">
            <w:pPr>
              <w:spacing w:after="0" w:line="240" w:lineRule="auto"/>
              <w:ind w:left="30"/>
              <w:jc w:val="both"/>
              <w:rPr>
                <w:rFonts w:ascii="Times New Roman" w:eastAsia="Times New Roman" w:hAnsi="Times New Roman" w:cs="Times New Roman"/>
                <w:sz w:val="24"/>
                <w:szCs w:val="24"/>
                <w:lang w:eastAsia="lv-LV"/>
              </w:rPr>
            </w:pPr>
            <w:bookmarkStart w:id="1" w:name="_GoBack"/>
            <w:bookmarkEnd w:id="1"/>
            <w:r w:rsidRPr="00B45EE7">
              <w:rPr>
                <w:rFonts w:ascii="Times New Roman" w:eastAsia="Times New Roman" w:hAnsi="Times New Roman" w:cs="Times New Roman"/>
                <w:sz w:val="24"/>
                <w:szCs w:val="24"/>
                <w:lang w:eastAsia="lv-LV"/>
              </w:rPr>
              <w:t>Lai izvērtētu institūciju sadarbības bērnu tiesību aizsardzībā noteikumu ieviešanas praks</w:t>
            </w:r>
            <w:r w:rsidR="005C5A13" w:rsidRPr="00B45EE7">
              <w:rPr>
                <w:rFonts w:ascii="Times New Roman" w:eastAsia="Times New Roman" w:hAnsi="Times New Roman" w:cs="Times New Roman"/>
                <w:sz w:val="24"/>
                <w:szCs w:val="24"/>
                <w:lang w:eastAsia="lv-LV"/>
              </w:rPr>
              <w:t>i,</w:t>
            </w:r>
            <w:r w:rsidRPr="00B45EE7">
              <w:rPr>
                <w:rFonts w:ascii="Times New Roman" w:eastAsia="Times New Roman" w:hAnsi="Times New Roman" w:cs="Times New Roman"/>
                <w:sz w:val="24"/>
                <w:szCs w:val="24"/>
                <w:lang w:eastAsia="lv-LV"/>
              </w:rPr>
              <w:t xml:space="preserve"> sadarbības grupu darbības efektivitāti dažādās pašvaldībās, kā arī identificēt nepieciešamos uzlabojumus, Labklājības ministrija sagatavos un līdz 2019.gada 30.decembrim iesniegs izskatīšanai Ministru kabinetā informatīvo ziņojumu.</w:t>
            </w:r>
            <w:r w:rsidRPr="00D323A5">
              <w:rPr>
                <w:rFonts w:ascii="Times New Roman" w:eastAsia="Times New Roman" w:hAnsi="Times New Roman" w:cs="Times New Roman"/>
                <w:sz w:val="24"/>
                <w:szCs w:val="24"/>
                <w:lang w:eastAsia="lv-LV"/>
              </w:rPr>
              <w:t xml:space="preserve"> </w:t>
            </w:r>
          </w:p>
        </w:tc>
      </w:tr>
      <w:tr w:rsidR="00CE74D4" w:rsidRPr="00CE74D4" w:rsidTr="00A2368E">
        <w:trPr>
          <w:trHeight w:val="384"/>
          <w:jc w:val="center"/>
        </w:trPr>
        <w:tc>
          <w:tcPr>
            <w:tcW w:w="9067" w:type="dxa"/>
            <w:gridSpan w:val="3"/>
          </w:tcPr>
          <w:p w:rsidR="006A03D8" w:rsidRDefault="006A03D8" w:rsidP="00CE74D4">
            <w:pPr>
              <w:spacing w:after="0" w:line="240" w:lineRule="auto"/>
              <w:ind w:left="310"/>
              <w:jc w:val="center"/>
              <w:rPr>
                <w:rFonts w:ascii="Times New Roman" w:eastAsia="Times New Roman" w:hAnsi="Times New Roman" w:cs="Times New Roman"/>
                <w:b/>
                <w:bCs/>
                <w:sz w:val="24"/>
                <w:szCs w:val="24"/>
                <w:lang w:eastAsia="lv-LV"/>
              </w:rPr>
            </w:pPr>
          </w:p>
          <w:p w:rsidR="00CE74D4" w:rsidRPr="00CE74D4" w:rsidRDefault="00CE74D4" w:rsidP="00CE74D4">
            <w:pPr>
              <w:spacing w:after="0" w:line="240" w:lineRule="auto"/>
              <w:ind w:left="310"/>
              <w:jc w:val="center"/>
              <w:rPr>
                <w:rFonts w:ascii="Times New Roman" w:eastAsia="Times New Roman" w:hAnsi="Times New Roman" w:cs="Times New Roman"/>
                <w:sz w:val="24"/>
                <w:szCs w:val="24"/>
                <w:lang w:eastAsia="lv-LV"/>
              </w:rPr>
            </w:pPr>
            <w:r w:rsidRPr="00CE74D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E74D4" w:rsidRPr="00CE74D4" w:rsidTr="00A2368E">
        <w:trPr>
          <w:trHeight w:val="384"/>
          <w:jc w:val="center"/>
        </w:trPr>
        <w:tc>
          <w:tcPr>
            <w:tcW w:w="550"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1.</w:t>
            </w:r>
          </w:p>
        </w:tc>
        <w:tc>
          <w:tcPr>
            <w:tcW w:w="2537"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Sabiedrības mērķgrupas, kuras tiesiskais regulējums ietekmē vai varētu ietekmēt</w:t>
            </w:r>
          </w:p>
        </w:tc>
        <w:tc>
          <w:tcPr>
            <w:tcW w:w="5980" w:type="dxa"/>
          </w:tcPr>
          <w:p w:rsidR="00CE74D4" w:rsidRPr="00CE74D4" w:rsidRDefault="00CE74D4" w:rsidP="00CE74D4">
            <w:pPr>
              <w:spacing w:after="0" w:line="240" w:lineRule="auto"/>
              <w:jc w:val="both"/>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 xml:space="preserve">Bērni, kā arī </w:t>
            </w:r>
            <w:r w:rsidRPr="00CE74D4">
              <w:rPr>
                <w:rFonts w:ascii="Times New Roman" w:eastAsia="Times New Roman" w:hAnsi="Times New Roman" w:cs="Times New Roman"/>
                <w:sz w:val="24"/>
                <w:szCs w:val="24"/>
                <w:lang w:eastAsia="ar-SA"/>
              </w:rPr>
              <w:t>bērna tiesību aizsardzībā iesaistītās valsts un pašvaldību institūcijas, nevalstiskās organizācijas, kuras būs pārstāvētas sadarbības grupās.</w:t>
            </w:r>
          </w:p>
        </w:tc>
      </w:tr>
      <w:tr w:rsidR="00CE74D4" w:rsidRPr="00CE74D4" w:rsidTr="00A2368E">
        <w:trPr>
          <w:trHeight w:val="384"/>
          <w:jc w:val="center"/>
        </w:trPr>
        <w:tc>
          <w:tcPr>
            <w:tcW w:w="550"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2.</w:t>
            </w:r>
          </w:p>
        </w:tc>
        <w:tc>
          <w:tcPr>
            <w:tcW w:w="2537"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Tiesiskā regulējuma ietekme uz tautsaimniecību un administratīvo slogu</w:t>
            </w:r>
          </w:p>
        </w:tc>
        <w:tc>
          <w:tcPr>
            <w:tcW w:w="5980" w:type="dxa"/>
          </w:tcPr>
          <w:p w:rsidR="00CE74D4" w:rsidRPr="009320C4" w:rsidRDefault="00CE74D4" w:rsidP="009320C4">
            <w:pPr>
              <w:spacing w:after="0" w:line="240" w:lineRule="auto"/>
              <w:ind w:left="27" w:right="142"/>
              <w:jc w:val="both"/>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 xml:space="preserve">Institūciju savstarpējās sadarbības pienākums jau šobrīd ir noteikts Bērnu tiesību aizsardzības likumā, tāpēc tiesiskais regulējums </w:t>
            </w:r>
            <w:r w:rsidRPr="000E6C1E">
              <w:rPr>
                <w:rFonts w:ascii="Times New Roman" w:eastAsia="Times New Roman" w:hAnsi="Times New Roman" w:cs="Times New Roman"/>
                <w:sz w:val="24"/>
                <w:szCs w:val="24"/>
                <w:lang w:eastAsia="lv-LV"/>
              </w:rPr>
              <w:t>pēc būtības nemaina pienākumus,</w:t>
            </w:r>
            <w:r w:rsidRPr="00CE74D4">
              <w:rPr>
                <w:rFonts w:ascii="Times New Roman" w:eastAsia="Times New Roman" w:hAnsi="Times New Roman" w:cs="Times New Roman"/>
                <w:sz w:val="24"/>
                <w:szCs w:val="24"/>
                <w:lang w:eastAsia="lv-LV"/>
              </w:rPr>
              <w:t xml:space="preserve"> kā arī veicamās darbības un tādējādi neradīs papildu administratīvo slogu tām institūcijām, kuras ir paredzēts iekļaut sadarbības grupā. Vienlaikus projekts efektīvāk ļaus izmantot institūciju rīcībā esošos resursus, prioritāri nodrošinot bērna tiesības un intereses. </w:t>
            </w:r>
          </w:p>
        </w:tc>
      </w:tr>
      <w:tr w:rsidR="00CE74D4" w:rsidRPr="00CE74D4" w:rsidTr="00A2368E">
        <w:trPr>
          <w:trHeight w:val="384"/>
          <w:jc w:val="center"/>
        </w:trPr>
        <w:tc>
          <w:tcPr>
            <w:tcW w:w="550"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3.</w:t>
            </w:r>
          </w:p>
        </w:tc>
        <w:tc>
          <w:tcPr>
            <w:tcW w:w="2537"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Administratīvo izmaksu monetārs novērtējums</w:t>
            </w:r>
          </w:p>
        </w:tc>
        <w:tc>
          <w:tcPr>
            <w:tcW w:w="5980" w:type="dxa"/>
          </w:tcPr>
          <w:p w:rsidR="00CE74D4" w:rsidRPr="00CE74D4" w:rsidRDefault="00CE74D4" w:rsidP="00CE74D4">
            <w:pPr>
              <w:spacing w:after="0" w:line="240" w:lineRule="auto"/>
              <w:ind w:left="27"/>
              <w:jc w:val="both"/>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Noteikumu projekts šo jomu neskar.</w:t>
            </w:r>
          </w:p>
          <w:p w:rsidR="008421B5" w:rsidRPr="00CE74D4" w:rsidRDefault="008421B5" w:rsidP="009320C4">
            <w:pPr>
              <w:spacing w:after="0" w:line="240" w:lineRule="auto"/>
              <w:jc w:val="both"/>
              <w:rPr>
                <w:rFonts w:ascii="Times New Roman" w:eastAsia="Times New Roman" w:hAnsi="Times New Roman" w:cs="Times New Roman"/>
                <w:sz w:val="24"/>
                <w:szCs w:val="24"/>
                <w:highlight w:val="green"/>
                <w:lang w:eastAsia="lv-LV"/>
              </w:rPr>
            </w:pPr>
          </w:p>
        </w:tc>
      </w:tr>
      <w:tr w:rsidR="00CE74D4" w:rsidRPr="00CE74D4" w:rsidTr="00A2368E">
        <w:trPr>
          <w:trHeight w:val="334"/>
          <w:jc w:val="center"/>
        </w:trPr>
        <w:tc>
          <w:tcPr>
            <w:tcW w:w="550"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4.</w:t>
            </w:r>
          </w:p>
        </w:tc>
        <w:tc>
          <w:tcPr>
            <w:tcW w:w="2537"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Cita informācija</w:t>
            </w:r>
          </w:p>
        </w:tc>
        <w:tc>
          <w:tcPr>
            <w:tcW w:w="5980" w:type="dxa"/>
          </w:tcPr>
          <w:p w:rsidR="00CE74D4" w:rsidRPr="00CE74D4" w:rsidRDefault="00CE74D4" w:rsidP="009320C4">
            <w:pPr>
              <w:spacing w:after="0" w:line="240" w:lineRule="auto"/>
              <w:jc w:val="both"/>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 xml:space="preserve">Nav. </w:t>
            </w:r>
          </w:p>
        </w:tc>
      </w:tr>
      <w:tr w:rsidR="00CE74D4" w:rsidRPr="00CE74D4" w:rsidTr="00A2368E">
        <w:trPr>
          <w:trHeight w:val="384"/>
          <w:jc w:val="center"/>
        </w:trPr>
        <w:tc>
          <w:tcPr>
            <w:tcW w:w="9067" w:type="dxa"/>
            <w:gridSpan w:val="3"/>
          </w:tcPr>
          <w:p w:rsidR="00CE74D4" w:rsidRDefault="00CE74D4" w:rsidP="00CE74D4">
            <w:pPr>
              <w:spacing w:after="0" w:line="240" w:lineRule="auto"/>
              <w:ind w:left="310"/>
              <w:jc w:val="center"/>
              <w:rPr>
                <w:rFonts w:ascii="Times New Roman" w:eastAsia="Times New Roman" w:hAnsi="Times New Roman" w:cs="Times New Roman"/>
                <w:b/>
                <w:bCs/>
                <w:sz w:val="24"/>
                <w:szCs w:val="24"/>
                <w:lang w:eastAsia="lv-LV"/>
              </w:rPr>
            </w:pPr>
          </w:p>
          <w:p w:rsidR="008421B5" w:rsidRPr="00CE74D4" w:rsidRDefault="008421B5" w:rsidP="00CE74D4">
            <w:pPr>
              <w:spacing w:after="0" w:line="240" w:lineRule="auto"/>
              <w:ind w:left="310"/>
              <w:jc w:val="center"/>
              <w:rPr>
                <w:rFonts w:ascii="Times New Roman" w:eastAsia="Times New Roman" w:hAnsi="Times New Roman" w:cs="Times New Roman"/>
                <w:b/>
                <w:bCs/>
                <w:sz w:val="24"/>
                <w:szCs w:val="24"/>
                <w:lang w:eastAsia="lv-LV"/>
              </w:rPr>
            </w:pPr>
          </w:p>
          <w:p w:rsidR="00CE74D4" w:rsidRPr="00CE74D4" w:rsidRDefault="00CE74D4" w:rsidP="00CE74D4">
            <w:pPr>
              <w:spacing w:after="0" w:line="240" w:lineRule="auto"/>
              <w:ind w:left="310"/>
              <w:jc w:val="center"/>
              <w:rPr>
                <w:rFonts w:ascii="Times New Roman" w:eastAsia="Times New Roman" w:hAnsi="Times New Roman" w:cs="Times New Roman"/>
                <w:b/>
                <w:bCs/>
                <w:sz w:val="24"/>
                <w:szCs w:val="24"/>
                <w:lang w:eastAsia="lv-LV"/>
              </w:rPr>
            </w:pPr>
            <w:r w:rsidRPr="00CE74D4">
              <w:rPr>
                <w:rFonts w:ascii="Times New Roman" w:eastAsia="Times New Roman" w:hAnsi="Times New Roman" w:cs="Times New Roman"/>
                <w:b/>
                <w:bCs/>
                <w:sz w:val="24"/>
                <w:szCs w:val="24"/>
                <w:lang w:eastAsia="lv-LV"/>
              </w:rPr>
              <w:t>VI. Sabiedrības līdzdalība un komunikācijas aktivitātes</w:t>
            </w:r>
          </w:p>
          <w:p w:rsidR="00CE74D4" w:rsidRPr="00CE74D4" w:rsidRDefault="00CE74D4" w:rsidP="00CE74D4">
            <w:pPr>
              <w:spacing w:after="0" w:line="240" w:lineRule="auto"/>
              <w:ind w:left="310"/>
              <w:jc w:val="center"/>
              <w:rPr>
                <w:rFonts w:ascii="Times New Roman" w:eastAsia="Times New Roman" w:hAnsi="Times New Roman" w:cs="Times New Roman"/>
                <w:sz w:val="24"/>
                <w:szCs w:val="24"/>
                <w:lang w:eastAsia="lv-LV"/>
              </w:rPr>
            </w:pPr>
          </w:p>
        </w:tc>
      </w:tr>
      <w:tr w:rsidR="00CE74D4" w:rsidRPr="00CE74D4" w:rsidTr="00A2368E">
        <w:trPr>
          <w:trHeight w:val="384"/>
          <w:jc w:val="center"/>
        </w:trPr>
        <w:tc>
          <w:tcPr>
            <w:tcW w:w="550"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1.</w:t>
            </w:r>
          </w:p>
        </w:tc>
        <w:tc>
          <w:tcPr>
            <w:tcW w:w="2537"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Plānotās sabiedrības līdzdalības un komunikācijas aktivitātes saistībā ar projektu</w:t>
            </w:r>
          </w:p>
        </w:tc>
        <w:tc>
          <w:tcPr>
            <w:tcW w:w="5980" w:type="dxa"/>
          </w:tcPr>
          <w:p w:rsidR="00CE74D4" w:rsidRPr="00CE74D4" w:rsidRDefault="00CE74D4" w:rsidP="00CE74D4">
            <w:pPr>
              <w:spacing w:after="0" w:line="240" w:lineRule="auto"/>
              <w:ind w:left="27" w:right="142"/>
              <w:jc w:val="both"/>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Noteikumu projekts publicēts Labklājības ministrijas tīmekļa vietnē sadaļā “LM dokumentu projekti”, kā arī Ministru kabineta tīmekļa vietnē sadaļā “Sabiedrības līdzdalība”, tādējādi dodot iespēju sabiedrībai līdzdarboties noteikumu projekta izstrādes procesā.</w:t>
            </w:r>
          </w:p>
          <w:p w:rsidR="00CE74D4" w:rsidRPr="00CE74D4" w:rsidRDefault="00CE74D4" w:rsidP="00CE74D4">
            <w:pPr>
              <w:spacing w:after="0" w:line="240" w:lineRule="auto"/>
              <w:ind w:left="27"/>
              <w:jc w:val="both"/>
              <w:rPr>
                <w:rFonts w:ascii="Times New Roman" w:eastAsia="Times New Roman" w:hAnsi="Times New Roman" w:cs="Times New Roman"/>
                <w:sz w:val="24"/>
                <w:szCs w:val="24"/>
                <w:lang w:eastAsia="lv-LV"/>
              </w:rPr>
            </w:pPr>
          </w:p>
        </w:tc>
      </w:tr>
      <w:tr w:rsidR="00CE74D4" w:rsidRPr="00CE74D4" w:rsidTr="00A2368E">
        <w:trPr>
          <w:trHeight w:val="384"/>
          <w:jc w:val="center"/>
        </w:trPr>
        <w:tc>
          <w:tcPr>
            <w:tcW w:w="550"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2.</w:t>
            </w:r>
          </w:p>
        </w:tc>
        <w:tc>
          <w:tcPr>
            <w:tcW w:w="2537"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Sabiedrības līdzdalība projekta izstrādē</w:t>
            </w:r>
          </w:p>
        </w:tc>
        <w:tc>
          <w:tcPr>
            <w:tcW w:w="5980" w:type="dxa"/>
          </w:tcPr>
          <w:p w:rsidR="00CE74D4" w:rsidRPr="00CE74D4" w:rsidRDefault="00CE74D4" w:rsidP="00CE74D4">
            <w:pPr>
              <w:spacing w:after="0" w:line="240" w:lineRule="auto"/>
              <w:ind w:left="27" w:right="142"/>
              <w:jc w:val="both"/>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Lai informētu sabiedrību par noteikumu projektu un dotu iespēju izteikt par to viedokļus, Noteikumu projekts 2017.gada 17.maijā ievietots Labklājības ministrijas tīmekļa vietnē,  kā arī Ministru kabineta tīmekļa vietnē un termiņš viedokļa izteikšanai tika noteikts 2017.gada 31.maijs.</w:t>
            </w:r>
          </w:p>
          <w:p w:rsidR="00CE74D4" w:rsidRPr="00CE74D4" w:rsidRDefault="00CE74D4" w:rsidP="009320C4">
            <w:pPr>
              <w:spacing w:after="0" w:line="240" w:lineRule="auto"/>
              <w:ind w:left="27" w:right="142"/>
              <w:jc w:val="both"/>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Noteikumu projekta izstrādes darba grupā piedalījās pārstāvji no nevalstiskām organizācijām: nodibinājums “Centrs Dardedze”, biedrība “Latvijas sociālo dienestu vadītāju apvienība”, Latvijas Bāriņtiesu darbinieku asociācija.</w:t>
            </w:r>
          </w:p>
        </w:tc>
      </w:tr>
      <w:tr w:rsidR="00CE74D4" w:rsidRPr="00CE74D4" w:rsidTr="00A2368E">
        <w:trPr>
          <w:trHeight w:val="384"/>
          <w:jc w:val="center"/>
        </w:trPr>
        <w:tc>
          <w:tcPr>
            <w:tcW w:w="550"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3.</w:t>
            </w:r>
          </w:p>
        </w:tc>
        <w:tc>
          <w:tcPr>
            <w:tcW w:w="2537"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Sabiedrības līdzdalības rezultāti</w:t>
            </w:r>
          </w:p>
        </w:tc>
        <w:tc>
          <w:tcPr>
            <w:tcW w:w="5980" w:type="dxa"/>
          </w:tcPr>
          <w:p w:rsidR="00CE74D4" w:rsidRPr="00CE74D4" w:rsidRDefault="00CE74D4" w:rsidP="00CE74D4">
            <w:pPr>
              <w:spacing w:after="0" w:line="240" w:lineRule="auto"/>
              <w:ind w:left="27" w:right="142"/>
              <w:jc w:val="both"/>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Priekšlikumi un iebildumi par Noteikumu projektu līdz 2017.gada 31.maijam n</w:t>
            </w:r>
            <w:r w:rsidR="00CF113A">
              <w:rPr>
                <w:rFonts w:ascii="Times New Roman" w:eastAsia="Times New Roman" w:hAnsi="Times New Roman" w:cs="Times New Roman"/>
                <w:sz w:val="24"/>
                <w:szCs w:val="24"/>
                <w:lang w:eastAsia="lv-LV"/>
              </w:rPr>
              <w:t>etika</w:t>
            </w:r>
            <w:r w:rsidRPr="00CE74D4">
              <w:rPr>
                <w:rFonts w:ascii="Times New Roman" w:eastAsia="Times New Roman" w:hAnsi="Times New Roman" w:cs="Times New Roman"/>
                <w:sz w:val="24"/>
                <w:szCs w:val="24"/>
                <w:lang w:eastAsia="lv-LV"/>
              </w:rPr>
              <w:t xml:space="preserve"> saņemti.</w:t>
            </w:r>
          </w:p>
          <w:p w:rsidR="00CE74D4" w:rsidRPr="00CE74D4" w:rsidRDefault="00CE74D4" w:rsidP="00CE74D4">
            <w:pPr>
              <w:spacing w:after="0" w:line="240" w:lineRule="auto"/>
              <w:jc w:val="both"/>
              <w:rPr>
                <w:rFonts w:ascii="Times New Roman" w:eastAsia="Times New Roman" w:hAnsi="Times New Roman" w:cs="Times New Roman"/>
                <w:sz w:val="24"/>
                <w:szCs w:val="24"/>
                <w:lang w:eastAsia="lv-LV"/>
              </w:rPr>
            </w:pPr>
          </w:p>
        </w:tc>
      </w:tr>
      <w:tr w:rsidR="00CE74D4" w:rsidRPr="00CE74D4" w:rsidTr="00A2368E">
        <w:trPr>
          <w:trHeight w:val="384"/>
          <w:jc w:val="center"/>
        </w:trPr>
        <w:tc>
          <w:tcPr>
            <w:tcW w:w="550"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4.</w:t>
            </w:r>
          </w:p>
        </w:tc>
        <w:tc>
          <w:tcPr>
            <w:tcW w:w="2537"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Cita informācija</w:t>
            </w:r>
          </w:p>
        </w:tc>
        <w:tc>
          <w:tcPr>
            <w:tcW w:w="5980" w:type="dxa"/>
          </w:tcPr>
          <w:p w:rsidR="00CE74D4" w:rsidRPr="00CE74D4" w:rsidRDefault="00CE74D4" w:rsidP="009320C4">
            <w:pPr>
              <w:spacing w:after="0" w:line="240" w:lineRule="auto"/>
              <w:jc w:val="both"/>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 xml:space="preserve">Nav </w:t>
            </w:r>
          </w:p>
        </w:tc>
      </w:tr>
      <w:tr w:rsidR="00CE74D4" w:rsidRPr="00CE74D4" w:rsidTr="00A2368E">
        <w:trPr>
          <w:trHeight w:val="384"/>
          <w:jc w:val="center"/>
        </w:trPr>
        <w:tc>
          <w:tcPr>
            <w:tcW w:w="9067" w:type="dxa"/>
            <w:gridSpan w:val="3"/>
          </w:tcPr>
          <w:p w:rsidR="00CE74D4" w:rsidRPr="00CE74D4" w:rsidRDefault="00CE74D4" w:rsidP="00CE74D4">
            <w:pPr>
              <w:spacing w:after="0" w:line="240" w:lineRule="auto"/>
              <w:ind w:left="27" w:firstLine="425"/>
              <w:jc w:val="center"/>
              <w:rPr>
                <w:rFonts w:ascii="Times New Roman" w:eastAsia="Times New Roman" w:hAnsi="Times New Roman" w:cs="Times New Roman"/>
                <w:b/>
                <w:color w:val="000000"/>
                <w:sz w:val="24"/>
                <w:szCs w:val="24"/>
                <w:lang w:eastAsia="lv-LV"/>
              </w:rPr>
            </w:pPr>
            <w:r w:rsidRPr="00CE74D4">
              <w:rPr>
                <w:rFonts w:ascii="Times New Roman" w:eastAsia="Times New Roman" w:hAnsi="Times New Roman" w:cs="Times New Roman"/>
                <w:b/>
                <w:color w:val="000000"/>
                <w:sz w:val="24"/>
                <w:szCs w:val="24"/>
                <w:lang w:eastAsia="lv-LV"/>
              </w:rPr>
              <w:lastRenderedPageBreak/>
              <w:t>VII. Tiesību akta projekta izpildes nodrošināšana un tās ietekme uz institūcijām</w:t>
            </w:r>
          </w:p>
          <w:p w:rsidR="00CE74D4" w:rsidRPr="00CE74D4" w:rsidRDefault="00CE74D4" w:rsidP="00CE74D4">
            <w:pPr>
              <w:spacing w:after="0" w:line="240" w:lineRule="auto"/>
              <w:ind w:left="27" w:firstLine="425"/>
              <w:jc w:val="center"/>
              <w:rPr>
                <w:rFonts w:ascii="Times New Roman" w:eastAsia="Times New Roman" w:hAnsi="Times New Roman" w:cs="Times New Roman"/>
                <w:sz w:val="24"/>
                <w:szCs w:val="24"/>
                <w:lang w:eastAsia="lv-LV"/>
              </w:rPr>
            </w:pPr>
          </w:p>
        </w:tc>
      </w:tr>
      <w:tr w:rsidR="00CE74D4" w:rsidRPr="00CE74D4" w:rsidTr="00A2368E">
        <w:trPr>
          <w:trHeight w:val="384"/>
          <w:jc w:val="center"/>
        </w:trPr>
        <w:tc>
          <w:tcPr>
            <w:tcW w:w="550"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1.</w:t>
            </w:r>
          </w:p>
        </w:tc>
        <w:tc>
          <w:tcPr>
            <w:tcW w:w="2537"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color w:val="000000"/>
                <w:sz w:val="24"/>
                <w:szCs w:val="24"/>
                <w:lang w:eastAsia="lv-LV"/>
              </w:rPr>
              <w:t>Projekta izpildē iesaistītās institūcijas</w:t>
            </w:r>
          </w:p>
        </w:tc>
        <w:tc>
          <w:tcPr>
            <w:tcW w:w="5980" w:type="dxa"/>
          </w:tcPr>
          <w:p w:rsidR="00CE74D4" w:rsidRPr="009320C4" w:rsidRDefault="00CE74D4" w:rsidP="009320C4">
            <w:pPr>
              <w:numPr>
                <w:ilvl w:val="1"/>
                <w:numId w:val="2"/>
              </w:numPr>
              <w:suppressAutoHyphens/>
              <w:autoSpaceDN w:val="0"/>
              <w:spacing w:after="0" w:line="240" w:lineRule="auto"/>
              <w:ind w:left="27" w:hanging="1402"/>
              <w:jc w:val="both"/>
              <w:textAlignment w:val="baseline"/>
              <w:rPr>
                <w:rFonts w:ascii="Times New Roman" w:eastAsia="Times New Roman" w:hAnsi="Times New Roman" w:cs="Times New Roman"/>
                <w:sz w:val="24"/>
                <w:szCs w:val="24"/>
                <w:lang w:eastAsia="ar-SA"/>
              </w:rPr>
            </w:pPr>
            <w:r w:rsidRPr="00CE74D4">
              <w:rPr>
                <w:rFonts w:ascii="Times New Roman" w:eastAsia="Calibri" w:hAnsi="Times New Roman" w:cs="Times New Roman"/>
                <w:color w:val="000000"/>
                <w:sz w:val="24"/>
                <w:szCs w:val="24"/>
              </w:rPr>
              <w:t xml:space="preserve">Pašvaldības, sociālie dienesti, bāriņtiesas, </w:t>
            </w:r>
            <w:r w:rsidRPr="00CE74D4">
              <w:rPr>
                <w:rFonts w:ascii="Times New Roman" w:eastAsia="Times New Roman" w:hAnsi="Times New Roman" w:cs="Times New Roman"/>
                <w:sz w:val="24"/>
                <w:szCs w:val="24"/>
                <w:lang w:eastAsia="ar-SA"/>
              </w:rPr>
              <w:t>pašvaldības policija vai Valsts policija, ja pašvaldība nav izveidojusi pašvaldības policiju vai nav deleģējusi pašvaldības policijas uzdevumus citai pašvaldībai, pašvaldību Izglītības pārvaldes,</w:t>
            </w:r>
            <w:r w:rsidRPr="00CE74D4">
              <w:rPr>
                <w:rFonts w:ascii="Calibri" w:eastAsia="Calibri" w:hAnsi="Calibri" w:cs="Times New Roman"/>
                <w:sz w:val="28"/>
                <w:szCs w:val="28"/>
                <w:lang w:eastAsia="ar-SA"/>
              </w:rPr>
              <w:t xml:space="preserve"> </w:t>
            </w:r>
            <w:r w:rsidRPr="00CE74D4">
              <w:rPr>
                <w:rFonts w:ascii="Times New Roman" w:eastAsia="Times New Roman" w:hAnsi="Times New Roman" w:cs="Times New Roman"/>
                <w:sz w:val="24"/>
                <w:szCs w:val="24"/>
                <w:lang w:eastAsia="ar-SA"/>
              </w:rPr>
              <w:t xml:space="preserve">bērnu aprūpes iestādes, Valsts probācijas dienests, </w:t>
            </w:r>
            <w:r w:rsidRPr="00CE74D4">
              <w:rPr>
                <w:rFonts w:ascii="Times New Roman" w:eastAsia="Calibri" w:hAnsi="Times New Roman" w:cs="Times New Roman"/>
                <w:color w:val="000000"/>
                <w:sz w:val="24"/>
                <w:szCs w:val="24"/>
              </w:rPr>
              <w:t xml:space="preserve">Valsts bērnu tiesību aizsardzības inspekcija, Labklājības ministrija, </w:t>
            </w:r>
            <w:r w:rsidRPr="00CE74D4">
              <w:rPr>
                <w:rFonts w:ascii="Times New Roman" w:eastAsia="Times New Roman" w:hAnsi="Times New Roman" w:cs="Times New Roman"/>
                <w:sz w:val="24"/>
                <w:szCs w:val="24"/>
                <w:lang w:eastAsia="ar-SA"/>
              </w:rPr>
              <w:t>ārstniecības iestādes, ģimenes ārsti, nevalstiskās organizācijas.</w:t>
            </w:r>
          </w:p>
        </w:tc>
      </w:tr>
      <w:tr w:rsidR="00CE74D4" w:rsidRPr="00CE74D4" w:rsidTr="00A2368E">
        <w:trPr>
          <w:trHeight w:val="384"/>
          <w:jc w:val="center"/>
        </w:trPr>
        <w:tc>
          <w:tcPr>
            <w:tcW w:w="550"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2.</w:t>
            </w:r>
          </w:p>
        </w:tc>
        <w:tc>
          <w:tcPr>
            <w:tcW w:w="2537" w:type="dxa"/>
          </w:tcPr>
          <w:p w:rsidR="00CE74D4" w:rsidRPr="00CE74D4" w:rsidRDefault="00CE74D4" w:rsidP="00CE74D4">
            <w:pPr>
              <w:spacing w:before="75" w:after="75" w:line="240" w:lineRule="auto"/>
              <w:rPr>
                <w:rFonts w:ascii="Times New Roman" w:eastAsia="Times New Roman" w:hAnsi="Times New Roman" w:cs="Times New Roman"/>
                <w:color w:val="000000"/>
                <w:sz w:val="24"/>
                <w:szCs w:val="24"/>
                <w:lang w:eastAsia="lv-LV"/>
              </w:rPr>
            </w:pPr>
            <w:r w:rsidRPr="00CE74D4">
              <w:rPr>
                <w:rFonts w:ascii="Times New Roman" w:eastAsia="Times New Roman" w:hAnsi="Times New Roman" w:cs="Times New Roman"/>
                <w:color w:val="000000"/>
                <w:sz w:val="24"/>
                <w:szCs w:val="24"/>
                <w:lang w:eastAsia="lv-LV"/>
              </w:rPr>
              <w:t xml:space="preserve">Projekta izpildes ietekme uz pārvaldes funkcijām un institucionālo struktūru. </w:t>
            </w:r>
          </w:p>
          <w:p w:rsidR="00B250CF" w:rsidRPr="00CE74D4" w:rsidRDefault="00CE74D4" w:rsidP="009320C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color w:val="000000"/>
                <w:sz w:val="24"/>
                <w:szCs w:val="24"/>
                <w:lang w:eastAsia="lv-LV"/>
              </w:rPr>
              <w:t>Jaunu institūciju izveide, esošu institūciju likvidācija vai reorganizācija, to ietekme uz institūcijas cilvēkresursiem</w:t>
            </w:r>
          </w:p>
        </w:tc>
        <w:tc>
          <w:tcPr>
            <w:tcW w:w="5980" w:type="dxa"/>
          </w:tcPr>
          <w:p w:rsidR="00CE74D4" w:rsidRPr="00CE74D4" w:rsidRDefault="00CE74D4" w:rsidP="00235D70">
            <w:pPr>
              <w:spacing w:after="0" w:line="240" w:lineRule="auto"/>
              <w:ind w:left="27" w:right="142"/>
              <w:jc w:val="both"/>
              <w:rPr>
                <w:rFonts w:ascii="Times New Roman" w:eastAsia="Times New Roman" w:hAnsi="Times New Roman" w:cs="Times New Roman"/>
                <w:color w:val="000000"/>
                <w:sz w:val="24"/>
                <w:szCs w:val="24"/>
                <w:lang w:eastAsia="lv-LV"/>
              </w:rPr>
            </w:pPr>
            <w:r w:rsidRPr="00CE74D4">
              <w:rPr>
                <w:rFonts w:ascii="Times New Roman" w:eastAsia="Times New Roman" w:hAnsi="Times New Roman" w:cs="Times New Roman"/>
                <w:color w:val="000000"/>
                <w:sz w:val="24"/>
                <w:szCs w:val="24"/>
                <w:lang w:eastAsia="lv-LV"/>
              </w:rPr>
              <w:t>Noteikumu projekts neparedz jaunu institūciju veidošanu, kā arī neparedz esošo institūciju funkciju paplašināšanu.</w:t>
            </w:r>
          </w:p>
          <w:p w:rsidR="00CE74D4" w:rsidRPr="00CE74D4" w:rsidRDefault="00CE74D4" w:rsidP="00CE74D4">
            <w:pPr>
              <w:spacing w:after="0" w:line="240" w:lineRule="auto"/>
              <w:ind w:firstLine="452"/>
              <w:jc w:val="both"/>
              <w:rPr>
                <w:rFonts w:ascii="Times New Roman" w:eastAsia="Times New Roman" w:hAnsi="Times New Roman" w:cs="Times New Roman"/>
                <w:color w:val="000000"/>
                <w:sz w:val="24"/>
                <w:szCs w:val="24"/>
                <w:lang w:eastAsia="lv-LV"/>
              </w:rPr>
            </w:pPr>
          </w:p>
        </w:tc>
      </w:tr>
      <w:tr w:rsidR="00CE74D4" w:rsidRPr="00CE74D4" w:rsidTr="00A2368E">
        <w:trPr>
          <w:trHeight w:val="384"/>
          <w:jc w:val="center"/>
        </w:trPr>
        <w:tc>
          <w:tcPr>
            <w:tcW w:w="550"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3.</w:t>
            </w:r>
          </w:p>
        </w:tc>
        <w:tc>
          <w:tcPr>
            <w:tcW w:w="2537" w:type="dxa"/>
          </w:tcPr>
          <w:p w:rsidR="00CE74D4" w:rsidRPr="00CE74D4" w:rsidRDefault="00CE74D4" w:rsidP="00CE74D4">
            <w:pPr>
              <w:spacing w:after="0" w:line="240" w:lineRule="auto"/>
              <w:rPr>
                <w:rFonts w:ascii="Times New Roman" w:eastAsia="Times New Roman" w:hAnsi="Times New Roman" w:cs="Times New Roman"/>
                <w:sz w:val="24"/>
                <w:szCs w:val="24"/>
                <w:lang w:eastAsia="lv-LV"/>
              </w:rPr>
            </w:pPr>
            <w:r w:rsidRPr="00CE74D4">
              <w:rPr>
                <w:rFonts w:ascii="Times New Roman" w:eastAsia="Times New Roman" w:hAnsi="Times New Roman" w:cs="Times New Roman"/>
                <w:color w:val="000000"/>
                <w:sz w:val="24"/>
                <w:szCs w:val="24"/>
                <w:lang w:eastAsia="lv-LV"/>
              </w:rPr>
              <w:t>Cita informācija</w:t>
            </w:r>
          </w:p>
        </w:tc>
        <w:tc>
          <w:tcPr>
            <w:tcW w:w="5980" w:type="dxa"/>
          </w:tcPr>
          <w:p w:rsidR="00CE74D4" w:rsidRPr="00CE74D4" w:rsidRDefault="00CE74D4" w:rsidP="00CE74D4">
            <w:pPr>
              <w:spacing w:after="0" w:line="240" w:lineRule="auto"/>
              <w:ind w:left="27" w:right="141"/>
              <w:jc w:val="both"/>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 xml:space="preserve">Noteikumu projekta izpildē iesaistītās institūcijas Noteikumu projektā paredzēto pasākumu īstenošanu nodrošina esošo līdzekļu ietvaros. </w:t>
            </w:r>
          </w:p>
        </w:tc>
      </w:tr>
    </w:tbl>
    <w:p w:rsidR="00CE74D4" w:rsidRPr="00CE74D4" w:rsidRDefault="00CE74D4" w:rsidP="00CE74D4">
      <w:pPr>
        <w:spacing w:after="0" w:line="240" w:lineRule="auto"/>
        <w:jc w:val="both"/>
        <w:rPr>
          <w:rFonts w:ascii="Times New Roman" w:eastAsia="Times New Roman" w:hAnsi="Times New Roman" w:cs="Times New Roman"/>
          <w:color w:val="000000"/>
          <w:sz w:val="24"/>
          <w:szCs w:val="24"/>
          <w:lang w:eastAsia="lv-LV"/>
        </w:rPr>
      </w:pPr>
    </w:p>
    <w:p w:rsidR="00CE74D4" w:rsidRPr="00CE74D4" w:rsidRDefault="00CE74D4" w:rsidP="00CE74D4">
      <w:pPr>
        <w:spacing w:after="0" w:line="240" w:lineRule="auto"/>
        <w:jc w:val="both"/>
        <w:rPr>
          <w:rFonts w:ascii="Times New Roman" w:eastAsia="Times New Roman" w:hAnsi="Times New Roman" w:cs="Times New Roman"/>
          <w:sz w:val="24"/>
          <w:szCs w:val="24"/>
          <w:lang w:eastAsia="lv-LV"/>
        </w:rPr>
      </w:pPr>
      <w:r w:rsidRPr="00CE74D4">
        <w:rPr>
          <w:rFonts w:ascii="Times New Roman" w:eastAsia="Times New Roman" w:hAnsi="Times New Roman" w:cs="Times New Roman"/>
          <w:color w:val="000000"/>
          <w:sz w:val="24"/>
          <w:szCs w:val="24"/>
          <w:lang w:eastAsia="lv-LV"/>
        </w:rPr>
        <w:t xml:space="preserve">Anotācijas III, IV un V sadaļa – </w:t>
      </w:r>
      <w:r w:rsidRPr="00CE74D4">
        <w:rPr>
          <w:rFonts w:ascii="Times New Roman" w:eastAsia="Times New Roman" w:hAnsi="Times New Roman" w:cs="Times New Roman"/>
          <w:iCs/>
          <w:sz w:val="24"/>
          <w:szCs w:val="24"/>
          <w:lang w:eastAsia="lv-LV"/>
        </w:rPr>
        <w:t>projekts šīs jomas neskar.</w:t>
      </w:r>
    </w:p>
    <w:p w:rsidR="00CE74D4" w:rsidRPr="00CE74D4" w:rsidRDefault="00CE74D4" w:rsidP="00CE74D4">
      <w:pPr>
        <w:spacing w:after="0" w:line="240" w:lineRule="auto"/>
        <w:jc w:val="both"/>
        <w:rPr>
          <w:rFonts w:ascii="Times New Roman" w:eastAsia="Times New Roman" w:hAnsi="Times New Roman" w:cs="Times New Roman"/>
          <w:sz w:val="24"/>
          <w:szCs w:val="24"/>
          <w:lang w:eastAsia="lv-LV"/>
        </w:rPr>
      </w:pPr>
    </w:p>
    <w:p w:rsidR="00CE74D4" w:rsidRPr="00CE74D4" w:rsidRDefault="00CE74D4" w:rsidP="00CE74D4">
      <w:pPr>
        <w:spacing w:after="0" w:line="240" w:lineRule="auto"/>
        <w:jc w:val="both"/>
        <w:rPr>
          <w:rFonts w:ascii="Times New Roman" w:eastAsia="Times New Roman" w:hAnsi="Times New Roman" w:cs="Times New Roman"/>
          <w:sz w:val="24"/>
          <w:szCs w:val="24"/>
          <w:lang w:eastAsia="lv-LV"/>
        </w:rPr>
      </w:pPr>
    </w:p>
    <w:p w:rsidR="00CE74D4" w:rsidRPr="00BF3090" w:rsidRDefault="00CE74D4" w:rsidP="00BF3090">
      <w:pPr>
        <w:spacing w:after="0" w:line="240" w:lineRule="auto"/>
        <w:jc w:val="both"/>
        <w:rPr>
          <w:rFonts w:ascii="Times New Roman" w:eastAsia="Times New Roman" w:hAnsi="Times New Roman" w:cs="Times New Roman"/>
          <w:sz w:val="24"/>
          <w:szCs w:val="24"/>
          <w:lang w:eastAsia="lv-LV"/>
        </w:rPr>
      </w:pPr>
      <w:r w:rsidRPr="00CE74D4">
        <w:rPr>
          <w:rFonts w:ascii="Times New Roman" w:eastAsia="Times New Roman" w:hAnsi="Times New Roman" w:cs="Times New Roman"/>
          <w:sz w:val="24"/>
          <w:szCs w:val="24"/>
          <w:lang w:eastAsia="lv-LV"/>
        </w:rPr>
        <w:t>Labklājības ministrs</w:t>
      </w:r>
      <w:r w:rsidRPr="00CE74D4">
        <w:rPr>
          <w:rFonts w:ascii="Times New Roman" w:eastAsia="Times New Roman" w:hAnsi="Times New Roman" w:cs="Times New Roman"/>
          <w:sz w:val="24"/>
          <w:szCs w:val="24"/>
          <w:lang w:eastAsia="lv-LV"/>
        </w:rPr>
        <w:tab/>
      </w:r>
      <w:r w:rsidRPr="00CE74D4">
        <w:rPr>
          <w:rFonts w:ascii="Times New Roman" w:eastAsia="Times New Roman" w:hAnsi="Times New Roman" w:cs="Times New Roman"/>
          <w:sz w:val="24"/>
          <w:szCs w:val="24"/>
          <w:lang w:eastAsia="lv-LV"/>
        </w:rPr>
        <w:tab/>
      </w:r>
      <w:r w:rsidRPr="00CE74D4">
        <w:rPr>
          <w:rFonts w:ascii="Times New Roman" w:eastAsia="Times New Roman" w:hAnsi="Times New Roman" w:cs="Times New Roman"/>
          <w:sz w:val="24"/>
          <w:szCs w:val="24"/>
          <w:lang w:eastAsia="lv-LV"/>
        </w:rPr>
        <w:tab/>
      </w:r>
      <w:r w:rsidRPr="00CE74D4">
        <w:rPr>
          <w:rFonts w:ascii="Times New Roman" w:eastAsia="Times New Roman" w:hAnsi="Times New Roman" w:cs="Times New Roman"/>
          <w:sz w:val="24"/>
          <w:szCs w:val="24"/>
          <w:lang w:eastAsia="lv-LV"/>
        </w:rPr>
        <w:tab/>
      </w:r>
      <w:r w:rsidRPr="00CE74D4">
        <w:rPr>
          <w:rFonts w:ascii="Times New Roman" w:eastAsia="Times New Roman" w:hAnsi="Times New Roman" w:cs="Times New Roman"/>
          <w:sz w:val="24"/>
          <w:szCs w:val="24"/>
          <w:lang w:eastAsia="lv-LV"/>
        </w:rPr>
        <w:tab/>
      </w:r>
      <w:r w:rsidRPr="00CE74D4">
        <w:rPr>
          <w:rFonts w:ascii="Times New Roman" w:eastAsia="Times New Roman" w:hAnsi="Times New Roman" w:cs="Times New Roman"/>
          <w:sz w:val="24"/>
          <w:szCs w:val="24"/>
          <w:lang w:eastAsia="lv-LV"/>
        </w:rPr>
        <w:tab/>
      </w:r>
      <w:r w:rsidRPr="00CE74D4">
        <w:rPr>
          <w:rFonts w:ascii="Times New Roman" w:eastAsia="Times New Roman" w:hAnsi="Times New Roman" w:cs="Times New Roman"/>
          <w:sz w:val="24"/>
          <w:szCs w:val="24"/>
          <w:lang w:eastAsia="lv-LV"/>
        </w:rPr>
        <w:tab/>
        <w:t xml:space="preserve">                        J.Reirs</w:t>
      </w:r>
    </w:p>
    <w:p w:rsidR="00CE74D4" w:rsidRDefault="00CE74D4" w:rsidP="00CE74D4">
      <w:pPr>
        <w:tabs>
          <w:tab w:val="center" w:pos="-142"/>
          <w:tab w:val="left" w:pos="3720"/>
        </w:tabs>
        <w:spacing w:after="0" w:line="240" w:lineRule="auto"/>
        <w:rPr>
          <w:rFonts w:ascii="Times New Roman" w:eastAsia="Times New Roman" w:hAnsi="Times New Roman" w:cs="Times New Roman"/>
          <w:color w:val="000000"/>
          <w:sz w:val="24"/>
          <w:szCs w:val="24"/>
          <w:lang w:eastAsia="lv-LV"/>
        </w:rPr>
      </w:pPr>
    </w:p>
    <w:p w:rsidR="00960C6E" w:rsidRDefault="00960C6E" w:rsidP="00CE74D4">
      <w:pPr>
        <w:tabs>
          <w:tab w:val="center" w:pos="-142"/>
          <w:tab w:val="left" w:pos="3720"/>
        </w:tabs>
        <w:spacing w:after="0" w:line="240" w:lineRule="auto"/>
        <w:rPr>
          <w:rFonts w:ascii="Times New Roman" w:eastAsia="Times New Roman" w:hAnsi="Times New Roman" w:cs="Times New Roman"/>
          <w:color w:val="000000"/>
          <w:sz w:val="24"/>
          <w:szCs w:val="24"/>
          <w:lang w:eastAsia="lv-LV"/>
        </w:rPr>
      </w:pPr>
    </w:p>
    <w:p w:rsidR="00960C6E" w:rsidRPr="00CE74D4" w:rsidRDefault="00960C6E" w:rsidP="00CE74D4">
      <w:pPr>
        <w:tabs>
          <w:tab w:val="center" w:pos="-142"/>
          <w:tab w:val="left" w:pos="3720"/>
        </w:tabs>
        <w:spacing w:after="0" w:line="240" w:lineRule="auto"/>
        <w:rPr>
          <w:rFonts w:ascii="Times New Roman" w:eastAsia="Times New Roman" w:hAnsi="Times New Roman" w:cs="Times New Roman"/>
          <w:color w:val="000000"/>
          <w:sz w:val="24"/>
          <w:szCs w:val="24"/>
          <w:lang w:eastAsia="lv-LV"/>
        </w:rPr>
      </w:pPr>
    </w:p>
    <w:p w:rsidR="00CE74D4" w:rsidRPr="00CE74D4" w:rsidRDefault="00CF113A" w:rsidP="00CE74D4">
      <w:pPr>
        <w:tabs>
          <w:tab w:val="center" w:pos="-142"/>
          <w:tab w:val="left" w:pos="3720"/>
        </w:tabs>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Valsts sekretārs</w:t>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I.Alliks</w:t>
      </w:r>
    </w:p>
    <w:p w:rsidR="00155AD1" w:rsidRDefault="00155AD1" w:rsidP="00CE74D4">
      <w:pPr>
        <w:suppressAutoHyphens/>
        <w:spacing w:after="0" w:line="240" w:lineRule="auto"/>
        <w:rPr>
          <w:rFonts w:ascii="Times New Roman" w:eastAsia="Times New Roman" w:hAnsi="Times New Roman" w:cs="Times New Roman"/>
          <w:sz w:val="20"/>
          <w:szCs w:val="20"/>
          <w:lang w:eastAsia="ar-SA"/>
        </w:rPr>
      </w:pPr>
    </w:p>
    <w:p w:rsidR="00B250CF" w:rsidRDefault="00B250CF" w:rsidP="00CE74D4">
      <w:pPr>
        <w:suppressAutoHyphens/>
        <w:spacing w:after="0" w:line="240" w:lineRule="auto"/>
        <w:rPr>
          <w:rFonts w:ascii="Times New Roman" w:eastAsia="Times New Roman" w:hAnsi="Times New Roman" w:cs="Times New Roman"/>
          <w:sz w:val="20"/>
          <w:szCs w:val="20"/>
          <w:lang w:eastAsia="ar-SA"/>
        </w:rPr>
      </w:pPr>
    </w:p>
    <w:p w:rsidR="00AF1603" w:rsidRDefault="00AF1603" w:rsidP="00CE74D4">
      <w:pPr>
        <w:suppressAutoHyphens/>
        <w:spacing w:after="0" w:line="240" w:lineRule="auto"/>
        <w:rPr>
          <w:rFonts w:ascii="Times New Roman" w:eastAsia="Times New Roman" w:hAnsi="Times New Roman" w:cs="Times New Roman"/>
          <w:sz w:val="20"/>
          <w:szCs w:val="20"/>
          <w:lang w:eastAsia="ar-SA"/>
        </w:rPr>
      </w:pPr>
    </w:p>
    <w:p w:rsidR="00AF1603" w:rsidRDefault="00AF1603" w:rsidP="00CE74D4">
      <w:pPr>
        <w:suppressAutoHyphens/>
        <w:spacing w:after="0" w:line="240" w:lineRule="auto"/>
        <w:rPr>
          <w:rFonts w:ascii="Times New Roman" w:eastAsia="Times New Roman" w:hAnsi="Times New Roman" w:cs="Times New Roman"/>
          <w:sz w:val="20"/>
          <w:szCs w:val="20"/>
          <w:lang w:eastAsia="ar-SA"/>
        </w:rPr>
      </w:pPr>
    </w:p>
    <w:p w:rsidR="00AF1603" w:rsidRDefault="00AF1603" w:rsidP="00CE74D4">
      <w:pPr>
        <w:suppressAutoHyphens/>
        <w:spacing w:after="0" w:line="240" w:lineRule="auto"/>
        <w:rPr>
          <w:rFonts w:ascii="Times New Roman" w:eastAsia="Times New Roman" w:hAnsi="Times New Roman" w:cs="Times New Roman"/>
          <w:sz w:val="20"/>
          <w:szCs w:val="20"/>
          <w:lang w:eastAsia="ar-SA"/>
        </w:rPr>
      </w:pPr>
    </w:p>
    <w:p w:rsidR="00AF1603" w:rsidRDefault="00AF1603" w:rsidP="00CE74D4">
      <w:pPr>
        <w:suppressAutoHyphens/>
        <w:spacing w:after="0" w:line="240" w:lineRule="auto"/>
        <w:rPr>
          <w:rFonts w:ascii="Times New Roman" w:eastAsia="Times New Roman" w:hAnsi="Times New Roman" w:cs="Times New Roman"/>
          <w:sz w:val="20"/>
          <w:szCs w:val="20"/>
          <w:lang w:eastAsia="ar-SA"/>
        </w:rPr>
      </w:pPr>
    </w:p>
    <w:p w:rsidR="00AF1603" w:rsidRDefault="00AF1603" w:rsidP="00CE74D4">
      <w:pPr>
        <w:suppressAutoHyphens/>
        <w:spacing w:after="0" w:line="240" w:lineRule="auto"/>
        <w:rPr>
          <w:rFonts w:ascii="Times New Roman" w:eastAsia="Times New Roman" w:hAnsi="Times New Roman" w:cs="Times New Roman"/>
          <w:sz w:val="20"/>
          <w:szCs w:val="20"/>
          <w:lang w:eastAsia="ar-SA"/>
        </w:rPr>
      </w:pPr>
    </w:p>
    <w:p w:rsidR="00AF1603" w:rsidRDefault="00AF1603" w:rsidP="00CE74D4">
      <w:pPr>
        <w:suppressAutoHyphens/>
        <w:spacing w:after="0" w:line="240" w:lineRule="auto"/>
        <w:rPr>
          <w:rFonts w:ascii="Times New Roman" w:eastAsia="Times New Roman" w:hAnsi="Times New Roman" w:cs="Times New Roman"/>
          <w:sz w:val="20"/>
          <w:szCs w:val="20"/>
          <w:lang w:eastAsia="ar-SA"/>
        </w:rPr>
      </w:pPr>
    </w:p>
    <w:p w:rsidR="00AF1603" w:rsidRDefault="00AF1603" w:rsidP="00CE74D4">
      <w:pPr>
        <w:suppressAutoHyphens/>
        <w:spacing w:after="0" w:line="240" w:lineRule="auto"/>
        <w:rPr>
          <w:rFonts w:ascii="Times New Roman" w:eastAsia="Times New Roman" w:hAnsi="Times New Roman" w:cs="Times New Roman"/>
          <w:sz w:val="20"/>
          <w:szCs w:val="20"/>
          <w:lang w:eastAsia="ar-SA"/>
        </w:rPr>
      </w:pPr>
    </w:p>
    <w:p w:rsidR="00AF1603" w:rsidRDefault="00AF1603" w:rsidP="00CE74D4">
      <w:pPr>
        <w:suppressAutoHyphens/>
        <w:spacing w:after="0" w:line="240" w:lineRule="auto"/>
        <w:rPr>
          <w:rFonts w:ascii="Times New Roman" w:eastAsia="Times New Roman" w:hAnsi="Times New Roman" w:cs="Times New Roman"/>
          <w:sz w:val="20"/>
          <w:szCs w:val="20"/>
          <w:lang w:eastAsia="ar-SA"/>
        </w:rPr>
      </w:pPr>
    </w:p>
    <w:p w:rsidR="00AF1603" w:rsidRDefault="00AF1603" w:rsidP="00CE74D4">
      <w:pPr>
        <w:suppressAutoHyphens/>
        <w:spacing w:after="0" w:line="240" w:lineRule="auto"/>
        <w:rPr>
          <w:rFonts w:ascii="Times New Roman" w:eastAsia="Times New Roman" w:hAnsi="Times New Roman" w:cs="Times New Roman"/>
          <w:sz w:val="20"/>
          <w:szCs w:val="20"/>
          <w:lang w:eastAsia="ar-SA"/>
        </w:rPr>
      </w:pPr>
    </w:p>
    <w:p w:rsidR="00AF1603" w:rsidRDefault="00AF1603" w:rsidP="00CE74D4">
      <w:pPr>
        <w:suppressAutoHyphens/>
        <w:spacing w:after="0" w:line="240" w:lineRule="auto"/>
        <w:rPr>
          <w:rFonts w:ascii="Times New Roman" w:eastAsia="Times New Roman" w:hAnsi="Times New Roman" w:cs="Times New Roman"/>
          <w:sz w:val="20"/>
          <w:szCs w:val="20"/>
          <w:lang w:eastAsia="ar-SA"/>
        </w:rPr>
      </w:pPr>
    </w:p>
    <w:p w:rsidR="00AF1603" w:rsidRDefault="00AF1603" w:rsidP="00CE74D4">
      <w:pPr>
        <w:suppressAutoHyphens/>
        <w:spacing w:after="0" w:line="240" w:lineRule="auto"/>
        <w:rPr>
          <w:rFonts w:ascii="Times New Roman" w:eastAsia="Times New Roman" w:hAnsi="Times New Roman" w:cs="Times New Roman"/>
          <w:sz w:val="20"/>
          <w:szCs w:val="20"/>
          <w:lang w:eastAsia="ar-SA"/>
        </w:rPr>
      </w:pPr>
    </w:p>
    <w:p w:rsidR="00B250CF" w:rsidRDefault="00B250CF" w:rsidP="00CE74D4">
      <w:pPr>
        <w:suppressAutoHyphens/>
        <w:spacing w:after="0" w:line="240" w:lineRule="auto"/>
        <w:rPr>
          <w:rFonts w:ascii="Times New Roman" w:eastAsia="Times New Roman" w:hAnsi="Times New Roman" w:cs="Times New Roman"/>
          <w:sz w:val="20"/>
          <w:szCs w:val="20"/>
          <w:lang w:eastAsia="ar-SA"/>
        </w:rPr>
      </w:pPr>
    </w:p>
    <w:p w:rsidR="00CE74D4" w:rsidRPr="00CE74D4" w:rsidRDefault="00E67EA0" w:rsidP="00CE74D4">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6D092A">
        <w:rPr>
          <w:rFonts w:ascii="Times New Roman" w:eastAsia="Times New Roman" w:hAnsi="Times New Roman" w:cs="Times New Roman"/>
          <w:sz w:val="20"/>
          <w:szCs w:val="20"/>
          <w:lang w:eastAsia="ar-SA"/>
        </w:rPr>
        <w:t>5.08</w:t>
      </w:r>
      <w:r w:rsidR="00CE74D4" w:rsidRPr="00CE74D4">
        <w:rPr>
          <w:rFonts w:ascii="Times New Roman" w:eastAsia="Times New Roman" w:hAnsi="Times New Roman" w:cs="Times New Roman"/>
          <w:sz w:val="20"/>
          <w:szCs w:val="20"/>
          <w:lang w:eastAsia="ar-SA"/>
        </w:rPr>
        <w:t xml:space="preserve">.2017. </w:t>
      </w:r>
    </w:p>
    <w:p w:rsidR="00CE74D4" w:rsidRPr="00CE74D4" w:rsidRDefault="00CE74D4" w:rsidP="00CE74D4">
      <w:pPr>
        <w:tabs>
          <w:tab w:val="center" w:pos="4394"/>
        </w:tabs>
        <w:spacing w:after="0" w:line="240" w:lineRule="auto"/>
        <w:ind w:right="-483"/>
        <w:jc w:val="both"/>
        <w:rPr>
          <w:rFonts w:ascii="Times New Roman" w:eastAsia="Times New Roman" w:hAnsi="Times New Roman" w:cs="Times New Roman"/>
          <w:sz w:val="20"/>
          <w:szCs w:val="20"/>
          <w:lang w:eastAsia="lv-LV"/>
        </w:rPr>
      </w:pPr>
      <w:r w:rsidRPr="00CE74D4">
        <w:rPr>
          <w:rFonts w:ascii="Times New Roman" w:eastAsia="Times New Roman" w:hAnsi="Times New Roman" w:cs="Times New Roman"/>
          <w:sz w:val="20"/>
          <w:szCs w:val="20"/>
          <w:lang w:eastAsia="ar-SA"/>
        </w:rPr>
        <w:t>K.Venta-Kittele</w:t>
      </w:r>
      <w:r w:rsidRPr="00CE74D4">
        <w:rPr>
          <w:rFonts w:ascii="Times New Roman" w:eastAsia="Times New Roman" w:hAnsi="Times New Roman" w:cs="Times New Roman"/>
          <w:sz w:val="20"/>
          <w:szCs w:val="20"/>
          <w:lang w:eastAsia="lv-LV"/>
        </w:rPr>
        <w:t xml:space="preserve">, </w:t>
      </w:r>
      <w:r w:rsidRPr="00CE74D4">
        <w:rPr>
          <w:rFonts w:ascii="Times New Roman" w:eastAsia="Times New Roman" w:hAnsi="Times New Roman" w:cs="Times New Roman"/>
          <w:sz w:val="20"/>
          <w:szCs w:val="20"/>
          <w:lang w:eastAsia="ar-SA"/>
        </w:rPr>
        <w:t>67021610</w:t>
      </w:r>
    </w:p>
    <w:p w:rsidR="00BD7E01" w:rsidRDefault="00CE74D4" w:rsidP="009320C4">
      <w:pPr>
        <w:tabs>
          <w:tab w:val="center" w:pos="4394"/>
        </w:tabs>
        <w:spacing w:after="0" w:line="240" w:lineRule="auto"/>
        <w:ind w:right="-483"/>
        <w:jc w:val="both"/>
      </w:pPr>
      <w:r w:rsidRPr="00CE74D4">
        <w:rPr>
          <w:rFonts w:ascii="Times New Roman" w:eastAsia="Times New Roman" w:hAnsi="Times New Roman" w:cs="Times New Roman"/>
          <w:color w:val="0000FF"/>
          <w:sz w:val="20"/>
          <w:szCs w:val="20"/>
          <w:u w:val="single"/>
          <w:lang w:eastAsia="ar-SA"/>
        </w:rPr>
        <w:t>kristine.venta-kittele@lm.gov.lv</w:t>
      </w:r>
    </w:p>
    <w:sectPr w:rsidR="00BD7E01" w:rsidSect="001B0509">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B4" w:rsidRDefault="000108B4" w:rsidP="002E5A83">
      <w:pPr>
        <w:spacing w:after="0" w:line="240" w:lineRule="auto"/>
      </w:pPr>
      <w:r>
        <w:separator/>
      </w:r>
    </w:p>
  </w:endnote>
  <w:endnote w:type="continuationSeparator" w:id="0">
    <w:p w:rsidR="000108B4" w:rsidRDefault="000108B4" w:rsidP="002E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Pr="00E67EA0" w:rsidRDefault="00CF2403" w:rsidP="00136C29">
    <w:pPr>
      <w:pStyle w:val="Footer"/>
      <w:jc w:val="both"/>
      <w:rPr>
        <w:rFonts w:ascii="Times New Roman" w:hAnsi="Times New Roman" w:cs="Times New Roman"/>
      </w:rPr>
    </w:pPr>
    <w:r>
      <w:rPr>
        <w:rFonts w:ascii="Times New Roman" w:hAnsi="Times New Roman" w:cs="Times New Roman"/>
        <w:sz w:val="20"/>
        <w:szCs w:val="20"/>
      </w:rPr>
      <w:t>LMAnot_1508</w:t>
    </w:r>
    <w:r w:rsidR="0095556E" w:rsidRPr="00E67EA0">
      <w:rPr>
        <w:rFonts w:ascii="Times New Roman" w:hAnsi="Times New Roman" w:cs="Times New Roman"/>
        <w:sz w:val="20"/>
        <w:szCs w:val="20"/>
      </w:rPr>
      <w:t>17_sadarb_bta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E4" w:rsidRPr="00E67EA0" w:rsidRDefault="006D092A" w:rsidP="00F762E4">
    <w:pPr>
      <w:pStyle w:val="Footer"/>
      <w:jc w:val="both"/>
      <w:rPr>
        <w:rFonts w:ascii="Times New Roman" w:hAnsi="Times New Roman" w:cs="Times New Roman"/>
      </w:rPr>
    </w:pPr>
    <w:r>
      <w:rPr>
        <w:rFonts w:ascii="Times New Roman" w:hAnsi="Times New Roman" w:cs="Times New Roman"/>
        <w:sz w:val="20"/>
        <w:szCs w:val="20"/>
      </w:rPr>
      <w:t>LMAnot_15</w:t>
    </w:r>
    <w:r w:rsidR="00CF2403">
      <w:rPr>
        <w:rFonts w:ascii="Times New Roman" w:hAnsi="Times New Roman" w:cs="Times New Roman"/>
        <w:sz w:val="20"/>
        <w:szCs w:val="20"/>
      </w:rPr>
      <w:t>08</w:t>
    </w:r>
    <w:r w:rsidR="0095556E" w:rsidRPr="00E67EA0">
      <w:rPr>
        <w:rFonts w:ascii="Times New Roman" w:hAnsi="Times New Roman" w:cs="Times New Roman"/>
        <w:sz w:val="20"/>
        <w:szCs w:val="20"/>
      </w:rPr>
      <w:t>17_sadarb_bta</w:t>
    </w:r>
  </w:p>
  <w:p w:rsidR="0039309F" w:rsidRPr="00F762E4" w:rsidRDefault="000108B4" w:rsidP="00F76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B4" w:rsidRDefault="000108B4" w:rsidP="002E5A83">
      <w:pPr>
        <w:spacing w:after="0" w:line="240" w:lineRule="auto"/>
      </w:pPr>
      <w:r>
        <w:separator/>
      </w:r>
    </w:p>
  </w:footnote>
  <w:footnote w:type="continuationSeparator" w:id="0">
    <w:p w:rsidR="000108B4" w:rsidRDefault="000108B4" w:rsidP="002E5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Default="0095556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309F" w:rsidRDefault="00010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Default="0095556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5EE7">
      <w:rPr>
        <w:rStyle w:val="PageNumber"/>
        <w:noProof/>
      </w:rPr>
      <w:t>6</w:t>
    </w:r>
    <w:r>
      <w:rPr>
        <w:rStyle w:val="PageNumber"/>
      </w:rPr>
      <w:fldChar w:fldCharType="end"/>
    </w:r>
  </w:p>
  <w:p w:rsidR="0039309F" w:rsidRDefault="00010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222AC"/>
    <w:multiLevelType w:val="multilevel"/>
    <w:tmpl w:val="C5E8DBA6"/>
    <w:lvl w:ilvl="0">
      <w:start w:val="1"/>
      <w:numFmt w:val="decimal"/>
      <w:lvlText w:val="%1."/>
      <w:lvlJc w:val="left"/>
      <w:pPr>
        <w:ind w:left="644" w:hanging="360"/>
      </w:pPr>
      <w:rPr>
        <w:rFonts w:ascii="Times New Roman" w:hAnsi="Times New Roman" w:cs="Times New Roman"/>
        <w:b w:val="0"/>
        <w:sz w:val="28"/>
        <w:szCs w:val="28"/>
      </w:rPr>
    </w:lvl>
    <w:lvl w:ilvl="1">
      <w:start w:val="1"/>
      <w:numFmt w:val="decimal"/>
      <w:lvlText w:val="%1.%2."/>
      <w:lvlJc w:val="left"/>
      <w:pPr>
        <w:ind w:left="1571" w:hanging="720"/>
      </w:pPr>
      <w:rPr>
        <w:rFonts w:ascii="Times New Roman" w:hAnsi="Times New Roman" w:cs="Times New Roman"/>
        <w:sz w:val="28"/>
        <w:szCs w:val="28"/>
      </w:rPr>
    </w:lvl>
    <w:lvl w:ilvl="2">
      <w:start w:val="1"/>
      <w:numFmt w:val="decimal"/>
      <w:lvlText w:val="%1.%2.%3."/>
      <w:lvlJc w:val="left"/>
      <w:pPr>
        <w:ind w:left="1080" w:hanging="720"/>
      </w:pPr>
      <w:rPr>
        <w:rFonts w:ascii="Times New Roman" w:hAnsi="Times New Roman" w:cs="Times New Roman"/>
        <w:sz w:val="28"/>
        <w:szCs w:val="28"/>
      </w:rPr>
    </w:lvl>
    <w:lvl w:ilvl="3">
      <w:start w:val="1"/>
      <w:numFmt w:val="decimal"/>
      <w:lvlText w:val="%1.%2.%3.%4."/>
      <w:lvlJc w:val="left"/>
      <w:pPr>
        <w:ind w:left="1440" w:hanging="1080"/>
      </w:pPr>
      <w:rPr>
        <w:rFonts w:ascii="Times New Roman" w:hAnsi="Times New Roman" w:cs="Times New Roman"/>
        <w:sz w:val="28"/>
        <w:szCs w:val="28"/>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4D476C89"/>
    <w:multiLevelType w:val="hybridMultilevel"/>
    <w:tmpl w:val="1ECAB512"/>
    <w:lvl w:ilvl="0" w:tplc="8E0490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C002F7"/>
    <w:multiLevelType w:val="multilevel"/>
    <w:tmpl w:val="E3F485E6"/>
    <w:lvl w:ilvl="0">
      <w:start w:val="1"/>
      <w:numFmt w:val="decimal"/>
      <w:lvlText w:val="%1."/>
      <w:lvlJc w:val="left"/>
      <w:pPr>
        <w:ind w:left="502" w:hanging="360"/>
      </w:pPr>
      <w:rPr>
        <w:rFonts w:ascii="Times New Roman" w:hAnsi="Times New Roman" w:cs="Times New Roman"/>
        <w:b w:val="0"/>
        <w:sz w:val="28"/>
        <w:szCs w:val="28"/>
      </w:rPr>
    </w:lvl>
    <w:lvl w:ilvl="1">
      <w:start w:val="1"/>
      <w:numFmt w:val="decimal"/>
      <w:lvlText w:val="%1.%2."/>
      <w:lvlJc w:val="left"/>
      <w:pPr>
        <w:ind w:left="1571" w:hanging="720"/>
      </w:pPr>
      <w:rPr>
        <w:rFonts w:ascii="Times New Roman" w:hAnsi="Times New Roman" w:cs="Times New Roman"/>
        <w:sz w:val="28"/>
        <w:szCs w:val="28"/>
      </w:rPr>
    </w:lvl>
    <w:lvl w:ilvl="2">
      <w:start w:val="1"/>
      <w:numFmt w:val="decimal"/>
      <w:lvlText w:val="%1.%2.%3."/>
      <w:lvlJc w:val="left"/>
      <w:pPr>
        <w:ind w:left="1080" w:hanging="720"/>
      </w:pPr>
      <w:rPr>
        <w:rFonts w:ascii="Times New Roman" w:hAnsi="Times New Roman" w:cs="Times New Roman"/>
        <w:sz w:val="28"/>
        <w:szCs w:val="28"/>
      </w:rPr>
    </w:lvl>
    <w:lvl w:ilvl="3">
      <w:start w:val="1"/>
      <w:numFmt w:val="decimal"/>
      <w:lvlText w:val="%1.%2.%3.%4."/>
      <w:lvlJc w:val="left"/>
      <w:pPr>
        <w:ind w:left="1440" w:hanging="1080"/>
      </w:pPr>
      <w:rPr>
        <w:rFonts w:ascii="Times New Roman" w:hAnsi="Times New Roman" w:cs="Times New Roman"/>
        <w:sz w:val="28"/>
        <w:szCs w:val="28"/>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7BED7CEF"/>
    <w:multiLevelType w:val="multilevel"/>
    <w:tmpl w:val="20D87F5A"/>
    <w:lvl w:ilvl="0">
      <w:start w:val="8"/>
      <w:numFmt w:val="decimal"/>
      <w:lvlText w:val="%1."/>
      <w:lvlJc w:val="left"/>
      <w:pPr>
        <w:ind w:left="585" w:hanging="585"/>
      </w:pPr>
      <w:rPr>
        <w:rFonts w:eastAsiaTheme="minorHAnsi" w:hint="default"/>
        <w:i w:val="0"/>
      </w:rPr>
    </w:lvl>
    <w:lvl w:ilvl="1">
      <w:start w:val="1"/>
      <w:numFmt w:val="decimal"/>
      <w:lvlText w:val="%1.%2."/>
      <w:lvlJc w:val="left"/>
      <w:pPr>
        <w:ind w:left="900" w:hanging="720"/>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620" w:hanging="108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2340" w:hanging="144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3060" w:hanging="1800"/>
      </w:pPr>
      <w:rPr>
        <w:rFonts w:eastAsiaTheme="minorHAnsi" w:hint="default"/>
      </w:rPr>
    </w:lvl>
    <w:lvl w:ilvl="8">
      <w:start w:val="1"/>
      <w:numFmt w:val="decimal"/>
      <w:lvlText w:val="%1.%2.%3.%4.%5.%6.%7.%8.%9."/>
      <w:lvlJc w:val="left"/>
      <w:pPr>
        <w:ind w:left="3240" w:hanging="1800"/>
      </w:pPr>
      <w:rPr>
        <w:rFonts w:eastAsiaTheme="minorHAnsi"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D4"/>
    <w:rsid w:val="000108B4"/>
    <w:rsid w:val="000275FD"/>
    <w:rsid w:val="0003294E"/>
    <w:rsid w:val="000336A3"/>
    <w:rsid w:val="00034CCA"/>
    <w:rsid w:val="00050AA1"/>
    <w:rsid w:val="00064A2F"/>
    <w:rsid w:val="000C7CE9"/>
    <w:rsid w:val="000D14F7"/>
    <w:rsid w:val="000D54C5"/>
    <w:rsid w:val="000E6C1E"/>
    <w:rsid w:val="00110AE3"/>
    <w:rsid w:val="001425AE"/>
    <w:rsid w:val="00155AD1"/>
    <w:rsid w:val="00170801"/>
    <w:rsid w:val="00196E62"/>
    <w:rsid w:val="001C4344"/>
    <w:rsid w:val="001E7EA0"/>
    <w:rsid w:val="001F2D53"/>
    <w:rsid w:val="00220EDD"/>
    <w:rsid w:val="00235D70"/>
    <w:rsid w:val="00236975"/>
    <w:rsid w:val="00255C23"/>
    <w:rsid w:val="002627DD"/>
    <w:rsid w:val="0027169B"/>
    <w:rsid w:val="00275CCB"/>
    <w:rsid w:val="002C5D75"/>
    <w:rsid w:val="002E5A83"/>
    <w:rsid w:val="002F20B8"/>
    <w:rsid w:val="002F4A4E"/>
    <w:rsid w:val="003018F1"/>
    <w:rsid w:val="00304F4D"/>
    <w:rsid w:val="00316EE5"/>
    <w:rsid w:val="00324DF3"/>
    <w:rsid w:val="00353324"/>
    <w:rsid w:val="003678C1"/>
    <w:rsid w:val="00370F23"/>
    <w:rsid w:val="003830FB"/>
    <w:rsid w:val="003D4EBF"/>
    <w:rsid w:val="003F7636"/>
    <w:rsid w:val="00424FDE"/>
    <w:rsid w:val="00431022"/>
    <w:rsid w:val="00453F0A"/>
    <w:rsid w:val="004A553C"/>
    <w:rsid w:val="004A7F21"/>
    <w:rsid w:val="004B5BA0"/>
    <w:rsid w:val="00506888"/>
    <w:rsid w:val="0051152B"/>
    <w:rsid w:val="00575A5B"/>
    <w:rsid w:val="005A4D10"/>
    <w:rsid w:val="005B787D"/>
    <w:rsid w:val="005C5A13"/>
    <w:rsid w:val="005D331A"/>
    <w:rsid w:val="005D33C1"/>
    <w:rsid w:val="005D526A"/>
    <w:rsid w:val="005F5FF5"/>
    <w:rsid w:val="005F77A3"/>
    <w:rsid w:val="00634187"/>
    <w:rsid w:val="00646F96"/>
    <w:rsid w:val="006579BA"/>
    <w:rsid w:val="00667DA7"/>
    <w:rsid w:val="00672A51"/>
    <w:rsid w:val="006A03D8"/>
    <w:rsid w:val="006D092A"/>
    <w:rsid w:val="006D2AD6"/>
    <w:rsid w:val="006E0C50"/>
    <w:rsid w:val="0072493E"/>
    <w:rsid w:val="00736BAA"/>
    <w:rsid w:val="0075425B"/>
    <w:rsid w:val="007574EC"/>
    <w:rsid w:val="00762085"/>
    <w:rsid w:val="00774235"/>
    <w:rsid w:val="007A2DE5"/>
    <w:rsid w:val="007C2DCB"/>
    <w:rsid w:val="007D162F"/>
    <w:rsid w:val="007E38A8"/>
    <w:rsid w:val="008371AE"/>
    <w:rsid w:val="008421B5"/>
    <w:rsid w:val="00885358"/>
    <w:rsid w:val="00894892"/>
    <w:rsid w:val="008D48B6"/>
    <w:rsid w:val="008D714D"/>
    <w:rsid w:val="00906720"/>
    <w:rsid w:val="009320C4"/>
    <w:rsid w:val="00951FB3"/>
    <w:rsid w:val="00954B33"/>
    <w:rsid w:val="0095556E"/>
    <w:rsid w:val="00960C6E"/>
    <w:rsid w:val="0098180E"/>
    <w:rsid w:val="0098381C"/>
    <w:rsid w:val="00985C34"/>
    <w:rsid w:val="009C3705"/>
    <w:rsid w:val="009C5687"/>
    <w:rsid w:val="009D175B"/>
    <w:rsid w:val="009D47D2"/>
    <w:rsid w:val="009F2632"/>
    <w:rsid w:val="00A35F08"/>
    <w:rsid w:val="00A65B54"/>
    <w:rsid w:val="00A700C3"/>
    <w:rsid w:val="00A77CC8"/>
    <w:rsid w:val="00AB1265"/>
    <w:rsid w:val="00AB22E8"/>
    <w:rsid w:val="00AB2CFE"/>
    <w:rsid w:val="00AF1603"/>
    <w:rsid w:val="00B04B8D"/>
    <w:rsid w:val="00B11705"/>
    <w:rsid w:val="00B1176C"/>
    <w:rsid w:val="00B250CF"/>
    <w:rsid w:val="00B311E3"/>
    <w:rsid w:val="00B34F91"/>
    <w:rsid w:val="00B45EE7"/>
    <w:rsid w:val="00B677A9"/>
    <w:rsid w:val="00B70013"/>
    <w:rsid w:val="00BA4225"/>
    <w:rsid w:val="00BB15C6"/>
    <w:rsid w:val="00BB2FA6"/>
    <w:rsid w:val="00BB5650"/>
    <w:rsid w:val="00BC26D0"/>
    <w:rsid w:val="00BD7E01"/>
    <w:rsid w:val="00BF3090"/>
    <w:rsid w:val="00C04CCA"/>
    <w:rsid w:val="00C05C0F"/>
    <w:rsid w:val="00C06202"/>
    <w:rsid w:val="00C312EE"/>
    <w:rsid w:val="00C521D5"/>
    <w:rsid w:val="00C63107"/>
    <w:rsid w:val="00CB2DBB"/>
    <w:rsid w:val="00CD25C2"/>
    <w:rsid w:val="00CE74D4"/>
    <w:rsid w:val="00CF113A"/>
    <w:rsid w:val="00CF2403"/>
    <w:rsid w:val="00D323A5"/>
    <w:rsid w:val="00D40D27"/>
    <w:rsid w:val="00D73E78"/>
    <w:rsid w:val="00D92650"/>
    <w:rsid w:val="00DA1535"/>
    <w:rsid w:val="00DA6A50"/>
    <w:rsid w:val="00DB02F7"/>
    <w:rsid w:val="00DD1F4C"/>
    <w:rsid w:val="00DD241E"/>
    <w:rsid w:val="00DD2AE4"/>
    <w:rsid w:val="00DD2DA8"/>
    <w:rsid w:val="00E31AF7"/>
    <w:rsid w:val="00E35811"/>
    <w:rsid w:val="00E3677C"/>
    <w:rsid w:val="00E5046D"/>
    <w:rsid w:val="00E67EA0"/>
    <w:rsid w:val="00ED29CE"/>
    <w:rsid w:val="00ED4632"/>
    <w:rsid w:val="00EF5E9E"/>
    <w:rsid w:val="00F36CBD"/>
    <w:rsid w:val="00F40CC4"/>
    <w:rsid w:val="00FB4D5F"/>
    <w:rsid w:val="00FC13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CA9920F1-F5C1-4AEC-A7CB-863D4D26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4D4"/>
  </w:style>
  <w:style w:type="paragraph" w:styleId="Footer">
    <w:name w:val="footer"/>
    <w:basedOn w:val="Normal"/>
    <w:link w:val="FooterChar"/>
    <w:uiPriority w:val="99"/>
    <w:unhideWhenUsed/>
    <w:rsid w:val="00CE74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4D4"/>
  </w:style>
  <w:style w:type="character" w:styleId="PageNumber">
    <w:name w:val="page number"/>
    <w:basedOn w:val="DefaultParagraphFont"/>
    <w:uiPriority w:val="99"/>
    <w:rsid w:val="00CE74D4"/>
    <w:rPr>
      <w:rFonts w:cs="Times New Roman"/>
    </w:rPr>
  </w:style>
  <w:style w:type="paragraph" w:styleId="BalloonText">
    <w:name w:val="Balloon Text"/>
    <w:basedOn w:val="Normal"/>
    <w:link w:val="BalloonTextChar"/>
    <w:uiPriority w:val="99"/>
    <w:semiHidden/>
    <w:unhideWhenUsed/>
    <w:rsid w:val="002C5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D75"/>
    <w:rPr>
      <w:rFonts w:ascii="Segoe UI" w:hAnsi="Segoe UI" w:cs="Segoe UI"/>
      <w:sz w:val="18"/>
      <w:szCs w:val="18"/>
    </w:rPr>
  </w:style>
  <w:style w:type="paragraph" w:customStyle="1" w:styleId="Sarakstarindkopa">
    <w:name w:val="Saraksta rindkopa"/>
    <w:basedOn w:val="Normal"/>
    <w:rsid w:val="00D40D27"/>
    <w:pPr>
      <w:suppressAutoHyphens/>
      <w:autoSpaceDN w:val="0"/>
      <w:spacing w:after="200" w:line="276" w:lineRule="auto"/>
      <w:ind w:left="720"/>
      <w:textAlignment w:val="baseline"/>
    </w:pPr>
    <w:rPr>
      <w:rFonts w:ascii="Calibri" w:eastAsia="Calibri" w:hAnsi="Calibri" w:cs="Times New Roman"/>
    </w:rPr>
  </w:style>
  <w:style w:type="paragraph" w:styleId="ListParagraph">
    <w:name w:val="List Paragraph"/>
    <w:basedOn w:val="Normal"/>
    <w:uiPriority w:val="34"/>
    <w:qFormat/>
    <w:rsid w:val="00DD241E"/>
    <w:pPr>
      <w:autoSpaceDN w:val="0"/>
      <w:spacing w:after="200" w:line="276" w:lineRule="auto"/>
      <w:ind w:left="720"/>
      <w:textAlignment w:val="baseline"/>
    </w:pPr>
    <w:rPr>
      <w:rFonts w:ascii="Calibri" w:eastAsia="Calibri" w:hAnsi="Calibri" w:cs="Times New Roman"/>
    </w:rPr>
  </w:style>
  <w:style w:type="paragraph" w:customStyle="1" w:styleId="Parasts">
    <w:name w:val="Parasts"/>
    <w:rsid w:val="004A7F21"/>
    <w:pPr>
      <w:suppressAutoHyphens/>
      <w:autoSpaceDN w:val="0"/>
      <w:spacing w:after="200" w:line="276" w:lineRule="auto"/>
      <w:textAlignment w:val="baseline"/>
    </w:pPr>
    <w:rPr>
      <w:rFonts w:ascii="Calibri" w:eastAsia="Calibri" w:hAnsi="Calibri" w:cs="Times New Roman"/>
    </w:rPr>
  </w:style>
  <w:style w:type="character" w:styleId="Emphasis">
    <w:name w:val="Emphasis"/>
    <w:basedOn w:val="DefaultParagraphFont"/>
    <w:uiPriority w:val="20"/>
    <w:qFormat/>
    <w:rsid w:val="004A7F21"/>
    <w:rPr>
      <w:i/>
      <w:iCs/>
    </w:rPr>
  </w:style>
  <w:style w:type="character" w:customStyle="1" w:styleId="Noklusjumarindkopasfonts">
    <w:name w:val="Noklusējuma rindkopas fonts"/>
    <w:rsid w:val="003830FB"/>
  </w:style>
  <w:style w:type="character" w:styleId="Hyperlink">
    <w:name w:val="Hyperlink"/>
    <w:basedOn w:val="DefaultParagraphFont"/>
    <w:uiPriority w:val="99"/>
    <w:unhideWhenUsed/>
    <w:rsid w:val="00DA6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26289">
      <w:bodyDiv w:val="1"/>
      <w:marLeft w:val="0"/>
      <w:marRight w:val="0"/>
      <w:marTop w:val="0"/>
      <w:marBottom w:val="0"/>
      <w:divBdr>
        <w:top w:val="none" w:sz="0" w:space="0" w:color="auto"/>
        <w:left w:val="none" w:sz="0" w:space="0" w:color="auto"/>
        <w:bottom w:val="none" w:sz="0" w:space="0" w:color="auto"/>
        <w:right w:val="none" w:sz="0" w:space="0" w:color="auto"/>
      </w:divBdr>
      <w:divsChild>
        <w:div w:id="42947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i.gov.lv/lat/esf_projekts_/struktu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m.gov.lv/upload/barintiesas/metodiskie11.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6</Pages>
  <Words>9683</Words>
  <Characters>5520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Kristine Venta-Kittele</cp:lastModifiedBy>
  <cp:revision>103</cp:revision>
  <cp:lastPrinted>2017-08-15T09:13:00Z</cp:lastPrinted>
  <dcterms:created xsi:type="dcterms:W3CDTF">2017-07-10T13:21:00Z</dcterms:created>
  <dcterms:modified xsi:type="dcterms:W3CDTF">2017-08-15T09:13:00Z</dcterms:modified>
</cp:coreProperties>
</file>