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6C7F" w14:textId="77777777" w:rsidR="00792179" w:rsidRDefault="00792179" w:rsidP="00F8609A">
      <w:pPr>
        <w:rPr>
          <w:color w:val="000000"/>
          <w:sz w:val="28"/>
          <w:szCs w:val="28"/>
        </w:rPr>
      </w:pPr>
    </w:p>
    <w:p w14:paraId="0DBD7FB5" w14:textId="77777777" w:rsidR="00E71E6D" w:rsidRPr="00E71E6D" w:rsidRDefault="00E71E6D" w:rsidP="00E71E6D">
      <w:pPr>
        <w:rPr>
          <w:color w:val="000000"/>
          <w:sz w:val="28"/>
          <w:szCs w:val="28"/>
        </w:rPr>
      </w:pPr>
    </w:p>
    <w:p w14:paraId="295CE11A" w14:textId="5325B2AC" w:rsidR="00F8609A" w:rsidRPr="00466768" w:rsidRDefault="00F8609A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FF133B">
        <w:rPr>
          <w:sz w:val="28"/>
          <w:szCs w:val="28"/>
        </w:rPr>
        <w:t>5. septembrī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FF133B">
        <w:rPr>
          <w:sz w:val="28"/>
          <w:szCs w:val="28"/>
        </w:rPr>
        <w:t> 530</w:t>
      </w:r>
    </w:p>
    <w:p w14:paraId="6B3470BE" w14:textId="72C745C8" w:rsidR="00F8609A" w:rsidRPr="00466768" w:rsidRDefault="00F8609A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FF133B">
        <w:rPr>
          <w:sz w:val="28"/>
          <w:szCs w:val="28"/>
        </w:rPr>
        <w:t> 43 21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14BBF8C" w14:textId="355F701D" w:rsidR="00A90C9D" w:rsidRDefault="00A90C9D" w:rsidP="00F6370D">
      <w:pPr>
        <w:tabs>
          <w:tab w:val="right" w:pos="9000"/>
        </w:tabs>
        <w:rPr>
          <w:color w:val="000000"/>
          <w:sz w:val="28"/>
          <w:szCs w:val="28"/>
        </w:rPr>
      </w:pPr>
    </w:p>
    <w:p w14:paraId="3F11EC6E" w14:textId="77777777" w:rsidR="009C5A63" w:rsidRDefault="00645344" w:rsidP="00645344">
      <w:pPr>
        <w:jc w:val="center"/>
        <w:rPr>
          <w:b/>
          <w:sz w:val="28"/>
          <w:szCs w:val="28"/>
        </w:rPr>
      </w:pPr>
      <w:r w:rsidRPr="00645344">
        <w:rPr>
          <w:b/>
          <w:sz w:val="28"/>
          <w:szCs w:val="28"/>
        </w:rPr>
        <w:t>Valsts tiesu ekspertīžu biroja maksas pakalpojumu cenrādis</w:t>
      </w:r>
    </w:p>
    <w:p w14:paraId="2DA81121" w14:textId="77777777" w:rsidR="00E71E6D" w:rsidRDefault="00E71E6D" w:rsidP="002C5F8C">
      <w:pPr>
        <w:rPr>
          <w:sz w:val="28"/>
          <w:szCs w:val="28"/>
        </w:rPr>
      </w:pPr>
    </w:p>
    <w:p w14:paraId="23A5D84F" w14:textId="4697B7B1" w:rsidR="00F6370D" w:rsidRDefault="00645344" w:rsidP="00645344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645344">
        <w:rPr>
          <w:szCs w:val="28"/>
          <w:lang w:eastAsia="lv-LV"/>
        </w:rPr>
        <w:t>Izdoti saskaņā ar</w:t>
      </w:r>
    </w:p>
    <w:p w14:paraId="4CA91179" w14:textId="1D2427BC" w:rsidR="002C5F8C" w:rsidRDefault="00645344" w:rsidP="00645344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645344">
        <w:rPr>
          <w:szCs w:val="28"/>
          <w:lang w:eastAsia="lv-LV"/>
        </w:rPr>
        <w:t>Likuma par budžetu un</w:t>
      </w:r>
      <w:r w:rsidR="002C5F8C">
        <w:rPr>
          <w:szCs w:val="28"/>
          <w:lang w:eastAsia="lv-LV"/>
        </w:rPr>
        <w:t xml:space="preserve"> </w:t>
      </w:r>
      <w:r w:rsidRPr="00645344">
        <w:rPr>
          <w:szCs w:val="28"/>
          <w:lang w:eastAsia="lv-LV"/>
        </w:rPr>
        <w:t xml:space="preserve">finanšu vadību </w:t>
      </w:r>
    </w:p>
    <w:p w14:paraId="32A5EAC8" w14:textId="0D1029B3" w:rsidR="00645344" w:rsidRPr="00645344" w:rsidRDefault="00645344" w:rsidP="00645344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645344">
        <w:rPr>
          <w:szCs w:val="28"/>
          <w:lang w:eastAsia="lv-LV"/>
        </w:rPr>
        <w:t>5.</w:t>
      </w:r>
      <w:r w:rsidR="00A92EDC">
        <w:rPr>
          <w:szCs w:val="28"/>
          <w:lang w:eastAsia="lv-LV"/>
        </w:rPr>
        <w:t> </w:t>
      </w:r>
      <w:r w:rsidR="00F6370D">
        <w:rPr>
          <w:szCs w:val="28"/>
          <w:lang w:eastAsia="lv-LV"/>
        </w:rPr>
        <w:t>panta devīto daļu</w:t>
      </w:r>
    </w:p>
    <w:p w14:paraId="222CBFBE" w14:textId="77777777" w:rsidR="00645344" w:rsidRDefault="00645344" w:rsidP="002C5F8C">
      <w:pPr>
        <w:pStyle w:val="Title"/>
        <w:ind w:firstLine="709"/>
        <w:jc w:val="both"/>
        <w:outlineLvl w:val="0"/>
        <w:rPr>
          <w:szCs w:val="28"/>
          <w:lang w:eastAsia="lv-LV"/>
        </w:rPr>
      </w:pPr>
    </w:p>
    <w:p w14:paraId="29C4A1A2" w14:textId="4963BF8B" w:rsidR="00645344" w:rsidRDefault="003E56F1" w:rsidP="002C5F8C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E01529">
        <w:rPr>
          <w:szCs w:val="28"/>
        </w:rPr>
        <w:t> </w:t>
      </w:r>
      <w:r w:rsidR="00E80BF2">
        <w:rPr>
          <w:szCs w:val="28"/>
        </w:rPr>
        <w:t>Noteikumi</w:t>
      </w:r>
      <w:r w:rsidR="00645344">
        <w:t xml:space="preserve"> nosaka Valsts tiesu ekspertīžu biroja (turpmāk – birojs) sniegto maksas pakalpojumu cenrādi.</w:t>
      </w:r>
    </w:p>
    <w:p w14:paraId="777993DF" w14:textId="77777777" w:rsidR="00645344" w:rsidRDefault="00645344" w:rsidP="002C5F8C">
      <w:pPr>
        <w:pStyle w:val="Title"/>
        <w:ind w:firstLine="709"/>
        <w:jc w:val="both"/>
        <w:outlineLvl w:val="0"/>
      </w:pPr>
    </w:p>
    <w:p w14:paraId="0E2AD1EB" w14:textId="12B80AE5" w:rsidR="00645344" w:rsidRDefault="003E56F1" w:rsidP="002C5F8C">
      <w:pPr>
        <w:pStyle w:val="Title"/>
        <w:ind w:firstLine="709"/>
        <w:jc w:val="both"/>
        <w:outlineLvl w:val="0"/>
      </w:pPr>
      <w:r>
        <w:t>2.</w:t>
      </w:r>
      <w:r w:rsidR="00E01529">
        <w:t> </w:t>
      </w:r>
      <w:r>
        <w:t>Noteikumu</w:t>
      </w:r>
      <w:r w:rsidR="00E80BF2">
        <w:t>s</w:t>
      </w:r>
      <w:r w:rsidR="00645344">
        <w:t xml:space="preserve"> nepiemēro ekspertīzēm, kuras tiek veiktas kriminālprocesā un administratīvajā procesā.</w:t>
      </w:r>
    </w:p>
    <w:p w14:paraId="1BC3DA3F" w14:textId="77777777" w:rsidR="00790BF4" w:rsidRDefault="00790BF4" w:rsidP="002C5F8C">
      <w:pPr>
        <w:pStyle w:val="Title"/>
        <w:ind w:firstLine="709"/>
        <w:jc w:val="both"/>
        <w:outlineLvl w:val="0"/>
      </w:pPr>
    </w:p>
    <w:p w14:paraId="43986D5E" w14:textId="77B1C4BA" w:rsidR="00790BF4" w:rsidRDefault="00790BF4" w:rsidP="002C5F8C">
      <w:pPr>
        <w:pStyle w:val="Title"/>
        <w:ind w:firstLine="709"/>
        <w:jc w:val="both"/>
        <w:outlineLvl w:val="0"/>
      </w:pPr>
      <w:r w:rsidRPr="0077710F">
        <w:t>3.</w:t>
      </w:r>
      <w:r w:rsidR="00E01529" w:rsidRPr="0077710F">
        <w:t> </w:t>
      </w:r>
      <w:r w:rsidR="00BA1A81">
        <w:t xml:space="preserve">Birojs maksas </w:t>
      </w:r>
      <w:r w:rsidRPr="0077710F">
        <w:t xml:space="preserve">pakalpojumu </w:t>
      </w:r>
      <w:r w:rsidR="00EE7004">
        <w:t>sniedz</w:t>
      </w:r>
      <w:r w:rsidRPr="0077710F">
        <w:t>, pamatojoties uz tiesas lēmumu par ekspertīzes noteikšanu civilprocesā</w:t>
      </w:r>
      <w:r w:rsidR="004E3370">
        <w:t xml:space="preserve"> vai</w:t>
      </w:r>
      <w:r w:rsidRPr="0077710F">
        <w:t xml:space="preserve"> </w:t>
      </w:r>
      <w:r w:rsidR="00BA1A81">
        <w:t xml:space="preserve">uz </w:t>
      </w:r>
      <w:r w:rsidRPr="0077710F">
        <w:t>personas iesniegumu.</w:t>
      </w:r>
    </w:p>
    <w:p w14:paraId="49A877C1" w14:textId="77777777" w:rsidR="00645344" w:rsidRDefault="00645344" w:rsidP="002C5F8C">
      <w:pPr>
        <w:pStyle w:val="Title"/>
        <w:ind w:firstLine="709"/>
        <w:jc w:val="both"/>
        <w:outlineLvl w:val="0"/>
      </w:pPr>
    </w:p>
    <w:p w14:paraId="5F070153" w14:textId="12D10024" w:rsidR="00864117" w:rsidRDefault="00790BF4" w:rsidP="002C5F8C">
      <w:pPr>
        <w:pStyle w:val="Title"/>
        <w:ind w:firstLine="709"/>
        <w:jc w:val="both"/>
        <w:outlineLvl w:val="0"/>
      </w:pPr>
      <w:r>
        <w:t>4</w:t>
      </w:r>
      <w:r w:rsidR="00645344">
        <w:t>.</w:t>
      </w:r>
      <w:r w:rsidR="00E01529">
        <w:t> </w:t>
      </w:r>
      <w:r w:rsidR="00E80BF2">
        <w:t>Birojs maksas pakalpojum</w:t>
      </w:r>
      <w:r w:rsidR="007D3A83">
        <w:t>us sniedz</w:t>
      </w:r>
      <w:r w:rsidR="00645344">
        <w:t xml:space="preserve"> saskaņā ar cenrādi (pielikums).</w:t>
      </w:r>
    </w:p>
    <w:p w14:paraId="2ACAC1AB" w14:textId="77777777" w:rsidR="00864117" w:rsidRDefault="00864117" w:rsidP="002C5F8C">
      <w:pPr>
        <w:pStyle w:val="Title"/>
        <w:ind w:firstLine="709"/>
        <w:jc w:val="both"/>
        <w:outlineLvl w:val="0"/>
      </w:pPr>
    </w:p>
    <w:p w14:paraId="3F7481E8" w14:textId="234BB654" w:rsidR="00790BF4" w:rsidRDefault="00790BF4" w:rsidP="002C5F8C">
      <w:pPr>
        <w:pStyle w:val="Title"/>
        <w:ind w:firstLine="709"/>
        <w:jc w:val="both"/>
        <w:outlineLvl w:val="0"/>
      </w:pPr>
      <w:r w:rsidRPr="0077710F">
        <w:t>5</w:t>
      </w:r>
      <w:r w:rsidR="00864117" w:rsidRPr="0077710F">
        <w:t>.</w:t>
      </w:r>
      <w:r w:rsidR="00E01529" w:rsidRPr="0077710F">
        <w:t> </w:t>
      </w:r>
      <w:r w:rsidRPr="0077710F">
        <w:t>Birojs par maksas pakalpojumu sagatavo rēķinu.</w:t>
      </w:r>
    </w:p>
    <w:p w14:paraId="73A87160" w14:textId="77777777" w:rsidR="00790BF4" w:rsidRDefault="00790BF4" w:rsidP="002C5F8C">
      <w:pPr>
        <w:pStyle w:val="Title"/>
        <w:ind w:firstLine="709"/>
        <w:jc w:val="both"/>
        <w:outlineLvl w:val="0"/>
      </w:pPr>
    </w:p>
    <w:p w14:paraId="201276C0" w14:textId="7ADFCD6F" w:rsidR="00864117" w:rsidRPr="0077710F" w:rsidRDefault="00790BF4" w:rsidP="002C5F8C">
      <w:pPr>
        <w:pStyle w:val="Title"/>
        <w:ind w:firstLine="709"/>
        <w:jc w:val="both"/>
        <w:outlineLvl w:val="0"/>
      </w:pPr>
      <w:r w:rsidRPr="0077710F">
        <w:t>6.</w:t>
      </w:r>
      <w:r w:rsidR="00E01529" w:rsidRPr="0077710F">
        <w:t> </w:t>
      </w:r>
      <w:r w:rsidR="008733C0">
        <w:t>M</w:t>
      </w:r>
      <w:r w:rsidR="008733C0" w:rsidRPr="000F37CB">
        <w:t xml:space="preserve">aksājumu </w:t>
      </w:r>
      <w:r w:rsidR="008733C0">
        <w:t>p</w:t>
      </w:r>
      <w:r w:rsidRPr="0077710F">
        <w:t xml:space="preserve">ar </w:t>
      </w:r>
      <w:r w:rsidR="00E80BF2" w:rsidRPr="000F37CB">
        <w:t xml:space="preserve">maksas </w:t>
      </w:r>
      <w:r w:rsidRPr="000F37CB">
        <w:t xml:space="preserve">pakalpojumu atbilstoši sagatavotajam rēķinam </w:t>
      </w:r>
      <w:r w:rsidR="008733C0" w:rsidRPr="000F37CB">
        <w:t xml:space="preserve">veic </w:t>
      </w:r>
      <w:r w:rsidR="00E80BF2" w:rsidRPr="000F37CB">
        <w:t xml:space="preserve">biroja </w:t>
      </w:r>
      <w:r w:rsidRPr="0077710F">
        <w:t>norādītajā Valsts kases kontā</w:t>
      </w:r>
      <w:r w:rsidR="00864117" w:rsidRPr="0077710F">
        <w:t>, izmantojot šādus maksājumu pakalpojumu veidus:</w:t>
      </w:r>
    </w:p>
    <w:p w14:paraId="7F62556D" w14:textId="1B24E025" w:rsidR="00864117" w:rsidRPr="0077710F" w:rsidRDefault="00790BF4" w:rsidP="002C5F8C">
      <w:pPr>
        <w:pStyle w:val="Title"/>
        <w:ind w:firstLine="709"/>
        <w:jc w:val="both"/>
        <w:outlineLvl w:val="0"/>
      </w:pPr>
      <w:r w:rsidRPr="0077710F">
        <w:t>6</w:t>
      </w:r>
      <w:r w:rsidR="00864117" w:rsidRPr="0077710F">
        <w:t>.1.</w:t>
      </w:r>
      <w:r w:rsidR="00E01529" w:rsidRPr="0077710F">
        <w:t> </w:t>
      </w:r>
      <w:r w:rsidR="00864117" w:rsidRPr="0077710F">
        <w:t>ar maksājumu karti maksājumu karšu pieņemšanas terminālī;</w:t>
      </w:r>
    </w:p>
    <w:p w14:paraId="7A7420D8" w14:textId="70B7AC7A" w:rsidR="00645344" w:rsidRPr="0077710F" w:rsidRDefault="00790BF4" w:rsidP="002C5F8C">
      <w:pPr>
        <w:pStyle w:val="Title"/>
        <w:ind w:firstLine="709"/>
        <w:jc w:val="both"/>
        <w:outlineLvl w:val="0"/>
      </w:pPr>
      <w:r w:rsidRPr="0077710F">
        <w:t>6</w:t>
      </w:r>
      <w:r w:rsidR="00864117" w:rsidRPr="0077710F">
        <w:t>.2.</w:t>
      </w:r>
      <w:r w:rsidR="00E01529" w:rsidRPr="0077710F">
        <w:t> </w:t>
      </w:r>
      <w:r w:rsidR="00864117" w:rsidRPr="0077710F">
        <w:t>ar tāda maksājumu pakalpojumu sniedzēja starpniecību, kuram ir tiesība</w:t>
      </w:r>
      <w:r w:rsidR="00FD5087" w:rsidRPr="0077710F">
        <w:t xml:space="preserve">s sniegt maksājumu pakalpojumus </w:t>
      </w:r>
      <w:r w:rsidR="00864117" w:rsidRPr="0077710F">
        <w:t>Maksājumu pakalpojumu un elektroniskās naudas likuma izpratnē.</w:t>
      </w:r>
    </w:p>
    <w:p w14:paraId="541CEE30" w14:textId="77777777" w:rsidR="00F4360D" w:rsidRPr="00E248BD" w:rsidRDefault="00F4360D" w:rsidP="002C5F8C">
      <w:pPr>
        <w:pStyle w:val="Title"/>
        <w:ind w:firstLine="709"/>
        <w:jc w:val="both"/>
        <w:outlineLvl w:val="0"/>
        <w:rPr>
          <w:highlight w:val="yellow"/>
        </w:rPr>
      </w:pPr>
    </w:p>
    <w:p w14:paraId="74EA7AAE" w14:textId="73CBC761" w:rsidR="00F4360D" w:rsidRPr="0077710F" w:rsidRDefault="00790BF4" w:rsidP="002C5F8C">
      <w:pPr>
        <w:pStyle w:val="Title"/>
        <w:ind w:firstLine="709"/>
        <w:jc w:val="both"/>
        <w:outlineLvl w:val="0"/>
      </w:pPr>
      <w:r w:rsidRPr="0077710F">
        <w:t>7</w:t>
      </w:r>
      <w:r w:rsidR="00F4360D" w:rsidRPr="0077710F">
        <w:t>.</w:t>
      </w:r>
      <w:r w:rsidR="00E01529" w:rsidRPr="000F37CB">
        <w:t> </w:t>
      </w:r>
      <w:r w:rsidR="00F4360D" w:rsidRPr="000F37CB">
        <w:t>Ja objektu skaits š</w:t>
      </w:r>
      <w:r w:rsidR="00792179" w:rsidRPr="0077710F">
        <w:t xml:space="preserve">o noteikumu </w:t>
      </w:r>
      <w:r w:rsidR="00F4360D" w:rsidRPr="0077710F">
        <w:t xml:space="preserve">pielikuma </w:t>
      </w:r>
      <w:r w:rsidR="00D30A70" w:rsidRPr="0077710F">
        <w:t>2.</w:t>
      </w:r>
      <w:r w:rsidR="00981F73" w:rsidRPr="0077710F">
        <w:t>, 4</w:t>
      </w:r>
      <w:r w:rsidR="00FD5087" w:rsidRPr="0077710F">
        <w:t>.</w:t>
      </w:r>
      <w:r w:rsidR="004B2AFE">
        <w:t>, 7.,</w:t>
      </w:r>
      <w:r w:rsidR="00F4360D" w:rsidRPr="0077710F">
        <w:t xml:space="preserve"> </w:t>
      </w:r>
      <w:r w:rsidR="004B2AFE">
        <w:t>11. un</w:t>
      </w:r>
      <w:r w:rsidR="00F97CE8">
        <w:t xml:space="preserve"> </w:t>
      </w:r>
      <w:r w:rsidR="004B2AFE">
        <w:t>12</w:t>
      </w:r>
      <w:r w:rsidR="00D30A70" w:rsidRPr="0077710F">
        <w:t>.</w:t>
      </w:r>
      <w:r w:rsidR="00E01529" w:rsidRPr="0077710F">
        <w:t> </w:t>
      </w:r>
      <w:r w:rsidR="00AD68B5">
        <w:t>p</w:t>
      </w:r>
      <w:r w:rsidR="00F4360D" w:rsidRPr="0077710F">
        <w:t>unktā</w:t>
      </w:r>
      <w:r w:rsidR="00AD68B5">
        <w:t xml:space="preserve"> un atslēgas vārdu skaits šo noteikumu pielikuma 5.</w:t>
      </w:r>
      <w:r w:rsidR="00F97CE8">
        <w:t> </w:t>
      </w:r>
      <w:r w:rsidR="00AD68B5">
        <w:t>punktā</w:t>
      </w:r>
      <w:r w:rsidR="00F4360D" w:rsidRPr="0077710F">
        <w:t xml:space="preserve"> </w:t>
      </w:r>
      <w:r w:rsidR="00BA1A81">
        <w:t>minē</w:t>
      </w:r>
      <w:r w:rsidR="00F4360D" w:rsidRPr="0077710F">
        <w:t>tajās ekspertīzēs pārsniedz noteikto mērvienību skaitu, tad attiecīgajai cenai piemēro koefic</w:t>
      </w:r>
      <w:r w:rsidR="00BA1A81">
        <w:t>i</w:t>
      </w:r>
      <w:r w:rsidR="00F4360D" w:rsidRPr="0077710F">
        <w:t xml:space="preserve">entu 0,6 par katru </w:t>
      </w:r>
      <w:r w:rsidR="00BA1A81" w:rsidRPr="0077710F">
        <w:t>mērvienību</w:t>
      </w:r>
      <w:r w:rsidR="00BA1A81">
        <w:t>, kas</w:t>
      </w:r>
      <w:r w:rsidR="00BA1A81" w:rsidRPr="0077710F">
        <w:t xml:space="preserve"> </w:t>
      </w:r>
      <w:r w:rsidR="00F4360D" w:rsidRPr="0077710F">
        <w:t>pārsnie</w:t>
      </w:r>
      <w:r w:rsidR="00BA1A81">
        <w:t>dz</w:t>
      </w:r>
      <w:r w:rsidR="00F4360D" w:rsidRPr="0077710F">
        <w:t xml:space="preserve"> noteikto </w:t>
      </w:r>
      <w:r w:rsidR="00BA1A81" w:rsidRPr="0077710F">
        <w:t xml:space="preserve">mērvienību </w:t>
      </w:r>
      <w:r w:rsidR="00F4360D" w:rsidRPr="0077710F">
        <w:t>skaitu.</w:t>
      </w:r>
    </w:p>
    <w:p w14:paraId="62715DD8" w14:textId="77777777" w:rsidR="00864117" w:rsidRPr="00E248BD" w:rsidRDefault="00864117" w:rsidP="002C5F8C">
      <w:pPr>
        <w:pStyle w:val="Title"/>
        <w:ind w:firstLine="709"/>
        <w:jc w:val="both"/>
        <w:outlineLvl w:val="0"/>
        <w:rPr>
          <w:highlight w:val="yellow"/>
        </w:rPr>
      </w:pPr>
    </w:p>
    <w:p w14:paraId="322A1265" w14:textId="0F486664" w:rsidR="00864117" w:rsidRDefault="00C85B45" w:rsidP="002C5F8C">
      <w:pPr>
        <w:pStyle w:val="Title"/>
        <w:ind w:firstLine="709"/>
        <w:jc w:val="both"/>
        <w:outlineLvl w:val="0"/>
      </w:pPr>
      <w:r w:rsidRPr="0077710F">
        <w:t>8</w:t>
      </w:r>
      <w:r w:rsidR="00790BF4" w:rsidRPr="000F37CB">
        <w:t>.</w:t>
      </w:r>
      <w:r w:rsidR="00E01529" w:rsidRPr="000F37CB">
        <w:t> </w:t>
      </w:r>
      <w:r w:rsidR="00864117" w:rsidRPr="0077710F">
        <w:t>Ja pēc personas pieprasījuma birojs sagatavoto materiālu nosūta pa pastu, persona papildus maksai par pakalpojumu sedz arī pasta pakalpojumu izmaksas saskaņā ar pasta pakalpojumu tarifiem.</w:t>
      </w:r>
    </w:p>
    <w:p w14:paraId="776E35F8" w14:textId="76D927A9" w:rsidR="00790BF4" w:rsidRDefault="00C85B45" w:rsidP="002C5F8C">
      <w:pPr>
        <w:pStyle w:val="Title"/>
        <w:ind w:firstLine="709"/>
        <w:jc w:val="both"/>
        <w:outlineLvl w:val="0"/>
      </w:pPr>
      <w:r w:rsidRPr="000F37CB">
        <w:lastRenderedPageBreak/>
        <w:t>9</w:t>
      </w:r>
      <w:r w:rsidR="00790BF4" w:rsidRPr="000F37CB">
        <w:t>.</w:t>
      </w:r>
      <w:r w:rsidR="00E01529" w:rsidRPr="000F37CB">
        <w:t> </w:t>
      </w:r>
      <w:r w:rsidR="00790BF4" w:rsidRPr="000F37CB">
        <w:t>Pakalpojumu persona saņem pēc tam, kad ir pilnā apmērā samaksājusi izrakstīto rēķinu un maksājums normatīvajos aktos noteiktajā kārtībā ir atzīts par saņemtu valsts budžetā.</w:t>
      </w:r>
    </w:p>
    <w:p w14:paraId="5A19685F" w14:textId="77777777" w:rsidR="00BA77A4" w:rsidRDefault="00BA77A4" w:rsidP="002C5F8C">
      <w:pPr>
        <w:pStyle w:val="Title"/>
        <w:ind w:firstLine="709"/>
        <w:jc w:val="both"/>
        <w:outlineLvl w:val="0"/>
      </w:pPr>
    </w:p>
    <w:p w14:paraId="1BC5F954" w14:textId="4CBAEFE7" w:rsidR="00645344" w:rsidRDefault="00C85B45" w:rsidP="002C5F8C">
      <w:pPr>
        <w:pStyle w:val="Title"/>
        <w:ind w:firstLine="709"/>
        <w:jc w:val="both"/>
        <w:outlineLvl w:val="0"/>
      </w:pPr>
      <w:r>
        <w:t>10</w:t>
      </w:r>
      <w:r w:rsidR="00BA77A4">
        <w:t>.</w:t>
      </w:r>
      <w:r w:rsidR="00E01529">
        <w:t> </w:t>
      </w:r>
      <w:r w:rsidR="00645344">
        <w:t xml:space="preserve">Atzīt par spēku zaudējušiem Ministru kabineta </w:t>
      </w:r>
      <w:r w:rsidR="00645344" w:rsidRPr="00645344">
        <w:t>2013.</w:t>
      </w:r>
      <w:r w:rsidR="00A92EDC">
        <w:t> </w:t>
      </w:r>
      <w:r w:rsidR="00645344" w:rsidRPr="00645344">
        <w:t>gada 17.</w:t>
      </w:r>
      <w:r w:rsidR="00A92EDC">
        <w:t> </w:t>
      </w:r>
      <w:r w:rsidR="00645344" w:rsidRPr="00645344">
        <w:t>septembr</w:t>
      </w:r>
      <w:r w:rsidR="00E71E6D">
        <w:t>a</w:t>
      </w:r>
      <w:r w:rsidR="00645344" w:rsidRPr="00645344">
        <w:t xml:space="preserve"> </w:t>
      </w:r>
      <w:r w:rsidR="00645344">
        <w:t>noteikumus</w:t>
      </w:r>
      <w:r w:rsidR="00645344" w:rsidRPr="00645344">
        <w:t xml:space="preserve"> Nr.</w:t>
      </w:r>
      <w:r w:rsidR="00A92EDC">
        <w:t> </w:t>
      </w:r>
      <w:r w:rsidR="00645344" w:rsidRPr="00645344">
        <w:t>889</w:t>
      </w:r>
      <w:r w:rsidR="00645344">
        <w:t xml:space="preserve"> </w:t>
      </w:r>
      <w:r w:rsidR="00F8609A">
        <w:t>"</w:t>
      </w:r>
      <w:r w:rsidR="00645344" w:rsidRPr="00645344">
        <w:t>Valsts tiesu ekspertīžu biroja maksas pakalpojumu cenrādis</w:t>
      </w:r>
      <w:r w:rsidR="00F8609A">
        <w:t>"</w:t>
      </w:r>
      <w:r w:rsidR="00645344">
        <w:t xml:space="preserve"> (Latvijas Vēstnesis</w:t>
      </w:r>
      <w:r w:rsidR="00645344" w:rsidRPr="00645344">
        <w:t>,</w:t>
      </w:r>
      <w:r w:rsidR="00645344">
        <w:t xml:space="preserve"> 2013,</w:t>
      </w:r>
      <w:r w:rsidR="00645344" w:rsidRPr="00645344">
        <w:t xml:space="preserve"> 185</w:t>
      </w:r>
      <w:r w:rsidR="00A92EDC">
        <w:t>. </w:t>
      </w:r>
      <w:r w:rsidR="00645344">
        <w:t>nr.</w:t>
      </w:r>
      <w:r w:rsidR="00C31C1B">
        <w:t>).</w:t>
      </w:r>
    </w:p>
    <w:p w14:paraId="7C5FE396" w14:textId="77777777" w:rsidR="00F8609A" w:rsidRPr="00C514FD" w:rsidRDefault="00F8609A" w:rsidP="002C5F8C">
      <w:pPr>
        <w:ind w:firstLine="709"/>
        <w:jc w:val="both"/>
        <w:rPr>
          <w:sz w:val="28"/>
          <w:szCs w:val="28"/>
        </w:rPr>
      </w:pPr>
    </w:p>
    <w:p w14:paraId="05AAE03D" w14:textId="77777777" w:rsidR="00F8609A" w:rsidRPr="00C514FD" w:rsidRDefault="00F8609A" w:rsidP="002C5F8C">
      <w:pPr>
        <w:ind w:firstLine="709"/>
        <w:jc w:val="both"/>
        <w:rPr>
          <w:sz w:val="28"/>
          <w:szCs w:val="28"/>
        </w:rPr>
      </w:pPr>
    </w:p>
    <w:p w14:paraId="07694979" w14:textId="77777777" w:rsidR="00F8609A" w:rsidRPr="00C514FD" w:rsidRDefault="00F8609A" w:rsidP="002C5F8C">
      <w:pPr>
        <w:ind w:firstLine="709"/>
        <w:jc w:val="both"/>
        <w:rPr>
          <w:sz w:val="28"/>
          <w:szCs w:val="28"/>
        </w:rPr>
      </w:pPr>
    </w:p>
    <w:p w14:paraId="719BA10C" w14:textId="77777777" w:rsidR="003E4863" w:rsidRDefault="003E4863" w:rsidP="002C5F8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187150F8" w14:textId="6D4C3DBE" w:rsidR="003E4863" w:rsidRPr="00C514FD" w:rsidRDefault="003E4863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p w14:paraId="0C9804D6" w14:textId="77777777" w:rsidR="00F8609A" w:rsidRPr="00C514FD" w:rsidRDefault="00F8609A" w:rsidP="002C5F8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FE3A1E" w14:textId="77777777" w:rsidR="00F8609A" w:rsidRPr="00C514FD" w:rsidRDefault="00F8609A" w:rsidP="002C5F8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A086977" w14:textId="77777777" w:rsidR="00F8609A" w:rsidRPr="00C514FD" w:rsidRDefault="00F8609A" w:rsidP="002C5F8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C2C887" w14:textId="77777777" w:rsidR="00F8609A" w:rsidRPr="00C514FD" w:rsidRDefault="00F8609A" w:rsidP="002C5F8C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F8609A" w:rsidRPr="00C514FD" w:rsidSect="00F8609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6469" w14:textId="77777777" w:rsidR="00B72A0B" w:rsidRDefault="00B72A0B">
      <w:r>
        <w:separator/>
      </w:r>
    </w:p>
  </w:endnote>
  <w:endnote w:type="continuationSeparator" w:id="0">
    <w:p w14:paraId="5F1B8F1D" w14:textId="77777777" w:rsidR="00B72A0B" w:rsidRDefault="00B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08CC0" w14:textId="77777777" w:rsidR="00F8609A" w:rsidRPr="00F8609A" w:rsidRDefault="00F8609A" w:rsidP="00F8609A">
    <w:pPr>
      <w:pStyle w:val="Footer"/>
      <w:rPr>
        <w:sz w:val="16"/>
        <w:szCs w:val="16"/>
      </w:rPr>
    </w:pPr>
    <w:r>
      <w:rPr>
        <w:sz w:val="16"/>
        <w:szCs w:val="16"/>
      </w:rPr>
      <w:t>N1754_7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B9A4" w14:textId="59D8F4ED" w:rsidR="00F8609A" w:rsidRPr="00F8609A" w:rsidRDefault="00F8609A">
    <w:pPr>
      <w:pStyle w:val="Footer"/>
      <w:rPr>
        <w:sz w:val="16"/>
        <w:szCs w:val="16"/>
      </w:rPr>
    </w:pPr>
    <w:r>
      <w:rPr>
        <w:sz w:val="16"/>
        <w:szCs w:val="16"/>
      </w:rPr>
      <w:t>N1754_7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4A51" w14:textId="77777777" w:rsidR="00B72A0B" w:rsidRDefault="00B72A0B">
      <w:r>
        <w:separator/>
      </w:r>
    </w:p>
  </w:footnote>
  <w:footnote w:type="continuationSeparator" w:id="0">
    <w:p w14:paraId="1C0CD071" w14:textId="77777777" w:rsidR="00B72A0B" w:rsidRDefault="00B7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52537"/>
      <w:docPartObj>
        <w:docPartGallery w:val="Page Numbers (Top of Page)"/>
        <w:docPartUnique/>
      </w:docPartObj>
    </w:sdtPr>
    <w:sdtEndPr/>
    <w:sdtContent>
      <w:p w14:paraId="49A891D4" w14:textId="3E58BB76" w:rsidR="00E01529" w:rsidRDefault="00E015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33B">
          <w:rPr>
            <w:noProof/>
          </w:rPr>
          <w:t>2</w:t>
        </w:r>
        <w:r>
          <w:fldChar w:fldCharType="end"/>
        </w:r>
      </w:p>
    </w:sdtContent>
  </w:sdt>
  <w:p w14:paraId="62EF4722" w14:textId="77777777" w:rsidR="00E01529" w:rsidRDefault="00E01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0D9E" w14:textId="77777777" w:rsidR="00F8609A" w:rsidRDefault="00F8609A">
    <w:pPr>
      <w:pStyle w:val="Header"/>
    </w:pPr>
  </w:p>
  <w:p w14:paraId="31BCA6B0" w14:textId="4BEEDB3F" w:rsidR="00F8609A" w:rsidRDefault="00F8609A">
    <w:pPr>
      <w:pStyle w:val="Header"/>
    </w:pPr>
    <w:r>
      <w:rPr>
        <w:noProof/>
        <w:sz w:val="32"/>
        <w:szCs w:val="32"/>
      </w:rPr>
      <w:drawing>
        <wp:inline distT="0" distB="0" distL="0" distR="0" wp14:anchorId="255DE92A" wp14:editId="3E3A339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733"/>
    <w:rsid w:val="0001382E"/>
    <w:rsid w:val="000149FD"/>
    <w:rsid w:val="000176A6"/>
    <w:rsid w:val="00023004"/>
    <w:rsid w:val="000343F2"/>
    <w:rsid w:val="00057DC2"/>
    <w:rsid w:val="00064A65"/>
    <w:rsid w:val="00065417"/>
    <w:rsid w:val="00075EC3"/>
    <w:rsid w:val="00091787"/>
    <w:rsid w:val="00097A3F"/>
    <w:rsid w:val="000A4F3F"/>
    <w:rsid w:val="000A5426"/>
    <w:rsid w:val="000A7D69"/>
    <w:rsid w:val="000B5288"/>
    <w:rsid w:val="000D0BD6"/>
    <w:rsid w:val="000F2D8F"/>
    <w:rsid w:val="000F37CB"/>
    <w:rsid w:val="000F47C2"/>
    <w:rsid w:val="00122A47"/>
    <w:rsid w:val="001254CA"/>
    <w:rsid w:val="00137AC9"/>
    <w:rsid w:val="00143392"/>
    <w:rsid w:val="00143694"/>
    <w:rsid w:val="00162B07"/>
    <w:rsid w:val="00166916"/>
    <w:rsid w:val="00166FCA"/>
    <w:rsid w:val="001723CB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1F4086"/>
    <w:rsid w:val="002040C5"/>
    <w:rsid w:val="00211E3F"/>
    <w:rsid w:val="00216C6D"/>
    <w:rsid w:val="002324E9"/>
    <w:rsid w:val="00240843"/>
    <w:rsid w:val="00242C98"/>
    <w:rsid w:val="00287CB6"/>
    <w:rsid w:val="00291B29"/>
    <w:rsid w:val="00294ED1"/>
    <w:rsid w:val="002A72A1"/>
    <w:rsid w:val="002B1439"/>
    <w:rsid w:val="002C51C0"/>
    <w:rsid w:val="002C5F8C"/>
    <w:rsid w:val="002D5D3B"/>
    <w:rsid w:val="002D5FC0"/>
    <w:rsid w:val="002F09CE"/>
    <w:rsid w:val="002F71E6"/>
    <w:rsid w:val="0030773C"/>
    <w:rsid w:val="00332B23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5C6E"/>
    <w:rsid w:val="003E1992"/>
    <w:rsid w:val="003E4863"/>
    <w:rsid w:val="003E56F1"/>
    <w:rsid w:val="003F2AFD"/>
    <w:rsid w:val="00404CAA"/>
    <w:rsid w:val="004077C2"/>
    <w:rsid w:val="004203E7"/>
    <w:rsid w:val="00433DAD"/>
    <w:rsid w:val="00440D81"/>
    <w:rsid w:val="004466A0"/>
    <w:rsid w:val="00452998"/>
    <w:rsid w:val="00457A69"/>
    <w:rsid w:val="00482603"/>
    <w:rsid w:val="004944D5"/>
    <w:rsid w:val="00497C20"/>
    <w:rsid w:val="004B2AFE"/>
    <w:rsid w:val="004B6E00"/>
    <w:rsid w:val="004C0159"/>
    <w:rsid w:val="004C60C4"/>
    <w:rsid w:val="004D4846"/>
    <w:rsid w:val="004D5829"/>
    <w:rsid w:val="004E3370"/>
    <w:rsid w:val="004E5A1D"/>
    <w:rsid w:val="004E74DA"/>
    <w:rsid w:val="004F64F0"/>
    <w:rsid w:val="005003A0"/>
    <w:rsid w:val="00523B02"/>
    <w:rsid w:val="005256C0"/>
    <w:rsid w:val="00531AF8"/>
    <w:rsid w:val="00537199"/>
    <w:rsid w:val="00555898"/>
    <w:rsid w:val="00572852"/>
    <w:rsid w:val="00574B34"/>
    <w:rsid w:val="0058034F"/>
    <w:rsid w:val="0058232A"/>
    <w:rsid w:val="00593E8B"/>
    <w:rsid w:val="005966AB"/>
    <w:rsid w:val="0059785F"/>
    <w:rsid w:val="005A021A"/>
    <w:rsid w:val="005A2632"/>
    <w:rsid w:val="005A6234"/>
    <w:rsid w:val="005B6285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344"/>
    <w:rsid w:val="006457F2"/>
    <w:rsid w:val="00651934"/>
    <w:rsid w:val="00664357"/>
    <w:rsid w:val="00665111"/>
    <w:rsid w:val="006716FE"/>
    <w:rsid w:val="00671D14"/>
    <w:rsid w:val="006771DA"/>
    <w:rsid w:val="00681F12"/>
    <w:rsid w:val="00684B30"/>
    <w:rsid w:val="0068514E"/>
    <w:rsid w:val="00692104"/>
    <w:rsid w:val="00695B9B"/>
    <w:rsid w:val="006A4F8B"/>
    <w:rsid w:val="006A6E83"/>
    <w:rsid w:val="006B60F9"/>
    <w:rsid w:val="006C3D11"/>
    <w:rsid w:val="006C4B76"/>
    <w:rsid w:val="006E1D57"/>
    <w:rsid w:val="006E5FE2"/>
    <w:rsid w:val="006E6314"/>
    <w:rsid w:val="007111D3"/>
    <w:rsid w:val="00721036"/>
    <w:rsid w:val="00730A41"/>
    <w:rsid w:val="00746861"/>
    <w:rsid w:val="00746F4F"/>
    <w:rsid w:val="00750541"/>
    <w:rsid w:val="00750EE3"/>
    <w:rsid w:val="00774A4B"/>
    <w:rsid w:val="00775F74"/>
    <w:rsid w:val="0077710F"/>
    <w:rsid w:val="00785167"/>
    <w:rsid w:val="00787DA8"/>
    <w:rsid w:val="00790BF4"/>
    <w:rsid w:val="00791CA4"/>
    <w:rsid w:val="00792179"/>
    <w:rsid w:val="00792440"/>
    <w:rsid w:val="007947CC"/>
    <w:rsid w:val="00796BFD"/>
    <w:rsid w:val="007B5DBD"/>
    <w:rsid w:val="007C63F0"/>
    <w:rsid w:val="007D3A83"/>
    <w:rsid w:val="007D41E4"/>
    <w:rsid w:val="007E6756"/>
    <w:rsid w:val="007F54EA"/>
    <w:rsid w:val="007F7F31"/>
    <w:rsid w:val="0080189A"/>
    <w:rsid w:val="00812AFA"/>
    <w:rsid w:val="0083374D"/>
    <w:rsid w:val="00837BBE"/>
    <w:rsid w:val="00845695"/>
    <w:rsid w:val="008467C5"/>
    <w:rsid w:val="00857E15"/>
    <w:rsid w:val="0086399E"/>
    <w:rsid w:val="00864117"/>
    <w:rsid w:val="008644A0"/>
    <w:rsid w:val="00864D00"/>
    <w:rsid w:val="008678E7"/>
    <w:rsid w:val="00871391"/>
    <w:rsid w:val="008733C0"/>
    <w:rsid w:val="008769BC"/>
    <w:rsid w:val="008804A9"/>
    <w:rsid w:val="008A7539"/>
    <w:rsid w:val="008A7EC0"/>
    <w:rsid w:val="008C2AFC"/>
    <w:rsid w:val="008C7A3B"/>
    <w:rsid w:val="008D5CC2"/>
    <w:rsid w:val="008E7807"/>
    <w:rsid w:val="008F7879"/>
    <w:rsid w:val="00900023"/>
    <w:rsid w:val="009033D9"/>
    <w:rsid w:val="00907025"/>
    <w:rsid w:val="009079D9"/>
    <w:rsid w:val="00910156"/>
    <w:rsid w:val="00912157"/>
    <w:rsid w:val="00912EB7"/>
    <w:rsid w:val="009172AE"/>
    <w:rsid w:val="00932D89"/>
    <w:rsid w:val="00947B4D"/>
    <w:rsid w:val="0095418A"/>
    <w:rsid w:val="00980D1E"/>
    <w:rsid w:val="00981F73"/>
    <w:rsid w:val="0098390C"/>
    <w:rsid w:val="009A4ABE"/>
    <w:rsid w:val="009A7A12"/>
    <w:rsid w:val="009B49A4"/>
    <w:rsid w:val="009B779D"/>
    <w:rsid w:val="009C5A63"/>
    <w:rsid w:val="009D1238"/>
    <w:rsid w:val="009F1E4B"/>
    <w:rsid w:val="009F34BF"/>
    <w:rsid w:val="009F3EFB"/>
    <w:rsid w:val="00A02F96"/>
    <w:rsid w:val="00A1335C"/>
    <w:rsid w:val="00A16CE2"/>
    <w:rsid w:val="00A33985"/>
    <w:rsid w:val="00A442F3"/>
    <w:rsid w:val="00A6794B"/>
    <w:rsid w:val="00A75F12"/>
    <w:rsid w:val="00A768AB"/>
    <w:rsid w:val="00A816A6"/>
    <w:rsid w:val="00A81C8B"/>
    <w:rsid w:val="00A90570"/>
    <w:rsid w:val="00A90C9D"/>
    <w:rsid w:val="00A92EDC"/>
    <w:rsid w:val="00A94F3A"/>
    <w:rsid w:val="00A958F8"/>
    <w:rsid w:val="00A97155"/>
    <w:rsid w:val="00A97B91"/>
    <w:rsid w:val="00AB0AC9"/>
    <w:rsid w:val="00AC23DE"/>
    <w:rsid w:val="00AD03C0"/>
    <w:rsid w:val="00AD28A5"/>
    <w:rsid w:val="00AD68B5"/>
    <w:rsid w:val="00AE3D8C"/>
    <w:rsid w:val="00AE7924"/>
    <w:rsid w:val="00AF5AB5"/>
    <w:rsid w:val="00B12F17"/>
    <w:rsid w:val="00B1583A"/>
    <w:rsid w:val="00B249E8"/>
    <w:rsid w:val="00B30445"/>
    <w:rsid w:val="00B30D1A"/>
    <w:rsid w:val="00B37DAD"/>
    <w:rsid w:val="00B52CE8"/>
    <w:rsid w:val="00B567D9"/>
    <w:rsid w:val="00B57ACD"/>
    <w:rsid w:val="00B60DB3"/>
    <w:rsid w:val="00B72A0B"/>
    <w:rsid w:val="00B77A0F"/>
    <w:rsid w:val="00B81177"/>
    <w:rsid w:val="00B81A5B"/>
    <w:rsid w:val="00B83E78"/>
    <w:rsid w:val="00B867DA"/>
    <w:rsid w:val="00B9584F"/>
    <w:rsid w:val="00BA1A81"/>
    <w:rsid w:val="00BA506B"/>
    <w:rsid w:val="00BA77A4"/>
    <w:rsid w:val="00BB487A"/>
    <w:rsid w:val="00BC4543"/>
    <w:rsid w:val="00BD688C"/>
    <w:rsid w:val="00C00364"/>
    <w:rsid w:val="00C00A8E"/>
    <w:rsid w:val="00C27AF9"/>
    <w:rsid w:val="00C31C1B"/>
    <w:rsid w:val="00C31E7D"/>
    <w:rsid w:val="00C406ED"/>
    <w:rsid w:val="00C44DE9"/>
    <w:rsid w:val="00C462FB"/>
    <w:rsid w:val="00C53AD0"/>
    <w:rsid w:val="00C7268B"/>
    <w:rsid w:val="00C85B45"/>
    <w:rsid w:val="00C903DE"/>
    <w:rsid w:val="00C93126"/>
    <w:rsid w:val="00CA30A6"/>
    <w:rsid w:val="00CA7A60"/>
    <w:rsid w:val="00CB0699"/>
    <w:rsid w:val="00CB6776"/>
    <w:rsid w:val="00CC0587"/>
    <w:rsid w:val="00CE04CC"/>
    <w:rsid w:val="00CF14BD"/>
    <w:rsid w:val="00D05093"/>
    <w:rsid w:val="00D1431D"/>
    <w:rsid w:val="00D14B43"/>
    <w:rsid w:val="00D30A70"/>
    <w:rsid w:val="00D34E8D"/>
    <w:rsid w:val="00D46149"/>
    <w:rsid w:val="00D53187"/>
    <w:rsid w:val="00D65840"/>
    <w:rsid w:val="00D76D68"/>
    <w:rsid w:val="00D81B2A"/>
    <w:rsid w:val="00D81E23"/>
    <w:rsid w:val="00D92529"/>
    <w:rsid w:val="00D962ED"/>
    <w:rsid w:val="00DA4BAA"/>
    <w:rsid w:val="00DA5ED2"/>
    <w:rsid w:val="00DC25B2"/>
    <w:rsid w:val="00DD2FA1"/>
    <w:rsid w:val="00DF7BB5"/>
    <w:rsid w:val="00E01529"/>
    <w:rsid w:val="00E248BD"/>
    <w:rsid w:val="00E25C04"/>
    <w:rsid w:val="00E36A1B"/>
    <w:rsid w:val="00E43197"/>
    <w:rsid w:val="00E555E7"/>
    <w:rsid w:val="00E60DF6"/>
    <w:rsid w:val="00E6461F"/>
    <w:rsid w:val="00E71E6D"/>
    <w:rsid w:val="00E75A3C"/>
    <w:rsid w:val="00E80BF2"/>
    <w:rsid w:val="00E85F3B"/>
    <w:rsid w:val="00E94494"/>
    <w:rsid w:val="00EA3E34"/>
    <w:rsid w:val="00EA43C2"/>
    <w:rsid w:val="00EA441A"/>
    <w:rsid w:val="00EA7694"/>
    <w:rsid w:val="00EB0545"/>
    <w:rsid w:val="00EB16AA"/>
    <w:rsid w:val="00EC623B"/>
    <w:rsid w:val="00EC7F10"/>
    <w:rsid w:val="00EE7004"/>
    <w:rsid w:val="00EF258D"/>
    <w:rsid w:val="00EF265F"/>
    <w:rsid w:val="00F04334"/>
    <w:rsid w:val="00F0572A"/>
    <w:rsid w:val="00F12337"/>
    <w:rsid w:val="00F14001"/>
    <w:rsid w:val="00F159FA"/>
    <w:rsid w:val="00F16D93"/>
    <w:rsid w:val="00F23BB8"/>
    <w:rsid w:val="00F2734A"/>
    <w:rsid w:val="00F308D1"/>
    <w:rsid w:val="00F416E7"/>
    <w:rsid w:val="00F42B87"/>
    <w:rsid w:val="00F4360D"/>
    <w:rsid w:val="00F43C28"/>
    <w:rsid w:val="00F46EBF"/>
    <w:rsid w:val="00F62C80"/>
    <w:rsid w:val="00F6370D"/>
    <w:rsid w:val="00F749DB"/>
    <w:rsid w:val="00F77E25"/>
    <w:rsid w:val="00F801B9"/>
    <w:rsid w:val="00F828DD"/>
    <w:rsid w:val="00F844B6"/>
    <w:rsid w:val="00F85B78"/>
    <w:rsid w:val="00F8609A"/>
    <w:rsid w:val="00F900BC"/>
    <w:rsid w:val="00F97CE8"/>
    <w:rsid w:val="00FA08B2"/>
    <w:rsid w:val="00FB16E8"/>
    <w:rsid w:val="00FB47BE"/>
    <w:rsid w:val="00FD34BC"/>
    <w:rsid w:val="00FD5087"/>
    <w:rsid w:val="00FF0B30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18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PlaceholderText">
    <w:name w:val="Placeholder Text"/>
    <w:basedOn w:val="DefaultParagraphFont"/>
    <w:uiPriority w:val="99"/>
    <w:semiHidden/>
    <w:rsid w:val="00211E3F"/>
    <w:rPr>
      <w:color w:val="808080"/>
    </w:rPr>
  </w:style>
  <w:style w:type="paragraph" w:styleId="Revision">
    <w:name w:val="Revision"/>
    <w:hidden/>
    <w:uiPriority w:val="99"/>
    <w:semiHidden/>
    <w:rsid w:val="009F34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PlaceholderText">
    <w:name w:val="Placeholder Text"/>
    <w:basedOn w:val="DefaultParagraphFont"/>
    <w:uiPriority w:val="99"/>
    <w:semiHidden/>
    <w:rsid w:val="00211E3F"/>
    <w:rPr>
      <w:color w:val="808080"/>
    </w:rPr>
  </w:style>
  <w:style w:type="paragraph" w:styleId="Revision">
    <w:name w:val="Revision"/>
    <w:hidden/>
    <w:uiPriority w:val="99"/>
    <w:semiHidden/>
    <w:rsid w:val="009F34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67517730;</CompanyPhone>
  <CompanyFax/>
  <CompanyEmail> maira.centoricka@vteb.gov.lv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65779-16CB-4C1F-BE8C-BF30C17AD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A8E46-ACAA-42BB-B852-6DB62B6C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9BB64D-ABF0-403C-96FF-6C923B23560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1EEEE84-CE94-4122-9A95-93464425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tiesu ekspertīžu biroja maksas pakalpojumu cenrādis</vt:lpstr>
      <vt:lpstr>Valsts tiesu ekspertīžu biroja maksas pakalpojumu cenrādis</vt:lpstr>
    </vt:vector>
  </TitlesOfParts>
  <Company>Tieslietu ministrija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tiesu ekspertīžu biroja maksas pakalpojumu cenrādis</dc:title>
  <dc:subject>Noteikumu projekts</dc:subject>
  <dc:creator>Maira Čentoricka</dc:creator>
  <dc:description>67517730; maira.centoricka@vteb.gov.lv</dc:description>
  <cp:lastModifiedBy>Leontīne Babkina</cp:lastModifiedBy>
  <cp:revision>14</cp:revision>
  <cp:lastPrinted>2017-09-04T09:35:00Z</cp:lastPrinted>
  <dcterms:created xsi:type="dcterms:W3CDTF">2017-06-26T10:51:00Z</dcterms:created>
  <dcterms:modified xsi:type="dcterms:W3CDTF">2017-09-05T13:57:00Z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