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B5E08" w14:textId="77777777" w:rsidR="00A3245A" w:rsidRPr="00AE40F8" w:rsidRDefault="00A3245A" w:rsidP="000F03B8">
      <w:pPr>
        <w:tabs>
          <w:tab w:val="left" w:pos="6804"/>
        </w:tabs>
        <w:ind w:firstLine="709"/>
      </w:pPr>
    </w:p>
    <w:p w14:paraId="7578D9EA" w14:textId="77777777" w:rsidR="00A3245A" w:rsidRPr="00AE40F8" w:rsidRDefault="00A3245A" w:rsidP="000F03B8">
      <w:pPr>
        <w:tabs>
          <w:tab w:val="left" w:pos="6804"/>
        </w:tabs>
        <w:ind w:firstLine="709"/>
      </w:pPr>
    </w:p>
    <w:p w14:paraId="384CD4FA" w14:textId="77777777" w:rsidR="00A3245A" w:rsidRPr="00A3245A" w:rsidRDefault="00A3245A" w:rsidP="000F03B8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A3245A" w:rsidRPr="00A3245A" w14:paraId="0846CC1F" w14:textId="77777777" w:rsidTr="00294981">
        <w:trPr>
          <w:cantSplit/>
        </w:trPr>
        <w:tc>
          <w:tcPr>
            <w:tcW w:w="3967" w:type="dxa"/>
          </w:tcPr>
          <w:p w14:paraId="7693551B" w14:textId="77777777" w:rsidR="00A3245A" w:rsidRPr="00A3245A" w:rsidRDefault="00A3245A" w:rsidP="000F03B8">
            <w:pPr>
              <w:rPr>
                <w:sz w:val="28"/>
                <w:szCs w:val="28"/>
              </w:rPr>
            </w:pPr>
            <w:proofErr w:type="spellStart"/>
            <w:r w:rsidRPr="00A3245A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0D34E84B" w14:textId="77777777" w:rsidR="00A3245A" w:rsidRPr="00A3245A" w:rsidRDefault="00A3245A" w:rsidP="000F03B8">
            <w:pPr>
              <w:rPr>
                <w:sz w:val="28"/>
                <w:szCs w:val="28"/>
              </w:rPr>
            </w:pPr>
            <w:proofErr w:type="spellStart"/>
            <w:r w:rsidRPr="00A3245A">
              <w:rPr>
                <w:sz w:val="28"/>
                <w:szCs w:val="28"/>
              </w:rPr>
              <w:t>Nr</w:t>
            </w:r>
            <w:proofErr w:type="spellEnd"/>
            <w:r w:rsidRPr="00A3245A">
              <w:rPr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41C045E9" w14:textId="488C3F48" w:rsidR="00A3245A" w:rsidRPr="00A3245A" w:rsidRDefault="00A3245A" w:rsidP="000F03B8">
            <w:pPr>
              <w:jc w:val="right"/>
              <w:rPr>
                <w:sz w:val="28"/>
                <w:szCs w:val="28"/>
              </w:rPr>
            </w:pPr>
            <w:r w:rsidRPr="00A3245A">
              <w:rPr>
                <w:sz w:val="28"/>
                <w:szCs w:val="28"/>
              </w:rPr>
              <w:t xml:space="preserve">2017. </w:t>
            </w:r>
            <w:proofErr w:type="spellStart"/>
            <w:r w:rsidRPr="00A3245A">
              <w:rPr>
                <w:sz w:val="28"/>
                <w:szCs w:val="28"/>
              </w:rPr>
              <w:t>gada</w:t>
            </w:r>
            <w:proofErr w:type="spellEnd"/>
            <w:r w:rsidRPr="00A3245A">
              <w:rPr>
                <w:sz w:val="28"/>
                <w:szCs w:val="28"/>
              </w:rPr>
              <w:t>                        </w:t>
            </w:r>
          </w:p>
        </w:tc>
      </w:tr>
    </w:tbl>
    <w:p w14:paraId="1F1177E3" w14:textId="77777777" w:rsidR="00A3245A" w:rsidRDefault="00A3245A" w:rsidP="000F03B8">
      <w:pPr>
        <w:tabs>
          <w:tab w:val="left" w:pos="6804"/>
        </w:tabs>
        <w:ind w:firstLine="709"/>
        <w:rPr>
          <w:sz w:val="28"/>
          <w:szCs w:val="28"/>
        </w:rPr>
      </w:pPr>
      <w:bookmarkStart w:id="0" w:name="_GoBack"/>
      <w:bookmarkEnd w:id="0"/>
    </w:p>
    <w:p w14:paraId="38A34ED8" w14:textId="77777777" w:rsidR="00A3245A" w:rsidRPr="00A3245A" w:rsidRDefault="00A3245A" w:rsidP="000F03B8">
      <w:pPr>
        <w:tabs>
          <w:tab w:val="left" w:pos="6804"/>
        </w:tabs>
        <w:ind w:firstLine="709"/>
        <w:rPr>
          <w:sz w:val="28"/>
          <w:szCs w:val="28"/>
        </w:rPr>
      </w:pPr>
    </w:p>
    <w:p w14:paraId="7C3102E6" w14:textId="77777777" w:rsidR="00A3245A" w:rsidRPr="00A3245A" w:rsidRDefault="00A3245A" w:rsidP="000F03B8">
      <w:pPr>
        <w:tabs>
          <w:tab w:val="left" w:pos="6804"/>
        </w:tabs>
        <w:ind w:firstLine="709"/>
        <w:rPr>
          <w:sz w:val="28"/>
          <w:szCs w:val="28"/>
        </w:rPr>
      </w:pPr>
    </w:p>
    <w:p w14:paraId="7F491DAC" w14:textId="77777777" w:rsidR="00A3245A" w:rsidRPr="00A3245A" w:rsidRDefault="00A3245A" w:rsidP="000F03B8">
      <w:pPr>
        <w:jc w:val="center"/>
        <w:rPr>
          <w:b/>
          <w:sz w:val="28"/>
          <w:szCs w:val="28"/>
        </w:rPr>
      </w:pPr>
      <w:r w:rsidRPr="00A3245A">
        <w:rPr>
          <w:b/>
          <w:sz w:val="28"/>
          <w:szCs w:val="28"/>
        </w:rPr>
        <w:t>. §</w:t>
      </w:r>
    </w:p>
    <w:p w14:paraId="330453E2" w14:textId="77777777" w:rsidR="00A3245A" w:rsidRPr="00A3245A" w:rsidRDefault="00A3245A" w:rsidP="000F03B8">
      <w:pPr>
        <w:pStyle w:val="BodyText"/>
        <w:tabs>
          <w:tab w:val="left" w:pos="993"/>
          <w:tab w:val="left" w:pos="1134"/>
          <w:tab w:val="left" w:pos="1560"/>
        </w:tabs>
        <w:spacing w:after="0"/>
        <w:jc w:val="center"/>
        <w:rPr>
          <w:b/>
          <w:sz w:val="28"/>
          <w:szCs w:val="28"/>
        </w:rPr>
      </w:pPr>
    </w:p>
    <w:p w14:paraId="6D3CA145" w14:textId="77777777" w:rsidR="00BF2B87" w:rsidRPr="002C1F28" w:rsidRDefault="0015233E" w:rsidP="000F03B8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201</w:t>
      </w:r>
      <w:r w:rsidR="00E9718E">
        <w:rPr>
          <w:b/>
          <w:bCs/>
          <w:sz w:val="28"/>
          <w:szCs w:val="28"/>
          <w:lang w:val="de-DE"/>
        </w:rPr>
        <w:t>7</w:t>
      </w:r>
      <w:r w:rsidRPr="003C1DD5">
        <w:rPr>
          <w:b/>
          <w:bCs/>
          <w:sz w:val="28"/>
          <w:szCs w:val="28"/>
          <w:lang w:val="de-DE"/>
        </w:rPr>
        <w:t>.</w:t>
      </w:r>
      <w:r w:rsidR="0077167D">
        <w:rPr>
          <w:b/>
          <w:bCs/>
          <w:sz w:val="28"/>
          <w:szCs w:val="28"/>
          <w:lang w:val="de-DE"/>
        </w:rPr>
        <w:t> </w:t>
      </w:r>
      <w:r w:rsidRPr="003C1DD5">
        <w:rPr>
          <w:b/>
          <w:bCs/>
          <w:sz w:val="28"/>
          <w:szCs w:val="28"/>
          <w:lang w:val="de-DE"/>
        </w:rPr>
        <w:t xml:space="preserve">gada </w:t>
      </w:r>
      <w:r w:rsidR="00B01982">
        <w:rPr>
          <w:b/>
          <w:bCs/>
          <w:sz w:val="28"/>
          <w:szCs w:val="28"/>
          <w:lang w:val="de-DE"/>
        </w:rPr>
        <w:t>18</w:t>
      </w:r>
      <w:r>
        <w:rPr>
          <w:b/>
          <w:bCs/>
          <w:sz w:val="28"/>
          <w:szCs w:val="28"/>
          <w:lang w:val="de-DE"/>
        </w:rPr>
        <w:t>.</w:t>
      </w:r>
      <w:r w:rsidR="0077167D">
        <w:rPr>
          <w:b/>
          <w:bCs/>
          <w:sz w:val="28"/>
          <w:szCs w:val="28"/>
          <w:lang w:val="de-DE"/>
        </w:rPr>
        <w:t> </w:t>
      </w:r>
      <w:r w:rsidR="00B01982">
        <w:rPr>
          <w:b/>
          <w:bCs/>
          <w:sz w:val="28"/>
          <w:szCs w:val="28"/>
          <w:lang w:val="de-DE"/>
        </w:rPr>
        <w:t>jūlija</w:t>
      </w:r>
      <w:r>
        <w:rPr>
          <w:b/>
          <w:bCs/>
          <w:sz w:val="28"/>
          <w:szCs w:val="28"/>
          <w:lang w:val="de-DE"/>
        </w:rPr>
        <w:t xml:space="preserve"> formālo paziņojumu </w:t>
      </w:r>
      <w:r w:rsidRPr="003C1DD5">
        <w:rPr>
          <w:b/>
          <w:sz w:val="28"/>
          <w:szCs w:val="28"/>
          <w:lang w:val="de-DE"/>
        </w:rPr>
        <w:t>pārkāpum</w:t>
      </w:r>
      <w:r w:rsidR="001D5A0E">
        <w:rPr>
          <w:b/>
          <w:sz w:val="28"/>
          <w:szCs w:val="28"/>
          <w:lang w:val="de-DE"/>
        </w:rPr>
        <w:t>a procedūras lietā Nr. 201</w:t>
      </w:r>
      <w:r w:rsidR="00E9718E">
        <w:rPr>
          <w:b/>
          <w:sz w:val="28"/>
          <w:szCs w:val="28"/>
          <w:lang w:val="de-DE"/>
        </w:rPr>
        <w:t>7</w:t>
      </w:r>
      <w:r w:rsidR="002C0EF9">
        <w:rPr>
          <w:b/>
          <w:sz w:val="28"/>
          <w:szCs w:val="28"/>
          <w:lang w:val="de-DE"/>
        </w:rPr>
        <w:t>/</w:t>
      </w:r>
      <w:r w:rsidR="00B01982">
        <w:rPr>
          <w:b/>
          <w:sz w:val="28"/>
          <w:szCs w:val="28"/>
          <w:lang w:val="de-DE"/>
        </w:rPr>
        <w:t>0386</w:t>
      </w:r>
    </w:p>
    <w:p w14:paraId="6D3CA146" w14:textId="77777777" w:rsidR="00BF2B87" w:rsidRPr="00A3245A" w:rsidRDefault="0015233E" w:rsidP="000F03B8">
      <w:pPr>
        <w:jc w:val="center"/>
        <w:rPr>
          <w:lang w:val="lv-LV"/>
        </w:rPr>
      </w:pPr>
      <w:r w:rsidRPr="00A3245A">
        <w:rPr>
          <w:lang w:val="lv-LV"/>
        </w:rPr>
        <w:t>________________________________________________________________</w:t>
      </w:r>
    </w:p>
    <w:p w14:paraId="6D3CA147" w14:textId="77777777" w:rsidR="00BF2B87" w:rsidRPr="00A3245A" w:rsidRDefault="0015233E" w:rsidP="000F03B8">
      <w:pPr>
        <w:pStyle w:val="BodyText3"/>
        <w:rPr>
          <w:sz w:val="24"/>
          <w:szCs w:val="24"/>
        </w:rPr>
      </w:pPr>
      <w:r w:rsidRPr="00A3245A">
        <w:rPr>
          <w:sz w:val="24"/>
          <w:szCs w:val="24"/>
        </w:rPr>
        <w:t>(…)</w:t>
      </w:r>
    </w:p>
    <w:p w14:paraId="6D3CA148" w14:textId="77777777" w:rsidR="00BF2B87" w:rsidRDefault="00BF2B87" w:rsidP="000F03B8">
      <w:pPr>
        <w:pStyle w:val="BodyText2"/>
        <w:rPr>
          <w:szCs w:val="28"/>
        </w:rPr>
      </w:pPr>
    </w:p>
    <w:p w14:paraId="6D3CA149" w14:textId="77777777" w:rsidR="00BF2B87" w:rsidRPr="000D4C7D" w:rsidRDefault="0015233E" w:rsidP="000F03B8">
      <w:pPr>
        <w:pStyle w:val="BodyText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D4C7D">
        <w:rPr>
          <w:sz w:val="28"/>
          <w:szCs w:val="28"/>
        </w:rPr>
        <w:t xml:space="preserve">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>ministrijas sagatavoto Latvijas Republikas nostāju uz Eiropas Komisijas 201</w:t>
      </w:r>
      <w:r w:rsidR="00E9718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7167D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B01982">
        <w:rPr>
          <w:sz w:val="28"/>
          <w:szCs w:val="28"/>
        </w:rPr>
        <w:t>1</w:t>
      </w:r>
      <w:r w:rsidR="00E14380">
        <w:rPr>
          <w:sz w:val="28"/>
          <w:szCs w:val="28"/>
        </w:rPr>
        <w:t>8</w:t>
      </w:r>
      <w:r w:rsidR="001D5A0E">
        <w:rPr>
          <w:sz w:val="28"/>
          <w:szCs w:val="28"/>
        </w:rPr>
        <w:t>.</w:t>
      </w:r>
      <w:r w:rsidR="0077167D">
        <w:rPr>
          <w:sz w:val="28"/>
          <w:szCs w:val="28"/>
        </w:rPr>
        <w:t> </w:t>
      </w:r>
      <w:r w:rsidR="00B01982">
        <w:rPr>
          <w:sz w:val="28"/>
          <w:szCs w:val="28"/>
        </w:rPr>
        <w:t>jūlija</w:t>
      </w:r>
      <w:r w:rsidRPr="000D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formālo paziņojumu </w:t>
      </w:r>
      <w:r w:rsidRPr="000D4C7D">
        <w:rPr>
          <w:sz w:val="28"/>
          <w:szCs w:val="28"/>
        </w:rPr>
        <w:t>pārkāpuma procedūras</w:t>
      </w:r>
      <w:r>
        <w:rPr>
          <w:sz w:val="28"/>
          <w:szCs w:val="28"/>
        </w:rPr>
        <w:t xml:space="preserve"> lietā Nr.</w:t>
      </w:r>
      <w:r w:rsidR="0077167D">
        <w:rPr>
          <w:sz w:val="28"/>
          <w:szCs w:val="28"/>
        </w:rPr>
        <w:t> </w:t>
      </w:r>
      <w:r>
        <w:rPr>
          <w:sz w:val="28"/>
          <w:szCs w:val="28"/>
        </w:rPr>
        <w:t>201</w:t>
      </w:r>
      <w:r w:rsidR="00E9718E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B01982">
        <w:rPr>
          <w:sz w:val="28"/>
          <w:szCs w:val="28"/>
        </w:rPr>
        <w:t>0386</w:t>
      </w:r>
      <w:r w:rsidRPr="000D4C7D">
        <w:rPr>
          <w:sz w:val="28"/>
          <w:szCs w:val="28"/>
        </w:rPr>
        <w:t xml:space="preserve"> (turpmāk – nostāja).</w:t>
      </w:r>
    </w:p>
    <w:p w14:paraId="6D3CA14A" w14:textId="77777777" w:rsidR="00BF2B87" w:rsidRPr="000D4C7D" w:rsidRDefault="0015233E" w:rsidP="000F03B8">
      <w:pPr>
        <w:pStyle w:val="BodyText2"/>
        <w:ind w:firstLine="720"/>
      </w:pPr>
      <w:r>
        <w:t>2. Valsts kancelejai nostājas elektronisko versiju nosūtīt Tieslietu ministrijai.</w:t>
      </w:r>
    </w:p>
    <w:p w14:paraId="6D3CA14B" w14:textId="0A3A2400" w:rsidR="00BF2B87" w:rsidRDefault="0015233E" w:rsidP="000F03B8">
      <w:pPr>
        <w:pStyle w:val="BodyText2"/>
        <w:ind w:firstLine="720"/>
      </w:pPr>
      <w:r>
        <w:t>3.</w:t>
      </w:r>
      <w:r w:rsidR="00567512">
        <w:rPr>
          <w:szCs w:val="28"/>
        </w:rPr>
        <w:t> 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 xml:space="preserve">, nosūtīt </w:t>
      </w:r>
      <w:r w:rsidR="00234E19">
        <w:rPr>
          <w:szCs w:val="28"/>
        </w:rPr>
        <w:t xml:space="preserve">nostāju </w:t>
      </w:r>
      <w:r>
        <w:rPr>
          <w:szCs w:val="28"/>
        </w:rPr>
        <w:t>Eiropas Komisijai</w:t>
      </w:r>
      <w:r>
        <w:t>.</w:t>
      </w:r>
    </w:p>
    <w:p w14:paraId="191B63D0" w14:textId="777D4580" w:rsidR="00736537" w:rsidRDefault="00736537" w:rsidP="000F03B8">
      <w:pPr>
        <w:pStyle w:val="BodyText2"/>
        <w:ind w:firstLine="720"/>
        <w:rPr>
          <w:sz w:val="22"/>
          <w:szCs w:val="22"/>
          <w:lang w:eastAsia="en-US"/>
        </w:rPr>
      </w:pPr>
      <w:r>
        <w:t xml:space="preserve">4. Lai pilnībā nodrošinātu </w:t>
      </w:r>
      <w:r>
        <w:rPr>
          <w:szCs w:val="28"/>
        </w:rPr>
        <w:t xml:space="preserve">Eiropas Parlamenta un Padomes 2014. gada 16. aprīļa </w:t>
      </w:r>
      <w:r w:rsidR="002C6A70">
        <w:rPr>
          <w:szCs w:val="28"/>
        </w:rPr>
        <w:t>D</w:t>
      </w:r>
      <w:r>
        <w:rPr>
          <w:szCs w:val="28"/>
        </w:rPr>
        <w:t xml:space="preserve">irektīvas 2014/52/ES, ar ko groza direktīvu 2011/92/ES par dažu sabiedrisku un privātu projektu ietekmes uz vidi novērtējumu, </w:t>
      </w:r>
      <w:r>
        <w:t>normu pārņemšanu, Vides aizsardzības un reģionālās attīstības ministrijai</w:t>
      </w:r>
      <w:r w:rsidR="00234E19">
        <w:t xml:space="preserve"> līdz 2018. gada 31. janvārim iesniegt Ministru kabinetā</w:t>
      </w:r>
      <w:r>
        <w:t>:</w:t>
      </w:r>
    </w:p>
    <w:p w14:paraId="4AD0E3D3" w14:textId="214DD5C7" w:rsidR="00736537" w:rsidRDefault="00736537" w:rsidP="000F03B8">
      <w:pPr>
        <w:pStyle w:val="BodyText2"/>
        <w:ind w:firstLine="720"/>
      </w:pPr>
      <w:r>
        <w:t xml:space="preserve">4.1. likumprojektu </w:t>
      </w:r>
      <w:r w:rsidR="00234E19">
        <w:rPr>
          <w:szCs w:val="28"/>
        </w:rPr>
        <w:t>par g</w:t>
      </w:r>
      <w:r>
        <w:rPr>
          <w:szCs w:val="28"/>
        </w:rPr>
        <w:t>rozījumi</w:t>
      </w:r>
      <w:r w:rsidR="00234E19">
        <w:rPr>
          <w:szCs w:val="28"/>
        </w:rPr>
        <w:t>em</w:t>
      </w:r>
      <w:r>
        <w:rPr>
          <w:szCs w:val="28"/>
        </w:rPr>
        <w:t xml:space="preserve"> likumā </w:t>
      </w:r>
      <w:r w:rsidR="00A92D55">
        <w:rPr>
          <w:szCs w:val="28"/>
        </w:rPr>
        <w:t>"</w:t>
      </w:r>
      <w:r>
        <w:rPr>
          <w:szCs w:val="28"/>
        </w:rPr>
        <w:t>Par ietekmes uz vidi novērtējumu</w:t>
      </w:r>
      <w:r w:rsidR="00234E19">
        <w:rPr>
          <w:szCs w:val="28"/>
        </w:rPr>
        <w:t>"</w:t>
      </w:r>
      <w:r>
        <w:rPr>
          <w:szCs w:val="28"/>
        </w:rPr>
        <w:t>;</w:t>
      </w:r>
    </w:p>
    <w:p w14:paraId="4AC0F782" w14:textId="06461F24" w:rsidR="00736537" w:rsidRDefault="00736537" w:rsidP="000F03B8">
      <w:pPr>
        <w:pStyle w:val="BodyText2"/>
        <w:ind w:firstLine="720"/>
      </w:pPr>
      <w:r>
        <w:t>4.2. </w:t>
      </w:r>
      <w:r w:rsidR="00234E19">
        <w:t>tiesību akt</w:t>
      </w:r>
      <w:r w:rsidR="002C6A70">
        <w:t>a</w:t>
      </w:r>
      <w:r w:rsidR="00234E19">
        <w:t xml:space="preserve"> </w:t>
      </w:r>
      <w:r>
        <w:t xml:space="preserve">projektu </w:t>
      </w:r>
      <w:r w:rsidR="00234E19">
        <w:t xml:space="preserve">par </w:t>
      </w:r>
      <w:r w:rsidR="00234E19">
        <w:rPr>
          <w:szCs w:val="28"/>
        </w:rPr>
        <w:t>g</w:t>
      </w:r>
      <w:r>
        <w:rPr>
          <w:szCs w:val="28"/>
        </w:rPr>
        <w:t>rozījumi</w:t>
      </w:r>
      <w:r w:rsidR="00234E19">
        <w:rPr>
          <w:szCs w:val="28"/>
        </w:rPr>
        <w:t>em</w:t>
      </w:r>
      <w:r>
        <w:rPr>
          <w:szCs w:val="28"/>
        </w:rPr>
        <w:t xml:space="preserve"> Ministru kabineta 2015. gada 13. janvāra noteikumos Nr.</w:t>
      </w:r>
      <w:r w:rsidR="00234E19">
        <w:rPr>
          <w:szCs w:val="28"/>
        </w:rPr>
        <w:t> </w:t>
      </w:r>
      <w:r>
        <w:rPr>
          <w:szCs w:val="28"/>
        </w:rPr>
        <w:t xml:space="preserve">18 </w:t>
      </w:r>
      <w:r w:rsidR="00A92D55">
        <w:rPr>
          <w:szCs w:val="28"/>
        </w:rPr>
        <w:t>"</w:t>
      </w:r>
      <w:r>
        <w:rPr>
          <w:szCs w:val="28"/>
        </w:rPr>
        <w:t>Kārtība, kādā novērtē paredzētās darbības ietekmi uz vidi un akceptē paredzēto darbību</w:t>
      </w:r>
      <w:r w:rsidR="00A92D55">
        <w:rPr>
          <w:szCs w:val="28"/>
        </w:rPr>
        <w:t>"</w:t>
      </w:r>
      <w:r>
        <w:t>.</w:t>
      </w:r>
    </w:p>
    <w:p w14:paraId="375AE255" w14:textId="77777777" w:rsidR="00736537" w:rsidRDefault="00736537" w:rsidP="000F03B8">
      <w:pPr>
        <w:pStyle w:val="BodyText2"/>
        <w:ind w:firstLine="720"/>
      </w:pPr>
    </w:p>
    <w:p w14:paraId="6D3CA14C" w14:textId="77777777" w:rsidR="00BF2B87" w:rsidRDefault="00BF2B87" w:rsidP="000F03B8">
      <w:pPr>
        <w:pStyle w:val="BodyText2"/>
      </w:pPr>
    </w:p>
    <w:p w14:paraId="6D3CA14D" w14:textId="77777777" w:rsidR="0077167D" w:rsidRDefault="0077167D" w:rsidP="000F03B8">
      <w:pPr>
        <w:pStyle w:val="BodyText2"/>
      </w:pPr>
    </w:p>
    <w:p w14:paraId="2ECCD5A6" w14:textId="77777777" w:rsidR="002C6A70" w:rsidRDefault="0015233E" w:rsidP="000F03B8">
      <w:pPr>
        <w:tabs>
          <w:tab w:val="left" w:pos="6521"/>
        </w:tabs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</w:t>
      </w:r>
      <w:r w:rsidR="002C6A70">
        <w:rPr>
          <w:sz w:val="28"/>
          <w:lang w:val="lv-LV"/>
        </w:rPr>
        <w:t>a vietā –</w:t>
      </w:r>
    </w:p>
    <w:p w14:paraId="6D3CA14E" w14:textId="70BBD098" w:rsidR="00BF2B87" w:rsidRDefault="002C6A70" w:rsidP="000F03B8">
      <w:pPr>
        <w:tabs>
          <w:tab w:val="left" w:pos="6521"/>
        </w:tabs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finanšu ministre</w:t>
      </w:r>
      <w:r w:rsidR="000F03B8">
        <w:rPr>
          <w:sz w:val="28"/>
          <w:lang w:val="lv-LV"/>
        </w:rPr>
        <w:tab/>
      </w:r>
      <w:r>
        <w:rPr>
          <w:sz w:val="28"/>
          <w:lang w:val="lv-LV"/>
        </w:rPr>
        <w:t>D. Reizniece-Ozola</w:t>
      </w:r>
    </w:p>
    <w:p w14:paraId="6D3CA14F" w14:textId="77777777" w:rsidR="00BF2B87" w:rsidRDefault="00BF2B87" w:rsidP="000F03B8">
      <w:pPr>
        <w:ind w:left="709" w:firstLine="720"/>
        <w:jc w:val="both"/>
        <w:rPr>
          <w:sz w:val="28"/>
          <w:lang w:val="lv-LV"/>
        </w:rPr>
      </w:pPr>
    </w:p>
    <w:p w14:paraId="62BD114F" w14:textId="77777777" w:rsidR="000F03B8" w:rsidRDefault="000F03B8" w:rsidP="000F03B8">
      <w:pPr>
        <w:ind w:left="709" w:firstLine="720"/>
        <w:jc w:val="both"/>
        <w:rPr>
          <w:sz w:val="28"/>
          <w:lang w:val="lv-LV"/>
        </w:rPr>
      </w:pPr>
    </w:p>
    <w:p w14:paraId="0A4DF3A5" w14:textId="77777777" w:rsidR="000F03B8" w:rsidRDefault="000F03B8" w:rsidP="000F03B8">
      <w:pPr>
        <w:ind w:left="709" w:firstLine="720"/>
        <w:jc w:val="both"/>
        <w:rPr>
          <w:sz w:val="28"/>
          <w:lang w:val="lv-LV"/>
        </w:rPr>
      </w:pPr>
    </w:p>
    <w:p w14:paraId="6D3CA150" w14:textId="622FE6FB" w:rsidR="00BF2B87" w:rsidRDefault="000F03B8" w:rsidP="000F03B8">
      <w:pPr>
        <w:tabs>
          <w:tab w:val="left" w:pos="6521"/>
        </w:tabs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 w:rsidR="00E14380">
        <w:rPr>
          <w:sz w:val="28"/>
          <w:lang w:val="lv-LV"/>
        </w:rPr>
        <w:t xml:space="preserve">Jānis </w:t>
      </w:r>
      <w:proofErr w:type="spellStart"/>
      <w:r w:rsidR="00E14380">
        <w:rPr>
          <w:sz w:val="28"/>
          <w:lang w:val="lv-LV"/>
        </w:rPr>
        <w:t>Citskovskis</w:t>
      </w:r>
      <w:proofErr w:type="spellEnd"/>
    </w:p>
    <w:sectPr w:rsidR="00BF2B87" w:rsidSect="00A3245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CA16A" w14:textId="77777777" w:rsidR="00A45273" w:rsidRDefault="0015233E">
      <w:r>
        <w:separator/>
      </w:r>
    </w:p>
  </w:endnote>
  <w:endnote w:type="continuationSeparator" w:id="0">
    <w:p w14:paraId="6D3CA16C" w14:textId="77777777" w:rsidR="00A45273" w:rsidRDefault="0015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60ADE" w14:textId="231C9316" w:rsidR="00A3245A" w:rsidRPr="00A3245A" w:rsidRDefault="00A3245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1860z7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CA166" w14:textId="77777777" w:rsidR="00A45273" w:rsidRDefault="0015233E">
      <w:r>
        <w:separator/>
      </w:r>
    </w:p>
  </w:footnote>
  <w:footnote w:type="continuationSeparator" w:id="0">
    <w:p w14:paraId="6D3CA168" w14:textId="77777777" w:rsidR="00A45273" w:rsidRDefault="0015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A160" w14:textId="77777777" w:rsidR="00A74661" w:rsidRDefault="001523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CA161" w14:textId="77777777" w:rsidR="00A74661" w:rsidRDefault="00A74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A162" w14:textId="14D4C90B" w:rsidR="00A74661" w:rsidRDefault="001523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4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3CA163" w14:textId="77777777" w:rsidR="00A74661" w:rsidRDefault="00A74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10D0" w14:textId="77777777" w:rsidR="00A3245A" w:rsidRPr="00A3245A" w:rsidRDefault="00A3245A">
    <w:pPr>
      <w:pStyle w:val="Header"/>
      <w:rPr>
        <w:sz w:val="28"/>
        <w:szCs w:val="28"/>
        <w:lang w:val="lv-LV"/>
      </w:rPr>
    </w:pPr>
  </w:p>
  <w:p w14:paraId="37DFC269" w14:textId="77777777" w:rsidR="00A3245A" w:rsidRPr="00A3245A" w:rsidRDefault="00A3245A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A3245A">
      <w:rPr>
        <w:b/>
        <w:bCs/>
        <w:sz w:val="28"/>
        <w:szCs w:val="28"/>
      </w:rPr>
      <w:t>MINISTRU KABINETA SĒDES PROTOKOLLĒMUMS</w:t>
    </w:r>
  </w:p>
  <w:p w14:paraId="1E321142" w14:textId="77777777" w:rsidR="00A3245A" w:rsidRPr="00A3245A" w:rsidRDefault="00A3245A">
    <w:pPr>
      <w:pStyle w:val="Header"/>
      <w:rPr>
        <w:sz w:val="28"/>
        <w:szCs w:val="28"/>
      </w:rPr>
    </w:pPr>
  </w:p>
  <w:p w14:paraId="616BC50E" w14:textId="3595335A" w:rsidR="00A3245A" w:rsidRPr="00A3245A" w:rsidRDefault="00A3245A">
    <w:pPr>
      <w:pStyle w:val="Header"/>
      <w:rPr>
        <w:sz w:val="28"/>
        <w:szCs w:val="28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87"/>
    <w:rsid w:val="00024933"/>
    <w:rsid w:val="00025F4B"/>
    <w:rsid w:val="0006427D"/>
    <w:rsid w:val="000C7255"/>
    <w:rsid w:val="000D4C7D"/>
    <w:rsid w:val="000F03B8"/>
    <w:rsid w:val="000F15C4"/>
    <w:rsid w:val="000F17E3"/>
    <w:rsid w:val="000F7CF0"/>
    <w:rsid w:val="0015233E"/>
    <w:rsid w:val="00153B45"/>
    <w:rsid w:val="00166492"/>
    <w:rsid w:val="001D5A0E"/>
    <w:rsid w:val="001E4FBB"/>
    <w:rsid w:val="001F64C6"/>
    <w:rsid w:val="002074A6"/>
    <w:rsid w:val="00234E19"/>
    <w:rsid w:val="002C0EF9"/>
    <w:rsid w:val="002C1F28"/>
    <w:rsid w:val="002C6A70"/>
    <w:rsid w:val="00324E17"/>
    <w:rsid w:val="003405BD"/>
    <w:rsid w:val="00363CF7"/>
    <w:rsid w:val="0038769D"/>
    <w:rsid w:val="003C1DD5"/>
    <w:rsid w:val="004360A5"/>
    <w:rsid w:val="004A7FAD"/>
    <w:rsid w:val="004C740A"/>
    <w:rsid w:val="004D42FD"/>
    <w:rsid w:val="005019F6"/>
    <w:rsid w:val="00524913"/>
    <w:rsid w:val="00543ECB"/>
    <w:rsid w:val="00546F03"/>
    <w:rsid w:val="0054765E"/>
    <w:rsid w:val="00551CC0"/>
    <w:rsid w:val="00556B51"/>
    <w:rsid w:val="00567512"/>
    <w:rsid w:val="005975E4"/>
    <w:rsid w:val="005D2319"/>
    <w:rsid w:val="006848A9"/>
    <w:rsid w:val="00736537"/>
    <w:rsid w:val="00753AF6"/>
    <w:rsid w:val="007639F6"/>
    <w:rsid w:val="0077167D"/>
    <w:rsid w:val="007C488F"/>
    <w:rsid w:val="007D6720"/>
    <w:rsid w:val="008014BD"/>
    <w:rsid w:val="00823D99"/>
    <w:rsid w:val="00862625"/>
    <w:rsid w:val="008767AF"/>
    <w:rsid w:val="00886266"/>
    <w:rsid w:val="00907A06"/>
    <w:rsid w:val="00947B7A"/>
    <w:rsid w:val="009946F7"/>
    <w:rsid w:val="009B328E"/>
    <w:rsid w:val="009B5E7A"/>
    <w:rsid w:val="009D0A5C"/>
    <w:rsid w:val="009E6064"/>
    <w:rsid w:val="00A16185"/>
    <w:rsid w:val="00A3245A"/>
    <w:rsid w:val="00A45273"/>
    <w:rsid w:val="00A5726A"/>
    <w:rsid w:val="00A74661"/>
    <w:rsid w:val="00A92D55"/>
    <w:rsid w:val="00B01982"/>
    <w:rsid w:val="00B14473"/>
    <w:rsid w:val="00B317D9"/>
    <w:rsid w:val="00B54A32"/>
    <w:rsid w:val="00BF2B87"/>
    <w:rsid w:val="00C16A02"/>
    <w:rsid w:val="00C40858"/>
    <w:rsid w:val="00C70EE7"/>
    <w:rsid w:val="00C75E5F"/>
    <w:rsid w:val="00C85BE1"/>
    <w:rsid w:val="00D36B13"/>
    <w:rsid w:val="00D455C7"/>
    <w:rsid w:val="00D57C14"/>
    <w:rsid w:val="00DD2FDF"/>
    <w:rsid w:val="00DF6705"/>
    <w:rsid w:val="00E14380"/>
    <w:rsid w:val="00E51DD9"/>
    <w:rsid w:val="00E9718E"/>
    <w:rsid w:val="00EB5E32"/>
    <w:rsid w:val="00EC174F"/>
    <w:rsid w:val="00EF5214"/>
    <w:rsid w:val="00F82DF7"/>
    <w:rsid w:val="00F83BBD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F2B87"/>
    <w:pPr>
      <w:keepNext/>
      <w:jc w:val="both"/>
      <w:outlineLvl w:val="1"/>
    </w:pPr>
    <w:rPr>
      <w:sz w:val="28"/>
      <w:szCs w:val="20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BF2B87"/>
    <w:pPr>
      <w:jc w:val="both"/>
    </w:pPr>
    <w:rPr>
      <w:sz w:val="28"/>
      <w:szCs w:val="20"/>
      <w:lang w:val="lv-LV" w:eastAsia="x-none"/>
    </w:rPr>
  </w:style>
  <w:style w:type="character" w:customStyle="1" w:styleId="BodyText2Char">
    <w:name w:val="Body Text 2 Char"/>
    <w:link w:val="BodyText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BodyText3Char">
    <w:name w:val="Body Text 3 Char"/>
    <w:link w:val="BodyText3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TitleChar">
    <w:name w:val="Title Char"/>
    <w:link w:val="Title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F2B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BF2B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F2B87"/>
    <w:rPr>
      <w:color w:val="0000FF"/>
      <w:u w:val="single"/>
    </w:rPr>
  </w:style>
  <w:style w:type="character" w:styleId="PageNumber">
    <w:name w:val="page number"/>
    <w:basedOn w:val="DefaultParagraphFont"/>
    <w:rsid w:val="00BF2B87"/>
  </w:style>
  <w:style w:type="character" w:styleId="Strong">
    <w:name w:val="Strong"/>
    <w:uiPriority w:val="22"/>
    <w:qFormat/>
    <w:rsid w:val="00BF2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70E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5"/>
    <w:rPr>
      <w:rFonts w:ascii="Times New Roman" w:eastAsia="Times New Roman" w:hAnsi="Times New Roman"/>
      <w:b/>
      <w:bCs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CF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F2B87"/>
    <w:pPr>
      <w:keepNext/>
      <w:jc w:val="both"/>
      <w:outlineLvl w:val="1"/>
    </w:pPr>
    <w:rPr>
      <w:sz w:val="28"/>
      <w:szCs w:val="20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BF2B87"/>
    <w:pPr>
      <w:jc w:val="both"/>
    </w:pPr>
    <w:rPr>
      <w:sz w:val="28"/>
      <w:szCs w:val="20"/>
      <w:lang w:val="lv-LV" w:eastAsia="x-none"/>
    </w:rPr>
  </w:style>
  <w:style w:type="character" w:customStyle="1" w:styleId="BodyText2Char">
    <w:name w:val="Body Text 2 Char"/>
    <w:link w:val="BodyText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BodyText3Char">
    <w:name w:val="Body Text 3 Char"/>
    <w:link w:val="BodyText3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TitleChar">
    <w:name w:val="Title Char"/>
    <w:link w:val="Title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F2B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BF2B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F2B87"/>
    <w:rPr>
      <w:color w:val="0000FF"/>
      <w:u w:val="single"/>
    </w:rPr>
  </w:style>
  <w:style w:type="character" w:styleId="PageNumber">
    <w:name w:val="page number"/>
    <w:basedOn w:val="DefaultParagraphFont"/>
    <w:rsid w:val="00BF2B87"/>
  </w:style>
  <w:style w:type="character" w:styleId="Strong">
    <w:name w:val="Strong"/>
    <w:uiPriority w:val="22"/>
    <w:qFormat/>
    <w:rsid w:val="00BF2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70E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5"/>
    <w:rPr>
      <w:rFonts w:ascii="Times New Roman" w:eastAsia="Times New Roman" w:hAnsi="Times New Roman"/>
      <w:b/>
      <w:bCs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C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B15871F955A7F40BECA0837A2072BEA" ma:contentTypeVersion="" ma:contentTypeDescription="" ma:contentTypeScope="" ma:versionID="73a0c08d3fd5a2ed759b452fa5cc3e66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61E05DF-FE87-4717-9ADE-45A459986E9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peoint/v3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AE900-F02E-4E1A-884A-592E5A1CD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0FCB0-45C1-416F-96A7-2D9E5C2A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C23FCD-8FEA-48D5-941A-EF4CFFE8A2B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Sandija.Balka@varam.gov.lv</dc:creator>
  <cp:lastModifiedBy>Aija Antenišķe</cp:lastModifiedBy>
  <cp:revision>9</cp:revision>
  <cp:lastPrinted>2017-09-04T06:58:00Z</cp:lastPrinted>
  <dcterms:created xsi:type="dcterms:W3CDTF">2017-08-18T08:23:00Z</dcterms:created>
  <dcterms:modified xsi:type="dcterms:W3CDTF">2017-09-04T06:59:00Z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Lietas dokuments</vt:lpwstr>
  </property>
  <property fmtid="{D5CDD505-2E9C-101B-9397-08002B2CF9AE}" pid="3" name="DpaDocumentDocumentTypeHidden">
    <vt:lpwstr>Protokollēmuma projekts</vt:lpwstr>
  </property>
  <property fmtid="{D5CDD505-2E9C-101B-9397-08002B2CF9AE}" pid="4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</Properties>
</file>