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B558" w14:textId="77777777" w:rsidR="00737028" w:rsidRDefault="00737028" w:rsidP="00725C0A">
      <w:pPr>
        <w:tabs>
          <w:tab w:val="left" w:pos="6663"/>
        </w:tabs>
        <w:rPr>
          <w:sz w:val="28"/>
          <w:szCs w:val="28"/>
        </w:rPr>
      </w:pPr>
    </w:p>
    <w:p w14:paraId="6D8C17C5" w14:textId="77777777" w:rsidR="00725C0A" w:rsidRDefault="00725C0A" w:rsidP="00725C0A">
      <w:pPr>
        <w:tabs>
          <w:tab w:val="left" w:pos="6663"/>
        </w:tabs>
        <w:rPr>
          <w:sz w:val="28"/>
          <w:szCs w:val="28"/>
        </w:rPr>
      </w:pPr>
    </w:p>
    <w:p w14:paraId="3278D947" w14:textId="77777777" w:rsidR="00725C0A" w:rsidRPr="00725C0A" w:rsidRDefault="00725C0A" w:rsidP="00725C0A">
      <w:pPr>
        <w:tabs>
          <w:tab w:val="left" w:pos="6663"/>
        </w:tabs>
        <w:rPr>
          <w:sz w:val="28"/>
          <w:szCs w:val="28"/>
        </w:rPr>
      </w:pPr>
    </w:p>
    <w:p w14:paraId="570B41D5" w14:textId="725DC29C" w:rsidR="00725C0A" w:rsidRPr="00693240" w:rsidRDefault="00725C0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636E4C">
        <w:rPr>
          <w:sz w:val="28"/>
          <w:szCs w:val="28"/>
        </w:rPr>
        <w:t>17.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636E4C">
        <w:rPr>
          <w:sz w:val="28"/>
          <w:szCs w:val="28"/>
        </w:rPr>
        <w:t> 580</w:t>
      </w:r>
    </w:p>
    <w:p w14:paraId="65E96C1B" w14:textId="128D2897" w:rsidR="00725C0A" w:rsidRPr="00693240" w:rsidRDefault="00725C0A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636E4C">
        <w:rPr>
          <w:sz w:val="28"/>
          <w:szCs w:val="28"/>
        </w:rPr>
        <w:t>51</w:t>
      </w:r>
      <w:r w:rsidRPr="00693240">
        <w:rPr>
          <w:sz w:val="28"/>
          <w:szCs w:val="28"/>
        </w:rPr>
        <w:t> </w:t>
      </w:r>
      <w:r w:rsidR="00636E4C">
        <w:rPr>
          <w:sz w:val="28"/>
          <w:szCs w:val="28"/>
        </w:rPr>
        <w:t>34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823B55B" w14:textId="77777777" w:rsidR="007B6601" w:rsidRPr="00725C0A" w:rsidRDefault="007B6601" w:rsidP="00725C0A">
      <w:pPr>
        <w:jc w:val="center"/>
        <w:rPr>
          <w:b/>
          <w:sz w:val="28"/>
          <w:szCs w:val="28"/>
        </w:rPr>
      </w:pPr>
    </w:p>
    <w:p w14:paraId="4823B55C" w14:textId="77777777" w:rsidR="00AA6E8A" w:rsidRPr="00725C0A" w:rsidRDefault="004534E8" w:rsidP="00725C0A">
      <w:pPr>
        <w:jc w:val="center"/>
        <w:rPr>
          <w:b/>
          <w:sz w:val="28"/>
          <w:szCs w:val="28"/>
        </w:rPr>
      </w:pPr>
      <w:r w:rsidRPr="00725C0A">
        <w:rPr>
          <w:b/>
          <w:sz w:val="28"/>
          <w:szCs w:val="28"/>
        </w:rPr>
        <w:t>Par civil</w:t>
      </w:r>
      <w:r w:rsidR="00D0237C" w:rsidRPr="00725C0A">
        <w:rPr>
          <w:b/>
          <w:sz w:val="28"/>
          <w:szCs w:val="28"/>
        </w:rPr>
        <w:t>ā</w:t>
      </w:r>
      <w:r w:rsidRPr="00725C0A">
        <w:rPr>
          <w:b/>
          <w:sz w:val="28"/>
          <w:szCs w:val="28"/>
        </w:rPr>
        <w:t xml:space="preserve"> ekspert</w:t>
      </w:r>
      <w:r w:rsidR="00D0237C" w:rsidRPr="00725C0A">
        <w:rPr>
          <w:b/>
          <w:sz w:val="28"/>
          <w:szCs w:val="28"/>
        </w:rPr>
        <w:t>a</w:t>
      </w:r>
      <w:r w:rsidRPr="00725C0A">
        <w:rPr>
          <w:b/>
          <w:sz w:val="28"/>
          <w:szCs w:val="28"/>
        </w:rPr>
        <w:t xml:space="preserve"> dalīb</w:t>
      </w:r>
      <w:r w:rsidR="00097F3C" w:rsidRPr="00725C0A">
        <w:rPr>
          <w:b/>
          <w:sz w:val="28"/>
          <w:szCs w:val="28"/>
        </w:rPr>
        <w:t>u</w:t>
      </w:r>
      <w:r w:rsidRPr="00725C0A">
        <w:rPr>
          <w:b/>
          <w:sz w:val="28"/>
          <w:szCs w:val="28"/>
        </w:rPr>
        <w:t xml:space="preserve"> Eiropas </w:t>
      </w:r>
      <w:r w:rsidR="00AA6E8A" w:rsidRPr="00725C0A">
        <w:rPr>
          <w:b/>
          <w:sz w:val="28"/>
          <w:szCs w:val="28"/>
        </w:rPr>
        <w:t xml:space="preserve">Drošības un sadarbības organizācijas </w:t>
      </w:r>
    </w:p>
    <w:p w14:paraId="4823B55D" w14:textId="77777777" w:rsidR="004534E8" w:rsidRPr="00725C0A" w:rsidRDefault="00AA6E8A" w:rsidP="00725C0A">
      <w:pPr>
        <w:jc w:val="center"/>
        <w:rPr>
          <w:b/>
          <w:sz w:val="28"/>
          <w:szCs w:val="28"/>
        </w:rPr>
      </w:pPr>
      <w:r w:rsidRPr="00725C0A">
        <w:rPr>
          <w:b/>
          <w:sz w:val="28"/>
          <w:szCs w:val="28"/>
        </w:rPr>
        <w:t>speciālajā novērošanas</w:t>
      </w:r>
      <w:r w:rsidR="004534E8" w:rsidRPr="00725C0A">
        <w:rPr>
          <w:b/>
          <w:sz w:val="28"/>
          <w:szCs w:val="28"/>
        </w:rPr>
        <w:t xml:space="preserve"> misijā Ukrainā</w:t>
      </w:r>
    </w:p>
    <w:p w14:paraId="4823B55E" w14:textId="77777777" w:rsidR="007A7FE5" w:rsidRPr="00725C0A" w:rsidRDefault="007A7FE5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5F" w14:textId="7624C487" w:rsidR="00FC5757" w:rsidRPr="00725C0A" w:rsidRDefault="004534E8" w:rsidP="00725C0A">
      <w:pPr>
        <w:ind w:firstLine="709"/>
        <w:jc w:val="both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>1. Pamatojoties uz Starptautiskās palīdzības likuma 12. panta otro daļu, atbalstīt civil</w:t>
      </w:r>
      <w:r w:rsidR="00D0237C" w:rsidRPr="00725C0A">
        <w:rPr>
          <w:iCs/>
          <w:sz w:val="28"/>
          <w:szCs w:val="28"/>
        </w:rPr>
        <w:t>ā</w:t>
      </w:r>
      <w:r w:rsidR="00FA4515">
        <w:rPr>
          <w:iCs/>
          <w:sz w:val="28"/>
          <w:szCs w:val="28"/>
        </w:rPr>
        <w:t>s</w:t>
      </w:r>
      <w:r w:rsidRPr="00725C0A">
        <w:rPr>
          <w:iCs/>
          <w:sz w:val="28"/>
          <w:szCs w:val="28"/>
        </w:rPr>
        <w:t xml:space="preserve"> ekspert</w:t>
      </w:r>
      <w:r w:rsidR="00FA4515">
        <w:rPr>
          <w:iCs/>
          <w:sz w:val="28"/>
          <w:szCs w:val="28"/>
        </w:rPr>
        <w:t>es</w:t>
      </w:r>
      <w:r w:rsidRPr="00725C0A">
        <w:rPr>
          <w:iCs/>
          <w:sz w:val="28"/>
          <w:szCs w:val="28"/>
        </w:rPr>
        <w:t xml:space="preserve"> </w:t>
      </w:r>
      <w:r w:rsidR="00FD3643" w:rsidRPr="00725C0A">
        <w:rPr>
          <w:iCs/>
          <w:sz w:val="28"/>
          <w:szCs w:val="28"/>
        </w:rPr>
        <w:t>Elīzas Ēlertes</w:t>
      </w:r>
      <w:r w:rsidR="00BB2A06" w:rsidRPr="00725C0A">
        <w:rPr>
          <w:iCs/>
          <w:sz w:val="28"/>
          <w:szCs w:val="28"/>
        </w:rPr>
        <w:t xml:space="preserve"> (</w:t>
      </w:r>
      <w:r w:rsidR="00EB19A9" w:rsidRPr="00725C0A">
        <w:rPr>
          <w:iCs/>
          <w:sz w:val="28"/>
          <w:szCs w:val="28"/>
        </w:rPr>
        <w:t>personas kods</w:t>
      </w:r>
      <w:r w:rsidR="00EF06D5" w:rsidRPr="00725C0A">
        <w:rPr>
          <w:iCs/>
          <w:sz w:val="28"/>
          <w:szCs w:val="28"/>
        </w:rPr>
        <w:t xml:space="preserve"> </w:t>
      </w:r>
      <w:r w:rsidR="00BB2A06" w:rsidRPr="00725C0A">
        <w:rPr>
          <w:iCs/>
          <w:sz w:val="28"/>
          <w:szCs w:val="28"/>
        </w:rPr>
        <w:t>(ierobe</w:t>
      </w:r>
      <w:r w:rsidR="0034797D">
        <w:rPr>
          <w:iCs/>
          <w:sz w:val="28"/>
          <w:szCs w:val="28"/>
        </w:rPr>
        <w:t>žotas pieejamības informācija))</w:t>
      </w:r>
      <w:r w:rsidR="00BB2A06" w:rsidRPr="00725C0A">
        <w:rPr>
          <w:iCs/>
          <w:sz w:val="28"/>
          <w:szCs w:val="28"/>
        </w:rPr>
        <w:t xml:space="preserve"> </w:t>
      </w:r>
      <w:r w:rsidR="00EB19A9" w:rsidRPr="00725C0A">
        <w:rPr>
          <w:iCs/>
          <w:sz w:val="28"/>
          <w:szCs w:val="28"/>
        </w:rPr>
        <w:t xml:space="preserve">(turpmāk </w:t>
      </w:r>
      <w:r w:rsidR="0034797D">
        <w:rPr>
          <w:iCs/>
          <w:sz w:val="28"/>
          <w:szCs w:val="28"/>
        </w:rPr>
        <w:t>–</w:t>
      </w:r>
      <w:r w:rsidR="00EB19A9" w:rsidRPr="00725C0A">
        <w:rPr>
          <w:iCs/>
          <w:sz w:val="28"/>
          <w:szCs w:val="28"/>
        </w:rPr>
        <w:t xml:space="preserve"> civilais eksperts) </w:t>
      </w:r>
      <w:r w:rsidR="00097F3C" w:rsidRPr="00725C0A">
        <w:rPr>
          <w:iCs/>
          <w:sz w:val="28"/>
          <w:szCs w:val="28"/>
        </w:rPr>
        <w:t>nosūtīšanu dalībai</w:t>
      </w:r>
      <w:r w:rsidRPr="00725C0A">
        <w:rPr>
          <w:iCs/>
          <w:sz w:val="28"/>
          <w:szCs w:val="28"/>
        </w:rPr>
        <w:t xml:space="preserve"> </w:t>
      </w:r>
      <w:r w:rsidR="00EF06D5" w:rsidRPr="00725C0A">
        <w:rPr>
          <w:iCs/>
          <w:sz w:val="28"/>
          <w:szCs w:val="28"/>
        </w:rPr>
        <w:t>Eiropas Drošības un sadarbības organizācijas</w:t>
      </w:r>
      <w:r w:rsidR="00B9038C" w:rsidRPr="00725C0A">
        <w:rPr>
          <w:iCs/>
          <w:sz w:val="28"/>
          <w:szCs w:val="28"/>
        </w:rPr>
        <w:t xml:space="preserve"> s</w:t>
      </w:r>
      <w:r w:rsidR="00AA6E8A" w:rsidRPr="00725C0A">
        <w:rPr>
          <w:iCs/>
          <w:sz w:val="28"/>
          <w:szCs w:val="28"/>
        </w:rPr>
        <w:t>peciālajā novērošanas misijā Ukrainā</w:t>
      </w:r>
      <w:r w:rsidRPr="00725C0A">
        <w:rPr>
          <w:iCs/>
          <w:sz w:val="28"/>
          <w:szCs w:val="28"/>
        </w:rPr>
        <w:t xml:space="preserve"> (turpmāk – starptautiskā misija).</w:t>
      </w:r>
    </w:p>
    <w:p w14:paraId="6CB8E560" w14:textId="77777777" w:rsid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60" w14:textId="48511320" w:rsidR="00D0237C" w:rsidRPr="00725C0A" w:rsidRDefault="00D0237C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 xml:space="preserve">2. Saskaņā ar Ministru kabineta 2009. gada 13. janvāra noteikumu Nr. 35 </w:t>
      </w:r>
      <w:r w:rsidR="00725C0A">
        <w:rPr>
          <w:iCs/>
          <w:sz w:val="28"/>
          <w:szCs w:val="28"/>
        </w:rPr>
        <w:t>"</w:t>
      </w:r>
      <w:r w:rsidRPr="00725C0A">
        <w:rPr>
          <w:iCs/>
          <w:sz w:val="28"/>
          <w:szCs w:val="28"/>
        </w:rPr>
        <w:t>Kārtība, kādā civilo ekspertu nosūta dalībai starptautiskajā misijā, un dalības finansēšanas kārtība</w:t>
      </w:r>
      <w:r w:rsidR="00725C0A">
        <w:rPr>
          <w:iCs/>
          <w:sz w:val="28"/>
          <w:szCs w:val="28"/>
        </w:rPr>
        <w:t>"</w:t>
      </w:r>
      <w:r w:rsidRPr="00725C0A">
        <w:rPr>
          <w:iCs/>
          <w:sz w:val="28"/>
          <w:szCs w:val="28"/>
        </w:rPr>
        <w:t xml:space="preserve"> (turpmāk – noteikumi) 7.2. apakšpunktu noteikt, ka civilā eksperta dalības laiks starptautiskajā misijā ir no 201</w:t>
      </w:r>
      <w:r w:rsidR="00AA6E8A" w:rsidRPr="00725C0A">
        <w:rPr>
          <w:iCs/>
          <w:sz w:val="28"/>
          <w:szCs w:val="28"/>
        </w:rPr>
        <w:t>7</w:t>
      </w:r>
      <w:r w:rsidR="00FD3643" w:rsidRPr="00725C0A">
        <w:rPr>
          <w:iCs/>
          <w:sz w:val="28"/>
          <w:szCs w:val="28"/>
        </w:rPr>
        <w:t>. gada 22</w:t>
      </w:r>
      <w:r w:rsidR="00796F94" w:rsidRPr="00725C0A">
        <w:rPr>
          <w:iCs/>
          <w:sz w:val="28"/>
          <w:szCs w:val="28"/>
        </w:rPr>
        <w:t>. oktobra</w:t>
      </w:r>
      <w:r w:rsidR="00854487" w:rsidRPr="00725C0A">
        <w:rPr>
          <w:iCs/>
          <w:sz w:val="28"/>
          <w:szCs w:val="28"/>
        </w:rPr>
        <w:t xml:space="preserve"> līdz 2018</w:t>
      </w:r>
      <w:r w:rsidRPr="00725C0A">
        <w:rPr>
          <w:iCs/>
          <w:sz w:val="28"/>
          <w:szCs w:val="28"/>
        </w:rPr>
        <w:t xml:space="preserve">. gada </w:t>
      </w:r>
      <w:r w:rsidR="00AA6E8A" w:rsidRPr="00725C0A">
        <w:rPr>
          <w:iCs/>
          <w:sz w:val="28"/>
          <w:szCs w:val="28"/>
        </w:rPr>
        <w:t>31</w:t>
      </w:r>
      <w:r w:rsidRPr="00725C0A">
        <w:rPr>
          <w:iCs/>
          <w:sz w:val="28"/>
          <w:szCs w:val="28"/>
        </w:rPr>
        <w:t>. </w:t>
      </w:r>
      <w:r w:rsidR="00AA6E8A" w:rsidRPr="00725C0A">
        <w:rPr>
          <w:iCs/>
          <w:sz w:val="28"/>
          <w:szCs w:val="28"/>
        </w:rPr>
        <w:t>martam</w:t>
      </w:r>
      <w:r w:rsidRPr="00725C0A">
        <w:rPr>
          <w:iCs/>
          <w:sz w:val="28"/>
          <w:szCs w:val="28"/>
        </w:rPr>
        <w:t>.</w:t>
      </w:r>
    </w:p>
    <w:p w14:paraId="0C448518" w14:textId="77777777" w:rsid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61" w14:textId="77777777" w:rsidR="00D0237C" w:rsidRPr="00725C0A" w:rsidRDefault="00D0237C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>3. Ņemot vērā starptautiskās misijas finansēšanas noteikumus, paredzēt, ka:</w:t>
      </w:r>
    </w:p>
    <w:p w14:paraId="4823B562" w14:textId="18C0414B" w:rsidR="00D0237C" w:rsidRPr="00725C0A" w:rsidRDefault="00D0237C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550ADB">
        <w:rPr>
          <w:iCs/>
          <w:sz w:val="28"/>
          <w:szCs w:val="28"/>
        </w:rPr>
        <w:t>minētā</w:t>
      </w:r>
      <w:r w:rsidRPr="00725C0A">
        <w:rPr>
          <w:iCs/>
          <w:sz w:val="28"/>
          <w:szCs w:val="28"/>
        </w:rPr>
        <w:t xml:space="preserve"> piemaksa;</w:t>
      </w:r>
    </w:p>
    <w:p w14:paraId="4823B563" w14:textId="0F4F430B" w:rsidR="00B90AC9" w:rsidRPr="00725C0A" w:rsidRDefault="009A7116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>3.2. saskaņā ar noteikumu 14. punktu civilajam ekspertam netiek segti citi noteikumu 16. un 17. punktā minētie izdevumi, izņemot šā rīkojuma 4. punktā minētos izdevumus.</w:t>
      </w:r>
    </w:p>
    <w:p w14:paraId="3BB2AEE1" w14:textId="77777777" w:rsid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64" w14:textId="77777777" w:rsidR="00D0237C" w:rsidRPr="00725C0A" w:rsidRDefault="00124123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 xml:space="preserve">4. Saskaņā ar noteikumu 16.2. apakšpunktu paredzēt, ka civilajam ekspertam sedz veselības apdrošināšanas izdevumus </w:t>
      </w:r>
      <w:r w:rsidR="00FB6D1C" w:rsidRPr="00725C0A">
        <w:rPr>
          <w:iCs/>
          <w:sz w:val="28"/>
          <w:szCs w:val="28"/>
        </w:rPr>
        <w:t>685</w:t>
      </w:r>
      <w:r w:rsidR="005D28FA" w:rsidRPr="00725C0A">
        <w:rPr>
          <w:b/>
          <w:color w:val="000000"/>
          <w:sz w:val="28"/>
          <w:szCs w:val="28"/>
        </w:rPr>
        <w:t xml:space="preserve"> </w:t>
      </w:r>
      <w:proofErr w:type="spellStart"/>
      <w:r w:rsidRPr="00725C0A">
        <w:rPr>
          <w:i/>
          <w:iCs/>
          <w:sz w:val="28"/>
          <w:szCs w:val="28"/>
        </w:rPr>
        <w:t>euro</w:t>
      </w:r>
      <w:proofErr w:type="spellEnd"/>
      <w:r w:rsidRPr="00725C0A">
        <w:rPr>
          <w:iCs/>
          <w:sz w:val="28"/>
          <w:szCs w:val="28"/>
        </w:rPr>
        <w:t xml:space="preserve"> apmērā.</w:t>
      </w:r>
    </w:p>
    <w:p w14:paraId="50EBBA50" w14:textId="77777777" w:rsid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65" w14:textId="5FD130E2" w:rsidR="00DC48D7" w:rsidRPr="00725C0A" w:rsidRDefault="00DC48D7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 xml:space="preserve">5. Finanšu ministrijai no valsts budžeta programmas 02.00.00 </w:t>
      </w:r>
      <w:r w:rsidR="00725C0A">
        <w:rPr>
          <w:iCs/>
          <w:sz w:val="28"/>
          <w:szCs w:val="28"/>
        </w:rPr>
        <w:t>"</w:t>
      </w:r>
      <w:r w:rsidRPr="00725C0A">
        <w:rPr>
          <w:iCs/>
          <w:sz w:val="28"/>
          <w:szCs w:val="28"/>
        </w:rPr>
        <w:t>Līdzekļi neparedzētiem gadījumiem</w:t>
      </w:r>
      <w:r w:rsidR="00725C0A">
        <w:rPr>
          <w:iCs/>
          <w:sz w:val="28"/>
          <w:szCs w:val="28"/>
        </w:rPr>
        <w:t>"</w:t>
      </w:r>
      <w:r w:rsidRPr="00725C0A">
        <w:rPr>
          <w:iCs/>
          <w:sz w:val="28"/>
          <w:szCs w:val="28"/>
        </w:rPr>
        <w:t xml:space="preserve"> piešķirt Ārlietu ministrijai finansējumu</w:t>
      </w:r>
      <w:r w:rsidRPr="00725C0A">
        <w:rPr>
          <w:iCs/>
          <w:color w:val="FF0000"/>
          <w:sz w:val="28"/>
          <w:szCs w:val="28"/>
        </w:rPr>
        <w:t> </w:t>
      </w:r>
      <w:r w:rsidR="00FB6D1C" w:rsidRPr="00725C0A">
        <w:rPr>
          <w:iCs/>
          <w:sz w:val="28"/>
          <w:szCs w:val="28"/>
        </w:rPr>
        <w:t>299</w:t>
      </w:r>
      <w:r w:rsidRPr="00725C0A">
        <w:rPr>
          <w:color w:val="000000"/>
          <w:sz w:val="28"/>
          <w:szCs w:val="28"/>
        </w:rPr>
        <w:t xml:space="preserve"> </w:t>
      </w:r>
      <w:proofErr w:type="spellStart"/>
      <w:r w:rsidRPr="00725C0A">
        <w:rPr>
          <w:i/>
          <w:iCs/>
          <w:sz w:val="28"/>
          <w:szCs w:val="28"/>
        </w:rPr>
        <w:t>euro</w:t>
      </w:r>
      <w:proofErr w:type="spellEnd"/>
      <w:r w:rsidR="0034797D">
        <w:rPr>
          <w:iCs/>
          <w:sz w:val="28"/>
          <w:szCs w:val="28"/>
        </w:rPr>
        <w:t xml:space="preserve"> apmērā šā</w:t>
      </w:r>
      <w:r w:rsidRPr="00725C0A">
        <w:rPr>
          <w:iCs/>
          <w:sz w:val="28"/>
          <w:szCs w:val="28"/>
        </w:rPr>
        <w:t xml:space="preserve"> rīkojuma 4. punktā </w:t>
      </w:r>
      <w:r w:rsidR="0034797D">
        <w:rPr>
          <w:iCs/>
          <w:sz w:val="28"/>
          <w:szCs w:val="28"/>
        </w:rPr>
        <w:t>minēto</w:t>
      </w:r>
      <w:r w:rsidRPr="00725C0A">
        <w:rPr>
          <w:iCs/>
          <w:sz w:val="28"/>
          <w:szCs w:val="28"/>
        </w:rPr>
        <w:t xml:space="preserve"> izdevumu segšanai. </w:t>
      </w:r>
    </w:p>
    <w:p w14:paraId="7E578153" w14:textId="77777777" w:rsid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66" w14:textId="662D3848" w:rsidR="00DC48D7" w:rsidRDefault="00305AE8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725C0A">
        <w:rPr>
          <w:iCs/>
          <w:sz w:val="28"/>
          <w:szCs w:val="28"/>
        </w:rPr>
        <w:t xml:space="preserve">6. </w:t>
      </w:r>
      <w:r w:rsidR="004F733E" w:rsidRPr="00725C0A">
        <w:rPr>
          <w:iCs/>
          <w:sz w:val="28"/>
          <w:szCs w:val="28"/>
        </w:rPr>
        <w:t xml:space="preserve">Ārlietu ministrijai iesniegt Finanšu ministrijā priekšlikumu likumprojekta 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>Par valsts budžetu 2018.</w:t>
      </w:r>
      <w:r w:rsidR="007110C8" w:rsidRPr="00725C0A">
        <w:rPr>
          <w:iCs/>
          <w:sz w:val="28"/>
          <w:szCs w:val="28"/>
        </w:rPr>
        <w:t xml:space="preserve"> </w:t>
      </w:r>
      <w:r w:rsidR="004F733E" w:rsidRPr="00725C0A">
        <w:rPr>
          <w:iCs/>
          <w:sz w:val="28"/>
          <w:szCs w:val="28"/>
        </w:rPr>
        <w:t>gadam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 xml:space="preserve"> un likumprojekta 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>Par vidēja termiņa budžeta ietvaru 2018., 2019. un 2020.</w:t>
      </w:r>
      <w:r w:rsidR="007110C8" w:rsidRPr="00725C0A">
        <w:rPr>
          <w:iCs/>
          <w:sz w:val="28"/>
          <w:szCs w:val="28"/>
        </w:rPr>
        <w:t xml:space="preserve"> </w:t>
      </w:r>
      <w:r w:rsidR="004F733E" w:rsidRPr="00725C0A">
        <w:rPr>
          <w:iCs/>
          <w:sz w:val="28"/>
          <w:szCs w:val="28"/>
        </w:rPr>
        <w:t>gadam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 xml:space="preserve"> izskatīšanai Saeimā otrajā lasījumā par finansējuma palielinājumu budžeta programmā 97.00.00 </w:t>
      </w:r>
      <w:r w:rsidR="00725C0A">
        <w:rPr>
          <w:iCs/>
          <w:sz w:val="28"/>
          <w:szCs w:val="28"/>
        </w:rPr>
        <w:lastRenderedPageBreak/>
        <w:t>"</w:t>
      </w:r>
      <w:r w:rsidR="004F733E" w:rsidRPr="00725C0A">
        <w:rPr>
          <w:iCs/>
          <w:sz w:val="28"/>
          <w:szCs w:val="28"/>
        </w:rPr>
        <w:t>Nozaru vadība un politikas plānošana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 xml:space="preserve"> 2018.</w:t>
      </w:r>
      <w:r w:rsidR="007110C8" w:rsidRPr="00725C0A">
        <w:rPr>
          <w:iCs/>
          <w:sz w:val="28"/>
          <w:szCs w:val="28"/>
        </w:rPr>
        <w:t xml:space="preserve"> </w:t>
      </w:r>
      <w:r w:rsidR="004F733E" w:rsidRPr="00725C0A">
        <w:rPr>
          <w:iCs/>
          <w:sz w:val="28"/>
          <w:szCs w:val="28"/>
        </w:rPr>
        <w:t xml:space="preserve">gadā par 386 </w:t>
      </w:r>
      <w:proofErr w:type="spellStart"/>
      <w:r w:rsidR="0034797D" w:rsidRPr="0034797D">
        <w:rPr>
          <w:i/>
          <w:iCs/>
          <w:sz w:val="28"/>
          <w:szCs w:val="28"/>
        </w:rPr>
        <w:t>euro</w:t>
      </w:r>
      <w:proofErr w:type="spellEnd"/>
      <w:r w:rsidR="004F733E" w:rsidRPr="00725C0A">
        <w:rPr>
          <w:iCs/>
          <w:sz w:val="28"/>
          <w:szCs w:val="28"/>
        </w:rPr>
        <w:t xml:space="preserve"> civilā eksperta darbības nodrošināšanai, vienlaikus samazinot finansējumu valsts budžeta resora 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>74.</w:t>
      </w:r>
      <w:r w:rsidR="00725C0A">
        <w:rPr>
          <w:iCs/>
          <w:sz w:val="28"/>
          <w:szCs w:val="28"/>
        </w:rPr>
        <w:t> </w:t>
      </w:r>
      <w:r w:rsidR="004F733E" w:rsidRPr="00725C0A">
        <w:rPr>
          <w:iCs/>
          <w:sz w:val="28"/>
          <w:szCs w:val="28"/>
        </w:rPr>
        <w:t>Gadskārtējā valsts budžeta izpildes procesā pārdalāmais finansējums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 xml:space="preserve"> programmai 02.00.00 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>Līdzekļi neparedzētiem gadījumiem</w:t>
      </w:r>
      <w:r w:rsidR="00725C0A">
        <w:rPr>
          <w:iCs/>
          <w:sz w:val="28"/>
          <w:szCs w:val="28"/>
        </w:rPr>
        <w:t>"</w:t>
      </w:r>
      <w:r w:rsidR="004F733E" w:rsidRPr="00725C0A">
        <w:rPr>
          <w:iCs/>
          <w:sz w:val="28"/>
          <w:szCs w:val="28"/>
        </w:rPr>
        <w:t>.</w:t>
      </w:r>
    </w:p>
    <w:p w14:paraId="1569E24B" w14:textId="77777777" w:rsid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A1B0674" w14:textId="77777777" w:rsidR="00725C0A" w:rsidRPr="00725C0A" w:rsidRDefault="00725C0A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823B567" w14:textId="77777777" w:rsidR="005035B5" w:rsidRPr="00725C0A" w:rsidRDefault="005035B5" w:rsidP="00725C0A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47AB9B82" w14:textId="77777777" w:rsidR="00725C0A" w:rsidRPr="00640887" w:rsidRDefault="00725C0A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D79A4F8" w14:textId="77777777" w:rsidR="00725C0A" w:rsidRPr="00640887" w:rsidRDefault="00725C0A" w:rsidP="00331ED4">
      <w:pPr>
        <w:tabs>
          <w:tab w:val="left" w:pos="4678"/>
        </w:tabs>
        <w:rPr>
          <w:sz w:val="28"/>
        </w:rPr>
      </w:pPr>
    </w:p>
    <w:p w14:paraId="5EBA704B" w14:textId="77777777" w:rsidR="00725C0A" w:rsidRPr="00640887" w:rsidRDefault="00725C0A" w:rsidP="00331ED4">
      <w:pPr>
        <w:tabs>
          <w:tab w:val="left" w:pos="4678"/>
        </w:tabs>
        <w:rPr>
          <w:sz w:val="28"/>
        </w:rPr>
      </w:pPr>
    </w:p>
    <w:p w14:paraId="3172E1E9" w14:textId="77777777" w:rsidR="00725C0A" w:rsidRPr="00640887" w:rsidRDefault="00725C0A" w:rsidP="00331ED4">
      <w:pPr>
        <w:tabs>
          <w:tab w:val="left" w:pos="4678"/>
        </w:tabs>
        <w:rPr>
          <w:sz w:val="28"/>
        </w:rPr>
      </w:pPr>
    </w:p>
    <w:p w14:paraId="51527577" w14:textId="77777777" w:rsidR="00007E15" w:rsidRDefault="00007E15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Ārlietu ministr</w:t>
      </w:r>
      <w:r>
        <w:rPr>
          <w:sz w:val="28"/>
        </w:rPr>
        <w:t>a vietā –</w:t>
      </w:r>
    </w:p>
    <w:p w14:paraId="4823B56A" w14:textId="637125E1" w:rsidR="00D0237C" w:rsidRPr="00725C0A" w:rsidRDefault="00007E15" w:rsidP="00725C0A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007E15">
        <w:rPr>
          <w:sz w:val="28"/>
        </w:rPr>
        <w:t>labklājības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Jānis Reirs</w:t>
      </w:r>
    </w:p>
    <w:p w14:paraId="4823B56B" w14:textId="77777777" w:rsidR="00D0237C" w:rsidRPr="00725C0A" w:rsidRDefault="00D0237C" w:rsidP="00725C0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D0237C" w:rsidRPr="00725C0A" w:rsidSect="00725C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B575" w14:textId="77777777" w:rsidR="001F5F30" w:rsidRDefault="001F5F30">
      <w:r>
        <w:separator/>
      </w:r>
    </w:p>
  </w:endnote>
  <w:endnote w:type="continuationSeparator" w:id="0">
    <w:p w14:paraId="4823B576" w14:textId="77777777" w:rsidR="001F5F30" w:rsidRDefault="001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B57C" w14:textId="3F549D11" w:rsidR="00934A44" w:rsidRPr="00725C0A" w:rsidRDefault="00725C0A" w:rsidP="00725C0A">
    <w:pPr>
      <w:jc w:val="both"/>
      <w:rPr>
        <w:noProof/>
        <w:sz w:val="16"/>
        <w:szCs w:val="16"/>
      </w:rPr>
    </w:pPr>
    <w:r w:rsidRPr="00725C0A">
      <w:rPr>
        <w:noProof/>
        <w:sz w:val="16"/>
        <w:szCs w:val="16"/>
      </w:rPr>
      <w:t>R2262_7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B57F" w14:textId="6EC18605" w:rsidR="00934A44" w:rsidRPr="00725C0A" w:rsidRDefault="00725C0A" w:rsidP="00362DC6">
    <w:pPr>
      <w:jc w:val="both"/>
      <w:rPr>
        <w:noProof/>
        <w:sz w:val="16"/>
        <w:szCs w:val="16"/>
      </w:rPr>
    </w:pPr>
    <w:r w:rsidRPr="00725C0A">
      <w:rPr>
        <w:noProof/>
        <w:sz w:val="16"/>
        <w:szCs w:val="16"/>
      </w:rPr>
      <w:t>R2262_7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B573" w14:textId="77777777" w:rsidR="001F5F30" w:rsidRDefault="001F5F30">
      <w:r>
        <w:separator/>
      </w:r>
    </w:p>
  </w:footnote>
  <w:footnote w:type="continuationSeparator" w:id="0">
    <w:p w14:paraId="4823B574" w14:textId="77777777" w:rsidR="001F5F30" w:rsidRDefault="001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B577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3B578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B579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E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3B57A" w14:textId="77777777"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B57D" w14:textId="77777777" w:rsidR="00846F4D" w:rsidRDefault="00846F4D">
    <w:pPr>
      <w:pStyle w:val="Header"/>
    </w:pPr>
  </w:p>
  <w:p w14:paraId="34CE779F" w14:textId="74C61121" w:rsidR="00725C0A" w:rsidRDefault="00725C0A">
    <w:pPr>
      <w:pStyle w:val="Header"/>
    </w:pPr>
    <w:r>
      <w:rPr>
        <w:noProof/>
        <w:sz w:val="28"/>
        <w:szCs w:val="28"/>
      </w:rPr>
      <w:drawing>
        <wp:inline distT="0" distB="0" distL="0" distR="0" wp14:anchorId="573D10B0" wp14:editId="0C8C131E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7E15"/>
    <w:rsid w:val="0001208B"/>
    <w:rsid w:val="00013AAD"/>
    <w:rsid w:val="00014D07"/>
    <w:rsid w:val="000256E0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3F5E"/>
    <w:rsid w:val="000842F2"/>
    <w:rsid w:val="00090DBB"/>
    <w:rsid w:val="00097F3C"/>
    <w:rsid w:val="000A104E"/>
    <w:rsid w:val="000A333F"/>
    <w:rsid w:val="000A5104"/>
    <w:rsid w:val="000B63F6"/>
    <w:rsid w:val="000B6418"/>
    <w:rsid w:val="000B64CA"/>
    <w:rsid w:val="000C53BD"/>
    <w:rsid w:val="000D70F2"/>
    <w:rsid w:val="000E1A42"/>
    <w:rsid w:val="000E4C88"/>
    <w:rsid w:val="000F3720"/>
    <w:rsid w:val="0010222E"/>
    <w:rsid w:val="00110609"/>
    <w:rsid w:val="00111645"/>
    <w:rsid w:val="00124123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67FDD"/>
    <w:rsid w:val="0017141C"/>
    <w:rsid w:val="00175EA9"/>
    <w:rsid w:val="001761DC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C6D00"/>
    <w:rsid w:val="001E1472"/>
    <w:rsid w:val="001E76AF"/>
    <w:rsid w:val="001F1410"/>
    <w:rsid w:val="001F22FC"/>
    <w:rsid w:val="001F5F30"/>
    <w:rsid w:val="0020532F"/>
    <w:rsid w:val="00215F3E"/>
    <w:rsid w:val="00223282"/>
    <w:rsid w:val="002277F8"/>
    <w:rsid w:val="00233BE6"/>
    <w:rsid w:val="00234C56"/>
    <w:rsid w:val="00234FDB"/>
    <w:rsid w:val="00235CAD"/>
    <w:rsid w:val="0024300A"/>
    <w:rsid w:val="00243449"/>
    <w:rsid w:val="00244D7A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B62A4"/>
    <w:rsid w:val="002C5F2A"/>
    <w:rsid w:val="002D1B01"/>
    <w:rsid w:val="002D26F0"/>
    <w:rsid w:val="002D68F8"/>
    <w:rsid w:val="002D6C3A"/>
    <w:rsid w:val="002E3E4B"/>
    <w:rsid w:val="002E48C6"/>
    <w:rsid w:val="002F16FC"/>
    <w:rsid w:val="00305AE8"/>
    <w:rsid w:val="00312C9F"/>
    <w:rsid w:val="00313CB9"/>
    <w:rsid w:val="003164EB"/>
    <w:rsid w:val="00327008"/>
    <w:rsid w:val="00346273"/>
    <w:rsid w:val="0034797D"/>
    <w:rsid w:val="00354F54"/>
    <w:rsid w:val="0035667F"/>
    <w:rsid w:val="00362DC6"/>
    <w:rsid w:val="003729A6"/>
    <w:rsid w:val="00373468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02BE6"/>
    <w:rsid w:val="00414C7C"/>
    <w:rsid w:val="00426F45"/>
    <w:rsid w:val="00431FAC"/>
    <w:rsid w:val="00435748"/>
    <w:rsid w:val="00435CA3"/>
    <w:rsid w:val="00437916"/>
    <w:rsid w:val="004379C4"/>
    <w:rsid w:val="004474F3"/>
    <w:rsid w:val="004534E8"/>
    <w:rsid w:val="0046736F"/>
    <w:rsid w:val="004707E3"/>
    <w:rsid w:val="004752DC"/>
    <w:rsid w:val="00476CA9"/>
    <w:rsid w:val="00486AE9"/>
    <w:rsid w:val="00487177"/>
    <w:rsid w:val="00494BFA"/>
    <w:rsid w:val="004A2FA9"/>
    <w:rsid w:val="004A6DB9"/>
    <w:rsid w:val="004B1EE6"/>
    <w:rsid w:val="004B2D41"/>
    <w:rsid w:val="004C7997"/>
    <w:rsid w:val="004D6933"/>
    <w:rsid w:val="004E164B"/>
    <w:rsid w:val="004E3B21"/>
    <w:rsid w:val="004F2220"/>
    <w:rsid w:val="004F28FB"/>
    <w:rsid w:val="004F5A87"/>
    <w:rsid w:val="004F733E"/>
    <w:rsid w:val="00500E3C"/>
    <w:rsid w:val="005035B5"/>
    <w:rsid w:val="00506D77"/>
    <w:rsid w:val="00513E93"/>
    <w:rsid w:val="00517558"/>
    <w:rsid w:val="00525395"/>
    <w:rsid w:val="005346CF"/>
    <w:rsid w:val="0054066B"/>
    <w:rsid w:val="00541307"/>
    <w:rsid w:val="00541A6F"/>
    <w:rsid w:val="00546F58"/>
    <w:rsid w:val="00550805"/>
    <w:rsid w:val="00550ADB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0D61"/>
    <w:rsid w:val="005B6B23"/>
    <w:rsid w:val="005B76C5"/>
    <w:rsid w:val="005C6D05"/>
    <w:rsid w:val="005D28FA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146F8"/>
    <w:rsid w:val="006250B8"/>
    <w:rsid w:val="006365F0"/>
    <w:rsid w:val="00636E4C"/>
    <w:rsid w:val="00640045"/>
    <w:rsid w:val="0064148E"/>
    <w:rsid w:val="00641B27"/>
    <w:rsid w:val="00644C51"/>
    <w:rsid w:val="00655F37"/>
    <w:rsid w:val="0065719A"/>
    <w:rsid w:val="00662879"/>
    <w:rsid w:val="00662F5E"/>
    <w:rsid w:val="00663EDF"/>
    <w:rsid w:val="00666613"/>
    <w:rsid w:val="006718E4"/>
    <w:rsid w:val="006875E6"/>
    <w:rsid w:val="00695141"/>
    <w:rsid w:val="006A01B9"/>
    <w:rsid w:val="006A02EE"/>
    <w:rsid w:val="006A2770"/>
    <w:rsid w:val="006A746D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110C8"/>
    <w:rsid w:val="00725113"/>
    <w:rsid w:val="00725725"/>
    <w:rsid w:val="00725A30"/>
    <w:rsid w:val="00725C0A"/>
    <w:rsid w:val="00726C54"/>
    <w:rsid w:val="0073009D"/>
    <w:rsid w:val="007328C6"/>
    <w:rsid w:val="00737028"/>
    <w:rsid w:val="00737B3F"/>
    <w:rsid w:val="00750941"/>
    <w:rsid w:val="0075404E"/>
    <w:rsid w:val="007630B1"/>
    <w:rsid w:val="007638DF"/>
    <w:rsid w:val="00773FA1"/>
    <w:rsid w:val="00780940"/>
    <w:rsid w:val="00782032"/>
    <w:rsid w:val="00787358"/>
    <w:rsid w:val="00787D0C"/>
    <w:rsid w:val="00792A90"/>
    <w:rsid w:val="007962F7"/>
    <w:rsid w:val="00796F94"/>
    <w:rsid w:val="007974EF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F0667"/>
    <w:rsid w:val="007F2F37"/>
    <w:rsid w:val="007F46DC"/>
    <w:rsid w:val="008065F4"/>
    <w:rsid w:val="00810A32"/>
    <w:rsid w:val="00810ABF"/>
    <w:rsid w:val="00813BD9"/>
    <w:rsid w:val="0082471A"/>
    <w:rsid w:val="00832F31"/>
    <w:rsid w:val="00833FCE"/>
    <w:rsid w:val="0083750A"/>
    <w:rsid w:val="0083776A"/>
    <w:rsid w:val="00841800"/>
    <w:rsid w:val="00846F4D"/>
    <w:rsid w:val="00846F72"/>
    <w:rsid w:val="0085207D"/>
    <w:rsid w:val="00854487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885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17084"/>
    <w:rsid w:val="00923E32"/>
    <w:rsid w:val="00924407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777E8"/>
    <w:rsid w:val="00981B22"/>
    <w:rsid w:val="009843D6"/>
    <w:rsid w:val="00984574"/>
    <w:rsid w:val="00984D3F"/>
    <w:rsid w:val="0098504D"/>
    <w:rsid w:val="0099148C"/>
    <w:rsid w:val="009952A2"/>
    <w:rsid w:val="009954C2"/>
    <w:rsid w:val="009969F9"/>
    <w:rsid w:val="009A0709"/>
    <w:rsid w:val="009A0BAD"/>
    <w:rsid w:val="009A3476"/>
    <w:rsid w:val="009A7116"/>
    <w:rsid w:val="009C1A54"/>
    <w:rsid w:val="009C2392"/>
    <w:rsid w:val="009C2FAD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44863"/>
    <w:rsid w:val="00A54237"/>
    <w:rsid w:val="00A5756A"/>
    <w:rsid w:val="00A628A5"/>
    <w:rsid w:val="00A65A39"/>
    <w:rsid w:val="00A73C27"/>
    <w:rsid w:val="00A73F77"/>
    <w:rsid w:val="00A760BF"/>
    <w:rsid w:val="00A76B44"/>
    <w:rsid w:val="00A90AD4"/>
    <w:rsid w:val="00AA1B86"/>
    <w:rsid w:val="00AA6E8A"/>
    <w:rsid w:val="00AB2ABE"/>
    <w:rsid w:val="00AC5FDE"/>
    <w:rsid w:val="00AC6A66"/>
    <w:rsid w:val="00AD7A75"/>
    <w:rsid w:val="00AE2B27"/>
    <w:rsid w:val="00B12510"/>
    <w:rsid w:val="00B13926"/>
    <w:rsid w:val="00B13A90"/>
    <w:rsid w:val="00B21814"/>
    <w:rsid w:val="00B248B9"/>
    <w:rsid w:val="00B2793B"/>
    <w:rsid w:val="00B3288C"/>
    <w:rsid w:val="00B40769"/>
    <w:rsid w:val="00B45DA3"/>
    <w:rsid w:val="00B53618"/>
    <w:rsid w:val="00B545B2"/>
    <w:rsid w:val="00B56C99"/>
    <w:rsid w:val="00B575CA"/>
    <w:rsid w:val="00B670DA"/>
    <w:rsid w:val="00B675B1"/>
    <w:rsid w:val="00B74A7D"/>
    <w:rsid w:val="00B9038C"/>
    <w:rsid w:val="00B90AC9"/>
    <w:rsid w:val="00B94582"/>
    <w:rsid w:val="00B9648F"/>
    <w:rsid w:val="00BA0B8F"/>
    <w:rsid w:val="00BA5DB8"/>
    <w:rsid w:val="00BB2A06"/>
    <w:rsid w:val="00BB3F3C"/>
    <w:rsid w:val="00BB4A6D"/>
    <w:rsid w:val="00BC7E72"/>
    <w:rsid w:val="00BD44BD"/>
    <w:rsid w:val="00BE6A1D"/>
    <w:rsid w:val="00BF2C7B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4117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3BDF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8E"/>
    <w:rsid w:val="00DA02C7"/>
    <w:rsid w:val="00DA6AB7"/>
    <w:rsid w:val="00DB06FB"/>
    <w:rsid w:val="00DB102E"/>
    <w:rsid w:val="00DB1360"/>
    <w:rsid w:val="00DB1719"/>
    <w:rsid w:val="00DB4999"/>
    <w:rsid w:val="00DB4F39"/>
    <w:rsid w:val="00DC088F"/>
    <w:rsid w:val="00DC47A3"/>
    <w:rsid w:val="00DC48D7"/>
    <w:rsid w:val="00DC57AD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4109"/>
    <w:rsid w:val="00EA4435"/>
    <w:rsid w:val="00EA5EB4"/>
    <w:rsid w:val="00EB19A9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06D5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4515"/>
    <w:rsid w:val="00FA5176"/>
    <w:rsid w:val="00FA5351"/>
    <w:rsid w:val="00FB1B78"/>
    <w:rsid w:val="00FB2FEB"/>
    <w:rsid w:val="00FB3E31"/>
    <w:rsid w:val="00FB6C54"/>
    <w:rsid w:val="00FB6D1C"/>
    <w:rsid w:val="00FB70B7"/>
    <w:rsid w:val="00FB7F7E"/>
    <w:rsid w:val="00FC3E1F"/>
    <w:rsid w:val="00FC5757"/>
    <w:rsid w:val="00FD3643"/>
    <w:rsid w:val="00FD7086"/>
    <w:rsid w:val="00FF051D"/>
    <w:rsid w:val="00FF0E71"/>
    <w:rsid w:val="00FF524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4823B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062E-5CE4-4412-8404-359DCB9F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2246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18</cp:revision>
  <cp:lastPrinted>2017-10-17T05:45:00Z</cp:lastPrinted>
  <dcterms:created xsi:type="dcterms:W3CDTF">2017-10-10T07:54:00Z</dcterms:created>
  <dcterms:modified xsi:type="dcterms:W3CDTF">2017-10-17T10:15:00Z</dcterms:modified>
</cp:coreProperties>
</file>