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C513E" w14:textId="77777777" w:rsidR="00910E8B" w:rsidRPr="009C5FB6" w:rsidRDefault="00910E8B" w:rsidP="00910E8B">
      <w:pPr>
        <w:pStyle w:val="BodyText"/>
        <w:spacing w:after="120"/>
        <w:ind w:left="-180"/>
        <w:rPr>
          <w:sz w:val="26"/>
        </w:rPr>
      </w:pPr>
      <w:r w:rsidRPr="009C5FB6">
        <w:rPr>
          <w:sz w:val="26"/>
        </w:rPr>
        <w:t xml:space="preserve">Informatīvais ziņojums </w:t>
      </w:r>
    </w:p>
    <w:p w14:paraId="19D5920A" w14:textId="10F25FB2" w:rsidR="00910E8B" w:rsidRDefault="00910E8B" w:rsidP="00910E8B">
      <w:pPr>
        <w:pStyle w:val="BodyText"/>
        <w:spacing w:after="120"/>
        <w:rPr>
          <w:sz w:val="26"/>
        </w:rPr>
      </w:pPr>
      <w:r w:rsidRPr="009C5FB6">
        <w:rPr>
          <w:sz w:val="26"/>
        </w:rPr>
        <w:t>“</w:t>
      </w:r>
      <w:r>
        <w:rPr>
          <w:sz w:val="26"/>
        </w:rPr>
        <w:t>P</w:t>
      </w:r>
      <w:r w:rsidRPr="00EF1334">
        <w:rPr>
          <w:sz w:val="26"/>
        </w:rPr>
        <w:t xml:space="preserve">ar </w:t>
      </w:r>
      <w:r>
        <w:rPr>
          <w:sz w:val="26"/>
        </w:rPr>
        <w:t xml:space="preserve">Eiropas Savienības </w:t>
      </w:r>
      <w:r w:rsidRPr="00EF1334">
        <w:rPr>
          <w:sz w:val="26"/>
        </w:rPr>
        <w:t>Vispārējo lietu padomes</w:t>
      </w:r>
      <w:r w:rsidR="00373255">
        <w:rPr>
          <w:sz w:val="26"/>
        </w:rPr>
        <w:t xml:space="preserve"> un </w:t>
      </w:r>
      <w:r w:rsidR="00373255" w:rsidRPr="00300E9C">
        <w:t>Vispārējo lietu padomes (50. panta formāta)</w:t>
      </w:r>
      <w:r w:rsidRPr="00EF1334">
        <w:rPr>
          <w:sz w:val="26"/>
        </w:rPr>
        <w:t xml:space="preserve"> 201</w:t>
      </w:r>
      <w:r>
        <w:rPr>
          <w:sz w:val="26"/>
        </w:rPr>
        <w:t>7</w:t>
      </w:r>
      <w:r w:rsidRPr="00EF1334">
        <w:rPr>
          <w:sz w:val="26"/>
        </w:rPr>
        <w:t xml:space="preserve">. gada </w:t>
      </w:r>
      <w:r w:rsidR="00236747">
        <w:rPr>
          <w:sz w:val="26"/>
        </w:rPr>
        <w:t>2</w:t>
      </w:r>
      <w:r w:rsidR="0021333A">
        <w:rPr>
          <w:sz w:val="26"/>
        </w:rPr>
        <w:t>5</w:t>
      </w:r>
      <w:r>
        <w:rPr>
          <w:sz w:val="26"/>
        </w:rPr>
        <w:t xml:space="preserve">. </w:t>
      </w:r>
      <w:r w:rsidR="0021333A">
        <w:rPr>
          <w:sz w:val="26"/>
        </w:rPr>
        <w:t>septembra</w:t>
      </w:r>
      <w:r>
        <w:rPr>
          <w:sz w:val="26"/>
        </w:rPr>
        <w:t xml:space="preserve"> </w:t>
      </w:r>
      <w:r w:rsidRPr="00EF1334">
        <w:rPr>
          <w:sz w:val="26"/>
        </w:rPr>
        <w:t>sanāksmē</w:t>
      </w:r>
      <w:r w:rsidR="00373255">
        <w:rPr>
          <w:sz w:val="26"/>
        </w:rPr>
        <w:t>s</w:t>
      </w:r>
      <w:r w:rsidRPr="00EF1334">
        <w:rPr>
          <w:sz w:val="26"/>
        </w:rPr>
        <w:t xml:space="preserve"> izskatāmajiem jautājumiem</w:t>
      </w:r>
      <w:r w:rsidRPr="009C5FB6">
        <w:rPr>
          <w:sz w:val="26"/>
        </w:rPr>
        <w:t>”</w:t>
      </w:r>
    </w:p>
    <w:p w14:paraId="31504D4B" w14:textId="77777777" w:rsidR="00910E8B" w:rsidRDefault="00910E8B" w:rsidP="00910E8B">
      <w:pPr>
        <w:pStyle w:val="BodyText"/>
        <w:spacing w:after="120"/>
        <w:rPr>
          <w:sz w:val="26"/>
        </w:rPr>
      </w:pPr>
    </w:p>
    <w:p w14:paraId="70B210E8" w14:textId="77777777" w:rsidR="00910E8B" w:rsidRPr="009B6001" w:rsidRDefault="00910E8B" w:rsidP="00910E8B">
      <w:pPr>
        <w:spacing w:after="120"/>
        <w:jc w:val="center"/>
        <w:rPr>
          <w:b/>
          <w:sz w:val="26"/>
          <w:szCs w:val="26"/>
        </w:rPr>
      </w:pPr>
      <w:r w:rsidRPr="009B6001">
        <w:rPr>
          <w:b/>
          <w:sz w:val="26"/>
          <w:szCs w:val="26"/>
        </w:rPr>
        <w:t>1. Eiropas Savienības Ministru padomes sanāksmes darba kārtība</w:t>
      </w:r>
    </w:p>
    <w:p w14:paraId="7A3F8C3D" w14:textId="7DC70EF6" w:rsidR="00910E8B" w:rsidRPr="00B534DC" w:rsidRDefault="00910E8B" w:rsidP="00910E8B">
      <w:pPr>
        <w:spacing w:after="120"/>
        <w:jc w:val="both"/>
      </w:pPr>
      <w:r w:rsidRPr="00B534DC">
        <w:t>201</w:t>
      </w:r>
      <w:r>
        <w:t>7. </w:t>
      </w:r>
      <w:r w:rsidRPr="00B534DC">
        <w:t xml:space="preserve">gada </w:t>
      </w:r>
      <w:r w:rsidR="0021333A">
        <w:t>25</w:t>
      </w:r>
      <w:r>
        <w:t>. </w:t>
      </w:r>
      <w:r w:rsidR="0021333A">
        <w:t>septembrī</w:t>
      </w:r>
      <w:r w:rsidRPr="00B534DC">
        <w:t xml:space="preserve"> </w:t>
      </w:r>
      <w:r w:rsidR="0021333A">
        <w:t>Briselē</w:t>
      </w:r>
      <w:r w:rsidRPr="00B534DC">
        <w:t xml:space="preserve"> notiks Eiropas Savienības (turpmāk – ES) Vispārējo lietu padomes (turpmāk – VLP) sanāksme</w:t>
      </w:r>
      <w:r w:rsidR="00B92706">
        <w:t>. D</w:t>
      </w:r>
      <w:r w:rsidRPr="00B534DC">
        <w:t>arba kārtībā ir iekļauti šādi jautājumi:</w:t>
      </w:r>
    </w:p>
    <w:p w14:paraId="065EB390" w14:textId="5F49AB72" w:rsidR="0021333A" w:rsidRPr="0021333A" w:rsidRDefault="0021333A" w:rsidP="00DC6035">
      <w:pPr>
        <w:pStyle w:val="ListParagraph"/>
        <w:numPr>
          <w:ilvl w:val="0"/>
          <w:numId w:val="3"/>
        </w:numPr>
        <w:rPr>
          <w:rFonts w:ascii="Times New Roman" w:hAnsi="Times New Roman"/>
          <w:bCs/>
          <w:sz w:val="24"/>
          <w:szCs w:val="24"/>
        </w:rPr>
      </w:pPr>
      <w:r w:rsidRPr="0021333A">
        <w:rPr>
          <w:rFonts w:ascii="Times New Roman" w:hAnsi="Times New Roman"/>
          <w:bCs/>
          <w:sz w:val="24"/>
          <w:szCs w:val="24"/>
        </w:rPr>
        <w:t>Igaunijas prezidentūras ES Padomē prioritātes;</w:t>
      </w:r>
    </w:p>
    <w:p w14:paraId="20BE6A25" w14:textId="28431D04" w:rsidR="0021333A" w:rsidRPr="0021333A" w:rsidRDefault="0021333A" w:rsidP="00DC6035">
      <w:pPr>
        <w:pStyle w:val="ListParagraph"/>
        <w:numPr>
          <w:ilvl w:val="0"/>
          <w:numId w:val="3"/>
        </w:numPr>
        <w:spacing w:after="240"/>
        <w:jc w:val="both"/>
        <w:rPr>
          <w:rFonts w:ascii="Times New Roman" w:hAnsi="Times New Roman"/>
          <w:sz w:val="24"/>
          <w:szCs w:val="24"/>
          <w:lang w:eastAsia="lv-LV"/>
        </w:rPr>
      </w:pPr>
      <w:r w:rsidRPr="0021333A">
        <w:rPr>
          <w:rFonts w:ascii="Times New Roman" w:hAnsi="Times New Roman"/>
          <w:sz w:val="24"/>
          <w:szCs w:val="24"/>
          <w:lang w:eastAsia="lv-LV"/>
        </w:rPr>
        <w:t>2017. gada 19.-20. oktobra Eiropadomes sagatavošana: izvērstā darba kārtība;</w:t>
      </w:r>
    </w:p>
    <w:p w14:paraId="6F169CA5" w14:textId="37AF375F" w:rsidR="0021333A" w:rsidRPr="0021333A" w:rsidRDefault="0021333A" w:rsidP="00DC6035">
      <w:pPr>
        <w:pStyle w:val="ListParagraph"/>
        <w:numPr>
          <w:ilvl w:val="0"/>
          <w:numId w:val="3"/>
        </w:numPr>
        <w:spacing w:after="0"/>
        <w:contextualSpacing w:val="0"/>
        <w:rPr>
          <w:rFonts w:ascii="Times New Roman" w:hAnsi="Times New Roman"/>
          <w:sz w:val="24"/>
          <w:szCs w:val="24"/>
        </w:rPr>
      </w:pPr>
      <w:r w:rsidRPr="0021333A">
        <w:rPr>
          <w:rFonts w:ascii="Times New Roman" w:hAnsi="Times New Roman"/>
          <w:sz w:val="24"/>
          <w:szCs w:val="24"/>
        </w:rPr>
        <w:t xml:space="preserve">2017. gada </w:t>
      </w:r>
      <w:r w:rsidRPr="0021333A">
        <w:rPr>
          <w:rFonts w:ascii="Times New Roman" w:hAnsi="Times New Roman"/>
          <w:sz w:val="24"/>
          <w:szCs w:val="24"/>
          <w:lang w:eastAsia="lv-LV"/>
        </w:rPr>
        <w:t xml:space="preserve">22.-23. jūnija Eiropadomes </w:t>
      </w:r>
      <w:r w:rsidRPr="0021333A">
        <w:rPr>
          <w:rFonts w:ascii="Times New Roman" w:hAnsi="Times New Roman"/>
          <w:sz w:val="24"/>
          <w:szCs w:val="24"/>
        </w:rPr>
        <w:t>secinājumu īstenošana;</w:t>
      </w:r>
    </w:p>
    <w:p w14:paraId="1BC44263" w14:textId="2A8CAECE" w:rsidR="00430F64" w:rsidRPr="0021333A" w:rsidRDefault="0021333A" w:rsidP="00DC6035">
      <w:pPr>
        <w:pStyle w:val="ListParagraph"/>
        <w:numPr>
          <w:ilvl w:val="0"/>
          <w:numId w:val="3"/>
        </w:numPr>
        <w:contextualSpacing w:val="0"/>
        <w:rPr>
          <w:rFonts w:ascii="Times New Roman" w:hAnsi="Times New Roman"/>
          <w:sz w:val="24"/>
          <w:szCs w:val="24"/>
        </w:rPr>
      </w:pPr>
      <w:r w:rsidRPr="0021333A">
        <w:rPr>
          <w:rFonts w:ascii="Times New Roman" w:hAnsi="Times New Roman"/>
          <w:bCs/>
          <w:sz w:val="24"/>
          <w:szCs w:val="24"/>
        </w:rPr>
        <w:t>Likumdošanas plānošana – Eiropas Komisijas nodomu vēstule</w:t>
      </w:r>
      <w:r w:rsidRPr="0021333A">
        <w:rPr>
          <w:rFonts w:ascii="Times New Roman" w:hAnsi="Times New Roman"/>
          <w:sz w:val="24"/>
          <w:szCs w:val="24"/>
          <w:lang w:eastAsia="lv-LV"/>
        </w:rPr>
        <w:t>.</w:t>
      </w:r>
    </w:p>
    <w:p w14:paraId="0A3DA7F7" w14:textId="2B16E7C0" w:rsidR="00B92706" w:rsidRDefault="00B92706" w:rsidP="00B92706">
      <w:pPr>
        <w:pStyle w:val="darba"/>
        <w:tabs>
          <w:tab w:val="left" w:pos="709"/>
        </w:tabs>
      </w:pPr>
      <w:r>
        <w:t xml:space="preserve">2017. gada 25. septembrī Briselē notiks arī </w:t>
      </w:r>
      <w:r w:rsidRPr="00B534DC">
        <w:t xml:space="preserve">VLP </w:t>
      </w:r>
      <w:r w:rsidRPr="00300E9C">
        <w:t>50. panta formāta sanāksme</w:t>
      </w:r>
      <w:r>
        <w:t xml:space="preserve">, kurā ES sarunvedis M. Barņjē </w:t>
      </w:r>
      <w:r w:rsidRPr="00B92706">
        <w:rPr>
          <w:i/>
        </w:rPr>
        <w:t>(M. Barnier)</w:t>
      </w:r>
      <w:r>
        <w:t xml:space="preserve"> informēs ministrus par paveikto izstāšanās sarunās. </w:t>
      </w:r>
      <w:r w:rsidR="00571DAD">
        <w:t>S</w:t>
      </w:r>
      <w:r w:rsidRPr="00300E9C">
        <w:t xml:space="preserve">anāksmē plānots apstiprināt 19. - 20. oktobra Eiropadomes 50. panta formāta darba kārtības projektu. </w:t>
      </w:r>
    </w:p>
    <w:p w14:paraId="6D00E479" w14:textId="77777777" w:rsidR="00B1673C" w:rsidRDefault="00B1673C" w:rsidP="00B92706">
      <w:pPr>
        <w:pStyle w:val="darba"/>
        <w:tabs>
          <w:tab w:val="left" w:pos="709"/>
        </w:tabs>
      </w:pPr>
    </w:p>
    <w:p w14:paraId="7FCE4D8D" w14:textId="3FA29D1E" w:rsidR="00910E8B" w:rsidRPr="006E525F" w:rsidRDefault="0021333A" w:rsidP="00B1673C">
      <w:pPr>
        <w:pStyle w:val="darba"/>
        <w:numPr>
          <w:ilvl w:val="0"/>
          <w:numId w:val="15"/>
        </w:numPr>
        <w:tabs>
          <w:tab w:val="left" w:pos="709"/>
        </w:tabs>
        <w:rPr>
          <w:b/>
          <w:lang w:eastAsia="lv-LV"/>
        </w:rPr>
      </w:pPr>
      <w:r w:rsidRPr="00DC6035">
        <w:rPr>
          <w:b/>
          <w:bCs/>
        </w:rPr>
        <w:t>Igaunijas prezidentūras ES Padomē prioritātes</w:t>
      </w:r>
    </w:p>
    <w:p w14:paraId="20142DBB" w14:textId="77777777" w:rsidR="00DC6035" w:rsidRDefault="00DC6035" w:rsidP="00DC6035">
      <w:pPr>
        <w:spacing w:after="120"/>
        <w:jc w:val="both"/>
        <w:rPr>
          <w:b/>
          <w:bCs/>
        </w:rPr>
      </w:pPr>
      <w:r>
        <w:t xml:space="preserve">Ņemot vērā, ka šī būs pirmā VLP sanāksme Igaunijas prezidentūras laikā, Igaunija iepazīstinās ar savām prioritātēm 2017. gada otrajam pusgadam. Ir izvirzītas četras prioritātes: (1) atvērta un inovatīva Eiropas ekonomika; (2) droša un neapdraudēta Eiropa; (3) digitāla Eiropa un brīva datu plūsma; (4) iekļaujoša un ilgtspējīga Eiropa. </w:t>
      </w:r>
    </w:p>
    <w:p w14:paraId="412B2AE9" w14:textId="77777777" w:rsidR="00DC6035" w:rsidRPr="00DB7F00" w:rsidRDefault="00DC6035" w:rsidP="00DC6035">
      <w:pPr>
        <w:spacing w:before="120" w:after="120"/>
        <w:jc w:val="both"/>
        <w:rPr>
          <w:bCs/>
          <w:i/>
        </w:rPr>
      </w:pPr>
      <w:r w:rsidRPr="00DB7F00">
        <w:rPr>
          <w:i/>
        </w:rPr>
        <w:t>Atvērta un inovatīva Eiropas ekonomika</w:t>
      </w:r>
    </w:p>
    <w:p w14:paraId="301A0D87" w14:textId="3D4DE730" w:rsidR="00DC6035" w:rsidRPr="00DB7F00" w:rsidRDefault="00DC6035" w:rsidP="00DC6035">
      <w:pPr>
        <w:spacing w:after="120"/>
        <w:jc w:val="both"/>
      </w:pPr>
      <w:r w:rsidRPr="00DB7F00">
        <w:t xml:space="preserve">Uzsvars uz atvērtas un inovatīvas Eiropas ekonomikas veidošanu, lai stiprinātu ES Vienoto tirgu un tā pamatbrīvības. Strādās pie ES Vienotā tirgus stratēģijas iniciatīvām, t.sk. pakalpojumu jomā. </w:t>
      </w:r>
      <w:r w:rsidRPr="00DB7F00">
        <w:rPr>
          <w:u w:val="single"/>
        </w:rPr>
        <w:t>Galvenās iniciatīvas</w:t>
      </w:r>
      <w:r w:rsidRPr="00DB7F00">
        <w:t xml:space="preserve">: jaunais elektrības tirgus dizains, Eiropas pakalpojumu e-karte, Banku savienības pabeigšana, lai nodrošinātu </w:t>
      </w:r>
      <w:r w:rsidRPr="00DB7F00">
        <w:rPr>
          <w:rFonts w:eastAsia="Calibri"/>
        </w:rPr>
        <w:t xml:space="preserve">banku uzraudzības un noregulējuma standartu ieviešanu ES, banku sektora stabilitāti un noturību papildus veicinošu pasākumu noteikšanu, </w:t>
      </w:r>
      <w:r w:rsidRPr="00DB7F00">
        <w:t xml:space="preserve">Kapitāla tirgu savienība Eiropas ekonomikas stiprināšanai un investīciju veicināšanai, </w:t>
      </w:r>
      <w:r w:rsidRPr="00DB7F00">
        <w:rPr>
          <w:iCs/>
        </w:rPr>
        <w:t>darbs pie godīgas konkurences</w:t>
      </w:r>
      <w:r w:rsidR="00373255">
        <w:rPr>
          <w:iCs/>
        </w:rPr>
        <w:t>,</w:t>
      </w:r>
      <w:r w:rsidRPr="00DB7F00">
        <w:rPr>
          <w:iCs/>
        </w:rPr>
        <w:t xml:space="preserve"> novēršot izvairīšanos no nodokļu maksāšanas</w:t>
      </w:r>
      <w:r w:rsidRPr="00DB7F00">
        <w:t xml:space="preserve"> </w:t>
      </w:r>
      <w:r w:rsidRPr="00DB7F00">
        <w:rPr>
          <w:lang w:eastAsia="lv-LV"/>
        </w:rPr>
        <w:t>un agresīvas nodokļu plānošanas,</w:t>
      </w:r>
      <w:r w:rsidRPr="00DB7F00">
        <w:rPr>
          <w:i/>
          <w:lang w:eastAsia="lv-LV"/>
        </w:rPr>
        <w:t xml:space="preserve"> </w:t>
      </w:r>
      <w:r w:rsidRPr="00DB7F00">
        <w:t>ES budžeta programmu vidusposma pārskats, brīvās tirdzniecības līgumu sarunas (ar Singapūru, Japānu, Austrāliju un Jaunzēlandi).</w:t>
      </w:r>
    </w:p>
    <w:p w14:paraId="7285C88F" w14:textId="77777777" w:rsidR="00DC6035" w:rsidRPr="00DB7F00" w:rsidRDefault="00DC6035" w:rsidP="00DC6035">
      <w:pPr>
        <w:spacing w:before="120" w:after="120"/>
        <w:jc w:val="both"/>
        <w:rPr>
          <w:i/>
        </w:rPr>
      </w:pPr>
      <w:r w:rsidRPr="00DB7F00">
        <w:rPr>
          <w:i/>
        </w:rPr>
        <w:t>Droša un neapdraudēta Eiropa</w:t>
      </w:r>
    </w:p>
    <w:p w14:paraId="116C11F5" w14:textId="1C5C4F4F" w:rsidR="00DC6035" w:rsidRPr="00DB7F00" w:rsidRDefault="00DC6035" w:rsidP="00DC6035">
      <w:pPr>
        <w:jc w:val="both"/>
      </w:pPr>
      <w:r w:rsidRPr="00DB7F00">
        <w:t xml:space="preserve">Iekšējās drošības jomā, lai stiprinātu cīņu pret terorismu un organizēto noziedzību, aizsargātu ES ārējās robežas, Igaunija koncentrēsies uz moderniem IT risinājumiem un datu bāžu izveidi. Migrācijas plūsmu apturēšanā </w:t>
      </w:r>
      <w:r w:rsidR="00373255">
        <w:t>līdzās</w:t>
      </w:r>
      <w:r w:rsidRPr="00DB7F00">
        <w:t xml:space="preserve"> ārējo robežu aizsardzība</w:t>
      </w:r>
      <w:r w:rsidR="00373255">
        <w:t>i</w:t>
      </w:r>
      <w:r w:rsidRPr="00DB7F00">
        <w:t>, Igaunija koncentrēsies uz sadarbību ar trešajām valstīm, strādās pie tiesiskā regulējuma pilnveidošanas, lai sekmētu legālo migrāciju un nodrošinātu taisnīgu patvēruma politiku, kā arī efektīvas procedūras nelegālo migrantu atgriešanai. Viena no prioritātēm būs attiecību stiprināšana ar Austrumu partnerības valstīm. Tas būs horizontāls jautājums un vīsies cauri virknei nozaru jautājumu. Tāpat Igaunija pievērsīsies Eiropas aizsardzības sadarbībai un ES-NATO partnerības jautājumam.</w:t>
      </w:r>
    </w:p>
    <w:p w14:paraId="79F9AF27" w14:textId="1AF3CB2D" w:rsidR="00DC6035" w:rsidRPr="00DB7F00" w:rsidRDefault="00DC6035" w:rsidP="00DC6035">
      <w:pPr>
        <w:spacing w:after="120"/>
        <w:jc w:val="both"/>
      </w:pPr>
      <w:r w:rsidRPr="00DB7F00">
        <w:rPr>
          <w:u w:val="single"/>
        </w:rPr>
        <w:t>Galvenās iniciatīvas</w:t>
      </w:r>
      <w:r w:rsidRPr="00DB7F00">
        <w:t xml:space="preserve">: Kopējās Eiropas patvēruma sistēmas reforma, Ieceļošanas/izceļošanas sistēma (EES) un Eiropas Ceļošanas informācijas un atļauju sistēma (ETIAS), Eiropas Sodāmības </w:t>
      </w:r>
      <w:r w:rsidRPr="00DB7F00">
        <w:lastRenderedPageBreak/>
        <w:t xml:space="preserve">reģistra informācijas sistēma (ECRIS), </w:t>
      </w:r>
      <w:r w:rsidRPr="00A400ED">
        <w:t>Šengenas informācijas sistēmas modernizēšana un pilnveidošana</w:t>
      </w:r>
      <w:r>
        <w:t xml:space="preserve">, </w:t>
      </w:r>
      <w:r w:rsidRPr="00DB7F00">
        <w:t xml:space="preserve">migrācijas partnerības ar trešajām valstīm, </w:t>
      </w:r>
      <w:r w:rsidRPr="00A400ED">
        <w:t xml:space="preserve">Valletas rīcības plāna par migrāciju ieviešana, </w:t>
      </w:r>
      <w:r w:rsidRPr="00DB7F00">
        <w:t xml:space="preserve">terorisma finansēšanas novēršana, mandāts pēc-Kotonū līguma sarunām, ES militāro operāciju finansēšanas mehānisma (ATHENA mehānisms) </w:t>
      </w:r>
      <w:r w:rsidR="003A1F27">
        <w:t>pārskatīšana</w:t>
      </w:r>
      <w:r w:rsidRPr="00DB7F00">
        <w:t>, gatavošanās ES samitiem ar Āfrikas, Latīņamerikas un Austrumu partnerības valstīm.</w:t>
      </w:r>
    </w:p>
    <w:p w14:paraId="6A5200E5" w14:textId="77777777" w:rsidR="00DC6035" w:rsidRPr="00DB7F00" w:rsidRDefault="00DC6035" w:rsidP="00DC6035">
      <w:pPr>
        <w:spacing w:before="120" w:after="120"/>
        <w:jc w:val="both"/>
        <w:rPr>
          <w:i/>
        </w:rPr>
      </w:pPr>
      <w:r w:rsidRPr="00DB7F00">
        <w:rPr>
          <w:i/>
        </w:rPr>
        <w:t>Digitāla Eiropa un brīva datu plūsma</w:t>
      </w:r>
    </w:p>
    <w:p w14:paraId="66F94926" w14:textId="41D38F27" w:rsidR="00DC6035" w:rsidRPr="00DB7F00" w:rsidRDefault="00DC6035" w:rsidP="00DC6035">
      <w:pPr>
        <w:spacing w:after="120"/>
        <w:jc w:val="both"/>
      </w:pPr>
      <w:r w:rsidRPr="00DB7F00">
        <w:t xml:space="preserve">Igaunija uzsver, ka Eiropai nepieciešama brīva datu plūsma, un tas skar visas ES politikas un pamatbrīvības. Prezidentūra fokusēsies uz Digitālā vienotā tirgus izveidi, e-risinājumu ieviešanu un pārrobežu pakalpojumu attīstību. Igaunija vēlas panākt e-komercijas un e-pakalpojumu attīstībai nepieciešamās likumdošanas modernizāciju. </w:t>
      </w:r>
      <w:r w:rsidRPr="00DB7F00">
        <w:rPr>
          <w:u w:val="single"/>
        </w:rPr>
        <w:t>Galvenās iniciatīvas</w:t>
      </w:r>
      <w:r w:rsidRPr="00DB7F00">
        <w:t xml:space="preserve">: Eiropas elektroniskās komunikācijas kodekss, datu ekonomikas pakotne, autortiesību pakotne un audiovizuālo mediju pakalpojumu reforma, jauna datu aizsardzības pakotne, digitālie līgumi un patērētāju aizsardzība </w:t>
      </w:r>
      <w:r w:rsidR="004E220D" w:rsidRPr="004E220D">
        <w:t>Digitālajā vienotajā tirgū, ģeogrāfiskās bloķēšanas novēršana,</w:t>
      </w:r>
      <w:r w:rsidRPr="00DB7F00">
        <w:t xml:space="preserve"> PVN režīms pārrobežu tirdzniecībai, e-tiesiskuma (</w:t>
      </w:r>
      <w:r w:rsidRPr="00DB7F00">
        <w:rPr>
          <w:i/>
        </w:rPr>
        <w:t>e-Justice</w:t>
      </w:r>
      <w:r w:rsidRPr="00DB7F00">
        <w:t xml:space="preserve">) attīstīšana. </w:t>
      </w:r>
    </w:p>
    <w:p w14:paraId="25A7BBCD" w14:textId="77777777" w:rsidR="00DC6035" w:rsidRPr="00DB7F00" w:rsidRDefault="00DC6035" w:rsidP="00DC6035">
      <w:pPr>
        <w:spacing w:before="120" w:after="120"/>
        <w:jc w:val="both"/>
        <w:rPr>
          <w:i/>
        </w:rPr>
      </w:pPr>
      <w:r w:rsidRPr="00DB7F00">
        <w:rPr>
          <w:i/>
        </w:rPr>
        <w:t>Iekļaujoša un ilgtspējīga Eiropa</w:t>
      </w:r>
    </w:p>
    <w:p w14:paraId="2EDC7A1F" w14:textId="55544CA4" w:rsidR="00DC6035" w:rsidRPr="00DB7F00" w:rsidRDefault="00DC6035" w:rsidP="00DC6035">
      <w:pPr>
        <w:spacing w:after="120"/>
        <w:jc w:val="both"/>
      </w:pPr>
      <w:r w:rsidRPr="00DB7F00">
        <w:t xml:space="preserve">Igaunija vēlas veicināt darbaspēka mobilitāti un brīvu personu kustību, nodrošināt vienādas iespējas darba tirgū un iekļaujošu sabiedrību. Prezidentūra veicinās ilgtspējīgas vides nodrošināšanu. </w:t>
      </w:r>
      <w:r w:rsidRPr="00DB7F00">
        <w:rPr>
          <w:u w:val="single"/>
        </w:rPr>
        <w:t>Galvenās iniciatīvas</w:t>
      </w:r>
      <w:r w:rsidRPr="00DB7F00">
        <w:t xml:space="preserve">: </w:t>
      </w:r>
      <w:r w:rsidR="00F528E1" w:rsidRPr="00F528E1">
        <w:t>Darbinieku nosūtīšanas direktīvas pārskats, Sociālās drošības sistēmu koordinēšanas regula, Mobilitātes pakotnes priekšlikumi, darba un ģimenes dzīves savienošanas pakotne, Eiropas Solidaritātes korpusa izveide</w:t>
      </w:r>
      <w:r w:rsidR="00F528E1">
        <w:t>,</w:t>
      </w:r>
      <w:r w:rsidRPr="00DB7F00">
        <w:t xml:space="preserve"> ES Emisijas kvotu tirdzniecības sistēmas (ETS) un Saistību pārdales regulas (ESR) modernizācija, pasākumi siltumnīcefekta gāzu emisiju samazināšanai zemes izmantošanas, zemes izmantošanas maiņas un mežsaimniecības (ZIZIMM) sektoros, energoefektivitātes paaugstināšana.</w:t>
      </w:r>
    </w:p>
    <w:p w14:paraId="5B45B826" w14:textId="77777777" w:rsidR="00DC6035" w:rsidRDefault="00DC6035" w:rsidP="00DC6035">
      <w:pPr>
        <w:spacing w:after="120"/>
        <w:jc w:val="both"/>
        <w:rPr>
          <w:b/>
          <w:bCs/>
        </w:rPr>
      </w:pPr>
    </w:p>
    <w:p w14:paraId="1CB66F2F" w14:textId="77777777" w:rsidR="00DC6035" w:rsidRDefault="00DC6035" w:rsidP="00DC6035">
      <w:pPr>
        <w:spacing w:after="120"/>
        <w:jc w:val="both"/>
      </w:pPr>
      <w:r>
        <w:rPr>
          <w:b/>
          <w:bCs/>
        </w:rPr>
        <w:t>Latvijas nostāja</w:t>
      </w:r>
      <w:r>
        <w:t xml:space="preserve"> </w:t>
      </w:r>
    </w:p>
    <w:p w14:paraId="1DD42EB3" w14:textId="77777777" w:rsidR="00DC6035" w:rsidRDefault="00DC6035" w:rsidP="008035F1">
      <w:pPr>
        <w:spacing w:after="120"/>
        <w:jc w:val="both"/>
      </w:pPr>
      <w:r>
        <w:t>Latvija atbalsta Igaunijas apņemšanos rast līdzsvaru starp ES dalībvalstu dažādajām nostājām, tādējādi veicinot ES vienotību. Esam gandarīti, ka Igaunija izvirzījusi ambiciozas prioritātes, turpinot darbu pie konkurētspējas un izaugsmes jautājumiem, tādējādi stiprinot ES Vienoto tirgu. Sagaidām, ka Prezidentūra ar darbu Padomē sniegs impulsu diskusijām par ES daudzgadu budžetu pēc 2020. gada, ieskaitot Kohēzijas politiku un Kopējo lauksaimniecības politiku.</w:t>
      </w:r>
    </w:p>
    <w:p w14:paraId="70104D96" w14:textId="3404FF3A" w:rsidR="00DC6035" w:rsidRDefault="00DC6035" w:rsidP="008035F1">
      <w:pPr>
        <w:spacing w:after="120"/>
        <w:jc w:val="both"/>
      </w:pPr>
      <w:r>
        <w:t>Vienlaikus novērtējam Igaunijas apņemšanos strādāt ne tikai pie Kohēzijas un Kopējas Lauksaimniecības politikas iniciatīvām, bet turpināt dabu pie Digitā</w:t>
      </w:r>
      <w:r w:rsidR="008035F1">
        <w:t>lā vienotā tirgus, Enerģētikas s</w:t>
      </w:r>
      <w:r>
        <w:t xml:space="preserve">avienības ieviešanas, kas bija arī Latvijas prezidentūras prioritāte 2015. gadā. Strādājot pie šīm iniciatīvām, kas veicinās pakalpojumu nozares attīstību un konkurētspēju, svarīgi nodrošināt samērotu pieeju sociālajiem aspektiem, lai netiktu grauta </w:t>
      </w:r>
      <w:r w:rsidR="00F528E1" w:rsidRPr="00F528E1">
        <w:t>Vienotā tirgus integritāte un tiktu rast līdzsvarots risinājums Eiropas Komisijas pēdējā gada laik</w:t>
      </w:r>
      <w:r w:rsidR="00F528E1">
        <w:t>ā</w:t>
      </w:r>
      <w:r w:rsidR="00F528E1" w:rsidRPr="00F528E1">
        <w:t xml:space="preserve"> publicētajām iniciatīvām šajā jomā. Diskusijās par Eiropas Sociālo tiesību pīlāru ir nepieciešama pārdomāta un līdzsvarota pieeja, novēršot nepamatotus šķēršļus brīvai darbaspēka un pakalpojumu kustībai ES Vienotajā tirgū, ar mērķi sekmēt dalībvalstu sociālekonomisko izlīdzināšanos.</w:t>
      </w:r>
      <w:r>
        <w:t xml:space="preserve"> Redzam nepieciešamību novērst pastāvošo fragmentāciju Digitālajā vienotajā tirgū, lai varētu celt Eiropas konkurētspēju. Īpaši atbalstām Igaunijas ieceres attiecībā uz datu ekonomiku un šķēršļu likvidēšana datu brīvai plūsmai. Rūpīgi jāapsver telekomunikāciju nozares reformas. Pilnībā atbalstām Enerģētikas </w:t>
      </w:r>
      <w:r w:rsidR="008035F1">
        <w:t>s</w:t>
      </w:r>
      <w:r>
        <w:t>avienības tālāku ieviešanu, tomēr jaunajiem priekšlikumiem klimata un enerģētikas jomā jābūt sasniedzamiem izmaksu efektīvā veidā, ņemot vērā valstu specifiskās situācijas.</w:t>
      </w:r>
    </w:p>
    <w:p w14:paraId="39A3D195" w14:textId="284DFE3F" w:rsidR="00910E8B" w:rsidRDefault="00DC6035" w:rsidP="008035F1">
      <w:pPr>
        <w:spacing w:before="120" w:after="120"/>
        <w:jc w:val="both"/>
      </w:pPr>
      <w:r>
        <w:lastRenderedPageBreak/>
        <w:t>Pievēršoties drošības izaicinājumiem, ceram, ka Igaunijas prezidentūras laikā tiks sasniegts progress sarunās par ES spēju plānošanu un attīstību, kā arī ES un NATO sadarbības priekšlikumu ieviešanā. Īpaši aicinām Igauniju turpināt darbu pie konkrētām iniciatīvām par kiberdrošību arī ES globālās stratēģijas īstenošanas kontekstā. Novērtējam Igaunijas vēlmi prezidentūras laikā aktīvi turpināt Austrumu partnerības politikas īstenošanu.</w:t>
      </w:r>
      <w:r w:rsidRPr="00A400ED">
        <w:t xml:space="preserve"> Esam gandarīti, ka migrācijas jomā Igaunijas prezidentūra turpinās darbu pie visaptveroš</w:t>
      </w:r>
      <w:r w:rsidR="00373255">
        <w:t>as</w:t>
      </w:r>
      <w:r w:rsidRPr="00A400ED">
        <w:t xml:space="preserve"> un kompleks</w:t>
      </w:r>
      <w:r w:rsidR="00373255">
        <w:t>as</w:t>
      </w:r>
      <w:r w:rsidRPr="00A400ED">
        <w:t xml:space="preserve"> pieejas, tai skaitā pievēršoties ES ārējo robežu pārvaldības stiprināšanai, sadarbības attīstīšanai ar trešajām valstīm, kā arī efektīvām ES atgriešanas procedūrām.</w:t>
      </w:r>
    </w:p>
    <w:p w14:paraId="636F4C02" w14:textId="77777777" w:rsidR="00015CB1" w:rsidRPr="000C67BB" w:rsidRDefault="00015CB1" w:rsidP="000C67BB">
      <w:pPr>
        <w:spacing w:before="120"/>
        <w:jc w:val="both"/>
        <w:rPr>
          <w:b/>
          <w:sz w:val="20"/>
        </w:rPr>
      </w:pPr>
    </w:p>
    <w:p w14:paraId="5CAC0CBB" w14:textId="6BF73159" w:rsidR="00910E8B" w:rsidRPr="006E525F" w:rsidRDefault="00DC6035" w:rsidP="00B1673C">
      <w:pPr>
        <w:pStyle w:val="darba"/>
        <w:numPr>
          <w:ilvl w:val="0"/>
          <w:numId w:val="15"/>
        </w:numPr>
        <w:tabs>
          <w:tab w:val="clear" w:pos="9288"/>
          <w:tab w:val="left" w:pos="709"/>
        </w:tabs>
        <w:spacing w:before="240" w:after="240"/>
        <w:rPr>
          <w:b/>
        </w:rPr>
      </w:pPr>
      <w:r w:rsidRPr="00DC6035">
        <w:rPr>
          <w:b/>
        </w:rPr>
        <w:t>2017. gada 19.-20. oktobra Eiropadomes sagatavošana: izvērstā darba kārtība</w:t>
      </w:r>
    </w:p>
    <w:p w14:paraId="4336A105" w14:textId="77777777" w:rsidR="00DC6035" w:rsidRPr="00731137" w:rsidRDefault="00DC6035" w:rsidP="00DC6035">
      <w:pPr>
        <w:spacing w:after="120"/>
        <w:jc w:val="both"/>
      </w:pPr>
      <w:r w:rsidRPr="00731137">
        <w:t xml:space="preserve">VLP sanāksmē dalībvalstis tiks iepazīstinātas ar 19.-20. oktobra Eiropadomes darba kārtības projektu. Informatīvā ziņojuma iesniegšanas brīdī Eiropadomes izvērstā darba kārtība vēl nav pieejama. </w:t>
      </w:r>
    </w:p>
    <w:p w14:paraId="56D9F95F" w14:textId="23BD09C8" w:rsidR="00740147" w:rsidRDefault="00DC6035" w:rsidP="00DC6035">
      <w:pPr>
        <w:spacing w:after="120"/>
        <w:jc w:val="both"/>
      </w:pPr>
      <w:r w:rsidRPr="00731137">
        <w:t>Sagaidāms, ka Eiropadomes darba kārtībā būs migrācija, digitālie jautājumi, drošība un aizsardzība</w:t>
      </w:r>
      <w:r>
        <w:t xml:space="preserve">. </w:t>
      </w:r>
      <w:r w:rsidR="00373255">
        <w:t>D</w:t>
      </w:r>
      <w:r>
        <w:t xml:space="preserve">arba kārtībā varētu tikt iekļauti </w:t>
      </w:r>
      <w:r w:rsidRPr="00731137">
        <w:t>atsevišķi ārlietu jautājumi.</w:t>
      </w:r>
      <w:r w:rsidR="00740147">
        <w:t xml:space="preserve"> </w:t>
      </w:r>
    </w:p>
    <w:p w14:paraId="7CAF4268" w14:textId="73852165" w:rsidR="00910E8B" w:rsidRPr="000C67BB" w:rsidRDefault="00C828D1" w:rsidP="000C67BB">
      <w:pPr>
        <w:spacing w:after="120"/>
        <w:jc w:val="both"/>
      </w:pPr>
      <w:r>
        <w:t xml:space="preserve"> </w:t>
      </w:r>
    </w:p>
    <w:p w14:paraId="6A9386FD" w14:textId="4030A753" w:rsidR="00910E8B" w:rsidRPr="00DC6035" w:rsidRDefault="00DC6035" w:rsidP="00B1673C">
      <w:pPr>
        <w:pStyle w:val="ListParagraph"/>
        <w:numPr>
          <w:ilvl w:val="0"/>
          <w:numId w:val="15"/>
        </w:numPr>
        <w:spacing w:before="240" w:after="240" w:line="240" w:lineRule="auto"/>
        <w:ind w:left="641" w:hanging="357"/>
        <w:contextualSpacing w:val="0"/>
        <w:jc w:val="both"/>
        <w:rPr>
          <w:rFonts w:ascii="Times New Roman" w:hAnsi="Times New Roman"/>
          <w:b/>
          <w:sz w:val="24"/>
          <w:szCs w:val="24"/>
        </w:rPr>
      </w:pPr>
      <w:r w:rsidRPr="00DC6035">
        <w:rPr>
          <w:rFonts w:ascii="Times New Roman" w:hAnsi="Times New Roman"/>
          <w:b/>
          <w:sz w:val="24"/>
          <w:szCs w:val="24"/>
        </w:rPr>
        <w:t xml:space="preserve">2017. gada </w:t>
      </w:r>
      <w:r w:rsidRPr="00DC6035">
        <w:rPr>
          <w:rFonts w:ascii="Times New Roman" w:hAnsi="Times New Roman"/>
          <w:b/>
          <w:sz w:val="24"/>
          <w:szCs w:val="24"/>
          <w:lang w:eastAsia="lv-LV"/>
        </w:rPr>
        <w:t xml:space="preserve">22.-23. jūnija Eiropadomes </w:t>
      </w:r>
      <w:r w:rsidRPr="00DC6035">
        <w:rPr>
          <w:rFonts w:ascii="Times New Roman" w:hAnsi="Times New Roman"/>
          <w:b/>
          <w:sz w:val="24"/>
          <w:szCs w:val="24"/>
        </w:rPr>
        <w:t>secinājumu īstenošana</w:t>
      </w:r>
    </w:p>
    <w:p w14:paraId="1AFF8173" w14:textId="31BEDED4" w:rsidR="00DC6035" w:rsidRDefault="00DC6035" w:rsidP="00DC6035">
      <w:pPr>
        <w:spacing w:after="120"/>
        <w:jc w:val="both"/>
      </w:pPr>
      <w:r w:rsidRPr="004D3BD4">
        <w:t>VLP</w:t>
      </w:r>
      <w:r>
        <w:t xml:space="preserve"> tiks iepazīstināta ar sasniegto progresu 22.-23. jūnija Eiropadomē pieņemto lēmumu īstenošanā tādās jomās kā drošība un aizsardzība; Parīzes nolīguma par klimata izmaiņām ieviešana; izaugsme, nodarbinātība un konkurētspēja; migrācija; digitālā Eiropa. Jūnija Eiropadomē doto uzdevumu īstenošana turpinās visās iepriekš minētajās jomās. </w:t>
      </w:r>
      <w:r w:rsidR="00373255">
        <w:t>Vairākos</w:t>
      </w:r>
      <w:r>
        <w:t xml:space="preserve"> jautājumos ir sasniegti konkrēti rezultāti:</w:t>
      </w:r>
    </w:p>
    <w:p w14:paraId="5715E1FB" w14:textId="027740BD" w:rsidR="00DC6035" w:rsidRPr="00E76AC9" w:rsidRDefault="00DC6035" w:rsidP="00DC6035">
      <w:pPr>
        <w:pStyle w:val="ListParagraph"/>
        <w:numPr>
          <w:ilvl w:val="0"/>
          <w:numId w:val="12"/>
        </w:numPr>
        <w:spacing w:after="120" w:line="240" w:lineRule="auto"/>
        <w:contextualSpacing w:val="0"/>
        <w:jc w:val="both"/>
        <w:rPr>
          <w:rFonts w:ascii="Times New Roman" w:hAnsi="Times New Roman"/>
          <w:sz w:val="24"/>
          <w:szCs w:val="24"/>
        </w:rPr>
      </w:pPr>
      <w:r w:rsidRPr="00E76AC9">
        <w:rPr>
          <w:rFonts w:ascii="Times New Roman" w:hAnsi="Times New Roman"/>
          <w:sz w:val="24"/>
          <w:szCs w:val="24"/>
          <w:u w:val="single"/>
        </w:rPr>
        <w:t>Ārējās drošības un aizsardzības jomā</w:t>
      </w:r>
      <w:r w:rsidRPr="00E76AC9">
        <w:rPr>
          <w:rFonts w:ascii="Times New Roman" w:hAnsi="Times New Roman"/>
          <w:sz w:val="24"/>
          <w:szCs w:val="24"/>
        </w:rPr>
        <w:t xml:space="preserve"> uzsākts aktīvs darbs, lai izpildītu Eiropadomes doto uzdevumu trīs mēnešu laikā vienoties par saistībām un kritērijiem Pastāvīgās strukturētās sadarbības (PESCO) izveidei.  7. septembrī, neformālās ES aizsardzības ministru un ārlietu ministru tikšanās laikā ministri sniedza vadlīnijas tālākajam darbam pie Pastāvīgās strukturētās sadarbības izveides</w:t>
      </w:r>
      <w:r>
        <w:rPr>
          <w:rFonts w:ascii="Times New Roman" w:hAnsi="Times New Roman"/>
          <w:sz w:val="24"/>
          <w:szCs w:val="24"/>
        </w:rPr>
        <w:t>, kopumā atbalstot uzsākto darbu. I</w:t>
      </w:r>
      <w:r w:rsidRPr="00E76AC9">
        <w:rPr>
          <w:rFonts w:ascii="Times New Roman" w:hAnsi="Times New Roman"/>
          <w:sz w:val="24"/>
          <w:szCs w:val="24"/>
        </w:rPr>
        <w:t xml:space="preserve">r izveidota Prezidentūras draugu grupa darbam pie Eiropas Komisijas (EK) priekšlikuma ES aizsardzības rūpniecības attīstības programmas izveidei ar mērķi to apstiprināt 2018. gada pavasarī. </w:t>
      </w:r>
    </w:p>
    <w:p w14:paraId="7D8B45C7" w14:textId="206A82DD" w:rsidR="00DC6035" w:rsidRPr="00894395" w:rsidRDefault="00DC6035" w:rsidP="00DC6035">
      <w:pPr>
        <w:pStyle w:val="ListParagraph"/>
        <w:numPr>
          <w:ilvl w:val="0"/>
          <w:numId w:val="12"/>
        </w:numPr>
        <w:spacing w:after="120" w:line="240" w:lineRule="auto"/>
        <w:contextualSpacing w:val="0"/>
        <w:jc w:val="both"/>
        <w:rPr>
          <w:rFonts w:ascii="Times New Roman" w:hAnsi="Times New Roman"/>
          <w:sz w:val="24"/>
          <w:szCs w:val="24"/>
        </w:rPr>
      </w:pPr>
      <w:r w:rsidRPr="00E76AC9">
        <w:rPr>
          <w:rFonts w:ascii="Times New Roman" w:hAnsi="Times New Roman"/>
          <w:sz w:val="24"/>
          <w:szCs w:val="24"/>
          <w:u w:val="single"/>
        </w:rPr>
        <w:t>Iekšējās drošības jomā</w:t>
      </w:r>
      <w:r w:rsidRPr="00E76AC9">
        <w:rPr>
          <w:rFonts w:ascii="Times New Roman" w:hAnsi="Times New Roman"/>
          <w:sz w:val="24"/>
          <w:szCs w:val="24"/>
        </w:rPr>
        <w:t xml:space="preserve">, turpinājies darbs, lai nodrošinātu labāku ārējo robežu aizsardzību un uzlabotu iekšējo drošību. Izceļama 12. jūlijā panāktā vienošanās starp ES Padomi un </w:t>
      </w:r>
      <w:r w:rsidR="000652AC">
        <w:rPr>
          <w:rFonts w:ascii="Times New Roman" w:hAnsi="Times New Roman"/>
          <w:sz w:val="24"/>
          <w:szCs w:val="24"/>
        </w:rPr>
        <w:t xml:space="preserve">Eiropas </w:t>
      </w:r>
      <w:r w:rsidRPr="00E76AC9">
        <w:rPr>
          <w:rFonts w:ascii="Times New Roman" w:hAnsi="Times New Roman"/>
          <w:sz w:val="24"/>
          <w:szCs w:val="24"/>
        </w:rPr>
        <w:t xml:space="preserve">Parlamentu par ES Ieceļošanas/izceļošanas sistēmas izveidi. Regulas galīgā apstiprināšana gaidāma oktobrī.  8.-9. jūlija Tieslietu un iekšlietu padomē tika panākta vienošanās arī par </w:t>
      </w:r>
      <w:r w:rsidR="000652AC">
        <w:rPr>
          <w:rFonts w:ascii="Times New Roman" w:hAnsi="Times New Roman"/>
          <w:sz w:val="24"/>
          <w:szCs w:val="24"/>
        </w:rPr>
        <w:t xml:space="preserve">ES </w:t>
      </w:r>
      <w:r w:rsidRPr="00E76AC9">
        <w:rPr>
          <w:rFonts w:ascii="Times New Roman" w:hAnsi="Times New Roman"/>
          <w:sz w:val="24"/>
          <w:szCs w:val="24"/>
        </w:rPr>
        <w:t xml:space="preserve">Padomes vispārējo pieeju sarunās ar Eiropas Parlamentu par </w:t>
      </w:r>
      <w:r w:rsidRPr="00894395">
        <w:rPr>
          <w:rFonts w:ascii="Times New Roman" w:hAnsi="Times New Roman"/>
          <w:sz w:val="24"/>
          <w:szCs w:val="24"/>
        </w:rPr>
        <w:t>Eiropas Ceļotāju informācijas un autorizācijas sistēmas (ETIAS) regulas priekšlikumu.</w:t>
      </w:r>
      <w:r w:rsidR="000652AC" w:rsidRPr="00894395">
        <w:rPr>
          <w:rFonts w:ascii="Times New Roman" w:hAnsi="Times New Roman"/>
          <w:sz w:val="24"/>
          <w:szCs w:val="24"/>
        </w:rPr>
        <w:t xml:space="preserve"> </w:t>
      </w:r>
      <w:r w:rsidRPr="00894395">
        <w:rPr>
          <w:rFonts w:ascii="Times New Roman" w:hAnsi="Times New Roman"/>
          <w:sz w:val="24"/>
          <w:szCs w:val="24"/>
        </w:rPr>
        <w:t>Lai uzlabotu informācijas savietojamību starp dažādām datu bāzēm, EK 29. jūnijā publicēja priekšlikumu Eiropas Sodāmības reģistru informācijas sistēmas (ECRIS) modernizēšanai, kā arī Eiropas Aģentūras lielapjoma IT sistēmu darbības pārvaldībai brīvības, drošības un tiesiskuma telpā (</w:t>
      </w:r>
      <w:r w:rsidRPr="00894395">
        <w:rPr>
          <w:rFonts w:ascii="Times New Roman" w:hAnsi="Times New Roman"/>
          <w:i/>
          <w:iCs/>
          <w:sz w:val="24"/>
          <w:szCs w:val="24"/>
        </w:rPr>
        <w:t>eu-LISA</w:t>
      </w:r>
      <w:r w:rsidRPr="00894395">
        <w:rPr>
          <w:rFonts w:ascii="Times New Roman" w:hAnsi="Times New Roman"/>
          <w:sz w:val="24"/>
          <w:szCs w:val="24"/>
        </w:rPr>
        <w:t>) pilnvaru pārskatīšanai.</w:t>
      </w:r>
    </w:p>
    <w:p w14:paraId="2A641003" w14:textId="1660A8AA" w:rsidR="00463290" w:rsidRPr="00894395" w:rsidRDefault="006B53EB" w:rsidP="008437CF">
      <w:pPr>
        <w:pStyle w:val="ListParagraph"/>
        <w:numPr>
          <w:ilvl w:val="0"/>
          <w:numId w:val="12"/>
        </w:numPr>
        <w:spacing w:after="120" w:line="240" w:lineRule="auto"/>
        <w:contextualSpacing w:val="0"/>
        <w:jc w:val="both"/>
        <w:rPr>
          <w:rFonts w:ascii="Times New Roman" w:hAnsi="Times New Roman"/>
          <w:sz w:val="24"/>
          <w:szCs w:val="24"/>
        </w:rPr>
      </w:pPr>
      <w:r w:rsidRPr="00894395">
        <w:rPr>
          <w:rFonts w:ascii="Times New Roman" w:hAnsi="Times New Roman"/>
          <w:sz w:val="24"/>
          <w:szCs w:val="24"/>
          <w:u w:val="single"/>
        </w:rPr>
        <w:t>Nodarbinātības un konkurētspējas blokā</w:t>
      </w:r>
      <w:r w:rsidRPr="00894395">
        <w:rPr>
          <w:rFonts w:ascii="Times New Roman" w:hAnsi="Times New Roman"/>
          <w:sz w:val="24"/>
          <w:szCs w:val="24"/>
        </w:rPr>
        <w:t xml:space="preserve"> atzīmējams, ka Vienotā digitālā tirgus stratēģijas ietvaros EK 13. septembrī nāca klajā ar </w:t>
      </w:r>
      <w:r w:rsidR="007177D1">
        <w:rPr>
          <w:rFonts w:ascii="Times New Roman" w:hAnsi="Times New Roman"/>
          <w:sz w:val="24"/>
          <w:szCs w:val="24"/>
        </w:rPr>
        <w:t xml:space="preserve">nozīmīgu </w:t>
      </w:r>
      <w:r w:rsidRPr="00894395">
        <w:rPr>
          <w:rFonts w:ascii="Times New Roman" w:hAnsi="Times New Roman"/>
          <w:sz w:val="24"/>
          <w:szCs w:val="24"/>
        </w:rPr>
        <w:t xml:space="preserve">priekšlikumu </w:t>
      </w:r>
      <w:r w:rsidR="007177D1">
        <w:rPr>
          <w:rFonts w:ascii="Times New Roman" w:hAnsi="Times New Roman"/>
          <w:sz w:val="24"/>
          <w:szCs w:val="24"/>
        </w:rPr>
        <w:t>par brīvu</w:t>
      </w:r>
      <w:r w:rsidRPr="00894395">
        <w:rPr>
          <w:rFonts w:ascii="Times New Roman" w:hAnsi="Times New Roman"/>
          <w:sz w:val="24"/>
          <w:szCs w:val="24"/>
        </w:rPr>
        <w:t xml:space="preserve"> </w:t>
      </w:r>
      <w:r w:rsidR="000C32C7">
        <w:rPr>
          <w:rFonts w:ascii="Times New Roman" w:hAnsi="Times New Roman"/>
          <w:sz w:val="24"/>
          <w:szCs w:val="24"/>
        </w:rPr>
        <w:t xml:space="preserve">datu plūsmu. </w:t>
      </w:r>
      <w:r w:rsidR="00894395" w:rsidRPr="00894395">
        <w:rPr>
          <w:rFonts w:ascii="Times New Roman" w:hAnsi="Times New Roman"/>
          <w:sz w:val="24"/>
          <w:szCs w:val="24"/>
        </w:rPr>
        <w:t xml:space="preserve">Brīvas datu plūsmas ietvara regulas mērķis ir nodrošināt </w:t>
      </w:r>
      <w:r w:rsidR="00352F8D">
        <w:rPr>
          <w:rFonts w:ascii="Times New Roman" w:hAnsi="Times New Roman"/>
          <w:sz w:val="24"/>
          <w:szCs w:val="24"/>
        </w:rPr>
        <w:t xml:space="preserve">to </w:t>
      </w:r>
      <w:r w:rsidR="00894395" w:rsidRPr="00894395">
        <w:rPr>
          <w:rFonts w:ascii="Times New Roman" w:hAnsi="Times New Roman"/>
          <w:sz w:val="24"/>
          <w:szCs w:val="24"/>
        </w:rPr>
        <w:t>datu  plūsmu E</w:t>
      </w:r>
      <w:r w:rsidR="00894395">
        <w:rPr>
          <w:rFonts w:ascii="Times New Roman" w:hAnsi="Times New Roman"/>
          <w:sz w:val="24"/>
          <w:szCs w:val="24"/>
        </w:rPr>
        <w:t>S</w:t>
      </w:r>
      <w:r w:rsidR="00894395" w:rsidRPr="00894395">
        <w:rPr>
          <w:rFonts w:ascii="Times New Roman" w:hAnsi="Times New Roman"/>
          <w:sz w:val="24"/>
          <w:szCs w:val="24"/>
        </w:rPr>
        <w:t xml:space="preserve">, </w:t>
      </w:r>
      <w:r w:rsidR="007177D1">
        <w:rPr>
          <w:rFonts w:ascii="Times New Roman" w:hAnsi="Times New Roman"/>
          <w:sz w:val="24"/>
          <w:szCs w:val="24"/>
        </w:rPr>
        <w:t>kas nav</w:t>
      </w:r>
      <w:r w:rsidR="00E84647">
        <w:rPr>
          <w:rFonts w:ascii="Times New Roman" w:hAnsi="Times New Roman"/>
          <w:sz w:val="24"/>
          <w:szCs w:val="24"/>
        </w:rPr>
        <w:t xml:space="preserve"> saistīti </w:t>
      </w:r>
      <w:r w:rsidR="00E84647">
        <w:rPr>
          <w:rFonts w:ascii="Times New Roman" w:hAnsi="Times New Roman"/>
          <w:sz w:val="24"/>
          <w:szCs w:val="24"/>
        </w:rPr>
        <w:lastRenderedPageBreak/>
        <w:t>ar personas datu aizsardzību,</w:t>
      </w:r>
      <w:r w:rsidR="007177D1">
        <w:rPr>
          <w:rFonts w:ascii="Times New Roman" w:hAnsi="Times New Roman"/>
          <w:sz w:val="24"/>
          <w:szCs w:val="24"/>
        </w:rPr>
        <w:t xml:space="preserve"> </w:t>
      </w:r>
      <w:r w:rsidR="00894395" w:rsidRPr="00894395">
        <w:rPr>
          <w:rFonts w:ascii="Times New Roman" w:hAnsi="Times New Roman"/>
          <w:sz w:val="24"/>
          <w:szCs w:val="24"/>
        </w:rPr>
        <w:t>nosakot noteikumus attiecībā uz datu atrašanās vietu</w:t>
      </w:r>
      <w:r w:rsidR="00CC5D50">
        <w:rPr>
          <w:rFonts w:ascii="Times New Roman" w:hAnsi="Times New Roman"/>
          <w:sz w:val="24"/>
          <w:szCs w:val="24"/>
        </w:rPr>
        <w:t>,</w:t>
      </w:r>
      <w:r w:rsidR="00894395" w:rsidRPr="00894395">
        <w:rPr>
          <w:rFonts w:ascii="Times New Roman" w:hAnsi="Times New Roman"/>
          <w:sz w:val="24"/>
          <w:szCs w:val="24"/>
        </w:rPr>
        <w:t xml:space="preserve"> uzglabāšanas vai apstrādes nolūkiem (lokalizēšanas) prasībām, iestāžu piekļuvi datiem un datu pārnešanas noteikumus uzņēmējdarbības vajadzībām.</w:t>
      </w:r>
      <w:r w:rsidR="00894395">
        <w:rPr>
          <w:rFonts w:ascii="Times New Roman" w:hAnsi="Times New Roman"/>
          <w:sz w:val="24"/>
          <w:szCs w:val="24"/>
        </w:rPr>
        <w:t xml:space="preserve"> </w:t>
      </w:r>
      <w:r w:rsidR="00463290" w:rsidRPr="00894395">
        <w:rPr>
          <w:rFonts w:ascii="Times New Roman" w:hAnsi="Times New Roman" w:cs="DokChampa"/>
          <w:sz w:val="24"/>
          <w:szCs w:val="24"/>
        </w:rPr>
        <w:t>13. septembrī EK publicēja ES Kiberdrošības stratēģijas pakotni</w:t>
      </w:r>
      <w:r w:rsidR="004D0BB3" w:rsidRPr="00894395">
        <w:rPr>
          <w:rFonts w:ascii="Times New Roman" w:hAnsi="Times New Roman" w:cs="DokChampa"/>
          <w:sz w:val="24"/>
          <w:szCs w:val="24"/>
        </w:rPr>
        <w:t xml:space="preserve">, tostarp pārskatot 2013. gada ES Kiberdrošības stratēģiju un nākot klajā ar priekšlikumu izveidot Eiropas Kiberdrošības aģentūru. </w:t>
      </w:r>
    </w:p>
    <w:p w14:paraId="6300DD33" w14:textId="66A3B686" w:rsidR="00DC6035" w:rsidRPr="006B53EB" w:rsidRDefault="006B53EB" w:rsidP="00820D65">
      <w:pPr>
        <w:pStyle w:val="ListParagraph"/>
        <w:spacing w:after="120" w:line="240" w:lineRule="auto"/>
        <w:ind w:left="714"/>
        <w:contextualSpacing w:val="0"/>
        <w:jc w:val="both"/>
        <w:rPr>
          <w:rFonts w:ascii="Times New Roman" w:hAnsi="Times New Roman"/>
          <w:sz w:val="24"/>
          <w:szCs w:val="24"/>
        </w:rPr>
      </w:pPr>
      <w:r w:rsidRPr="00026D0E">
        <w:rPr>
          <w:rFonts w:ascii="Times New Roman" w:hAnsi="Times New Roman"/>
          <w:sz w:val="24"/>
          <w:szCs w:val="24"/>
          <w:u w:val="single"/>
        </w:rPr>
        <w:t>Tirdzniecības jautājumos</w:t>
      </w:r>
      <w:r w:rsidRPr="00026D0E">
        <w:rPr>
          <w:rFonts w:ascii="Times New Roman" w:hAnsi="Times New Roman"/>
          <w:sz w:val="24"/>
          <w:szCs w:val="24"/>
        </w:rPr>
        <w:t xml:space="preserve"> izceļama 6. jūlijā Eiropas Savienības un Japānas samita ietvaros panāktā principiālā vienošanās par ES - Japānas brīvās tirdzniecības nolīguma galvenajiem elementiem. EK vērtējumā sarunas ar Japānu ir iespējams pabeigt šogad.</w:t>
      </w:r>
      <w:r>
        <w:rPr>
          <w:rFonts w:ascii="Times New Roman" w:hAnsi="Times New Roman"/>
          <w:sz w:val="24"/>
          <w:szCs w:val="24"/>
        </w:rPr>
        <w:t xml:space="preserve"> </w:t>
      </w:r>
      <w:r w:rsidRPr="00026D0E">
        <w:rPr>
          <w:rFonts w:ascii="Times New Roman" w:hAnsi="Times New Roman"/>
          <w:sz w:val="24"/>
          <w:szCs w:val="24"/>
        </w:rPr>
        <w:t xml:space="preserve">13. septembrī EK nāca klajā ar priekšlikumu par ES ietvaru investīciju izvērtēšanas procedūrai valsts drošības un </w:t>
      </w:r>
      <w:r w:rsidRPr="00232A51">
        <w:rPr>
          <w:rFonts w:ascii="Times New Roman" w:hAnsi="Times New Roman"/>
          <w:sz w:val="24"/>
          <w:szCs w:val="24"/>
        </w:rPr>
        <w:t>sabiedriskās kārtības vārdā</w:t>
      </w:r>
      <w:r w:rsidR="00463290">
        <w:rPr>
          <w:rFonts w:ascii="Times New Roman" w:hAnsi="Times New Roman"/>
          <w:sz w:val="24"/>
          <w:szCs w:val="24"/>
        </w:rPr>
        <w:t xml:space="preserve">. Tā </w:t>
      </w:r>
      <w:r w:rsidRPr="00232A51">
        <w:rPr>
          <w:rFonts w:ascii="Times New Roman" w:hAnsi="Times New Roman"/>
          <w:sz w:val="24"/>
          <w:szCs w:val="24"/>
        </w:rPr>
        <w:t>mērķi</w:t>
      </w:r>
      <w:r w:rsidR="00463290">
        <w:rPr>
          <w:rFonts w:ascii="Times New Roman" w:hAnsi="Times New Roman"/>
          <w:sz w:val="24"/>
          <w:szCs w:val="24"/>
        </w:rPr>
        <w:t>s ir</w:t>
      </w:r>
      <w:r w:rsidRPr="00232A51">
        <w:rPr>
          <w:rFonts w:ascii="Times New Roman" w:hAnsi="Times New Roman"/>
          <w:sz w:val="24"/>
          <w:szCs w:val="24"/>
        </w:rPr>
        <w:t xml:space="preserve"> uzlabot informācijas apmaiņu starp dalībvalstīm, veicināt caurskatāmību šajā jautājumā, kā arī dot iespēju EK sniegt viedokli par ārvalstu invest</w:t>
      </w:r>
      <w:r w:rsidR="00463290">
        <w:rPr>
          <w:rFonts w:ascii="Times New Roman" w:hAnsi="Times New Roman"/>
          <w:sz w:val="24"/>
          <w:szCs w:val="24"/>
        </w:rPr>
        <w:t>īciju ietekmi uz valsts drošību un sabiedrisko kārtību</w:t>
      </w:r>
      <w:r w:rsidRPr="00232A51">
        <w:rPr>
          <w:rFonts w:ascii="Times New Roman" w:hAnsi="Times New Roman"/>
          <w:sz w:val="24"/>
          <w:szCs w:val="24"/>
        </w:rPr>
        <w:t>.</w:t>
      </w:r>
    </w:p>
    <w:p w14:paraId="3332DBBF" w14:textId="560F4AFF" w:rsidR="00DC6035" w:rsidRPr="00E76AC9" w:rsidRDefault="00DC6035" w:rsidP="006B53EB">
      <w:pPr>
        <w:pStyle w:val="ListParagraph"/>
        <w:numPr>
          <w:ilvl w:val="0"/>
          <w:numId w:val="12"/>
        </w:numPr>
        <w:spacing w:after="120" w:line="240" w:lineRule="auto"/>
        <w:ind w:left="714" w:hanging="357"/>
        <w:contextualSpacing w:val="0"/>
        <w:jc w:val="both"/>
        <w:rPr>
          <w:rFonts w:ascii="Times New Roman" w:hAnsi="Times New Roman"/>
          <w:sz w:val="24"/>
          <w:szCs w:val="24"/>
        </w:rPr>
      </w:pPr>
      <w:r w:rsidRPr="00E76AC9">
        <w:rPr>
          <w:rFonts w:ascii="Times New Roman" w:hAnsi="Times New Roman"/>
          <w:sz w:val="24"/>
          <w:szCs w:val="24"/>
          <w:u w:val="single"/>
        </w:rPr>
        <w:t>Migrācijas jomā</w:t>
      </w:r>
      <w:r w:rsidRPr="00E76AC9">
        <w:rPr>
          <w:rFonts w:ascii="Times New Roman" w:hAnsi="Times New Roman"/>
          <w:sz w:val="24"/>
          <w:szCs w:val="24"/>
        </w:rPr>
        <w:t xml:space="preserve"> pastiprināta uzmanība ir bijusi pievērsta pasākumu īstenošanai migrācijas plūsmu mazināšanai Centrālās Vidusjūras migrācijas ceļā. EK 4. jūlijā nāca klajā ar rīcības plānu Itālijas atbalstam, spiediena mazināšanai Centrālās Vidusjūras migrācijas ceļā un solidaritātes palielināšanai. </w:t>
      </w:r>
      <w:r w:rsidRPr="00E76AC9">
        <w:rPr>
          <w:rFonts w:ascii="Times New Roman" w:eastAsia="Arial Unicode MS" w:hAnsi="Times New Roman"/>
          <w:sz w:val="24"/>
          <w:szCs w:val="24"/>
        </w:rPr>
        <w:t xml:space="preserve">Uzmanības centrā ir bijusi sadarbība ar Lībiju un </w:t>
      </w:r>
      <w:r w:rsidRPr="00E76AC9">
        <w:rPr>
          <w:rFonts w:ascii="Times New Roman" w:eastAsia="Times New Roman" w:hAnsi="Times New Roman"/>
          <w:sz w:val="24"/>
          <w:szCs w:val="24"/>
          <w:lang w:eastAsia="lv-LV"/>
        </w:rPr>
        <w:t xml:space="preserve">tās krasta apsardzes kapacitātes stiprināšana un apmācības. Jūlijā tika panākta vienošanās par </w:t>
      </w:r>
      <w:r w:rsidRPr="00E76AC9">
        <w:rPr>
          <w:rFonts w:ascii="Times New Roman" w:hAnsi="Times New Roman"/>
          <w:sz w:val="24"/>
          <w:szCs w:val="24"/>
        </w:rPr>
        <w:t>ES operācijas Vidusjūrā (</w:t>
      </w:r>
      <w:r w:rsidRPr="00E76AC9">
        <w:rPr>
          <w:rFonts w:ascii="Times New Roman" w:hAnsi="Times New Roman"/>
          <w:i/>
          <w:sz w:val="24"/>
          <w:szCs w:val="24"/>
        </w:rPr>
        <w:t xml:space="preserve">EUNAVFOR Med Operation Sophia) </w:t>
      </w:r>
      <w:r w:rsidRPr="00E76AC9">
        <w:rPr>
          <w:rFonts w:ascii="Times New Roman" w:hAnsi="Times New Roman"/>
          <w:sz w:val="24"/>
          <w:szCs w:val="24"/>
        </w:rPr>
        <w:t>un ES robežu atbalsta misijas Lībijā (</w:t>
      </w:r>
      <w:r w:rsidRPr="00E76AC9">
        <w:rPr>
          <w:rFonts w:ascii="Times New Roman" w:hAnsi="Times New Roman"/>
          <w:i/>
          <w:sz w:val="24"/>
          <w:szCs w:val="24"/>
        </w:rPr>
        <w:t>EUBAM Libya</w:t>
      </w:r>
      <w:r w:rsidRPr="00E76AC9">
        <w:rPr>
          <w:rFonts w:ascii="Times New Roman" w:hAnsi="Times New Roman"/>
          <w:sz w:val="24"/>
          <w:szCs w:val="24"/>
        </w:rPr>
        <w:t xml:space="preserve">) mandātu pagarināšanu līdz 2018. gada 31. decembrim.  Ar Starptautiskās </w:t>
      </w:r>
      <w:r w:rsidRPr="00E76AC9">
        <w:rPr>
          <w:rFonts w:ascii="Times New Roman" w:hAnsi="Times New Roman"/>
          <w:spacing w:val="2"/>
          <w:sz w:val="24"/>
          <w:szCs w:val="24"/>
        </w:rPr>
        <w:t>Migrācijas organizācijas atbalstu brīvprātīgi uz izcelsmes valstīm ir atgriezti vairāk nekā 11 000 migrantu no Lībijas un Nigēras</w:t>
      </w:r>
      <w:r>
        <w:rPr>
          <w:rStyle w:val="FootnoteReference"/>
          <w:rFonts w:ascii="Times New Roman" w:hAnsi="Times New Roman"/>
          <w:sz w:val="24"/>
          <w:szCs w:val="24"/>
        </w:rPr>
        <w:footnoteReference w:id="2"/>
      </w:r>
      <w:r w:rsidRPr="00E76AC9">
        <w:rPr>
          <w:rFonts w:ascii="Times New Roman" w:hAnsi="Times New Roman"/>
          <w:spacing w:val="2"/>
          <w:sz w:val="24"/>
          <w:szCs w:val="24"/>
        </w:rPr>
        <w:t xml:space="preserve">. </w:t>
      </w:r>
      <w:r w:rsidRPr="00E76AC9">
        <w:rPr>
          <w:rFonts w:ascii="Times New Roman" w:hAnsi="Times New Roman"/>
          <w:sz w:val="24"/>
          <w:szCs w:val="24"/>
        </w:rPr>
        <w:t>Sadarbības pastiprināšanai ar Āfrikas valstīm, tai skaitā Lībiju un tās kaimiņvalstīm, ES ārkārtas Trasta fonda Āfrikai ietvaros ir apstiprināti kopumā 169 projekti 1.2 mljrd. EUR apmērā.</w:t>
      </w:r>
      <w:r>
        <w:rPr>
          <w:rStyle w:val="FootnoteReference"/>
          <w:rFonts w:ascii="Times New Roman" w:hAnsi="Times New Roman"/>
          <w:sz w:val="24"/>
          <w:szCs w:val="24"/>
        </w:rPr>
        <w:footnoteReference w:id="3"/>
      </w:r>
      <w:r w:rsidRPr="00E76AC9">
        <w:rPr>
          <w:rFonts w:ascii="Times New Roman" w:hAnsi="Times New Roman"/>
          <w:sz w:val="24"/>
          <w:szCs w:val="24"/>
        </w:rPr>
        <w:t xml:space="preserve"> </w:t>
      </w:r>
    </w:p>
    <w:p w14:paraId="36484534" w14:textId="4454C005" w:rsidR="00DC6035" w:rsidRDefault="00170EAC" w:rsidP="00DC6035">
      <w:pPr>
        <w:spacing w:after="120"/>
        <w:ind w:left="720"/>
        <w:jc w:val="both"/>
      </w:pPr>
      <w:r>
        <w:t>Kompleksa pasākumu</w:t>
      </w:r>
      <w:bookmarkStart w:id="0" w:name="_GoBack"/>
      <w:bookmarkEnd w:id="0"/>
      <w:r w:rsidR="00DC6035" w:rsidRPr="00D74015">
        <w:t xml:space="preserve"> kopuma īstenošanas rezultātā vasaras laikā samazinājusies migrantu </w:t>
      </w:r>
      <w:r w:rsidR="00DC6035" w:rsidRPr="00D74015">
        <w:rPr>
          <w:spacing w:val="2"/>
        </w:rPr>
        <w:t>plūsma Centrālās Vidusjūras ceļā.</w:t>
      </w:r>
      <w:r w:rsidR="00DC6035" w:rsidRPr="00D74015">
        <w:t xml:space="preserve"> Izmantojot šo ceļu, kopš 2017. gada sākuma ES ieradās 99 846 migranti, kas ir par 17,7% mazāk nekā šajā pašā periodā 2016. gadā.  Jūlijā un augustā šajā migrācijas ceļā plūsmas ir bijušas mazākās kopš 2014. gada</w:t>
      </w:r>
      <w:r w:rsidR="00DC6035">
        <w:rPr>
          <w:rStyle w:val="FootnoteReference"/>
        </w:rPr>
        <w:footnoteReference w:id="4"/>
      </w:r>
      <w:r w:rsidR="00DC6035" w:rsidRPr="00D74015">
        <w:t>.</w:t>
      </w:r>
    </w:p>
    <w:p w14:paraId="6A78F594" w14:textId="73F2FE41" w:rsidR="004B207A" w:rsidRPr="00DC6035" w:rsidRDefault="00DC6035" w:rsidP="00B1673C">
      <w:pPr>
        <w:pStyle w:val="ListParagraph"/>
        <w:numPr>
          <w:ilvl w:val="0"/>
          <w:numId w:val="15"/>
        </w:numPr>
        <w:spacing w:before="240" w:after="240"/>
        <w:ind w:left="641" w:hanging="357"/>
        <w:jc w:val="both"/>
        <w:rPr>
          <w:rFonts w:ascii="Times New Roman" w:hAnsi="Times New Roman"/>
          <w:b/>
          <w:sz w:val="24"/>
          <w:szCs w:val="24"/>
          <w:lang w:eastAsia="lv-LV"/>
        </w:rPr>
      </w:pPr>
      <w:r w:rsidRPr="00DC6035">
        <w:rPr>
          <w:rFonts w:ascii="Times New Roman" w:hAnsi="Times New Roman"/>
          <w:b/>
          <w:bCs/>
          <w:sz w:val="24"/>
          <w:szCs w:val="24"/>
        </w:rPr>
        <w:t>Likumdošanas plānošana – Eiropas Komisijas nodomu vēstule</w:t>
      </w:r>
    </w:p>
    <w:p w14:paraId="60097643" w14:textId="2252EDFB" w:rsidR="00DC6035" w:rsidRPr="00DC6035" w:rsidRDefault="00DC6035" w:rsidP="00DC6035">
      <w:pPr>
        <w:spacing w:after="120"/>
        <w:jc w:val="both"/>
        <w:rPr>
          <w:rFonts w:eastAsia="Calibri"/>
        </w:rPr>
      </w:pPr>
      <w:r w:rsidRPr="00DC6035">
        <w:rPr>
          <w:rFonts w:eastAsia="Calibri"/>
        </w:rPr>
        <w:t>Sanāksmē plānota diskusija par EK nodomu vēstuli</w:t>
      </w:r>
      <w:r w:rsidR="007A5B7A">
        <w:rPr>
          <w:rFonts w:eastAsia="Calibri"/>
        </w:rPr>
        <w:t xml:space="preserve">, kurā izklāstīts EK redzējums par prioritārajiem jautājumiem līdz EK termiņa beigām (2019. gada </w:t>
      </w:r>
      <w:r w:rsidR="009D4DC1">
        <w:rPr>
          <w:rFonts w:eastAsia="Calibri"/>
        </w:rPr>
        <w:t>oktobrī</w:t>
      </w:r>
      <w:r w:rsidR="007A5B7A">
        <w:rPr>
          <w:rFonts w:eastAsia="Calibri"/>
        </w:rPr>
        <w:t>)</w:t>
      </w:r>
      <w:r w:rsidRPr="00DC6035">
        <w:rPr>
          <w:rFonts w:eastAsia="Calibri"/>
        </w:rPr>
        <w:t xml:space="preserve">. </w:t>
      </w:r>
    </w:p>
    <w:p w14:paraId="49126A7D" w14:textId="77777777" w:rsidR="00DC6035" w:rsidRPr="00DC6035" w:rsidRDefault="00DC6035" w:rsidP="00DC6035">
      <w:pPr>
        <w:spacing w:after="120"/>
        <w:jc w:val="both"/>
        <w:rPr>
          <w:rFonts w:eastAsia="Calibri"/>
          <w:b/>
          <w:bCs/>
        </w:rPr>
      </w:pPr>
      <w:r w:rsidRPr="00DC6035">
        <w:rPr>
          <w:rFonts w:eastAsia="Calibri"/>
          <w:b/>
          <w:bCs/>
        </w:rPr>
        <w:t>Latvijas nostāja</w:t>
      </w:r>
    </w:p>
    <w:p w14:paraId="628C2AF4" w14:textId="77777777" w:rsidR="00DC6035" w:rsidRPr="00DC6035" w:rsidRDefault="00DC6035" w:rsidP="00DC6035">
      <w:pPr>
        <w:spacing w:after="120"/>
        <w:jc w:val="both"/>
        <w:rPr>
          <w:rFonts w:eastAsia="Calibri"/>
        </w:rPr>
      </w:pPr>
      <w:r w:rsidRPr="00DC6035">
        <w:rPr>
          <w:rFonts w:eastAsia="Calibri"/>
        </w:rPr>
        <w:t>Galvenie jautājumi, kuros Latvijai būs svarīgi aizstāvēt intereses un panākt virzību 2018. gadā:</w:t>
      </w:r>
    </w:p>
    <w:p w14:paraId="3658C1E9" w14:textId="77777777" w:rsidR="00DC6035" w:rsidRPr="00DC6035" w:rsidRDefault="00DC6035" w:rsidP="00DC6035">
      <w:pPr>
        <w:numPr>
          <w:ilvl w:val="0"/>
          <w:numId w:val="8"/>
        </w:numPr>
        <w:spacing w:after="120"/>
        <w:jc w:val="both"/>
        <w:rPr>
          <w:iCs/>
          <w:lang w:eastAsia="lv-LV"/>
        </w:rPr>
      </w:pPr>
      <w:r w:rsidRPr="00DC6035">
        <w:rPr>
          <w:bCs/>
          <w:iCs/>
          <w:u w:val="single"/>
          <w:lang w:eastAsia="lv-LV"/>
        </w:rPr>
        <w:t>ES daudzgadu budžets pēc 2020. gada</w:t>
      </w:r>
      <w:r w:rsidRPr="00DC6035">
        <w:rPr>
          <w:bCs/>
          <w:iCs/>
          <w:lang w:eastAsia="lv-LV"/>
        </w:rPr>
        <w:t xml:space="preserve">: sagaidāms, ka 2018. gadā EK publicēs priekšlikumu nākamajam ES daudzgadu budžetam pēc 2020. gada. ES daudzgadu budžetā pēc 2020. gada būs svarīgi rast līdzsvaru starp ES līgumos nostiprināto ES iekšējās attīstības un konverģences mērķi (kohēzijas, lauksaimniecības un izaugsmes politikas) un risinājumu meklējumiem jauniem izaicinājumiem, ar kuriem ES saskaras un kuri būs aktuāli arī nākotnē (piemēram, migrācija, iekšējā un ārējā drošība, klimats). Latvija turpinās iestāties par to, lai arī nākamajā ES daudzgadu budžetā fokuss saglabātos uz ES iekšējo attīstību un sociālekonomisko atšķirību </w:t>
      </w:r>
      <w:r w:rsidRPr="00DC6035">
        <w:rPr>
          <w:bCs/>
          <w:iCs/>
          <w:lang w:eastAsia="lv-LV"/>
        </w:rPr>
        <w:lastRenderedPageBreak/>
        <w:t xml:space="preserve">izlīdzināšanu, pietiekamu finansējumu paredzot kohēzijai un lauksaimniecībai, kā arī uzlabojot piekļuvi un maksimāli izmantojot potenciālu no konkurētspējas programmām. </w:t>
      </w:r>
    </w:p>
    <w:p w14:paraId="0613D75F" w14:textId="77777777" w:rsidR="00DC6035" w:rsidRPr="00DC6035" w:rsidRDefault="00DC6035" w:rsidP="00DC6035">
      <w:pPr>
        <w:numPr>
          <w:ilvl w:val="0"/>
          <w:numId w:val="8"/>
        </w:numPr>
        <w:spacing w:after="120"/>
        <w:jc w:val="both"/>
        <w:rPr>
          <w:iCs/>
          <w:lang w:eastAsia="lv-LV"/>
        </w:rPr>
      </w:pPr>
      <w:r w:rsidRPr="00DC6035">
        <w:rPr>
          <w:u w:val="single"/>
          <w:lang w:eastAsia="lv-LV"/>
        </w:rPr>
        <w:t>Vienotā tirgus pilnveide un padziļināšana</w:t>
      </w:r>
      <w:r w:rsidRPr="00DC6035">
        <w:rPr>
          <w:lang w:eastAsia="lv-LV"/>
        </w:rPr>
        <w:t>: Latvijai ir svarīgi turpināt darbu, novēršot nepamatotus šķēršļus brīvai darbaspēka, pakalpojumu, preču un kapitāla kustībai, kas ir svarīgi kohēzijas un sociālekonomiskās konverģences nodrošināšanai. Konkrētām iniciatīvām ir jābūt vērstām uz to, lai mazinātu protekcionisma tendences un iespēju izstrādāt nepamatotus vienpusējus ierobežojumus. Īpaši svarīgi paaugstināt ambīciju līmeni darbā pie pakalpojumu jomas stiprināšanas un tā potenciāla izmantošanas, izstrādājot regulējumu, kas veicina pārrobežu tirdzniecību. Latvija uzsver nepieciešamību nodrošināt ES Vienotā tirgus integritāti un ilgtspēju, kur, sekmējot sociāli atbildīgu uzņēmējdarbību, jāstrādā pie konkurences veicināšanas un šķēršļu novēršanas uzņēmējdarbībai. Latvija atbalsta cīņu pret negodīgām praksēm un krāpniecību Vienotajā tirgū, vienlaikus uzsverot nepieciešamību nodrošināt līdzsvarotus un proporcionālus risinājumus, izskatot iespējas esošā ietvara labākai izmantošanai, pastiprinot sadarbību. Latvija pozitīvi vērtē, ka EK ir ieklausījusies aicinājumā publicēt ES rūpniecības politikas ietvaru. Latvija uzskata, ka rūpniecībai Eiropā jānodrošina konkurētspējīgi apstākļi un paredzamība, kas ir būtiski stabilai ES ekonomiskajai attīstībai, nodarbinātībai, investīciju videi un mainīgajai globālajai situācijai.</w:t>
      </w:r>
    </w:p>
    <w:p w14:paraId="423A152E" w14:textId="77777777" w:rsidR="00DC6035" w:rsidRPr="00DC6035" w:rsidRDefault="00DC6035" w:rsidP="00DC6035">
      <w:pPr>
        <w:numPr>
          <w:ilvl w:val="0"/>
          <w:numId w:val="9"/>
        </w:numPr>
        <w:shd w:val="clear" w:color="auto" w:fill="FFFFFF"/>
        <w:spacing w:after="120"/>
        <w:ind w:left="425" w:hanging="357"/>
        <w:jc w:val="both"/>
        <w:rPr>
          <w:lang w:eastAsia="lv-LV"/>
        </w:rPr>
      </w:pPr>
      <w:r w:rsidRPr="00DC6035">
        <w:rPr>
          <w:u w:val="single"/>
          <w:lang w:eastAsia="lv-LV"/>
        </w:rPr>
        <w:t>Digitālais vienotais tirgus</w:t>
      </w:r>
      <w:r w:rsidRPr="00DC6035">
        <w:rPr>
          <w:lang w:eastAsia="lv-LV"/>
        </w:rPr>
        <w:t>: ar konkrētām iniciatīvām jāvirza funkcionējoša un integrēta Digitālā vienotā tirgus izveide. Nepieciešams stiprināt ambīciju līmeni pārrobežu e-komercijas veicināšanai un datu ekonomikas potenciāla izmantošanai, kur īpaši jāuzsver darbs pie nepamatotu barjeru nojaukšanas brīvai datu plūsmai, kas pavērtu iespējas strādāt pie jaunu produktu un pakalpojumu izveides. Digitālā vienotā tirgus ilgtspējīgai darbībai nepieciešams nodrošināt izturētspēju, kur būtiski ar konkrētām iniciatīvām strādāt pie kiberdrošības, datu aizsardzības, prasmēm un mediju lietpratības.</w:t>
      </w:r>
    </w:p>
    <w:p w14:paraId="494B4BFE" w14:textId="035963DA" w:rsidR="00DC6035" w:rsidRPr="00DC6035" w:rsidRDefault="00DC6035" w:rsidP="00DC6035">
      <w:pPr>
        <w:numPr>
          <w:ilvl w:val="0"/>
          <w:numId w:val="9"/>
        </w:numPr>
        <w:shd w:val="clear" w:color="auto" w:fill="FFFFFF"/>
        <w:spacing w:after="120"/>
        <w:ind w:left="425" w:hanging="357"/>
        <w:jc w:val="both"/>
        <w:rPr>
          <w:lang w:eastAsia="lv-LV"/>
        </w:rPr>
      </w:pPr>
      <w:r w:rsidRPr="00DC6035">
        <w:rPr>
          <w:u w:val="single"/>
          <w:lang w:eastAsia="lv-LV"/>
        </w:rPr>
        <w:t>Ekonomiskās un monetārās savienības padziļināšana</w:t>
      </w:r>
      <w:r w:rsidRPr="00DC6035">
        <w:rPr>
          <w:lang w:eastAsia="lv-LV"/>
        </w:rPr>
        <w:t>: Latvijas interesēs ir vienota un stabila ES un eirozona. Prioritāte ir Banku Savienības izveides pabeigšana. Latvija ir gatava turpināt darbu pie finanšu sektora risku mazināšanas pasākumu īstenošanas un Eiropas noguldījumu apdrošināšanas sistēmas pakāpeniskas izveides.</w:t>
      </w:r>
    </w:p>
    <w:p w14:paraId="68AF37A5" w14:textId="505C15E7" w:rsidR="00DC6035" w:rsidRPr="00DC6035" w:rsidRDefault="00DC6035" w:rsidP="00DC6035">
      <w:pPr>
        <w:numPr>
          <w:ilvl w:val="0"/>
          <w:numId w:val="9"/>
        </w:numPr>
        <w:shd w:val="clear" w:color="auto" w:fill="FFFFFF"/>
        <w:spacing w:after="120"/>
        <w:ind w:left="425" w:hanging="357"/>
        <w:jc w:val="both"/>
        <w:rPr>
          <w:lang w:eastAsia="lv-LV"/>
        </w:rPr>
      </w:pPr>
      <w:r w:rsidRPr="00DC6035">
        <w:rPr>
          <w:color w:val="000000"/>
          <w:u w:val="single"/>
          <w:lang w:eastAsia="lv-LV"/>
        </w:rPr>
        <w:t>Enerģētikas savienības īstenošana</w:t>
      </w:r>
      <w:r w:rsidRPr="00DC6035">
        <w:rPr>
          <w:color w:val="000000"/>
          <w:lang w:eastAsia="lv-LV"/>
        </w:rPr>
        <w:t xml:space="preserve">: </w:t>
      </w:r>
      <w:r w:rsidR="00B30A60" w:rsidRPr="00B30A60">
        <w:rPr>
          <w:color w:val="000000"/>
          <w:lang w:eastAsia="lv-LV"/>
        </w:rPr>
        <w:t xml:space="preserve">Latvijai ir svarīgi, lai turpinās darbs pie Enerģētikas savienības ieviešanas, veidojot skaidru un saskaņotu pārvaldību. Tiks turpināts darbs pie Klimata un enerģētikas satvara 2030. gadam saistītajiem priekšlikumiem un </w:t>
      </w:r>
      <w:r w:rsidR="00B30A60" w:rsidRPr="00B30A60">
        <w:rPr>
          <w:i/>
          <w:iCs/>
          <w:color w:val="000000"/>
          <w:lang w:eastAsia="lv-LV"/>
        </w:rPr>
        <w:t>Tīrās enerģijas</w:t>
      </w:r>
      <w:r w:rsidR="00B30A60" w:rsidRPr="00B30A60">
        <w:rPr>
          <w:color w:val="000000"/>
          <w:lang w:eastAsia="lv-LV"/>
        </w:rPr>
        <w:t xml:space="preserve"> pakotnes priekšlikumiem, kur Latvijai ir būtiski, lai tiktu nodrošināta līdzsvarota un izmaksu efektīva pieeja, ņemot vērā valstu specifiskās situācijas un labāka regulējuma principus. Latvija uzsāks darbu pie Nacionālā klimata un enerģētikas plāna izstrādes, vienlaikus uzsverot, ka tā sagatavošanai jānodrošina pienācīgs laiks. Lai īstenotu mērķtiecīgu klimata politiku, būtiski ir turpināt darbu pie Parīzes nolīguma ieviešanas, neskatoties uz ASV paziņojumu par nodomu izstāties no Parīzes nolīguma. Latvija arī turpinās sekot </w:t>
      </w:r>
      <w:r w:rsidR="00B30A60" w:rsidRPr="00B30A60">
        <w:rPr>
          <w:i/>
          <w:iCs/>
          <w:color w:val="000000"/>
          <w:lang w:eastAsia="lv-LV"/>
        </w:rPr>
        <w:t>Nord Stream II</w:t>
      </w:r>
      <w:r w:rsidR="00B30A60" w:rsidRPr="00B30A60">
        <w:rPr>
          <w:color w:val="000000"/>
          <w:lang w:eastAsia="lv-LV"/>
        </w:rPr>
        <w:t xml:space="preserve"> projekta attīstībai, uzsverot nepieciešamību nodrošināt saskaņotu ES pieeju, kas balstīta uz Enerģētikas savienības principu ievērošanu.</w:t>
      </w:r>
    </w:p>
    <w:p w14:paraId="24F6B61F" w14:textId="7FDDBD2E" w:rsidR="00DC6035" w:rsidRPr="00DC6035" w:rsidRDefault="00DC6035" w:rsidP="00DC6035">
      <w:pPr>
        <w:numPr>
          <w:ilvl w:val="0"/>
          <w:numId w:val="9"/>
        </w:numPr>
        <w:shd w:val="clear" w:color="auto" w:fill="FFFFFF"/>
        <w:spacing w:after="120"/>
        <w:ind w:left="425" w:hanging="357"/>
        <w:jc w:val="both"/>
        <w:rPr>
          <w:lang w:eastAsia="lv-LV"/>
        </w:rPr>
      </w:pPr>
      <w:r w:rsidRPr="00DC6035">
        <w:rPr>
          <w:iCs/>
          <w:color w:val="000000"/>
          <w:u w:val="single"/>
          <w:lang w:eastAsia="lv-LV"/>
        </w:rPr>
        <w:t>ES sociālā dimensija</w:t>
      </w:r>
      <w:r w:rsidRPr="00DC6035">
        <w:rPr>
          <w:iCs/>
          <w:color w:val="000000"/>
          <w:lang w:eastAsia="lv-LV"/>
        </w:rPr>
        <w:t xml:space="preserve">: </w:t>
      </w:r>
      <w:r w:rsidR="00BD66BA">
        <w:rPr>
          <w:color w:val="000000"/>
          <w:lang w:eastAsia="lv-LV"/>
        </w:rPr>
        <w:t xml:space="preserve">jāturpina diskusijas par Eiropas Sociālo tiesību pīlāru, risinot </w:t>
      </w:r>
      <w:r w:rsidR="00BD66BA">
        <w:rPr>
          <w:lang w:eastAsia="lv-LV"/>
        </w:rPr>
        <w:t>tos jautājumus, kas pamato nepieciešamību ES līmeņa rīcībām, piemēram, dažādu jaunu nodarbinātības formu attīstība, kur jāpievērš uzmanība sociālās aizsardzības nodrošināšanai un darbinieku tiesībām būt informētiem par darba līguma nosacījumiem.</w:t>
      </w:r>
      <w:r w:rsidR="00BD66BA">
        <w:rPr>
          <w:i/>
          <w:iCs/>
          <w:lang w:eastAsia="lv-LV"/>
        </w:rPr>
        <w:t xml:space="preserve"> </w:t>
      </w:r>
      <w:r w:rsidR="00BD66BA">
        <w:rPr>
          <w:lang w:eastAsia="lv-LV"/>
        </w:rPr>
        <w:t xml:space="preserve">Jānodrošina pietiekamas dalībvalstu diskusijas un jāformulē ES skatījums par jaunajām nodarbinātības formām, atbilstoši pielāgojot regulējumu un atbalstot ieguldījumus darba tirgū nepieciešamajās prasmēs un zināšanās. Kopējā pieejā būtiski fokusēties uz iznākumu, nevis </w:t>
      </w:r>
      <w:r w:rsidR="00BD66BA">
        <w:rPr>
          <w:lang w:eastAsia="lv-LV"/>
        </w:rPr>
        <w:lastRenderedPageBreak/>
        <w:t>sistēmu konverģenci. Jānovirza ES finansējums tā, lai cilvēkresursos veiktās investīcijas (prasmēs, kvalifikācijās un mūžizglītībā) ne tikai veicinātu sabiedrības pielāgošanos globalizācijas, digitalizācijas un automatizācijas radītajām pārmaiņām, bet arī līdzsvarotā ve</w:t>
      </w:r>
      <w:r w:rsidR="000933E0">
        <w:rPr>
          <w:lang w:eastAsia="lv-LV"/>
        </w:rPr>
        <w:t>idā nodrošinātu sociālekonomisko</w:t>
      </w:r>
      <w:r w:rsidR="00BD66BA">
        <w:rPr>
          <w:lang w:eastAsia="lv-LV"/>
        </w:rPr>
        <w:t xml:space="preserve"> konverģenci un produktivitātes rādītāju kāpinājumu.</w:t>
      </w:r>
    </w:p>
    <w:p w14:paraId="27B57C6F" w14:textId="776EBC37" w:rsidR="00DC6035" w:rsidRPr="00DC6035" w:rsidRDefault="00DC6035" w:rsidP="00DC6035">
      <w:pPr>
        <w:numPr>
          <w:ilvl w:val="0"/>
          <w:numId w:val="9"/>
        </w:numPr>
        <w:shd w:val="clear" w:color="auto" w:fill="FFFFFF"/>
        <w:spacing w:after="120"/>
        <w:ind w:left="425" w:hanging="357"/>
        <w:jc w:val="both"/>
        <w:rPr>
          <w:lang w:eastAsia="lv-LV"/>
        </w:rPr>
      </w:pPr>
      <w:r w:rsidRPr="00DC6035">
        <w:rPr>
          <w:iCs/>
          <w:color w:val="000000"/>
          <w:u w:val="single"/>
          <w:lang w:eastAsia="lv-LV"/>
        </w:rPr>
        <w:t>Ārlietas un aizsardzība</w:t>
      </w:r>
      <w:r w:rsidRPr="00DC6035">
        <w:rPr>
          <w:iCs/>
          <w:color w:val="000000"/>
          <w:lang w:eastAsia="lv-LV"/>
        </w:rPr>
        <w:t xml:space="preserve">: </w:t>
      </w:r>
      <w:r w:rsidRPr="00DC6035">
        <w:rPr>
          <w:szCs w:val="20"/>
          <w:lang w:eastAsia="lv-LV"/>
        </w:rPr>
        <w:t xml:space="preserve">Latvija atbalsta turpmāku ES Globālās stratēģijas ieviešanu, lai veicinātu labāk koordinētas ES Kopējās ārējās un drošības politikas attīstību. Latvija turpinās iesaistīties ES Kopējās drošības un aizsardzības politikas (KDAP) īstenošanā, un atbalstām </w:t>
      </w:r>
      <w:r w:rsidR="00CF7617">
        <w:rPr>
          <w:szCs w:val="20"/>
          <w:lang w:eastAsia="lv-LV"/>
        </w:rPr>
        <w:t xml:space="preserve">iniciatīvu veicināt </w:t>
      </w:r>
      <w:r w:rsidRPr="00DC6035">
        <w:rPr>
          <w:szCs w:val="20"/>
          <w:lang w:eastAsia="lv-LV"/>
        </w:rPr>
        <w:t xml:space="preserve">ES sadarbību drošības un aizsardzības jomā. </w:t>
      </w:r>
      <w:r w:rsidRPr="00DC6035">
        <w:rPr>
          <w:lang w:eastAsia="lv-LV"/>
        </w:rPr>
        <w:t>Latvija atzinīgi novērtē līdz šim panākto progresu ES un NATO sadarbības priekšlikumu ieviešanā un uzskata, ka priekšlikumu ieviešana jāturpina visās sadarbības jomās</w:t>
      </w:r>
      <w:r w:rsidRPr="00DC6035">
        <w:rPr>
          <w:i/>
          <w:lang w:eastAsia="lv-LV"/>
        </w:rPr>
        <w:t xml:space="preserve">. </w:t>
      </w:r>
      <w:r w:rsidRPr="00DC6035">
        <w:rPr>
          <w:lang w:eastAsia="lv-LV"/>
        </w:rPr>
        <w:t>Latvijai atbalsta ES un NATO sadarbības paplašināšanu, strādājot pie jauniem priekšlikumiem, t.sk. sadarbībai pretterorisma jomā. Latvijai īpaši svarīga sadarbība un ES un NATO kopējs darbs ar hibrīdā apdraudējuma novēršanu un noturības stiprināšanu ES un NATO dalībvalstīs un Eiropas kaimiņu reģionos, stratēģisko komunikāciju, kiberdrošības spēju attīstību un kopīgu mācību īstenošanu. Latvijas interesēs ir drošības, stabilitātes un attīstības veicināšana ES tuvējos kaimiņu reģionos, tāpēc atbalstām arī turpmāku ES atbalsta sniegšanu</w:t>
      </w:r>
      <w:r w:rsidRPr="00DC6035">
        <w:rPr>
          <w:b/>
          <w:lang w:eastAsia="lv-LV"/>
        </w:rPr>
        <w:t xml:space="preserve"> </w:t>
      </w:r>
      <w:r w:rsidRPr="00DC6035">
        <w:rPr>
          <w:lang w:eastAsia="lv-LV"/>
        </w:rPr>
        <w:t>Austrumu un Dienvidu kaimiņu</w:t>
      </w:r>
      <w:r w:rsidRPr="00DC6035">
        <w:rPr>
          <w:b/>
          <w:lang w:eastAsia="lv-LV"/>
        </w:rPr>
        <w:t xml:space="preserve"> </w:t>
      </w:r>
      <w:r w:rsidRPr="00DC6035">
        <w:rPr>
          <w:lang w:eastAsia="lv-LV"/>
        </w:rPr>
        <w:t>valstu drošības un stabilitātes nodrošināšanai. Partnervalstis jāaicina pastiprināti nodrošināt tālāku reformu īstenošanu un ieviešanu, īpaši jomās, kas stiprina partnervalstu demokrātiju, ekonomisko izaugsmi un sabiedrības un valsts noturību. Jāuztur paplašināšanās politika ES dienaskārtībā, kā arī jāiesaista Rietumbalkānu</w:t>
      </w:r>
      <w:r w:rsidRPr="00DC6035">
        <w:rPr>
          <w:b/>
          <w:lang w:eastAsia="lv-LV"/>
        </w:rPr>
        <w:t xml:space="preserve"> </w:t>
      </w:r>
      <w:r w:rsidRPr="00DC6035">
        <w:rPr>
          <w:lang w:eastAsia="lv-LV"/>
        </w:rPr>
        <w:t xml:space="preserve">valstis, lai tās turpinātu ES integrācijas procesu un veiktu nepieciešamās reformas savai un visa reģiona ilgtspējīgai attīstībai. Latvija atbalsta ES lomu brīvās tirdzniecības veicināšanā pasaulē, un ES tirdzniecības nolīgumu sarunu turpināšanu un uzsākšanu ar starptautiskajiem partneriem. Brīvās tirdzniecības nolīgumu sarunu rezultātam ir jāveicina Latvijas ekonomiskā attīstība un jāatbilst ES un Latvijas ekonomiskajām interesēm. Latvija atbalsta brīvās tirdzniecības normu veicināšanu arī Pasaules Tirdzniecības organizācijā, risinot gan esošos jautājumus, gan jaunus, mūsdienu tirdzniecībā aktuālus jautājumus (e-komercija, </w:t>
      </w:r>
      <w:r w:rsidR="006E288F">
        <w:rPr>
          <w:lang w:eastAsia="lv-LV"/>
        </w:rPr>
        <w:t>mazo un vidējo komersantu</w:t>
      </w:r>
      <w:r w:rsidRPr="00DC6035">
        <w:rPr>
          <w:lang w:eastAsia="lv-LV"/>
        </w:rPr>
        <w:t xml:space="preserve"> iesaiste starptautiskajā tirdzniecībā palielināšana, u.c.).</w:t>
      </w:r>
    </w:p>
    <w:p w14:paraId="26275DDE" w14:textId="78737880" w:rsidR="00FB314B" w:rsidRDefault="00DC6035" w:rsidP="00034463">
      <w:pPr>
        <w:spacing w:after="120"/>
        <w:jc w:val="both"/>
      </w:pPr>
      <w:r w:rsidRPr="00DC6035">
        <w:rPr>
          <w:rFonts w:eastAsia="Calibri"/>
        </w:rPr>
        <w:t>Pašlaik ir spēkā nacionālā pozīcija par EK 2017. gada darba programmu (apstiprināta Ministru kabinetā 2016. gada 8. novembrī, Saeimas Eiropas lietu komisijā 2016. gada 9. novembrī). Tiks gatavota nacionālā pozīcija par EK 2018. gada darba programmu.</w:t>
      </w:r>
    </w:p>
    <w:p w14:paraId="2753544D" w14:textId="77777777" w:rsidR="003156FD" w:rsidRPr="00FB314B" w:rsidRDefault="003156FD" w:rsidP="00797806">
      <w:pPr>
        <w:spacing w:after="120"/>
      </w:pPr>
    </w:p>
    <w:p w14:paraId="6DC6D7D5" w14:textId="52681E40" w:rsidR="00300E9C" w:rsidRPr="00300E9C" w:rsidRDefault="00300E9C" w:rsidP="00300E9C">
      <w:pPr>
        <w:spacing w:before="240" w:after="240"/>
        <w:jc w:val="both"/>
        <w:rPr>
          <w:b/>
        </w:rPr>
      </w:pPr>
      <w:r w:rsidRPr="00300E9C">
        <w:rPr>
          <w:b/>
        </w:rPr>
        <w:t>Vispārējo lietu padomes (50. panta formāta</w:t>
      </w:r>
      <w:r w:rsidR="00B44A0A">
        <w:rPr>
          <w:b/>
        </w:rPr>
        <w:t>) sanāksmē izskatāmie jautājumi</w:t>
      </w:r>
    </w:p>
    <w:p w14:paraId="275EB3B2" w14:textId="14FDCED7" w:rsidR="00300E9C" w:rsidRPr="00300E9C" w:rsidRDefault="000913A0" w:rsidP="00300E9C">
      <w:pPr>
        <w:spacing w:after="120"/>
        <w:jc w:val="both"/>
      </w:pPr>
      <w:r w:rsidRPr="00300E9C">
        <w:t xml:space="preserve">25. septembrī </w:t>
      </w:r>
      <w:r w:rsidR="00300E9C" w:rsidRPr="00300E9C">
        <w:t xml:space="preserve">notiks </w:t>
      </w:r>
      <w:r>
        <w:t xml:space="preserve">arī </w:t>
      </w:r>
      <w:r w:rsidRPr="00300E9C">
        <w:t xml:space="preserve">Vispārējo lietu padomes </w:t>
      </w:r>
      <w:r w:rsidR="00300E9C" w:rsidRPr="00300E9C">
        <w:t>50. panta formāta sanāksme, kurā Eiropas Savienības sarunvedis M. Barņjē (</w:t>
      </w:r>
      <w:r w:rsidR="00300E9C" w:rsidRPr="00300E9C">
        <w:rPr>
          <w:i/>
        </w:rPr>
        <w:t>M</w:t>
      </w:r>
      <w:r w:rsidR="00D351A3">
        <w:rPr>
          <w:i/>
        </w:rPr>
        <w:t>ichel</w:t>
      </w:r>
      <w:r w:rsidR="00300E9C" w:rsidRPr="00300E9C">
        <w:rPr>
          <w:i/>
        </w:rPr>
        <w:t xml:space="preserve"> Barnier</w:t>
      </w:r>
      <w:r w:rsidR="00300E9C" w:rsidRPr="00300E9C">
        <w:t xml:space="preserve">) informēs ministrus par paveikto izstāšanās sarunās. Tāpat sanāksmē plānots apstiprināt 19. - 20. oktobra Eiropadomes 50. panta formāta darba kārtības projektu. </w:t>
      </w:r>
    </w:p>
    <w:p w14:paraId="36C1C0F5" w14:textId="63FF21A9" w:rsidR="00300E9C" w:rsidRPr="00300E9C" w:rsidRDefault="00300E9C" w:rsidP="00300E9C">
      <w:pPr>
        <w:spacing w:after="120"/>
        <w:jc w:val="both"/>
      </w:pPr>
      <w:r w:rsidRPr="00300E9C">
        <w:t xml:space="preserve">Eiropas Savienības sarunas ar Apvienoto Karalisti par tās izstāšanos no Eiropas Savienības sākās 19. jūnijā. </w:t>
      </w:r>
      <w:r w:rsidRPr="00D351A3">
        <w:t>Pirmajā sarunu kārtā</w:t>
      </w:r>
      <w:r w:rsidRPr="00300E9C">
        <w:t xml:space="preserve"> tika apspriests pilsoņu tiesību un finanšu noregulējuma jautājums, kā arī uzsāktas sarunas par robežu jautājumu (Apvienotās Karalistes (Ziemeļīrija) un Īrijas robeža). </w:t>
      </w:r>
      <w:r w:rsidRPr="00D351A3">
        <w:t>Otrajā sarunu kārtā</w:t>
      </w:r>
      <w:r w:rsidRPr="00300E9C">
        <w:t xml:space="preserve"> (17. - 20. jūlijs) turpināja apspriest pirmās kārtas jautājumus un tika uzsākas sarunas par jautājumiem, kas saistīti ar Apvienotās Karalistes izstāšanos no Eiropas Atomenerģijas kopienas (EURATOM), pārvaldību, administratīvo un tiesu iestāžu, kā arī juridisko sadarbību, precēm tirgū, kā arī Eiropas Savienības institūciju, aģentūru un iestāžu darbību. </w:t>
      </w:r>
      <w:r w:rsidRPr="00D351A3">
        <w:t xml:space="preserve">Trešajā sarunu </w:t>
      </w:r>
      <w:r w:rsidRPr="00D351A3">
        <w:lastRenderedPageBreak/>
        <w:t>kārtā</w:t>
      </w:r>
      <w:r w:rsidRPr="00300E9C">
        <w:t xml:space="preserve"> (28. - 31. augusts) turpināja apspriest pirmo divu sarunu kārtu jautājumus.  Ceturtā sarunu kārta plānota 25. - 28. septembrim, savukārt piektā – 9. - 10. oktobrim.</w:t>
      </w:r>
    </w:p>
    <w:p w14:paraId="08EC7CC1" w14:textId="38EC9AB2" w:rsidR="00DC6035" w:rsidRDefault="00300E9C" w:rsidP="00300E9C">
      <w:pPr>
        <w:spacing w:after="120"/>
        <w:jc w:val="both"/>
        <w:rPr>
          <w:b/>
          <w:sz w:val="26"/>
          <w:szCs w:val="26"/>
        </w:rPr>
      </w:pPr>
      <w:r w:rsidRPr="00300E9C">
        <w:t>19.</w:t>
      </w:r>
      <w:r w:rsidR="00635D71">
        <w:t xml:space="preserve"> - 20. oktobrī </w:t>
      </w:r>
      <w:r w:rsidRPr="00300E9C">
        <w:t xml:space="preserve">notiks </w:t>
      </w:r>
      <w:r w:rsidR="00635D71" w:rsidRPr="00300E9C">
        <w:t xml:space="preserve">Eiropadomes </w:t>
      </w:r>
      <w:r w:rsidRPr="00300E9C">
        <w:t>50. panta formāta sanāksme, kurā valstu un valdību vadītāji izvērtēs sasniegto progresu izstāšanās sarunās.</w:t>
      </w:r>
      <w:r w:rsidRPr="00300E9C">
        <w:rPr>
          <w:b/>
          <w:sz w:val="26"/>
          <w:szCs w:val="26"/>
        </w:rPr>
        <w:t xml:space="preserve"> </w:t>
      </w:r>
      <w:r w:rsidR="00DC6035">
        <w:rPr>
          <w:b/>
          <w:sz w:val="26"/>
          <w:szCs w:val="26"/>
        </w:rPr>
        <w:br w:type="page"/>
      </w:r>
    </w:p>
    <w:p w14:paraId="1CED0A56" w14:textId="19DFB355" w:rsidR="00910E8B" w:rsidRPr="009B6001" w:rsidRDefault="00910E8B" w:rsidP="00910E8B">
      <w:pPr>
        <w:spacing w:after="120"/>
        <w:jc w:val="center"/>
        <w:rPr>
          <w:b/>
          <w:sz w:val="26"/>
          <w:szCs w:val="26"/>
        </w:rPr>
      </w:pPr>
      <w:r w:rsidRPr="009B6001">
        <w:rPr>
          <w:b/>
          <w:sz w:val="26"/>
          <w:szCs w:val="26"/>
        </w:rPr>
        <w:lastRenderedPageBreak/>
        <w:t>2. Latvijas delegācija</w:t>
      </w:r>
      <w:r>
        <w:rPr>
          <w:b/>
          <w:sz w:val="26"/>
          <w:szCs w:val="26"/>
        </w:rPr>
        <w:t xml:space="preserve"> </w:t>
      </w:r>
      <w:r w:rsidRPr="009B6001">
        <w:rPr>
          <w:b/>
          <w:sz w:val="26"/>
          <w:szCs w:val="26"/>
        </w:rPr>
        <w:t xml:space="preserve">ES Vispārējo lietu padomes 2017. gada </w:t>
      </w:r>
      <w:r w:rsidR="00DC6035">
        <w:rPr>
          <w:b/>
          <w:sz w:val="26"/>
          <w:szCs w:val="26"/>
        </w:rPr>
        <w:t>25</w:t>
      </w:r>
      <w:r w:rsidR="00547011">
        <w:rPr>
          <w:b/>
          <w:sz w:val="26"/>
          <w:szCs w:val="26"/>
        </w:rPr>
        <w:t xml:space="preserve">. </w:t>
      </w:r>
      <w:r w:rsidR="00DC6035">
        <w:rPr>
          <w:b/>
          <w:sz w:val="26"/>
          <w:szCs w:val="26"/>
        </w:rPr>
        <w:t>septembra</w:t>
      </w:r>
      <w:r w:rsidRPr="009B6001">
        <w:rPr>
          <w:b/>
          <w:sz w:val="26"/>
          <w:szCs w:val="26"/>
        </w:rPr>
        <w:t xml:space="preserve"> sanāksmē</w:t>
      </w:r>
    </w:p>
    <w:p w14:paraId="4CB24E72" w14:textId="77777777" w:rsidR="00910E8B" w:rsidRDefault="00910E8B" w:rsidP="00910E8B">
      <w:pPr>
        <w:pStyle w:val="BodyText2"/>
        <w:tabs>
          <w:tab w:val="left" w:pos="2880"/>
        </w:tabs>
        <w:spacing w:after="120"/>
        <w:ind w:left="2880" w:hanging="2880"/>
        <w:rPr>
          <w:bCs/>
          <w:szCs w:val="24"/>
        </w:rPr>
      </w:pPr>
    </w:p>
    <w:p w14:paraId="6F785702" w14:textId="10A0F333" w:rsidR="00910E8B" w:rsidRPr="00BA7685" w:rsidRDefault="00E52909" w:rsidP="000E2277">
      <w:pPr>
        <w:pStyle w:val="BodyText2"/>
        <w:ind w:left="2880" w:hanging="2880"/>
      </w:pPr>
      <w:r w:rsidRPr="00BA7685">
        <w:rPr>
          <w:bCs/>
          <w:szCs w:val="24"/>
        </w:rPr>
        <w:t>Delegācijas vadītāj</w:t>
      </w:r>
      <w:r w:rsidR="00DC6035" w:rsidRPr="00BA7685">
        <w:rPr>
          <w:bCs/>
          <w:szCs w:val="24"/>
        </w:rPr>
        <w:t>s</w:t>
      </w:r>
      <w:r w:rsidRPr="00BA7685">
        <w:rPr>
          <w:bCs/>
          <w:szCs w:val="24"/>
        </w:rPr>
        <w:t>:</w:t>
      </w:r>
      <w:r w:rsidRPr="00BA7685">
        <w:rPr>
          <w:bCs/>
          <w:szCs w:val="24"/>
        </w:rPr>
        <w:tab/>
      </w:r>
      <w:r w:rsidR="00BA7685" w:rsidRPr="00BA7685">
        <w:t>Edgars Rinkēvičs, ārlietu ministrs</w:t>
      </w:r>
      <w:r w:rsidR="00910E8B" w:rsidRPr="00BA7685">
        <w:t>.</w:t>
      </w:r>
    </w:p>
    <w:p w14:paraId="159C2E58" w14:textId="77777777" w:rsidR="00DE345F" w:rsidRPr="00BA7685" w:rsidRDefault="00DE345F" w:rsidP="00E52909">
      <w:pPr>
        <w:pStyle w:val="BodyText2"/>
        <w:spacing w:after="120"/>
        <w:ind w:left="2880" w:hanging="2880"/>
        <w:rPr>
          <w:bCs/>
          <w:szCs w:val="24"/>
        </w:rPr>
      </w:pPr>
    </w:p>
    <w:p w14:paraId="6691BA5B" w14:textId="37D2E81B" w:rsidR="00BA7685" w:rsidRPr="00BA7685" w:rsidRDefault="00910E8B" w:rsidP="00652F78">
      <w:pPr>
        <w:spacing w:after="120"/>
        <w:ind w:left="2880" w:hanging="2880"/>
        <w:jc w:val="both"/>
        <w:rPr>
          <w:bCs/>
        </w:rPr>
      </w:pPr>
      <w:r w:rsidRPr="00BA7685">
        <w:rPr>
          <w:bCs/>
        </w:rPr>
        <w:t>Delegācijas dalībnieki:</w:t>
      </w:r>
      <w:r w:rsidRPr="00BA7685">
        <w:rPr>
          <w:bCs/>
        </w:rPr>
        <w:tab/>
      </w:r>
      <w:r w:rsidR="00BA7685" w:rsidRPr="00BA7685">
        <w:rPr>
          <w:color w:val="000000" w:themeColor="text1"/>
        </w:rPr>
        <w:t>Zanda Kalniņa-Lukaševica, Ārlietu ministrijas parlamentārā sekretāre;</w:t>
      </w:r>
    </w:p>
    <w:p w14:paraId="16D0EC46" w14:textId="7FA73376" w:rsidR="003623E5" w:rsidRDefault="00234ACF" w:rsidP="00BA7685">
      <w:pPr>
        <w:spacing w:after="120"/>
        <w:ind w:left="2880"/>
        <w:jc w:val="both"/>
        <w:rPr>
          <w:color w:val="000000" w:themeColor="text1"/>
        </w:rPr>
      </w:pPr>
      <w:r w:rsidRPr="00BA7685">
        <w:rPr>
          <w:bCs/>
          <w:color w:val="000000" w:themeColor="text1"/>
        </w:rPr>
        <w:t>Sanita Pavļuta-Deslandes, vēstniece, pastāvīgā pārstāve ES</w:t>
      </w:r>
      <w:r w:rsidR="00E52909" w:rsidRPr="00BA7685">
        <w:rPr>
          <w:color w:val="000000" w:themeColor="text1"/>
        </w:rPr>
        <w:t>;</w:t>
      </w:r>
    </w:p>
    <w:p w14:paraId="08D2FFBD" w14:textId="02A465D8" w:rsidR="0082624C" w:rsidRPr="00BA7685" w:rsidRDefault="0082624C" w:rsidP="00BA7685">
      <w:pPr>
        <w:spacing w:after="120"/>
        <w:ind w:left="2880"/>
        <w:jc w:val="both"/>
        <w:rPr>
          <w:color w:val="000000" w:themeColor="text1"/>
        </w:rPr>
      </w:pPr>
      <w:r>
        <w:rPr>
          <w:color w:val="000000" w:themeColor="text1"/>
        </w:rPr>
        <w:t>Solveiga Silkalna</w:t>
      </w:r>
      <w:r w:rsidRPr="00DC015C">
        <w:rPr>
          <w:color w:val="000000" w:themeColor="text1"/>
        </w:rPr>
        <w:t>, Ārlietu ministrijas valsts sekretāra vietniece Eiropas lietās</w:t>
      </w:r>
    </w:p>
    <w:p w14:paraId="6804F080" w14:textId="43393247" w:rsidR="003623E5" w:rsidRPr="00BA7685" w:rsidRDefault="00607932" w:rsidP="009867EA">
      <w:pPr>
        <w:spacing w:after="120"/>
        <w:ind w:left="2880"/>
        <w:jc w:val="both"/>
        <w:rPr>
          <w:color w:val="000000" w:themeColor="text1"/>
        </w:rPr>
      </w:pPr>
      <w:r w:rsidRPr="00BA7685">
        <w:rPr>
          <w:bCs/>
          <w:color w:val="000000" w:themeColor="text1"/>
        </w:rPr>
        <w:t>Kristīne Stepa,</w:t>
      </w:r>
      <w:r w:rsidRPr="00BA7685">
        <w:rPr>
          <w:color w:val="000000" w:themeColor="text1"/>
        </w:rPr>
        <w:t xml:space="preserve"> pirmā sekretāre, Antici, Latvijas Republikas Pastāvīgās pārstāvniecības Eiropas Savienībā COREPER II departaments</w:t>
      </w:r>
      <w:r w:rsidR="00BA7685" w:rsidRPr="00BA7685">
        <w:rPr>
          <w:color w:val="000000" w:themeColor="text1"/>
        </w:rPr>
        <w:t>;</w:t>
      </w:r>
    </w:p>
    <w:p w14:paraId="11108E8B" w14:textId="5EFD9385" w:rsidR="00BA7685" w:rsidRPr="00BA7685" w:rsidRDefault="00BA7685" w:rsidP="009867EA">
      <w:pPr>
        <w:spacing w:after="120"/>
        <w:ind w:left="2880"/>
        <w:jc w:val="both"/>
        <w:rPr>
          <w:color w:val="000000" w:themeColor="text1"/>
        </w:rPr>
      </w:pPr>
      <w:r w:rsidRPr="00BA7685">
        <w:rPr>
          <w:color w:val="000000" w:themeColor="text1"/>
        </w:rPr>
        <w:t>Irita Ķīse, pirmā sekretāre, Vispārējo un institucionālo lietu nodaļa;</w:t>
      </w:r>
    </w:p>
    <w:p w14:paraId="15F123F8" w14:textId="1EDE0F8E" w:rsidR="00BA7685" w:rsidRPr="00BA7685" w:rsidRDefault="00BA7685" w:rsidP="009867EA">
      <w:pPr>
        <w:spacing w:after="120"/>
        <w:ind w:left="2880"/>
        <w:jc w:val="both"/>
        <w:rPr>
          <w:color w:val="000000" w:themeColor="text1"/>
        </w:rPr>
      </w:pPr>
      <w:r w:rsidRPr="00BA7685">
        <w:rPr>
          <w:color w:val="000000" w:themeColor="text1"/>
        </w:rPr>
        <w:t>Mārtiņš Drēģeris, ārlietu ministra padomnieks;</w:t>
      </w:r>
    </w:p>
    <w:p w14:paraId="629590BA" w14:textId="028838AF" w:rsidR="00BA7685" w:rsidRDefault="00BA7685" w:rsidP="009867EA">
      <w:pPr>
        <w:spacing w:after="120"/>
        <w:ind w:left="2880"/>
        <w:jc w:val="both"/>
        <w:rPr>
          <w:color w:val="000000" w:themeColor="text1"/>
        </w:rPr>
      </w:pPr>
      <w:r w:rsidRPr="00BA7685">
        <w:rPr>
          <w:color w:val="000000" w:themeColor="text1"/>
        </w:rPr>
        <w:t>Edvīns Severs, trešais sekretārs, Ministra birojs.</w:t>
      </w:r>
    </w:p>
    <w:p w14:paraId="4A08AB40" w14:textId="675C53AF" w:rsidR="00580463" w:rsidRDefault="00580463" w:rsidP="00652F78">
      <w:pPr>
        <w:spacing w:after="120"/>
        <w:ind w:left="2880" w:hanging="2880"/>
        <w:jc w:val="both"/>
        <w:rPr>
          <w:color w:val="000000" w:themeColor="text1"/>
        </w:rPr>
      </w:pPr>
      <w:r>
        <w:rPr>
          <w:color w:val="000000" w:themeColor="text1"/>
        </w:rPr>
        <w:tab/>
      </w:r>
    </w:p>
    <w:p w14:paraId="499824B5" w14:textId="77777777" w:rsidR="00117A81" w:rsidRDefault="00117A81" w:rsidP="00A65CD0">
      <w:pPr>
        <w:pStyle w:val="Header"/>
        <w:tabs>
          <w:tab w:val="clear" w:pos="4320"/>
          <w:tab w:val="clear" w:pos="8640"/>
        </w:tabs>
        <w:spacing w:after="120"/>
        <w:rPr>
          <w:bCs/>
          <w:sz w:val="24"/>
          <w:szCs w:val="24"/>
        </w:rPr>
      </w:pPr>
    </w:p>
    <w:p w14:paraId="2B4705A4" w14:textId="77777777" w:rsidR="00A65CD0" w:rsidRPr="001D1328" w:rsidRDefault="00A65CD0" w:rsidP="00A65CD0">
      <w:pPr>
        <w:pStyle w:val="Header"/>
        <w:tabs>
          <w:tab w:val="clear" w:pos="4320"/>
          <w:tab w:val="clear" w:pos="8640"/>
        </w:tabs>
        <w:spacing w:after="120"/>
        <w:rPr>
          <w:bCs/>
          <w:sz w:val="24"/>
          <w:szCs w:val="24"/>
        </w:rPr>
      </w:pPr>
      <w:r w:rsidRPr="001D1328">
        <w:rPr>
          <w:bCs/>
          <w:sz w:val="24"/>
          <w:szCs w:val="24"/>
        </w:rPr>
        <w:t xml:space="preserve">Iesniedzējs: </w:t>
      </w:r>
      <w:r>
        <w:rPr>
          <w:bCs/>
          <w:sz w:val="24"/>
          <w:szCs w:val="24"/>
        </w:rPr>
        <w:t xml:space="preserve">Ārlietu ministrs   </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Edgars Rinkēvičs</w:t>
      </w:r>
    </w:p>
    <w:p w14:paraId="5EB01D13" w14:textId="77777777" w:rsidR="00A65CD0" w:rsidRPr="0066300C" w:rsidRDefault="00A65CD0" w:rsidP="00A65CD0">
      <w:pPr>
        <w:pStyle w:val="Header"/>
        <w:tabs>
          <w:tab w:val="clear" w:pos="4320"/>
          <w:tab w:val="clear" w:pos="8640"/>
        </w:tabs>
        <w:spacing w:after="120"/>
        <w:rPr>
          <w:bCs/>
          <w:sz w:val="2"/>
          <w:szCs w:val="2"/>
        </w:rPr>
      </w:pPr>
    </w:p>
    <w:p w14:paraId="25583A18" w14:textId="77777777" w:rsidR="00A65CD0" w:rsidRDefault="00A65CD0" w:rsidP="00A65CD0">
      <w:pPr>
        <w:pStyle w:val="Header"/>
        <w:tabs>
          <w:tab w:val="clear" w:pos="4320"/>
          <w:tab w:val="clear" w:pos="8640"/>
        </w:tabs>
        <w:spacing w:after="120"/>
        <w:rPr>
          <w:bCs/>
          <w:sz w:val="24"/>
          <w:szCs w:val="24"/>
        </w:rPr>
      </w:pPr>
    </w:p>
    <w:p w14:paraId="44B97C8A" w14:textId="1297DA6E" w:rsidR="00A65CD0" w:rsidRDefault="00A65CD0" w:rsidP="00A65CD0">
      <w:pPr>
        <w:pStyle w:val="Header"/>
        <w:tabs>
          <w:tab w:val="clear" w:pos="4320"/>
          <w:tab w:val="clear" w:pos="8640"/>
        </w:tabs>
        <w:spacing w:after="120"/>
        <w:rPr>
          <w:bCs/>
        </w:rPr>
      </w:pPr>
      <w:r w:rsidRPr="001D1328">
        <w:rPr>
          <w:bCs/>
          <w:sz w:val="24"/>
          <w:szCs w:val="24"/>
        </w:rPr>
        <w:t xml:space="preserve">Vīza: </w:t>
      </w:r>
      <w:r>
        <w:rPr>
          <w:bCs/>
          <w:sz w:val="24"/>
          <w:szCs w:val="24"/>
        </w:rPr>
        <w:t>V</w:t>
      </w:r>
      <w:r w:rsidRPr="001D1328">
        <w:rPr>
          <w:bCs/>
          <w:sz w:val="24"/>
          <w:szCs w:val="24"/>
        </w:rPr>
        <w:t>alsts sekretār</w:t>
      </w:r>
      <w:r w:rsidR="00706502">
        <w:rPr>
          <w:bCs/>
          <w:sz w:val="24"/>
          <w:szCs w:val="24"/>
        </w:rPr>
        <w:t>s</w:t>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r>
      <w:r>
        <w:rPr>
          <w:bCs/>
          <w:sz w:val="24"/>
          <w:szCs w:val="24"/>
        </w:rPr>
        <w:tab/>
        <w:t xml:space="preserve">  </w:t>
      </w:r>
      <w:r w:rsidR="00706502">
        <w:rPr>
          <w:bCs/>
          <w:sz w:val="24"/>
          <w:szCs w:val="24"/>
        </w:rPr>
        <w:tab/>
        <w:t xml:space="preserve">  Andrejs Pildegovičs</w:t>
      </w:r>
      <w:r>
        <w:rPr>
          <w:bCs/>
          <w:sz w:val="24"/>
          <w:szCs w:val="24"/>
        </w:rPr>
        <w:t xml:space="preserve"> </w:t>
      </w:r>
    </w:p>
    <w:p w14:paraId="1AEBA176" w14:textId="77777777" w:rsidR="00A65CD0" w:rsidRDefault="00A65CD0" w:rsidP="00A65CD0">
      <w:pPr>
        <w:pStyle w:val="Header"/>
        <w:tabs>
          <w:tab w:val="clear" w:pos="4320"/>
          <w:tab w:val="clear" w:pos="8640"/>
        </w:tabs>
        <w:spacing w:after="120"/>
        <w:rPr>
          <w:bCs/>
        </w:rPr>
      </w:pPr>
    </w:p>
    <w:p w14:paraId="5C9DF1D9" w14:textId="77777777" w:rsidR="00A65CD0" w:rsidRDefault="00A65CD0" w:rsidP="00A65CD0">
      <w:pPr>
        <w:pStyle w:val="Header"/>
        <w:tabs>
          <w:tab w:val="clear" w:pos="4320"/>
          <w:tab w:val="clear" w:pos="8640"/>
        </w:tabs>
        <w:spacing w:after="120"/>
        <w:rPr>
          <w:bCs/>
        </w:rPr>
      </w:pPr>
    </w:p>
    <w:p w14:paraId="325404B3" w14:textId="77777777" w:rsidR="00A65CD0" w:rsidRDefault="00A65CD0" w:rsidP="00A65CD0">
      <w:pPr>
        <w:pStyle w:val="Header"/>
        <w:tabs>
          <w:tab w:val="clear" w:pos="4320"/>
          <w:tab w:val="clear" w:pos="8640"/>
        </w:tabs>
        <w:spacing w:after="120"/>
        <w:rPr>
          <w:bCs/>
        </w:rPr>
      </w:pPr>
    </w:p>
    <w:p w14:paraId="5C450BF6" w14:textId="77777777" w:rsidR="00A65CD0" w:rsidRDefault="00A65CD0" w:rsidP="00A65CD0">
      <w:pPr>
        <w:pStyle w:val="Header"/>
        <w:tabs>
          <w:tab w:val="clear" w:pos="4320"/>
          <w:tab w:val="clear" w:pos="8640"/>
        </w:tabs>
        <w:spacing w:after="120"/>
        <w:rPr>
          <w:bCs/>
        </w:rPr>
      </w:pPr>
    </w:p>
    <w:p w14:paraId="0C02E75E" w14:textId="77777777" w:rsidR="00A65CD0" w:rsidRDefault="00A65CD0" w:rsidP="00A65CD0">
      <w:pPr>
        <w:pStyle w:val="Header"/>
        <w:tabs>
          <w:tab w:val="clear" w:pos="4320"/>
          <w:tab w:val="clear" w:pos="8640"/>
        </w:tabs>
        <w:spacing w:after="120"/>
        <w:rPr>
          <w:bCs/>
        </w:rPr>
      </w:pPr>
    </w:p>
    <w:p w14:paraId="1F469CBA" w14:textId="77777777" w:rsidR="00A65CD0" w:rsidRDefault="00A65CD0" w:rsidP="00A65CD0">
      <w:pPr>
        <w:pStyle w:val="Header"/>
        <w:tabs>
          <w:tab w:val="clear" w:pos="4320"/>
          <w:tab w:val="clear" w:pos="8640"/>
        </w:tabs>
        <w:spacing w:after="120"/>
        <w:rPr>
          <w:bCs/>
        </w:rPr>
      </w:pPr>
    </w:p>
    <w:p w14:paraId="72F73C45" w14:textId="77777777" w:rsidR="00A65CD0" w:rsidRDefault="00A65CD0" w:rsidP="00A65CD0">
      <w:pPr>
        <w:pStyle w:val="Header"/>
        <w:tabs>
          <w:tab w:val="clear" w:pos="4320"/>
          <w:tab w:val="clear" w:pos="8640"/>
        </w:tabs>
        <w:spacing w:after="120"/>
        <w:rPr>
          <w:bCs/>
        </w:rPr>
      </w:pPr>
    </w:p>
    <w:p w14:paraId="5F7F004C" w14:textId="77777777" w:rsidR="00A65CD0" w:rsidRDefault="00A65CD0" w:rsidP="00A65CD0">
      <w:pPr>
        <w:pStyle w:val="Header"/>
        <w:tabs>
          <w:tab w:val="clear" w:pos="4320"/>
          <w:tab w:val="clear" w:pos="8640"/>
        </w:tabs>
        <w:spacing w:after="120"/>
        <w:rPr>
          <w:bCs/>
        </w:rPr>
      </w:pPr>
    </w:p>
    <w:p w14:paraId="263B3E59" w14:textId="77777777" w:rsidR="00A65CD0" w:rsidRDefault="00A65CD0" w:rsidP="00A65CD0">
      <w:pPr>
        <w:pStyle w:val="Header"/>
        <w:tabs>
          <w:tab w:val="clear" w:pos="4320"/>
          <w:tab w:val="clear" w:pos="8640"/>
        </w:tabs>
        <w:spacing w:after="120"/>
        <w:rPr>
          <w:bCs/>
        </w:rPr>
      </w:pPr>
    </w:p>
    <w:p w14:paraId="6CC50C51" w14:textId="77777777" w:rsidR="00117A81" w:rsidRDefault="00117A81" w:rsidP="00A65CD0">
      <w:pPr>
        <w:pStyle w:val="Header"/>
        <w:tabs>
          <w:tab w:val="clear" w:pos="4320"/>
          <w:tab w:val="clear" w:pos="8640"/>
        </w:tabs>
        <w:spacing w:after="120"/>
        <w:rPr>
          <w:bCs/>
        </w:rPr>
      </w:pPr>
    </w:p>
    <w:p w14:paraId="5E767416" w14:textId="77777777" w:rsidR="00117A81" w:rsidRDefault="00117A81" w:rsidP="00A65CD0">
      <w:pPr>
        <w:pStyle w:val="Header"/>
        <w:tabs>
          <w:tab w:val="clear" w:pos="4320"/>
          <w:tab w:val="clear" w:pos="8640"/>
        </w:tabs>
        <w:spacing w:after="120"/>
        <w:rPr>
          <w:bCs/>
        </w:rPr>
      </w:pPr>
    </w:p>
    <w:p w14:paraId="01506928" w14:textId="77777777" w:rsidR="00117A81" w:rsidRDefault="00117A81" w:rsidP="00A65CD0">
      <w:pPr>
        <w:pStyle w:val="Header"/>
        <w:tabs>
          <w:tab w:val="clear" w:pos="4320"/>
          <w:tab w:val="clear" w:pos="8640"/>
        </w:tabs>
        <w:spacing w:after="120"/>
        <w:rPr>
          <w:bCs/>
        </w:rPr>
      </w:pPr>
    </w:p>
    <w:p w14:paraId="4F971504" w14:textId="77777777" w:rsidR="00117A81" w:rsidRDefault="00117A81" w:rsidP="00A65CD0">
      <w:pPr>
        <w:pStyle w:val="Header"/>
        <w:tabs>
          <w:tab w:val="clear" w:pos="4320"/>
          <w:tab w:val="clear" w:pos="8640"/>
        </w:tabs>
        <w:spacing w:after="120"/>
        <w:rPr>
          <w:bCs/>
        </w:rPr>
      </w:pPr>
    </w:p>
    <w:p w14:paraId="720E2D04" w14:textId="77777777" w:rsidR="00117A81" w:rsidRDefault="00117A81" w:rsidP="00A65CD0">
      <w:pPr>
        <w:pStyle w:val="Header"/>
        <w:tabs>
          <w:tab w:val="clear" w:pos="4320"/>
          <w:tab w:val="clear" w:pos="8640"/>
        </w:tabs>
        <w:spacing w:after="120"/>
        <w:rPr>
          <w:bCs/>
        </w:rPr>
      </w:pPr>
    </w:p>
    <w:p w14:paraId="11D025D2" w14:textId="0A0B12E0" w:rsidR="00A65CD0" w:rsidRPr="004029B8" w:rsidRDefault="00A65CD0" w:rsidP="00A65CD0">
      <w:pPr>
        <w:pStyle w:val="Header"/>
        <w:tabs>
          <w:tab w:val="clear" w:pos="4320"/>
          <w:tab w:val="clear" w:pos="8640"/>
        </w:tabs>
        <w:rPr>
          <w:bCs/>
        </w:rPr>
      </w:pPr>
      <w:r>
        <w:rPr>
          <w:bCs/>
        </w:rPr>
        <w:t>Sāre, 67015929</w:t>
      </w:r>
    </w:p>
    <w:p w14:paraId="7068CBED" w14:textId="578BB7E4" w:rsidR="00910E8B" w:rsidRPr="00856FDE" w:rsidRDefault="00A65CD0" w:rsidP="00856FDE">
      <w:pPr>
        <w:pStyle w:val="Header"/>
        <w:tabs>
          <w:tab w:val="clear" w:pos="4320"/>
          <w:tab w:val="clear" w:pos="8640"/>
        </w:tabs>
      </w:pPr>
      <w:r>
        <w:rPr>
          <w:bCs/>
          <w:color w:val="0000FF"/>
          <w:u w:val="single"/>
        </w:rPr>
        <w:t>anda.sare@mfa.gov.lv</w:t>
      </w:r>
    </w:p>
    <w:sectPr w:rsidR="00910E8B" w:rsidRPr="00856FDE" w:rsidSect="00A916D2">
      <w:headerReference w:type="even" r:id="rId8"/>
      <w:headerReference w:type="default" r:id="rId9"/>
      <w:footerReference w:type="even" r:id="rId10"/>
      <w:footerReference w:type="default" r:id="rId11"/>
      <w:headerReference w:type="first" r:id="rId12"/>
      <w:footerReference w:type="first" r:id="rId13"/>
      <w:pgSz w:w="12240" w:h="15840" w:code="1"/>
      <w:pgMar w:top="1418" w:right="1134" w:bottom="993" w:left="1701"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2176E" w14:textId="77777777" w:rsidR="00206490" w:rsidRDefault="00206490">
      <w:r>
        <w:separator/>
      </w:r>
    </w:p>
  </w:endnote>
  <w:endnote w:type="continuationSeparator" w:id="0">
    <w:p w14:paraId="1B047E49" w14:textId="77777777" w:rsidR="00206490" w:rsidRDefault="00206490">
      <w:r>
        <w:continuationSeparator/>
      </w:r>
    </w:p>
  </w:endnote>
  <w:endnote w:type="continuationNotice" w:id="1">
    <w:p w14:paraId="00FAD11F" w14:textId="77777777" w:rsidR="00206490" w:rsidRDefault="00206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DokChampa">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F757" w14:textId="77777777" w:rsidR="00847B05" w:rsidRDefault="00847B05">
    <w:pPr>
      <w:pStyle w:val="Footer"/>
      <w:framePr w:wrap="around" w:vAnchor="text" w:hAnchor="page" w:x="11062" w:y="6"/>
      <w:rPr>
        <w:rStyle w:val="PageNumber"/>
      </w:rPr>
    </w:pPr>
  </w:p>
  <w:p w14:paraId="465AF758" w14:textId="7AFE88C5" w:rsidR="00EC7828" w:rsidRPr="003F178E" w:rsidRDefault="00BF4FC6" w:rsidP="003F178E">
    <w:pPr>
      <w:pStyle w:val="Footer"/>
      <w:jc w:val="both"/>
      <w:rPr>
        <w:sz w:val="18"/>
      </w:rPr>
    </w:pPr>
    <w:r w:rsidRPr="008C31F6">
      <w:rPr>
        <w:sz w:val="18"/>
      </w:rPr>
      <w:t>AMzino_</w:t>
    </w:r>
    <w:r w:rsidR="00DC6035" w:rsidRPr="0061166A">
      <w:rPr>
        <w:sz w:val="18"/>
      </w:rPr>
      <w:t>1509</w:t>
    </w:r>
    <w:r w:rsidR="00637933" w:rsidRPr="00910E8B">
      <w:rPr>
        <w:sz w:val="18"/>
      </w:rPr>
      <w:t>201</w:t>
    </w:r>
    <w:r w:rsidR="00623C31" w:rsidRPr="00910E8B">
      <w:rPr>
        <w:sz w:val="18"/>
      </w:rPr>
      <w:t>7</w:t>
    </w:r>
    <w:r w:rsidRPr="00910E8B">
      <w:rPr>
        <w:sz w:val="18"/>
      </w:rPr>
      <w:t>;</w:t>
    </w:r>
    <w:r>
      <w:rPr>
        <w:sz w:val="18"/>
      </w:rPr>
      <w:t xml:space="preserve"> Informatīvais ziņojums </w:t>
    </w:r>
    <w:r w:rsidR="003A1F27" w:rsidRPr="003A1F27">
      <w:rPr>
        <w:sz w:val="18"/>
      </w:rPr>
      <w:t>“Par Eiropas Savienības Vispārējo lietu padomes un Vispārējo lietu padomes (50. panta formāta) 2017. gada 25. septembra sanāksmēs izskatāmajiem jautājumiem”</w:t>
    </w:r>
    <w:r>
      <w:rPr>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9780C" w14:textId="77777777" w:rsidR="00206490" w:rsidRDefault="00206490">
      <w:r>
        <w:separator/>
      </w:r>
    </w:p>
  </w:footnote>
  <w:footnote w:type="continuationSeparator" w:id="0">
    <w:p w14:paraId="7DEAA1F5" w14:textId="77777777" w:rsidR="00206490" w:rsidRDefault="00206490">
      <w:r>
        <w:continuationSeparator/>
      </w:r>
    </w:p>
  </w:footnote>
  <w:footnote w:type="continuationNotice" w:id="1">
    <w:p w14:paraId="146ECF77" w14:textId="77777777" w:rsidR="00206490" w:rsidRDefault="00206490"/>
  </w:footnote>
  <w:footnote w:id="2">
    <w:p w14:paraId="3D7BC797" w14:textId="77777777" w:rsidR="00DC6035" w:rsidRPr="00E70EDD" w:rsidRDefault="00DC6035" w:rsidP="00DC6035">
      <w:pPr>
        <w:rPr>
          <w:sz w:val="20"/>
          <w:szCs w:val="20"/>
        </w:rPr>
      </w:pPr>
      <w:r w:rsidRPr="003F4AD6">
        <w:rPr>
          <w:rStyle w:val="FootnoteReference"/>
          <w:i/>
          <w:sz w:val="20"/>
          <w:szCs w:val="20"/>
        </w:rPr>
        <w:footnoteRef/>
      </w:r>
      <w:r w:rsidRPr="003F4AD6">
        <w:rPr>
          <w:i/>
          <w:sz w:val="20"/>
          <w:szCs w:val="20"/>
        </w:rPr>
        <w:t xml:space="preserve"> </w:t>
      </w:r>
      <w:r w:rsidRPr="00E70EDD">
        <w:rPr>
          <w:i/>
          <w:sz w:val="20"/>
          <w:szCs w:val="20"/>
        </w:rPr>
        <w:t>Commission’s Fifth progress report on the Partnership Framework with third countries under the European Agenda on Migration , 06.09.2017.</w:t>
      </w:r>
    </w:p>
  </w:footnote>
  <w:footnote w:id="3">
    <w:p w14:paraId="50A4B8CE" w14:textId="77777777" w:rsidR="00DC6035" w:rsidRPr="00E70EDD" w:rsidRDefault="00DC6035" w:rsidP="00DC6035">
      <w:pPr>
        <w:rPr>
          <w:sz w:val="20"/>
          <w:szCs w:val="20"/>
        </w:rPr>
      </w:pPr>
      <w:r w:rsidRPr="00E70EDD">
        <w:rPr>
          <w:rStyle w:val="FootnoteReference"/>
          <w:sz w:val="20"/>
          <w:szCs w:val="20"/>
        </w:rPr>
        <w:footnoteRef/>
      </w:r>
      <w:r w:rsidRPr="00E70EDD">
        <w:rPr>
          <w:i/>
          <w:sz w:val="20"/>
          <w:szCs w:val="20"/>
        </w:rPr>
        <w:t xml:space="preserve"> turpat</w:t>
      </w:r>
    </w:p>
  </w:footnote>
  <w:footnote w:id="4">
    <w:p w14:paraId="5A52A594" w14:textId="77777777" w:rsidR="00DC6035" w:rsidRPr="00F62F09" w:rsidRDefault="00DC6035" w:rsidP="00DC6035">
      <w:pPr>
        <w:pStyle w:val="FootnoteText"/>
      </w:pPr>
      <w:r w:rsidRPr="00E70EDD">
        <w:rPr>
          <w:rStyle w:val="FootnoteReference"/>
        </w:rPr>
        <w:footnoteRef/>
      </w:r>
      <w:r w:rsidRPr="00E70EDD">
        <w:t xml:space="preserve"> </w:t>
      </w:r>
      <w:r w:rsidRPr="00E70EDD">
        <w:rPr>
          <w:i/>
        </w:rPr>
        <w:t>Migration: state of play and the next steps, doc. 11836/17, 6.09.2017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F752" w14:textId="0C776D54"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170EAC">
      <w:rPr>
        <w:rStyle w:val="PageNumber"/>
        <w:noProof/>
      </w:rPr>
      <w:t>1</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A92BD3"/>
    <w:multiLevelType w:val="hybridMultilevel"/>
    <w:tmpl w:val="FE803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7F5C4E"/>
    <w:multiLevelType w:val="hybridMultilevel"/>
    <w:tmpl w:val="D97037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F5383C"/>
    <w:multiLevelType w:val="hybridMultilevel"/>
    <w:tmpl w:val="4404CF80"/>
    <w:lvl w:ilvl="0" w:tplc="4F0ACBC0">
      <w:start w:val="10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FA2F63"/>
    <w:multiLevelType w:val="hybridMultilevel"/>
    <w:tmpl w:val="E6B69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A9771D"/>
    <w:multiLevelType w:val="hybridMultilevel"/>
    <w:tmpl w:val="96E673D6"/>
    <w:lvl w:ilvl="0" w:tplc="E5347F5E">
      <w:start w:val="3"/>
      <w:numFmt w:val="bullet"/>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8" w15:restartNumberingAfterBreak="0">
    <w:nsid w:val="5C712B2A"/>
    <w:multiLevelType w:val="hybridMultilevel"/>
    <w:tmpl w:val="1C9A9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BB7B00"/>
    <w:multiLevelType w:val="hybridMultilevel"/>
    <w:tmpl w:val="8A267DDE"/>
    <w:lvl w:ilvl="0" w:tplc="9D88E8B8">
      <w:start w:val="1"/>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6EC542EC"/>
    <w:multiLevelType w:val="hybridMultilevel"/>
    <w:tmpl w:val="4A3A14B6"/>
    <w:lvl w:ilvl="0" w:tplc="E5347F5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77FF479C"/>
    <w:multiLevelType w:val="hybridMultilevel"/>
    <w:tmpl w:val="C5C6B49E"/>
    <w:lvl w:ilvl="0" w:tplc="BDD63892">
      <w:start w:val="1"/>
      <w:numFmt w:val="decimal"/>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785A6349"/>
    <w:multiLevelType w:val="hybridMultilevel"/>
    <w:tmpl w:val="BFF46FF6"/>
    <w:lvl w:ilvl="0" w:tplc="B8226246">
      <w:start w:val="1"/>
      <w:numFmt w:val="decimal"/>
      <w:lvlText w:val="%1."/>
      <w:lvlJc w:val="left"/>
      <w:pPr>
        <w:ind w:left="928" w:hanging="360"/>
      </w:pPr>
      <w:rPr>
        <w:rFonts w:ascii="Times New Roman" w:hAnsi="Times New Roman" w:cs="Times New Roman" w:hint="default"/>
        <w:b/>
        <w:sz w:val="24"/>
        <w:szCs w:val="24"/>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2"/>
  </w:num>
  <w:num w:numId="5">
    <w:abstractNumId w:val="7"/>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2"/>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9C"/>
    <w:rsid w:val="000005D9"/>
    <w:rsid w:val="00000724"/>
    <w:rsid w:val="00001DD3"/>
    <w:rsid w:val="00001EF3"/>
    <w:rsid w:val="00002207"/>
    <w:rsid w:val="00003D91"/>
    <w:rsid w:val="00004393"/>
    <w:rsid w:val="0000564C"/>
    <w:rsid w:val="00005793"/>
    <w:rsid w:val="00005CF4"/>
    <w:rsid w:val="00007E0C"/>
    <w:rsid w:val="000103CC"/>
    <w:rsid w:val="000103F9"/>
    <w:rsid w:val="00011382"/>
    <w:rsid w:val="00012AAC"/>
    <w:rsid w:val="0001391E"/>
    <w:rsid w:val="000143FC"/>
    <w:rsid w:val="00014E53"/>
    <w:rsid w:val="00014FDD"/>
    <w:rsid w:val="000151EE"/>
    <w:rsid w:val="00015CB1"/>
    <w:rsid w:val="000173AB"/>
    <w:rsid w:val="00017FF1"/>
    <w:rsid w:val="0002121B"/>
    <w:rsid w:val="000214AD"/>
    <w:rsid w:val="000219D4"/>
    <w:rsid w:val="0002268C"/>
    <w:rsid w:val="00022A52"/>
    <w:rsid w:val="00023D4B"/>
    <w:rsid w:val="00024660"/>
    <w:rsid w:val="00024EC5"/>
    <w:rsid w:val="0002508B"/>
    <w:rsid w:val="000252E7"/>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6A7C"/>
    <w:rsid w:val="00037C3C"/>
    <w:rsid w:val="00041A20"/>
    <w:rsid w:val="00042136"/>
    <w:rsid w:val="0004224A"/>
    <w:rsid w:val="00042276"/>
    <w:rsid w:val="000433B9"/>
    <w:rsid w:val="000434D3"/>
    <w:rsid w:val="00043604"/>
    <w:rsid w:val="00043C8E"/>
    <w:rsid w:val="00044B8B"/>
    <w:rsid w:val="00044EF7"/>
    <w:rsid w:val="00045787"/>
    <w:rsid w:val="00045953"/>
    <w:rsid w:val="00045F58"/>
    <w:rsid w:val="00046201"/>
    <w:rsid w:val="0004659A"/>
    <w:rsid w:val="000468FD"/>
    <w:rsid w:val="00046D0B"/>
    <w:rsid w:val="00047C06"/>
    <w:rsid w:val="00047C97"/>
    <w:rsid w:val="000503D5"/>
    <w:rsid w:val="00050669"/>
    <w:rsid w:val="00051389"/>
    <w:rsid w:val="00052619"/>
    <w:rsid w:val="000527B8"/>
    <w:rsid w:val="00053DC5"/>
    <w:rsid w:val="00054B93"/>
    <w:rsid w:val="000552C9"/>
    <w:rsid w:val="00055535"/>
    <w:rsid w:val="00055EFC"/>
    <w:rsid w:val="000565D3"/>
    <w:rsid w:val="00056B5D"/>
    <w:rsid w:val="000575E2"/>
    <w:rsid w:val="00057FAF"/>
    <w:rsid w:val="00060383"/>
    <w:rsid w:val="00060E82"/>
    <w:rsid w:val="00060FC3"/>
    <w:rsid w:val="000629C0"/>
    <w:rsid w:val="000641AB"/>
    <w:rsid w:val="0006476B"/>
    <w:rsid w:val="00064D19"/>
    <w:rsid w:val="000652AC"/>
    <w:rsid w:val="00065A22"/>
    <w:rsid w:val="000663DE"/>
    <w:rsid w:val="00070419"/>
    <w:rsid w:val="0007043F"/>
    <w:rsid w:val="00071510"/>
    <w:rsid w:val="00071D6E"/>
    <w:rsid w:val="00072196"/>
    <w:rsid w:val="00073236"/>
    <w:rsid w:val="00073BBF"/>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3A0"/>
    <w:rsid w:val="00091EBF"/>
    <w:rsid w:val="00092089"/>
    <w:rsid w:val="00092CEF"/>
    <w:rsid w:val="0009318F"/>
    <w:rsid w:val="000933E0"/>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B0C3B"/>
    <w:rsid w:val="000B0EAE"/>
    <w:rsid w:val="000B140B"/>
    <w:rsid w:val="000B19D5"/>
    <w:rsid w:val="000B388D"/>
    <w:rsid w:val="000B43A9"/>
    <w:rsid w:val="000B467A"/>
    <w:rsid w:val="000B474E"/>
    <w:rsid w:val="000B568E"/>
    <w:rsid w:val="000C0312"/>
    <w:rsid w:val="000C0EFE"/>
    <w:rsid w:val="000C1339"/>
    <w:rsid w:val="000C1A6D"/>
    <w:rsid w:val="000C21F6"/>
    <w:rsid w:val="000C300A"/>
    <w:rsid w:val="000C32C7"/>
    <w:rsid w:val="000C3E63"/>
    <w:rsid w:val="000C5087"/>
    <w:rsid w:val="000C547C"/>
    <w:rsid w:val="000C58CB"/>
    <w:rsid w:val="000C67BB"/>
    <w:rsid w:val="000C6F3A"/>
    <w:rsid w:val="000C7CEB"/>
    <w:rsid w:val="000C7E03"/>
    <w:rsid w:val="000C7F37"/>
    <w:rsid w:val="000D1E18"/>
    <w:rsid w:val="000D4AFA"/>
    <w:rsid w:val="000D5215"/>
    <w:rsid w:val="000D564F"/>
    <w:rsid w:val="000D59BF"/>
    <w:rsid w:val="000D66E9"/>
    <w:rsid w:val="000D6AA6"/>
    <w:rsid w:val="000E01BC"/>
    <w:rsid w:val="000E0948"/>
    <w:rsid w:val="000E20D4"/>
    <w:rsid w:val="000E2277"/>
    <w:rsid w:val="000E28A2"/>
    <w:rsid w:val="000E2A27"/>
    <w:rsid w:val="000E2B37"/>
    <w:rsid w:val="000E3349"/>
    <w:rsid w:val="000E39F1"/>
    <w:rsid w:val="000E7889"/>
    <w:rsid w:val="000E7C2D"/>
    <w:rsid w:val="000E7D24"/>
    <w:rsid w:val="000F0E5E"/>
    <w:rsid w:val="000F1D88"/>
    <w:rsid w:val="000F3C20"/>
    <w:rsid w:val="000F6350"/>
    <w:rsid w:val="000F6BBC"/>
    <w:rsid w:val="000F7A6D"/>
    <w:rsid w:val="00100C15"/>
    <w:rsid w:val="001028EA"/>
    <w:rsid w:val="0010342D"/>
    <w:rsid w:val="00103C87"/>
    <w:rsid w:val="001051C5"/>
    <w:rsid w:val="00106EFB"/>
    <w:rsid w:val="001122F8"/>
    <w:rsid w:val="00113651"/>
    <w:rsid w:val="001145B5"/>
    <w:rsid w:val="0011481F"/>
    <w:rsid w:val="00114C86"/>
    <w:rsid w:val="00115CA8"/>
    <w:rsid w:val="0011752E"/>
    <w:rsid w:val="00117A54"/>
    <w:rsid w:val="00117A81"/>
    <w:rsid w:val="0012083F"/>
    <w:rsid w:val="00122C88"/>
    <w:rsid w:val="0012429C"/>
    <w:rsid w:val="001258C1"/>
    <w:rsid w:val="00125C45"/>
    <w:rsid w:val="00125DB2"/>
    <w:rsid w:val="00126401"/>
    <w:rsid w:val="0012681F"/>
    <w:rsid w:val="001305FE"/>
    <w:rsid w:val="00131FC1"/>
    <w:rsid w:val="00132664"/>
    <w:rsid w:val="00132849"/>
    <w:rsid w:val="001331A4"/>
    <w:rsid w:val="00133BEA"/>
    <w:rsid w:val="00136179"/>
    <w:rsid w:val="001376E8"/>
    <w:rsid w:val="00137A84"/>
    <w:rsid w:val="001403A5"/>
    <w:rsid w:val="00140CAE"/>
    <w:rsid w:val="00140EB1"/>
    <w:rsid w:val="00141648"/>
    <w:rsid w:val="001419D9"/>
    <w:rsid w:val="00141C22"/>
    <w:rsid w:val="00142789"/>
    <w:rsid w:val="00142DC5"/>
    <w:rsid w:val="00143AEF"/>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522B"/>
    <w:rsid w:val="001559CE"/>
    <w:rsid w:val="00155C0C"/>
    <w:rsid w:val="0015616B"/>
    <w:rsid w:val="00161E2C"/>
    <w:rsid w:val="00163F65"/>
    <w:rsid w:val="00164D97"/>
    <w:rsid w:val="0016590A"/>
    <w:rsid w:val="00165B2B"/>
    <w:rsid w:val="00166884"/>
    <w:rsid w:val="00167F7A"/>
    <w:rsid w:val="0017072E"/>
    <w:rsid w:val="00170BEB"/>
    <w:rsid w:val="00170EAC"/>
    <w:rsid w:val="0017116E"/>
    <w:rsid w:val="00171BD4"/>
    <w:rsid w:val="00172082"/>
    <w:rsid w:val="001730CB"/>
    <w:rsid w:val="00175437"/>
    <w:rsid w:val="00175E87"/>
    <w:rsid w:val="00176261"/>
    <w:rsid w:val="00177301"/>
    <w:rsid w:val="00177A04"/>
    <w:rsid w:val="00177B35"/>
    <w:rsid w:val="00180E98"/>
    <w:rsid w:val="001812A1"/>
    <w:rsid w:val="001815BD"/>
    <w:rsid w:val="0018189E"/>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4EF"/>
    <w:rsid w:val="001C6590"/>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6871"/>
    <w:rsid w:val="001D6AE8"/>
    <w:rsid w:val="001D7555"/>
    <w:rsid w:val="001E0087"/>
    <w:rsid w:val="001E0938"/>
    <w:rsid w:val="001E0C5F"/>
    <w:rsid w:val="001E13C7"/>
    <w:rsid w:val="001E1AAE"/>
    <w:rsid w:val="001E2418"/>
    <w:rsid w:val="001E2816"/>
    <w:rsid w:val="001E2B10"/>
    <w:rsid w:val="001E2BC2"/>
    <w:rsid w:val="001E36C1"/>
    <w:rsid w:val="001E39EB"/>
    <w:rsid w:val="001E3F91"/>
    <w:rsid w:val="001E5C63"/>
    <w:rsid w:val="001E766A"/>
    <w:rsid w:val="001E7B9D"/>
    <w:rsid w:val="001F2109"/>
    <w:rsid w:val="001F3BE0"/>
    <w:rsid w:val="001F4CD5"/>
    <w:rsid w:val="001F510D"/>
    <w:rsid w:val="001F5A71"/>
    <w:rsid w:val="001F73C4"/>
    <w:rsid w:val="002003F1"/>
    <w:rsid w:val="002016DF"/>
    <w:rsid w:val="002018EE"/>
    <w:rsid w:val="002022A1"/>
    <w:rsid w:val="00202413"/>
    <w:rsid w:val="002026E8"/>
    <w:rsid w:val="00204367"/>
    <w:rsid w:val="0020612D"/>
    <w:rsid w:val="00206490"/>
    <w:rsid w:val="002107D4"/>
    <w:rsid w:val="002129C4"/>
    <w:rsid w:val="00212BB8"/>
    <w:rsid w:val="0021333A"/>
    <w:rsid w:val="00213C94"/>
    <w:rsid w:val="00214296"/>
    <w:rsid w:val="00214796"/>
    <w:rsid w:val="002163D0"/>
    <w:rsid w:val="0021799A"/>
    <w:rsid w:val="00217DA8"/>
    <w:rsid w:val="00220312"/>
    <w:rsid w:val="00220519"/>
    <w:rsid w:val="002245B8"/>
    <w:rsid w:val="00225770"/>
    <w:rsid w:val="00225853"/>
    <w:rsid w:val="00225EAB"/>
    <w:rsid w:val="0022679B"/>
    <w:rsid w:val="002311FB"/>
    <w:rsid w:val="002321E9"/>
    <w:rsid w:val="00232788"/>
    <w:rsid w:val="00232F09"/>
    <w:rsid w:val="00234841"/>
    <w:rsid w:val="00234ACF"/>
    <w:rsid w:val="0023507B"/>
    <w:rsid w:val="00236390"/>
    <w:rsid w:val="00236747"/>
    <w:rsid w:val="002409AB"/>
    <w:rsid w:val="002410D0"/>
    <w:rsid w:val="00242919"/>
    <w:rsid w:val="00243547"/>
    <w:rsid w:val="00243CF3"/>
    <w:rsid w:val="00246D9A"/>
    <w:rsid w:val="0024776B"/>
    <w:rsid w:val="0025125E"/>
    <w:rsid w:val="00251587"/>
    <w:rsid w:val="002516C2"/>
    <w:rsid w:val="0025180A"/>
    <w:rsid w:val="002521EB"/>
    <w:rsid w:val="00252C40"/>
    <w:rsid w:val="00252DF0"/>
    <w:rsid w:val="00253EC1"/>
    <w:rsid w:val="002541BD"/>
    <w:rsid w:val="002550CA"/>
    <w:rsid w:val="002553A4"/>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67A21"/>
    <w:rsid w:val="00271B91"/>
    <w:rsid w:val="00271C18"/>
    <w:rsid w:val="00272286"/>
    <w:rsid w:val="00272BD6"/>
    <w:rsid w:val="0027308C"/>
    <w:rsid w:val="0027404B"/>
    <w:rsid w:val="0027514D"/>
    <w:rsid w:val="00275B26"/>
    <w:rsid w:val="00275DEA"/>
    <w:rsid w:val="00275FE3"/>
    <w:rsid w:val="00277348"/>
    <w:rsid w:val="00277BA4"/>
    <w:rsid w:val="00277CDF"/>
    <w:rsid w:val="00280255"/>
    <w:rsid w:val="00280EFF"/>
    <w:rsid w:val="00281DE8"/>
    <w:rsid w:val="00282A5B"/>
    <w:rsid w:val="002835AC"/>
    <w:rsid w:val="002837D1"/>
    <w:rsid w:val="00283B2C"/>
    <w:rsid w:val="00283ED2"/>
    <w:rsid w:val="00284195"/>
    <w:rsid w:val="00285124"/>
    <w:rsid w:val="002859FD"/>
    <w:rsid w:val="0028644E"/>
    <w:rsid w:val="00287BE5"/>
    <w:rsid w:val="0029024F"/>
    <w:rsid w:val="00290ECA"/>
    <w:rsid w:val="002912DC"/>
    <w:rsid w:val="00291B50"/>
    <w:rsid w:val="00292051"/>
    <w:rsid w:val="00292344"/>
    <w:rsid w:val="00292910"/>
    <w:rsid w:val="00293679"/>
    <w:rsid w:val="00294B76"/>
    <w:rsid w:val="002952AA"/>
    <w:rsid w:val="00295899"/>
    <w:rsid w:val="00296AEB"/>
    <w:rsid w:val="00296E76"/>
    <w:rsid w:val="00297286"/>
    <w:rsid w:val="002A0948"/>
    <w:rsid w:val="002A0C5C"/>
    <w:rsid w:val="002A133A"/>
    <w:rsid w:val="002A13CA"/>
    <w:rsid w:val="002A1676"/>
    <w:rsid w:val="002A1B68"/>
    <w:rsid w:val="002A2031"/>
    <w:rsid w:val="002A2684"/>
    <w:rsid w:val="002A2730"/>
    <w:rsid w:val="002A330D"/>
    <w:rsid w:val="002A397B"/>
    <w:rsid w:val="002A3A9D"/>
    <w:rsid w:val="002A486A"/>
    <w:rsid w:val="002A497C"/>
    <w:rsid w:val="002A5470"/>
    <w:rsid w:val="002A5502"/>
    <w:rsid w:val="002A5653"/>
    <w:rsid w:val="002A5C89"/>
    <w:rsid w:val="002A6216"/>
    <w:rsid w:val="002A6568"/>
    <w:rsid w:val="002A6916"/>
    <w:rsid w:val="002A7448"/>
    <w:rsid w:val="002B0175"/>
    <w:rsid w:val="002B08DA"/>
    <w:rsid w:val="002B1C7B"/>
    <w:rsid w:val="002B238E"/>
    <w:rsid w:val="002B3BA0"/>
    <w:rsid w:val="002B3D70"/>
    <w:rsid w:val="002B42B0"/>
    <w:rsid w:val="002B42CF"/>
    <w:rsid w:val="002B4890"/>
    <w:rsid w:val="002B4CA3"/>
    <w:rsid w:val="002B4CEE"/>
    <w:rsid w:val="002B6235"/>
    <w:rsid w:val="002B636F"/>
    <w:rsid w:val="002B6D16"/>
    <w:rsid w:val="002B712C"/>
    <w:rsid w:val="002B7B6E"/>
    <w:rsid w:val="002B7FD4"/>
    <w:rsid w:val="002C0B81"/>
    <w:rsid w:val="002C1137"/>
    <w:rsid w:val="002C1E28"/>
    <w:rsid w:val="002C21E7"/>
    <w:rsid w:val="002C2FA4"/>
    <w:rsid w:val="002C5962"/>
    <w:rsid w:val="002C64A4"/>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5EC8"/>
    <w:rsid w:val="002E7D7E"/>
    <w:rsid w:val="002F069D"/>
    <w:rsid w:val="002F0D85"/>
    <w:rsid w:val="002F1430"/>
    <w:rsid w:val="002F299E"/>
    <w:rsid w:val="002F7E01"/>
    <w:rsid w:val="0030023A"/>
    <w:rsid w:val="00300E9C"/>
    <w:rsid w:val="0030119F"/>
    <w:rsid w:val="003013AB"/>
    <w:rsid w:val="0030155A"/>
    <w:rsid w:val="0030178A"/>
    <w:rsid w:val="00301AA0"/>
    <w:rsid w:val="003020F8"/>
    <w:rsid w:val="00302359"/>
    <w:rsid w:val="00303050"/>
    <w:rsid w:val="003050B1"/>
    <w:rsid w:val="00305C26"/>
    <w:rsid w:val="00306BA8"/>
    <w:rsid w:val="00306FDC"/>
    <w:rsid w:val="00307700"/>
    <w:rsid w:val="00307E21"/>
    <w:rsid w:val="00310046"/>
    <w:rsid w:val="0031080D"/>
    <w:rsid w:val="00311FC0"/>
    <w:rsid w:val="0031251A"/>
    <w:rsid w:val="0031367D"/>
    <w:rsid w:val="00313D41"/>
    <w:rsid w:val="003156FD"/>
    <w:rsid w:val="00315B23"/>
    <w:rsid w:val="0032055F"/>
    <w:rsid w:val="0032201B"/>
    <w:rsid w:val="003223EB"/>
    <w:rsid w:val="00322B63"/>
    <w:rsid w:val="00326F72"/>
    <w:rsid w:val="00331923"/>
    <w:rsid w:val="00331AD9"/>
    <w:rsid w:val="00332BB4"/>
    <w:rsid w:val="0033471F"/>
    <w:rsid w:val="003352ED"/>
    <w:rsid w:val="00335BF9"/>
    <w:rsid w:val="00343160"/>
    <w:rsid w:val="00343A34"/>
    <w:rsid w:val="00343B72"/>
    <w:rsid w:val="003445F1"/>
    <w:rsid w:val="00344883"/>
    <w:rsid w:val="00344F79"/>
    <w:rsid w:val="00345878"/>
    <w:rsid w:val="0034680A"/>
    <w:rsid w:val="0034762E"/>
    <w:rsid w:val="00351252"/>
    <w:rsid w:val="00351CED"/>
    <w:rsid w:val="003520A1"/>
    <w:rsid w:val="00352ABF"/>
    <w:rsid w:val="00352F8D"/>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764"/>
    <w:rsid w:val="00367E0C"/>
    <w:rsid w:val="00371190"/>
    <w:rsid w:val="00373255"/>
    <w:rsid w:val="003751A8"/>
    <w:rsid w:val="0037595C"/>
    <w:rsid w:val="00376B8F"/>
    <w:rsid w:val="00376ECE"/>
    <w:rsid w:val="0037717E"/>
    <w:rsid w:val="003774AB"/>
    <w:rsid w:val="003801EE"/>
    <w:rsid w:val="0038025C"/>
    <w:rsid w:val="003810AB"/>
    <w:rsid w:val="003820BC"/>
    <w:rsid w:val="003822F1"/>
    <w:rsid w:val="003831E0"/>
    <w:rsid w:val="00384A88"/>
    <w:rsid w:val="00386EB6"/>
    <w:rsid w:val="00387688"/>
    <w:rsid w:val="00387955"/>
    <w:rsid w:val="003879D6"/>
    <w:rsid w:val="00390A47"/>
    <w:rsid w:val="003914CE"/>
    <w:rsid w:val="003924CF"/>
    <w:rsid w:val="003926EA"/>
    <w:rsid w:val="00392FCE"/>
    <w:rsid w:val="00394E96"/>
    <w:rsid w:val="00395047"/>
    <w:rsid w:val="0039563B"/>
    <w:rsid w:val="00397DD4"/>
    <w:rsid w:val="003A1A9B"/>
    <w:rsid w:val="003A1F27"/>
    <w:rsid w:val="003A24C3"/>
    <w:rsid w:val="003A3615"/>
    <w:rsid w:val="003A3B4E"/>
    <w:rsid w:val="003A45D2"/>
    <w:rsid w:val="003A6BC0"/>
    <w:rsid w:val="003B3424"/>
    <w:rsid w:val="003B39C8"/>
    <w:rsid w:val="003B4E2A"/>
    <w:rsid w:val="003B53C6"/>
    <w:rsid w:val="003B570B"/>
    <w:rsid w:val="003B6811"/>
    <w:rsid w:val="003B780B"/>
    <w:rsid w:val="003B7C5A"/>
    <w:rsid w:val="003C0F54"/>
    <w:rsid w:val="003C1D8D"/>
    <w:rsid w:val="003C1FAB"/>
    <w:rsid w:val="003C234E"/>
    <w:rsid w:val="003C29C4"/>
    <w:rsid w:val="003C4B81"/>
    <w:rsid w:val="003C4B9E"/>
    <w:rsid w:val="003C604D"/>
    <w:rsid w:val="003C62CC"/>
    <w:rsid w:val="003C6351"/>
    <w:rsid w:val="003C7940"/>
    <w:rsid w:val="003C7A07"/>
    <w:rsid w:val="003D1380"/>
    <w:rsid w:val="003D20C0"/>
    <w:rsid w:val="003D234B"/>
    <w:rsid w:val="003D298C"/>
    <w:rsid w:val="003D3138"/>
    <w:rsid w:val="003D431F"/>
    <w:rsid w:val="003D4C09"/>
    <w:rsid w:val="003D53C3"/>
    <w:rsid w:val="003D6A09"/>
    <w:rsid w:val="003D7770"/>
    <w:rsid w:val="003E07C8"/>
    <w:rsid w:val="003E2BDA"/>
    <w:rsid w:val="003E4961"/>
    <w:rsid w:val="003E5378"/>
    <w:rsid w:val="003E6697"/>
    <w:rsid w:val="003E6C74"/>
    <w:rsid w:val="003F00F4"/>
    <w:rsid w:val="003F0E98"/>
    <w:rsid w:val="003F178E"/>
    <w:rsid w:val="003F23B5"/>
    <w:rsid w:val="003F2755"/>
    <w:rsid w:val="003F4786"/>
    <w:rsid w:val="003F52E6"/>
    <w:rsid w:val="003F5526"/>
    <w:rsid w:val="003F572B"/>
    <w:rsid w:val="003F59A1"/>
    <w:rsid w:val="003F5D80"/>
    <w:rsid w:val="003F63E4"/>
    <w:rsid w:val="004010FD"/>
    <w:rsid w:val="004029B8"/>
    <w:rsid w:val="00402EBA"/>
    <w:rsid w:val="00403A21"/>
    <w:rsid w:val="0040470D"/>
    <w:rsid w:val="0040476D"/>
    <w:rsid w:val="00404CB5"/>
    <w:rsid w:val="00405B8A"/>
    <w:rsid w:val="00405BB5"/>
    <w:rsid w:val="00410282"/>
    <w:rsid w:val="00410B41"/>
    <w:rsid w:val="004113E2"/>
    <w:rsid w:val="00411B0D"/>
    <w:rsid w:val="00411E02"/>
    <w:rsid w:val="0041203C"/>
    <w:rsid w:val="00412555"/>
    <w:rsid w:val="0041264C"/>
    <w:rsid w:val="00414225"/>
    <w:rsid w:val="00415308"/>
    <w:rsid w:val="00416509"/>
    <w:rsid w:val="004204B4"/>
    <w:rsid w:val="00421E8A"/>
    <w:rsid w:val="00422999"/>
    <w:rsid w:val="004229C1"/>
    <w:rsid w:val="00422BDF"/>
    <w:rsid w:val="00422C42"/>
    <w:rsid w:val="004240C3"/>
    <w:rsid w:val="00424873"/>
    <w:rsid w:val="00424A13"/>
    <w:rsid w:val="004256B1"/>
    <w:rsid w:val="004262AC"/>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CB8"/>
    <w:rsid w:val="00441145"/>
    <w:rsid w:val="00441264"/>
    <w:rsid w:val="0044191C"/>
    <w:rsid w:val="00441DA4"/>
    <w:rsid w:val="00443490"/>
    <w:rsid w:val="0044354F"/>
    <w:rsid w:val="00444942"/>
    <w:rsid w:val="004452C4"/>
    <w:rsid w:val="00445E19"/>
    <w:rsid w:val="00446A62"/>
    <w:rsid w:val="00446A76"/>
    <w:rsid w:val="004471FB"/>
    <w:rsid w:val="004476DF"/>
    <w:rsid w:val="0044779E"/>
    <w:rsid w:val="004479D1"/>
    <w:rsid w:val="004506FF"/>
    <w:rsid w:val="00450AC9"/>
    <w:rsid w:val="00451886"/>
    <w:rsid w:val="00451E0A"/>
    <w:rsid w:val="004522F2"/>
    <w:rsid w:val="00453568"/>
    <w:rsid w:val="00454560"/>
    <w:rsid w:val="00454CBD"/>
    <w:rsid w:val="00456587"/>
    <w:rsid w:val="00460271"/>
    <w:rsid w:val="00460613"/>
    <w:rsid w:val="0046239C"/>
    <w:rsid w:val="00463290"/>
    <w:rsid w:val="004644A4"/>
    <w:rsid w:val="004656A1"/>
    <w:rsid w:val="0046606D"/>
    <w:rsid w:val="0046794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1D7B"/>
    <w:rsid w:val="004A2102"/>
    <w:rsid w:val="004A21AD"/>
    <w:rsid w:val="004A2360"/>
    <w:rsid w:val="004A2632"/>
    <w:rsid w:val="004A2EB1"/>
    <w:rsid w:val="004A32A4"/>
    <w:rsid w:val="004A356D"/>
    <w:rsid w:val="004A3843"/>
    <w:rsid w:val="004A3D85"/>
    <w:rsid w:val="004A3E43"/>
    <w:rsid w:val="004A69AB"/>
    <w:rsid w:val="004A6CFF"/>
    <w:rsid w:val="004A72FD"/>
    <w:rsid w:val="004A7911"/>
    <w:rsid w:val="004A7B39"/>
    <w:rsid w:val="004B12CC"/>
    <w:rsid w:val="004B19CC"/>
    <w:rsid w:val="004B207A"/>
    <w:rsid w:val="004B20CF"/>
    <w:rsid w:val="004B2165"/>
    <w:rsid w:val="004B4B6A"/>
    <w:rsid w:val="004B4E5F"/>
    <w:rsid w:val="004B51C1"/>
    <w:rsid w:val="004B544E"/>
    <w:rsid w:val="004B5C4C"/>
    <w:rsid w:val="004B60FD"/>
    <w:rsid w:val="004B6698"/>
    <w:rsid w:val="004B68A9"/>
    <w:rsid w:val="004B7445"/>
    <w:rsid w:val="004C1710"/>
    <w:rsid w:val="004C1E43"/>
    <w:rsid w:val="004C26D4"/>
    <w:rsid w:val="004C3215"/>
    <w:rsid w:val="004C3A51"/>
    <w:rsid w:val="004C4756"/>
    <w:rsid w:val="004C4C98"/>
    <w:rsid w:val="004C5409"/>
    <w:rsid w:val="004C5D5C"/>
    <w:rsid w:val="004C663B"/>
    <w:rsid w:val="004C7179"/>
    <w:rsid w:val="004C7C95"/>
    <w:rsid w:val="004C7CD1"/>
    <w:rsid w:val="004D04B8"/>
    <w:rsid w:val="004D0A85"/>
    <w:rsid w:val="004D0BB3"/>
    <w:rsid w:val="004D0CDE"/>
    <w:rsid w:val="004D16AE"/>
    <w:rsid w:val="004D1C58"/>
    <w:rsid w:val="004D222B"/>
    <w:rsid w:val="004D2952"/>
    <w:rsid w:val="004D2A9D"/>
    <w:rsid w:val="004D4A1E"/>
    <w:rsid w:val="004D582A"/>
    <w:rsid w:val="004D5D26"/>
    <w:rsid w:val="004D5EAB"/>
    <w:rsid w:val="004D6519"/>
    <w:rsid w:val="004D6DD7"/>
    <w:rsid w:val="004E0F60"/>
    <w:rsid w:val="004E220D"/>
    <w:rsid w:val="004E3722"/>
    <w:rsid w:val="004E403C"/>
    <w:rsid w:val="004E44C6"/>
    <w:rsid w:val="004E4C1F"/>
    <w:rsid w:val="004E66D8"/>
    <w:rsid w:val="004E7FBA"/>
    <w:rsid w:val="004F0B8A"/>
    <w:rsid w:val="004F1354"/>
    <w:rsid w:val="004F177D"/>
    <w:rsid w:val="004F1D4E"/>
    <w:rsid w:val="004F226E"/>
    <w:rsid w:val="004F2723"/>
    <w:rsid w:val="004F2D8A"/>
    <w:rsid w:val="004F3F91"/>
    <w:rsid w:val="004F4934"/>
    <w:rsid w:val="004F735D"/>
    <w:rsid w:val="005000B3"/>
    <w:rsid w:val="00500221"/>
    <w:rsid w:val="00500AB5"/>
    <w:rsid w:val="00502028"/>
    <w:rsid w:val="00503618"/>
    <w:rsid w:val="00503EBC"/>
    <w:rsid w:val="00504641"/>
    <w:rsid w:val="00504D02"/>
    <w:rsid w:val="0050630A"/>
    <w:rsid w:val="005069F8"/>
    <w:rsid w:val="00506FED"/>
    <w:rsid w:val="005076BB"/>
    <w:rsid w:val="00507B19"/>
    <w:rsid w:val="005108F3"/>
    <w:rsid w:val="00510AC0"/>
    <w:rsid w:val="005131E2"/>
    <w:rsid w:val="005139FE"/>
    <w:rsid w:val="005149C5"/>
    <w:rsid w:val="00514F3F"/>
    <w:rsid w:val="00515777"/>
    <w:rsid w:val="0051633F"/>
    <w:rsid w:val="00520982"/>
    <w:rsid w:val="00520D52"/>
    <w:rsid w:val="00520F98"/>
    <w:rsid w:val="0052185E"/>
    <w:rsid w:val="00522009"/>
    <w:rsid w:val="0052239B"/>
    <w:rsid w:val="00524285"/>
    <w:rsid w:val="00525E77"/>
    <w:rsid w:val="00525F97"/>
    <w:rsid w:val="00526026"/>
    <w:rsid w:val="005277F0"/>
    <w:rsid w:val="00527B1D"/>
    <w:rsid w:val="0053022B"/>
    <w:rsid w:val="00531191"/>
    <w:rsid w:val="005316F9"/>
    <w:rsid w:val="00531CCD"/>
    <w:rsid w:val="0053283F"/>
    <w:rsid w:val="0053430E"/>
    <w:rsid w:val="00535EBB"/>
    <w:rsid w:val="005368E9"/>
    <w:rsid w:val="00536A71"/>
    <w:rsid w:val="00537C2B"/>
    <w:rsid w:val="00537E1E"/>
    <w:rsid w:val="0054279D"/>
    <w:rsid w:val="005448C4"/>
    <w:rsid w:val="00544913"/>
    <w:rsid w:val="00544C81"/>
    <w:rsid w:val="005452EC"/>
    <w:rsid w:val="00546723"/>
    <w:rsid w:val="00547011"/>
    <w:rsid w:val="00547EF9"/>
    <w:rsid w:val="005500B5"/>
    <w:rsid w:val="00550D1B"/>
    <w:rsid w:val="0055102B"/>
    <w:rsid w:val="00551802"/>
    <w:rsid w:val="005528E2"/>
    <w:rsid w:val="00553CC8"/>
    <w:rsid w:val="00553D0B"/>
    <w:rsid w:val="00556DAA"/>
    <w:rsid w:val="00556E8A"/>
    <w:rsid w:val="00557574"/>
    <w:rsid w:val="00557793"/>
    <w:rsid w:val="00562212"/>
    <w:rsid w:val="0056535C"/>
    <w:rsid w:val="00565657"/>
    <w:rsid w:val="00565EE1"/>
    <w:rsid w:val="0056629E"/>
    <w:rsid w:val="0056760C"/>
    <w:rsid w:val="00571DAD"/>
    <w:rsid w:val="00572E9F"/>
    <w:rsid w:val="005732B5"/>
    <w:rsid w:val="00575FA2"/>
    <w:rsid w:val="00577171"/>
    <w:rsid w:val="005778F3"/>
    <w:rsid w:val="005802A1"/>
    <w:rsid w:val="00580463"/>
    <w:rsid w:val="0058066D"/>
    <w:rsid w:val="00581A08"/>
    <w:rsid w:val="00583B0A"/>
    <w:rsid w:val="00583C39"/>
    <w:rsid w:val="005842B9"/>
    <w:rsid w:val="00585549"/>
    <w:rsid w:val="00586B57"/>
    <w:rsid w:val="00586BBF"/>
    <w:rsid w:val="00586C0A"/>
    <w:rsid w:val="005871BF"/>
    <w:rsid w:val="005877A5"/>
    <w:rsid w:val="00587FD4"/>
    <w:rsid w:val="00590353"/>
    <w:rsid w:val="00590555"/>
    <w:rsid w:val="005905DB"/>
    <w:rsid w:val="00592554"/>
    <w:rsid w:val="00592D75"/>
    <w:rsid w:val="00595D13"/>
    <w:rsid w:val="00595F90"/>
    <w:rsid w:val="00596202"/>
    <w:rsid w:val="00597D90"/>
    <w:rsid w:val="005A0A30"/>
    <w:rsid w:val="005A1D6B"/>
    <w:rsid w:val="005A25E4"/>
    <w:rsid w:val="005A28F9"/>
    <w:rsid w:val="005A3206"/>
    <w:rsid w:val="005A3212"/>
    <w:rsid w:val="005A36FE"/>
    <w:rsid w:val="005A3DA3"/>
    <w:rsid w:val="005A4AFA"/>
    <w:rsid w:val="005A53A7"/>
    <w:rsid w:val="005A6871"/>
    <w:rsid w:val="005A6D9B"/>
    <w:rsid w:val="005A7C42"/>
    <w:rsid w:val="005B0434"/>
    <w:rsid w:val="005B0F75"/>
    <w:rsid w:val="005B2843"/>
    <w:rsid w:val="005B2A5E"/>
    <w:rsid w:val="005B2C1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2C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851"/>
    <w:rsid w:val="005E2AC4"/>
    <w:rsid w:val="005E2E8B"/>
    <w:rsid w:val="005E2EE3"/>
    <w:rsid w:val="005E5043"/>
    <w:rsid w:val="005E6203"/>
    <w:rsid w:val="005E677E"/>
    <w:rsid w:val="005E7FF1"/>
    <w:rsid w:val="005F039F"/>
    <w:rsid w:val="005F10BC"/>
    <w:rsid w:val="005F131E"/>
    <w:rsid w:val="005F1421"/>
    <w:rsid w:val="005F25EB"/>
    <w:rsid w:val="005F352C"/>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0D17"/>
    <w:rsid w:val="00611619"/>
    <w:rsid w:val="0061166A"/>
    <w:rsid w:val="00612416"/>
    <w:rsid w:val="0061257D"/>
    <w:rsid w:val="006126B3"/>
    <w:rsid w:val="00612F61"/>
    <w:rsid w:val="00614671"/>
    <w:rsid w:val="006149BD"/>
    <w:rsid w:val="00614AE3"/>
    <w:rsid w:val="00614D1D"/>
    <w:rsid w:val="00615463"/>
    <w:rsid w:val="00616102"/>
    <w:rsid w:val="00616AC8"/>
    <w:rsid w:val="0061759D"/>
    <w:rsid w:val="00617A67"/>
    <w:rsid w:val="00617BB2"/>
    <w:rsid w:val="00617BF2"/>
    <w:rsid w:val="0062083A"/>
    <w:rsid w:val="00620B56"/>
    <w:rsid w:val="006214DC"/>
    <w:rsid w:val="00621720"/>
    <w:rsid w:val="00622A61"/>
    <w:rsid w:val="00622B3C"/>
    <w:rsid w:val="00623AB0"/>
    <w:rsid w:val="00623C31"/>
    <w:rsid w:val="00623F54"/>
    <w:rsid w:val="00623FD3"/>
    <w:rsid w:val="0062401B"/>
    <w:rsid w:val="006257F8"/>
    <w:rsid w:val="006265A5"/>
    <w:rsid w:val="006271A4"/>
    <w:rsid w:val="00627355"/>
    <w:rsid w:val="00627443"/>
    <w:rsid w:val="00627477"/>
    <w:rsid w:val="00627745"/>
    <w:rsid w:val="00627890"/>
    <w:rsid w:val="006304C2"/>
    <w:rsid w:val="00630A90"/>
    <w:rsid w:val="00630CBE"/>
    <w:rsid w:val="00630EDF"/>
    <w:rsid w:val="00633180"/>
    <w:rsid w:val="006332FE"/>
    <w:rsid w:val="006335FF"/>
    <w:rsid w:val="006345BB"/>
    <w:rsid w:val="006358D2"/>
    <w:rsid w:val="00635D71"/>
    <w:rsid w:val="00637027"/>
    <w:rsid w:val="00637933"/>
    <w:rsid w:val="006379A4"/>
    <w:rsid w:val="00640F7C"/>
    <w:rsid w:val="00640FDC"/>
    <w:rsid w:val="00642F51"/>
    <w:rsid w:val="0064562D"/>
    <w:rsid w:val="006463D1"/>
    <w:rsid w:val="00646BCB"/>
    <w:rsid w:val="00647085"/>
    <w:rsid w:val="00650688"/>
    <w:rsid w:val="0065087E"/>
    <w:rsid w:val="00650ABE"/>
    <w:rsid w:val="00651A0F"/>
    <w:rsid w:val="00652F78"/>
    <w:rsid w:val="0065356F"/>
    <w:rsid w:val="006564B1"/>
    <w:rsid w:val="0065688F"/>
    <w:rsid w:val="00656D50"/>
    <w:rsid w:val="00657FBC"/>
    <w:rsid w:val="006601E3"/>
    <w:rsid w:val="00660EAE"/>
    <w:rsid w:val="00660FEC"/>
    <w:rsid w:val="0066238F"/>
    <w:rsid w:val="00662F29"/>
    <w:rsid w:val="0066300C"/>
    <w:rsid w:val="00663533"/>
    <w:rsid w:val="006636E1"/>
    <w:rsid w:val="006641D3"/>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8045B"/>
    <w:rsid w:val="00681016"/>
    <w:rsid w:val="006810A1"/>
    <w:rsid w:val="00681539"/>
    <w:rsid w:val="00681875"/>
    <w:rsid w:val="006833FC"/>
    <w:rsid w:val="00683B59"/>
    <w:rsid w:val="006847FA"/>
    <w:rsid w:val="00684C7F"/>
    <w:rsid w:val="00684D93"/>
    <w:rsid w:val="00686C36"/>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B05DB"/>
    <w:rsid w:val="006B0B14"/>
    <w:rsid w:val="006B1196"/>
    <w:rsid w:val="006B1724"/>
    <w:rsid w:val="006B24F9"/>
    <w:rsid w:val="006B336E"/>
    <w:rsid w:val="006B3CEC"/>
    <w:rsid w:val="006B53EB"/>
    <w:rsid w:val="006B73F7"/>
    <w:rsid w:val="006B7A62"/>
    <w:rsid w:val="006B7AF6"/>
    <w:rsid w:val="006C0391"/>
    <w:rsid w:val="006C049B"/>
    <w:rsid w:val="006C05C5"/>
    <w:rsid w:val="006C0873"/>
    <w:rsid w:val="006C10EB"/>
    <w:rsid w:val="006C1583"/>
    <w:rsid w:val="006C2AD1"/>
    <w:rsid w:val="006C4721"/>
    <w:rsid w:val="006C5FAF"/>
    <w:rsid w:val="006C7DF5"/>
    <w:rsid w:val="006D0244"/>
    <w:rsid w:val="006D0899"/>
    <w:rsid w:val="006D0E6E"/>
    <w:rsid w:val="006D108B"/>
    <w:rsid w:val="006D1FD8"/>
    <w:rsid w:val="006D25F8"/>
    <w:rsid w:val="006D37E4"/>
    <w:rsid w:val="006D3C33"/>
    <w:rsid w:val="006D4330"/>
    <w:rsid w:val="006D4684"/>
    <w:rsid w:val="006D46AF"/>
    <w:rsid w:val="006D514A"/>
    <w:rsid w:val="006D5D61"/>
    <w:rsid w:val="006D622B"/>
    <w:rsid w:val="006D67F6"/>
    <w:rsid w:val="006D6A38"/>
    <w:rsid w:val="006D7AC5"/>
    <w:rsid w:val="006E03DB"/>
    <w:rsid w:val="006E04B2"/>
    <w:rsid w:val="006E14FD"/>
    <w:rsid w:val="006E275E"/>
    <w:rsid w:val="006E288F"/>
    <w:rsid w:val="006E324E"/>
    <w:rsid w:val="006E424F"/>
    <w:rsid w:val="006E51EB"/>
    <w:rsid w:val="006E525F"/>
    <w:rsid w:val="006E602B"/>
    <w:rsid w:val="006E7587"/>
    <w:rsid w:val="006F0534"/>
    <w:rsid w:val="006F1332"/>
    <w:rsid w:val="006F18E4"/>
    <w:rsid w:val="006F2EEB"/>
    <w:rsid w:val="006F3956"/>
    <w:rsid w:val="006F46F9"/>
    <w:rsid w:val="006F72E5"/>
    <w:rsid w:val="00700F1B"/>
    <w:rsid w:val="007013E4"/>
    <w:rsid w:val="00701EBF"/>
    <w:rsid w:val="00702720"/>
    <w:rsid w:val="00703463"/>
    <w:rsid w:val="007047D9"/>
    <w:rsid w:val="00706071"/>
    <w:rsid w:val="00706150"/>
    <w:rsid w:val="00706502"/>
    <w:rsid w:val="00706EE7"/>
    <w:rsid w:val="00707F2E"/>
    <w:rsid w:val="00707FCC"/>
    <w:rsid w:val="007104A4"/>
    <w:rsid w:val="00711029"/>
    <w:rsid w:val="007111ED"/>
    <w:rsid w:val="007114D6"/>
    <w:rsid w:val="007121E6"/>
    <w:rsid w:val="00712E53"/>
    <w:rsid w:val="00712F83"/>
    <w:rsid w:val="00714507"/>
    <w:rsid w:val="007145E1"/>
    <w:rsid w:val="007146D9"/>
    <w:rsid w:val="00717680"/>
    <w:rsid w:val="007177D1"/>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2FB0"/>
    <w:rsid w:val="00734243"/>
    <w:rsid w:val="00734294"/>
    <w:rsid w:val="007348C5"/>
    <w:rsid w:val="00735D48"/>
    <w:rsid w:val="007366A0"/>
    <w:rsid w:val="00737601"/>
    <w:rsid w:val="00740147"/>
    <w:rsid w:val="00742E0D"/>
    <w:rsid w:val="00743456"/>
    <w:rsid w:val="00743DC1"/>
    <w:rsid w:val="0074478F"/>
    <w:rsid w:val="00744A29"/>
    <w:rsid w:val="007454DE"/>
    <w:rsid w:val="00746EA3"/>
    <w:rsid w:val="007471EF"/>
    <w:rsid w:val="00747FCD"/>
    <w:rsid w:val="007503F7"/>
    <w:rsid w:val="00752E9E"/>
    <w:rsid w:val="00752FD4"/>
    <w:rsid w:val="007533B5"/>
    <w:rsid w:val="00754967"/>
    <w:rsid w:val="00756182"/>
    <w:rsid w:val="0076145F"/>
    <w:rsid w:val="007616EE"/>
    <w:rsid w:val="00761A1F"/>
    <w:rsid w:val="00763643"/>
    <w:rsid w:val="007639B5"/>
    <w:rsid w:val="00764969"/>
    <w:rsid w:val="00764EFD"/>
    <w:rsid w:val="00764FBD"/>
    <w:rsid w:val="007652AF"/>
    <w:rsid w:val="00765FF7"/>
    <w:rsid w:val="00766560"/>
    <w:rsid w:val="00766C08"/>
    <w:rsid w:val="00770C17"/>
    <w:rsid w:val="00771236"/>
    <w:rsid w:val="00771304"/>
    <w:rsid w:val="00772ABC"/>
    <w:rsid w:val="00773606"/>
    <w:rsid w:val="00775DC0"/>
    <w:rsid w:val="007768B3"/>
    <w:rsid w:val="00776C0B"/>
    <w:rsid w:val="007776F4"/>
    <w:rsid w:val="00777AF5"/>
    <w:rsid w:val="007800AE"/>
    <w:rsid w:val="00780116"/>
    <w:rsid w:val="007801CE"/>
    <w:rsid w:val="007804B8"/>
    <w:rsid w:val="0078074C"/>
    <w:rsid w:val="007826CF"/>
    <w:rsid w:val="00783CEE"/>
    <w:rsid w:val="00783FB1"/>
    <w:rsid w:val="007846E9"/>
    <w:rsid w:val="007850FC"/>
    <w:rsid w:val="00785A14"/>
    <w:rsid w:val="00786002"/>
    <w:rsid w:val="007870F5"/>
    <w:rsid w:val="0078764C"/>
    <w:rsid w:val="007900E7"/>
    <w:rsid w:val="00793262"/>
    <w:rsid w:val="0079415C"/>
    <w:rsid w:val="00794460"/>
    <w:rsid w:val="00794EEE"/>
    <w:rsid w:val="007952B9"/>
    <w:rsid w:val="007952E2"/>
    <w:rsid w:val="007966A2"/>
    <w:rsid w:val="00796D51"/>
    <w:rsid w:val="00797806"/>
    <w:rsid w:val="007A057E"/>
    <w:rsid w:val="007A05F7"/>
    <w:rsid w:val="007A0A7A"/>
    <w:rsid w:val="007A1335"/>
    <w:rsid w:val="007A31C8"/>
    <w:rsid w:val="007A594F"/>
    <w:rsid w:val="007A5A6A"/>
    <w:rsid w:val="007A5B7A"/>
    <w:rsid w:val="007A6AF1"/>
    <w:rsid w:val="007A6FA6"/>
    <w:rsid w:val="007A764D"/>
    <w:rsid w:val="007B0A6A"/>
    <w:rsid w:val="007B1703"/>
    <w:rsid w:val="007B444F"/>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7C98"/>
    <w:rsid w:val="007D0252"/>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3A9"/>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C26"/>
    <w:rsid w:val="007F6364"/>
    <w:rsid w:val="007F70C6"/>
    <w:rsid w:val="007F7BD5"/>
    <w:rsid w:val="0080012B"/>
    <w:rsid w:val="00800F33"/>
    <w:rsid w:val="00801114"/>
    <w:rsid w:val="00801A37"/>
    <w:rsid w:val="00802049"/>
    <w:rsid w:val="00802EFE"/>
    <w:rsid w:val="008035F1"/>
    <w:rsid w:val="00803A5B"/>
    <w:rsid w:val="008043C4"/>
    <w:rsid w:val="00806D3B"/>
    <w:rsid w:val="008104EF"/>
    <w:rsid w:val="008107E6"/>
    <w:rsid w:val="008115D8"/>
    <w:rsid w:val="00811A07"/>
    <w:rsid w:val="00812C89"/>
    <w:rsid w:val="00814A46"/>
    <w:rsid w:val="008165DF"/>
    <w:rsid w:val="008171A2"/>
    <w:rsid w:val="008204A5"/>
    <w:rsid w:val="00820D65"/>
    <w:rsid w:val="00821136"/>
    <w:rsid w:val="00822763"/>
    <w:rsid w:val="0082325F"/>
    <w:rsid w:val="00823967"/>
    <w:rsid w:val="00824110"/>
    <w:rsid w:val="008249B0"/>
    <w:rsid w:val="00824B41"/>
    <w:rsid w:val="0082558C"/>
    <w:rsid w:val="00825820"/>
    <w:rsid w:val="00826234"/>
    <w:rsid w:val="0082624C"/>
    <w:rsid w:val="008262B0"/>
    <w:rsid w:val="008309AB"/>
    <w:rsid w:val="008316B2"/>
    <w:rsid w:val="00831F35"/>
    <w:rsid w:val="00832B03"/>
    <w:rsid w:val="008342CF"/>
    <w:rsid w:val="008344BD"/>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7CF"/>
    <w:rsid w:val="00843F13"/>
    <w:rsid w:val="00845FAB"/>
    <w:rsid w:val="008460CA"/>
    <w:rsid w:val="00847551"/>
    <w:rsid w:val="00847653"/>
    <w:rsid w:val="0084783F"/>
    <w:rsid w:val="00847B05"/>
    <w:rsid w:val="0085089B"/>
    <w:rsid w:val="0085096C"/>
    <w:rsid w:val="00850DDE"/>
    <w:rsid w:val="00851948"/>
    <w:rsid w:val="00851A5C"/>
    <w:rsid w:val="00853000"/>
    <w:rsid w:val="008536BE"/>
    <w:rsid w:val="0085468F"/>
    <w:rsid w:val="00854765"/>
    <w:rsid w:val="00854D8D"/>
    <w:rsid w:val="008553FA"/>
    <w:rsid w:val="00855406"/>
    <w:rsid w:val="00855883"/>
    <w:rsid w:val="00856160"/>
    <w:rsid w:val="008561C7"/>
    <w:rsid w:val="00856679"/>
    <w:rsid w:val="00856944"/>
    <w:rsid w:val="00856E3E"/>
    <w:rsid w:val="00856FD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19A1"/>
    <w:rsid w:val="008722E7"/>
    <w:rsid w:val="00872668"/>
    <w:rsid w:val="0087379B"/>
    <w:rsid w:val="0087401F"/>
    <w:rsid w:val="0087798D"/>
    <w:rsid w:val="00877F00"/>
    <w:rsid w:val="00880D1D"/>
    <w:rsid w:val="00881AD2"/>
    <w:rsid w:val="00881F8A"/>
    <w:rsid w:val="00882F70"/>
    <w:rsid w:val="00884B4A"/>
    <w:rsid w:val="008850B5"/>
    <w:rsid w:val="00887F6C"/>
    <w:rsid w:val="00890AE5"/>
    <w:rsid w:val="00890DD5"/>
    <w:rsid w:val="0089185E"/>
    <w:rsid w:val="008920A3"/>
    <w:rsid w:val="00893312"/>
    <w:rsid w:val="00893BB4"/>
    <w:rsid w:val="00894395"/>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1644"/>
    <w:rsid w:val="008B3EFF"/>
    <w:rsid w:val="008B44FF"/>
    <w:rsid w:val="008B505B"/>
    <w:rsid w:val="008B5EE3"/>
    <w:rsid w:val="008B7C9C"/>
    <w:rsid w:val="008C2BC3"/>
    <w:rsid w:val="008C31F6"/>
    <w:rsid w:val="008C37FE"/>
    <w:rsid w:val="008C457E"/>
    <w:rsid w:val="008C474F"/>
    <w:rsid w:val="008C49B4"/>
    <w:rsid w:val="008C51BE"/>
    <w:rsid w:val="008C5CA7"/>
    <w:rsid w:val="008C6745"/>
    <w:rsid w:val="008C6ACB"/>
    <w:rsid w:val="008C7EA6"/>
    <w:rsid w:val="008D016A"/>
    <w:rsid w:val="008D045C"/>
    <w:rsid w:val="008D2107"/>
    <w:rsid w:val="008D2734"/>
    <w:rsid w:val="008D28F4"/>
    <w:rsid w:val="008D35C0"/>
    <w:rsid w:val="008D551A"/>
    <w:rsid w:val="008D7B87"/>
    <w:rsid w:val="008D7FDE"/>
    <w:rsid w:val="008E0BF7"/>
    <w:rsid w:val="008E0DFD"/>
    <w:rsid w:val="008E0FDD"/>
    <w:rsid w:val="008E12D1"/>
    <w:rsid w:val="008E15A2"/>
    <w:rsid w:val="008E1DB5"/>
    <w:rsid w:val="008E29A7"/>
    <w:rsid w:val="008E2F80"/>
    <w:rsid w:val="008E3979"/>
    <w:rsid w:val="008E3B84"/>
    <w:rsid w:val="008E4639"/>
    <w:rsid w:val="008E5FCF"/>
    <w:rsid w:val="008E603D"/>
    <w:rsid w:val="008E60F5"/>
    <w:rsid w:val="008E711C"/>
    <w:rsid w:val="008F0F47"/>
    <w:rsid w:val="008F126C"/>
    <w:rsid w:val="008F16EF"/>
    <w:rsid w:val="008F1DE3"/>
    <w:rsid w:val="008F225C"/>
    <w:rsid w:val="008F3CC0"/>
    <w:rsid w:val="008F4E43"/>
    <w:rsid w:val="008F5E29"/>
    <w:rsid w:val="008F689B"/>
    <w:rsid w:val="008F6950"/>
    <w:rsid w:val="00900045"/>
    <w:rsid w:val="00900311"/>
    <w:rsid w:val="009026AD"/>
    <w:rsid w:val="00902946"/>
    <w:rsid w:val="00902D30"/>
    <w:rsid w:val="00903D5B"/>
    <w:rsid w:val="009044C4"/>
    <w:rsid w:val="00905227"/>
    <w:rsid w:val="00905CCA"/>
    <w:rsid w:val="0090686F"/>
    <w:rsid w:val="00907634"/>
    <w:rsid w:val="009077AB"/>
    <w:rsid w:val="00910E8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78A5"/>
    <w:rsid w:val="00927AF5"/>
    <w:rsid w:val="00930ADF"/>
    <w:rsid w:val="00930B07"/>
    <w:rsid w:val="0093117D"/>
    <w:rsid w:val="00931AB8"/>
    <w:rsid w:val="00931EB8"/>
    <w:rsid w:val="00931FA0"/>
    <w:rsid w:val="00932B6D"/>
    <w:rsid w:val="00932D2A"/>
    <w:rsid w:val="0093367C"/>
    <w:rsid w:val="009346A1"/>
    <w:rsid w:val="0094002B"/>
    <w:rsid w:val="009404A9"/>
    <w:rsid w:val="00940FB4"/>
    <w:rsid w:val="0094127D"/>
    <w:rsid w:val="009418B5"/>
    <w:rsid w:val="00942AFB"/>
    <w:rsid w:val="00944B8D"/>
    <w:rsid w:val="00945397"/>
    <w:rsid w:val="0094770C"/>
    <w:rsid w:val="00947DBF"/>
    <w:rsid w:val="00950203"/>
    <w:rsid w:val="00952222"/>
    <w:rsid w:val="009525D5"/>
    <w:rsid w:val="00952781"/>
    <w:rsid w:val="00952A33"/>
    <w:rsid w:val="00952E0D"/>
    <w:rsid w:val="00953358"/>
    <w:rsid w:val="00953DD5"/>
    <w:rsid w:val="009550E0"/>
    <w:rsid w:val="0095527B"/>
    <w:rsid w:val="009553AA"/>
    <w:rsid w:val="009558C0"/>
    <w:rsid w:val="00955DA1"/>
    <w:rsid w:val="00956394"/>
    <w:rsid w:val="00957B47"/>
    <w:rsid w:val="00957BCB"/>
    <w:rsid w:val="00960C9B"/>
    <w:rsid w:val="00961A64"/>
    <w:rsid w:val="00961D31"/>
    <w:rsid w:val="009628D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6322"/>
    <w:rsid w:val="0097650F"/>
    <w:rsid w:val="009772EF"/>
    <w:rsid w:val="0098040E"/>
    <w:rsid w:val="00981717"/>
    <w:rsid w:val="00982095"/>
    <w:rsid w:val="009824E1"/>
    <w:rsid w:val="00982A58"/>
    <w:rsid w:val="00982ABF"/>
    <w:rsid w:val="00983A3A"/>
    <w:rsid w:val="009867EA"/>
    <w:rsid w:val="0098706A"/>
    <w:rsid w:val="0098755F"/>
    <w:rsid w:val="00987624"/>
    <w:rsid w:val="00991179"/>
    <w:rsid w:val="0099123B"/>
    <w:rsid w:val="0099154C"/>
    <w:rsid w:val="00991A2A"/>
    <w:rsid w:val="00991C0B"/>
    <w:rsid w:val="009922BE"/>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01CA"/>
    <w:rsid w:val="009C0865"/>
    <w:rsid w:val="009C2865"/>
    <w:rsid w:val="009C29E8"/>
    <w:rsid w:val="009C2D33"/>
    <w:rsid w:val="009C3219"/>
    <w:rsid w:val="009C321F"/>
    <w:rsid w:val="009C3D8A"/>
    <w:rsid w:val="009C442C"/>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4DC1"/>
    <w:rsid w:val="009D5369"/>
    <w:rsid w:val="009D6DB1"/>
    <w:rsid w:val="009E041A"/>
    <w:rsid w:val="009E135C"/>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5BA5"/>
    <w:rsid w:val="009F67A4"/>
    <w:rsid w:val="009F78D6"/>
    <w:rsid w:val="00A00CCA"/>
    <w:rsid w:val="00A00DA0"/>
    <w:rsid w:val="00A0147A"/>
    <w:rsid w:val="00A01C04"/>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CEB"/>
    <w:rsid w:val="00A13E61"/>
    <w:rsid w:val="00A13EEF"/>
    <w:rsid w:val="00A161EB"/>
    <w:rsid w:val="00A17E51"/>
    <w:rsid w:val="00A2076B"/>
    <w:rsid w:val="00A20A3B"/>
    <w:rsid w:val="00A21275"/>
    <w:rsid w:val="00A214C1"/>
    <w:rsid w:val="00A21B00"/>
    <w:rsid w:val="00A23D4A"/>
    <w:rsid w:val="00A242F0"/>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496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5CD0"/>
    <w:rsid w:val="00A660EF"/>
    <w:rsid w:val="00A66693"/>
    <w:rsid w:val="00A66697"/>
    <w:rsid w:val="00A67958"/>
    <w:rsid w:val="00A70291"/>
    <w:rsid w:val="00A717D7"/>
    <w:rsid w:val="00A72862"/>
    <w:rsid w:val="00A741FF"/>
    <w:rsid w:val="00A742CD"/>
    <w:rsid w:val="00A74B53"/>
    <w:rsid w:val="00A75E66"/>
    <w:rsid w:val="00A75F58"/>
    <w:rsid w:val="00A76975"/>
    <w:rsid w:val="00A7720C"/>
    <w:rsid w:val="00A77572"/>
    <w:rsid w:val="00A7761A"/>
    <w:rsid w:val="00A77807"/>
    <w:rsid w:val="00A77F96"/>
    <w:rsid w:val="00A82C3A"/>
    <w:rsid w:val="00A83DD0"/>
    <w:rsid w:val="00A83E0F"/>
    <w:rsid w:val="00A85870"/>
    <w:rsid w:val="00A865F0"/>
    <w:rsid w:val="00A86A66"/>
    <w:rsid w:val="00A9115A"/>
    <w:rsid w:val="00A911E3"/>
    <w:rsid w:val="00A916D2"/>
    <w:rsid w:val="00A91878"/>
    <w:rsid w:val="00A922E4"/>
    <w:rsid w:val="00A925FD"/>
    <w:rsid w:val="00A926FA"/>
    <w:rsid w:val="00A93D95"/>
    <w:rsid w:val="00A94A48"/>
    <w:rsid w:val="00A9595C"/>
    <w:rsid w:val="00A95F9B"/>
    <w:rsid w:val="00A96679"/>
    <w:rsid w:val="00A973E6"/>
    <w:rsid w:val="00A97499"/>
    <w:rsid w:val="00A97788"/>
    <w:rsid w:val="00A97A75"/>
    <w:rsid w:val="00AA0EEC"/>
    <w:rsid w:val="00AA2DB7"/>
    <w:rsid w:val="00AA32BE"/>
    <w:rsid w:val="00AA4549"/>
    <w:rsid w:val="00AA4688"/>
    <w:rsid w:val="00AA4845"/>
    <w:rsid w:val="00AA4DD1"/>
    <w:rsid w:val="00AA56B3"/>
    <w:rsid w:val="00AA712D"/>
    <w:rsid w:val="00AA73F1"/>
    <w:rsid w:val="00AB1711"/>
    <w:rsid w:val="00AB1A99"/>
    <w:rsid w:val="00AB2DDD"/>
    <w:rsid w:val="00AB32AD"/>
    <w:rsid w:val="00AB457F"/>
    <w:rsid w:val="00AB52AE"/>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9FE"/>
    <w:rsid w:val="00AD2B0A"/>
    <w:rsid w:val="00AD30A6"/>
    <w:rsid w:val="00AD3343"/>
    <w:rsid w:val="00AD35AA"/>
    <w:rsid w:val="00AD42FE"/>
    <w:rsid w:val="00AD460F"/>
    <w:rsid w:val="00AD54CF"/>
    <w:rsid w:val="00AD5E8E"/>
    <w:rsid w:val="00AD6406"/>
    <w:rsid w:val="00AD64A1"/>
    <w:rsid w:val="00AD6618"/>
    <w:rsid w:val="00AD7E0C"/>
    <w:rsid w:val="00AE02D7"/>
    <w:rsid w:val="00AE0ECA"/>
    <w:rsid w:val="00AE18CC"/>
    <w:rsid w:val="00AE1904"/>
    <w:rsid w:val="00AE2B43"/>
    <w:rsid w:val="00AE3F31"/>
    <w:rsid w:val="00AE5098"/>
    <w:rsid w:val="00AE58B7"/>
    <w:rsid w:val="00AE6BDB"/>
    <w:rsid w:val="00AE6E32"/>
    <w:rsid w:val="00AF0A7F"/>
    <w:rsid w:val="00AF0B31"/>
    <w:rsid w:val="00AF1A1F"/>
    <w:rsid w:val="00AF2B34"/>
    <w:rsid w:val="00AF2DDF"/>
    <w:rsid w:val="00AF48B5"/>
    <w:rsid w:val="00AF754E"/>
    <w:rsid w:val="00AF7BE7"/>
    <w:rsid w:val="00B00EFE"/>
    <w:rsid w:val="00B01016"/>
    <w:rsid w:val="00B01109"/>
    <w:rsid w:val="00B013D8"/>
    <w:rsid w:val="00B01664"/>
    <w:rsid w:val="00B01C80"/>
    <w:rsid w:val="00B01F34"/>
    <w:rsid w:val="00B0339D"/>
    <w:rsid w:val="00B0404D"/>
    <w:rsid w:val="00B04561"/>
    <w:rsid w:val="00B054FB"/>
    <w:rsid w:val="00B05ED9"/>
    <w:rsid w:val="00B060DF"/>
    <w:rsid w:val="00B06202"/>
    <w:rsid w:val="00B06314"/>
    <w:rsid w:val="00B06F62"/>
    <w:rsid w:val="00B12D2E"/>
    <w:rsid w:val="00B13334"/>
    <w:rsid w:val="00B136CB"/>
    <w:rsid w:val="00B14699"/>
    <w:rsid w:val="00B14753"/>
    <w:rsid w:val="00B15F82"/>
    <w:rsid w:val="00B16560"/>
    <w:rsid w:val="00B1673C"/>
    <w:rsid w:val="00B16F7D"/>
    <w:rsid w:val="00B17308"/>
    <w:rsid w:val="00B17C89"/>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747B"/>
    <w:rsid w:val="00B30A60"/>
    <w:rsid w:val="00B31162"/>
    <w:rsid w:val="00B31F58"/>
    <w:rsid w:val="00B32834"/>
    <w:rsid w:val="00B329B8"/>
    <w:rsid w:val="00B33204"/>
    <w:rsid w:val="00B33F39"/>
    <w:rsid w:val="00B34F90"/>
    <w:rsid w:val="00B354F4"/>
    <w:rsid w:val="00B3575D"/>
    <w:rsid w:val="00B35D23"/>
    <w:rsid w:val="00B36917"/>
    <w:rsid w:val="00B37092"/>
    <w:rsid w:val="00B37919"/>
    <w:rsid w:val="00B40D4A"/>
    <w:rsid w:val="00B41994"/>
    <w:rsid w:val="00B4242B"/>
    <w:rsid w:val="00B4280B"/>
    <w:rsid w:val="00B42AED"/>
    <w:rsid w:val="00B42C43"/>
    <w:rsid w:val="00B43714"/>
    <w:rsid w:val="00B441A3"/>
    <w:rsid w:val="00B442CD"/>
    <w:rsid w:val="00B44499"/>
    <w:rsid w:val="00B44919"/>
    <w:rsid w:val="00B44A0A"/>
    <w:rsid w:val="00B4595B"/>
    <w:rsid w:val="00B45E14"/>
    <w:rsid w:val="00B46CDA"/>
    <w:rsid w:val="00B50580"/>
    <w:rsid w:val="00B50F44"/>
    <w:rsid w:val="00B52087"/>
    <w:rsid w:val="00B534DC"/>
    <w:rsid w:val="00B5411D"/>
    <w:rsid w:val="00B542D2"/>
    <w:rsid w:val="00B5460F"/>
    <w:rsid w:val="00B547F4"/>
    <w:rsid w:val="00B55276"/>
    <w:rsid w:val="00B55FF2"/>
    <w:rsid w:val="00B56C35"/>
    <w:rsid w:val="00B57560"/>
    <w:rsid w:val="00B61218"/>
    <w:rsid w:val="00B61A74"/>
    <w:rsid w:val="00B61AB2"/>
    <w:rsid w:val="00B64004"/>
    <w:rsid w:val="00B64AF6"/>
    <w:rsid w:val="00B660EF"/>
    <w:rsid w:val="00B66654"/>
    <w:rsid w:val="00B67003"/>
    <w:rsid w:val="00B72D15"/>
    <w:rsid w:val="00B7349F"/>
    <w:rsid w:val="00B7367C"/>
    <w:rsid w:val="00B74A2B"/>
    <w:rsid w:val="00B75DD0"/>
    <w:rsid w:val="00B75F9A"/>
    <w:rsid w:val="00B76510"/>
    <w:rsid w:val="00B773E5"/>
    <w:rsid w:val="00B80380"/>
    <w:rsid w:val="00B8080C"/>
    <w:rsid w:val="00B809EA"/>
    <w:rsid w:val="00B810A1"/>
    <w:rsid w:val="00B8153F"/>
    <w:rsid w:val="00B82ABD"/>
    <w:rsid w:val="00B84BD2"/>
    <w:rsid w:val="00B84F5B"/>
    <w:rsid w:val="00B851EB"/>
    <w:rsid w:val="00B86E83"/>
    <w:rsid w:val="00B877AD"/>
    <w:rsid w:val="00B87DF5"/>
    <w:rsid w:val="00B90A23"/>
    <w:rsid w:val="00B90C89"/>
    <w:rsid w:val="00B92706"/>
    <w:rsid w:val="00B92E37"/>
    <w:rsid w:val="00B9390E"/>
    <w:rsid w:val="00B93B13"/>
    <w:rsid w:val="00B93E0B"/>
    <w:rsid w:val="00B96064"/>
    <w:rsid w:val="00B96301"/>
    <w:rsid w:val="00B97E2B"/>
    <w:rsid w:val="00BA0E65"/>
    <w:rsid w:val="00BA153D"/>
    <w:rsid w:val="00BA1D0B"/>
    <w:rsid w:val="00BA2AFF"/>
    <w:rsid w:val="00BA3504"/>
    <w:rsid w:val="00BA4AFA"/>
    <w:rsid w:val="00BA59EB"/>
    <w:rsid w:val="00BA6D54"/>
    <w:rsid w:val="00BA7685"/>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124A"/>
    <w:rsid w:val="00BC31D1"/>
    <w:rsid w:val="00BC356E"/>
    <w:rsid w:val="00BC3722"/>
    <w:rsid w:val="00BC3D6B"/>
    <w:rsid w:val="00BC3E9D"/>
    <w:rsid w:val="00BC45D6"/>
    <w:rsid w:val="00BC49F2"/>
    <w:rsid w:val="00BC595F"/>
    <w:rsid w:val="00BC6035"/>
    <w:rsid w:val="00BC610B"/>
    <w:rsid w:val="00BD0F60"/>
    <w:rsid w:val="00BD15F6"/>
    <w:rsid w:val="00BD1A95"/>
    <w:rsid w:val="00BD1D5E"/>
    <w:rsid w:val="00BD20D3"/>
    <w:rsid w:val="00BD429F"/>
    <w:rsid w:val="00BD4BA4"/>
    <w:rsid w:val="00BD5008"/>
    <w:rsid w:val="00BD52C4"/>
    <w:rsid w:val="00BD66BA"/>
    <w:rsid w:val="00BD732C"/>
    <w:rsid w:val="00BD78E3"/>
    <w:rsid w:val="00BE0A95"/>
    <w:rsid w:val="00BE1052"/>
    <w:rsid w:val="00BE10FC"/>
    <w:rsid w:val="00BE1A53"/>
    <w:rsid w:val="00BE2A3A"/>
    <w:rsid w:val="00BE3076"/>
    <w:rsid w:val="00BE3440"/>
    <w:rsid w:val="00BE36C3"/>
    <w:rsid w:val="00BE36DE"/>
    <w:rsid w:val="00BE484D"/>
    <w:rsid w:val="00BE562D"/>
    <w:rsid w:val="00BE7467"/>
    <w:rsid w:val="00BF039E"/>
    <w:rsid w:val="00BF0FC9"/>
    <w:rsid w:val="00BF1168"/>
    <w:rsid w:val="00BF160B"/>
    <w:rsid w:val="00BF30D6"/>
    <w:rsid w:val="00BF34D2"/>
    <w:rsid w:val="00BF3C02"/>
    <w:rsid w:val="00BF438D"/>
    <w:rsid w:val="00BF49C9"/>
    <w:rsid w:val="00BF4FC6"/>
    <w:rsid w:val="00BF5737"/>
    <w:rsid w:val="00BF5C8D"/>
    <w:rsid w:val="00BF61BF"/>
    <w:rsid w:val="00BF6A8F"/>
    <w:rsid w:val="00C00F76"/>
    <w:rsid w:val="00C03B30"/>
    <w:rsid w:val="00C05175"/>
    <w:rsid w:val="00C054C9"/>
    <w:rsid w:val="00C055EB"/>
    <w:rsid w:val="00C0636B"/>
    <w:rsid w:val="00C076BB"/>
    <w:rsid w:val="00C10128"/>
    <w:rsid w:val="00C12030"/>
    <w:rsid w:val="00C123D1"/>
    <w:rsid w:val="00C140A5"/>
    <w:rsid w:val="00C141E7"/>
    <w:rsid w:val="00C1520C"/>
    <w:rsid w:val="00C153F4"/>
    <w:rsid w:val="00C15D38"/>
    <w:rsid w:val="00C15FA9"/>
    <w:rsid w:val="00C17219"/>
    <w:rsid w:val="00C1768B"/>
    <w:rsid w:val="00C17CFD"/>
    <w:rsid w:val="00C20922"/>
    <w:rsid w:val="00C21478"/>
    <w:rsid w:val="00C2231C"/>
    <w:rsid w:val="00C223AC"/>
    <w:rsid w:val="00C224B2"/>
    <w:rsid w:val="00C22947"/>
    <w:rsid w:val="00C2333C"/>
    <w:rsid w:val="00C234AB"/>
    <w:rsid w:val="00C23B09"/>
    <w:rsid w:val="00C24150"/>
    <w:rsid w:val="00C24F6E"/>
    <w:rsid w:val="00C2562B"/>
    <w:rsid w:val="00C25DA8"/>
    <w:rsid w:val="00C26126"/>
    <w:rsid w:val="00C272A8"/>
    <w:rsid w:val="00C27A9B"/>
    <w:rsid w:val="00C3089D"/>
    <w:rsid w:val="00C30BBA"/>
    <w:rsid w:val="00C31C27"/>
    <w:rsid w:val="00C32006"/>
    <w:rsid w:val="00C329D6"/>
    <w:rsid w:val="00C34288"/>
    <w:rsid w:val="00C34532"/>
    <w:rsid w:val="00C34F2F"/>
    <w:rsid w:val="00C35D44"/>
    <w:rsid w:val="00C3639D"/>
    <w:rsid w:val="00C36929"/>
    <w:rsid w:val="00C37196"/>
    <w:rsid w:val="00C3774A"/>
    <w:rsid w:val="00C405BB"/>
    <w:rsid w:val="00C40823"/>
    <w:rsid w:val="00C40827"/>
    <w:rsid w:val="00C40AD4"/>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FFF"/>
    <w:rsid w:val="00C63160"/>
    <w:rsid w:val="00C643C0"/>
    <w:rsid w:val="00C64BB7"/>
    <w:rsid w:val="00C660DF"/>
    <w:rsid w:val="00C67FB4"/>
    <w:rsid w:val="00C70613"/>
    <w:rsid w:val="00C70873"/>
    <w:rsid w:val="00C70B9F"/>
    <w:rsid w:val="00C70C3F"/>
    <w:rsid w:val="00C70F6B"/>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9D0"/>
    <w:rsid w:val="00C81005"/>
    <w:rsid w:val="00C82012"/>
    <w:rsid w:val="00C828D1"/>
    <w:rsid w:val="00C82FF4"/>
    <w:rsid w:val="00C8363F"/>
    <w:rsid w:val="00C84BE8"/>
    <w:rsid w:val="00C85C3E"/>
    <w:rsid w:val="00C8650A"/>
    <w:rsid w:val="00C867FE"/>
    <w:rsid w:val="00C876B7"/>
    <w:rsid w:val="00C90978"/>
    <w:rsid w:val="00C90EBD"/>
    <w:rsid w:val="00C90F73"/>
    <w:rsid w:val="00C911DE"/>
    <w:rsid w:val="00C913AC"/>
    <w:rsid w:val="00C91798"/>
    <w:rsid w:val="00C9304E"/>
    <w:rsid w:val="00C935C7"/>
    <w:rsid w:val="00C95787"/>
    <w:rsid w:val="00C95F3A"/>
    <w:rsid w:val="00C96F6A"/>
    <w:rsid w:val="00CA02A6"/>
    <w:rsid w:val="00CA0523"/>
    <w:rsid w:val="00CA0662"/>
    <w:rsid w:val="00CA2904"/>
    <w:rsid w:val="00CA2F8F"/>
    <w:rsid w:val="00CA2F9C"/>
    <w:rsid w:val="00CA31C9"/>
    <w:rsid w:val="00CA5DB5"/>
    <w:rsid w:val="00CA62F1"/>
    <w:rsid w:val="00CA6E68"/>
    <w:rsid w:val="00CA7043"/>
    <w:rsid w:val="00CA7333"/>
    <w:rsid w:val="00CB138E"/>
    <w:rsid w:val="00CB17CB"/>
    <w:rsid w:val="00CB18E7"/>
    <w:rsid w:val="00CB18FE"/>
    <w:rsid w:val="00CB2D24"/>
    <w:rsid w:val="00CB3162"/>
    <w:rsid w:val="00CB49DE"/>
    <w:rsid w:val="00CB4E8B"/>
    <w:rsid w:val="00CB4EF8"/>
    <w:rsid w:val="00CB5103"/>
    <w:rsid w:val="00CB5A58"/>
    <w:rsid w:val="00CB5AAE"/>
    <w:rsid w:val="00CB785B"/>
    <w:rsid w:val="00CC0FF1"/>
    <w:rsid w:val="00CC1340"/>
    <w:rsid w:val="00CC1C99"/>
    <w:rsid w:val="00CC1CE4"/>
    <w:rsid w:val="00CC1D2E"/>
    <w:rsid w:val="00CC2D7E"/>
    <w:rsid w:val="00CC301B"/>
    <w:rsid w:val="00CC4F32"/>
    <w:rsid w:val="00CC584E"/>
    <w:rsid w:val="00CC5971"/>
    <w:rsid w:val="00CC5D50"/>
    <w:rsid w:val="00CC6AB0"/>
    <w:rsid w:val="00CC769E"/>
    <w:rsid w:val="00CD0A60"/>
    <w:rsid w:val="00CD0DA8"/>
    <w:rsid w:val="00CD0F96"/>
    <w:rsid w:val="00CD15C1"/>
    <w:rsid w:val="00CD1DFD"/>
    <w:rsid w:val="00CD21C5"/>
    <w:rsid w:val="00CD2596"/>
    <w:rsid w:val="00CD2860"/>
    <w:rsid w:val="00CD2B58"/>
    <w:rsid w:val="00CD4BE4"/>
    <w:rsid w:val="00CD5829"/>
    <w:rsid w:val="00CD5C88"/>
    <w:rsid w:val="00CD61AB"/>
    <w:rsid w:val="00CD6B3A"/>
    <w:rsid w:val="00CE09B8"/>
    <w:rsid w:val="00CE212A"/>
    <w:rsid w:val="00CE2460"/>
    <w:rsid w:val="00CE4367"/>
    <w:rsid w:val="00CE5C2C"/>
    <w:rsid w:val="00CE6B4A"/>
    <w:rsid w:val="00CE7922"/>
    <w:rsid w:val="00CF080D"/>
    <w:rsid w:val="00CF2A9B"/>
    <w:rsid w:val="00CF2E12"/>
    <w:rsid w:val="00CF42B9"/>
    <w:rsid w:val="00CF4DB5"/>
    <w:rsid w:val="00CF5147"/>
    <w:rsid w:val="00CF5245"/>
    <w:rsid w:val="00CF5720"/>
    <w:rsid w:val="00CF6857"/>
    <w:rsid w:val="00CF7617"/>
    <w:rsid w:val="00D01DB4"/>
    <w:rsid w:val="00D02081"/>
    <w:rsid w:val="00D034DF"/>
    <w:rsid w:val="00D03C31"/>
    <w:rsid w:val="00D045E9"/>
    <w:rsid w:val="00D048BF"/>
    <w:rsid w:val="00D04C32"/>
    <w:rsid w:val="00D07144"/>
    <w:rsid w:val="00D072FB"/>
    <w:rsid w:val="00D0756D"/>
    <w:rsid w:val="00D10A20"/>
    <w:rsid w:val="00D10D07"/>
    <w:rsid w:val="00D11121"/>
    <w:rsid w:val="00D119D7"/>
    <w:rsid w:val="00D12BDB"/>
    <w:rsid w:val="00D13366"/>
    <w:rsid w:val="00D144DB"/>
    <w:rsid w:val="00D15CEE"/>
    <w:rsid w:val="00D1710D"/>
    <w:rsid w:val="00D17EAD"/>
    <w:rsid w:val="00D2016B"/>
    <w:rsid w:val="00D209CC"/>
    <w:rsid w:val="00D212F8"/>
    <w:rsid w:val="00D21A6E"/>
    <w:rsid w:val="00D222C0"/>
    <w:rsid w:val="00D22895"/>
    <w:rsid w:val="00D2626A"/>
    <w:rsid w:val="00D263B1"/>
    <w:rsid w:val="00D26C57"/>
    <w:rsid w:val="00D2740D"/>
    <w:rsid w:val="00D2748F"/>
    <w:rsid w:val="00D27937"/>
    <w:rsid w:val="00D27BFD"/>
    <w:rsid w:val="00D27C64"/>
    <w:rsid w:val="00D30D83"/>
    <w:rsid w:val="00D3162A"/>
    <w:rsid w:val="00D323E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4EF2"/>
    <w:rsid w:val="00D453C5"/>
    <w:rsid w:val="00D4796A"/>
    <w:rsid w:val="00D502D4"/>
    <w:rsid w:val="00D50488"/>
    <w:rsid w:val="00D5099D"/>
    <w:rsid w:val="00D511F8"/>
    <w:rsid w:val="00D51A6B"/>
    <w:rsid w:val="00D53055"/>
    <w:rsid w:val="00D53541"/>
    <w:rsid w:val="00D53BF6"/>
    <w:rsid w:val="00D5540E"/>
    <w:rsid w:val="00D5576F"/>
    <w:rsid w:val="00D5590E"/>
    <w:rsid w:val="00D56B69"/>
    <w:rsid w:val="00D57AC9"/>
    <w:rsid w:val="00D57B11"/>
    <w:rsid w:val="00D57BDC"/>
    <w:rsid w:val="00D57C16"/>
    <w:rsid w:val="00D602B3"/>
    <w:rsid w:val="00D62E8D"/>
    <w:rsid w:val="00D63775"/>
    <w:rsid w:val="00D639BA"/>
    <w:rsid w:val="00D6468B"/>
    <w:rsid w:val="00D648F7"/>
    <w:rsid w:val="00D64FD1"/>
    <w:rsid w:val="00D6545B"/>
    <w:rsid w:val="00D65787"/>
    <w:rsid w:val="00D6680D"/>
    <w:rsid w:val="00D6736B"/>
    <w:rsid w:val="00D674EB"/>
    <w:rsid w:val="00D67C10"/>
    <w:rsid w:val="00D703E3"/>
    <w:rsid w:val="00D708B6"/>
    <w:rsid w:val="00D7267E"/>
    <w:rsid w:val="00D73309"/>
    <w:rsid w:val="00D736BA"/>
    <w:rsid w:val="00D7438B"/>
    <w:rsid w:val="00D746FE"/>
    <w:rsid w:val="00D75A4D"/>
    <w:rsid w:val="00D76369"/>
    <w:rsid w:val="00D77980"/>
    <w:rsid w:val="00D822A6"/>
    <w:rsid w:val="00D832BC"/>
    <w:rsid w:val="00D83356"/>
    <w:rsid w:val="00D83E21"/>
    <w:rsid w:val="00D84779"/>
    <w:rsid w:val="00D84D1E"/>
    <w:rsid w:val="00D85997"/>
    <w:rsid w:val="00D869F3"/>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10AC"/>
    <w:rsid w:val="00DA14C7"/>
    <w:rsid w:val="00DA151F"/>
    <w:rsid w:val="00DA1C12"/>
    <w:rsid w:val="00DA1F0C"/>
    <w:rsid w:val="00DA248E"/>
    <w:rsid w:val="00DA275E"/>
    <w:rsid w:val="00DA2E4F"/>
    <w:rsid w:val="00DA311D"/>
    <w:rsid w:val="00DA390C"/>
    <w:rsid w:val="00DA3B58"/>
    <w:rsid w:val="00DA3BB6"/>
    <w:rsid w:val="00DA3BFC"/>
    <w:rsid w:val="00DA4678"/>
    <w:rsid w:val="00DA4AE6"/>
    <w:rsid w:val="00DA4C61"/>
    <w:rsid w:val="00DA5ADD"/>
    <w:rsid w:val="00DA5B74"/>
    <w:rsid w:val="00DA6D6F"/>
    <w:rsid w:val="00DA70E5"/>
    <w:rsid w:val="00DA7AEE"/>
    <w:rsid w:val="00DA7F29"/>
    <w:rsid w:val="00DA7FFC"/>
    <w:rsid w:val="00DB18A4"/>
    <w:rsid w:val="00DB1A3C"/>
    <w:rsid w:val="00DB2989"/>
    <w:rsid w:val="00DB2A1B"/>
    <w:rsid w:val="00DB33ED"/>
    <w:rsid w:val="00DB342D"/>
    <w:rsid w:val="00DB3D29"/>
    <w:rsid w:val="00DB492E"/>
    <w:rsid w:val="00DB57C5"/>
    <w:rsid w:val="00DB5A9E"/>
    <w:rsid w:val="00DB75D9"/>
    <w:rsid w:val="00DC0104"/>
    <w:rsid w:val="00DC015C"/>
    <w:rsid w:val="00DC0553"/>
    <w:rsid w:val="00DC0980"/>
    <w:rsid w:val="00DC11D2"/>
    <w:rsid w:val="00DC296B"/>
    <w:rsid w:val="00DC3283"/>
    <w:rsid w:val="00DC6035"/>
    <w:rsid w:val="00DC6E23"/>
    <w:rsid w:val="00DC71DB"/>
    <w:rsid w:val="00DD09CE"/>
    <w:rsid w:val="00DD2752"/>
    <w:rsid w:val="00DD38EB"/>
    <w:rsid w:val="00DD5204"/>
    <w:rsid w:val="00DD5F9A"/>
    <w:rsid w:val="00DD68C0"/>
    <w:rsid w:val="00DE01C1"/>
    <w:rsid w:val="00DE0DD2"/>
    <w:rsid w:val="00DE1282"/>
    <w:rsid w:val="00DE179E"/>
    <w:rsid w:val="00DE1F24"/>
    <w:rsid w:val="00DE345F"/>
    <w:rsid w:val="00DE3B71"/>
    <w:rsid w:val="00DE3DC6"/>
    <w:rsid w:val="00DE440A"/>
    <w:rsid w:val="00DE48AC"/>
    <w:rsid w:val="00DE651B"/>
    <w:rsid w:val="00DE7318"/>
    <w:rsid w:val="00DF0D83"/>
    <w:rsid w:val="00DF0F45"/>
    <w:rsid w:val="00DF25F0"/>
    <w:rsid w:val="00DF3A94"/>
    <w:rsid w:val="00DF577F"/>
    <w:rsid w:val="00DF5DE0"/>
    <w:rsid w:val="00DF62CB"/>
    <w:rsid w:val="00DF6921"/>
    <w:rsid w:val="00DF6E35"/>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88D"/>
    <w:rsid w:val="00E12BBC"/>
    <w:rsid w:val="00E12E3E"/>
    <w:rsid w:val="00E1320C"/>
    <w:rsid w:val="00E135A2"/>
    <w:rsid w:val="00E14874"/>
    <w:rsid w:val="00E14E9A"/>
    <w:rsid w:val="00E15196"/>
    <w:rsid w:val="00E1559E"/>
    <w:rsid w:val="00E166AD"/>
    <w:rsid w:val="00E167D4"/>
    <w:rsid w:val="00E16A84"/>
    <w:rsid w:val="00E16C94"/>
    <w:rsid w:val="00E16FCF"/>
    <w:rsid w:val="00E1747D"/>
    <w:rsid w:val="00E17B7E"/>
    <w:rsid w:val="00E22ABE"/>
    <w:rsid w:val="00E22B7F"/>
    <w:rsid w:val="00E24655"/>
    <w:rsid w:val="00E25D8D"/>
    <w:rsid w:val="00E2624B"/>
    <w:rsid w:val="00E26361"/>
    <w:rsid w:val="00E263B2"/>
    <w:rsid w:val="00E26B27"/>
    <w:rsid w:val="00E272CB"/>
    <w:rsid w:val="00E302C4"/>
    <w:rsid w:val="00E31340"/>
    <w:rsid w:val="00E313E5"/>
    <w:rsid w:val="00E31E5A"/>
    <w:rsid w:val="00E32DED"/>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5C66"/>
    <w:rsid w:val="00E4660F"/>
    <w:rsid w:val="00E46E53"/>
    <w:rsid w:val="00E50858"/>
    <w:rsid w:val="00E51289"/>
    <w:rsid w:val="00E5187A"/>
    <w:rsid w:val="00E524DB"/>
    <w:rsid w:val="00E5279C"/>
    <w:rsid w:val="00E52909"/>
    <w:rsid w:val="00E53CBD"/>
    <w:rsid w:val="00E55416"/>
    <w:rsid w:val="00E55A81"/>
    <w:rsid w:val="00E57D23"/>
    <w:rsid w:val="00E60063"/>
    <w:rsid w:val="00E601CC"/>
    <w:rsid w:val="00E60D5D"/>
    <w:rsid w:val="00E61391"/>
    <w:rsid w:val="00E61634"/>
    <w:rsid w:val="00E61637"/>
    <w:rsid w:val="00E626DD"/>
    <w:rsid w:val="00E6404B"/>
    <w:rsid w:val="00E664FB"/>
    <w:rsid w:val="00E7130A"/>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7A7"/>
    <w:rsid w:val="00E84647"/>
    <w:rsid w:val="00E8598E"/>
    <w:rsid w:val="00E86A86"/>
    <w:rsid w:val="00E87DDC"/>
    <w:rsid w:val="00E906B7"/>
    <w:rsid w:val="00E90E08"/>
    <w:rsid w:val="00E927D5"/>
    <w:rsid w:val="00E929EC"/>
    <w:rsid w:val="00E94D1E"/>
    <w:rsid w:val="00E94F92"/>
    <w:rsid w:val="00E970DF"/>
    <w:rsid w:val="00E97722"/>
    <w:rsid w:val="00E97A8F"/>
    <w:rsid w:val="00EA02D8"/>
    <w:rsid w:val="00EA0502"/>
    <w:rsid w:val="00EA0755"/>
    <w:rsid w:val="00EA0F7B"/>
    <w:rsid w:val="00EA1E75"/>
    <w:rsid w:val="00EA25A5"/>
    <w:rsid w:val="00EA3812"/>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3ED"/>
    <w:rsid w:val="00EB5F05"/>
    <w:rsid w:val="00EB687C"/>
    <w:rsid w:val="00EB7F1E"/>
    <w:rsid w:val="00EC04F0"/>
    <w:rsid w:val="00EC08EB"/>
    <w:rsid w:val="00EC164F"/>
    <w:rsid w:val="00EC49F2"/>
    <w:rsid w:val="00EC4BC7"/>
    <w:rsid w:val="00EC4CA9"/>
    <w:rsid w:val="00EC4CF0"/>
    <w:rsid w:val="00EC4E8D"/>
    <w:rsid w:val="00EC56EF"/>
    <w:rsid w:val="00EC73B2"/>
    <w:rsid w:val="00EC7612"/>
    <w:rsid w:val="00EC7828"/>
    <w:rsid w:val="00ED09B3"/>
    <w:rsid w:val="00ED25E3"/>
    <w:rsid w:val="00ED2F7E"/>
    <w:rsid w:val="00ED343E"/>
    <w:rsid w:val="00ED3CC0"/>
    <w:rsid w:val="00ED47B9"/>
    <w:rsid w:val="00ED7444"/>
    <w:rsid w:val="00EE0C6E"/>
    <w:rsid w:val="00EE0DBC"/>
    <w:rsid w:val="00EE0F51"/>
    <w:rsid w:val="00EE1A02"/>
    <w:rsid w:val="00EE28A5"/>
    <w:rsid w:val="00EE36D9"/>
    <w:rsid w:val="00EE395F"/>
    <w:rsid w:val="00EE5B0A"/>
    <w:rsid w:val="00EE603F"/>
    <w:rsid w:val="00EE6F67"/>
    <w:rsid w:val="00EE7670"/>
    <w:rsid w:val="00EF127E"/>
    <w:rsid w:val="00EF1CD1"/>
    <w:rsid w:val="00EF25FE"/>
    <w:rsid w:val="00EF285B"/>
    <w:rsid w:val="00EF370B"/>
    <w:rsid w:val="00EF3B87"/>
    <w:rsid w:val="00EF4276"/>
    <w:rsid w:val="00EF44B4"/>
    <w:rsid w:val="00EF454D"/>
    <w:rsid w:val="00EF4CCE"/>
    <w:rsid w:val="00EF5C68"/>
    <w:rsid w:val="00EF5FE6"/>
    <w:rsid w:val="00EF7E3D"/>
    <w:rsid w:val="00EF7FE2"/>
    <w:rsid w:val="00F00A68"/>
    <w:rsid w:val="00F011D3"/>
    <w:rsid w:val="00F019A8"/>
    <w:rsid w:val="00F0249A"/>
    <w:rsid w:val="00F03297"/>
    <w:rsid w:val="00F047D0"/>
    <w:rsid w:val="00F0495D"/>
    <w:rsid w:val="00F054F1"/>
    <w:rsid w:val="00F057F2"/>
    <w:rsid w:val="00F05C0B"/>
    <w:rsid w:val="00F0645D"/>
    <w:rsid w:val="00F07A63"/>
    <w:rsid w:val="00F07BD4"/>
    <w:rsid w:val="00F11B70"/>
    <w:rsid w:val="00F12681"/>
    <w:rsid w:val="00F137A8"/>
    <w:rsid w:val="00F14218"/>
    <w:rsid w:val="00F14244"/>
    <w:rsid w:val="00F15D68"/>
    <w:rsid w:val="00F17287"/>
    <w:rsid w:val="00F2062A"/>
    <w:rsid w:val="00F240DC"/>
    <w:rsid w:val="00F243AC"/>
    <w:rsid w:val="00F2515E"/>
    <w:rsid w:val="00F25A37"/>
    <w:rsid w:val="00F2660F"/>
    <w:rsid w:val="00F267B3"/>
    <w:rsid w:val="00F27159"/>
    <w:rsid w:val="00F30574"/>
    <w:rsid w:val="00F30C35"/>
    <w:rsid w:val="00F311E8"/>
    <w:rsid w:val="00F315BD"/>
    <w:rsid w:val="00F31C64"/>
    <w:rsid w:val="00F31DD9"/>
    <w:rsid w:val="00F3415C"/>
    <w:rsid w:val="00F350EA"/>
    <w:rsid w:val="00F354A2"/>
    <w:rsid w:val="00F35853"/>
    <w:rsid w:val="00F35AE3"/>
    <w:rsid w:val="00F360AD"/>
    <w:rsid w:val="00F36347"/>
    <w:rsid w:val="00F369D1"/>
    <w:rsid w:val="00F36F8C"/>
    <w:rsid w:val="00F37978"/>
    <w:rsid w:val="00F4116F"/>
    <w:rsid w:val="00F41671"/>
    <w:rsid w:val="00F41E84"/>
    <w:rsid w:val="00F42EC8"/>
    <w:rsid w:val="00F43525"/>
    <w:rsid w:val="00F44791"/>
    <w:rsid w:val="00F44B59"/>
    <w:rsid w:val="00F458BA"/>
    <w:rsid w:val="00F45C56"/>
    <w:rsid w:val="00F45F1E"/>
    <w:rsid w:val="00F46228"/>
    <w:rsid w:val="00F47454"/>
    <w:rsid w:val="00F47C45"/>
    <w:rsid w:val="00F528E1"/>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D60"/>
    <w:rsid w:val="00F82E32"/>
    <w:rsid w:val="00F831D8"/>
    <w:rsid w:val="00F8382E"/>
    <w:rsid w:val="00F86F4A"/>
    <w:rsid w:val="00F87AF2"/>
    <w:rsid w:val="00F9002A"/>
    <w:rsid w:val="00F90FCC"/>
    <w:rsid w:val="00F928DD"/>
    <w:rsid w:val="00F930C7"/>
    <w:rsid w:val="00F94B79"/>
    <w:rsid w:val="00F94CC0"/>
    <w:rsid w:val="00F97177"/>
    <w:rsid w:val="00F97651"/>
    <w:rsid w:val="00FA065A"/>
    <w:rsid w:val="00FA0A57"/>
    <w:rsid w:val="00FA0F04"/>
    <w:rsid w:val="00FA15C6"/>
    <w:rsid w:val="00FA172D"/>
    <w:rsid w:val="00FA1B6D"/>
    <w:rsid w:val="00FA1CEC"/>
    <w:rsid w:val="00FA244A"/>
    <w:rsid w:val="00FA3073"/>
    <w:rsid w:val="00FA362A"/>
    <w:rsid w:val="00FA4126"/>
    <w:rsid w:val="00FA4F2B"/>
    <w:rsid w:val="00FA537B"/>
    <w:rsid w:val="00FA693B"/>
    <w:rsid w:val="00FB027A"/>
    <w:rsid w:val="00FB0770"/>
    <w:rsid w:val="00FB0973"/>
    <w:rsid w:val="00FB21B0"/>
    <w:rsid w:val="00FB314B"/>
    <w:rsid w:val="00FB3171"/>
    <w:rsid w:val="00FB339C"/>
    <w:rsid w:val="00FB49EF"/>
    <w:rsid w:val="00FB4F2F"/>
    <w:rsid w:val="00FB57D3"/>
    <w:rsid w:val="00FB5FBD"/>
    <w:rsid w:val="00FB647F"/>
    <w:rsid w:val="00FB64EB"/>
    <w:rsid w:val="00FB67C4"/>
    <w:rsid w:val="00FB6BEA"/>
    <w:rsid w:val="00FB6CC3"/>
    <w:rsid w:val="00FB70C4"/>
    <w:rsid w:val="00FB789B"/>
    <w:rsid w:val="00FC0D1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595D"/>
    <w:rsid w:val="00FD67D6"/>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34A4FB"/>
  <w15:docId w15:val="{B9400DFE-1C95-4F2D-BE19-B5465EA1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0">
    <w:name w:val="Rakstz. Char Char Rakstz. Char Char Rakstz."/>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5"/>
      </w:numPr>
      <w:spacing w:before="120" w:after="120" w:line="360" w:lineRule="auto"/>
    </w:pPr>
    <w:rPr>
      <w:lang w:val="en-GB"/>
    </w:rPr>
  </w:style>
  <w:style w:type="paragraph" w:customStyle="1" w:styleId="Pointabc1">
    <w:name w:val="Point abc (1)"/>
    <w:basedOn w:val="Normal"/>
    <w:rsid w:val="00F43525"/>
    <w:pPr>
      <w:numPr>
        <w:ilvl w:val="3"/>
        <w:numId w:val="5"/>
      </w:numPr>
      <w:spacing w:before="120" w:after="120" w:line="360" w:lineRule="auto"/>
      <w:outlineLvl w:val="0"/>
    </w:pPr>
    <w:rPr>
      <w:lang w:val="en-GB"/>
    </w:rPr>
  </w:style>
  <w:style w:type="paragraph" w:customStyle="1" w:styleId="Pointabc2">
    <w:name w:val="Point abc (2)"/>
    <w:basedOn w:val="Normal"/>
    <w:rsid w:val="00F43525"/>
    <w:pPr>
      <w:numPr>
        <w:ilvl w:val="5"/>
        <w:numId w:val="5"/>
      </w:numPr>
      <w:spacing w:before="120" w:after="120" w:line="360" w:lineRule="auto"/>
      <w:outlineLvl w:val="1"/>
    </w:pPr>
    <w:rPr>
      <w:lang w:val="en-GB"/>
    </w:rPr>
  </w:style>
  <w:style w:type="paragraph" w:customStyle="1" w:styleId="Pointabc3">
    <w:name w:val="Point abc (3)"/>
    <w:basedOn w:val="Normal"/>
    <w:rsid w:val="00F43525"/>
    <w:pPr>
      <w:numPr>
        <w:ilvl w:val="7"/>
        <w:numId w:val="5"/>
      </w:numPr>
      <w:spacing w:before="120" w:after="120" w:line="360" w:lineRule="auto"/>
      <w:outlineLvl w:val="2"/>
    </w:pPr>
    <w:rPr>
      <w:lang w:val="en-GB"/>
    </w:rPr>
  </w:style>
  <w:style w:type="paragraph" w:customStyle="1" w:styleId="Pointabc4">
    <w:name w:val="Point abc (4)"/>
    <w:basedOn w:val="Normal"/>
    <w:rsid w:val="00F43525"/>
    <w:pPr>
      <w:numPr>
        <w:ilvl w:val="8"/>
        <w:numId w:val="5"/>
      </w:numPr>
      <w:spacing w:before="120" w:after="120" w:line="360" w:lineRule="auto"/>
      <w:outlineLvl w:val="3"/>
    </w:pPr>
    <w:rPr>
      <w:lang w:val="en-GB"/>
    </w:rPr>
  </w:style>
  <w:style w:type="paragraph" w:customStyle="1" w:styleId="Point123">
    <w:name w:val="Point 123"/>
    <w:basedOn w:val="Normal"/>
    <w:rsid w:val="00F43525"/>
    <w:pPr>
      <w:numPr>
        <w:numId w:val="5"/>
      </w:numPr>
      <w:spacing w:before="120" w:after="120" w:line="360" w:lineRule="auto"/>
    </w:pPr>
    <w:rPr>
      <w:lang w:val="en-GB"/>
    </w:rPr>
  </w:style>
  <w:style w:type="paragraph" w:customStyle="1" w:styleId="Point1231">
    <w:name w:val="Point 123 (1)"/>
    <w:basedOn w:val="Normal"/>
    <w:rsid w:val="00F43525"/>
    <w:pPr>
      <w:numPr>
        <w:ilvl w:val="2"/>
        <w:numId w:val="5"/>
      </w:numPr>
      <w:spacing w:before="120" w:after="120" w:line="360" w:lineRule="auto"/>
      <w:outlineLvl w:val="0"/>
    </w:pPr>
    <w:rPr>
      <w:lang w:val="en-GB"/>
    </w:rPr>
  </w:style>
  <w:style w:type="paragraph" w:customStyle="1" w:styleId="Point1232">
    <w:name w:val="Point 123 (2)"/>
    <w:basedOn w:val="Normal"/>
    <w:rsid w:val="00F43525"/>
    <w:pPr>
      <w:numPr>
        <w:ilvl w:val="4"/>
        <w:numId w:val="5"/>
      </w:numPr>
      <w:spacing w:before="120" w:after="120" w:line="360" w:lineRule="auto"/>
      <w:outlineLvl w:val="1"/>
    </w:pPr>
    <w:rPr>
      <w:lang w:val="en-GB"/>
    </w:rPr>
  </w:style>
  <w:style w:type="paragraph" w:customStyle="1" w:styleId="Point1233">
    <w:name w:val="Point 123 (3)"/>
    <w:basedOn w:val="Normal"/>
    <w:rsid w:val="00F43525"/>
    <w:pPr>
      <w:numPr>
        <w:ilvl w:val="6"/>
        <w:numId w:val="5"/>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LP_300316_%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0D1D09BD-4BC7-47F7-B13C-7889D045D31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1</TotalTime>
  <Pages>8</Pages>
  <Words>14196</Words>
  <Characters>8093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Laura Kellija</cp:lastModifiedBy>
  <cp:revision>3</cp:revision>
  <cp:lastPrinted>2017-09-15T08:28:00Z</cp:lastPrinted>
  <dcterms:created xsi:type="dcterms:W3CDTF">2017-09-15T08:37:00Z</dcterms:created>
  <dcterms:modified xsi:type="dcterms:W3CDTF">2017-09-15T09:24:00Z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Nododam jums izskatīšanai informatīvo ziņojumu Vispārējo lietu padomes 11.-12.aprīļa neformālajai sanāksmei. Lūdzam saskaņojumu līdz rītdienas, 31.aprīļa, plkst. 12:00.</vt:lpwstr>
  </property>
  <property fmtid="{D5CDD505-2E9C-101B-9397-08002B2CF9AE}" pid="3" name="DISCesvisAdditionalMakers">
    <vt:lpwstr>Pirmā sekretāre  Irita Ķīse </vt:lpwstr>
  </property>
  <property fmtid="{D5CDD505-2E9C-101B-9397-08002B2CF9AE}" pid="4" name="DIScgiUrl">
    <vt:lpwstr>https://lim.esvis.gov.lv/cs/idcplg</vt:lpwstr>
  </property>
  <property fmtid="{D5CDD505-2E9C-101B-9397-08002B2CF9AE}" pid="5" name="DISdDocName">
    <vt:lpwstr>L072909</vt:lpwstr>
  </property>
  <property fmtid="{D5CDD505-2E9C-101B-9397-08002B2CF9AE}" pid="6" name="DISCesvisAdditionalTutors">
    <vt:lpwstr>Vecākā referente Agnese Caune , 3.sekretāre Rita Zālīte</vt:lpwstr>
  </property>
  <property fmtid="{D5CDD505-2E9C-101B-9397-08002B2CF9AE}" pid="7" name="DISCesvisAdditionalMakersPhone">
    <vt:lpwstr>67016311</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https://lim.esvis.gov.lv/cs/idcplg?ClientControlled=DocMan&amp;coreContentOnly=1&amp;WebdavRequest=1&amp;IdcService=DOC_INFO&amp;dID=73643</vt:lpwstr>
  </property>
  <property fmtid="{D5CDD505-2E9C-101B-9397-08002B2CF9AE}" pid="11" name="DISCesvisTitle">
    <vt:lpwstr>Par Eiropas Savienības Vispārējo lietu padomes 2016. gada 11.-12. aprīļa neformālajā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Pirmā sekretāre  Irita Ķīse </vt:lpwstr>
  </property>
  <property fmtid="{D5CDD505-2E9C-101B-9397-08002B2CF9AE}" pid="15" name="DISCesvisAdditionalTutorsMail">
    <vt:lpwstr>agnese.caune@mfa.gov.lv , rita.zalite@mfa.gov.lv</vt:lpwstr>
  </property>
  <property fmtid="{D5CDD505-2E9C-101B-9397-08002B2CF9AE}" pid="16" name="DISCesvisAdditionalTutorsPhone">
    <vt:lpwstr>67015966, 67016236</vt:lpwstr>
  </property>
  <property fmtid="{D5CDD505-2E9C-101B-9397-08002B2CF9AE}" pid="17" name="DISidcName">
    <vt:lpwstr>1020404016200</vt:lpwstr>
  </property>
  <property fmtid="{D5CDD505-2E9C-101B-9397-08002B2CF9AE}" pid="18" name="DISProperties">
    <vt:lpwstr>DISCesvisAdditionalMakers,DIScgiUrl,DISdDocName,DISCesvisAdditionalTutors,DISCesvisAdditionalMakersPhone,DISCesvisSigner,DISTaskPaneUrl,DISCesvisSafetyLevel,DISCesvisTitle,DISCesvisMinistryOfMinister,DISCesvisAuthor,DISCesvisMainMaker,DISCesvisAdditionalT</vt:lpwstr>
  </property>
  <property fmtid="{D5CDD505-2E9C-101B-9397-08002B2CF9AE}" pid="19" name="DISCesvisAdditionalMakersMail">
    <vt:lpwstr>irita.kise@mfa.gov.lv</vt:lpwstr>
  </property>
  <property fmtid="{D5CDD505-2E9C-101B-9397-08002B2CF9AE}" pid="20" name="DISdUser">
    <vt:lpwstr>mfa_ikise</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vt:lpwstr>
  </property>
  <property fmtid="{D5CDD505-2E9C-101B-9397-08002B2CF9AE}" pid="22" name="DISdID">
    <vt:lpwstr>73643</vt:lpwstr>
  </property>
  <property fmtid="{D5CDD505-2E9C-101B-9397-08002B2CF9AE}" pid="23" name="DISCesvisMainMakerOrgUnitTitle">
    <vt:lpwstr>ES koordinācijas un politiku departaments</vt:lpwstr>
  </property>
</Properties>
</file>