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B6B2C" w14:textId="40153D16" w:rsidR="00AC7447" w:rsidRPr="00994608" w:rsidRDefault="00F3667A" w:rsidP="00AC7447">
      <w:pPr>
        <w:pStyle w:val="tv20787921"/>
        <w:spacing w:after="0" w:line="240" w:lineRule="auto"/>
        <w:rPr>
          <w:rFonts w:ascii="Times New Roman" w:hAnsi="Times New Roman"/>
          <w:bCs w:val="0"/>
          <w:sz w:val="24"/>
          <w:szCs w:val="24"/>
        </w:rPr>
      </w:pPr>
      <w:r w:rsidRPr="00994608">
        <w:rPr>
          <w:rFonts w:ascii="Times New Roman" w:hAnsi="Times New Roman"/>
          <w:bCs w:val="0"/>
          <w:sz w:val="24"/>
          <w:szCs w:val="24"/>
        </w:rPr>
        <w:t xml:space="preserve">Likumprojekta </w:t>
      </w:r>
      <w:r w:rsidR="00822827" w:rsidRPr="00994608">
        <w:rPr>
          <w:rFonts w:ascii="Times New Roman" w:hAnsi="Times New Roman"/>
          <w:bCs w:val="0"/>
          <w:sz w:val="24"/>
          <w:szCs w:val="24"/>
        </w:rPr>
        <w:t>“G</w:t>
      </w:r>
      <w:r w:rsidR="00C57A82" w:rsidRPr="00994608">
        <w:rPr>
          <w:rFonts w:ascii="Times New Roman" w:hAnsi="Times New Roman"/>
          <w:bCs w:val="0"/>
          <w:sz w:val="24"/>
          <w:szCs w:val="24"/>
        </w:rPr>
        <w:t>rozījum</w:t>
      </w:r>
      <w:r w:rsidR="004052A1">
        <w:rPr>
          <w:rFonts w:ascii="Times New Roman" w:hAnsi="Times New Roman"/>
          <w:bCs w:val="0"/>
          <w:sz w:val="24"/>
          <w:szCs w:val="24"/>
        </w:rPr>
        <w:t>i</w:t>
      </w:r>
      <w:r w:rsidR="00C57A82" w:rsidRPr="00994608">
        <w:rPr>
          <w:rFonts w:ascii="Times New Roman" w:hAnsi="Times New Roman"/>
          <w:bCs w:val="0"/>
          <w:sz w:val="24"/>
          <w:szCs w:val="24"/>
        </w:rPr>
        <w:t xml:space="preserve"> </w:t>
      </w:r>
      <w:r w:rsidR="00D97434" w:rsidRPr="00994608">
        <w:rPr>
          <w:rFonts w:ascii="Times New Roman" w:hAnsi="Times New Roman"/>
          <w:bCs w:val="0"/>
          <w:sz w:val="24"/>
          <w:szCs w:val="24"/>
        </w:rPr>
        <w:t>Zinātniskās darbības likumā</w:t>
      </w:r>
      <w:r w:rsidR="00822827" w:rsidRPr="00994608">
        <w:rPr>
          <w:rFonts w:ascii="Times New Roman" w:hAnsi="Times New Roman"/>
          <w:bCs w:val="0"/>
          <w:sz w:val="24"/>
          <w:szCs w:val="24"/>
        </w:rPr>
        <w:t xml:space="preserve">” </w:t>
      </w:r>
      <w:r w:rsidR="0013716D" w:rsidRPr="00994608">
        <w:rPr>
          <w:rFonts w:ascii="Times New Roman" w:hAnsi="Times New Roman"/>
          <w:bCs w:val="0"/>
          <w:sz w:val="24"/>
          <w:szCs w:val="24"/>
        </w:rPr>
        <w:t>sākotnējās ietekmes</w:t>
      </w:r>
      <w:r w:rsidR="00AC7447" w:rsidRPr="00994608">
        <w:rPr>
          <w:rFonts w:ascii="Times New Roman" w:hAnsi="Times New Roman"/>
          <w:bCs w:val="0"/>
          <w:sz w:val="24"/>
          <w:szCs w:val="24"/>
        </w:rPr>
        <w:t xml:space="preserve"> novērtējuma ziņojums (anotācija)</w:t>
      </w:r>
    </w:p>
    <w:p w14:paraId="355B39BF" w14:textId="77777777" w:rsidR="0013716D" w:rsidRPr="00994608" w:rsidRDefault="0013716D" w:rsidP="00AC7447">
      <w:pPr>
        <w:pStyle w:val="tv20787921"/>
        <w:spacing w:after="0" w:line="240" w:lineRule="auto"/>
        <w:rPr>
          <w:rFonts w:ascii="Times New Roman" w:hAnsi="Times New Roman"/>
          <w:bCs w:val="0"/>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5"/>
        <w:gridCol w:w="2536"/>
        <w:gridCol w:w="6337"/>
      </w:tblGrid>
      <w:tr w:rsidR="00220672" w:rsidRPr="00994608" w14:paraId="64E86337" w14:textId="77777777" w:rsidTr="00E87600">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7C32829" w14:textId="77777777" w:rsidR="00AC7447" w:rsidRPr="00994608" w:rsidRDefault="00AC7447" w:rsidP="00E87600">
            <w:pPr>
              <w:spacing w:before="100" w:beforeAutospacing="1" w:after="100" w:afterAutospacing="1" w:line="293" w:lineRule="atLeast"/>
              <w:jc w:val="center"/>
              <w:rPr>
                <w:rFonts w:ascii="Times New Roman" w:hAnsi="Times New Roman"/>
                <w:b/>
                <w:bCs/>
                <w:sz w:val="24"/>
                <w:szCs w:val="24"/>
              </w:rPr>
            </w:pPr>
            <w:r w:rsidRPr="00994608">
              <w:rPr>
                <w:rFonts w:ascii="Times New Roman" w:hAnsi="Times New Roman"/>
                <w:b/>
                <w:bCs/>
                <w:sz w:val="24"/>
                <w:szCs w:val="24"/>
              </w:rPr>
              <w:t>I. Tiesību akta projekta izstrādes nepieciešamība</w:t>
            </w:r>
          </w:p>
        </w:tc>
      </w:tr>
      <w:tr w:rsidR="00220672" w:rsidRPr="00994608" w14:paraId="5F412764" w14:textId="77777777" w:rsidTr="00EF2C51">
        <w:trPr>
          <w:trHeight w:val="405"/>
        </w:trPr>
        <w:tc>
          <w:tcPr>
            <w:tcW w:w="249" w:type="pct"/>
            <w:tcBorders>
              <w:top w:val="outset" w:sz="6" w:space="0" w:color="414142"/>
              <w:left w:val="outset" w:sz="6" w:space="0" w:color="414142"/>
              <w:bottom w:val="outset" w:sz="6" w:space="0" w:color="414142"/>
              <w:right w:val="outset" w:sz="6" w:space="0" w:color="414142"/>
            </w:tcBorders>
            <w:hideMark/>
          </w:tcPr>
          <w:p w14:paraId="42332945" w14:textId="77777777" w:rsidR="00AC7447" w:rsidRPr="00994608" w:rsidRDefault="00AC7447" w:rsidP="00E87600">
            <w:pPr>
              <w:spacing w:before="100" w:beforeAutospacing="1" w:after="100" w:afterAutospacing="1" w:line="293" w:lineRule="atLeast"/>
              <w:jc w:val="center"/>
              <w:rPr>
                <w:rFonts w:ascii="Times New Roman" w:hAnsi="Times New Roman"/>
                <w:sz w:val="24"/>
                <w:szCs w:val="24"/>
              </w:rPr>
            </w:pPr>
            <w:r w:rsidRPr="00994608">
              <w:rPr>
                <w:rFonts w:ascii="Times New Roman" w:hAnsi="Times New Roman"/>
                <w:sz w:val="24"/>
                <w:szCs w:val="24"/>
              </w:rPr>
              <w:t>1.</w:t>
            </w:r>
          </w:p>
        </w:tc>
        <w:tc>
          <w:tcPr>
            <w:tcW w:w="1358" w:type="pct"/>
            <w:tcBorders>
              <w:top w:val="outset" w:sz="6" w:space="0" w:color="414142"/>
              <w:left w:val="outset" w:sz="6" w:space="0" w:color="414142"/>
              <w:bottom w:val="outset" w:sz="6" w:space="0" w:color="414142"/>
              <w:right w:val="outset" w:sz="6" w:space="0" w:color="414142"/>
            </w:tcBorders>
            <w:hideMark/>
          </w:tcPr>
          <w:p w14:paraId="3FC3124F" w14:textId="77777777" w:rsidR="00AC7447" w:rsidRPr="00994608" w:rsidRDefault="00AC7447" w:rsidP="00E87600">
            <w:pPr>
              <w:spacing w:after="0" w:line="240" w:lineRule="auto"/>
              <w:rPr>
                <w:rFonts w:ascii="Times New Roman" w:hAnsi="Times New Roman"/>
                <w:sz w:val="24"/>
                <w:szCs w:val="24"/>
              </w:rPr>
            </w:pPr>
            <w:r w:rsidRPr="00994608">
              <w:rPr>
                <w:rFonts w:ascii="Times New Roman" w:hAnsi="Times New Roman"/>
                <w:sz w:val="24"/>
                <w:szCs w:val="24"/>
              </w:rPr>
              <w:t>Pamatojums</w:t>
            </w:r>
          </w:p>
        </w:tc>
        <w:tc>
          <w:tcPr>
            <w:tcW w:w="3394" w:type="pct"/>
            <w:tcBorders>
              <w:top w:val="outset" w:sz="6" w:space="0" w:color="414142"/>
              <w:left w:val="outset" w:sz="6" w:space="0" w:color="414142"/>
              <w:bottom w:val="outset" w:sz="6" w:space="0" w:color="414142"/>
              <w:right w:val="outset" w:sz="6" w:space="0" w:color="414142"/>
            </w:tcBorders>
            <w:hideMark/>
          </w:tcPr>
          <w:p w14:paraId="73901802" w14:textId="77777777" w:rsidR="00087E04" w:rsidRPr="00994608" w:rsidRDefault="00087E04" w:rsidP="00087E04">
            <w:pPr>
              <w:spacing w:after="0" w:line="240" w:lineRule="auto"/>
              <w:jc w:val="both"/>
              <w:rPr>
                <w:rFonts w:ascii="Times New Roman" w:hAnsi="Times New Roman"/>
                <w:sz w:val="24"/>
                <w:szCs w:val="24"/>
              </w:rPr>
            </w:pPr>
            <w:r w:rsidRPr="00994608">
              <w:rPr>
                <w:rFonts w:ascii="Times New Roman" w:hAnsi="Times New Roman"/>
                <w:sz w:val="24"/>
                <w:szCs w:val="24"/>
              </w:rPr>
              <w:t>Ministru kabineta 2017. gada 22. septembra rīkojuma Nr. 530 (prot. Nr. 42 56. §) Par konceptuālo ziņojumu "Kompleksi pasākumi elektroenerģijas tirgus attīstībai" 2.3. apakšpunkts.</w:t>
            </w:r>
          </w:p>
          <w:p w14:paraId="4E02DF66" w14:textId="79F5EB14" w:rsidR="00597137" w:rsidRPr="00994608" w:rsidRDefault="00087E04" w:rsidP="00087E04">
            <w:pPr>
              <w:spacing w:after="0" w:line="240" w:lineRule="auto"/>
              <w:jc w:val="both"/>
              <w:rPr>
                <w:rFonts w:ascii="Times New Roman" w:hAnsi="Times New Roman"/>
                <w:sz w:val="24"/>
                <w:szCs w:val="24"/>
              </w:rPr>
            </w:pPr>
            <w:r w:rsidRPr="00994608">
              <w:rPr>
                <w:rFonts w:ascii="Times New Roman" w:hAnsi="Times New Roman"/>
                <w:sz w:val="24"/>
                <w:szCs w:val="24"/>
              </w:rPr>
              <w:t>Ministru kabineta 2016. gada 9. februāra rīkojums Nr. 129 “Par Enerģētikas attīstības pamatnostādnēm 2016.-2020. gadam” rīcības virziena “10. Inovatīvi risinājumi enerģētikas nozares problēmām” īstenošana.</w:t>
            </w:r>
          </w:p>
        </w:tc>
      </w:tr>
      <w:tr w:rsidR="00220672" w:rsidRPr="00994608" w14:paraId="04D4CDB0" w14:textId="77777777" w:rsidTr="00EF2C51">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61911146" w14:textId="6CC30312" w:rsidR="00AC7447" w:rsidRPr="00994608" w:rsidRDefault="00AC7447" w:rsidP="00E87600">
            <w:pPr>
              <w:spacing w:before="100" w:beforeAutospacing="1" w:after="100" w:afterAutospacing="1" w:line="293" w:lineRule="atLeast"/>
              <w:jc w:val="center"/>
              <w:rPr>
                <w:rFonts w:ascii="Times New Roman" w:hAnsi="Times New Roman"/>
                <w:sz w:val="24"/>
                <w:szCs w:val="24"/>
              </w:rPr>
            </w:pPr>
            <w:r w:rsidRPr="00994608">
              <w:rPr>
                <w:rFonts w:ascii="Times New Roman" w:hAnsi="Times New Roman"/>
                <w:sz w:val="24"/>
                <w:szCs w:val="24"/>
              </w:rPr>
              <w:t>2.</w:t>
            </w:r>
          </w:p>
        </w:tc>
        <w:tc>
          <w:tcPr>
            <w:tcW w:w="1358" w:type="pct"/>
            <w:tcBorders>
              <w:top w:val="outset" w:sz="6" w:space="0" w:color="414142"/>
              <w:left w:val="outset" w:sz="6" w:space="0" w:color="414142"/>
              <w:bottom w:val="outset" w:sz="6" w:space="0" w:color="414142"/>
              <w:right w:val="outset" w:sz="6" w:space="0" w:color="414142"/>
            </w:tcBorders>
            <w:hideMark/>
          </w:tcPr>
          <w:p w14:paraId="1550A47E" w14:textId="77777777" w:rsidR="00AC7447" w:rsidRPr="00994608" w:rsidRDefault="00AC7447" w:rsidP="00E87600">
            <w:pPr>
              <w:spacing w:after="0" w:line="240" w:lineRule="auto"/>
              <w:rPr>
                <w:rFonts w:ascii="Times New Roman" w:hAnsi="Times New Roman"/>
                <w:sz w:val="24"/>
                <w:szCs w:val="24"/>
              </w:rPr>
            </w:pPr>
            <w:r w:rsidRPr="00994608">
              <w:rPr>
                <w:rFonts w:ascii="Times New Roman" w:hAnsi="Times New Roman"/>
                <w:sz w:val="24"/>
                <w:szCs w:val="24"/>
              </w:rPr>
              <w:t>Pašreizējā situācija un problēmas, kuru risināšanai tiesību akta projekts izstrādāts, tiesiskā regulējuma mērķis un būtība</w:t>
            </w:r>
          </w:p>
        </w:tc>
        <w:tc>
          <w:tcPr>
            <w:tcW w:w="3394" w:type="pct"/>
            <w:tcBorders>
              <w:top w:val="outset" w:sz="6" w:space="0" w:color="414142"/>
              <w:left w:val="outset" w:sz="6" w:space="0" w:color="414142"/>
              <w:bottom w:val="outset" w:sz="6" w:space="0" w:color="414142"/>
              <w:right w:val="outset" w:sz="6" w:space="0" w:color="414142"/>
            </w:tcBorders>
            <w:hideMark/>
          </w:tcPr>
          <w:p w14:paraId="029C04E3" w14:textId="42B2CB11" w:rsidR="00BA11C2" w:rsidRPr="00994608" w:rsidRDefault="00BA11C2" w:rsidP="004F1B78">
            <w:pPr>
              <w:spacing w:after="0" w:line="240" w:lineRule="auto"/>
              <w:jc w:val="both"/>
              <w:rPr>
                <w:rFonts w:ascii="Times New Roman" w:eastAsiaTheme="minorHAnsi" w:hAnsi="Times New Roman"/>
                <w:sz w:val="24"/>
                <w:szCs w:val="24"/>
                <w:lang w:eastAsia="en-US"/>
              </w:rPr>
            </w:pPr>
            <w:r w:rsidRPr="00994608">
              <w:rPr>
                <w:rFonts w:ascii="Times New Roman" w:eastAsiaTheme="minorHAnsi" w:hAnsi="Times New Roman"/>
                <w:sz w:val="24"/>
                <w:szCs w:val="24"/>
                <w:lang w:eastAsia="en-US"/>
              </w:rPr>
              <w:t xml:space="preserve">Pašreizējā situācijā Zinātniskās darbības likuma 35.pants nosaka, ka </w:t>
            </w:r>
            <w:r w:rsidRPr="00994608">
              <w:rPr>
                <w:rFonts w:ascii="Times New Roman" w:hAnsi="Times New Roman"/>
                <w:sz w:val="24"/>
                <w:szCs w:val="24"/>
              </w:rPr>
              <w:t>valsts pētījumu programmas ir valsts pasūtījums zinātnisku pētījumu veikšanai noteiktā ekonomikas, izglītības, kultūras vai citā valstij prioritārā nozarē ar mērķi veicināt šīs nozares attīstību. Valsts pētījumu programmu mērķus un uzdevumus nosaka attiecīgās nozaru ministrijas kopīgi ar Latvijas Zinātnes padomi un Latvijas Zinātņu akadēmiju. Valsts pētījumu programmas tiek īstenotas Ministru kabineta apstiprinātajos prioritārajos zinātnes virzienos. Izglītības un zinātnes ministrija konkursa kārtībā piešķir programmām finansējumu no zinātnes finansēšanai paredzētajiem valsts budžeta līdzekļiem. Valsts pētījumu programmu pieteikšanas, ekspertīzes un finansēšanas kārtību nosaka Ministru kabinets.</w:t>
            </w:r>
          </w:p>
          <w:p w14:paraId="7C809492" w14:textId="6000D5CC" w:rsidR="007418AD" w:rsidRPr="00994608" w:rsidRDefault="007418AD" w:rsidP="007418AD">
            <w:pPr>
              <w:widowControl w:val="0"/>
              <w:spacing w:after="0" w:line="240" w:lineRule="auto"/>
              <w:jc w:val="both"/>
              <w:rPr>
                <w:rFonts w:ascii="Times New Roman" w:eastAsia="Calibri" w:hAnsi="Times New Roman"/>
                <w:sz w:val="24"/>
                <w:szCs w:val="24"/>
                <w:lang w:eastAsia="en-US"/>
              </w:rPr>
            </w:pPr>
            <w:r w:rsidRPr="00994608">
              <w:rPr>
                <w:rFonts w:ascii="Times New Roman" w:eastAsia="Calibri" w:hAnsi="Times New Roman"/>
                <w:sz w:val="24"/>
                <w:szCs w:val="24"/>
                <w:lang w:eastAsia="en-US"/>
              </w:rPr>
              <w:t>Valsts pētījumu programmas ir īstenojamas tādās zinātņu nozaru grupu jomās, kurās Latvijai ir vislielākais zinātniskais, industriālais, inovāciju un tirgus potenciāls, kā arī kurām ir būtiska pozitīva sabiedriskā un kultūrvēsturiskā nozīme. Valsts pētījumu programmām jāatbilst arī globāli nozīmīgiem un būtiskiem, kā arī to īstenošanai izvirzītajām prioritātēm ir jānodrošina ierobežoto resursu maksimāli efektīva izmantošana. Valsts pētījumu programmu īstenošana ir nozīmīga loma šādu Eiropas kopējo lielo izaicinājumu risināšanā (</w:t>
            </w:r>
            <w:r w:rsidRPr="00994608">
              <w:rPr>
                <w:rFonts w:ascii="Times New Roman" w:eastAsia="Calibri" w:hAnsi="Times New Roman"/>
                <w:i/>
                <w:sz w:val="24"/>
                <w:szCs w:val="24"/>
                <w:lang w:eastAsia="en-US"/>
              </w:rPr>
              <w:t xml:space="preserve">grand </w:t>
            </w:r>
            <w:proofErr w:type="spellStart"/>
            <w:r w:rsidRPr="00994608">
              <w:rPr>
                <w:rFonts w:ascii="Times New Roman" w:eastAsia="Calibri" w:hAnsi="Times New Roman"/>
                <w:i/>
                <w:sz w:val="24"/>
                <w:szCs w:val="24"/>
                <w:lang w:eastAsia="en-US"/>
              </w:rPr>
              <w:t>challenges</w:t>
            </w:r>
            <w:proofErr w:type="spellEnd"/>
            <w:r w:rsidRPr="00994608">
              <w:rPr>
                <w:rFonts w:ascii="Times New Roman" w:eastAsia="Calibri" w:hAnsi="Times New Roman"/>
                <w:sz w:val="24"/>
                <w:szCs w:val="24"/>
                <w:lang w:eastAsia="en-US"/>
              </w:rPr>
              <w:t>):</w:t>
            </w:r>
          </w:p>
          <w:p w14:paraId="6BD08FBC" w14:textId="77777777" w:rsidR="007418AD" w:rsidRPr="00994608" w:rsidRDefault="007418AD" w:rsidP="007418AD">
            <w:pPr>
              <w:widowControl w:val="0"/>
              <w:numPr>
                <w:ilvl w:val="0"/>
                <w:numId w:val="5"/>
              </w:numPr>
              <w:tabs>
                <w:tab w:val="left" w:pos="363"/>
              </w:tabs>
              <w:spacing w:after="0" w:line="240" w:lineRule="auto"/>
              <w:ind w:left="80" w:hanging="80"/>
              <w:contextualSpacing/>
              <w:jc w:val="both"/>
              <w:rPr>
                <w:rFonts w:ascii="Times New Roman" w:hAnsi="Times New Roman"/>
                <w:sz w:val="24"/>
                <w:szCs w:val="24"/>
                <w:lang w:eastAsia="en-US"/>
              </w:rPr>
            </w:pPr>
            <w:r w:rsidRPr="00994608">
              <w:rPr>
                <w:rFonts w:ascii="Times New Roman" w:hAnsi="Times New Roman"/>
                <w:sz w:val="24"/>
                <w:szCs w:val="24"/>
                <w:lang w:eastAsia="en-US"/>
              </w:rPr>
              <w:t>Veselība, demogrāfija un labklājība;</w:t>
            </w:r>
          </w:p>
          <w:p w14:paraId="3B271250" w14:textId="77777777" w:rsidR="007418AD" w:rsidRPr="00994608" w:rsidRDefault="007418AD" w:rsidP="007418AD">
            <w:pPr>
              <w:widowControl w:val="0"/>
              <w:numPr>
                <w:ilvl w:val="0"/>
                <w:numId w:val="5"/>
              </w:numPr>
              <w:tabs>
                <w:tab w:val="left" w:pos="363"/>
              </w:tabs>
              <w:spacing w:after="0" w:line="240" w:lineRule="auto"/>
              <w:ind w:left="80" w:hanging="80"/>
              <w:contextualSpacing/>
              <w:jc w:val="both"/>
              <w:rPr>
                <w:rFonts w:ascii="Times New Roman" w:hAnsi="Times New Roman"/>
                <w:sz w:val="24"/>
                <w:szCs w:val="24"/>
                <w:lang w:eastAsia="en-US"/>
              </w:rPr>
            </w:pPr>
            <w:r w:rsidRPr="00994608">
              <w:rPr>
                <w:rFonts w:ascii="Times New Roman" w:hAnsi="Times New Roman"/>
                <w:sz w:val="24"/>
                <w:szCs w:val="24"/>
                <w:lang w:eastAsia="en-US"/>
              </w:rPr>
              <w:t xml:space="preserve">Pārtikas drošība, ilgtspējīga lauksaimniecība un mežsaimniecība, jūru okeānu un iekšzemes ūdeņu pētījumi, un </w:t>
            </w:r>
            <w:proofErr w:type="spellStart"/>
            <w:r w:rsidRPr="00994608">
              <w:rPr>
                <w:rFonts w:ascii="Times New Roman" w:hAnsi="Times New Roman"/>
                <w:sz w:val="24"/>
                <w:szCs w:val="24"/>
                <w:lang w:eastAsia="en-US"/>
              </w:rPr>
              <w:t>bioekonomika</w:t>
            </w:r>
            <w:proofErr w:type="spellEnd"/>
            <w:r w:rsidRPr="00994608">
              <w:rPr>
                <w:rFonts w:ascii="Times New Roman" w:hAnsi="Times New Roman"/>
                <w:sz w:val="24"/>
                <w:szCs w:val="24"/>
                <w:lang w:eastAsia="en-US"/>
              </w:rPr>
              <w:t>;</w:t>
            </w:r>
          </w:p>
          <w:p w14:paraId="64F65A02" w14:textId="77777777" w:rsidR="007418AD" w:rsidRPr="00994608" w:rsidRDefault="007418AD" w:rsidP="007418AD">
            <w:pPr>
              <w:widowControl w:val="0"/>
              <w:numPr>
                <w:ilvl w:val="0"/>
                <w:numId w:val="5"/>
              </w:numPr>
              <w:tabs>
                <w:tab w:val="left" w:pos="363"/>
              </w:tabs>
              <w:spacing w:after="0" w:line="240" w:lineRule="auto"/>
              <w:ind w:left="80" w:hanging="80"/>
              <w:contextualSpacing/>
              <w:jc w:val="both"/>
              <w:rPr>
                <w:rFonts w:ascii="Times New Roman" w:hAnsi="Times New Roman"/>
                <w:sz w:val="24"/>
                <w:szCs w:val="24"/>
                <w:lang w:eastAsia="en-US"/>
              </w:rPr>
            </w:pPr>
            <w:r w:rsidRPr="00994608">
              <w:rPr>
                <w:rFonts w:ascii="Times New Roman" w:hAnsi="Times New Roman"/>
                <w:sz w:val="24"/>
                <w:szCs w:val="24"/>
                <w:lang w:eastAsia="en-US"/>
              </w:rPr>
              <w:t>Droša, tīra un izmaksu efektīva enerģija;</w:t>
            </w:r>
          </w:p>
          <w:p w14:paraId="59E7DB7D" w14:textId="77777777" w:rsidR="007418AD" w:rsidRPr="00994608" w:rsidRDefault="007418AD" w:rsidP="007418AD">
            <w:pPr>
              <w:widowControl w:val="0"/>
              <w:numPr>
                <w:ilvl w:val="0"/>
                <w:numId w:val="5"/>
              </w:numPr>
              <w:tabs>
                <w:tab w:val="left" w:pos="363"/>
              </w:tabs>
              <w:spacing w:after="0" w:line="240" w:lineRule="auto"/>
              <w:ind w:left="80" w:hanging="80"/>
              <w:contextualSpacing/>
              <w:jc w:val="both"/>
              <w:rPr>
                <w:rFonts w:ascii="Times New Roman" w:hAnsi="Times New Roman"/>
                <w:sz w:val="24"/>
                <w:szCs w:val="24"/>
                <w:lang w:eastAsia="en-US"/>
              </w:rPr>
            </w:pPr>
            <w:r w:rsidRPr="00994608">
              <w:rPr>
                <w:rFonts w:ascii="Times New Roman" w:hAnsi="Times New Roman"/>
                <w:sz w:val="24"/>
                <w:szCs w:val="24"/>
                <w:lang w:eastAsia="en-US"/>
              </w:rPr>
              <w:t>Klimata pasākumi, vide, resursu efektivitāte un izejmateriāli;</w:t>
            </w:r>
          </w:p>
          <w:p w14:paraId="2EDC1F4E" w14:textId="77777777" w:rsidR="007418AD" w:rsidRPr="00994608" w:rsidRDefault="007418AD" w:rsidP="007418AD">
            <w:pPr>
              <w:widowControl w:val="0"/>
              <w:numPr>
                <w:ilvl w:val="0"/>
                <w:numId w:val="5"/>
              </w:numPr>
              <w:tabs>
                <w:tab w:val="left" w:pos="363"/>
              </w:tabs>
              <w:spacing w:after="0" w:line="240" w:lineRule="auto"/>
              <w:ind w:left="80" w:hanging="80"/>
              <w:contextualSpacing/>
              <w:jc w:val="both"/>
              <w:rPr>
                <w:rFonts w:ascii="Times New Roman" w:hAnsi="Times New Roman"/>
                <w:sz w:val="24"/>
                <w:szCs w:val="24"/>
                <w:lang w:eastAsia="en-US"/>
              </w:rPr>
            </w:pPr>
            <w:r w:rsidRPr="00994608">
              <w:rPr>
                <w:rFonts w:ascii="Times New Roman" w:hAnsi="Times New Roman"/>
                <w:sz w:val="24"/>
                <w:szCs w:val="24"/>
                <w:lang w:eastAsia="en-US"/>
              </w:rPr>
              <w:t>Eiropa mainīgajā pasaulē – iekļaujošas, inovatīvas domājošas sabiedrības izveide;</w:t>
            </w:r>
          </w:p>
          <w:p w14:paraId="4DA9C575" w14:textId="77777777" w:rsidR="007418AD" w:rsidRPr="00994608" w:rsidRDefault="007418AD" w:rsidP="007418AD">
            <w:pPr>
              <w:widowControl w:val="0"/>
              <w:numPr>
                <w:ilvl w:val="0"/>
                <w:numId w:val="5"/>
              </w:numPr>
              <w:tabs>
                <w:tab w:val="left" w:pos="363"/>
              </w:tabs>
              <w:spacing w:after="0" w:line="240" w:lineRule="auto"/>
              <w:ind w:left="80" w:hanging="80"/>
              <w:contextualSpacing/>
              <w:jc w:val="both"/>
              <w:rPr>
                <w:rFonts w:ascii="Times New Roman" w:hAnsi="Times New Roman"/>
                <w:sz w:val="24"/>
                <w:szCs w:val="24"/>
                <w:lang w:eastAsia="en-US"/>
              </w:rPr>
            </w:pPr>
            <w:r w:rsidRPr="00994608">
              <w:rPr>
                <w:rFonts w:ascii="Times New Roman" w:hAnsi="Times New Roman"/>
                <w:sz w:val="24"/>
                <w:szCs w:val="24"/>
                <w:lang w:eastAsia="en-US"/>
              </w:rPr>
              <w:t>Drošas sabiedrības – Eiropas un tās pilsoņu brīvības un drošības aizsardzība.</w:t>
            </w:r>
          </w:p>
          <w:p w14:paraId="0508F658" w14:textId="0A1F17DF" w:rsidR="007418AD" w:rsidRPr="00994608" w:rsidRDefault="007418AD" w:rsidP="007418AD">
            <w:pPr>
              <w:widowControl w:val="0"/>
              <w:spacing w:after="0" w:line="240" w:lineRule="auto"/>
              <w:jc w:val="both"/>
              <w:rPr>
                <w:rFonts w:ascii="Times New Roman" w:eastAsia="Calibri" w:hAnsi="Times New Roman"/>
                <w:sz w:val="24"/>
                <w:szCs w:val="24"/>
                <w:lang w:eastAsia="en-US"/>
              </w:rPr>
            </w:pPr>
            <w:r w:rsidRPr="00994608">
              <w:rPr>
                <w:rFonts w:ascii="Times New Roman" w:eastAsia="Calibri" w:hAnsi="Times New Roman"/>
                <w:sz w:val="24"/>
                <w:szCs w:val="24"/>
                <w:lang w:eastAsia="en-US"/>
              </w:rPr>
              <w:t xml:space="preserve">Minēto Eiropas kopējo izaicinājumu ietveršana valsts pētījumu programmās ir veids, kā nodrošināt Latvijas zinātnes sinerģiju ar Eiropas Savienības valstīs īstenoto zinātni un stiprināt Latvijas darbību Eiropas Pētniecības telpā, tai skaitā </w:t>
            </w:r>
            <w:r w:rsidRPr="00994608">
              <w:rPr>
                <w:rFonts w:ascii="Times New Roman" w:hAnsi="Times New Roman"/>
                <w:sz w:val="24"/>
                <w:szCs w:val="24"/>
              </w:rPr>
              <w:t>Pētniecības un inovācijas pamatprogrammā "Apvārsnis 2020".</w:t>
            </w:r>
          </w:p>
          <w:p w14:paraId="76FA3DF4" w14:textId="44D4925D" w:rsidR="008E246D" w:rsidRPr="00994608" w:rsidRDefault="008E246D" w:rsidP="004F1B78">
            <w:pPr>
              <w:spacing w:after="0" w:line="240" w:lineRule="auto"/>
              <w:jc w:val="both"/>
              <w:rPr>
                <w:rFonts w:ascii="Times New Roman" w:hAnsi="Times New Roman"/>
                <w:sz w:val="24"/>
                <w:szCs w:val="24"/>
              </w:rPr>
            </w:pPr>
            <w:r w:rsidRPr="00994608">
              <w:rPr>
                <w:rFonts w:ascii="Times New Roman" w:hAnsi="Times New Roman"/>
                <w:sz w:val="24"/>
                <w:szCs w:val="24"/>
              </w:rPr>
              <w:lastRenderedPageBreak/>
              <w:t>Valstij ir stratēģiski jāinvestē budžeta līdzekļus zinātnē tā, lai Latvijā veidotu tādu ekonomiku, kuras pamatā ir izglītota sabiedrība, kas rada jaunas zināšanas un inovācijas</w:t>
            </w:r>
            <w:r w:rsidR="004D4AAC" w:rsidRPr="00994608">
              <w:rPr>
                <w:rFonts w:ascii="Times New Roman" w:hAnsi="Times New Roman"/>
                <w:sz w:val="24"/>
                <w:szCs w:val="24"/>
              </w:rPr>
              <w:t xml:space="preserve">, ceļot labklājības līmeni valstī. </w:t>
            </w:r>
          </w:p>
          <w:p w14:paraId="6F5B6322" w14:textId="58033FD7" w:rsidR="00981886" w:rsidRPr="00994608" w:rsidRDefault="00981886" w:rsidP="004F1B78">
            <w:pPr>
              <w:spacing w:after="0" w:line="240" w:lineRule="auto"/>
              <w:jc w:val="both"/>
              <w:rPr>
                <w:rFonts w:ascii="Times New Roman" w:hAnsi="Times New Roman"/>
                <w:sz w:val="24"/>
                <w:szCs w:val="24"/>
              </w:rPr>
            </w:pPr>
            <w:r w:rsidRPr="00994608">
              <w:rPr>
                <w:rFonts w:ascii="Times New Roman" w:hAnsi="Times New Roman"/>
                <w:sz w:val="24"/>
                <w:szCs w:val="24"/>
              </w:rPr>
              <w:t xml:space="preserve">Valsts kontrole norāda, ka veids, kā pašreiz tiek organizētas </w:t>
            </w:r>
            <w:r w:rsidR="000F4383" w:rsidRPr="00994608">
              <w:rPr>
                <w:rFonts w:ascii="Times New Roman" w:hAnsi="Times New Roman"/>
                <w:sz w:val="24"/>
                <w:szCs w:val="24"/>
              </w:rPr>
              <w:t xml:space="preserve">valsts pētījumu programmas </w:t>
            </w:r>
            <w:r w:rsidRPr="00994608">
              <w:rPr>
                <w:rFonts w:ascii="Times New Roman" w:hAnsi="Times New Roman"/>
                <w:sz w:val="24"/>
                <w:szCs w:val="24"/>
              </w:rPr>
              <w:t xml:space="preserve"> nenodrošina valsts pasūtījum</w:t>
            </w:r>
            <w:r w:rsidR="000F4383" w:rsidRPr="00994608">
              <w:rPr>
                <w:rFonts w:ascii="Times New Roman" w:hAnsi="Times New Roman"/>
                <w:sz w:val="24"/>
                <w:szCs w:val="24"/>
              </w:rPr>
              <w:t xml:space="preserve">a izpildi </w:t>
            </w:r>
            <w:r w:rsidRPr="00994608">
              <w:rPr>
                <w:rFonts w:ascii="Times New Roman" w:hAnsi="Times New Roman"/>
                <w:sz w:val="24"/>
                <w:szCs w:val="24"/>
              </w:rPr>
              <w:t xml:space="preserve"> zinātnei pēc būtības. </w:t>
            </w:r>
          </w:p>
          <w:p w14:paraId="0EBBEFB0" w14:textId="78AF9EEC" w:rsidR="00981886" w:rsidRPr="00994608" w:rsidRDefault="00981886" w:rsidP="004F1B78">
            <w:pPr>
              <w:spacing w:after="0" w:line="240" w:lineRule="auto"/>
              <w:jc w:val="both"/>
              <w:rPr>
                <w:rFonts w:ascii="Times New Roman" w:hAnsi="Times New Roman"/>
                <w:sz w:val="24"/>
                <w:szCs w:val="24"/>
              </w:rPr>
            </w:pPr>
            <w:r w:rsidRPr="00994608">
              <w:rPr>
                <w:rFonts w:ascii="Times New Roman" w:hAnsi="Times New Roman"/>
                <w:sz w:val="24"/>
                <w:szCs w:val="24"/>
              </w:rPr>
              <w:t xml:space="preserve">Lai nodrošinātu valsts pasūtījumu zinātnei pēc būtības ir nepieciešams mehānisms, kas tieši sasaista </w:t>
            </w:r>
            <w:r w:rsidR="000F4383" w:rsidRPr="00994608">
              <w:rPr>
                <w:rFonts w:ascii="Times New Roman" w:hAnsi="Times New Roman"/>
                <w:sz w:val="24"/>
                <w:szCs w:val="24"/>
              </w:rPr>
              <w:t xml:space="preserve"> valsts pētījumu programmas</w:t>
            </w:r>
            <w:r w:rsidRPr="00994608">
              <w:rPr>
                <w:rFonts w:ascii="Times New Roman" w:hAnsi="Times New Roman"/>
                <w:sz w:val="24"/>
                <w:szCs w:val="24"/>
              </w:rPr>
              <w:t xml:space="preserve"> ar dažādām tautsaimniecības nozarēm. </w:t>
            </w:r>
          </w:p>
          <w:p w14:paraId="7763C03F" w14:textId="6A8E9CA0" w:rsidR="008E246D" w:rsidRPr="00994608" w:rsidRDefault="000F4383" w:rsidP="004F1B78">
            <w:pPr>
              <w:spacing w:after="0" w:line="240" w:lineRule="auto"/>
              <w:jc w:val="both"/>
              <w:rPr>
                <w:rFonts w:ascii="Times New Roman" w:hAnsi="Times New Roman"/>
                <w:sz w:val="24"/>
                <w:szCs w:val="24"/>
              </w:rPr>
            </w:pPr>
            <w:r w:rsidRPr="00994608">
              <w:rPr>
                <w:rFonts w:ascii="Times New Roman" w:hAnsi="Times New Roman"/>
                <w:sz w:val="24"/>
                <w:szCs w:val="24"/>
              </w:rPr>
              <w:t>L</w:t>
            </w:r>
            <w:r w:rsidR="001A795E" w:rsidRPr="00994608">
              <w:rPr>
                <w:rFonts w:ascii="Times New Roman" w:hAnsi="Times New Roman"/>
                <w:sz w:val="24"/>
                <w:szCs w:val="24"/>
              </w:rPr>
              <w:t xml:space="preserve">ikumprojekta tiesiskā regulējuma mērķis </w:t>
            </w:r>
            <w:r w:rsidR="004D4AAC" w:rsidRPr="00994608">
              <w:rPr>
                <w:rFonts w:ascii="Times New Roman" w:hAnsi="Times New Roman"/>
                <w:sz w:val="24"/>
                <w:szCs w:val="24"/>
              </w:rPr>
              <w:t>panākt, ka nozaru</w:t>
            </w:r>
            <w:r w:rsidR="00BC4E08" w:rsidRPr="00994608">
              <w:rPr>
                <w:rFonts w:ascii="Times New Roman" w:hAnsi="Times New Roman"/>
                <w:sz w:val="24"/>
                <w:szCs w:val="24"/>
              </w:rPr>
              <w:t xml:space="preserve"> ministrijas savas kompetences ietvaros, lai nodrošinātu attiecīgās </w:t>
            </w:r>
            <w:r w:rsidR="00981886" w:rsidRPr="00994608">
              <w:rPr>
                <w:rFonts w:ascii="Times New Roman" w:hAnsi="Times New Roman"/>
                <w:sz w:val="24"/>
                <w:szCs w:val="24"/>
              </w:rPr>
              <w:t>to atbildībā esošās</w:t>
            </w:r>
            <w:r w:rsidR="0068017C" w:rsidRPr="00994608">
              <w:rPr>
                <w:rFonts w:ascii="Times New Roman" w:hAnsi="Times New Roman"/>
                <w:sz w:val="24"/>
                <w:szCs w:val="24"/>
              </w:rPr>
              <w:t xml:space="preserve"> nozares </w:t>
            </w:r>
            <w:r w:rsidR="00981886" w:rsidRPr="00994608">
              <w:rPr>
                <w:rFonts w:ascii="Times New Roman" w:hAnsi="Times New Roman"/>
                <w:sz w:val="24"/>
                <w:szCs w:val="24"/>
              </w:rPr>
              <w:t>attīstībai nepieciešamās zināšanas,</w:t>
            </w:r>
            <w:r w:rsidR="008E246D" w:rsidRPr="00994608">
              <w:rPr>
                <w:rFonts w:ascii="Times New Roman" w:hAnsi="Times New Roman"/>
                <w:sz w:val="24"/>
                <w:szCs w:val="24"/>
              </w:rPr>
              <w:t xml:space="preserve"> un t</w:t>
            </w:r>
            <w:r w:rsidR="004D4AAC" w:rsidRPr="00994608">
              <w:rPr>
                <w:rFonts w:ascii="Times New Roman" w:hAnsi="Times New Roman"/>
                <w:sz w:val="24"/>
                <w:szCs w:val="24"/>
              </w:rPr>
              <w:t>ā</w:t>
            </w:r>
            <w:r w:rsidR="008E246D" w:rsidRPr="00994608">
              <w:rPr>
                <w:rFonts w:ascii="Times New Roman" w:hAnsi="Times New Roman"/>
                <w:sz w:val="24"/>
                <w:szCs w:val="24"/>
              </w:rPr>
              <w:t xml:space="preserve">s finanšu resursu </w:t>
            </w:r>
            <w:r w:rsidR="00F61E59" w:rsidRPr="00994608">
              <w:rPr>
                <w:rFonts w:ascii="Times New Roman" w:hAnsi="Times New Roman"/>
                <w:color w:val="000000"/>
                <w:sz w:val="24"/>
                <w:szCs w:val="24"/>
              </w:rPr>
              <w:t>efektīvu un lietderī</w:t>
            </w:r>
            <w:r w:rsidR="008E246D" w:rsidRPr="00994608">
              <w:rPr>
                <w:rFonts w:ascii="Times New Roman" w:hAnsi="Times New Roman"/>
                <w:color w:val="000000"/>
                <w:sz w:val="24"/>
                <w:szCs w:val="24"/>
              </w:rPr>
              <w:t>gu izlietojumu</w:t>
            </w:r>
            <w:r w:rsidR="00BC4E08" w:rsidRPr="00994608">
              <w:rPr>
                <w:rFonts w:ascii="Times New Roman" w:hAnsi="Times New Roman"/>
                <w:sz w:val="24"/>
                <w:szCs w:val="24"/>
              </w:rPr>
              <w:t xml:space="preserve">, </w:t>
            </w:r>
            <w:r w:rsidR="004F1B78" w:rsidRPr="00994608">
              <w:rPr>
                <w:rFonts w:ascii="Times New Roman" w:hAnsi="Times New Roman"/>
                <w:sz w:val="24"/>
                <w:szCs w:val="24"/>
              </w:rPr>
              <w:t xml:space="preserve">ne tikai </w:t>
            </w:r>
            <w:r w:rsidR="00BC4E08" w:rsidRPr="00994608">
              <w:rPr>
                <w:rFonts w:ascii="Times New Roman" w:hAnsi="Times New Roman"/>
                <w:sz w:val="24"/>
                <w:szCs w:val="24"/>
              </w:rPr>
              <w:t>definē</w:t>
            </w:r>
            <w:r w:rsidR="006379EB" w:rsidRPr="00994608">
              <w:rPr>
                <w:rFonts w:ascii="Times New Roman" w:hAnsi="Times New Roman"/>
                <w:sz w:val="24"/>
                <w:szCs w:val="24"/>
              </w:rPr>
              <w:t xml:space="preserve"> valsts pētījumu programmas</w:t>
            </w:r>
            <w:r w:rsidR="008E246D" w:rsidRPr="00994608">
              <w:rPr>
                <w:rFonts w:ascii="Times New Roman" w:hAnsi="Times New Roman"/>
                <w:sz w:val="24"/>
                <w:szCs w:val="24"/>
              </w:rPr>
              <w:t>, kas ir</w:t>
            </w:r>
            <w:r w:rsidR="004F1B78" w:rsidRPr="00994608">
              <w:rPr>
                <w:rFonts w:ascii="Times New Roman" w:hAnsi="Times New Roman"/>
                <w:sz w:val="24"/>
                <w:szCs w:val="24"/>
              </w:rPr>
              <w:t xml:space="preserve"> </w:t>
            </w:r>
            <w:r w:rsidR="00BC4E08" w:rsidRPr="00994608">
              <w:rPr>
                <w:rFonts w:ascii="Times New Roman" w:hAnsi="Times New Roman"/>
                <w:sz w:val="24"/>
                <w:szCs w:val="24"/>
              </w:rPr>
              <w:t>valsts</w:t>
            </w:r>
            <w:r w:rsidR="001A795E" w:rsidRPr="00994608">
              <w:rPr>
                <w:rFonts w:ascii="Times New Roman" w:hAnsi="Times New Roman"/>
                <w:sz w:val="24"/>
                <w:szCs w:val="24"/>
              </w:rPr>
              <w:t xml:space="preserve"> </w:t>
            </w:r>
            <w:r w:rsidR="008E246D" w:rsidRPr="00994608">
              <w:rPr>
                <w:rFonts w:ascii="Times New Roman" w:hAnsi="Times New Roman"/>
                <w:sz w:val="24"/>
                <w:szCs w:val="24"/>
              </w:rPr>
              <w:t>pasūtījums,</w:t>
            </w:r>
            <w:r w:rsidR="00BC4E08" w:rsidRPr="00994608">
              <w:rPr>
                <w:rFonts w:ascii="Times New Roman" w:hAnsi="Times New Roman"/>
                <w:sz w:val="24"/>
                <w:szCs w:val="24"/>
              </w:rPr>
              <w:t xml:space="preserve"> mērķus, uzdevumus, bet arī </w:t>
            </w:r>
            <w:r w:rsidR="004F1B78" w:rsidRPr="00994608">
              <w:rPr>
                <w:rFonts w:ascii="Times New Roman" w:hAnsi="Times New Roman"/>
                <w:sz w:val="24"/>
                <w:szCs w:val="24"/>
              </w:rPr>
              <w:t xml:space="preserve">konkursa kārtībā </w:t>
            </w:r>
            <w:r w:rsidR="008E246D" w:rsidRPr="00994608">
              <w:rPr>
                <w:rFonts w:ascii="Times New Roman" w:hAnsi="Times New Roman"/>
                <w:sz w:val="24"/>
                <w:szCs w:val="24"/>
              </w:rPr>
              <w:t>jā</w:t>
            </w:r>
            <w:r w:rsidR="004F1B78" w:rsidRPr="00994608">
              <w:rPr>
                <w:rFonts w:ascii="Times New Roman" w:hAnsi="Times New Roman"/>
                <w:sz w:val="24"/>
                <w:szCs w:val="24"/>
              </w:rPr>
              <w:t>piešķir</w:t>
            </w:r>
            <w:r w:rsidR="00BC4E08" w:rsidRPr="00994608">
              <w:rPr>
                <w:rFonts w:ascii="Times New Roman" w:hAnsi="Times New Roman"/>
                <w:sz w:val="24"/>
                <w:szCs w:val="24"/>
              </w:rPr>
              <w:t xml:space="preserve"> attiecīgās valsts pētījumu programmas īstenošanai finansējumu no attiecīgās nozaru minist</w:t>
            </w:r>
            <w:r w:rsidR="00F61E59" w:rsidRPr="00994608">
              <w:rPr>
                <w:rFonts w:ascii="Times New Roman" w:hAnsi="Times New Roman"/>
                <w:sz w:val="24"/>
                <w:szCs w:val="24"/>
              </w:rPr>
              <w:t xml:space="preserve">rijas valsts budžeta līdzekļiem, ievērojot tādas vērtības kā </w:t>
            </w:r>
            <w:r w:rsidR="00981886" w:rsidRPr="00994608">
              <w:rPr>
                <w:rFonts w:ascii="Times New Roman" w:hAnsi="Times New Roman"/>
                <w:sz w:val="24"/>
                <w:szCs w:val="24"/>
              </w:rPr>
              <w:t xml:space="preserve">pētījumu kvalitāte, atbilstība programmas mērķu sasniegšanai un </w:t>
            </w:r>
            <w:r w:rsidR="00766C7F" w:rsidRPr="00994608">
              <w:rPr>
                <w:rFonts w:ascii="Times New Roman" w:hAnsi="Times New Roman"/>
                <w:sz w:val="24"/>
                <w:szCs w:val="24"/>
              </w:rPr>
              <w:t xml:space="preserve">rezultātu potenciālā ietekme. </w:t>
            </w:r>
            <w:r w:rsidR="008E246D" w:rsidRPr="00994608">
              <w:rPr>
                <w:rFonts w:ascii="Times New Roman" w:hAnsi="Times New Roman"/>
                <w:sz w:val="24"/>
                <w:szCs w:val="24"/>
              </w:rPr>
              <w:t>Nozaru ministrijām</w:t>
            </w:r>
            <w:r w:rsidR="004D4AAC" w:rsidRPr="00994608">
              <w:rPr>
                <w:rFonts w:ascii="Times New Roman" w:hAnsi="Times New Roman"/>
                <w:sz w:val="24"/>
                <w:szCs w:val="24"/>
              </w:rPr>
              <w:t>,</w:t>
            </w:r>
            <w:r w:rsidR="008E246D" w:rsidRPr="00994608">
              <w:rPr>
                <w:rFonts w:ascii="Times New Roman" w:hAnsi="Times New Roman"/>
                <w:sz w:val="24"/>
                <w:szCs w:val="24"/>
              </w:rPr>
              <w:t xml:space="preserve"> definējot valsts pētījumu programmu mērķus un uzdevumus, kā arī nodrošinot to finansēšanu,  </w:t>
            </w:r>
            <w:r w:rsidR="00766C7F" w:rsidRPr="00994608">
              <w:rPr>
                <w:rFonts w:ascii="Times New Roman" w:hAnsi="Times New Roman"/>
                <w:sz w:val="24"/>
                <w:szCs w:val="24"/>
              </w:rPr>
              <w:t>tiek nodrošināta pētniecības salāgošana ar nozares vajadzībām, kas nodrošina</w:t>
            </w:r>
            <w:r w:rsidR="0068017C" w:rsidRPr="00994608">
              <w:rPr>
                <w:rFonts w:ascii="Times New Roman" w:hAnsi="Times New Roman"/>
                <w:sz w:val="24"/>
                <w:szCs w:val="24"/>
              </w:rPr>
              <w:t xml:space="preserve"> </w:t>
            </w:r>
            <w:r w:rsidR="008E246D" w:rsidRPr="00994608">
              <w:rPr>
                <w:rFonts w:ascii="Times New Roman" w:hAnsi="Times New Roman"/>
                <w:sz w:val="24"/>
                <w:szCs w:val="24"/>
              </w:rPr>
              <w:t>zinātnieku darba fokusēšanu un pieejamo resursu koncentrāciju iedzīvotājiem nozīmīgu izaicinājumu risināšanai.</w:t>
            </w:r>
          </w:p>
          <w:p w14:paraId="6BF36742" w14:textId="579105F6" w:rsidR="00B0390D" w:rsidRPr="00994608" w:rsidRDefault="00B0390D" w:rsidP="00B0390D">
            <w:pPr>
              <w:spacing w:after="0" w:line="240" w:lineRule="auto"/>
              <w:jc w:val="both"/>
              <w:rPr>
                <w:rFonts w:ascii="Times New Roman" w:hAnsi="Times New Roman"/>
                <w:sz w:val="24"/>
                <w:szCs w:val="24"/>
              </w:rPr>
            </w:pPr>
            <w:r w:rsidRPr="00994608">
              <w:rPr>
                <w:rFonts w:ascii="Times New Roman" w:hAnsi="Times New Roman"/>
                <w:sz w:val="24"/>
                <w:szCs w:val="24"/>
              </w:rPr>
              <w:t>Likumprojekts atbilst Zinātnes un tehnoloģijas attīstības un inovācijas pamatnostādnēm 2014.-2020.gadam</w:t>
            </w:r>
            <w:r w:rsidRPr="00994608">
              <w:rPr>
                <w:rStyle w:val="FootnoteReference"/>
                <w:rFonts w:ascii="Times New Roman" w:hAnsi="Times New Roman"/>
                <w:sz w:val="24"/>
                <w:szCs w:val="24"/>
              </w:rPr>
              <w:footnoteReference w:id="1"/>
            </w:r>
            <w:r w:rsidR="00EE7C7C" w:rsidRPr="00994608">
              <w:rPr>
                <w:rFonts w:ascii="Times New Roman" w:hAnsi="Times New Roman"/>
                <w:sz w:val="24"/>
                <w:szCs w:val="24"/>
              </w:rPr>
              <w:t xml:space="preserve"> (apstiprinātas ar Ministru kabineta 2013.gada 28.decembra rīkojumu Nr.685 “Par Zinātnes, tehnoloģijas attīstības un inovācijas pamatnostādnēm 2014.–2020. gadam”)</w:t>
            </w:r>
            <w:r w:rsidRPr="00994608">
              <w:rPr>
                <w:rFonts w:ascii="Times New Roman" w:hAnsi="Times New Roman"/>
                <w:sz w:val="24"/>
                <w:szCs w:val="24"/>
              </w:rPr>
              <w:t>, kurās ietverts, ka valsts pētījumu programmas finansē no attiecīgās nozaru ministrijas budžeta, kā arī piesaistot pašvaldību un industrijas finansējumu. Ar likumprojektu tiks īstenota Latvijas Viedās specializācijas stratēģijā</w:t>
            </w:r>
            <w:r w:rsidRPr="00994608">
              <w:rPr>
                <w:rStyle w:val="FootnoteReference"/>
                <w:rFonts w:ascii="Times New Roman" w:hAnsi="Times New Roman"/>
                <w:sz w:val="24"/>
                <w:szCs w:val="24"/>
              </w:rPr>
              <w:footnoteReference w:id="2"/>
            </w:r>
            <w:r w:rsidR="00EE7C7C" w:rsidRPr="00994608">
              <w:rPr>
                <w:rFonts w:ascii="Times New Roman" w:hAnsi="Times New Roman"/>
                <w:sz w:val="24"/>
                <w:szCs w:val="24"/>
              </w:rPr>
              <w:t xml:space="preserve"> (izskatīts 2013.gada 17.decembra Ministru kabineta sēdē Nr.67 96. §)</w:t>
            </w:r>
            <w:r w:rsidRPr="00994608">
              <w:rPr>
                <w:rFonts w:ascii="Times New Roman" w:hAnsi="Times New Roman"/>
                <w:sz w:val="24"/>
                <w:szCs w:val="24"/>
              </w:rPr>
              <w:t xml:space="preserve"> noteikto tautsaimniecības transformācijas virzienu, izaugsmes prioritāšu un specializācijas jomu attīstība.</w:t>
            </w:r>
          </w:p>
          <w:p w14:paraId="024D1BFF" w14:textId="7A4DA1D1" w:rsidR="00056E50" w:rsidRPr="00994608" w:rsidRDefault="00056E50" w:rsidP="004F1B78">
            <w:pPr>
              <w:spacing w:after="0" w:line="240" w:lineRule="auto"/>
              <w:jc w:val="both"/>
              <w:rPr>
                <w:rFonts w:ascii="Times New Roman" w:eastAsia="Calibri" w:hAnsi="Times New Roman"/>
                <w:sz w:val="24"/>
                <w:szCs w:val="24"/>
                <w:lang w:eastAsia="en-US"/>
              </w:rPr>
            </w:pPr>
            <w:r w:rsidRPr="00994608">
              <w:rPr>
                <w:rFonts w:ascii="Times New Roman" w:eastAsia="Calibri" w:hAnsi="Times New Roman"/>
                <w:sz w:val="24"/>
                <w:szCs w:val="24"/>
                <w:lang w:eastAsia="en-US"/>
              </w:rPr>
              <w:t xml:space="preserve">Ar likumprojektu tiks nodrošināts, ka valsts stratēģiski investē budžeta līdzekļus zinātniskajā darbībā, lai radītu Latvijas ilgtspējīgas attīstības mērķu sasniegšanai, tajā skaitā valsts drošībai un ekonomiskās izaugsmes stimulēšanai, sabiedrības attīstībai un kultūras mantojuma saglabāšanai nepieciešamo zināšanu bāzi un </w:t>
            </w:r>
            <w:proofErr w:type="spellStart"/>
            <w:r w:rsidRPr="00994608">
              <w:rPr>
                <w:rFonts w:ascii="Times New Roman" w:eastAsia="Calibri" w:hAnsi="Times New Roman"/>
                <w:sz w:val="24"/>
                <w:szCs w:val="24"/>
                <w:lang w:eastAsia="en-US"/>
              </w:rPr>
              <w:t>cilvēkkapitālu</w:t>
            </w:r>
            <w:proofErr w:type="spellEnd"/>
            <w:r w:rsidRPr="00994608">
              <w:rPr>
                <w:rFonts w:ascii="Times New Roman" w:eastAsia="Calibri" w:hAnsi="Times New Roman"/>
                <w:sz w:val="24"/>
                <w:szCs w:val="24"/>
                <w:lang w:eastAsia="en-US"/>
              </w:rPr>
              <w:t>. Valsts pētījumu programmas k</w:t>
            </w:r>
            <w:r w:rsidR="004027B9" w:rsidRPr="00994608">
              <w:rPr>
                <w:rFonts w:ascii="Times New Roman" w:eastAsia="Calibri" w:hAnsi="Times New Roman"/>
                <w:sz w:val="24"/>
                <w:szCs w:val="24"/>
                <w:lang w:eastAsia="en-US"/>
              </w:rPr>
              <w:t>ā</w:t>
            </w:r>
            <w:r w:rsidRPr="00994608">
              <w:rPr>
                <w:rFonts w:ascii="Times New Roman" w:eastAsia="Calibri" w:hAnsi="Times New Roman"/>
                <w:sz w:val="24"/>
                <w:szCs w:val="24"/>
                <w:lang w:eastAsia="en-US"/>
              </w:rPr>
              <w:t xml:space="preserve"> valsts pasūtījums ir politikas plānošanas mehānisms, ar kura palīdzību tiek identificēti un petīti Latvijas ilgtspējai un attīstībai nozīmīgākie jautājumi, kuru risināšanai ir nepieciešams fokusēt Latvijas zinātnisko institūciju darbu, un izvirzītas zinātniskās pētniecības prioritātes.</w:t>
            </w:r>
          </w:p>
          <w:p w14:paraId="7967F41F" w14:textId="4569AE36" w:rsidR="004F1B78" w:rsidRPr="00994608" w:rsidRDefault="004F1B78" w:rsidP="004F1B78">
            <w:pPr>
              <w:spacing w:after="0" w:line="240" w:lineRule="auto"/>
              <w:jc w:val="both"/>
              <w:rPr>
                <w:rFonts w:ascii="Times New Roman" w:hAnsi="Times New Roman"/>
                <w:sz w:val="24"/>
                <w:szCs w:val="24"/>
              </w:rPr>
            </w:pPr>
            <w:r w:rsidRPr="00994608">
              <w:rPr>
                <w:rFonts w:ascii="Times New Roman" w:hAnsi="Times New Roman"/>
                <w:sz w:val="24"/>
                <w:szCs w:val="24"/>
              </w:rPr>
              <w:lastRenderedPageBreak/>
              <w:t xml:space="preserve">Likumprojekta būtība ir panākt, ka </w:t>
            </w:r>
            <w:r w:rsidR="00BC4E08" w:rsidRPr="00994608">
              <w:rPr>
                <w:rFonts w:ascii="Times New Roman" w:hAnsi="Times New Roman"/>
                <w:sz w:val="24"/>
                <w:szCs w:val="24"/>
              </w:rPr>
              <w:t xml:space="preserve">nozaru ministrijas </w:t>
            </w:r>
            <w:r w:rsidRPr="00994608">
              <w:rPr>
                <w:rFonts w:ascii="Times New Roman" w:hAnsi="Times New Roman"/>
                <w:sz w:val="24"/>
                <w:szCs w:val="24"/>
              </w:rPr>
              <w:t xml:space="preserve">īsteno tādu tautsaimniecības nozaru pētniecības, tehnoloģijas un inovāciju valsts pasūtījumu, kas nodrošina pieprasījumu pēc zinātniskās pētniecības, jaunām tehnoloģijām un inovatīviem risinājumiem, un fokusē to sabiedrībai nozīmīgos virzienos. Tādejādi nozares ministrijas pasūtītā un finansētā valsts pētījumu programmas īstenošana veicinās ne tikai jaunu tehnoloģiju un produktu izstrādi, bet arī sekmēs tehnoloģiski orientētu </w:t>
            </w:r>
            <w:r w:rsidR="00307D3D" w:rsidRPr="00994608">
              <w:rPr>
                <w:rFonts w:ascii="Times New Roman" w:hAnsi="Times New Roman"/>
                <w:sz w:val="24"/>
                <w:szCs w:val="24"/>
              </w:rPr>
              <w:t xml:space="preserve">attiecīgās tautsaimniecības </w:t>
            </w:r>
            <w:r w:rsidRPr="00994608">
              <w:rPr>
                <w:rFonts w:ascii="Times New Roman" w:hAnsi="Times New Roman"/>
                <w:sz w:val="24"/>
                <w:szCs w:val="24"/>
              </w:rPr>
              <w:t>nozaru attīstību.</w:t>
            </w:r>
          </w:p>
          <w:p w14:paraId="68C90C9F" w14:textId="02344A2B" w:rsidR="00307D3D" w:rsidRPr="00994608" w:rsidRDefault="00032A27" w:rsidP="00307D3D">
            <w:pPr>
              <w:spacing w:after="0" w:line="240" w:lineRule="auto"/>
              <w:jc w:val="both"/>
              <w:rPr>
                <w:rFonts w:ascii="Times New Roman" w:eastAsiaTheme="minorHAnsi" w:hAnsi="Times New Roman"/>
                <w:sz w:val="24"/>
                <w:szCs w:val="24"/>
                <w:lang w:eastAsia="en-US"/>
              </w:rPr>
            </w:pPr>
            <w:r w:rsidRPr="00994608">
              <w:rPr>
                <w:rFonts w:ascii="Times New Roman" w:eastAsiaTheme="minorHAnsi" w:hAnsi="Times New Roman"/>
                <w:sz w:val="24"/>
                <w:szCs w:val="24"/>
                <w:lang w:eastAsia="en-US"/>
              </w:rPr>
              <w:t xml:space="preserve">Ievērojot </w:t>
            </w:r>
            <w:r w:rsidR="00961132" w:rsidRPr="00994608">
              <w:rPr>
                <w:rFonts w:ascii="Times New Roman" w:eastAsiaTheme="minorHAnsi" w:hAnsi="Times New Roman"/>
                <w:sz w:val="24"/>
                <w:szCs w:val="24"/>
                <w:lang w:eastAsia="en-US"/>
              </w:rPr>
              <w:t>zinātnes, tehnoloģiju un inovācijas politikas plānošanas dokumentos noteikt</w:t>
            </w:r>
            <w:r w:rsidRPr="00994608">
              <w:rPr>
                <w:rFonts w:ascii="Times New Roman" w:eastAsiaTheme="minorHAnsi" w:hAnsi="Times New Roman"/>
                <w:sz w:val="24"/>
                <w:szCs w:val="24"/>
                <w:lang w:eastAsia="en-US"/>
              </w:rPr>
              <w:t>o, ar likumprojektu tiks nodrošināta</w:t>
            </w:r>
            <w:r w:rsidR="00307D3D" w:rsidRPr="00994608">
              <w:rPr>
                <w:rFonts w:ascii="Times New Roman" w:hAnsi="Times New Roman"/>
                <w:sz w:val="24"/>
                <w:szCs w:val="24"/>
              </w:rPr>
              <w:t>:</w:t>
            </w:r>
          </w:p>
          <w:p w14:paraId="3EDAB043" w14:textId="0F45C77D" w:rsidR="00307D3D" w:rsidRPr="00994608" w:rsidRDefault="00307D3D" w:rsidP="00307D3D">
            <w:pPr>
              <w:spacing w:after="0" w:line="240" w:lineRule="auto"/>
              <w:jc w:val="both"/>
              <w:rPr>
                <w:rFonts w:ascii="Times New Roman" w:eastAsiaTheme="minorHAnsi" w:hAnsi="Times New Roman"/>
                <w:sz w:val="24"/>
                <w:szCs w:val="24"/>
                <w:lang w:eastAsia="en-US"/>
              </w:rPr>
            </w:pPr>
            <w:r w:rsidRPr="00994608">
              <w:rPr>
                <w:rFonts w:ascii="Times New Roman" w:eastAsiaTheme="minorHAnsi" w:hAnsi="Times New Roman"/>
                <w:sz w:val="24"/>
                <w:szCs w:val="24"/>
                <w:lang w:eastAsia="en-US"/>
              </w:rPr>
              <w:t xml:space="preserve">a) zināšanu bāze tautsaimniecības transformācijai uz augstāku pievienoto vērtību, kā arī </w:t>
            </w:r>
            <w:r w:rsidRPr="00994608">
              <w:rPr>
                <w:rFonts w:ascii="Times New Roman" w:hAnsi="Times New Roman"/>
                <w:sz w:val="24"/>
                <w:szCs w:val="24"/>
              </w:rPr>
              <w:t>zinātnes, tehnoloģiju un inovāciju sasaiste ar sabiedrības un tautsaimniecības attīstības vajadzībām (turpinot īstenot valsts pētījumu programmas</w:t>
            </w:r>
            <w:r w:rsidR="004027B9" w:rsidRPr="00994608">
              <w:rPr>
                <w:rFonts w:ascii="Times New Roman" w:hAnsi="Times New Roman"/>
                <w:sz w:val="24"/>
                <w:szCs w:val="24"/>
              </w:rPr>
              <w:t>,</w:t>
            </w:r>
            <w:r w:rsidRPr="00994608">
              <w:rPr>
                <w:rFonts w:ascii="Times New Roman" w:hAnsi="Times New Roman"/>
                <w:sz w:val="24"/>
                <w:szCs w:val="24"/>
              </w:rPr>
              <w:t xml:space="preserve"> iesaistot industriju, citu nozaru ministrijas un pašvaldības to formulēšanā un finansēšanā)</w:t>
            </w:r>
            <w:r w:rsidRPr="00994608">
              <w:rPr>
                <w:rFonts w:ascii="Times New Roman" w:eastAsiaTheme="minorHAnsi" w:hAnsi="Times New Roman"/>
                <w:sz w:val="24"/>
                <w:szCs w:val="24"/>
                <w:lang w:eastAsia="en-US"/>
              </w:rPr>
              <w:t xml:space="preserve"> atbilstoši Zinātnes, tehnoloģijas attīstības un inovācijas pamatnostādnēm 2014.-2020.gadam;</w:t>
            </w:r>
          </w:p>
          <w:p w14:paraId="3EE8AB7E" w14:textId="7DA22098" w:rsidR="00537793" w:rsidRPr="00994608" w:rsidRDefault="00307D3D" w:rsidP="00D44C09">
            <w:pPr>
              <w:spacing w:after="0" w:line="240" w:lineRule="auto"/>
              <w:jc w:val="both"/>
              <w:rPr>
                <w:rFonts w:ascii="Times New Roman" w:eastAsiaTheme="minorHAnsi" w:hAnsi="Times New Roman"/>
                <w:bCs/>
                <w:sz w:val="24"/>
                <w:szCs w:val="24"/>
                <w:lang w:eastAsia="en-US"/>
              </w:rPr>
            </w:pPr>
            <w:r w:rsidRPr="00994608">
              <w:rPr>
                <w:rFonts w:ascii="Times New Roman" w:eastAsiaTheme="minorHAnsi" w:hAnsi="Times New Roman"/>
                <w:sz w:val="24"/>
                <w:szCs w:val="24"/>
                <w:lang w:eastAsia="en-US"/>
              </w:rPr>
              <w:t>b) privātā sektora ieguldījumu pētniecībā un attīstībā [172] un  radītu zinātniekus, kas nodarbināti privātajā sektorā, skaita pieaugumu [173] atbilstoši Latvijas Nacionālā attīstības plāna 2014.-2020.gadam</w:t>
            </w:r>
            <w:r w:rsidRPr="00994608">
              <w:rPr>
                <w:rFonts w:ascii="Times New Roman" w:eastAsiaTheme="minorHAnsi" w:hAnsi="Times New Roman"/>
                <w:sz w:val="24"/>
                <w:szCs w:val="24"/>
                <w:vertAlign w:val="superscript"/>
                <w:lang w:eastAsia="en-US"/>
              </w:rPr>
              <w:footnoteReference w:id="3"/>
            </w:r>
            <w:r w:rsidR="00EE7C7C" w:rsidRPr="00994608">
              <w:rPr>
                <w:rFonts w:ascii="Times New Roman" w:hAnsi="Times New Roman"/>
                <w:sz w:val="24"/>
                <w:szCs w:val="24"/>
              </w:rPr>
              <w:t xml:space="preserve"> (apstiprināts Saeimā 2012.gada 20.decembrī)</w:t>
            </w:r>
            <w:r w:rsidRPr="00994608">
              <w:rPr>
                <w:rFonts w:ascii="Times New Roman" w:eastAsiaTheme="minorHAnsi" w:hAnsi="Times New Roman"/>
                <w:sz w:val="24"/>
                <w:szCs w:val="24"/>
                <w:lang w:eastAsia="en-US"/>
              </w:rPr>
              <w:t xml:space="preserve"> </w:t>
            </w:r>
            <w:r w:rsidRPr="00994608">
              <w:rPr>
                <w:rFonts w:ascii="Times New Roman" w:eastAsiaTheme="minorHAnsi" w:hAnsi="Times New Roman"/>
                <w:bCs/>
                <w:sz w:val="24"/>
                <w:szCs w:val="24"/>
                <w:lang w:eastAsia="en-US"/>
              </w:rPr>
              <w:t>rīcības virzienam “Attīstīta pētniecība, inovācija un augstākā izglītība”</w:t>
            </w:r>
            <w:r w:rsidR="00537793" w:rsidRPr="00994608">
              <w:rPr>
                <w:rFonts w:ascii="Times New Roman" w:eastAsiaTheme="minorHAnsi" w:hAnsi="Times New Roman"/>
                <w:bCs/>
                <w:sz w:val="24"/>
                <w:szCs w:val="24"/>
                <w:lang w:eastAsia="en-US"/>
              </w:rPr>
              <w:t>.</w:t>
            </w:r>
          </w:p>
          <w:p w14:paraId="66812E29" w14:textId="7FD60512" w:rsidR="00B0390D" w:rsidRPr="00994608" w:rsidRDefault="00EE7C7C" w:rsidP="00EE7C7C">
            <w:pPr>
              <w:spacing w:after="0" w:line="240" w:lineRule="auto"/>
              <w:jc w:val="both"/>
              <w:rPr>
                <w:rFonts w:ascii="Times New Roman" w:hAnsi="Times New Roman"/>
                <w:b/>
                <w:bCs/>
                <w:sz w:val="24"/>
                <w:szCs w:val="24"/>
              </w:rPr>
            </w:pPr>
            <w:r w:rsidRPr="00994608">
              <w:rPr>
                <w:rFonts w:ascii="Times New Roman" w:hAnsi="Times New Roman"/>
                <w:bCs/>
                <w:sz w:val="24"/>
                <w:szCs w:val="24"/>
              </w:rPr>
              <w:t xml:space="preserve">Likumprojekts ir nepieciešams, lai nodrošinātu </w:t>
            </w:r>
            <w:r w:rsidR="004027B9" w:rsidRPr="00994608">
              <w:rPr>
                <w:rFonts w:ascii="Times New Roman" w:hAnsi="Times New Roman"/>
                <w:bCs/>
                <w:sz w:val="24"/>
                <w:szCs w:val="24"/>
              </w:rPr>
              <w:t xml:space="preserve">iespēju </w:t>
            </w:r>
            <w:r w:rsidRPr="00994608">
              <w:rPr>
                <w:rFonts w:ascii="Times New Roman" w:hAnsi="Times New Roman"/>
                <w:bCs/>
                <w:sz w:val="24"/>
                <w:szCs w:val="24"/>
              </w:rPr>
              <w:t>Ekonomikas ministrijai finansēt valsts pētījumu programmu enerģētikas nozarē, jo, p</w:t>
            </w:r>
            <w:r w:rsidR="00537793" w:rsidRPr="00994608">
              <w:rPr>
                <w:rFonts w:ascii="Times New Roman" w:hAnsi="Times New Roman"/>
                <w:bCs/>
                <w:sz w:val="24"/>
                <w:szCs w:val="24"/>
              </w:rPr>
              <w:t xml:space="preserve">amatojoties Ministru kabineta </w:t>
            </w:r>
            <w:r w:rsidR="00537793" w:rsidRPr="00994608">
              <w:rPr>
                <w:rFonts w:ascii="Times New Roman" w:hAnsi="Times New Roman"/>
                <w:sz w:val="24"/>
                <w:szCs w:val="24"/>
              </w:rPr>
              <w:t xml:space="preserve">2010.gada 23.marta </w:t>
            </w:r>
            <w:r w:rsidR="00537793" w:rsidRPr="00994608">
              <w:rPr>
                <w:rFonts w:ascii="Times New Roman" w:hAnsi="Times New Roman"/>
                <w:bCs/>
                <w:sz w:val="24"/>
                <w:szCs w:val="24"/>
              </w:rPr>
              <w:t>noteikumu Nr.271</w:t>
            </w:r>
            <w:r w:rsidR="00537793" w:rsidRPr="00994608">
              <w:rPr>
                <w:rFonts w:ascii="Times New Roman" w:hAnsi="Times New Roman"/>
                <w:sz w:val="24"/>
                <w:szCs w:val="24"/>
              </w:rPr>
              <w:t xml:space="preserve"> </w:t>
            </w:r>
            <w:r w:rsidR="00537793" w:rsidRPr="00994608">
              <w:rPr>
                <w:rFonts w:ascii="Times New Roman" w:hAnsi="Times New Roman"/>
                <w:bCs/>
                <w:sz w:val="24"/>
                <w:szCs w:val="24"/>
              </w:rPr>
              <w:t xml:space="preserve">“Ekonomikas ministrijas nolikums” 5.3.3.apakšpunktu, Ekonomikas ministrija </w:t>
            </w:r>
            <w:r w:rsidR="00537793" w:rsidRPr="00994608">
              <w:rPr>
                <w:rFonts w:ascii="Times New Roman" w:hAnsi="Times New Roman"/>
                <w:sz w:val="24"/>
                <w:szCs w:val="24"/>
              </w:rPr>
              <w:t xml:space="preserve">izstrādā un īsteno politiku enerģētikas nozarē. </w:t>
            </w:r>
            <w:r w:rsidRPr="00994608">
              <w:rPr>
                <w:rFonts w:ascii="Times New Roman" w:hAnsi="Times New Roman"/>
                <w:sz w:val="24"/>
                <w:szCs w:val="24"/>
              </w:rPr>
              <w:t xml:space="preserve">Likumprojekts nodrošinās arī </w:t>
            </w:r>
            <w:r w:rsidR="00537793" w:rsidRPr="00994608">
              <w:rPr>
                <w:rFonts w:ascii="Times New Roman" w:hAnsi="Times New Roman"/>
                <w:sz w:val="24"/>
                <w:szCs w:val="24"/>
              </w:rPr>
              <w:t>Enerģētikas attīstības pamatnostādņu 2016.-2020. gadam</w:t>
            </w:r>
            <w:r w:rsidR="00537793" w:rsidRPr="00994608">
              <w:rPr>
                <w:rStyle w:val="FootnoteReference"/>
                <w:rFonts w:ascii="Times New Roman" w:hAnsi="Times New Roman"/>
                <w:sz w:val="24"/>
                <w:szCs w:val="24"/>
              </w:rPr>
              <w:footnoteReference w:id="4"/>
            </w:r>
            <w:r w:rsidR="00537793" w:rsidRPr="00994608">
              <w:rPr>
                <w:rFonts w:ascii="Times New Roman" w:hAnsi="Times New Roman"/>
                <w:sz w:val="24"/>
                <w:szCs w:val="24"/>
              </w:rPr>
              <w:t xml:space="preserve"> (</w:t>
            </w:r>
            <w:r w:rsidR="00537793" w:rsidRPr="00994608">
              <w:rPr>
                <w:rFonts w:ascii="Times New Roman" w:hAnsi="Times New Roman"/>
                <w:bCs/>
                <w:sz w:val="24"/>
                <w:szCs w:val="24"/>
              </w:rPr>
              <w:t xml:space="preserve">Ministru kabineta </w:t>
            </w:r>
            <w:r w:rsidRPr="00994608">
              <w:rPr>
                <w:rFonts w:ascii="Times New Roman" w:hAnsi="Times New Roman"/>
                <w:sz w:val="24"/>
                <w:szCs w:val="24"/>
              </w:rPr>
              <w:t xml:space="preserve">2016. gada 9. februāra </w:t>
            </w:r>
            <w:r w:rsidR="00537793" w:rsidRPr="00994608">
              <w:rPr>
                <w:rFonts w:ascii="Times New Roman" w:hAnsi="Times New Roman"/>
                <w:bCs/>
                <w:sz w:val="24"/>
                <w:szCs w:val="24"/>
              </w:rPr>
              <w:t>rīkojums Nr. 129</w:t>
            </w:r>
            <w:r w:rsidRPr="00994608">
              <w:rPr>
                <w:rFonts w:ascii="Times New Roman" w:hAnsi="Times New Roman"/>
                <w:b/>
                <w:bCs/>
                <w:sz w:val="24"/>
                <w:szCs w:val="24"/>
              </w:rPr>
              <w:t xml:space="preserve"> “</w:t>
            </w:r>
            <w:r w:rsidR="00537793" w:rsidRPr="00994608">
              <w:rPr>
                <w:rFonts w:ascii="Times New Roman" w:hAnsi="Times New Roman"/>
                <w:sz w:val="24"/>
                <w:szCs w:val="24"/>
              </w:rPr>
              <w:t>Par Enerģētikas attīstības pamatnostādnēm 2016.-2020. gadam</w:t>
            </w:r>
            <w:r w:rsidRPr="00994608">
              <w:rPr>
                <w:rFonts w:ascii="Times New Roman" w:hAnsi="Times New Roman"/>
                <w:sz w:val="24"/>
                <w:szCs w:val="24"/>
              </w:rPr>
              <w:t xml:space="preserve">”) rīcības virziena “10. Inovatīvi risinājumi enerģētikas nozares problēmām” īstenošanu, kas nosaka </w:t>
            </w:r>
            <w:r w:rsidRPr="00994608">
              <w:rPr>
                <w:rFonts w:ascii="Times New Roman" w:hAnsi="Times New Roman"/>
                <w:color w:val="000000" w:themeColor="text1"/>
                <w:sz w:val="24"/>
                <w:szCs w:val="24"/>
              </w:rPr>
              <w:t>izstrādāt jaunu, starpdisciplināru valsts pētījumu programmu enerģētikas jomā, kas veido zināšanu bāzi inovācijām visās pamatnostādnēs ietvertajās tematiskajās jomās. Ekonomikas ministrija plāno</w:t>
            </w:r>
            <w:r w:rsidR="004027B9" w:rsidRPr="00994608">
              <w:rPr>
                <w:rFonts w:ascii="Times New Roman" w:hAnsi="Times New Roman"/>
                <w:color w:val="000000" w:themeColor="text1"/>
                <w:sz w:val="24"/>
                <w:szCs w:val="24"/>
              </w:rPr>
              <w:t xml:space="preserve"> ar</w:t>
            </w:r>
            <w:r w:rsidRPr="00994608">
              <w:rPr>
                <w:rFonts w:ascii="Times New Roman" w:hAnsi="Times New Roman"/>
                <w:sz w:val="24"/>
                <w:szCs w:val="24"/>
              </w:rPr>
              <w:t xml:space="preserve"> 2018.gad</w:t>
            </w:r>
            <w:r w:rsidR="004027B9" w:rsidRPr="00994608">
              <w:rPr>
                <w:rFonts w:ascii="Times New Roman" w:hAnsi="Times New Roman"/>
                <w:sz w:val="24"/>
                <w:szCs w:val="24"/>
              </w:rPr>
              <w:t>u</w:t>
            </w:r>
            <w:r w:rsidRPr="00994608">
              <w:rPr>
                <w:rFonts w:ascii="Times New Roman" w:hAnsi="Times New Roman"/>
                <w:sz w:val="24"/>
                <w:szCs w:val="24"/>
              </w:rPr>
              <w:t xml:space="preserve"> finansēt valsts</w:t>
            </w:r>
            <w:r w:rsidR="004027B9" w:rsidRPr="00994608">
              <w:rPr>
                <w:rFonts w:ascii="Times New Roman" w:hAnsi="Times New Roman"/>
                <w:sz w:val="24"/>
                <w:szCs w:val="24"/>
              </w:rPr>
              <w:t xml:space="preserve"> pētījumu programmu enerģētikā, atvēlot tam </w:t>
            </w:r>
            <w:r w:rsidR="004027B9" w:rsidRPr="00994608">
              <w:rPr>
                <w:rFonts w:ascii="Times New Roman" w:hAnsi="Times New Roman"/>
                <w:color w:val="000000" w:themeColor="text1"/>
                <w:sz w:val="24"/>
                <w:szCs w:val="24"/>
              </w:rPr>
              <w:t xml:space="preserve">2 </w:t>
            </w:r>
            <w:r w:rsidRPr="00994608">
              <w:rPr>
                <w:rFonts w:ascii="Times New Roman" w:hAnsi="Times New Roman"/>
                <w:color w:val="000000" w:themeColor="text1"/>
                <w:sz w:val="24"/>
                <w:szCs w:val="24"/>
              </w:rPr>
              <w:t>milj</w:t>
            </w:r>
            <w:r w:rsidRPr="00994608">
              <w:rPr>
                <w:rFonts w:ascii="Times New Roman" w:hAnsi="Times New Roman"/>
                <w:i/>
                <w:color w:val="000000" w:themeColor="text1"/>
                <w:sz w:val="24"/>
                <w:szCs w:val="24"/>
              </w:rPr>
              <w:t xml:space="preserve">. </w:t>
            </w:r>
            <w:proofErr w:type="spellStart"/>
            <w:r w:rsidRPr="00994608">
              <w:rPr>
                <w:rFonts w:ascii="Times New Roman" w:hAnsi="Times New Roman"/>
                <w:i/>
                <w:color w:val="000000" w:themeColor="text1"/>
                <w:sz w:val="24"/>
                <w:szCs w:val="24"/>
              </w:rPr>
              <w:t>euro</w:t>
            </w:r>
            <w:proofErr w:type="spellEnd"/>
            <w:r w:rsidR="004027B9" w:rsidRPr="00994608">
              <w:rPr>
                <w:rFonts w:ascii="Times New Roman" w:hAnsi="Times New Roman"/>
                <w:color w:val="000000" w:themeColor="text1"/>
                <w:sz w:val="24"/>
                <w:szCs w:val="24"/>
              </w:rPr>
              <w:t>/gadā</w:t>
            </w:r>
            <w:r w:rsidRPr="00994608">
              <w:rPr>
                <w:rFonts w:ascii="Times New Roman" w:hAnsi="Times New Roman"/>
                <w:i/>
                <w:color w:val="000000" w:themeColor="text1"/>
                <w:sz w:val="24"/>
                <w:szCs w:val="24"/>
              </w:rPr>
              <w:t>.</w:t>
            </w:r>
          </w:p>
        </w:tc>
      </w:tr>
      <w:tr w:rsidR="00220672" w:rsidRPr="00994608" w14:paraId="5B7165CC" w14:textId="77777777" w:rsidTr="00EF2C51">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72E396E7" w14:textId="6FF25661" w:rsidR="00AC7447" w:rsidRPr="00994608" w:rsidRDefault="00AC7447" w:rsidP="00E87600">
            <w:pPr>
              <w:spacing w:before="100" w:beforeAutospacing="1" w:after="100" w:afterAutospacing="1" w:line="293" w:lineRule="atLeast"/>
              <w:jc w:val="center"/>
              <w:rPr>
                <w:rFonts w:ascii="Times New Roman" w:hAnsi="Times New Roman"/>
                <w:sz w:val="24"/>
                <w:szCs w:val="24"/>
              </w:rPr>
            </w:pPr>
            <w:r w:rsidRPr="00994608">
              <w:rPr>
                <w:rFonts w:ascii="Times New Roman" w:hAnsi="Times New Roman"/>
                <w:sz w:val="24"/>
                <w:szCs w:val="24"/>
              </w:rPr>
              <w:lastRenderedPageBreak/>
              <w:t>3.</w:t>
            </w:r>
          </w:p>
        </w:tc>
        <w:tc>
          <w:tcPr>
            <w:tcW w:w="1358" w:type="pct"/>
            <w:tcBorders>
              <w:top w:val="outset" w:sz="6" w:space="0" w:color="414142"/>
              <w:left w:val="outset" w:sz="6" w:space="0" w:color="414142"/>
              <w:bottom w:val="outset" w:sz="6" w:space="0" w:color="414142"/>
              <w:right w:val="outset" w:sz="6" w:space="0" w:color="414142"/>
            </w:tcBorders>
            <w:hideMark/>
          </w:tcPr>
          <w:p w14:paraId="2020FE14" w14:textId="77777777" w:rsidR="00AC7447" w:rsidRPr="00994608" w:rsidRDefault="00AC7447" w:rsidP="00E87600">
            <w:pPr>
              <w:spacing w:after="0" w:line="240" w:lineRule="auto"/>
              <w:rPr>
                <w:rFonts w:ascii="Times New Roman" w:hAnsi="Times New Roman"/>
                <w:sz w:val="24"/>
                <w:szCs w:val="24"/>
              </w:rPr>
            </w:pPr>
            <w:r w:rsidRPr="00994608">
              <w:rPr>
                <w:rFonts w:ascii="Times New Roman" w:hAnsi="Times New Roman"/>
                <w:sz w:val="24"/>
                <w:szCs w:val="24"/>
              </w:rPr>
              <w:t>Projekta izstrādē iesaistītās institūcijas</w:t>
            </w:r>
          </w:p>
        </w:tc>
        <w:tc>
          <w:tcPr>
            <w:tcW w:w="3394" w:type="pct"/>
            <w:tcBorders>
              <w:top w:val="outset" w:sz="6" w:space="0" w:color="414142"/>
              <w:left w:val="outset" w:sz="6" w:space="0" w:color="414142"/>
              <w:bottom w:val="outset" w:sz="6" w:space="0" w:color="414142"/>
              <w:right w:val="outset" w:sz="6" w:space="0" w:color="414142"/>
            </w:tcBorders>
          </w:tcPr>
          <w:p w14:paraId="2CBFF6F2" w14:textId="0A563A09" w:rsidR="00AC7447" w:rsidRPr="00994608" w:rsidRDefault="00087E04" w:rsidP="00032A27">
            <w:pPr>
              <w:spacing w:after="0" w:line="240" w:lineRule="auto"/>
              <w:jc w:val="both"/>
              <w:rPr>
                <w:rFonts w:ascii="Times New Roman" w:hAnsi="Times New Roman"/>
                <w:sz w:val="24"/>
                <w:szCs w:val="24"/>
              </w:rPr>
            </w:pPr>
            <w:r w:rsidRPr="00994608">
              <w:rPr>
                <w:rFonts w:ascii="Times New Roman" w:hAnsi="Times New Roman"/>
                <w:sz w:val="24"/>
                <w:szCs w:val="24"/>
              </w:rPr>
              <w:t>Izglītības un zinātnes ministrija</w:t>
            </w:r>
            <w:r w:rsidR="004F5D82" w:rsidRPr="00994608">
              <w:rPr>
                <w:rFonts w:ascii="Times New Roman" w:hAnsi="Times New Roman"/>
                <w:sz w:val="24"/>
                <w:szCs w:val="24"/>
              </w:rPr>
              <w:t xml:space="preserve"> </w:t>
            </w:r>
          </w:p>
        </w:tc>
      </w:tr>
      <w:tr w:rsidR="00AC7447" w:rsidRPr="00994608" w14:paraId="4B4E7F26" w14:textId="77777777" w:rsidTr="00EF2C51">
        <w:tc>
          <w:tcPr>
            <w:tcW w:w="249" w:type="pct"/>
            <w:tcBorders>
              <w:top w:val="outset" w:sz="6" w:space="0" w:color="414142"/>
              <w:left w:val="outset" w:sz="6" w:space="0" w:color="414142"/>
              <w:bottom w:val="outset" w:sz="6" w:space="0" w:color="414142"/>
              <w:right w:val="outset" w:sz="6" w:space="0" w:color="414142"/>
            </w:tcBorders>
            <w:hideMark/>
          </w:tcPr>
          <w:p w14:paraId="285B32AE" w14:textId="77777777" w:rsidR="00AC7447" w:rsidRPr="00994608" w:rsidRDefault="00AC7447" w:rsidP="00E87600">
            <w:pPr>
              <w:spacing w:before="100" w:beforeAutospacing="1" w:after="100" w:afterAutospacing="1" w:line="293" w:lineRule="atLeast"/>
              <w:jc w:val="center"/>
              <w:rPr>
                <w:rFonts w:ascii="Times New Roman" w:hAnsi="Times New Roman"/>
                <w:sz w:val="24"/>
                <w:szCs w:val="24"/>
              </w:rPr>
            </w:pPr>
            <w:r w:rsidRPr="00994608">
              <w:rPr>
                <w:rFonts w:ascii="Times New Roman" w:hAnsi="Times New Roman"/>
                <w:sz w:val="24"/>
                <w:szCs w:val="24"/>
              </w:rPr>
              <w:t>4.</w:t>
            </w:r>
          </w:p>
        </w:tc>
        <w:tc>
          <w:tcPr>
            <w:tcW w:w="1358" w:type="pct"/>
            <w:tcBorders>
              <w:top w:val="outset" w:sz="6" w:space="0" w:color="414142"/>
              <w:left w:val="outset" w:sz="6" w:space="0" w:color="414142"/>
              <w:bottom w:val="outset" w:sz="6" w:space="0" w:color="414142"/>
              <w:right w:val="outset" w:sz="6" w:space="0" w:color="414142"/>
            </w:tcBorders>
            <w:hideMark/>
          </w:tcPr>
          <w:p w14:paraId="4DB40272" w14:textId="77777777" w:rsidR="00AC7447" w:rsidRPr="00994608" w:rsidRDefault="00AC7447" w:rsidP="00E87600">
            <w:pPr>
              <w:spacing w:after="0" w:line="240" w:lineRule="auto"/>
              <w:rPr>
                <w:rFonts w:ascii="Times New Roman" w:hAnsi="Times New Roman"/>
                <w:sz w:val="24"/>
                <w:szCs w:val="24"/>
              </w:rPr>
            </w:pPr>
            <w:r w:rsidRPr="00994608">
              <w:rPr>
                <w:rFonts w:ascii="Times New Roman" w:hAnsi="Times New Roman"/>
                <w:sz w:val="24"/>
                <w:szCs w:val="24"/>
              </w:rPr>
              <w:t>Cita informācija</w:t>
            </w:r>
          </w:p>
        </w:tc>
        <w:tc>
          <w:tcPr>
            <w:tcW w:w="3394" w:type="pct"/>
            <w:tcBorders>
              <w:top w:val="outset" w:sz="6" w:space="0" w:color="414142"/>
              <w:left w:val="outset" w:sz="6" w:space="0" w:color="414142"/>
              <w:bottom w:val="outset" w:sz="6" w:space="0" w:color="414142"/>
              <w:right w:val="outset" w:sz="6" w:space="0" w:color="414142"/>
            </w:tcBorders>
            <w:hideMark/>
          </w:tcPr>
          <w:p w14:paraId="0DCEA2F6" w14:textId="0D696E6A" w:rsidR="00AC7447" w:rsidRPr="00994608" w:rsidRDefault="00AC7447" w:rsidP="00E87600">
            <w:pPr>
              <w:spacing w:before="100" w:beforeAutospacing="1" w:after="100" w:afterAutospacing="1" w:line="293" w:lineRule="atLeast"/>
              <w:rPr>
                <w:rFonts w:ascii="Times New Roman" w:hAnsi="Times New Roman"/>
                <w:sz w:val="24"/>
                <w:szCs w:val="24"/>
              </w:rPr>
            </w:pPr>
            <w:r w:rsidRPr="00994608">
              <w:rPr>
                <w:rFonts w:ascii="Times New Roman" w:hAnsi="Times New Roman"/>
                <w:sz w:val="24"/>
                <w:szCs w:val="24"/>
              </w:rPr>
              <w:t>Nav</w:t>
            </w:r>
          </w:p>
        </w:tc>
      </w:tr>
    </w:tbl>
    <w:p w14:paraId="1D70AF19" w14:textId="77777777" w:rsidR="00AC7447" w:rsidRPr="00994608" w:rsidRDefault="00AC7447" w:rsidP="00EF2C51">
      <w:pPr>
        <w:spacing w:after="0"/>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6"/>
      </w:tblGrid>
      <w:tr w:rsidR="00D7357D" w:rsidRPr="00994608" w14:paraId="5171F0AF" w14:textId="77777777" w:rsidTr="00D935AA">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3EB358B" w14:textId="77777777" w:rsidR="00D7357D" w:rsidRPr="00994608" w:rsidRDefault="00D7357D" w:rsidP="00D7357D">
            <w:pPr>
              <w:spacing w:before="100" w:beforeAutospacing="1" w:after="100" w:afterAutospacing="1" w:line="293" w:lineRule="atLeast"/>
              <w:jc w:val="center"/>
              <w:rPr>
                <w:rFonts w:ascii="Times New Roman" w:hAnsi="Times New Roman"/>
                <w:b/>
                <w:bCs/>
                <w:sz w:val="24"/>
                <w:szCs w:val="24"/>
              </w:rPr>
            </w:pPr>
            <w:r w:rsidRPr="00994608">
              <w:rPr>
                <w:rFonts w:ascii="Times New Roman" w:hAnsi="Times New Roman"/>
                <w:b/>
                <w:bCs/>
                <w:sz w:val="24"/>
                <w:szCs w:val="24"/>
              </w:rPr>
              <w:t>II. Tiesību akta projekta ietekme uz sabiedrību, tautsaimniecības attīstību un administratīvo slogu</w:t>
            </w:r>
          </w:p>
        </w:tc>
      </w:tr>
      <w:tr w:rsidR="00D7357D" w:rsidRPr="00994608" w14:paraId="12B3728E" w14:textId="77777777" w:rsidTr="00D935AA">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B2B4597" w14:textId="77777777" w:rsidR="00D7357D" w:rsidRPr="00994608" w:rsidRDefault="00D7357D" w:rsidP="00D7357D">
            <w:pPr>
              <w:spacing w:after="0" w:line="240" w:lineRule="auto"/>
              <w:rPr>
                <w:rFonts w:ascii="Times New Roman" w:hAnsi="Times New Roman"/>
                <w:color w:val="414142"/>
                <w:sz w:val="24"/>
                <w:szCs w:val="24"/>
              </w:rPr>
            </w:pPr>
            <w:r w:rsidRPr="00994608">
              <w:rPr>
                <w:rFonts w:ascii="Times New Roman" w:hAnsi="Times New Roman"/>
                <w:color w:val="414142"/>
                <w:sz w:val="24"/>
                <w:szCs w:val="24"/>
              </w:rPr>
              <w:lastRenderedPageBreak/>
              <w:t>1.</w:t>
            </w:r>
          </w:p>
        </w:tc>
        <w:tc>
          <w:tcPr>
            <w:tcW w:w="1550" w:type="pct"/>
            <w:tcBorders>
              <w:top w:val="outset" w:sz="6" w:space="0" w:color="414142"/>
              <w:left w:val="outset" w:sz="6" w:space="0" w:color="414142"/>
              <w:bottom w:val="outset" w:sz="6" w:space="0" w:color="414142"/>
              <w:right w:val="outset" w:sz="6" w:space="0" w:color="414142"/>
            </w:tcBorders>
            <w:hideMark/>
          </w:tcPr>
          <w:p w14:paraId="6619676D" w14:textId="77777777" w:rsidR="00D7357D" w:rsidRPr="00994608" w:rsidRDefault="00D7357D" w:rsidP="00D7357D">
            <w:pPr>
              <w:spacing w:after="0" w:line="240" w:lineRule="auto"/>
              <w:rPr>
                <w:rFonts w:ascii="Times New Roman" w:hAnsi="Times New Roman"/>
                <w:sz w:val="24"/>
                <w:szCs w:val="24"/>
              </w:rPr>
            </w:pPr>
            <w:r w:rsidRPr="00994608">
              <w:rPr>
                <w:rFonts w:ascii="Times New Roman" w:hAnsi="Times New Roman"/>
                <w:sz w:val="24"/>
                <w:szCs w:val="24"/>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77A1BBED" w14:textId="410BBFC2" w:rsidR="00D7357D" w:rsidRPr="00994608" w:rsidRDefault="00032A27" w:rsidP="00032A27">
            <w:pPr>
              <w:spacing w:after="0" w:line="240" w:lineRule="auto"/>
              <w:rPr>
                <w:rFonts w:ascii="Times New Roman" w:hAnsi="Times New Roman"/>
                <w:color w:val="414142"/>
                <w:sz w:val="24"/>
                <w:szCs w:val="24"/>
              </w:rPr>
            </w:pPr>
            <w:r w:rsidRPr="00994608">
              <w:rPr>
                <w:rFonts w:ascii="Times New Roman" w:hAnsi="Times New Roman"/>
                <w:sz w:val="24"/>
                <w:szCs w:val="24"/>
              </w:rPr>
              <w:t>Zinātnisko institūciju reģistrā reģistrētās zinātniskās institūcijas un tajā nodarbinātie;  augstskolas</w:t>
            </w:r>
            <w:r w:rsidR="00601F96" w:rsidRPr="00994608">
              <w:rPr>
                <w:rFonts w:ascii="Times New Roman" w:hAnsi="Times New Roman"/>
                <w:sz w:val="24"/>
                <w:szCs w:val="24"/>
              </w:rPr>
              <w:t xml:space="preserve"> un tajās nodarbinātie, kā arī studējošie; privātpersonas (fiziskās un juridiskās).</w:t>
            </w:r>
          </w:p>
        </w:tc>
      </w:tr>
      <w:tr w:rsidR="00D7357D" w:rsidRPr="00994608" w14:paraId="215D5213" w14:textId="77777777" w:rsidTr="00D935AA">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093E6404" w14:textId="77777777" w:rsidR="00D7357D" w:rsidRPr="00994608" w:rsidRDefault="00D7357D" w:rsidP="00D7357D">
            <w:pPr>
              <w:spacing w:after="0" w:line="240" w:lineRule="auto"/>
              <w:rPr>
                <w:rFonts w:ascii="Times New Roman" w:hAnsi="Times New Roman"/>
                <w:color w:val="414142"/>
                <w:sz w:val="24"/>
                <w:szCs w:val="24"/>
              </w:rPr>
            </w:pPr>
            <w:r w:rsidRPr="00994608">
              <w:rPr>
                <w:rFonts w:ascii="Times New Roman" w:hAnsi="Times New Roman"/>
                <w:color w:val="414142"/>
                <w:sz w:val="24"/>
                <w:szCs w:val="24"/>
              </w:rPr>
              <w:t>2.</w:t>
            </w:r>
          </w:p>
        </w:tc>
        <w:tc>
          <w:tcPr>
            <w:tcW w:w="1550" w:type="pct"/>
            <w:tcBorders>
              <w:top w:val="outset" w:sz="6" w:space="0" w:color="414142"/>
              <w:left w:val="outset" w:sz="6" w:space="0" w:color="414142"/>
              <w:bottom w:val="outset" w:sz="6" w:space="0" w:color="414142"/>
              <w:right w:val="outset" w:sz="6" w:space="0" w:color="414142"/>
            </w:tcBorders>
            <w:hideMark/>
          </w:tcPr>
          <w:p w14:paraId="398FAA4C" w14:textId="77777777" w:rsidR="00D7357D" w:rsidRPr="00994608" w:rsidRDefault="00D7357D" w:rsidP="00D7357D">
            <w:pPr>
              <w:spacing w:after="0" w:line="240" w:lineRule="auto"/>
              <w:rPr>
                <w:rFonts w:ascii="Times New Roman" w:hAnsi="Times New Roman"/>
                <w:sz w:val="24"/>
                <w:szCs w:val="24"/>
              </w:rPr>
            </w:pPr>
            <w:r w:rsidRPr="00994608">
              <w:rPr>
                <w:rFonts w:ascii="Times New Roman" w:hAnsi="Times New Roman"/>
                <w:sz w:val="24"/>
                <w:szCs w:val="24"/>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06A31FBC" w14:textId="77777777" w:rsidR="00994608" w:rsidRDefault="00994608" w:rsidP="00994608">
            <w:pPr>
              <w:spacing w:after="0" w:line="240" w:lineRule="auto"/>
              <w:rPr>
                <w:rFonts w:ascii="Times New Roman" w:hAnsi="Times New Roman"/>
                <w:sz w:val="24"/>
                <w:szCs w:val="24"/>
              </w:rPr>
            </w:pPr>
            <w:r w:rsidRPr="00994608">
              <w:rPr>
                <w:rFonts w:ascii="Times New Roman" w:hAnsi="Times New Roman"/>
                <w:sz w:val="24"/>
                <w:szCs w:val="24"/>
              </w:rPr>
              <w:t>Likumprojekts radīs ietekmi uz tautsaimniecību, veicinot:</w:t>
            </w:r>
          </w:p>
          <w:p w14:paraId="1B3C189F" w14:textId="77777777" w:rsidR="00994608" w:rsidRDefault="00994608" w:rsidP="00994608">
            <w:pPr>
              <w:spacing w:after="0" w:line="240" w:lineRule="auto"/>
              <w:rPr>
                <w:rFonts w:ascii="Times New Roman" w:hAnsi="Times New Roman"/>
                <w:sz w:val="24"/>
                <w:szCs w:val="24"/>
              </w:rPr>
            </w:pPr>
            <w:r w:rsidRPr="00994608">
              <w:rPr>
                <w:rFonts w:ascii="Times New Roman" w:hAnsi="Times New Roman"/>
                <w:sz w:val="24"/>
                <w:szCs w:val="24"/>
              </w:rPr>
              <w:t>1)</w:t>
            </w:r>
            <w:r>
              <w:rPr>
                <w:rFonts w:ascii="Times New Roman" w:hAnsi="Times New Roman"/>
                <w:sz w:val="24"/>
                <w:szCs w:val="24"/>
              </w:rPr>
              <w:t xml:space="preserve"> </w:t>
            </w:r>
            <w:r w:rsidRPr="00994608">
              <w:rPr>
                <w:rFonts w:ascii="Times New Roman" w:hAnsi="Times New Roman"/>
                <w:sz w:val="24"/>
                <w:szCs w:val="24"/>
              </w:rPr>
              <w:t xml:space="preserve">uz zinātni balstītas politikas īstenošanu un attiecīgu lēmumu pieņemšanu; </w:t>
            </w:r>
          </w:p>
          <w:p w14:paraId="27E36F42" w14:textId="77777777" w:rsidR="00994608" w:rsidRDefault="00994608" w:rsidP="00994608">
            <w:pPr>
              <w:spacing w:after="0" w:line="240" w:lineRule="auto"/>
              <w:rPr>
                <w:rFonts w:ascii="Times New Roman" w:hAnsi="Times New Roman"/>
                <w:sz w:val="24"/>
                <w:szCs w:val="24"/>
              </w:rPr>
            </w:pPr>
            <w:r w:rsidRPr="00994608">
              <w:rPr>
                <w:rFonts w:ascii="Times New Roman" w:hAnsi="Times New Roman"/>
                <w:sz w:val="24"/>
                <w:szCs w:val="24"/>
              </w:rPr>
              <w:t xml:space="preserve">2) jaunu zināšanu un tehnoloģiju radīšanu un to pārnesi tautsaimniecības attīstībai; </w:t>
            </w:r>
          </w:p>
          <w:p w14:paraId="5784EBF7" w14:textId="4217D8C2" w:rsidR="00D7357D" w:rsidRPr="00994608" w:rsidRDefault="00994608" w:rsidP="00994608">
            <w:pPr>
              <w:spacing w:after="0" w:line="240" w:lineRule="auto"/>
              <w:rPr>
                <w:rFonts w:ascii="Times New Roman" w:hAnsi="Times New Roman"/>
                <w:color w:val="414142"/>
                <w:sz w:val="24"/>
                <w:szCs w:val="24"/>
              </w:rPr>
            </w:pPr>
            <w:r w:rsidRPr="00994608">
              <w:rPr>
                <w:rFonts w:ascii="Times New Roman" w:hAnsi="Times New Roman"/>
                <w:sz w:val="24"/>
                <w:szCs w:val="24"/>
              </w:rPr>
              <w:t xml:space="preserve">3) nozares attīstībai nepieciešamā </w:t>
            </w:r>
            <w:proofErr w:type="spellStart"/>
            <w:r w:rsidRPr="00994608">
              <w:rPr>
                <w:rFonts w:ascii="Times New Roman" w:hAnsi="Times New Roman"/>
                <w:sz w:val="24"/>
                <w:szCs w:val="24"/>
              </w:rPr>
              <w:t>cilvēkkapitāla</w:t>
            </w:r>
            <w:proofErr w:type="spellEnd"/>
            <w:r w:rsidRPr="00994608">
              <w:rPr>
                <w:rFonts w:ascii="Times New Roman" w:hAnsi="Times New Roman"/>
                <w:sz w:val="24"/>
                <w:szCs w:val="24"/>
              </w:rPr>
              <w:t xml:space="preserve"> pieaugumu; 4) valsts kapitālsabiedrību attīstībai nepieciešamās pētniecības un attīstības vides  radīšanu.</w:t>
            </w:r>
          </w:p>
        </w:tc>
      </w:tr>
      <w:tr w:rsidR="00D7357D" w:rsidRPr="00994608" w14:paraId="5A62F2CB" w14:textId="77777777" w:rsidTr="00D935AA">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14227999" w14:textId="77777777" w:rsidR="00D7357D" w:rsidRPr="00994608" w:rsidRDefault="00D7357D" w:rsidP="00D7357D">
            <w:pPr>
              <w:spacing w:after="0" w:line="240" w:lineRule="auto"/>
              <w:rPr>
                <w:rFonts w:ascii="Times New Roman" w:hAnsi="Times New Roman"/>
                <w:color w:val="414142"/>
                <w:sz w:val="24"/>
                <w:szCs w:val="24"/>
              </w:rPr>
            </w:pPr>
            <w:r w:rsidRPr="00994608">
              <w:rPr>
                <w:rFonts w:ascii="Times New Roman" w:hAnsi="Times New Roman"/>
                <w:color w:val="414142"/>
                <w:sz w:val="24"/>
                <w:szCs w:val="24"/>
              </w:rPr>
              <w:t>3.</w:t>
            </w:r>
          </w:p>
        </w:tc>
        <w:tc>
          <w:tcPr>
            <w:tcW w:w="1550" w:type="pct"/>
            <w:tcBorders>
              <w:top w:val="outset" w:sz="6" w:space="0" w:color="414142"/>
              <w:left w:val="outset" w:sz="6" w:space="0" w:color="414142"/>
              <w:bottom w:val="outset" w:sz="6" w:space="0" w:color="414142"/>
              <w:right w:val="outset" w:sz="6" w:space="0" w:color="414142"/>
            </w:tcBorders>
            <w:hideMark/>
          </w:tcPr>
          <w:p w14:paraId="099F9C21" w14:textId="77777777" w:rsidR="00D7357D" w:rsidRPr="00994608" w:rsidRDefault="00D7357D" w:rsidP="00D7357D">
            <w:pPr>
              <w:spacing w:after="0" w:line="240" w:lineRule="auto"/>
              <w:rPr>
                <w:rFonts w:ascii="Times New Roman" w:hAnsi="Times New Roman"/>
                <w:sz w:val="24"/>
                <w:szCs w:val="24"/>
              </w:rPr>
            </w:pPr>
            <w:r w:rsidRPr="00994608">
              <w:rPr>
                <w:rFonts w:ascii="Times New Roman" w:hAnsi="Times New Roman"/>
                <w:sz w:val="24"/>
                <w:szCs w:val="24"/>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B3564A5" w14:textId="46DA0620" w:rsidR="00D7357D" w:rsidRPr="00994608" w:rsidRDefault="00994608" w:rsidP="00D7357D">
            <w:pPr>
              <w:spacing w:after="0" w:line="240" w:lineRule="auto"/>
              <w:rPr>
                <w:rFonts w:ascii="Times New Roman" w:hAnsi="Times New Roman"/>
                <w:sz w:val="24"/>
                <w:szCs w:val="24"/>
              </w:rPr>
            </w:pPr>
            <w:r w:rsidRPr="00994608">
              <w:rPr>
                <w:rFonts w:ascii="Times New Roman" w:hAnsi="Times New Roman"/>
                <w:sz w:val="24"/>
                <w:szCs w:val="24"/>
              </w:rPr>
              <w:t>Likumprojekts šo jomu neskar</w:t>
            </w:r>
          </w:p>
        </w:tc>
      </w:tr>
      <w:tr w:rsidR="00D7357D" w:rsidRPr="00994608" w14:paraId="11CEB448" w14:textId="77777777" w:rsidTr="00D935AA">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21094252" w14:textId="77777777" w:rsidR="00D7357D" w:rsidRPr="00994608" w:rsidRDefault="00D7357D" w:rsidP="00D7357D">
            <w:pPr>
              <w:spacing w:after="0" w:line="240" w:lineRule="auto"/>
              <w:rPr>
                <w:rFonts w:ascii="Times New Roman" w:hAnsi="Times New Roman"/>
                <w:color w:val="414142"/>
                <w:sz w:val="24"/>
                <w:szCs w:val="24"/>
              </w:rPr>
            </w:pPr>
            <w:r w:rsidRPr="00994608">
              <w:rPr>
                <w:rFonts w:ascii="Times New Roman" w:hAnsi="Times New Roman"/>
                <w:color w:val="414142"/>
                <w:sz w:val="24"/>
                <w:szCs w:val="24"/>
              </w:rPr>
              <w:t>4.</w:t>
            </w:r>
          </w:p>
        </w:tc>
        <w:tc>
          <w:tcPr>
            <w:tcW w:w="1550" w:type="pct"/>
            <w:tcBorders>
              <w:top w:val="outset" w:sz="6" w:space="0" w:color="414142"/>
              <w:left w:val="outset" w:sz="6" w:space="0" w:color="414142"/>
              <w:bottom w:val="outset" w:sz="6" w:space="0" w:color="414142"/>
              <w:right w:val="outset" w:sz="6" w:space="0" w:color="414142"/>
            </w:tcBorders>
            <w:hideMark/>
          </w:tcPr>
          <w:p w14:paraId="7B41FED4" w14:textId="77777777" w:rsidR="00D7357D" w:rsidRPr="00994608" w:rsidRDefault="00D7357D" w:rsidP="00D7357D">
            <w:pPr>
              <w:spacing w:after="0" w:line="240" w:lineRule="auto"/>
              <w:rPr>
                <w:rFonts w:ascii="Times New Roman" w:hAnsi="Times New Roman"/>
                <w:sz w:val="24"/>
                <w:szCs w:val="24"/>
              </w:rPr>
            </w:pPr>
            <w:r w:rsidRPr="00994608">
              <w:rPr>
                <w:rFonts w:ascii="Times New Roman" w:hAnsi="Times New Roman"/>
                <w:sz w:val="24"/>
                <w:szCs w:val="24"/>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21B0AC4C" w14:textId="46BBED26" w:rsidR="00D7357D" w:rsidRPr="00994608" w:rsidRDefault="00994608" w:rsidP="00D7357D">
            <w:pPr>
              <w:spacing w:after="0" w:line="240" w:lineRule="auto"/>
              <w:rPr>
                <w:rFonts w:ascii="Times New Roman" w:hAnsi="Times New Roman"/>
                <w:sz w:val="24"/>
                <w:szCs w:val="24"/>
              </w:rPr>
            </w:pPr>
            <w:r w:rsidRPr="00994608">
              <w:rPr>
                <w:rFonts w:ascii="Times New Roman" w:hAnsi="Times New Roman"/>
                <w:sz w:val="24"/>
                <w:szCs w:val="24"/>
              </w:rPr>
              <w:t>Nav</w:t>
            </w:r>
          </w:p>
        </w:tc>
      </w:tr>
    </w:tbl>
    <w:p w14:paraId="60A3F937" w14:textId="7649B681" w:rsidR="00D7357D" w:rsidRPr="00994608" w:rsidRDefault="00D7357D" w:rsidP="00EF2C51">
      <w:pPr>
        <w:spacing w:after="0"/>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177"/>
        <w:gridCol w:w="1070"/>
        <w:gridCol w:w="1277"/>
        <w:gridCol w:w="1274"/>
        <w:gridCol w:w="1276"/>
        <w:gridCol w:w="1264"/>
      </w:tblGrid>
      <w:tr w:rsidR="00087E04" w:rsidRPr="00994608" w14:paraId="4F9C2EA1" w14:textId="77777777" w:rsidTr="00087E04">
        <w:trPr>
          <w:trHeight w:val="360"/>
        </w:trPr>
        <w:tc>
          <w:tcPr>
            <w:tcW w:w="0" w:type="auto"/>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B37500" w14:textId="77777777" w:rsidR="00087E04" w:rsidRPr="00994608" w:rsidRDefault="00087E04" w:rsidP="00087E04">
            <w:pPr>
              <w:spacing w:after="0"/>
              <w:rPr>
                <w:rFonts w:ascii="Times New Roman" w:hAnsi="Times New Roman"/>
                <w:b/>
                <w:bCs/>
                <w:sz w:val="24"/>
                <w:szCs w:val="24"/>
              </w:rPr>
            </w:pPr>
            <w:r w:rsidRPr="00994608">
              <w:rPr>
                <w:rFonts w:ascii="Times New Roman" w:hAnsi="Times New Roman"/>
                <w:b/>
                <w:bCs/>
                <w:sz w:val="24"/>
                <w:szCs w:val="24"/>
              </w:rPr>
              <w:t>III. Tiesību akta projekta ietekme uz valsts budžetu un pašvaldību budžetiem</w:t>
            </w:r>
          </w:p>
        </w:tc>
      </w:tr>
      <w:tr w:rsidR="00087E04" w:rsidRPr="00994608" w14:paraId="2F369D85" w14:textId="77777777" w:rsidTr="007C1768">
        <w:tc>
          <w:tcPr>
            <w:tcW w:w="1701"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B5C815" w14:textId="77777777" w:rsidR="00087E04" w:rsidRPr="00994608" w:rsidRDefault="00087E04" w:rsidP="00087E04">
            <w:pPr>
              <w:spacing w:after="0"/>
              <w:rPr>
                <w:rFonts w:ascii="Times New Roman" w:hAnsi="Times New Roman"/>
                <w:b/>
                <w:bCs/>
                <w:sz w:val="24"/>
                <w:szCs w:val="24"/>
              </w:rPr>
            </w:pPr>
            <w:r w:rsidRPr="00994608">
              <w:rPr>
                <w:rFonts w:ascii="Times New Roman" w:hAnsi="Times New Roman"/>
                <w:b/>
                <w:bCs/>
                <w:sz w:val="24"/>
                <w:szCs w:val="24"/>
              </w:rPr>
              <w:t>Rādītāji</w:t>
            </w:r>
          </w:p>
        </w:tc>
        <w:tc>
          <w:tcPr>
            <w:tcW w:w="1257"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C98F32" w14:textId="50A754AC" w:rsidR="00087E04" w:rsidRPr="00994608" w:rsidRDefault="00087E04" w:rsidP="00087E04">
            <w:pPr>
              <w:spacing w:after="0"/>
              <w:rPr>
                <w:rFonts w:ascii="Times New Roman" w:hAnsi="Times New Roman"/>
                <w:b/>
                <w:bCs/>
                <w:sz w:val="24"/>
                <w:szCs w:val="24"/>
              </w:rPr>
            </w:pPr>
            <w:r w:rsidRPr="00994608">
              <w:rPr>
                <w:rFonts w:ascii="Times New Roman" w:hAnsi="Times New Roman"/>
                <w:b/>
                <w:bCs/>
                <w:sz w:val="24"/>
                <w:szCs w:val="24"/>
              </w:rPr>
              <w:t>2017. gads</w:t>
            </w:r>
          </w:p>
        </w:tc>
        <w:tc>
          <w:tcPr>
            <w:tcW w:w="2043"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87222A"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Turpmākie trīs gadi (</w:t>
            </w:r>
            <w:proofErr w:type="spellStart"/>
            <w:r w:rsidRPr="00994608">
              <w:rPr>
                <w:rFonts w:ascii="Times New Roman" w:hAnsi="Times New Roman"/>
                <w:i/>
                <w:iCs/>
                <w:sz w:val="24"/>
                <w:szCs w:val="24"/>
              </w:rPr>
              <w:t>euro</w:t>
            </w:r>
            <w:proofErr w:type="spellEnd"/>
            <w:r w:rsidRPr="00994608">
              <w:rPr>
                <w:rFonts w:ascii="Times New Roman" w:hAnsi="Times New Roman"/>
                <w:sz w:val="24"/>
                <w:szCs w:val="24"/>
              </w:rPr>
              <w:t>)</w:t>
            </w:r>
          </w:p>
        </w:tc>
      </w:tr>
      <w:tr w:rsidR="00087E04" w:rsidRPr="00994608" w14:paraId="36526045" w14:textId="77777777" w:rsidTr="007C1768">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45BF3F" w14:textId="77777777" w:rsidR="00087E04" w:rsidRPr="00994608" w:rsidRDefault="00087E04" w:rsidP="00087E04">
            <w:pPr>
              <w:spacing w:after="0"/>
              <w:rPr>
                <w:rFonts w:ascii="Times New Roman" w:hAnsi="Times New Roman"/>
                <w:b/>
                <w:bCs/>
                <w:sz w:val="24"/>
                <w:szCs w:val="24"/>
              </w:rPr>
            </w:pPr>
          </w:p>
        </w:tc>
        <w:tc>
          <w:tcPr>
            <w:tcW w:w="1257" w:type="pct"/>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C6BC1C" w14:textId="77777777" w:rsidR="00087E04" w:rsidRPr="00994608" w:rsidRDefault="00087E04" w:rsidP="00087E04">
            <w:pPr>
              <w:spacing w:after="0"/>
              <w:rPr>
                <w:rFonts w:ascii="Times New Roman" w:hAnsi="Times New Roman"/>
                <w:b/>
                <w:bCs/>
                <w:sz w:val="24"/>
                <w:szCs w:val="24"/>
              </w:rPr>
            </w:pPr>
          </w:p>
        </w:tc>
        <w:tc>
          <w:tcPr>
            <w:tcW w:w="6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2B7168" w14:textId="021474E4" w:rsidR="00087E04" w:rsidRPr="00994608" w:rsidRDefault="00087E04" w:rsidP="00087E04">
            <w:pPr>
              <w:spacing w:after="0"/>
              <w:rPr>
                <w:rFonts w:ascii="Times New Roman" w:hAnsi="Times New Roman"/>
                <w:b/>
                <w:bCs/>
                <w:sz w:val="24"/>
                <w:szCs w:val="24"/>
              </w:rPr>
            </w:pPr>
            <w:r w:rsidRPr="00994608">
              <w:rPr>
                <w:rFonts w:ascii="Times New Roman" w:hAnsi="Times New Roman"/>
                <w:b/>
                <w:bCs/>
                <w:sz w:val="24"/>
                <w:szCs w:val="24"/>
              </w:rPr>
              <w:t>2018.</w:t>
            </w:r>
          </w:p>
        </w:tc>
        <w:tc>
          <w:tcPr>
            <w:tcW w:w="68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AAB0EB" w14:textId="42AEE14E" w:rsidR="00087E04" w:rsidRPr="00994608" w:rsidRDefault="00087E04" w:rsidP="00087E04">
            <w:pPr>
              <w:spacing w:after="0"/>
              <w:rPr>
                <w:rFonts w:ascii="Times New Roman" w:hAnsi="Times New Roman"/>
                <w:b/>
                <w:bCs/>
                <w:sz w:val="24"/>
                <w:szCs w:val="24"/>
              </w:rPr>
            </w:pPr>
            <w:r w:rsidRPr="00994608">
              <w:rPr>
                <w:rFonts w:ascii="Times New Roman" w:hAnsi="Times New Roman"/>
                <w:b/>
                <w:bCs/>
                <w:sz w:val="24"/>
                <w:szCs w:val="24"/>
              </w:rPr>
              <w:t>2019.</w:t>
            </w:r>
          </w:p>
        </w:tc>
        <w:tc>
          <w:tcPr>
            <w:tcW w:w="6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52173E" w14:textId="64FEE69B" w:rsidR="00087E04" w:rsidRPr="00994608" w:rsidRDefault="00087E04" w:rsidP="00087E04">
            <w:pPr>
              <w:spacing w:after="0"/>
              <w:rPr>
                <w:rFonts w:ascii="Times New Roman" w:hAnsi="Times New Roman"/>
                <w:b/>
                <w:bCs/>
                <w:sz w:val="24"/>
                <w:szCs w:val="24"/>
              </w:rPr>
            </w:pPr>
            <w:r w:rsidRPr="00994608">
              <w:rPr>
                <w:rFonts w:ascii="Times New Roman" w:hAnsi="Times New Roman"/>
                <w:b/>
                <w:bCs/>
                <w:sz w:val="24"/>
                <w:szCs w:val="24"/>
              </w:rPr>
              <w:t>2020.</w:t>
            </w:r>
          </w:p>
        </w:tc>
      </w:tr>
      <w:tr w:rsidR="00087E04" w:rsidRPr="00994608" w14:paraId="2C655027" w14:textId="77777777" w:rsidTr="007C1768">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43FA21" w14:textId="77777777" w:rsidR="00087E04" w:rsidRPr="00994608" w:rsidRDefault="00087E04" w:rsidP="00087E04">
            <w:pPr>
              <w:spacing w:after="0"/>
              <w:rPr>
                <w:rFonts w:ascii="Times New Roman" w:hAnsi="Times New Roman"/>
                <w:b/>
                <w:bCs/>
                <w:sz w:val="24"/>
                <w:szCs w:val="24"/>
              </w:rPr>
            </w:pPr>
          </w:p>
        </w:t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DF8D44"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saskaņā ar valsts budžetu kārtējam gadam</w:t>
            </w:r>
          </w:p>
        </w:tc>
        <w:tc>
          <w:tcPr>
            <w:tcW w:w="6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3B5C44"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izmaiņas kārtējā gadā, salīdzinot ar valsts budžetu kārtējam gadam</w:t>
            </w:r>
          </w:p>
        </w:tc>
        <w:tc>
          <w:tcPr>
            <w:tcW w:w="6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4F9291"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izmaiņas, salīdzinot ar kārtējo (n) gadu</w:t>
            </w:r>
          </w:p>
        </w:tc>
        <w:tc>
          <w:tcPr>
            <w:tcW w:w="68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B693CE"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izmaiņas, salīdzinot ar kārtējo (n) gadu</w:t>
            </w:r>
          </w:p>
        </w:tc>
        <w:tc>
          <w:tcPr>
            <w:tcW w:w="6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50F21F"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izmaiņas, salīdzinot ar kārtējo (n) gadu</w:t>
            </w:r>
          </w:p>
        </w:tc>
      </w:tr>
      <w:tr w:rsidR="00087E04" w:rsidRPr="00994608" w14:paraId="39D9B6ED"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C0A72F"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1</w:t>
            </w:r>
          </w:p>
        </w:t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DA86B3"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2</w:t>
            </w:r>
          </w:p>
        </w:tc>
        <w:tc>
          <w:tcPr>
            <w:tcW w:w="6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6E4595"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3</w:t>
            </w:r>
          </w:p>
        </w:tc>
        <w:tc>
          <w:tcPr>
            <w:tcW w:w="6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706D0D"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4</w:t>
            </w:r>
          </w:p>
        </w:tc>
        <w:tc>
          <w:tcPr>
            <w:tcW w:w="68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145261"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5</w:t>
            </w:r>
          </w:p>
        </w:tc>
        <w:tc>
          <w:tcPr>
            <w:tcW w:w="6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A93818"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6</w:t>
            </w:r>
          </w:p>
        </w:tc>
      </w:tr>
      <w:tr w:rsidR="00087E04" w:rsidRPr="00994608" w14:paraId="3165C9A7"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704B8380"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1. Budžeta ieņēmumi:</w:t>
            </w:r>
          </w:p>
        </w:tc>
        <w:tc>
          <w:tcPr>
            <w:tcW w:w="573" w:type="pct"/>
            <w:tcBorders>
              <w:top w:val="outset" w:sz="6" w:space="0" w:color="414142"/>
              <w:left w:val="outset" w:sz="6" w:space="0" w:color="414142"/>
              <w:bottom w:val="outset" w:sz="6" w:space="0" w:color="414142"/>
              <w:right w:val="outset" w:sz="6" w:space="0" w:color="414142"/>
            </w:tcBorders>
            <w:shd w:val="clear" w:color="auto" w:fill="FFFFFF"/>
          </w:tcPr>
          <w:p w14:paraId="1C00CACD" w14:textId="3A2792B9" w:rsidR="00087E04" w:rsidRPr="00994608" w:rsidRDefault="00087E04" w:rsidP="00087E04">
            <w:pPr>
              <w:spacing w:after="0"/>
              <w:rPr>
                <w:rFonts w:ascii="Times New Roman" w:hAnsi="Times New Roman"/>
                <w:sz w:val="24"/>
                <w:szCs w:val="24"/>
              </w:rPr>
            </w:pPr>
          </w:p>
        </w:tc>
        <w:tc>
          <w:tcPr>
            <w:tcW w:w="684" w:type="pct"/>
            <w:tcBorders>
              <w:top w:val="outset" w:sz="6" w:space="0" w:color="414142"/>
              <w:left w:val="outset" w:sz="6" w:space="0" w:color="414142"/>
              <w:bottom w:val="outset" w:sz="6" w:space="0" w:color="414142"/>
              <w:right w:val="outset" w:sz="6" w:space="0" w:color="414142"/>
            </w:tcBorders>
            <w:shd w:val="clear" w:color="auto" w:fill="FFFFFF"/>
          </w:tcPr>
          <w:p w14:paraId="6570D357" w14:textId="6592572F" w:rsidR="00087E04" w:rsidRPr="00994608" w:rsidRDefault="00087E04" w:rsidP="00087E04">
            <w:pPr>
              <w:spacing w:after="0"/>
              <w:rPr>
                <w:rFonts w:ascii="Times New Roman" w:hAnsi="Times New Roman"/>
                <w:sz w:val="24"/>
                <w:szCs w:val="24"/>
              </w:rPr>
            </w:pPr>
          </w:p>
        </w:tc>
        <w:tc>
          <w:tcPr>
            <w:tcW w:w="682" w:type="pct"/>
            <w:tcBorders>
              <w:top w:val="outset" w:sz="6" w:space="0" w:color="414142"/>
              <w:left w:val="outset" w:sz="6" w:space="0" w:color="414142"/>
              <w:bottom w:val="outset" w:sz="6" w:space="0" w:color="414142"/>
              <w:right w:val="outset" w:sz="6" w:space="0" w:color="414142"/>
            </w:tcBorders>
            <w:shd w:val="clear" w:color="auto" w:fill="FFFFFF"/>
          </w:tcPr>
          <w:p w14:paraId="3468ABA4" w14:textId="3448BD49" w:rsidR="00087E04" w:rsidRPr="00994608" w:rsidRDefault="00087E04" w:rsidP="00087E04">
            <w:pPr>
              <w:spacing w:after="0"/>
              <w:rPr>
                <w:rFonts w:ascii="Times New Roman" w:hAnsi="Times New Roman"/>
                <w:sz w:val="24"/>
                <w:szCs w:val="24"/>
              </w:rPr>
            </w:pPr>
          </w:p>
        </w:tc>
        <w:tc>
          <w:tcPr>
            <w:tcW w:w="683" w:type="pct"/>
            <w:tcBorders>
              <w:top w:val="outset" w:sz="6" w:space="0" w:color="414142"/>
              <w:left w:val="outset" w:sz="6" w:space="0" w:color="414142"/>
              <w:bottom w:val="outset" w:sz="6" w:space="0" w:color="414142"/>
              <w:right w:val="outset" w:sz="6" w:space="0" w:color="414142"/>
            </w:tcBorders>
            <w:shd w:val="clear" w:color="auto" w:fill="FFFFFF"/>
          </w:tcPr>
          <w:p w14:paraId="2E8D6FCC" w14:textId="0A1DCCDC" w:rsidR="00087E04" w:rsidRPr="00994608" w:rsidRDefault="00087E04" w:rsidP="00087E04">
            <w:pPr>
              <w:spacing w:after="0"/>
              <w:rPr>
                <w:rFonts w:ascii="Times New Roman" w:hAnsi="Times New Roman"/>
                <w:sz w:val="24"/>
                <w:szCs w:val="24"/>
              </w:rPr>
            </w:pPr>
          </w:p>
        </w:tc>
        <w:tc>
          <w:tcPr>
            <w:tcW w:w="678" w:type="pct"/>
            <w:tcBorders>
              <w:top w:val="outset" w:sz="6" w:space="0" w:color="414142"/>
              <w:left w:val="outset" w:sz="6" w:space="0" w:color="414142"/>
              <w:bottom w:val="outset" w:sz="6" w:space="0" w:color="414142"/>
              <w:right w:val="outset" w:sz="6" w:space="0" w:color="414142"/>
            </w:tcBorders>
            <w:shd w:val="clear" w:color="auto" w:fill="FFFFFF"/>
          </w:tcPr>
          <w:p w14:paraId="0306A7F3" w14:textId="11F89FF9" w:rsidR="00087E04" w:rsidRPr="00994608" w:rsidRDefault="00087E04" w:rsidP="00087E04">
            <w:pPr>
              <w:spacing w:after="0"/>
              <w:rPr>
                <w:rFonts w:ascii="Times New Roman" w:hAnsi="Times New Roman"/>
                <w:sz w:val="24"/>
                <w:szCs w:val="24"/>
              </w:rPr>
            </w:pPr>
          </w:p>
        </w:tc>
      </w:tr>
      <w:tr w:rsidR="00087E04" w:rsidRPr="00994608" w14:paraId="768F66FD"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28F5E43D"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1.1. valsts pamatbudžets, tai skaitā ieņēmumi no maksas pakalpojumiem un citi pašu ieņēmumi</w:t>
            </w:r>
          </w:p>
        </w:tc>
        <w:tc>
          <w:tcPr>
            <w:tcW w:w="573" w:type="pct"/>
            <w:tcBorders>
              <w:top w:val="outset" w:sz="6" w:space="0" w:color="414142"/>
              <w:left w:val="outset" w:sz="6" w:space="0" w:color="414142"/>
              <w:bottom w:val="outset" w:sz="6" w:space="0" w:color="414142"/>
              <w:right w:val="outset" w:sz="6" w:space="0" w:color="414142"/>
            </w:tcBorders>
            <w:shd w:val="clear" w:color="auto" w:fill="FFFFFF"/>
            <w:hideMark/>
          </w:tcPr>
          <w:p w14:paraId="7C41B719" w14:textId="7DF9F172"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001A2A1B" w14:textId="096E9AC0"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06CDF034" w14:textId="100812D0"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2584BCAE" w14:textId="4EBFE8B9"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7047337E" w14:textId="4B8A0A2D"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r>
      <w:tr w:rsidR="00087E04" w:rsidRPr="00994608" w14:paraId="3B2C97BE"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766EE407"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1.2. valsts speciālais budžets</w:t>
            </w:r>
          </w:p>
        </w:tc>
        <w:tc>
          <w:tcPr>
            <w:tcW w:w="573" w:type="pct"/>
            <w:tcBorders>
              <w:top w:val="outset" w:sz="6" w:space="0" w:color="414142"/>
              <w:left w:val="outset" w:sz="6" w:space="0" w:color="414142"/>
              <w:bottom w:val="outset" w:sz="6" w:space="0" w:color="414142"/>
              <w:right w:val="outset" w:sz="6" w:space="0" w:color="414142"/>
            </w:tcBorders>
            <w:shd w:val="clear" w:color="auto" w:fill="FFFFFF"/>
            <w:hideMark/>
          </w:tcPr>
          <w:p w14:paraId="172EE4F2" w14:textId="11B7A626"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7D11C9E3" w14:textId="28E3DAC2"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2E7B0F97" w14:textId="072FF9C9"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4211CCBA" w14:textId="3F4514D1"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3FE7D03D" w14:textId="30E9CE93"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r>
      <w:tr w:rsidR="00087E04" w:rsidRPr="00994608" w14:paraId="125FA36A"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38C616DC"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1.3. pašvaldību budžets</w:t>
            </w:r>
          </w:p>
        </w:tc>
        <w:tc>
          <w:tcPr>
            <w:tcW w:w="573" w:type="pct"/>
            <w:tcBorders>
              <w:top w:val="outset" w:sz="6" w:space="0" w:color="414142"/>
              <w:left w:val="outset" w:sz="6" w:space="0" w:color="414142"/>
              <w:bottom w:val="outset" w:sz="6" w:space="0" w:color="414142"/>
              <w:right w:val="outset" w:sz="6" w:space="0" w:color="414142"/>
            </w:tcBorders>
            <w:shd w:val="clear" w:color="auto" w:fill="FFFFFF"/>
            <w:hideMark/>
          </w:tcPr>
          <w:p w14:paraId="2267D0AA" w14:textId="5F5D2A2C"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03BCBBF7" w14:textId="192834D9"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7A839AAA" w14:textId="68140A42"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25D164D8" w14:textId="09A2DB66"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6D167A53" w14:textId="4F090E1C"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r>
      <w:tr w:rsidR="00087E04" w:rsidRPr="00994608" w14:paraId="1623F5A2"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7A0CC44A"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2. Budžeta izdevumi:</w:t>
            </w:r>
          </w:p>
        </w:tc>
        <w:tc>
          <w:tcPr>
            <w:tcW w:w="573" w:type="pct"/>
            <w:tcBorders>
              <w:top w:val="outset" w:sz="6" w:space="0" w:color="414142"/>
              <w:left w:val="outset" w:sz="6" w:space="0" w:color="414142"/>
              <w:bottom w:val="outset" w:sz="6" w:space="0" w:color="414142"/>
              <w:right w:val="outset" w:sz="6" w:space="0" w:color="414142"/>
            </w:tcBorders>
            <w:shd w:val="clear" w:color="auto" w:fill="FFFFFF"/>
            <w:hideMark/>
          </w:tcPr>
          <w:p w14:paraId="56D34038"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01538F92"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7DB784BD"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046C496A"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4949252C"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p>
        </w:tc>
      </w:tr>
      <w:tr w:rsidR="00087E04" w:rsidRPr="00994608" w14:paraId="0ABF716B"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7C9309DC"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2.1. valsts pamatbudžets</w:t>
            </w:r>
          </w:p>
        </w:tc>
        <w:tc>
          <w:tcPr>
            <w:tcW w:w="573" w:type="pct"/>
            <w:tcBorders>
              <w:top w:val="outset" w:sz="6" w:space="0" w:color="414142"/>
              <w:left w:val="outset" w:sz="6" w:space="0" w:color="414142"/>
              <w:bottom w:val="outset" w:sz="6" w:space="0" w:color="414142"/>
              <w:right w:val="outset" w:sz="6" w:space="0" w:color="414142"/>
            </w:tcBorders>
            <w:shd w:val="clear" w:color="auto" w:fill="FFFFFF"/>
            <w:hideMark/>
          </w:tcPr>
          <w:p w14:paraId="2FEE3E19" w14:textId="17ED607C"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61D1249D" w14:textId="4D10BEB1"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2F768B94" w14:textId="0AD352D8"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2 000 000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71D57FDC" w14:textId="1F5FF9EF"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2 000 000 </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2697059F" w14:textId="2695FE0D"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2 000 000 </w:t>
            </w:r>
          </w:p>
        </w:tc>
      </w:tr>
      <w:tr w:rsidR="00087E04" w:rsidRPr="00994608" w14:paraId="3693EAD0"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6D6EC260"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2.2. valsts speciālais budžets</w:t>
            </w:r>
          </w:p>
        </w:tc>
        <w:tc>
          <w:tcPr>
            <w:tcW w:w="573" w:type="pct"/>
            <w:tcBorders>
              <w:top w:val="outset" w:sz="6" w:space="0" w:color="414142"/>
              <w:left w:val="outset" w:sz="6" w:space="0" w:color="414142"/>
              <w:bottom w:val="outset" w:sz="6" w:space="0" w:color="414142"/>
              <w:right w:val="outset" w:sz="6" w:space="0" w:color="414142"/>
            </w:tcBorders>
            <w:shd w:val="clear" w:color="auto" w:fill="FFFFFF"/>
            <w:hideMark/>
          </w:tcPr>
          <w:p w14:paraId="4D23D908" w14:textId="3D91FC2C"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7349E0FE" w14:textId="50EA768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74496F59" w14:textId="3409ACB0"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4041ABEF" w14:textId="6027782C"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326DBA61" w14:textId="357A9201"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r>
      <w:tr w:rsidR="00087E04" w:rsidRPr="00994608" w14:paraId="0F50E996"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63A403A7"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2.3. pašvaldību budžets</w:t>
            </w:r>
          </w:p>
        </w:tc>
        <w:tc>
          <w:tcPr>
            <w:tcW w:w="573" w:type="pct"/>
            <w:tcBorders>
              <w:top w:val="outset" w:sz="6" w:space="0" w:color="414142"/>
              <w:left w:val="outset" w:sz="6" w:space="0" w:color="414142"/>
              <w:bottom w:val="outset" w:sz="6" w:space="0" w:color="414142"/>
              <w:right w:val="outset" w:sz="6" w:space="0" w:color="414142"/>
            </w:tcBorders>
            <w:shd w:val="clear" w:color="auto" w:fill="FFFFFF"/>
            <w:hideMark/>
          </w:tcPr>
          <w:p w14:paraId="262D128F" w14:textId="4EA68AE2"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2A2DB937" w14:textId="5751BF03"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37272E79" w14:textId="1EBDEDC0"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752EBA56" w14:textId="2C797ECE"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1CAF620A" w14:textId="7618B63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0</w:t>
            </w:r>
          </w:p>
        </w:tc>
      </w:tr>
      <w:tr w:rsidR="00087E04" w:rsidRPr="00994608" w14:paraId="0021537C"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2E1DCBB4"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3. Finansiālā ietekme:</w:t>
            </w:r>
          </w:p>
        </w:tc>
        <w:tc>
          <w:tcPr>
            <w:tcW w:w="5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1C724F"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065A2A34"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4C11B6C6"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5E9DB85F"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63B70AAC"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p>
        </w:tc>
      </w:tr>
      <w:tr w:rsidR="00087E04" w:rsidRPr="00994608" w14:paraId="11744FBD"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198C7E36"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3.1. valsts pamatbudžets</w:t>
            </w:r>
          </w:p>
        </w:tc>
        <w:tc>
          <w:tcPr>
            <w:tcW w:w="573" w:type="pct"/>
            <w:tcBorders>
              <w:top w:val="outset" w:sz="6" w:space="0" w:color="414142"/>
              <w:left w:val="outset" w:sz="6" w:space="0" w:color="414142"/>
              <w:bottom w:val="outset" w:sz="6" w:space="0" w:color="414142"/>
              <w:right w:val="outset" w:sz="6" w:space="0" w:color="414142"/>
            </w:tcBorders>
            <w:shd w:val="clear" w:color="auto" w:fill="FFFFFF"/>
            <w:hideMark/>
          </w:tcPr>
          <w:p w14:paraId="3DD2A001" w14:textId="76BA62DA"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54512C05" w14:textId="00686C2B"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4912B02E" w14:textId="2251DCEF"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-2 000 000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6CFDB1EB" w14:textId="210098FB"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-2 000 000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5B9F8313" w14:textId="4FD9741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-2 000 000</w:t>
            </w:r>
          </w:p>
        </w:tc>
      </w:tr>
      <w:tr w:rsidR="00087E04" w:rsidRPr="00994608" w14:paraId="6D21E5D6"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3623C55A"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lastRenderedPageBreak/>
              <w:t>3.2. speciālais budžets</w:t>
            </w:r>
          </w:p>
        </w:tc>
        <w:tc>
          <w:tcPr>
            <w:tcW w:w="573" w:type="pct"/>
            <w:tcBorders>
              <w:top w:val="outset" w:sz="6" w:space="0" w:color="414142"/>
              <w:left w:val="outset" w:sz="6" w:space="0" w:color="414142"/>
              <w:bottom w:val="outset" w:sz="6" w:space="0" w:color="414142"/>
              <w:right w:val="outset" w:sz="6" w:space="0" w:color="414142"/>
            </w:tcBorders>
            <w:shd w:val="clear" w:color="auto" w:fill="FFFFFF"/>
            <w:hideMark/>
          </w:tcPr>
          <w:p w14:paraId="1556D04F" w14:textId="5F6280D5"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3E822C88" w14:textId="65F0C9FA"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22F34256" w14:textId="084330AA"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6944AA6B" w14:textId="09F13E1D"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0A4AA829" w14:textId="7E4DFFCD"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r>
      <w:tr w:rsidR="00087E04" w:rsidRPr="00994608" w14:paraId="5853787E"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487B44BE"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3.3. pašvaldību budžets</w:t>
            </w:r>
          </w:p>
        </w:tc>
        <w:tc>
          <w:tcPr>
            <w:tcW w:w="573" w:type="pct"/>
            <w:tcBorders>
              <w:top w:val="outset" w:sz="6" w:space="0" w:color="414142"/>
              <w:left w:val="outset" w:sz="6" w:space="0" w:color="414142"/>
              <w:bottom w:val="outset" w:sz="6" w:space="0" w:color="414142"/>
              <w:right w:val="outset" w:sz="6" w:space="0" w:color="414142"/>
            </w:tcBorders>
            <w:shd w:val="clear" w:color="auto" w:fill="FFFFFF"/>
            <w:hideMark/>
          </w:tcPr>
          <w:p w14:paraId="3C090C8F" w14:textId="09CCEE4B"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42339421" w14:textId="2267718F"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4FC68915" w14:textId="4F1B7F20"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0E85D555" w14:textId="70FCF4EC"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3F55C42B" w14:textId="626AAF2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r>
      <w:tr w:rsidR="00087E04" w:rsidRPr="00994608" w14:paraId="396D3A3D" w14:textId="77777777" w:rsidTr="007C1768">
        <w:tc>
          <w:tcPr>
            <w:tcW w:w="1701"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15424F92"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4. Finanšu līdzekļi papildu izdevumu finansēšanai (kompensējošu izdevumu samazinājumu norāda ar "+" zīmi)</w:t>
            </w:r>
          </w:p>
        </w:tc>
        <w:tc>
          <w:tcPr>
            <w:tcW w:w="573"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BF346B1"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X</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2EEBC60D" w14:textId="5C076715"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26199AB8" w14:textId="5E24C2B0"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3F514EF3" w14:textId="54E07A22"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2D4E8C68" w14:textId="39A37DD8"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r>
      <w:tr w:rsidR="00087E04" w:rsidRPr="00994608" w14:paraId="0A88BC5E" w14:textId="77777777" w:rsidTr="007C1768">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600270" w14:textId="77777777" w:rsidR="00087E04" w:rsidRPr="00994608" w:rsidRDefault="00087E04" w:rsidP="00087E04">
            <w:pPr>
              <w:spacing w:after="0"/>
              <w:rPr>
                <w:rFonts w:ascii="Times New Roman" w:hAnsi="Times New Roman"/>
                <w:sz w:val="24"/>
                <w:szCs w:val="24"/>
              </w:rPr>
            </w:pPr>
          </w:p>
        </w:tc>
        <w:tc>
          <w:tcPr>
            <w:tcW w:w="57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4A5915" w14:textId="77777777" w:rsidR="00087E04" w:rsidRPr="00994608" w:rsidRDefault="00087E04" w:rsidP="00087E04">
            <w:pPr>
              <w:spacing w:after="0"/>
              <w:rPr>
                <w:rFonts w:ascii="Times New Roman" w:hAnsi="Times New Roman"/>
                <w:sz w:val="24"/>
                <w:szCs w:val="24"/>
              </w:rPr>
            </w:pP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23483EAA" w14:textId="7A4F34AA"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2598D6E7" w14:textId="07B864C2"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737918E8" w14:textId="49FBD7F1"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07BD76F1" w14:textId="5F9FE460"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r>
      <w:tr w:rsidR="00087E04" w:rsidRPr="00994608" w14:paraId="388FEE4B" w14:textId="77777777" w:rsidTr="007C1768">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AF1A32" w14:textId="77777777" w:rsidR="00087E04" w:rsidRPr="00994608" w:rsidRDefault="00087E04" w:rsidP="00087E04">
            <w:pPr>
              <w:spacing w:after="0"/>
              <w:rPr>
                <w:rFonts w:ascii="Times New Roman" w:hAnsi="Times New Roman"/>
                <w:sz w:val="24"/>
                <w:szCs w:val="24"/>
              </w:rPr>
            </w:pPr>
          </w:p>
        </w:tc>
        <w:tc>
          <w:tcPr>
            <w:tcW w:w="57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8CC4E8" w14:textId="77777777" w:rsidR="00087E04" w:rsidRPr="00994608" w:rsidRDefault="00087E04" w:rsidP="00087E04">
            <w:pPr>
              <w:spacing w:after="0"/>
              <w:rPr>
                <w:rFonts w:ascii="Times New Roman" w:hAnsi="Times New Roman"/>
                <w:sz w:val="24"/>
                <w:szCs w:val="24"/>
              </w:rPr>
            </w:pP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356AE2D5" w14:textId="72ED3F14"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608CC418" w14:textId="712AC261"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134BA7D6" w14:textId="45107251"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58726B6C" w14:textId="40EE3E8A"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r>
      <w:tr w:rsidR="00087E04" w:rsidRPr="00994608" w14:paraId="50F12495"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04B587D8"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5. Precizēta finansiālā ietekme:</w:t>
            </w:r>
          </w:p>
        </w:tc>
        <w:tc>
          <w:tcPr>
            <w:tcW w:w="573"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43291FB8"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X</w:t>
            </w: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1BB29CCE" w14:textId="32EB2BFB"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2E363ED6" w14:textId="2785C636"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721573D4" w14:textId="753D4218"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3C096EEC" w14:textId="7E478EA8"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r>
      <w:tr w:rsidR="00087E04" w:rsidRPr="00994608" w14:paraId="0FF038B2"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4E154198"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5.1. valsts pamatbudžets</w:t>
            </w:r>
          </w:p>
        </w:tc>
        <w:tc>
          <w:tcPr>
            <w:tcW w:w="57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82396A" w14:textId="77777777" w:rsidR="00087E04" w:rsidRPr="00994608" w:rsidRDefault="00087E04" w:rsidP="00087E04">
            <w:pPr>
              <w:spacing w:after="0"/>
              <w:rPr>
                <w:rFonts w:ascii="Times New Roman" w:hAnsi="Times New Roman"/>
                <w:sz w:val="24"/>
                <w:szCs w:val="24"/>
              </w:rPr>
            </w:pP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3EE15F24" w14:textId="0C5C68F4"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670BB46E" w14:textId="3B8E6D7F"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4715BD52" w14:textId="57F4DD44"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280CD911" w14:textId="20228A7A"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r>
      <w:tr w:rsidR="00087E04" w:rsidRPr="00994608" w14:paraId="5D41A052"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0DBBBE23"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5.2. speciālais budžets</w:t>
            </w:r>
          </w:p>
        </w:tc>
        <w:tc>
          <w:tcPr>
            <w:tcW w:w="57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7A0467" w14:textId="77777777" w:rsidR="00087E04" w:rsidRPr="00994608" w:rsidRDefault="00087E04" w:rsidP="00087E04">
            <w:pPr>
              <w:spacing w:after="0"/>
              <w:rPr>
                <w:rFonts w:ascii="Times New Roman" w:hAnsi="Times New Roman"/>
                <w:sz w:val="24"/>
                <w:szCs w:val="24"/>
              </w:rPr>
            </w:pP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4207CC65" w14:textId="49479B45"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4039049A" w14:textId="55A8B883"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66724D7A" w14:textId="2B44C953"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4A1330BD" w14:textId="470EC218"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r>
      <w:tr w:rsidR="00087E04" w:rsidRPr="00994608" w14:paraId="73BCF6FB"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39B04594"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5.3. pašvaldību budžets</w:t>
            </w:r>
          </w:p>
        </w:tc>
        <w:tc>
          <w:tcPr>
            <w:tcW w:w="57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6A05CC" w14:textId="77777777" w:rsidR="00087E04" w:rsidRPr="00994608" w:rsidRDefault="00087E04" w:rsidP="00087E04">
            <w:pPr>
              <w:spacing w:after="0"/>
              <w:rPr>
                <w:rFonts w:ascii="Times New Roman" w:hAnsi="Times New Roman"/>
                <w:sz w:val="24"/>
                <w:szCs w:val="24"/>
              </w:rPr>
            </w:pPr>
          </w:p>
        </w:tc>
        <w:tc>
          <w:tcPr>
            <w:tcW w:w="684" w:type="pct"/>
            <w:tcBorders>
              <w:top w:val="outset" w:sz="6" w:space="0" w:color="414142"/>
              <w:left w:val="outset" w:sz="6" w:space="0" w:color="414142"/>
              <w:bottom w:val="outset" w:sz="6" w:space="0" w:color="414142"/>
              <w:right w:val="outset" w:sz="6" w:space="0" w:color="414142"/>
            </w:tcBorders>
            <w:shd w:val="clear" w:color="auto" w:fill="FFFFFF"/>
            <w:hideMark/>
          </w:tcPr>
          <w:p w14:paraId="106D4472" w14:textId="4C876C4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4AE77B04" w14:textId="055A5ECB"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83" w:type="pct"/>
            <w:tcBorders>
              <w:top w:val="outset" w:sz="6" w:space="0" w:color="414142"/>
              <w:left w:val="outset" w:sz="6" w:space="0" w:color="414142"/>
              <w:bottom w:val="outset" w:sz="6" w:space="0" w:color="414142"/>
              <w:right w:val="outset" w:sz="6" w:space="0" w:color="414142"/>
            </w:tcBorders>
            <w:shd w:val="clear" w:color="auto" w:fill="FFFFFF"/>
            <w:hideMark/>
          </w:tcPr>
          <w:p w14:paraId="2D672BBC" w14:textId="68C7C040"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c>
          <w:tcPr>
            <w:tcW w:w="678" w:type="pct"/>
            <w:tcBorders>
              <w:top w:val="outset" w:sz="6" w:space="0" w:color="414142"/>
              <w:left w:val="outset" w:sz="6" w:space="0" w:color="414142"/>
              <w:bottom w:val="outset" w:sz="6" w:space="0" w:color="414142"/>
              <w:right w:val="outset" w:sz="6" w:space="0" w:color="414142"/>
            </w:tcBorders>
            <w:shd w:val="clear" w:color="auto" w:fill="FFFFFF"/>
            <w:hideMark/>
          </w:tcPr>
          <w:p w14:paraId="6A05989F" w14:textId="531B8A8B"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r w:rsidR="007C1768" w:rsidRPr="00994608">
              <w:rPr>
                <w:rFonts w:ascii="Times New Roman" w:hAnsi="Times New Roman"/>
                <w:sz w:val="24"/>
                <w:szCs w:val="24"/>
              </w:rPr>
              <w:t>0</w:t>
            </w:r>
          </w:p>
        </w:tc>
      </w:tr>
      <w:tr w:rsidR="00087E04" w:rsidRPr="00994608" w14:paraId="1F5A7665"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335BF89D"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6. Detalizēts ieņēmumu un izdevumu aprēķins (ja nepieciešams, detalizētu ieņēmumu un izdevumu aprēķinu var pievienot anotācijas pielikumā):</w:t>
            </w:r>
          </w:p>
        </w:tc>
        <w:tc>
          <w:tcPr>
            <w:tcW w:w="3299" w:type="pct"/>
            <w:gridSpan w:val="5"/>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5D7B92"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 </w:t>
            </w:r>
          </w:p>
        </w:tc>
      </w:tr>
      <w:tr w:rsidR="00087E04" w:rsidRPr="00994608" w14:paraId="0CE466DC"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6C7CB8CF"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CADF47" w14:textId="77777777" w:rsidR="00087E04" w:rsidRPr="00994608" w:rsidRDefault="00087E04" w:rsidP="00087E04">
            <w:pPr>
              <w:spacing w:after="0"/>
              <w:rPr>
                <w:rFonts w:ascii="Times New Roman" w:hAnsi="Times New Roman"/>
                <w:sz w:val="24"/>
                <w:szCs w:val="24"/>
              </w:rPr>
            </w:pPr>
          </w:p>
        </w:tc>
      </w:tr>
      <w:tr w:rsidR="00087E04" w:rsidRPr="00994608" w14:paraId="4A1C8903" w14:textId="77777777" w:rsidTr="007C1768">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314AC503"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74DBAF" w14:textId="77777777" w:rsidR="00087E04" w:rsidRPr="00994608" w:rsidRDefault="00087E04" w:rsidP="00087E04">
            <w:pPr>
              <w:spacing w:after="0"/>
              <w:rPr>
                <w:rFonts w:ascii="Times New Roman" w:hAnsi="Times New Roman"/>
                <w:sz w:val="24"/>
                <w:szCs w:val="24"/>
              </w:rPr>
            </w:pPr>
          </w:p>
        </w:tc>
      </w:tr>
      <w:tr w:rsidR="00087E04" w:rsidRPr="00994608" w14:paraId="52505B26" w14:textId="77777777" w:rsidTr="007C1768">
        <w:trPr>
          <w:trHeight w:val="555"/>
        </w:trPr>
        <w:tc>
          <w:tcPr>
            <w:tcW w:w="1701" w:type="pct"/>
            <w:tcBorders>
              <w:top w:val="outset" w:sz="6" w:space="0" w:color="414142"/>
              <w:left w:val="outset" w:sz="6" w:space="0" w:color="414142"/>
              <w:bottom w:val="outset" w:sz="6" w:space="0" w:color="414142"/>
              <w:right w:val="outset" w:sz="6" w:space="0" w:color="414142"/>
            </w:tcBorders>
            <w:shd w:val="clear" w:color="auto" w:fill="FFFFFF"/>
            <w:hideMark/>
          </w:tcPr>
          <w:p w14:paraId="43C11A05" w14:textId="77777777" w:rsidR="00087E04" w:rsidRPr="00994608" w:rsidRDefault="00087E04" w:rsidP="00087E04">
            <w:pPr>
              <w:spacing w:after="0"/>
              <w:rPr>
                <w:rFonts w:ascii="Times New Roman" w:hAnsi="Times New Roman"/>
                <w:sz w:val="24"/>
                <w:szCs w:val="24"/>
              </w:rPr>
            </w:pPr>
            <w:r w:rsidRPr="00994608">
              <w:rPr>
                <w:rFonts w:ascii="Times New Roman" w:hAnsi="Times New Roman"/>
                <w:sz w:val="24"/>
                <w:szCs w:val="24"/>
              </w:rPr>
              <w:t>7. Cita informācija</w:t>
            </w:r>
          </w:p>
        </w:tc>
        <w:tc>
          <w:tcPr>
            <w:tcW w:w="3299"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EEF02EF" w14:textId="4079A80F" w:rsidR="00087E04" w:rsidRPr="00994608" w:rsidRDefault="007C1768" w:rsidP="00994608">
            <w:pPr>
              <w:spacing w:after="0"/>
              <w:rPr>
                <w:rFonts w:ascii="Times New Roman" w:hAnsi="Times New Roman"/>
                <w:sz w:val="24"/>
                <w:szCs w:val="24"/>
              </w:rPr>
            </w:pPr>
            <w:r w:rsidRPr="00994608">
              <w:rPr>
                <w:rFonts w:ascii="Times New Roman" w:hAnsi="Times New Roman"/>
                <w:sz w:val="24"/>
                <w:szCs w:val="24"/>
              </w:rPr>
              <w:t xml:space="preserve">Atbilstoši Ministru kabineta 2017. gada 22. septembra (prot. Nr. 42 56. §) rīkojuma Nr. 530 Par konceptuālo ziņojumu "Kompleksi pasākumi elektroenerģijas tirgus attīstībai" </w:t>
            </w:r>
            <w:r w:rsidR="00994608" w:rsidRPr="00994608">
              <w:rPr>
                <w:rFonts w:ascii="Times New Roman" w:hAnsi="Times New Roman"/>
                <w:sz w:val="24"/>
                <w:szCs w:val="24"/>
              </w:rPr>
              <w:t xml:space="preserve">2. punktam Ministru kabinets uzdevis  Finanšu ministrijai, sagatavojot likumprojektu "Par valsts budžetu 2018. gadam" un likumprojektu "Par vidēja termiņa budžeta ietvaru 2018., 2019. un 2020. gadam" iekļaut </w:t>
            </w:r>
            <w:r w:rsidRPr="00994608">
              <w:rPr>
                <w:rFonts w:ascii="Times New Roman" w:hAnsi="Times New Roman"/>
                <w:sz w:val="24"/>
                <w:szCs w:val="24"/>
              </w:rPr>
              <w:t xml:space="preserve">finansējumu apakšprogrammai "Valsts pētījumu programma enerģētikā", kas paredzēta valsts enerģētikas un klimata politikas izstrādei un tās ietvaros īstenojamo pasākumu izpētei visās piecās Enerģētikas savienības dimensijās, ik gadu 2 000 000 </w:t>
            </w:r>
            <w:proofErr w:type="spellStart"/>
            <w:r w:rsidRPr="00994608">
              <w:rPr>
                <w:rFonts w:ascii="Times New Roman" w:hAnsi="Times New Roman"/>
                <w:i/>
                <w:iCs/>
                <w:sz w:val="24"/>
                <w:szCs w:val="24"/>
              </w:rPr>
              <w:t>euro</w:t>
            </w:r>
            <w:proofErr w:type="spellEnd"/>
            <w:r w:rsidRPr="00994608">
              <w:rPr>
                <w:rFonts w:ascii="Times New Roman" w:hAnsi="Times New Roman"/>
                <w:sz w:val="24"/>
                <w:szCs w:val="24"/>
              </w:rPr>
              <w:t xml:space="preserve"> apmērā, tai skaitā administrēšanas izdevumiem.</w:t>
            </w:r>
          </w:p>
        </w:tc>
      </w:tr>
    </w:tbl>
    <w:p w14:paraId="04EB64D5" w14:textId="38FEE9D3" w:rsidR="00087E04" w:rsidRPr="00994608" w:rsidRDefault="00087E04" w:rsidP="00EF2C51">
      <w:pPr>
        <w:spacing w:after="0"/>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708"/>
        <w:gridCol w:w="6163"/>
      </w:tblGrid>
      <w:tr w:rsidR="00B87C85" w:rsidRPr="00994608" w14:paraId="2CA17781" w14:textId="77777777" w:rsidTr="00AB2914">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CC56ADD" w14:textId="77777777" w:rsidR="00B87C85" w:rsidRPr="00994608" w:rsidRDefault="00B87C85" w:rsidP="00B87C85">
            <w:pPr>
              <w:spacing w:before="100" w:beforeAutospacing="1" w:after="100" w:afterAutospacing="1" w:line="293" w:lineRule="atLeast"/>
              <w:jc w:val="center"/>
              <w:rPr>
                <w:rFonts w:ascii="Times New Roman" w:hAnsi="Times New Roman"/>
                <w:b/>
                <w:bCs/>
                <w:sz w:val="24"/>
                <w:szCs w:val="24"/>
              </w:rPr>
            </w:pPr>
            <w:r w:rsidRPr="00994608">
              <w:rPr>
                <w:rFonts w:ascii="Times New Roman" w:hAnsi="Times New Roman"/>
                <w:b/>
                <w:bCs/>
                <w:sz w:val="24"/>
                <w:szCs w:val="24"/>
              </w:rPr>
              <w:t>IV. Tiesību akta projekta ietekme uz spēkā esošo tiesību normu sistēmu</w:t>
            </w:r>
          </w:p>
        </w:tc>
      </w:tr>
      <w:tr w:rsidR="00B87C85" w:rsidRPr="00994608" w14:paraId="744E70E8" w14:textId="77777777" w:rsidTr="00AB2914">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497253D3" w14:textId="77777777" w:rsidR="00B87C85" w:rsidRPr="00994608" w:rsidRDefault="00B87C85" w:rsidP="00B87C85">
            <w:pPr>
              <w:spacing w:after="0" w:line="240" w:lineRule="auto"/>
              <w:rPr>
                <w:rFonts w:ascii="Times New Roman" w:hAnsi="Times New Roman"/>
                <w:sz w:val="24"/>
                <w:szCs w:val="24"/>
              </w:rPr>
            </w:pPr>
            <w:r w:rsidRPr="00994608">
              <w:rPr>
                <w:rFonts w:ascii="Times New Roman" w:hAnsi="Times New Roman"/>
                <w:sz w:val="24"/>
                <w:szCs w:val="24"/>
              </w:rPr>
              <w:t>1.</w:t>
            </w:r>
          </w:p>
        </w:tc>
        <w:tc>
          <w:tcPr>
            <w:tcW w:w="1450" w:type="pct"/>
            <w:tcBorders>
              <w:top w:val="outset" w:sz="6" w:space="0" w:color="414142"/>
              <w:left w:val="outset" w:sz="6" w:space="0" w:color="414142"/>
              <w:bottom w:val="outset" w:sz="6" w:space="0" w:color="414142"/>
              <w:right w:val="outset" w:sz="6" w:space="0" w:color="414142"/>
            </w:tcBorders>
            <w:hideMark/>
          </w:tcPr>
          <w:p w14:paraId="420695D3" w14:textId="77777777" w:rsidR="00B87C85" w:rsidRPr="00994608" w:rsidRDefault="00B87C85" w:rsidP="00B87C85">
            <w:pPr>
              <w:spacing w:after="0" w:line="240" w:lineRule="auto"/>
              <w:rPr>
                <w:rFonts w:ascii="Times New Roman" w:hAnsi="Times New Roman"/>
                <w:sz w:val="24"/>
                <w:szCs w:val="24"/>
              </w:rPr>
            </w:pPr>
            <w:r w:rsidRPr="00994608">
              <w:rPr>
                <w:rFonts w:ascii="Times New Roman" w:hAnsi="Times New Roman"/>
                <w:sz w:val="24"/>
                <w:szCs w:val="24"/>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14:paraId="11AEA722" w14:textId="7B67BDE2" w:rsidR="004B2AC8" w:rsidRPr="00994608" w:rsidRDefault="00D44C09" w:rsidP="005F5D2C">
            <w:pPr>
              <w:spacing w:after="0" w:line="240" w:lineRule="auto"/>
              <w:jc w:val="both"/>
              <w:rPr>
                <w:rFonts w:ascii="Times New Roman" w:hAnsi="Times New Roman"/>
                <w:sz w:val="24"/>
                <w:szCs w:val="24"/>
              </w:rPr>
            </w:pPr>
            <w:r w:rsidRPr="00994608">
              <w:rPr>
                <w:rFonts w:ascii="Times New Roman" w:hAnsi="Times New Roman"/>
                <w:sz w:val="24"/>
                <w:szCs w:val="24"/>
              </w:rPr>
              <w:t>Nepieciešams veikt grozījumus 2006.gada Ministru kabineta noteikumos Nr.443 “</w:t>
            </w:r>
            <w:r w:rsidR="00601F96" w:rsidRPr="00994608">
              <w:rPr>
                <w:rFonts w:ascii="Times New Roman" w:hAnsi="Times New Roman"/>
                <w:sz w:val="24"/>
                <w:szCs w:val="24"/>
              </w:rPr>
              <w:t>Valsts pētījumu programmu pieteikšanas, eks</w:t>
            </w:r>
            <w:r w:rsidRPr="00994608">
              <w:rPr>
                <w:rFonts w:ascii="Times New Roman" w:hAnsi="Times New Roman"/>
                <w:sz w:val="24"/>
                <w:szCs w:val="24"/>
              </w:rPr>
              <w:t>pertīzes un finansēšanas kārtība”.</w:t>
            </w:r>
          </w:p>
        </w:tc>
      </w:tr>
      <w:tr w:rsidR="00B87C85" w:rsidRPr="00994608" w14:paraId="2D569FE7" w14:textId="77777777" w:rsidTr="00AB2914">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004E5EE9" w14:textId="3D941FCF" w:rsidR="00B87C85" w:rsidRPr="00994608" w:rsidRDefault="00B87C85" w:rsidP="00B87C85">
            <w:pPr>
              <w:spacing w:after="0" w:line="240" w:lineRule="auto"/>
              <w:rPr>
                <w:rFonts w:ascii="Times New Roman" w:hAnsi="Times New Roman"/>
                <w:color w:val="414142"/>
                <w:sz w:val="24"/>
                <w:szCs w:val="24"/>
              </w:rPr>
            </w:pPr>
            <w:r w:rsidRPr="00994608">
              <w:rPr>
                <w:rFonts w:ascii="Times New Roman" w:hAnsi="Times New Roman"/>
                <w:color w:val="414142"/>
                <w:sz w:val="24"/>
                <w:szCs w:val="24"/>
              </w:rPr>
              <w:t>2.</w:t>
            </w:r>
          </w:p>
        </w:tc>
        <w:tc>
          <w:tcPr>
            <w:tcW w:w="1450" w:type="pct"/>
            <w:tcBorders>
              <w:top w:val="outset" w:sz="6" w:space="0" w:color="414142"/>
              <w:left w:val="outset" w:sz="6" w:space="0" w:color="414142"/>
              <w:bottom w:val="outset" w:sz="6" w:space="0" w:color="414142"/>
              <w:right w:val="outset" w:sz="6" w:space="0" w:color="414142"/>
            </w:tcBorders>
            <w:hideMark/>
          </w:tcPr>
          <w:p w14:paraId="599BB00A" w14:textId="77777777" w:rsidR="00B87C85" w:rsidRPr="00994608" w:rsidRDefault="00B87C85" w:rsidP="00B87C85">
            <w:pPr>
              <w:spacing w:after="0" w:line="240" w:lineRule="auto"/>
              <w:rPr>
                <w:rFonts w:ascii="Times New Roman" w:hAnsi="Times New Roman"/>
                <w:sz w:val="24"/>
                <w:szCs w:val="24"/>
              </w:rPr>
            </w:pPr>
            <w:r w:rsidRPr="00994608">
              <w:rPr>
                <w:rFonts w:ascii="Times New Roman" w:hAnsi="Times New Roman"/>
                <w:sz w:val="24"/>
                <w:szCs w:val="24"/>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14:paraId="44BD4D98" w14:textId="3C0432D2" w:rsidR="00B87C85" w:rsidRPr="00994608" w:rsidRDefault="00601F96" w:rsidP="00810ECF">
            <w:pPr>
              <w:spacing w:after="0" w:line="240" w:lineRule="auto"/>
              <w:jc w:val="both"/>
              <w:rPr>
                <w:rFonts w:ascii="Times New Roman" w:hAnsi="Times New Roman"/>
                <w:sz w:val="24"/>
                <w:szCs w:val="24"/>
              </w:rPr>
            </w:pPr>
            <w:r w:rsidRPr="00994608">
              <w:rPr>
                <w:rFonts w:ascii="Times New Roman" w:hAnsi="Times New Roman"/>
                <w:sz w:val="24"/>
                <w:szCs w:val="24"/>
              </w:rPr>
              <w:t>Izglītības un zinātnes ministrija sadarbībā ar nozaru ministrijām</w:t>
            </w:r>
          </w:p>
        </w:tc>
      </w:tr>
      <w:tr w:rsidR="00B87C85" w:rsidRPr="00994608" w14:paraId="724C657B" w14:textId="77777777" w:rsidTr="00AB2914">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6F413908" w14:textId="77777777" w:rsidR="00B87C85" w:rsidRPr="00994608" w:rsidRDefault="00B87C85" w:rsidP="00B87C85">
            <w:pPr>
              <w:spacing w:after="0" w:line="240" w:lineRule="auto"/>
              <w:rPr>
                <w:rFonts w:ascii="Times New Roman" w:hAnsi="Times New Roman"/>
                <w:sz w:val="24"/>
                <w:szCs w:val="24"/>
              </w:rPr>
            </w:pPr>
            <w:r w:rsidRPr="00994608">
              <w:rPr>
                <w:rFonts w:ascii="Times New Roman" w:hAnsi="Times New Roman"/>
                <w:sz w:val="24"/>
                <w:szCs w:val="24"/>
              </w:rPr>
              <w:t>3.</w:t>
            </w:r>
          </w:p>
        </w:tc>
        <w:tc>
          <w:tcPr>
            <w:tcW w:w="1450" w:type="pct"/>
            <w:tcBorders>
              <w:top w:val="outset" w:sz="6" w:space="0" w:color="414142"/>
              <w:left w:val="outset" w:sz="6" w:space="0" w:color="414142"/>
              <w:bottom w:val="outset" w:sz="6" w:space="0" w:color="414142"/>
              <w:right w:val="outset" w:sz="6" w:space="0" w:color="414142"/>
            </w:tcBorders>
            <w:hideMark/>
          </w:tcPr>
          <w:p w14:paraId="3435D920" w14:textId="77777777" w:rsidR="00B87C85" w:rsidRPr="00994608" w:rsidRDefault="00B87C85" w:rsidP="00B87C85">
            <w:pPr>
              <w:spacing w:after="0" w:line="240" w:lineRule="auto"/>
              <w:rPr>
                <w:rFonts w:ascii="Times New Roman" w:hAnsi="Times New Roman"/>
                <w:sz w:val="24"/>
                <w:szCs w:val="24"/>
              </w:rPr>
            </w:pPr>
            <w:r w:rsidRPr="00994608">
              <w:rPr>
                <w:rFonts w:ascii="Times New Roman" w:hAnsi="Times New Roman"/>
                <w:sz w:val="24"/>
                <w:szCs w:val="24"/>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32689C99" w14:textId="5BA0E16B" w:rsidR="00B87C85" w:rsidRPr="00994608" w:rsidRDefault="00994608" w:rsidP="00B87C85">
            <w:pPr>
              <w:spacing w:before="100" w:beforeAutospacing="1" w:after="100" w:afterAutospacing="1" w:line="293" w:lineRule="atLeast"/>
              <w:rPr>
                <w:rFonts w:ascii="Times New Roman" w:hAnsi="Times New Roman"/>
                <w:sz w:val="24"/>
                <w:szCs w:val="24"/>
              </w:rPr>
            </w:pPr>
            <w:r>
              <w:rPr>
                <w:rFonts w:ascii="Times New Roman" w:hAnsi="Times New Roman"/>
                <w:sz w:val="24"/>
                <w:szCs w:val="24"/>
              </w:rPr>
              <w:t>Nav</w:t>
            </w:r>
          </w:p>
        </w:tc>
      </w:tr>
    </w:tbl>
    <w:p w14:paraId="21A39707" w14:textId="77777777" w:rsidR="00DF7B2E" w:rsidRPr="00994608" w:rsidRDefault="00DF7B2E" w:rsidP="00AC7447">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38"/>
      </w:tblGrid>
      <w:tr w:rsidR="00D60332" w:rsidRPr="00994608" w14:paraId="38DE451E" w14:textId="77777777" w:rsidTr="00FF77D8">
        <w:trPr>
          <w:trHeight w:val="444"/>
        </w:trPr>
        <w:tc>
          <w:tcPr>
            <w:tcW w:w="0" w:type="auto"/>
            <w:tcBorders>
              <w:top w:val="outset" w:sz="6" w:space="0" w:color="414142"/>
              <w:left w:val="outset" w:sz="6" w:space="0" w:color="414142"/>
              <w:bottom w:val="outset" w:sz="6" w:space="0" w:color="414142"/>
              <w:right w:val="outset" w:sz="6" w:space="0" w:color="414142"/>
            </w:tcBorders>
            <w:vAlign w:val="center"/>
            <w:hideMark/>
          </w:tcPr>
          <w:p w14:paraId="6EFE9D1D" w14:textId="77777777" w:rsidR="00D60332" w:rsidRPr="00994608" w:rsidRDefault="00D60332" w:rsidP="00D60332">
            <w:pPr>
              <w:spacing w:before="100" w:beforeAutospacing="1" w:after="100" w:afterAutospacing="1" w:line="293" w:lineRule="atLeast"/>
              <w:ind w:left="113" w:right="113"/>
              <w:jc w:val="center"/>
              <w:rPr>
                <w:rFonts w:ascii="Times New Roman" w:hAnsi="Times New Roman"/>
                <w:b/>
                <w:bCs/>
                <w:sz w:val="24"/>
                <w:szCs w:val="24"/>
              </w:rPr>
            </w:pPr>
            <w:r w:rsidRPr="00994608">
              <w:rPr>
                <w:rFonts w:ascii="Times New Roman" w:hAnsi="Times New Roman"/>
                <w:b/>
                <w:bCs/>
                <w:sz w:val="24"/>
                <w:szCs w:val="24"/>
              </w:rPr>
              <w:lastRenderedPageBreak/>
              <w:t>V. </w:t>
            </w:r>
            <w:r w:rsidRPr="00994608">
              <w:rPr>
                <w:rFonts w:ascii="Times New Roman" w:eastAsiaTheme="minorHAnsi" w:hAnsi="Times New Roman"/>
                <w:b/>
                <w:bCs/>
                <w:sz w:val="24"/>
                <w:szCs w:val="24"/>
                <w:shd w:val="clear" w:color="auto" w:fill="FFFFFF"/>
                <w:lang w:eastAsia="en-US"/>
              </w:rPr>
              <w:t>Tiesību akta projekta atbilstība Latvijas Republikas starptautiskajām saistībām</w:t>
            </w:r>
          </w:p>
        </w:tc>
      </w:tr>
      <w:tr w:rsidR="00D60332" w:rsidRPr="00994608" w14:paraId="3A8BB0E8" w14:textId="77777777" w:rsidTr="00FF77D8">
        <w:trPr>
          <w:trHeight w:val="444"/>
        </w:trPr>
        <w:tc>
          <w:tcPr>
            <w:tcW w:w="0" w:type="auto"/>
            <w:tcBorders>
              <w:top w:val="outset" w:sz="6" w:space="0" w:color="414142"/>
              <w:left w:val="outset" w:sz="6" w:space="0" w:color="414142"/>
              <w:bottom w:val="outset" w:sz="6" w:space="0" w:color="414142"/>
              <w:right w:val="outset" w:sz="6" w:space="0" w:color="414142"/>
            </w:tcBorders>
            <w:vAlign w:val="center"/>
          </w:tcPr>
          <w:p w14:paraId="420E52CF" w14:textId="74A0163E" w:rsidR="00D60332" w:rsidRPr="00994608" w:rsidRDefault="00D60332" w:rsidP="00D60332">
            <w:pPr>
              <w:spacing w:before="100" w:beforeAutospacing="1" w:after="100" w:afterAutospacing="1" w:line="293" w:lineRule="atLeast"/>
              <w:ind w:left="113" w:right="113"/>
              <w:jc w:val="center"/>
              <w:rPr>
                <w:rFonts w:ascii="Times New Roman" w:hAnsi="Times New Roman"/>
                <w:b/>
                <w:bCs/>
                <w:sz w:val="24"/>
                <w:szCs w:val="24"/>
              </w:rPr>
            </w:pPr>
            <w:r w:rsidRPr="00994608">
              <w:rPr>
                <w:rFonts w:ascii="Times New Roman" w:eastAsiaTheme="minorHAnsi" w:hAnsi="Times New Roman"/>
                <w:sz w:val="24"/>
                <w:szCs w:val="24"/>
                <w:shd w:val="clear" w:color="auto" w:fill="FFFFFF"/>
                <w:lang w:eastAsia="en-US"/>
              </w:rPr>
              <w:t>Likumprojekts šo jomu neskar</w:t>
            </w:r>
          </w:p>
        </w:tc>
      </w:tr>
    </w:tbl>
    <w:p w14:paraId="354F3894" w14:textId="77777777" w:rsidR="00D60332" w:rsidRPr="00994608" w:rsidRDefault="00D60332" w:rsidP="00AC7447">
      <w:pPr>
        <w:spacing w:after="0" w:line="240" w:lineRule="auto"/>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38"/>
      </w:tblGrid>
      <w:tr w:rsidR="00D60332" w:rsidRPr="00994608" w14:paraId="04745FBE" w14:textId="77777777" w:rsidTr="00FF77D8">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328EF61" w14:textId="77777777" w:rsidR="00D60332" w:rsidRPr="00994608" w:rsidRDefault="00D60332" w:rsidP="00D60332">
            <w:pPr>
              <w:spacing w:before="100" w:beforeAutospacing="1" w:after="100" w:afterAutospacing="1" w:line="293" w:lineRule="atLeast"/>
              <w:ind w:left="113" w:right="113"/>
              <w:jc w:val="center"/>
              <w:rPr>
                <w:rFonts w:ascii="Times New Roman" w:hAnsi="Times New Roman"/>
                <w:b/>
                <w:bCs/>
                <w:sz w:val="24"/>
                <w:szCs w:val="24"/>
              </w:rPr>
            </w:pPr>
            <w:r w:rsidRPr="00994608">
              <w:rPr>
                <w:rFonts w:ascii="Times New Roman" w:hAnsi="Times New Roman"/>
                <w:b/>
                <w:bCs/>
                <w:sz w:val="24"/>
                <w:szCs w:val="24"/>
              </w:rPr>
              <w:t>VI. Sabiedrības līdzdalība un komunikācijas aktivitātes</w:t>
            </w:r>
          </w:p>
        </w:tc>
      </w:tr>
      <w:tr w:rsidR="00D60332" w:rsidRPr="00994608" w14:paraId="5EDCA1A8" w14:textId="77777777" w:rsidTr="00FF77D8">
        <w:trPr>
          <w:trHeight w:val="401"/>
          <w:jc w:val="center"/>
        </w:trPr>
        <w:tc>
          <w:tcPr>
            <w:tcW w:w="5000" w:type="pct"/>
            <w:tcBorders>
              <w:top w:val="outset" w:sz="6" w:space="0" w:color="414142"/>
              <w:left w:val="outset" w:sz="6" w:space="0" w:color="414142"/>
              <w:right w:val="outset" w:sz="6" w:space="0" w:color="414142"/>
            </w:tcBorders>
          </w:tcPr>
          <w:p w14:paraId="7F89A71B" w14:textId="204E28FB" w:rsidR="00D60332" w:rsidRPr="00994608" w:rsidRDefault="00D60332" w:rsidP="00D60332">
            <w:pPr>
              <w:spacing w:after="0" w:line="240" w:lineRule="auto"/>
              <w:ind w:left="113" w:right="113"/>
              <w:jc w:val="center"/>
              <w:rPr>
                <w:rFonts w:ascii="Times New Roman" w:hAnsi="Times New Roman"/>
                <w:sz w:val="24"/>
                <w:szCs w:val="24"/>
              </w:rPr>
            </w:pPr>
            <w:r w:rsidRPr="00994608">
              <w:rPr>
                <w:rFonts w:ascii="Times New Roman" w:hAnsi="Times New Roman"/>
                <w:sz w:val="24"/>
                <w:szCs w:val="24"/>
              </w:rPr>
              <w:t>Likump</w:t>
            </w:r>
            <w:r w:rsidR="00994608">
              <w:rPr>
                <w:rFonts w:ascii="Times New Roman" w:hAnsi="Times New Roman"/>
                <w:sz w:val="24"/>
                <w:szCs w:val="24"/>
              </w:rPr>
              <w:t>rojekts šo jomu neskar</w:t>
            </w:r>
          </w:p>
        </w:tc>
      </w:tr>
    </w:tbl>
    <w:p w14:paraId="15B59BDB" w14:textId="77777777" w:rsidR="00D60332" w:rsidRPr="00994608" w:rsidRDefault="00D60332" w:rsidP="00AC7447">
      <w:pPr>
        <w:spacing w:after="0" w:line="240" w:lineRule="auto"/>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4"/>
        <w:gridCol w:w="3153"/>
        <w:gridCol w:w="5621"/>
      </w:tblGrid>
      <w:tr w:rsidR="00220672" w:rsidRPr="00994608" w14:paraId="5E9321A0" w14:textId="77777777" w:rsidTr="00E87600">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AF971E4" w14:textId="77777777" w:rsidR="00AC7447" w:rsidRPr="00994608" w:rsidRDefault="00AC7447" w:rsidP="00E87600">
            <w:pPr>
              <w:spacing w:before="100" w:beforeAutospacing="1" w:after="100" w:afterAutospacing="1" w:line="293" w:lineRule="atLeast"/>
              <w:jc w:val="center"/>
              <w:rPr>
                <w:rFonts w:ascii="Times New Roman" w:hAnsi="Times New Roman"/>
                <w:b/>
                <w:bCs/>
                <w:sz w:val="24"/>
                <w:szCs w:val="24"/>
              </w:rPr>
            </w:pPr>
            <w:r w:rsidRPr="00994608">
              <w:rPr>
                <w:rFonts w:ascii="Times New Roman" w:hAnsi="Times New Roman"/>
                <w:sz w:val="24"/>
                <w:szCs w:val="24"/>
              </w:rPr>
              <w:t> </w:t>
            </w:r>
            <w:r w:rsidRPr="00994608">
              <w:rPr>
                <w:rFonts w:ascii="Times New Roman" w:hAnsi="Times New Roman"/>
                <w:b/>
                <w:bCs/>
                <w:sz w:val="24"/>
                <w:szCs w:val="24"/>
              </w:rPr>
              <w:t>VII. Tiesību akta projekta izpildes nodrošināšana un tās ietekme uz institūcijām</w:t>
            </w:r>
          </w:p>
        </w:tc>
      </w:tr>
      <w:tr w:rsidR="00220672" w:rsidRPr="00994608" w14:paraId="16CF6F42" w14:textId="77777777" w:rsidTr="00EF2C51">
        <w:trPr>
          <w:trHeight w:val="420"/>
          <w:jc w:val="center"/>
        </w:trPr>
        <w:tc>
          <w:tcPr>
            <w:tcW w:w="302" w:type="pct"/>
            <w:tcBorders>
              <w:top w:val="single" w:sz="4" w:space="0" w:color="auto"/>
              <w:left w:val="single" w:sz="4" w:space="0" w:color="auto"/>
              <w:bottom w:val="single" w:sz="4" w:space="0" w:color="auto"/>
              <w:right w:val="single" w:sz="4" w:space="0" w:color="auto"/>
            </w:tcBorders>
            <w:hideMark/>
          </w:tcPr>
          <w:p w14:paraId="4D7DE33F" w14:textId="77777777" w:rsidR="00AC7447" w:rsidRPr="00994608" w:rsidRDefault="00AC7447" w:rsidP="00E87600">
            <w:pPr>
              <w:spacing w:after="0" w:line="240" w:lineRule="auto"/>
              <w:rPr>
                <w:rFonts w:ascii="Times New Roman" w:hAnsi="Times New Roman"/>
                <w:sz w:val="24"/>
                <w:szCs w:val="24"/>
              </w:rPr>
            </w:pPr>
            <w:r w:rsidRPr="00994608">
              <w:rPr>
                <w:rFonts w:ascii="Times New Roman" w:hAnsi="Times New Roman"/>
                <w:sz w:val="24"/>
                <w:szCs w:val="24"/>
              </w:rPr>
              <w:t>1.</w:t>
            </w:r>
          </w:p>
        </w:tc>
        <w:tc>
          <w:tcPr>
            <w:tcW w:w="1688" w:type="pct"/>
            <w:tcBorders>
              <w:top w:val="single" w:sz="4" w:space="0" w:color="auto"/>
              <w:left w:val="single" w:sz="4" w:space="0" w:color="auto"/>
              <w:bottom w:val="single" w:sz="4" w:space="0" w:color="auto"/>
              <w:right w:val="single" w:sz="4" w:space="0" w:color="auto"/>
            </w:tcBorders>
          </w:tcPr>
          <w:p w14:paraId="7183C5D8" w14:textId="77777777" w:rsidR="00AC7447" w:rsidRPr="00994608" w:rsidRDefault="00AC7447" w:rsidP="00E87600">
            <w:pPr>
              <w:spacing w:after="0" w:line="240" w:lineRule="auto"/>
              <w:rPr>
                <w:rFonts w:ascii="Times New Roman" w:hAnsi="Times New Roman"/>
                <w:sz w:val="24"/>
                <w:szCs w:val="24"/>
              </w:rPr>
            </w:pPr>
            <w:r w:rsidRPr="00994608">
              <w:rPr>
                <w:rFonts w:ascii="Times New Roman" w:hAnsi="Times New Roman"/>
                <w:sz w:val="24"/>
                <w:szCs w:val="24"/>
              </w:rPr>
              <w:t>Projekta izpildē iesaistītās institūcijas</w:t>
            </w:r>
          </w:p>
          <w:p w14:paraId="6749E721" w14:textId="77777777" w:rsidR="00AC7447" w:rsidRPr="00994608" w:rsidRDefault="00AC7447" w:rsidP="00E87600">
            <w:pPr>
              <w:spacing w:after="0" w:line="240" w:lineRule="auto"/>
              <w:rPr>
                <w:rFonts w:ascii="Times New Roman" w:hAnsi="Times New Roman"/>
                <w:sz w:val="24"/>
                <w:szCs w:val="24"/>
              </w:rPr>
            </w:pPr>
          </w:p>
        </w:tc>
        <w:tc>
          <w:tcPr>
            <w:tcW w:w="3010" w:type="pct"/>
            <w:tcBorders>
              <w:top w:val="outset" w:sz="6" w:space="0" w:color="414142"/>
              <w:left w:val="single" w:sz="4" w:space="0" w:color="auto"/>
              <w:bottom w:val="outset" w:sz="6" w:space="0" w:color="414142"/>
              <w:right w:val="outset" w:sz="6" w:space="0" w:color="414142"/>
            </w:tcBorders>
            <w:hideMark/>
          </w:tcPr>
          <w:p w14:paraId="1934B9FA" w14:textId="79022358" w:rsidR="00AC7447" w:rsidRPr="00994608" w:rsidRDefault="00E63ACE" w:rsidP="0036051A">
            <w:pPr>
              <w:spacing w:after="0" w:line="240" w:lineRule="auto"/>
              <w:jc w:val="both"/>
              <w:rPr>
                <w:rFonts w:ascii="Times New Roman" w:hAnsi="Times New Roman"/>
                <w:sz w:val="24"/>
                <w:szCs w:val="24"/>
              </w:rPr>
            </w:pPr>
            <w:r w:rsidRPr="00994608">
              <w:rPr>
                <w:rFonts w:ascii="Times New Roman" w:hAnsi="Times New Roman"/>
                <w:sz w:val="24"/>
                <w:szCs w:val="24"/>
              </w:rPr>
              <w:t>Ekonomikas ministrija</w:t>
            </w:r>
          </w:p>
        </w:tc>
      </w:tr>
      <w:tr w:rsidR="00220672" w:rsidRPr="00994608" w14:paraId="1410A970" w14:textId="77777777" w:rsidTr="00D614F5">
        <w:trPr>
          <w:trHeight w:val="450"/>
          <w:jc w:val="center"/>
        </w:trPr>
        <w:tc>
          <w:tcPr>
            <w:tcW w:w="302" w:type="pct"/>
            <w:tcBorders>
              <w:top w:val="single" w:sz="4" w:space="0" w:color="auto"/>
              <w:left w:val="single" w:sz="4" w:space="0" w:color="auto"/>
              <w:bottom w:val="single" w:sz="4" w:space="0" w:color="auto"/>
              <w:right w:val="single" w:sz="4" w:space="0" w:color="auto"/>
            </w:tcBorders>
            <w:hideMark/>
          </w:tcPr>
          <w:p w14:paraId="2EEBFCBC" w14:textId="77777777" w:rsidR="00AC7447" w:rsidRPr="00994608" w:rsidRDefault="00AC7447" w:rsidP="00E87600">
            <w:pPr>
              <w:spacing w:after="0" w:line="240" w:lineRule="auto"/>
              <w:rPr>
                <w:rFonts w:ascii="Times New Roman" w:hAnsi="Times New Roman"/>
                <w:sz w:val="24"/>
                <w:szCs w:val="24"/>
              </w:rPr>
            </w:pPr>
            <w:r w:rsidRPr="00994608">
              <w:rPr>
                <w:rFonts w:ascii="Times New Roman" w:hAnsi="Times New Roman"/>
                <w:sz w:val="24"/>
                <w:szCs w:val="24"/>
              </w:rPr>
              <w:t>2.</w:t>
            </w:r>
          </w:p>
        </w:tc>
        <w:tc>
          <w:tcPr>
            <w:tcW w:w="1688" w:type="pct"/>
            <w:tcBorders>
              <w:top w:val="single" w:sz="4" w:space="0" w:color="auto"/>
              <w:left w:val="single" w:sz="4" w:space="0" w:color="auto"/>
              <w:bottom w:val="single" w:sz="4" w:space="0" w:color="auto"/>
              <w:right w:val="single" w:sz="4" w:space="0" w:color="auto"/>
            </w:tcBorders>
          </w:tcPr>
          <w:p w14:paraId="2E4B9642" w14:textId="77777777" w:rsidR="00AC7447" w:rsidRPr="00994608" w:rsidRDefault="00AC7447" w:rsidP="00E87600">
            <w:pPr>
              <w:spacing w:after="0" w:line="240" w:lineRule="auto"/>
              <w:rPr>
                <w:rFonts w:ascii="Times New Roman" w:hAnsi="Times New Roman"/>
                <w:sz w:val="24"/>
                <w:szCs w:val="24"/>
              </w:rPr>
            </w:pPr>
            <w:r w:rsidRPr="00994608">
              <w:rPr>
                <w:rFonts w:ascii="Times New Roman" w:hAnsi="Times New Roman"/>
                <w:sz w:val="24"/>
                <w:szCs w:val="24"/>
              </w:rPr>
              <w:t>Projekta izpildes ietekme uz pārvaldes funkcijām un institucionālo struktūru. Jaunu institūciju izveide, esošu institūciju likvidācija vai reorganizācija, to ietekme uz institūcijas cilvēkresursiem</w:t>
            </w:r>
          </w:p>
        </w:tc>
        <w:tc>
          <w:tcPr>
            <w:tcW w:w="3010" w:type="pct"/>
            <w:tcBorders>
              <w:top w:val="outset" w:sz="6" w:space="0" w:color="414142"/>
              <w:left w:val="single" w:sz="4" w:space="0" w:color="auto"/>
              <w:bottom w:val="outset" w:sz="6" w:space="0" w:color="414142"/>
              <w:right w:val="outset" w:sz="6" w:space="0" w:color="414142"/>
            </w:tcBorders>
            <w:hideMark/>
          </w:tcPr>
          <w:p w14:paraId="624BE157" w14:textId="4FC165E7" w:rsidR="00D614F5" w:rsidRPr="00994608" w:rsidRDefault="00F8269D" w:rsidP="00D44C09">
            <w:pPr>
              <w:spacing w:after="0" w:line="240" w:lineRule="auto"/>
              <w:jc w:val="both"/>
              <w:rPr>
                <w:rFonts w:ascii="Times New Roman" w:hAnsi="Times New Roman"/>
                <w:sz w:val="24"/>
                <w:szCs w:val="24"/>
              </w:rPr>
            </w:pPr>
            <w:sdt>
              <w:sdtPr>
                <w:rPr>
                  <w:rFonts w:ascii="Times New Roman" w:hAnsi="Times New Roman"/>
                  <w:sz w:val="24"/>
                  <w:szCs w:val="24"/>
                </w:rPr>
                <w:id w:val="2070608603"/>
                <w:placeholder>
                  <w:docPart w:val="950CFAA8912A48F4A64369143124A578"/>
                </w:placeholder>
                <w:text/>
              </w:sdtPr>
              <w:sdtEndPr/>
              <w:sdtContent>
                <w:r w:rsidR="00D44C09" w:rsidRPr="00994608">
                  <w:rPr>
                    <w:rFonts w:ascii="Times New Roman" w:hAnsi="Times New Roman"/>
                    <w:sz w:val="24"/>
                    <w:szCs w:val="24"/>
                  </w:rPr>
                  <w:t>Likumprojekts šo jomu neskar</w:t>
                </w:r>
              </w:sdtContent>
            </w:sdt>
          </w:p>
        </w:tc>
      </w:tr>
      <w:tr w:rsidR="00AC7447" w:rsidRPr="00994608" w14:paraId="451A1E0C" w14:textId="77777777" w:rsidTr="00EF2C51">
        <w:trPr>
          <w:trHeight w:val="390"/>
          <w:jc w:val="center"/>
        </w:trPr>
        <w:tc>
          <w:tcPr>
            <w:tcW w:w="302" w:type="pct"/>
            <w:tcBorders>
              <w:top w:val="single" w:sz="4" w:space="0" w:color="auto"/>
              <w:left w:val="single" w:sz="4" w:space="0" w:color="auto"/>
              <w:bottom w:val="single" w:sz="4" w:space="0" w:color="auto"/>
              <w:right w:val="single" w:sz="4" w:space="0" w:color="auto"/>
            </w:tcBorders>
            <w:hideMark/>
          </w:tcPr>
          <w:p w14:paraId="5E40F791" w14:textId="77777777" w:rsidR="00AC7447" w:rsidRPr="00994608" w:rsidRDefault="00AC7447" w:rsidP="00E87600">
            <w:pPr>
              <w:spacing w:after="0" w:line="240" w:lineRule="auto"/>
              <w:rPr>
                <w:rFonts w:ascii="Times New Roman" w:hAnsi="Times New Roman"/>
                <w:sz w:val="24"/>
                <w:szCs w:val="24"/>
              </w:rPr>
            </w:pPr>
            <w:r w:rsidRPr="00994608">
              <w:rPr>
                <w:rFonts w:ascii="Times New Roman" w:hAnsi="Times New Roman"/>
                <w:sz w:val="24"/>
                <w:szCs w:val="24"/>
              </w:rPr>
              <w:t>3.</w:t>
            </w:r>
          </w:p>
        </w:tc>
        <w:tc>
          <w:tcPr>
            <w:tcW w:w="1688" w:type="pct"/>
            <w:tcBorders>
              <w:top w:val="single" w:sz="4" w:space="0" w:color="auto"/>
              <w:left w:val="single" w:sz="4" w:space="0" w:color="auto"/>
              <w:bottom w:val="single" w:sz="4" w:space="0" w:color="auto"/>
              <w:right w:val="single" w:sz="4" w:space="0" w:color="auto"/>
            </w:tcBorders>
          </w:tcPr>
          <w:p w14:paraId="7D665342" w14:textId="77777777" w:rsidR="00AC7447" w:rsidRPr="00994608" w:rsidRDefault="00AC7447" w:rsidP="00E87600">
            <w:pPr>
              <w:spacing w:after="0" w:line="240" w:lineRule="auto"/>
              <w:rPr>
                <w:rFonts w:ascii="Times New Roman" w:hAnsi="Times New Roman"/>
                <w:sz w:val="24"/>
                <w:szCs w:val="24"/>
              </w:rPr>
            </w:pPr>
            <w:r w:rsidRPr="00994608">
              <w:rPr>
                <w:rFonts w:ascii="Times New Roman" w:hAnsi="Times New Roman"/>
                <w:sz w:val="24"/>
                <w:szCs w:val="24"/>
              </w:rPr>
              <w:t>Cita informācija</w:t>
            </w:r>
          </w:p>
        </w:tc>
        <w:tc>
          <w:tcPr>
            <w:tcW w:w="3010" w:type="pct"/>
            <w:tcBorders>
              <w:top w:val="outset" w:sz="6" w:space="0" w:color="414142"/>
              <w:left w:val="single" w:sz="4" w:space="0" w:color="auto"/>
              <w:bottom w:val="outset" w:sz="6" w:space="0" w:color="414142"/>
              <w:right w:val="outset" w:sz="6" w:space="0" w:color="414142"/>
            </w:tcBorders>
            <w:hideMark/>
          </w:tcPr>
          <w:p w14:paraId="59950628" w14:textId="10ABCCF0" w:rsidR="00AC7447" w:rsidRPr="00994608" w:rsidRDefault="00AC7447" w:rsidP="00E87600">
            <w:pPr>
              <w:spacing w:before="100" w:beforeAutospacing="1" w:after="100" w:afterAutospacing="1" w:line="293" w:lineRule="atLeast"/>
              <w:rPr>
                <w:rFonts w:ascii="Times New Roman" w:hAnsi="Times New Roman"/>
                <w:sz w:val="24"/>
                <w:szCs w:val="24"/>
              </w:rPr>
            </w:pPr>
            <w:r w:rsidRPr="00994608">
              <w:rPr>
                <w:rFonts w:ascii="Times New Roman" w:hAnsi="Times New Roman"/>
                <w:sz w:val="24"/>
                <w:szCs w:val="24"/>
              </w:rPr>
              <w:t>Nav</w:t>
            </w:r>
          </w:p>
        </w:tc>
      </w:tr>
    </w:tbl>
    <w:p w14:paraId="4AAC8E73" w14:textId="77777777" w:rsidR="002B3A23" w:rsidRPr="00994608" w:rsidRDefault="002B3A23" w:rsidP="00671643">
      <w:pPr>
        <w:spacing w:after="0" w:line="240" w:lineRule="auto"/>
        <w:jc w:val="center"/>
        <w:rPr>
          <w:rFonts w:ascii="Times New Roman" w:hAnsi="Times New Roman"/>
          <w:i/>
          <w:sz w:val="24"/>
          <w:szCs w:val="24"/>
        </w:rPr>
      </w:pPr>
    </w:p>
    <w:p w14:paraId="0AB15D4D" w14:textId="69540E9D" w:rsidR="00C9679F" w:rsidRPr="00994608" w:rsidRDefault="00C9679F" w:rsidP="00AC7447">
      <w:pPr>
        <w:spacing w:after="0" w:line="240" w:lineRule="auto"/>
        <w:jc w:val="both"/>
        <w:rPr>
          <w:rFonts w:ascii="Times New Roman" w:hAnsi="Times New Roman"/>
          <w:sz w:val="24"/>
          <w:szCs w:val="24"/>
        </w:rPr>
      </w:pPr>
    </w:p>
    <w:p w14:paraId="58C192BF" w14:textId="77777777" w:rsidR="00523D40" w:rsidRPr="00994608" w:rsidRDefault="00523D40" w:rsidP="00AC7447">
      <w:pPr>
        <w:spacing w:after="0" w:line="240" w:lineRule="auto"/>
        <w:jc w:val="both"/>
        <w:rPr>
          <w:rFonts w:ascii="Times New Roman" w:hAnsi="Times New Roman"/>
          <w:sz w:val="24"/>
          <w:szCs w:val="24"/>
        </w:rPr>
      </w:pPr>
    </w:p>
    <w:p w14:paraId="6679576B" w14:textId="77777777" w:rsidR="00523D40" w:rsidRPr="00994608" w:rsidRDefault="00523D40" w:rsidP="00523D40">
      <w:pPr>
        <w:spacing w:after="0" w:line="240" w:lineRule="auto"/>
        <w:rPr>
          <w:rFonts w:ascii="Times New Roman" w:hAnsi="Times New Roman"/>
          <w:sz w:val="24"/>
          <w:szCs w:val="24"/>
        </w:rPr>
      </w:pPr>
      <w:r w:rsidRPr="00994608">
        <w:rPr>
          <w:rFonts w:ascii="Times New Roman" w:hAnsi="Times New Roman"/>
          <w:sz w:val="24"/>
          <w:szCs w:val="24"/>
        </w:rPr>
        <w:t>Iesniedzējs:</w:t>
      </w:r>
    </w:p>
    <w:p w14:paraId="581B85BA" w14:textId="77777777" w:rsidR="00523D40" w:rsidRPr="00994608" w:rsidRDefault="00523D40" w:rsidP="00523D40">
      <w:pPr>
        <w:spacing w:after="0" w:line="240" w:lineRule="auto"/>
        <w:rPr>
          <w:rFonts w:ascii="Times New Roman" w:hAnsi="Times New Roman"/>
          <w:sz w:val="24"/>
          <w:szCs w:val="24"/>
        </w:rPr>
      </w:pPr>
    </w:p>
    <w:p w14:paraId="32E612F4" w14:textId="77777777" w:rsidR="00523D40" w:rsidRPr="00994608" w:rsidRDefault="00523D40" w:rsidP="00523D40">
      <w:pPr>
        <w:spacing w:after="0" w:line="240" w:lineRule="auto"/>
        <w:rPr>
          <w:rFonts w:ascii="Times New Roman" w:hAnsi="Times New Roman"/>
          <w:sz w:val="24"/>
          <w:szCs w:val="24"/>
        </w:rPr>
      </w:pPr>
      <w:r w:rsidRPr="00994608">
        <w:rPr>
          <w:rFonts w:ascii="Times New Roman" w:hAnsi="Times New Roman"/>
          <w:sz w:val="24"/>
          <w:szCs w:val="24"/>
        </w:rPr>
        <w:t>Ministru prezidenta biedrs,</w:t>
      </w:r>
    </w:p>
    <w:p w14:paraId="3F71E113" w14:textId="4872F8C6" w:rsidR="00523D40" w:rsidRPr="00994608" w:rsidRDefault="00523D40" w:rsidP="00523D40">
      <w:pPr>
        <w:tabs>
          <w:tab w:val="right" w:pos="9354"/>
        </w:tabs>
        <w:spacing w:after="0" w:line="240" w:lineRule="auto"/>
        <w:rPr>
          <w:rFonts w:ascii="Times New Roman" w:hAnsi="Times New Roman"/>
          <w:sz w:val="24"/>
          <w:szCs w:val="24"/>
        </w:rPr>
      </w:pPr>
      <w:r w:rsidRPr="00994608">
        <w:rPr>
          <w:rFonts w:ascii="Times New Roman" w:hAnsi="Times New Roman"/>
          <w:sz w:val="24"/>
          <w:szCs w:val="24"/>
        </w:rPr>
        <w:t>ekonomikas ministrs</w:t>
      </w:r>
      <w:r w:rsidRPr="00994608">
        <w:rPr>
          <w:rFonts w:ascii="Times New Roman" w:hAnsi="Times New Roman"/>
          <w:sz w:val="24"/>
          <w:szCs w:val="24"/>
        </w:rPr>
        <w:tab/>
        <w:t>A. Ašeradens</w:t>
      </w:r>
    </w:p>
    <w:p w14:paraId="0ED465DB" w14:textId="77777777" w:rsidR="00523D40" w:rsidRPr="00994608" w:rsidRDefault="00523D40" w:rsidP="00523D40">
      <w:pPr>
        <w:spacing w:after="0" w:line="240" w:lineRule="auto"/>
        <w:rPr>
          <w:rFonts w:ascii="Times New Roman" w:hAnsi="Times New Roman"/>
          <w:sz w:val="24"/>
          <w:szCs w:val="24"/>
        </w:rPr>
      </w:pPr>
    </w:p>
    <w:p w14:paraId="05542EC5" w14:textId="77777777" w:rsidR="00523D40" w:rsidRPr="00994608" w:rsidRDefault="00523D40" w:rsidP="00523D40">
      <w:pPr>
        <w:spacing w:after="0" w:line="240" w:lineRule="auto"/>
        <w:rPr>
          <w:rFonts w:ascii="Times New Roman" w:hAnsi="Times New Roman"/>
          <w:sz w:val="24"/>
          <w:szCs w:val="24"/>
        </w:rPr>
      </w:pPr>
      <w:r w:rsidRPr="00994608">
        <w:rPr>
          <w:rFonts w:ascii="Times New Roman" w:hAnsi="Times New Roman"/>
          <w:sz w:val="24"/>
          <w:szCs w:val="24"/>
        </w:rPr>
        <w:t xml:space="preserve">Vīza: </w:t>
      </w:r>
    </w:p>
    <w:p w14:paraId="0992F57D" w14:textId="77777777" w:rsidR="00523D40" w:rsidRPr="00994608" w:rsidRDefault="00523D40" w:rsidP="00523D40">
      <w:pPr>
        <w:spacing w:after="0" w:line="240" w:lineRule="auto"/>
        <w:rPr>
          <w:rFonts w:ascii="Times New Roman" w:hAnsi="Times New Roman"/>
          <w:sz w:val="24"/>
          <w:szCs w:val="24"/>
        </w:rPr>
      </w:pPr>
    </w:p>
    <w:p w14:paraId="0A91C526" w14:textId="10C57E8A" w:rsidR="00300C3D" w:rsidRPr="00994608" w:rsidRDefault="00523D40" w:rsidP="00523D40">
      <w:pPr>
        <w:tabs>
          <w:tab w:val="right" w:pos="9354"/>
        </w:tabs>
        <w:spacing w:after="0" w:line="240" w:lineRule="auto"/>
        <w:rPr>
          <w:rFonts w:ascii="Times New Roman" w:hAnsi="Times New Roman"/>
          <w:sz w:val="24"/>
          <w:szCs w:val="24"/>
        </w:rPr>
      </w:pPr>
      <w:r w:rsidRPr="00994608">
        <w:rPr>
          <w:rFonts w:ascii="Times New Roman" w:hAnsi="Times New Roman"/>
          <w:sz w:val="24"/>
          <w:szCs w:val="24"/>
        </w:rPr>
        <w:t>Vīza: valsts sekretārs</w:t>
      </w:r>
      <w:r w:rsidRPr="00994608">
        <w:rPr>
          <w:rFonts w:ascii="Times New Roman" w:hAnsi="Times New Roman"/>
          <w:sz w:val="24"/>
          <w:szCs w:val="24"/>
        </w:rPr>
        <w:tab/>
        <w:t>J. Stinka</w:t>
      </w:r>
    </w:p>
    <w:p w14:paraId="03944030" w14:textId="6EB59109" w:rsidR="00523D40" w:rsidRPr="00994608" w:rsidRDefault="00523D40" w:rsidP="00523D40">
      <w:pPr>
        <w:tabs>
          <w:tab w:val="right" w:pos="9354"/>
        </w:tabs>
        <w:spacing w:after="0" w:line="240" w:lineRule="auto"/>
        <w:rPr>
          <w:rFonts w:ascii="Times New Roman" w:hAnsi="Times New Roman"/>
          <w:sz w:val="24"/>
          <w:szCs w:val="24"/>
        </w:rPr>
      </w:pPr>
    </w:p>
    <w:p w14:paraId="4689ED5F" w14:textId="30F99A31" w:rsidR="00523D40" w:rsidRPr="00994608" w:rsidRDefault="00523D40" w:rsidP="00523D40">
      <w:pPr>
        <w:tabs>
          <w:tab w:val="right" w:pos="9354"/>
        </w:tabs>
        <w:spacing w:after="0" w:line="240" w:lineRule="auto"/>
        <w:rPr>
          <w:rFonts w:ascii="Times New Roman" w:hAnsi="Times New Roman"/>
          <w:sz w:val="24"/>
          <w:szCs w:val="24"/>
        </w:rPr>
      </w:pPr>
    </w:p>
    <w:p w14:paraId="729D1DA5" w14:textId="23112B05" w:rsidR="00523D40" w:rsidRPr="002C0946" w:rsidRDefault="00523D40" w:rsidP="00523D40">
      <w:pPr>
        <w:tabs>
          <w:tab w:val="right" w:pos="9354"/>
        </w:tabs>
        <w:spacing w:after="0" w:line="240" w:lineRule="auto"/>
        <w:rPr>
          <w:rFonts w:ascii="Times New Roman" w:hAnsi="Times New Roman"/>
          <w:sz w:val="20"/>
          <w:szCs w:val="20"/>
        </w:rPr>
      </w:pPr>
      <w:r w:rsidRPr="002C0946">
        <w:rPr>
          <w:rFonts w:ascii="Times New Roman" w:hAnsi="Times New Roman"/>
          <w:sz w:val="20"/>
          <w:szCs w:val="20"/>
        </w:rPr>
        <w:fldChar w:fldCharType="begin"/>
      </w:r>
      <w:r w:rsidRPr="002C0946">
        <w:rPr>
          <w:rFonts w:ascii="Times New Roman" w:hAnsi="Times New Roman"/>
          <w:sz w:val="20"/>
          <w:szCs w:val="20"/>
        </w:rPr>
        <w:instrText xml:space="preserve"> DATE  \@ "yyyy.MM.dd. H:mm"  \* MERGEFORMAT </w:instrText>
      </w:r>
      <w:r w:rsidRPr="002C0946">
        <w:rPr>
          <w:rFonts w:ascii="Times New Roman" w:hAnsi="Times New Roman"/>
          <w:sz w:val="20"/>
          <w:szCs w:val="20"/>
        </w:rPr>
        <w:fldChar w:fldCharType="separate"/>
      </w:r>
      <w:r w:rsidR="004052A1" w:rsidRPr="002C0946">
        <w:rPr>
          <w:rFonts w:ascii="Times New Roman" w:hAnsi="Times New Roman"/>
          <w:noProof/>
          <w:sz w:val="20"/>
          <w:szCs w:val="20"/>
        </w:rPr>
        <w:t>2017.09.29. 15:39</w:t>
      </w:r>
      <w:r w:rsidRPr="002C0946">
        <w:rPr>
          <w:rFonts w:ascii="Times New Roman" w:hAnsi="Times New Roman"/>
          <w:sz w:val="20"/>
          <w:szCs w:val="20"/>
        </w:rPr>
        <w:fldChar w:fldCharType="end"/>
      </w:r>
    </w:p>
    <w:p w14:paraId="37F1A12A" w14:textId="75432C28" w:rsidR="00523D40" w:rsidRPr="002C0946" w:rsidRDefault="00523D40" w:rsidP="00523D40">
      <w:pPr>
        <w:spacing w:after="0" w:line="240" w:lineRule="auto"/>
        <w:rPr>
          <w:rFonts w:ascii="Times New Roman" w:hAnsi="Times New Roman"/>
          <w:sz w:val="20"/>
          <w:szCs w:val="20"/>
        </w:rPr>
      </w:pPr>
      <w:r w:rsidRPr="002C0946">
        <w:rPr>
          <w:rFonts w:ascii="Times New Roman" w:hAnsi="Times New Roman"/>
          <w:sz w:val="20"/>
          <w:szCs w:val="20"/>
        </w:rPr>
        <w:fldChar w:fldCharType="begin"/>
      </w:r>
      <w:r w:rsidRPr="002C0946">
        <w:rPr>
          <w:rFonts w:ascii="Times New Roman" w:hAnsi="Times New Roman"/>
          <w:sz w:val="20"/>
          <w:szCs w:val="20"/>
        </w:rPr>
        <w:instrText xml:space="preserve"> NUMWORDS   \* MERGEFORMAT </w:instrText>
      </w:r>
      <w:r w:rsidRPr="002C0946">
        <w:rPr>
          <w:rFonts w:ascii="Times New Roman" w:hAnsi="Times New Roman"/>
          <w:sz w:val="20"/>
          <w:szCs w:val="20"/>
        </w:rPr>
        <w:fldChar w:fldCharType="separate"/>
      </w:r>
      <w:r w:rsidR="002C0946">
        <w:rPr>
          <w:rFonts w:ascii="Times New Roman" w:hAnsi="Times New Roman"/>
          <w:noProof/>
          <w:sz w:val="20"/>
          <w:szCs w:val="20"/>
        </w:rPr>
        <w:t>1505</w:t>
      </w:r>
      <w:r w:rsidRPr="002C0946">
        <w:rPr>
          <w:rFonts w:ascii="Times New Roman" w:hAnsi="Times New Roman"/>
          <w:sz w:val="20"/>
          <w:szCs w:val="20"/>
        </w:rPr>
        <w:fldChar w:fldCharType="end"/>
      </w:r>
      <w:bookmarkStart w:id="0" w:name="_GoBack"/>
      <w:bookmarkEnd w:id="0"/>
    </w:p>
    <w:p w14:paraId="4BC09B47" w14:textId="77777777" w:rsidR="00523D40" w:rsidRPr="002C0946" w:rsidRDefault="00523D40" w:rsidP="00523D40">
      <w:pPr>
        <w:spacing w:after="0" w:line="240" w:lineRule="auto"/>
        <w:rPr>
          <w:rFonts w:ascii="Times New Roman" w:hAnsi="Times New Roman"/>
          <w:sz w:val="20"/>
          <w:szCs w:val="20"/>
        </w:rPr>
      </w:pPr>
      <w:r w:rsidRPr="002C0946">
        <w:rPr>
          <w:rFonts w:ascii="Times New Roman" w:hAnsi="Times New Roman"/>
          <w:sz w:val="20"/>
          <w:szCs w:val="20"/>
        </w:rPr>
        <w:t>I. Kārkliņa, 67013214</w:t>
      </w:r>
    </w:p>
    <w:p w14:paraId="3711D686" w14:textId="77777777" w:rsidR="00523D40" w:rsidRPr="002C0946" w:rsidRDefault="00F8269D" w:rsidP="00523D40">
      <w:pPr>
        <w:spacing w:after="0" w:line="240" w:lineRule="auto"/>
        <w:rPr>
          <w:rFonts w:ascii="Times New Roman" w:hAnsi="Times New Roman"/>
          <w:sz w:val="20"/>
          <w:szCs w:val="20"/>
        </w:rPr>
      </w:pPr>
      <w:hyperlink r:id="rId8" w:history="1">
        <w:r w:rsidR="00523D40" w:rsidRPr="002C0946">
          <w:rPr>
            <w:rFonts w:ascii="Times New Roman" w:hAnsi="Times New Roman"/>
            <w:sz w:val="20"/>
            <w:szCs w:val="20"/>
            <w:u w:val="single"/>
          </w:rPr>
          <w:t>ieva.karklina@em.gov.lv</w:t>
        </w:r>
      </w:hyperlink>
      <w:r w:rsidR="00523D40" w:rsidRPr="002C0946">
        <w:rPr>
          <w:rFonts w:ascii="Times New Roman" w:hAnsi="Times New Roman"/>
          <w:sz w:val="20"/>
          <w:szCs w:val="20"/>
        </w:rPr>
        <w:t xml:space="preserve"> </w:t>
      </w:r>
    </w:p>
    <w:p w14:paraId="027CB30A" w14:textId="77777777" w:rsidR="00523D40" w:rsidRPr="00994608" w:rsidRDefault="00523D40" w:rsidP="00523D40">
      <w:pPr>
        <w:tabs>
          <w:tab w:val="right" w:pos="9354"/>
        </w:tabs>
        <w:spacing w:after="0" w:line="240" w:lineRule="auto"/>
        <w:rPr>
          <w:rFonts w:ascii="Times New Roman" w:hAnsi="Times New Roman"/>
          <w:sz w:val="24"/>
          <w:szCs w:val="24"/>
        </w:rPr>
      </w:pPr>
    </w:p>
    <w:sectPr w:rsidR="00523D40" w:rsidRPr="00994608" w:rsidSect="00922B85">
      <w:headerReference w:type="default" r:id="rId9"/>
      <w:footerReference w:type="default" r:id="rId10"/>
      <w:footerReference w:type="first" r:id="rId11"/>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42E4E" w14:textId="77777777" w:rsidR="00F8269D" w:rsidRDefault="00F8269D" w:rsidP="00AC7447">
      <w:pPr>
        <w:spacing w:after="0" w:line="240" w:lineRule="auto"/>
      </w:pPr>
      <w:r>
        <w:separator/>
      </w:r>
    </w:p>
  </w:endnote>
  <w:endnote w:type="continuationSeparator" w:id="0">
    <w:p w14:paraId="1E9122E0" w14:textId="77777777" w:rsidR="00F8269D" w:rsidRDefault="00F8269D" w:rsidP="00AC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CF94" w14:textId="20CEF111" w:rsidR="004052A1" w:rsidRPr="004052A1" w:rsidRDefault="004052A1">
    <w:pPr>
      <w:pStyle w:val="Footer"/>
      <w:rPr>
        <w:rFonts w:ascii="Times New Roman" w:hAnsi="Times New Roman"/>
        <w:sz w:val="20"/>
      </w:rPr>
    </w:pPr>
    <w:r w:rsidRPr="004052A1">
      <w:rPr>
        <w:rFonts w:ascii="Times New Roman" w:hAnsi="Times New Roman"/>
        <w:sz w:val="20"/>
      </w:rPr>
      <w:fldChar w:fldCharType="begin"/>
    </w:r>
    <w:r w:rsidRPr="004052A1">
      <w:rPr>
        <w:rFonts w:ascii="Times New Roman" w:hAnsi="Times New Roman"/>
        <w:sz w:val="20"/>
      </w:rPr>
      <w:instrText xml:space="preserve"> FILENAME   \* MERGEFORMAT </w:instrText>
    </w:r>
    <w:r w:rsidRPr="004052A1">
      <w:rPr>
        <w:rFonts w:ascii="Times New Roman" w:hAnsi="Times New Roman"/>
        <w:sz w:val="20"/>
      </w:rPr>
      <w:fldChar w:fldCharType="separate"/>
    </w:r>
    <w:r w:rsidRPr="004052A1">
      <w:rPr>
        <w:rFonts w:ascii="Times New Roman" w:hAnsi="Times New Roman"/>
        <w:noProof/>
        <w:sz w:val="20"/>
      </w:rPr>
      <w:t>EMAnot_ZDL_VPP_29092017.docx</w:t>
    </w:r>
    <w:r w:rsidRPr="004052A1">
      <w:rPr>
        <w:rFonts w:ascii="Times New Roman" w:hAnsi="Times New Roman"/>
        <w:sz w:val="20"/>
      </w:rPr>
      <w:fldChar w:fldCharType="end"/>
    </w:r>
    <w:r w:rsidRPr="004052A1">
      <w:rPr>
        <w:rFonts w:ascii="Times New Roman" w:hAnsi="Times New Roman"/>
        <w:sz w:val="20"/>
      </w:rPr>
      <w:t>; Likumprojekta “Grozījums Zinātniskās darbības likumā” sākotnējās ietekmes novērtējuma ziņojums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B6727" w14:textId="35A51CE9" w:rsidR="004052A1" w:rsidRPr="004052A1" w:rsidRDefault="004052A1">
    <w:pPr>
      <w:pStyle w:val="Footer"/>
      <w:rPr>
        <w:rFonts w:ascii="Times New Roman" w:hAnsi="Times New Roman"/>
        <w:sz w:val="20"/>
      </w:rPr>
    </w:pPr>
    <w:r w:rsidRPr="004052A1">
      <w:rPr>
        <w:rFonts w:ascii="Times New Roman" w:hAnsi="Times New Roman"/>
        <w:sz w:val="20"/>
      </w:rPr>
      <w:fldChar w:fldCharType="begin"/>
    </w:r>
    <w:r w:rsidRPr="004052A1">
      <w:rPr>
        <w:rFonts w:ascii="Times New Roman" w:hAnsi="Times New Roman"/>
        <w:sz w:val="20"/>
      </w:rPr>
      <w:instrText xml:space="preserve"> FILENAME   \* MERGEFORMAT </w:instrText>
    </w:r>
    <w:r w:rsidRPr="004052A1">
      <w:rPr>
        <w:rFonts w:ascii="Times New Roman" w:hAnsi="Times New Roman"/>
        <w:sz w:val="20"/>
      </w:rPr>
      <w:fldChar w:fldCharType="separate"/>
    </w:r>
    <w:r w:rsidRPr="004052A1">
      <w:rPr>
        <w:rFonts w:ascii="Times New Roman" w:hAnsi="Times New Roman"/>
        <w:noProof/>
        <w:sz w:val="20"/>
      </w:rPr>
      <w:t>EMAnot_ZDL_VPP_29092017.docx</w:t>
    </w:r>
    <w:r w:rsidRPr="004052A1">
      <w:rPr>
        <w:rFonts w:ascii="Times New Roman" w:hAnsi="Times New Roman"/>
        <w:sz w:val="20"/>
      </w:rPr>
      <w:fldChar w:fldCharType="end"/>
    </w:r>
    <w:r w:rsidRPr="004052A1">
      <w:rPr>
        <w:rFonts w:ascii="Times New Roman" w:hAnsi="Times New Roman"/>
        <w:sz w:val="20"/>
      </w:rPr>
      <w:t>; Likumprojekta “Grozījums Zinātniskās darbības likumā” sākotnējās ietekmes novērtējuma ziņojums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E6B0E" w14:textId="77777777" w:rsidR="00F8269D" w:rsidRDefault="00F8269D" w:rsidP="00AC7447">
      <w:pPr>
        <w:spacing w:after="0" w:line="240" w:lineRule="auto"/>
      </w:pPr>
      <w:r>
        <w:separator/>
      </w:r>
    </w:p>
  </w:footnote>
  <w:footnote w:type="continuationSeparator" w:id="0">
    <w:p w14:paraId="01289D38" w14:textId="77777777" w:rsidR="00F8269D" w:rsidRDefault="00F8269D" w:rsidP="00AC7447">
      <w:pPr>
        <w:spacing w:after="0" w:line="240" w:lineRule="auto"/>
      </w:pPr>
      <w:r>
        <w:continuationSeparator/>
      </w:r>
    </w:p>
  </w:footnote>
  <w:footnote w:id="1">
    <w:p w14:paraId="07BEA5FA" w14:textId="093ADD3D" w:rsidR="00B0390D" w:rsidRDefault="00B0390D">
      <w:pPr>
        <w:pStyle w:val="FootnoteText"/>
      </w:pPr>
      <w:r>
        <w:rPr>
          <w:rStyle w:val="FootnoteReference"/>
        </w:rPr>
        <w:footnoteRef/>
      </w:r>
      <w:r>
        <w:t xml:space="preserve"> </w:t>
      </w:r>
      <w:hyperlink r:id="rId1" w:history="1">
        <w:r w:rsidRPr="00E674E4">
          <w:rPr>
            <w:rStyle w:val="Hyperlink"/>
            <w:rFonts w:ascii="Times New Roman" w:hAnsi="Times New Roman" w:cs="Times New Roman"/>
          </w:rPr>
          <w:t>http://polsis.mk.gov.lv/documents/4608</w:t>
        </w:r>
      </w:hyperlink>
      <w:r>
        <w:rPr>
          <w:rFonts w:ascii="Times New Roman" w:hAnsi="Times New Roman" w:cs="Times New Roman"/>
        </w:rPr>
        <w:t xml:space="preserve"> </w:t>
      </w:r>
    </w:p>
  </w:footnote>
  <w:footnote w:id="2">
    <w:p w14:paraId="73CD39D2" w14:textId="0A617D42" w:rsidR="00B0390D" w:rsidRPr="00961132" w:rsidRDefault="00B0390D" w:rsidP="00B0390D">
      <w:pPr>
        <w:pStyle w:val="FootnoteText"/>
        <w:rPr>
          <w:rFonts w:ascii="Times New Roman" w:hAnsi="Times New Roman" w:cs="Times New Roman"/>
        </w:rPr>
      </w:pPr>
      <w:r w:rsidRPr="00961132">
        <w:rPr>
          <w:rStyle w:val="FootnoteReference"/>
          <w:rFonts w:ascii="Times New Roman" w:hAnsi="Times New Roman" w:cs="Times New Roman"/>
        </w:rPr>
        <w:footnoteRef/>
      </w:r>
      <w:r w:rsidRPr="00961132">
        <w:rPr>
          <w:rFonts w:ascii="Times New Roman" w:hAnsi="Times New Roman" w:cs="Times New Roman"/>
        </w:rPr>
        <w:t xml:space="preserve"> </w:t>
      </w:r>
      <w:hyperlink r:id="rId2" w:history="1">
        <w:r w:rsidRPr="00E674E4">
          <w:rPr>
            <w:rStyle w:val="Hyperlink"/>
            <w:rFonts w:ascii="Times New Roman" w:hAnsi="Times New Roman" w:cs="Times New Roman"/>
          </w:rPr>
          <w:t>http://tap.mk.gov.lv/mk/tap/?pid=40291636</w:t>
        </w:r>
      </w:hyperlink>
      <w:r>
        <w:rPr>
          <w:rFonts w:ascii="Times New Roman" w:hAnsi="Times New Roman" w:cs="Times New Roman"/>
        </w:rPr>
        <w:t xml:space="preserve"> </w:t>
      </w:r>
    </w:p>
  </w:footnote>
  <w:footnote w:id="3">
    <w:p w14:paraId="4B7C372E" w14:textId="79BE498B" w:rsidR="00307D3D" w:rsidRPr="00961132" w:rsidRDefault="00307D3D" w:rsidP="00961132">
      <w:pPr>
        <w:pStyle w:val="CommentText"/>
        <w:spacing w:after="0"/>
        <w:jc w:val="both"/>
        <w:rPr>
          <w:rFonts w:ascii="Times New Roman" w:hAnsi="Times New Roman"/>
        </w:rPr>
      </w:pPr>
      <w:r w:rsidRPr="00961132">
        <w:rPr>
          <w:rStyle w:val="FootnoteReference"/>
          <w:rFonts w:ascii="Times New Roman" w:hAnsi="Times New Roman"/>
        </w:rPr>
        <w:footnoteRef/>
      </w:r>
      <w:r w:rsidRPr="00961132">
        <w:rPr>
          <w:rFonts w:ascii="Times New Roman" w:hAnsi="Times New Roman"/>
        </w:rPr>
        <w:t xml:space="preserve"> </w:t>
      </w:r>
      <w:hyperlink r:id="rId3" w:history="1">
        <w:r w:rsidR="00B0390D" w:rsidRPr="00E674E4">
          <w:rPr>
            <w:rStyle w:val="Hyperlink"/>
            <w:rFonts w:ascii="Times New Roman" w:hAnsi="Times New Roman"/>
          </w:rPr>
          <w:t>http://polsis.mk.gov.lv/documents/4247</w:t>
        </w:r>
      </w:hyperlink>
      <w:r w:rsidR="00B0390D">
        <w:rPr>
          <w:rFonts w:ascii="Times New Roman" w:hAnsi="Times New Roman"/>
        </w:rPr>
        <w:t xml:space="preserve"> </w:t>
      </w:r>
    </w:p>
  </w:footnote>
  <w:footnote w:id="4">
    <w:p w14:paraId="1C6932CD" w14:textId="43CF2507" w:rsidR="00537793" w:rsidRPr="006D15B7" w:rsidRDefault="00537793">
      <w:pPr>
        <w:pStyle w:val="FootnoteText"/>
        <w:rPr>
          <w:rFonts w:ascii="Times New Roman" w:hAnsi="Times New Roman" w:cs="Times New Roman"/>
        </w:rPr>
      </w:pPr>
      <w:r w:rsidRPr="006D15B7">
        <w:rPr>
          <w:rStyle w:val="FootnoteReference"/>
          <w:rFonts w:ascii="Times New Roman" w:hAnsi="Times New Roman" w:cs="Times New Roman"/>
        </w:rPr>
        <w:footnoteRef/>
      </w:r>
      <w:r w:rsidRPr="006D15B7">
        <w:rPr>
          <w:rFonts w:ascii="Times New Roman" w:hAnsi="Times New Roman" w:cs="Times New Roman"/>
        </w:rPr>
        <w:t xml:space="preserve"> </w:t>
      </w:r>
      <w:hyperlink r:id="rId4" w:history="1">
        <w:r w:rsidRPr="006D15B7">
          <w:rPr>
            <w:rStyle w:val="Hyperlink"/>
            <w:rFonts w:ascii="Times New Roman" w:hAnsi="Times New Roman" w:cs="Times New Roman"/>
          </w:rPr>
          <w:t>http://polsis.mk.gov.lv/documents/5499</w:t>
        </w:r>
      </w:hyperlink>
      <w:r w:rsidRPr="006D15B7">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EA1A" w14:textId="25E2B1E1" w:rsidR="00E87600" w:rsidRPr="00B20CB6" w:rsidRDefault="00E87600">
    <w:pPr>
      <w:pStyle w:val="Header"/>
      <w:jc w:val="center"/>
      <w:rPr>
        <w:rFonts w:ascii="Times New Roman" w:hAnsi="Times New Roman"/>
      </w:rPr>
    </w:pPr>
    <w:r w:rsidRPr="00B20CB6">
      <w:rPr>
        <w:rFonts w:ascii="Times New Roman" w:hAnsi="Times New Roman"/>
      </w:rPr>
      <w:fldChar w:fldCharType="begin"/>
    </w:r>
    <w:r w:rsidRPr="00B20CB6">
      <w:rPr>
        <w:rFonts w:ascii="Times New Roman" w:hAnsi="Times New Roman"/>
      </w:rPr>
      <w:instrText xml:space="preserve"> PAGE   \* MERGEFORMAT </w:instrText>
    </w:r>
    <w:r w:rsidRPr="00B20CB6">
      <w:rPr>
        <w:rFonts w:ascii="Times New Roman" w:hAnsi="Times New Roman"/>
      </w:rPr>
      <w:fldChar w:fldCharType="separate"/>
    </w:r>
    <w:r w:rsidR="002C0946">
      <w:rPr>
        <w:rFonts w:ascii="Times New Roman" w:hAnsi="Times New Roman"/>
        <w:noProof/>
      </w:rPr>
      <w:t>5</w:t>
    </w:r>
    <w:r w:rsidRPr="00B20CB6">
      <w:rPr>
        <w:rFonts w:ascii="Times New Roman" w:hAnsi="Times New Roman"/>
        <w:noProof/>
      </w:rPr>
      <w:fldChar w:fldCharType="end"/>
    </w:r>
  </w:p>
  <w:p w14:paraId="3AC09B4C" w14:textId="77777777" w:rsidR="00E87600" w:rsidRDefault="00E8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74D6"/>
    <w:multiLevelType w:val="hybridMultilevel"/>
    <w:tmpl w:val="49FA6A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137778"/>
    <w:multiLevelType w:val="hybridMultilevel"/>
    <w:tmpl w:val="FED4A5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7A7D56"/>
    <w:multiLevelType w:val="hybridMultilevel"/>
    <w:tmpl w:val="02BE7030"/>
    <w:lvl w:ilvl="0" w:tplc="3A067DD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A8B552E"/>
    <w:multiLevelType w:val="hybridMultilevel"/>
    <w:tmpl w:val="48126F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79"/>
    <w:rsid w:val="0000353A"/>
    <w:rsid w:val="0000434E"/>
    <w:rsid w:val="000073EC"/>
    <w:rsid w:val="00017CE2"/>
    <w:rsid w:val="000257C0"/>
    <w:rsid w:val="00026C0A"/>
    <w:rsid w:val="00032A27"/>
    <w:rsid w:val="00042D0A"/>
    <w:rsid w:val="00044BAE"/>
    <w:rsid w:val="00045699"/>
    <w:rsid w:val="00046B2B"/>
    <w:rsid w:val="00046FC5"/>
    <w:rsid w:val="00047FA6"/>
    <w:rsid w:val="00052930"/>
    <w:rsid w:val="00056E50"/>
    <w:rsid w:val="00071F7A"/>
    <w:rsid w:val="0007451B"/>
    <w:rsid w:val="00074833"/>
    <w:rsid w:val="000775BF"/>
    <w:rsid w:val="000810C9"/>
    <w:rsid w:val="00082DF2"/>
    <w:rsid w:val="000845B8"/>
    <w:rsid w:val="00084632"/>
    <w:rsid w:val="00086EE6"/>
    <w:rsid w:val="00087E04"/>
    <w:rsid w:val="000909FF"/>
    <w:rsid w:val="00092A53"/>
    <w:rsid w:val="00097FA0"/>
    <w:rsid w:val="000B7528"/>
    <w:rsid w:val="000D7CF8"/>
    <w:rsid w:val="000E013F"/>
    <w:rsid w:val="000E7FB3"/>
    <w:rsid w:val="000F4383"/>
    <w:rsid w:val="000F6467"/>
    <w:rsid w:val="000F6FB3"/>
    <w:rsid w:val="000F73D9"/>
    <w:rsid w:val="00112203"/>
    <w:rsid w:val="00112D6B"/>
    <w:rsid w:val="001147C5"/>
    <w:rsid w:val="001167C6"/>
    <w:rsid w:val="001171D6"/>
    <w:rsid w:val="001216D5"/>
    <w:rsid w:val="00125CF6"/>
    <w:rsid w:val="00132277"/>
    <w:rsid w:val="001324CB"/>
    <w:rsid w:val="00132EE0"/>
    <w:rsid w:val="001350E8"/>
    <w:rsid w:val="001360B9"/>
    <w:rsid w:val="0013716D"/>
    <w:rsid w:val="00142FC5"/>
    <w:rsid w:val="0014428E"/>
    <w:rsid w:val="00147E45"/>
    <w:rsid w:val="00153323"/>
    <w:rsid w:val="001565E4"/>
    <w:rsid w:val="00164973"/>
    <w:rsid w:val="00184889"/>
    <w:rsid w:val="00185A7C"/>
    <w:rsid w:val="00193766"/>
    <w:rsid w:val="00193ED5"/>
    <w:rsid w:val="00195753"/>
    <w:rsid w:val="001957BD"/>
    <w:rsid w:val="001A095F"/>
    <w:rsid w:val="001A33D0"/>
    <w:rsid w:val="001A690C"/>
    <w:rsid w:val="001A6F0B"/>
    <w:rsid w:val="001A7343"/>
    <w:rsid w:val="001A795E"/>
    <w:rsid w:val="001B35B5"/>
    <w:rsid w:val="001B73EC"/>
    <w:rsid w:val="001C0361"/>
    <w:rsid w:val="001C2503"/>
    <w:rsid w:val="001C5A09"/>
    <w:rsid w:val="001D0FB9"/>
    <w:rsid w:val="001D29D8"/>
    <w:rsid w:val="001D71C1"/>
    <w:rsid w:val="001E4565"/>
    <w:rsid w:val="001E5394"/>
    <w:rsid w:val="001F0828"/>
    <w:rsid w:val="001F53E9"/>
    <w:rsid w:val="001F7A2E"/>
    <w:rsid w:val="002009A9"/>
    <w:rsid w:val="00201F07"/>
    <w:rsid w:val="00205B1E"/>
    <w:rsid w:val="00205CCC"/>
    <w:rsid w:val="00206D9A"/>
    <w:rsid w:val="00210426"/>
    <w:rsid w:val="00211D38"/>
    <w:rsid w:val="002172F1"/>
    <w:rsid w:val="00217AE4"/>
    <w:rsid w:val="00220672"/>
    <w:rsid w:val="00222CAF"/>
    <w:rsid w:val="0022300E"/>
    <w:rsid w:val="00223012"/>
    <w:rsid w:val="00224E4D"/>
    <w:rsid w:val="0022616D"/>
    <w:rsid w:val="00234DE0"/>
    <w:rsid w:val="002362C2"/>
    <w:rsid w:val="00237069"/>
    <w:rsid w:val="0024706C"/>
    <w:rsid w:val="00247F50"/>
    <w:rsid w:val="002548E7"/>
    <w:rsid w:val="0025529D"/>
    <w:rsid w:val="0025729A"/>
    <w:rsid w:val="0025748C"/>
    <w:rsid w:val="0026185F"/>
    <w:rsid w:val="00270BE2"/>
    <w:rsid w:val="002728DD"/>
    <w:rsid w:val="00280EF1"/>
    <w:rsid w:val="00281424"/>
    <w:rsid w:val="00283FDA"/>
    <w:rsid w:val="00284166"/>
    <w:rsid w:val="0028766B"/>
    <w:rsid w:val="00287888"/>
    <w:rsid w:val="00287F92"/>
    <w:rsid w:val="0029001D"/>
    <w:rsid w:val="002924C6"/>
    <w:rsid w:val="00294F1B"/>
    <w:rsid w:val="00295DD5"/>
    <w:rsid w:val="002A2DB4"/>
    <w:rsid w:val="002A5C9E"/>
    <w:rsid w:val="002A6B1F"/>
    <w:rsid w:val="002A7A13"/>
    <w:rsid w:val="002B3A23"/>
    <w:rsid w:val="002B664E"/>
    <w:rsid w:val="002B6DD1"/>
    <w:rsid w:val="002C0946"/>
    <w:rsid w:val="002C13B5"/>
    <w:rsid w:val="002C1887"/>
    <w:rsid w:val="002C3228"/>
    <w:rsid w:val="002C6820"/>
    <w:rsid w:val="002C7380"/>
    <w:rsid w:val="002C7CEF"/>
    <w:rsid w:val="002D07F6"/>
    <w:rsid w:val="002D1A9F"/>
    <w:rsid w:val="002D239E"/>
    <w:rsid w:val="002D692F"/>
    <w:rsid w:val="002E1C60"/>
    <w:rsid w:val="002E3A28"/>
    <w:rsid w:val="002E5905"/>
    <w:rsid w:val="002F0049"/>
    <w:rsid w:val="002F025E"/>
    <w:rsid w:val="002F13A3"/>
    <w:rsid w:val="00300C3D"/>
    <w:rsid w:val="003011C9"/>
    <w:rsid w:val="00304090"/>
    <w:rsid w:val="003059AB"/>
    <w:rsid w:val="00307D3D"/>
    <w:rsid w:val="00310C3C"/>
    <w:rsid w:val="0031405B"/>
    <w:rsid w:val="00314179"/>
    <w:rsid w:val="0031466F"/>
    <w:rsid w:val="0031503E"/>
    <w:rsid w:val="0031547F"/>
    <w:rsid w:val="00315C4D"/>
    <w:rsid w:val="00322D31"/>
    <w:rsid w:val="00325841"/>
    <w:rsid w:val="00327824"/>
    <w:rsid w:val="00327B73"/>
    <w:rsid w:val="00330AAE"/>
    <w:rsid w:val="00331F20"/>
    <w:rsid w:val="00335141"/>
    <w:rsid w:val="00353367"/>
    <w:rsid w:val="00354427"/>
    <w:rsid w:val="0035444F"/>
    <w:rsid w:val="00354F49"/>
    <w:rsid w:val="0036051A"/>
    <w:rsid w:val="00361317"/>
    <w:rsid w:val="003629AC"/>
    <w:rsid w:val="00363453"/>
    <w:rsid w:val="003645C8"/>
    <w:rsid w:val="00371705"/>
    <w:rsid w:val="003742B1"/>
    <w:rsid w:val="003755A8"/>
    <w:rsid w:val="00375957"/>
    <w:rsid w:val="00377135"/>
    <w:rsid w:val="00381E67"/>
    <w:rsid w:val="0038415C"/>
    <w:rsid w:val="003845B7"/>
    <w:rsid w:val="00387D11"/>
    <w:rsid w:val="0039482B"/>
    <w:rsid w:val="00395551"/>
    <w:rsid w:val="003A098E"/>
    <w:rsid w:val="003A3A4E"/>
    <w:rsid w:val="003A7B39"/>
    <w:rsid w:val="003B07D3"/>
    <w:rsid w:val="003B33AA"/>
    <w:rsid w:val="003B376C"/>
    <w:rsid w:val="003C3712"/>
    <w:rsid w:val="003C6960"/>
    <w:rsid w:val="003D1989"/>
    <w:rsid w:val="003D1ADC"/>
    <w:rsid w:val="003D293E"/>
    <w:rsid w:val="003D44BF"/>
    <w:rsid w:val="003D68EF"/>
    <w:rsid w:val="003E0BB4"/>
    <w:rsid w:val="003E74E8"/>
    <w:rsid w:val="003F3D48"/>
    <w:rsid w:val="004027B9"/>
    <w:rsid w:val="004052A1"/>
    <w:rsid w:val="00411D39"/>
    <w:rsid w:val="00416145"/>
    <w:rsid w:val="0041629E"/>
    <w:rsid w:val="00421E1A"/>
    <w:rsid w:val="00421E8E"/>
    <w:rsid w:val="004257DF"/>
    <w:rsid w:val="004265A9"/>
    <w:rsid w:val="004265BE"/>
    <w:rsid w:val="00430C7D"/>
    <w:rsid w:val="00433544"/>
    <w:rsid w:val="0044093A"/>
    <w:rsid w:val="00452D66"/>
    <w:rsid w:val="00457176"/>
    <w:rsid w:val="004765D8"/>
    <w:rsid w:val="00481ECD"/>
    <w:rsid w:val="00483840"/>
    <w:rsid w:val="00491416"/>
    <w:rsid w:val="004B2AC8"/>
    <w:rsid w:val="004B2EBB"/>
    <w:rsid w:val="004B4418"/>
    <w:rsid w:val="004C36AB"/>
    <w:rsid w:val="004C3FD2"/>
    <w:rsid w:val="004D0EBF"/>
    <w:rsid w:val="004D3686"/>
    <w:rsid w:val="004D4AAC"/>
    <w:rsid w:val="004D4D72"/>
    <w:rsid w:val="004E193F"/>
    <w:rsid w:val="004E6FB5"/>
    <w:rsid w:val="004F0680"/>
    <w:rsid w:val="004F1B78"/>
    <w:rsid w:val="004F4262"/>
    <w:rsid w:val="004F5D82"/>
    <w:rsid w:val="004F6444"/>
    <w:rsid w:val="0050280D"/>
    <w:rsid w:val="00504980"/>
    <w:rsid w:val="00506A0C"/>
    <w:rsid w:val="00506B5C"/>
    <w:rsid w:val="005112F2"/>
    <w:rsid w:val="00513287"/>
    <w:rsid w:val="005154B1"/>
    <w:rsid w:val="00515972"/>
    <w:rsid w:val="00515B18"/>
    <w:rsid w:val="00515DBF"/>
    <w:rsid w:val="00521A8F"/>
    <w:rsid w:val="00523D40"/>
    <w:rsid w:val="0052535A"/>
    <w:rsid w:val="00525CC3"/>
    <w:rsid w:val="00526BE7"/>
    <w:rsid w:val="00537793"/>
    <w:rsid w:val="00541E7F"/>
    <w:rsid w:val="005449BC"/>
    <w:rsid w:val="00547C23"/>
    <w:rsid w:val="0055305F"/>
    <w:rsid w:val="005628BB"/>
    <w:rsid w:val="00562FA1"/>
    <w:rsid w:val="005664CD"/>
    <w:rsid w:val="00571A79"/>
    <w:rsid w:val="00585447"/>
    <w:rsid w:val="005860D7"/>
    <w:rsid w:val="005863CE"/>
    <w:rsid w:val="00586AD0"/>
    <w:rsid w:val="0059447F"/>
    <w:rsid w:val="00595853"/>
    <w:rsid w:val="00596C94"/>
    <w:rsid w:val="00597137"/>
    <w:rsid w:val="005B12BC"/>
    <w:rsid w:val="005B28FC"/>
    <w:rsid w:val="005B2D56"/>
    <w:rsid w:val="005B54AF"/>
    <w:rsid w:val="005C0540"/>
    <w:rsid w:val="005C108C"/>
    <w:rsid w:val="005C69A8"/>
    <w:rsid w:val="005D1C28"/>
    <w:rsid w:val="005D59B6"/>
    <w:rsid w:val="005E2D05"/>
    <w:rsid w:val="005E2DC0"/>
    <w:rsid w:val="005E4327"/>
    <w:rsid w:val="005F1E51"/>
    <w:rsid w:val="005F3831"/>
    <w:rsid w:val="005F5D2C"/>
    <w:rsid w:val="005F5DA1"/>
    <w:rsid w:val="005F7328"/>
    <w:rsid w:val="005F7508"/>
    <w:rsid w:val="00601F96"/>
    <w:rsid w:val="0060265D"/>
    <w:rsid w:val="006070BC"/>
    <w:rsid w:val="00611682"/>
    <w:rsid w:val="00622644"/>
    <w:rsid w:val="00625A5E"/>
    <w:rsid w:val="0063220A"/>
    <w:rsid w:val="00634AC3"/>
    <w:rsid w:val="0063541B"/>
    <w:rsid w:val="006379EB"/>
    <w:rsid w:val="00641C7E"/>
    <w:rsid w:val="00653784"/>
    <w:rsid w:val="00662830"/>
    <w:rsid w:val="006641EB"/>
    <w:rsid w:val="00666B2C"/>
    <w:rsid w:val="00671643"/>
    <w:rsid w:val="006732FB"/>
    <w:rsid w:val="00675287"/>
    <w:rsid w:val="00675F5F"/>
    <w:rsid w:val="0068017C"/>
    <w:rsid w:val="00681F95"/>
    <w:rsid w:val="00683019"/>
    <w:rsid w:val="0068303B"/>
    <w:rsid w:val="00685F93"/>
    <w:rsid w:val="0069073A"/>
    <w:rsid w:val="006929E6"/>
    <w:rsid w:val="0069405A"/>
    <w:rsid w:val="00694EB0"/>
    <w:rsid w:val="006B10DE"/>
    <w:rsid w:val="006B3EC2"/>
    <w:rsid w:val="006C0132"/>
    <w:rsid w:val="006C1FFD"/>
    <w:rsid w:val="006C5EF0"/>
    <w:rsid w:val="006D0CE3"/>
    <w:rsid w:val="006D15B7"/>
    <w:rsid w:val="006D352C"/>
    <w:rsid w:val="006D598C"/>
    <w:rsid w:val="006D5E76"/>
    <w:rsid w:val="006D7D1D"/>
    <w:rsid w:val="006E0DCC"/>
    <w:rsid w:val="006E352A"/>
    <w:rsid w:val="006E3901"/>
    <w:rsid w:val="006F0075"/>
    <w:rsid w:val="006F0B37"/>
    <w:rsid w:val="006F4EFA"/>
    <w:rsid w:val="00700906"/>
    <w:rsid w:val="00704316"/>
    <w:rsid w:val="00705970"/>
    <w:rsid w:val="00710DC3"/>
    <w:rsid w:val="00713347"/>
    <w:rsid w:val="00713A23"/>
    <w:rsid w:val="00713D6E"/>
    <w:rsid w:val="00726C48"/>
    <w:rsid w:val="007347B6"/>
    <w:rsid w:val="00741835"/>
    <w:rsid w:val="007418AD"/>
    <w:rsid w:val="00741FC3"/>
    <w:rsid w:val="007465EE"/>
    <w:rsid w:val="007467AC"/>
    <w:rsid w:val="00752531"/>
    <w:rsid w:val="007535E8"/>
    <w:rsid w:val="00755F10"/>
    <w:rsid w:val="00757177"/>
    <w:rsid w:val="0075725C"/>
    <w:rsid w:val="00761D3E"/>
    <w:rsid w:val="00764132"/>
    <w:rsid w:val="00766C7F"/>
    <w:rsid w:val="0077614A"/>
    <w:rsid w:val="0078224B"/>
    <w:rsid w:val="00782D33"/>
    <w:rsid w:val="007858D2"/>
    <w:rsid w:val="00791874"/>
    <w:rsid w:val="0079211D"/>
    <w:rsid w:val="00796202"/>
    <w:rsid w:val="00797C5B"/>
    <w:rsid w:val="007A5D1A"/>
    <w:rsid w:val="007B74AE"/>
    <w:rsid w:val="007B7ED1"/>
    <w:rsid w:val="007C1768"/>
    <w:rsid w:val="007C5435"/>
    <w:rsid w:val="007C62A8"/>
    <w:rsid w:val="007C65E8"/>
    <w:rsid w:val="007D2E72"/>
    <w:rsid w:val="007D3EA3"/>
    <w:rsid w:val="007D407B"/>
    <w:rsid w:val="007D45C7"/>
    <w:rsid w:val="007E1552"/>
    <w:rsid w:val="007E61E0"/>
    <w:rsid w:val="007F21E9"/>
    <w:rsid w:val="007F2A0C"/>
    <w:rsid w:val="007F5387"/>
    <w:rsid w:val="007F6716"/>
    <w:rsid w:val="007F7CDA"/>
    <w:rsid w:val="00810233"/>
    <w:rsid w:val="00810ECF"/>
    <w:rsid w:val="0081322A"/>
    <w:rsid w:val="00814B15"/>
    <w:rsid w:val="008175FA"/>
    <w:rsid w:val="008218C3"/>
    <w:rsid w:val="00822433"/>
    <w:rsid w:val="00822827"/>
    <w:rsid w:val="00826DE1"/>
    <w:rsid w:val="0083112D"/>
    <w:rsid w:val="00833AA8"/>
    <w:rsid w:val="0083406B"/>
    <w:rsid w:val="00835A50"/>
    <w:rsid w:val="00837BCF"/>
    <w:rsid w:val="00841396"/>
    <w:rsid w:val="00843B62"/>
    <w:rsid w:val="00844F29"/>
    <w:rsid w:val="00845418"/>
    <w:rsid w:val="008472DC"/>
    <w:rsid w:val="00851E2A"/>
    <w:rsid w:val="008525EA"/>
    <w:rsid w:val="00856DC2"/>
    <w:rsid w:val="00860BBF"/>
    <w:rsid w:val="0086282A"/>
    <w:rsid w:val="00863474"/>
    <w:rsid w:val="008660F5"/>
    <w:rsid w:val="00866E4C"/>
    <w:rsid w:val="0087651B"/>
    <w:rsid w:val="00877140"/>
    <w:rsid w:val="00886059"/>
    <w:rsid w:val="00892D51"/>
    <w:rsid w:val="00897B5D"/>
    <w:rsid w:val="008A1795"/>
    <w:rsid w:val="008A2B25"/>
    <w:rsid w:val="008A5CE6"/>
    <w:rsid w:val="008B2F3F"/>
    <w:rsid w:val="008C0D94"/>
    <w:rsid w:val="008C3D9E"/>
    <w:rsid w:val="008C5E30"/>
    <w:rsid w:val="008C60DE"/>
    <w:rsid w:val="008C71F8"/>
    <w:rsid w:val="008C7337"/>
    <w:rsid w:val="008D282B"/>
    <w:rsid w:val="008D77D1"/>
    <w:rsid w:val="008E246D"/>
    <w:rsid w:val="008E6880"/>
    <w:rsid w:val="008F1DE1"/>
    <w:rsid w:val="008F413C"/>
    <w:rsid w:val="0090001C"/>
    <w:rsid w:val="00900AD8"/>
    <w:rsid w:val="00904408"/>
    <w:rsid w:val="00904830"/>
    <w:rsid w:val="00905C2A"/>
    <w:rsid w:val="009107E5"/>
    <w:rsid w:val="00910DDD"/>
    <w:rsid w:val="00914D28"/>
    <w:rsid w:val="0091573D"/>
    <w:rsid w:val="00916954"/>
    <w:rsid w:val="00917C32"/>
    <w:rsid w:val="009206DB"/>
    <w:rsid w:val="00922B85"/>
    <w:rsid w:val="00926EAB"/>
    <w:rsid w:val="00943AC7"/>
    <w:rsid w:val="009507CF"/>
    <w:rsid w:val="0095085C"/>
    <w:rsid w:val="009516E8"/>
    <w:rsid w:val="00952CF4"/>
    <w:rsid w:val="00953589"/>
    <w:rsid w:val="00956201"/>
    <w:rsid w:val="009608B4"/>
    <w:rsid w:val="00961132"/>
    <w:rsid w:val="00965AA1"/>
    <w:rsid w:val="00981886"/>
    <w:rsid w:val="009821D4"/>
    <w:rsid w:val="009871C6"/>
    <w:rsid w:val="00987809"/>
    <w:rsid w:val="00993296"/>
    <w:rsid w:val="009933D8"/>
    <w:rsid w:val="00994608"/>
    <w:rsid w:val="00994EB5"/>
    <w:rsid w:val="009A02AC"/>
    <w:rsid w:val="009A2B49"/>
    <w:rsid w:val="009A5E09"/>
    <w:rsid w:val="009B21FA"/>
    <w:rsid w:val="009B2C20"/>
    <w:rsid w:val="009B3F9F"/>
    <w:rsid w:val="009C4EC0"/>
    <w:rsid w:val="009D5997"/>
    <w:rsid w:val="009E299B"/>
    <w:rsid w:val="009E4B42"/>
    <w:rsid w:val="009E64DF"/>
    <w:rsid w:val="009E76E4"/>
    <w:rsid w:val="009F0795"/>
    <w:rsid w:val="009F0A26"/>
    <w:rsid w:val="009F20F8"/>
    <w:rsid w:val="009F2E42"/>
    <w:rsid w:val="00A03CD5"/>
    <w:rsid w:val="00A07B09"/>
    <w:rsid w:val="00A154B7"/>
    <w:rsid w:val="00A176D2"/>
    <w:rsid w:val="00A25882"/>
    <w:rsid w:val="00A27B4C"/>
    <w:rsid w:val="00A343FC"/>
    <w:rsid w:val="00A34408"/>
    <w:rsid w:val="00A418A2"/>
    <w:rsid w:val="00A4342D"/>
    <w:rsid w:val="00A7542F"/>
    <w:rsid w:val="00A80C03"/>
    <w:rsid w:val="00A8109A"/>
    <w:rsid w:val="00A81501"/>
    <w:rsid w:val="00A855EF"/>
    <w:rsid w:val="00A85E38"/>
    <w:rsid w:val="00A94D90"/>
    <w:rsid w:val="00A95AD8"/>
    <w:rsid w:val="00A95DEF"/>
    <w:rsid w:val="00AA0EAB"/>
    <w:rsid w:val="00AA2D8B"/>
    <w:rsid w:val="00AA352B"/>
    <w:rsid w:val="00AA742A"/>
    <w:rsid w:val="00AB16AD"/>
    <w:rsid w:val="00AB1A82"/>
    <w:rsid w:val="00AB20BE"/>
    <w:rsid w:val="00AB391B"/>
    <w:rsid w:val="00AB3F51"/>
    <w:rsid w:val="00AB4F70"/>
    <w:rsid w:val="00AB6C31"/>
    <w:rsid w:val="00AC03A9"/>
    <w:rsid w:val="00AC296F"/>
    <w:rsid w:val="00AC69D1"/>
    <w:rsid w:val="00AC7447"/>
    <w:rsid w:val="00AD3ACE"/>
    <w:rsid w:val="00AD744D"/>
    <w:rsid w:val="00AE0093"/>
    <w:rsid w:val="00AE1807"/>
    <w:rsid w:val="00AE2349"/>
    <w:rsid w:val="00AE4CBA"/>
    <w:rsid w:val="00B0013F"/>
    <w:rsid w:val="00B00858"/>
    <w:rsid w:val="00B00E09"/>
    <w:rsid w:val="00B018F7"/>
    <w:rsid w:val="00B0390D"/>
    <w:rsid w:val="00B04313"/>
    <w:rsid w:val="00B12FAE"/>
    <w:rsid w:val="00B20CB6"/>
    <w:rsid w:val="00B23734"/>
    <w:rsid w:val="00B248BF"/>
    <w:rsid w:val="00B26C27"/>
    <w:rsid w:val="00B30DCE"/>
    <w:rsid w:val="00B31961"/>
    <w:rsid w:val="00B31C5A"/>
    <w:rsid w:val="00B36DAF"/>
    <w:rsid w:val="00B4166D"/>
    <w:rsid w:val="00B428A8"/>
    <w:rsid w:val="00B438AE"/>
    <w:rsid w:val="00B503D3"/>
    <w:rsid w:val="00B54799"/>
    <w:rsid w:val="00B56722"/>
    <w:rsid w:val="00B61A97"/>
    <w:rsid w:val="00B75EBE"/>
    <w:rsid w:val="00B87C85"/>
    <w:rsid w:val="00B90328"/>
    <w:rsid w:val="00B927C6"/>
    <w:rsid w:val="00B94055"/>
    <w:rsid w:val="00B953D5"/>
    <w:rsid w:val="00B96851"/>
    <w:rsid w:val="00BA11C2"/>
    <w:rsid w:val="00BA218A"/>
    <w:rsid w:val="00BB6782"/>
    <w:rsid w:val="00BC1E7B"/>
    <w:rsid w:val="00BC4221"/>
    <w:rsid w:val="00BC4E08"/>
    <w:rsid w:val="00BC54CD"/>
    <w:rsid w:val="00BC6934"/>
    <w:rsid w:val="00BD08EE"/>
    <w:rsid w:val="00BD090A"/>
    <w:rsid w:val="00BE02B7"/>
    <w:rsid w:val="00BE0C7F"/>
    <w:rsid w:val="00BE20BE"/>
    <w:rsid w:val="00BE21E8"/>
    <w:rsid w:val="00BE4A5C"/>
    <w:rsid w:val="00BE4FD2"/>
    <w:rsid w:val="00BE7090"/>
    <w:rsid w:val="00BF71D0"/>
    <w:rsid w:val="00C01964"/>
    <w:rsid w:val="00C12CE4"/>
    <w:rsid w:val="00C13A00"/>
    <w:rsid w:val="00C24909"/>
    <w:rsid w:val="00C25EA6"/>
    <w:rsid w:val="00C333F3"/>
    <w:rsid w:val="00C355D8"/>
    <w:rsid w:val="00C40AFA"/>
    <w:rsid w:val="00C429DC"/>
    <w:rsid w:val="00C45B92"/>
    <w:rsid w:val="00C54528"/>
    <w:rsid w:val="00C5747D"/>
    <w:rsid w:val="00C57A82"/>
    <w:rsid w:val="00C64395"/>
    <w:rsid w:val="00C70B07"/>
    <w:rsid w:val="00C73ECB"/>
    <w:rsid w:val="00C86C55"/>
    <w:rsid w:val="00C91D2F"/>
    <w:rsid w:val="00C93F04"/>
    <w:rsid w:val="00C96074"/>
    <w:rsid w:val="00C9679F"/>
    <w:rsid w:val="00C96D4C"/>
    <w:rsid w:val="00CA3910"/>
    <w:rsid w:val="00CA4D87"/>
    <w:rsid w:val="00CB1094"/>
    <w:rsid w:val="00CB37A6"/>
    <w:rsid w:val="00CC3EF9"/>
    <w:rsid w:val="00CD47CF"/>
    <w:rsid w:val="00CD69FD"/>
    <w:rsid w:val="00CE32CE"/>
    <w:rsid w:val="00CF7BFC"/>
    <w:rsid w:val="00D06C35"/>
    <w:rsid w:val="00D1162B"/>
    <w:rsid w:val="00D11857"/>
    <w:rsid w:val="00D14AD4"/>
    <w:rsid w:val="00D21A49"/>
    <w:rsid w:val="00D243C1"/>
    <w:rsid w:val="00D27798"/>
    <w:rsid w:val="00D3290F"/>
    <w:rsid w:val="00D36281"/>
    <w:rsid w:val="00D36DD9"/>
    <w:rsid w:val="00D36F79"/>
    <w:rsid w:val="00D44C09"/>
    <w:rsid w:val="00D47979"/>
    <w:rsid w:val="00D50143"/>
    <w:rsid w:val="00D53FC1"/>
    <w:rsid w:val="00D55114"/>
    <w:rsid w:val="00D5724F"/>
    <w:rsid w:val="00D60332"/>
    <w:rsid w:val="00D614F5"/>
    <w:rsid w:val="00D64FEE"/>
    <w:rsid w:val="00D652FB"/>
    <w:rsid w:val="00D67C26"/>
    <w:rsid w:val="00D71BD3"/>
    <w:rsid w:val="00D7357D"/>
    <w:rsid w:val="00D751D2"/>
    <w:rsid w:val="00D80881"/>
    <w:rsid w:val="00D8282E"/>
    <w:rsid w:val="00D83D58"/>
    <w:rsid w:val="00D8400D"/>
    <w:rsid w:val="00D852C7"/>
    <w:rsid w:val="00D85747"/>
    <w:rsid w:val="00D85A49"/>
    <w:rsid w:val="00D954FF"/>
    <w:rsid w:val="00D96AD2"/>
    <w:rsid w:val="00D97434"/>
    <w:rsid w:val="00DA6F73"/>
    <w:rsid w:val="00DB181A"/>
    <w:rsid w:val="00DB2396"/>
    <w:rsid w:val="00DB483D"/>
    <w:rsid w:val="00DB542D"/>
    <w:rsid w:val="00DB6485"/>
    <w:rsid w:val="00DC39B8"/>
    <w:rsid w:val="00DC473A"/>
    <w:rsid w:val="00DC4764"/>
    <w:rsid w:val="00DC7856"/>
    <w:rsid w:val="00DC7D85"/>
    <w:rsid w:val="00DE1EC5"/>
    <w:rsid w:val="00DE4A85"/>
    <w:rsid w:val="00DF0905"/>
    <w:rsid w:val="00DF2393"/>
    <w:rsid w:val="00DF2A8E"/>
    <w:rsid w:val="00DF2D86"/>
    <w:rsid w:val="00DF5860"/>
    <w:rsid w:val="00DF61E7"/>
    <w:rsid w:val="00DF7B2E"/>
    <w:rsid w:val="00E05D01"/>
    <w:rsid w:val="00E05D7A"/>
    <w:rsid w:val="00E062C7"/>
    <w:rsid w:val="00E07B4D"/>
    <w:rsid w:val="00E16C2E"/>
    <w:rsid w:val="00E26138"/>
    <w:rsid w:val="00E32A97"/>
    <w:rsid w:val="00E34390"/>
    <w:rsid w:val="00E44497"/>
    <w:rsid w:val="00E54F63"/>
    <w:rsid w:val="00E573B6"/>
    <w:rsid w:val="00E57410"/>
    <w:rsid w:val="00E5752C"/>
    <w:rsid w:val="00E63ACE"/>
    <w:rsid w:val="00E71DEF"/>
    <w:rsid w:val="00E73574"/>
    <w:rsid w:val="00E73AD1"/>
    <w:rsid w:val="00E760A6"/>
    <w:rsid w:val="00E7666A"/>
    <w:rsid w:val="00E80920"/>
    <w:rsid w:val="00E80C0C"/>
    <w:rsid w:val="00E81A47"/>
    <w:rsid w:val="00E85E73"/>
    <w:rsid w:val="00E86998"/>
    <w:rsid w:val="00E87600"/>
    <w:rsid w:val="00E90766"/>
    <w:rsid w:val="00E90FE2"/>
    <w:rsid w:val="00E91C22"/>
    <w:rsid w:val="00E9699D"/>
    <w:rsid w:val="00E97F0F"/>
    <w:rsid w:val="00EA14EC"/>
    <w:rsid w:val="00EA5F1C"/>
    <w:rsid w:val="00EC08C3"/>
    <w:rsid w:val="00EC2237"/>
    <w:rsid w:val="00EC2F3F"/>
    <w:rsid w:val="00EC57B2"/>
    <w:rsid w:val="00EC6D49"/>
    <w:rsid w:val="00ED0B81"/>
    <w:rsid w:val="00ED2779"/>
    <w:rsid w:val="00ED3341"/>
    <w:rsid w:val="00ED4381"/>
    <w:rsid w:val="00ED46B5"/>
    <w:rsid w:val="00ED7241"/>
    <w:rsid w:val="00EE25AE"/>
    <w:rsid w:val="00EE2D93"/>
    <w:rsid w:val="00EE7C7C"/>
    <w:rsid w:val="00EF2C51"/>
    <w:rsid w:val="00EF5A88"/>
    <w:rsid w:val="00EF7256"/>
    <w:rsid w:val="00F00EA1"/>
    <w:rsid w:val="00F02026"/>
    <w:rsid w:val="00F0548E"/>
    <w:rsid w:val="00F05E93"/>
    <w:rsid w:val="00F11158"/>
    <w:rsid w:val="00F11C50"/>
    <w:rsid w:val="00F12865"/>
    <w:rsid w:val="00F13BBA"/>
    <w:rsid w:val="00F13C87"/>
    <w:rsid w:val="00F15AE7"/>
    <w:rsid w:val="00F22E70"/>
    <w:rsid w:val="00F23877"/>
    <w:rsid w:val="00F30DC8"/>
    <w:rsid w:val="00F32052"/>
    <w:rsid w:val="00F3667A"/>
    <w:rsid w:val="00F368A9"/>
    <w:rsid w:val="00F400F0"/>
    <w:rsid w:val="00F43B73"/>
    <w:rsid w:val="00F43C08"/>
    <w:rsid w:val="00F5356D"/>
    <w:rsid w:val="00F60792"/>
    <w:rsid w:val="00F61E59"/>
    <w:rsid w:val="00F62D28"/>
    <w:rsid w:val="00F63E9D"/>
    <w:rsid w:val="00F666DD"/>
    <w:rsid w:val="00F7003D"/>
    <w:rsid w:val="00F8269D"/>
    <w:rsid w:val="00F83285"/>
    <w:rsid w:val="00F83BD2"/>
    <w:rsid w:val="00F85E7C"/>
    <w:rsid w:val="00F8724A"/>
    <w:rsid w:val="00F912D5"/>
    <w:rsid w:val="00F92861"/>
    <w:rsid w:val="00F94CEC"/>
    <w:rsid w:val="00F94ED5"/>
    <w:rsid w:val="00F95C55"/>
    <w:rsid w:val="00FA2D33"/>
    <w:rsid w:val="00FA499D"/>
    <w:rsid w:val="00FA5D47"/>
    <w:rsid w:val="00FA5D80"/>
    <w:rsid w:val="00FB119D"/>
    <w:rsid w:val="00FB180A"/>
    <w:rsid w:val="00FC1BE6"/>
    <w:rsid w:val="00FC49EE"/>
    <w:rsid w:val="00FD0AF1"/>
    <w:rsid w:val="00FD2679"/>
    <w:rsid w:val="00FD3195"/>
    <w:rsid w:val="00FD3BBE"/>
    <w:rsid w:val="00FD55FB"/>
    <w:rsid w:val="00FD6773"/>
    <w:rsid w:val="00FD6E25"/>
    <w:rsid w:val="00FE4508"/>
    <w:rsid w:val="00FE4E82"/>
    <w:rsid w:val="00FF6933"/>
    <w:rsid w:val="00FF7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D2F2"/>
  <w15:chartTrackingRefBased/>
  <w15:docId w15:val="{FCAADD8D-B024-4056-AE96-D2852A4A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3544"/>
    <w:pPr>
      <w:spacing w:after="200" w:line="276" w:lineRule="auto"/>
    </w:pPr>
    <w:rPr>
      <w:rFonts w:ascii="Calibri" w:eastAsia="Times New Roman"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447"/>
    <w:rPr>
      <w:color w:val="0000FF"/>
      <w:u w:val="single"/>
    </w:rPr>
  </w:style>
  <w:style w:type="paragraph" w:customStyle="1" w:styleId="tv20787921">
    <w:name w:val="tv207_87_921"/>
    <w:basedOn w:val="Normal"/>
    <w:rsid w:val="00AC7447"/>
    <w:pPr>
      <w:spacing w:after="567" w:line="360" w:lineRule="auto"/>
      <w:jc w:val="center"/>
    </w:pPr>
    <w:rPr>
      <w:rFonts w:ascii="Verdana" w:hAnsi="Verdana"/>
      <w:b/>
      <w:bCs/>
      <w:sz w:val="28"/>
      <w:szCs w:val="28"/>
    </w:rPr>
  </w:style>
  <w:style w:type="paragraph" w:customStyle="1" w:styleId="naisf">
    <w:name w:val="naisf"/>
    <w:basedOn w:val="Normal"/>
    <w:rsid w:val="00AC7447"/>
    <w:pPr>
      <w:spacing w:before="75" w:after="75" w:line="240" w:lineRule="auto"/>
      <w:ind w:firstLine="375"/>
      <w:jc w:val="both"/>
    </w:pPr>
    <w:rPr>
      <w:rFonts w:ascii="Times New Roman" w:hAnsi="Times New Roman"/>
      <w:sz w:val="24"/>
      <w:szCs w:val="24"/>
    </w:rPr>
  </w:style>
  <w:style w:type="paragraph" w:styleId="Header">
    <w:name w:val="header"/>
    <w:basedOn w:val="Normal"/>
    <w:link w:val="HeaderChar"/>
    <w:uiPriority w:val="99"/>
    <w:unhideWhenUsed/>
    <w:rsid w:val="00AC74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447"/>
    <w:rPr>
      <w:rFonts w:ascii="Calibri" w:eastAsia="Times New Roman" w:hAnsi="Calibri" w:cs="Times New Roman"/>
      <w:lang w:eastAsia="lv-LV"/>
    </w:rPr>
  </w:style>
  <w:style w:type="paragraph" w:styleId="Footer">
    <w:name w:val="footer"/>
    <w:basedOn w:val="Normal"/>
    <w:link w:val="FooterChar"/>
    <w:uiPriority w:val="99"/>
    <w:unhideWhenUsed/>
    <w:rsid w:val="00AC74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447"/>
    <w:rPr>
      <w:rFonts w:ascii="Calibri" w:eastAsia="Times New Roman" w:hAnsi="Calibri" w:cs="Times New Roman"/>
      <w:lang w:eastAsia="lv-LV"/>
    </w:rPr>
  </w:style>
  <w:style w:type="paragraph" w:styleId="ListParagraph">
    <w:name w:val="List Paragraph"/>
    <w:basedOn w:val="Normal"/>
    <w:uiPriority w:val="99"/>
    <w:qFormat/>
    <w:rsid w:val="00AC7447"/>
    <w:pPr>
      <w:ind w:left="720"/>
      <w:contextualSpacing/>
    </w:pPr>
  </w:style>
  <w:style w:type="character" w:styleId="CommentReference">
    <w:name w:val="annotation reference"/>
    <w:basedOn w:val="DefaultParagraphFont"/>
    <w:uiPriority w:val="99"/>
    <w:semiHidden/>
    <w:unhideWhenUsed/>
    <w:rsid w:val="003B376C"/>
    <w:rPr>
      <w:sz w:val="16"/>
      <w:szCs w:val="16"/>
    </w:rPr>
  </w:style>
  <w:style w:type="paragraph" w:styleId="CommentText">
    <w:name w:val="annotation text"/>
    <w:basedOn w:val="Normal"/>
    <w:link w:val="CommentTextChar"/>
    <w:uiPriority w:val="99"/>
    <w:unhideWhenUsed/>
    <w:rsid w:val="003B376C"/>
    <w:pPr>
      <w:spacing w:line="240" w:lineRule="auto"/>
    </w:pPr>
    <w:rPr>
      <w:sz w:val="20"/>
      <w:szCs w:val="20"/>
    </w:rPr>
  </w:style>
  <w:style w:type="character" w:customStyle="1" w:styleId="CommentTextChar">
    <w:name w:val="Comment Text Char"/>
    <w:basedOn w:val="DefaultParagraphFont"/>
    <w:link w:val="CommentText"/>
    <w:uiPriority w:val="99"/>
    <w:rsid w:val="003B376C"/>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B376C"/>
    <w:rPr>
      <w:b/>
      <w:bCs/>
    </w:rPr>
  </w:style>
  <w:style w:type="character" w:customStyle="1" w:styleId="CommentSubjectChar">
    <w:name w:val="Comment Subject Char"/>
    <w:basedOn w:val="CommentTextChar"/>
    <w:link w:val="CommentSubject"/>
    <w:uiPriority w:val="99"/>
    <w:semiHidden/>
    <w:rsid w:val="003B376C"/>
    <w:rPr>
      <w:rFonts w:ascii="Calibri" w:eastAsia="Times New Roman" w:hAnsi="Calibri" w:cs="Times New Roman"/>
      <w:b/>
      <w:bCs/>
      <w:sz w:val="20"/>
      <w:szCs w:val="20"/>
      <w:lang w:eastAsia="lv-LV"/>
    </w:rPr>
  </w:style>
  <w:style w:type="paragraph" w:styleId="BalloonText">
    <w:name w:val="Balloon Text"/>
    <w:basedOn w:val="Normal"/>
    <w:link w:val="BalloonTextChar"/>
    <w:uiPriority w:val="99"/>
    <w:semiHidden/>
    <w:unhideWhenUsed/>
    <w:rsid w:val="003B3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76C"/>
    <w:rPr>
      <w:rFonts w:ascii="Segoe UI" w:eastAsia="Times New Roman" w:hAnsi="Segoe UI" w:cs="Segoe UI"/>
      <w:sz w:val="18"/>
      <w:szCs w:val="18"/>
      <w:lang w:eastAsia="lv-LV"/>
    </w:rPr>
  </w:style>
  <w:style w:type="paragraph" w:styleId="FootnoteText">
    <w:name w:val="footnote text"/>
    <w:basedOn w:val="Normal"/>
    <w:link w:val="FootnoteTextChar"/>
    <w:uiPriority w:val="99"/>
    <w:semiHidden/>
    <w:unhideWhenUsed/>
    <w:rsid w:val="00307D3D"/>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07D3D"/>
    <w:rPr>
      <w:sz w:val="20"/>
      <w:szCs w:val="20"/>
    </w:rPr>
  </w:style>
  <w:style w:type="character" w:styleId="FootnoteReference">
    <w:name w:val="footnote reference"/>
    <w:basedOn w:val="DefaultParagraphFont"/>
    <w:uiPriority w:val="99"/>
    <w:semiHidden/>
    <w:unhideWhenUsed/>
    <w:rsid w:val="00307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2336">
      <w:bodyDiv w:val="1"/>
      <w:marLeft w:val="0"/>
      <w:marRight w:val="0"/>
      <w:marTop w:val="0"/>
      <w:marBottom w:val="0"/>
      <w:divBdr>
        <w:top w:val="none" w:sz="0" w:space="0" w:color="auto"/>
        <w:left w:val="none" w:sz="0" w:space="0" w:color="auto"/>
        <w:bottom w:val="none" w:sz="0" w:space="0" w:color="auto"/>
        <w:right w:val="none" w:sz="0" w:space="0" w:color="auto"/>
      </w:divBdr>
    </w:div>
    <w:div w:id="337122668">
      <w:bodyDiv w:val="1"/>
      <w:marLeft w:val="0"/>
      <w:marRight w:val="0"/>
      <w:marTop w:val="0"/>
      <w:marBottom w:val="0"/>
      <w:divBdr>
        <w:top w:val="none" w:sz="0" w:space="0" w:color="auto"/>
        <w:left w:val="none" w:sz="0" w:space="0" w:color="auto"/>
        <w:bottom w:val="none" w:sz="0" w:space="0" w:color="auto"/>
        <w:right w:val="none" w:sz="0" w:space="0" w:color="auto"/>
      </w:divBdr>
    </w:div>
    <w:div w:id="504708922">
      <w:bodyDiv w:val="1"/>
      <w:marLeft w:val="0"/>
      <w:marRight w:val="0"/>
      <w:marTop w:val="0"/>
      <w:marBottom w:val="0"/>
      <w:divBdr>
        <w:top w:val="none" w:sz="0" w:space="0" w:color="auto"/>
        <w:left w:val="none" w:sz="0" w:space="0" w:color="auto"/>
        <w:bottom w:val="none" w:sz="0" w:space="0" w:color="auto"/>
        <w:right w:val="none" w:sz="0" w:space="0" w:color="auto"/>
      </w:divBdr>
    </w:div>
    <w:div w:id="567616348">
      <w:bodyDiv w:val="1"/>
      <w:marLeft w:val="0"/>
      <w:marRight w:val="0"/>
      <w:marTop w:val="0"/>
      <w:marBottom w:val="0"/>
      <w:divBdr>
        <w:top w:val="none" w:sz="0" w:space="0" w:color="auto"/>
        <w:left w:val="none" w:sz="0" w:space="0" w:color="auto"/>
        <w:bottom w:val="none" w:sz="0" w:space="0" w:color="auto"/>
        <w:right w:val="none" w:sz="0" w:space="0" w:color="auto"/>
      </w:divBdr>
    </w:div>
    <w:div w:id="600919142">
      <w:bodyDiv w:val="1"/>
      <w:marLeft w:val="0"/>
      <w:marRight w:val="0"/>
      <w:marTop w:val="0"/>
      <w:marBottom w:val="0"/>
      <w:divBdr>
        <w:top w:val="none" w:sz="0" w:space="0" w:color="auto"/>
        <w:left w:val="none" w:sz="0" w:space="0" w:color="auto"/>
        <w:bottom w:val="none" w:sz="0" w:space="0" w:color="auto"/>
        <w:right w:val="none" w:sz="0" w:space="0" w:color="auto"/>
      </w:divBdr>
      <w:divsChild>
        <w:div w:id="490759610">
          <w:marLeft w:val="0"/>
          <w:marRight w:val="0"/>
          <w:marTop w:val="0"/>
          <w:marBottom w:val="0"/>
          <w:divBdr>
            <w:top w:val="none" w:sz="0" w:space="0" w:color="auto"/>
            <w:left w:val="none" w:sz="0" w:space="0" w:color="auto"/>
            <w:bottom w:val="none" w:sz="0" w:space="0" w:color="auto"/>
            <w:right w:val="none" w:sz="0" w:space="0" w:color="auto"/>
          </w:divBdr>
          <w:divsChild>
            <w:div w:id="161698285">
              <w:marLeft w:val="0"/>
              <w:marRight w:val="0"/>
              <w:marTop w:val="0"/>
              <w:marBottom w:val="0"/>
              <w:divBdr>
                <w:top w:val="none" w:sz="0" w:space="0" w:color="auto"/>
                <w:left w:val="none" w:sz="0" w:space="0" w:color="auto"/>
                <w:bottom w:val="none" w:sz="0" w:space="0" w:color="auto"/>
                <w:right w:val="none" w:sz="0" w:space="0" w:color="auto"/>
              </w:divBdr>
              <w:divsChild>
                <w:div w:id="1546794228">
                  <w:marLeft w:val="0"/>
                  <w:marRight w:val="0"/>
                  <w:marTop w:val="0"/>
                  <w:marBottom w:val="0"/>
                  <w:divBdr>
                    <w:top w:val="none" w:sz="0" w:space="0" w:color="auto"/>
                    <w:left w:val="none" w:sz="0" w:space="0" w:color="auto"/>
                    <w:bottom w:val="none" w:sz="0" w:space="0" w:color="auto"/>
                    <w:right w:val="none" w:sz="0" w:space="0" w:color="auto"/>
                  </w:divBdr>
                  <w:divsChild>
                    <w:div w:id="2137138107">
                      <w:marLeft w:val="0"/>
                      <w:marRight w:val="0"/>
                      <w:marTop w:val="0"/>
                      <w:marBottom w:val="0"/>
                      <w:divBdr>
                        <w:top w:val="none" w:sz="0" w:space="0" w:color="auto"/>
                        <w:left w:val="none" w:sz="0" w:space="0" w:color="auto"/>
                        <w:bottom w:val="none" w:sz="0" w:space="0" w:color="auto"/>
                        <w:right w:val="none" w:sz="0" w:space="0" w:color="auto"/>
                      </w:divBdr>
                      <w:divsChild>
                        <w:div w:id="439491543">
                          <w:marLeft w:val="0"/>
                          <w:marRight w:val="0"/>
                          <w:marTop w:val="0"/>
                          <w:marBottom w:val="0"/>
                          <w:divBdr>
                            <w:top w:val="none" w:sz="0" w:space="0" w:color="auto"/>
                            <w:left w:val="none" w:sz="0" w:space="0" w:color="auto"/>
                            <w:bottom w:val="none" w:sz="0" w:space="0" w:color="auto"/>
                            <w:right w:val="none" w:sz="0" w:space="0" w:color="auto"/>
                          </w:divBdr>
                          <w:divsChild>
                            <w:div w:id="109898802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318280">
      <w:bodyDiv w:val="1"/>
      <w:marLeft w:val="0"/>
      <w:marRight w:val="0"/>
      <w:marTop w:val="0"/>
      <w:marBottom w:val="0"/>
      <w:divBdr>
        <w:top w:val="none" w:sz="0" w:space="0" w:color="auto"/>
        <w:left w:val="none" w:sz="0" w:space="0" w:color="auto"/>
        <w:bottom w:val="none" w:sz="0" w:space="0" w:color="auto"/>
        <w:right w:val="none" w:sz="0" w:space="0" w:color="auto"/>
      </w:divBdr>
    </w:div>
    <w:div w:id="1083649273">
      <w:bodyDiv w:val="1"/>
      <w:marLeft w:val="0"/>
      <w:marRight w:val="0"/>
      <w:marTop w:val="0"/>
      <w:marBottom w:val="0"/>
      <w:divBdr>
        <w:top w:val="none" w:sz="0" w:space="0" w:color="auto"/>
        <w:left w:val="none" w:sz="0" w:space="0" w:color="auto"/>
        <w:bottom w:val="none" w:sz="0" w:space="0" w:color="auto"/>
        <w:right w:val="none" w:sz="0" w:space="0" w:color="auto"/>
      </w:divBdr>
    </w:div>
    <w:div w:id="1279876955">
      <w:bodyDiv w:val="1"/>
      <w:marLeft w:val="0"/>
      <w:marRight w:val="0"/>
      <w:marTop w:val="0"/>
      <w:marBottom w:val="0"/>
      <w:divBdr>
        <w:top w:val="none" w:sz="0" w:space="0" w:color="auto"/>
        <w:left w:val="none" w:sz="0" w:space="0" w:color="auto"/>
        <w:bottom w:val="none" w:sz="0" w:space="0" w:color="auto"/>
        <w:right w:val="none" w:sz="0" w:space="0" w:color="auto"/>
      </w:divBdr>
    </w:div>
    <w:div w:id="1299266087">
      <w:bodyDiv w:val="1"/>
      <w:marLeft w:val="0"/>
      <w:marRight w:val="0"/>
      <w:marTop w:val="0"/>
      <w:marBottom w:val="0"/>
      <w:divBdr>
        <w:top w:val="none" w:sz="0" w:space="0" w:color="auto"/>
        <w:left w:val="none" w:sz="0" w:space="0" w:color="auto"/>
        <w:bottom w:val="none" w:sz="0" w:space="0" w:color="auto"/>
        <w:right w:val="none" w:sz="0" w:space="0" w:color="auto"/>
      </w:divBdr>
      <w:divsChild>
        <w:div w:id="1188443442">
          <w:marLeft w:val="0"/>
          <w:marRight w:val="0"/>
          <w:marTop w:val="0"/>
          <w:marBottom w:val="0"/>
          <w:divBdr>
            <w:top w:val="none" w:sz="0" w:space="0" w:color="auto"/>
            <w:left w:val="none" w:sz="0" w:space="0" w:color="auto"/>
            <w:bottom w:val="none" w:sz="0" w:space="0" w:color="auto"/>
            <w:right w:val="none" w:sz="0" w:space="0" w:color="auto"/>
          </w:divBdr>
          <w:divsChild>
            <w:div w:id="458184789">
              <w:marLeft w:val="0"/>
              <w:marRight w:val="0"/>
              <w:marTop w:val="0"/>
              <w:marBottom w:val="0"/>
              <w:divBdr>
                <w:top w:val="none" w:sz="0" w:space="0" w:color="auto"/>
                <w:left w:val="none" w:sz="0" w:space="0" w:color="auto"/>
                <w:bottom w:val="none" w:sz="0" w:space="0" w:color="auto"/>
                <w:right w:val="none" w:sz="0" w:space="0" w:color="auto"/>
              </w:divBdr>
              <w:divsChild>
                <w:div w:id="1587379643">
                  <w:marLeft w:val="0"/>
                  <w:marRight w:val="0"/>
                  <w:marTop w:val="0"/>
                  <w:marBottom w:val="0"/>
                  <w:divBdr>
                    <w:top w:val="none" w:sz="0" w:space="0" w:color="auto"/>
                    <w:left w:val="none" w:sz="0" w:space="0" w:color="auto"/>
                    <w:bottom w:val="none" w:sz="0" w:space="0" w:color="auto"/>
                    <w:right w:val="none" w:sz="0" w:space="0" w:color="auto"/>
                  </w:divBdr>
                  <w:divsChild>
                    <w:div w:id="703674644">
                      <w:marLeft w:val="0"/>
                      <w:marRight w:val="0"/>
                      <w:marTop w:val="0"/>
                      <w:marBottom w:val="0"/>
                      <w:divBdr>
                        <w:top w:val="none" w:sz="0" w:space="0" w:color="auto"/>
                        <w:left w:val="none" w:sz="0" w:space="0" w:color="auto"/>
                        <w:bottom w:val="none" w:sz="0" w:space="0" w:color="auto"/>
                        <w:right w:val="none" w:sz="0" w:space="0" w:color="auto"/>
                      </w:divBdr>
                      <w:divsChild>
                        <w:div w:id="443809933">
                          <w:marLeft w:val="0"/>
                          <w:marRight w:val="0"/>
                          <w:marTop w:val="0"/>
                          <w:marBottom w:val="0"/>
                          <w:divBdr>
                            <w:top w:val="none" w:sz="0" w:space="0" w:color="auto"/>
                            <w:left w:val="none" w:sz="0" w:space="0" w:color="auto"/>
                            <w:bottom w:val="none" w:sz="0" w:space="0" w:color="auto"/>
                            <w:right w:val="none" w:sz="0" w:space="0" w:color="auto"/>
                          </w:divBdr>
                          <w:divsChild>
                            <w:div w:id="5625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864416">
      <w:bodyDiv w:val="1"/>
      <w:marLeft w:val="0"/>
      <w:marRight w:val="0"/>
      <w:marTop w:val="0"/>
      <w:marBottom w:val="0"/>
      <w:divBdr>
        <w:top w:val="none" w:sz="0" w:space="0" w:color="auto"/>
        <w:left w:val="none" w:sz="0" w:space="0" w:color="auto"/>
        <w:bottom w:val="none" w:sz="0" w:space="0" w:color="auto"/>
        <w:right w:val="none" w:sz="0" w:space="0" w:color="auto"/>
      </w:divBdr>
      <w:divsChild>
        <w:div w:id="288705593">
          <w:marLeft w:val="0"/>
          <w:marRight w:val="0"/>
          <w:marTop w:val="0"/>
          <w:marBottom w:val="0"/>
          <w:divBdr>
            <w:top w:val="none" w:sz="0" w:space="0" w:color="auto"/>
            <w:left w:val="none" w:sz="0" w:space="0" w:color="auto"/>
            <w:bottom w:val="none" w:sz="0" w:space="0" w:color="auto"/>
            <w:right w:val="none" w:sz="0" w:space="0" w:color="auto"/>
          </w:divBdr>
          <w:divsChild>
            <w:div w:id="646279250">
              <w:marLeft w:val="0"/>
              <w:marRight w:val="0"/>
              <w:marTop w:val="0"/>
              <w:marBottom w:val="0"/>
              <w:divBdr>
                <w:top w:val="none" w:sz="0" w:space="0" w:color="auto"/>
                <w:left w:val="none" w:sz="0" w:space="0" w:color="auto"/>
                <w:bottom w:val="none" w:sz="0" w:space="0" w:color="auto"/>
                <w:right w:val="none" w:sz="0" w:space="0" w:color="auto"/>
              </w:divBdr>
              <w:divsChild>
                <w:div w:id="1837106351">
                  <w:marLeft w:val="0"/>
                  <w:marRight w:val="0"/>
                  <w:marTop w:val="0"/>
                  <w:marBottom w:val="0"/>
                  <w:divBdr>
                    <w:top w:val="none" w:sz="0" w:space="0" w:color="auto"/>
                    <w:left w:val="none" w:sz="0" w:space="0" w:color="auto"/>
                    <w:bottom w:val="none" w:sz="0" w:space="0" w:color="auto"/>
                    <w:right w:val="none" w:sz="0" w:space="0" w:color="auto"/>
                  </w:divBdr>
                  <w:divsChild>
                    <w:div w:id="904267272">
                      <w:marLeft w:val="0"/>
                      <w:marRight w:val="0"/>
                      <w:marTop w:val="0"/>
                      <w:marBottom w:val="0"/>
                      <w:divBdr>
                        <w:top w:val="none" w:sz="0" w:space="0" w:color="auto"/>
                        <w:left w:val="none" w:sz="0" w:space="0" w:color="auto"/>
                        <w:bottom w:val="none" w:sz="0" w:space="0" w:color="auto"/>
                        <w:right w:val="none" w:sz="0" w:space="0" w:color="auto"/>
                      </w:divBdr>
                      <w:divsChild>
                        <w:div w:id="1990665438">
                          <w:marLeft w:val="0"/>
                          <w:marRight w:val="0"/>
                          <w:marTop w:val="0"/>
                          <w:marBottom w:val="0"/>
                          <w:divBdr>
                            <w:top w:val="none" w:sz="0" w:space="0" w:color="auto"/>
                            <w:left w:val="none" w:sz="0" w:space="0" w:color="auto"/>
                            <w:bottom w:val="none" w:sz="0" w:space="0" w:color="auto"/>
                            <w:right w:val="none" w:sz="0" w:space="0" w:color="auto"/>
                          </w:divBdr>
                          <w:divsChild>
                            <w:div w:id="16569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637816">
      <w:bodyDiv w:val="1"/>
      <w:marLeft w:val="0"/>
      <w:marRight w:val="0"/>
      <w:marTop w:val="0"/>
      <w:marBottom w:val="0"/>
      <w:divBdr>
        <w:top w:val="none" w:sz="0" w:space="0" w:color="auto"/>
        <w:left w:val="none" w:sz="0" w:space="0" w:color="auto"/>
        <w:bottom w:val="none" w:sz="0" w:space="0" w:color="auto"/>
        <w:right w:val="none" w:sz="0" w:space="0" w:color="auto"/>
      </w:divBdr>
    </w:div>
    <w:div w:id="1509978871">
      <w:bodyDiv w:val="1"/>
      <w:marLeft w:val="0"/>
      <w:marRight w:val="0"/>
      <w:marTop w:val="0"/>
      <w:marBottom w:val="0"/>
      <w:divBdr>
        <w:top w:val="none" w:sz="0" w:space="0" w:color="auto"/>
        <w:left w:val="none" w:sz="0" w:space="0" w:color="auto"/>
        <w:bottom w:val="none" w:sz="0" w:space="0" w:color="auto"/>
        <w:right w:val="none" w:sz="0" w:space="0" w:color="auto"/>
      </w:divBdr>
    </w:div>
    <w:div w:id="1684823334">
      <w:bodyDiv w:val="1"/>
      <w:marLeft w:val="0"/>
      <w:marRight w:val="0"/>
      <w:marTop w:val="0"/>
      <w:marBottom w:val="0"/>
      <w:divBdr>
        <w:top w:val="none" w:sz="0" w:space="0" w:color="auto"/>
        <w:left w:val="none" w:sz="0" w:space="0" w:color="auto"/>
        <w:bottom w:val="none" w:sz="0" w:space="0" w:color="auto"/>
        <w:right w:val="none" w:sz="0" w:space="0" w:color="auto"/>
      </w:divBdr>
    </w:div>
    <w:div w:id="1694258468">
      <w:bodyDiv w:val="1"/>
      <w:marLeft w:val="0"/>
      <w:marRight w:val="0"/>
      <w:marTop w:val="0"/>
      <w:marBottom w:val="0"/>
      <w:divBdr>
        <w:top w:val="none" w:sz="0" w:space="0" w:color="auto"/>
        <w:left w:val="none" w:sz="0" w:space="0" w:color="auto"/>
        <w:bottom w:val="none" w:sz="0" w:space="0" w:color="auto"/>
        <w:right w:val="none" w:sz="0" w:space="0" w:color="auto"/>
      </w:divBdr>
    </w:div>
    <w:div w:id="16966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karklina@em.gov.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4247" TargetMode="External"/><Relationship Id="rId2" Type="http://schemas.openxmlformats.org/officeDocument/2006/relationships/hyperlink" Target="http://tap.mk.gov.lv/mk/tap/?pid=40291636" TargetMode="External"/><Relationship Id="rId1" Type="http://schemas.openxmlformats.org/officeDocument/2006/relationships/hyperlink" Target="http://polsis.mk.gov.lv/documents/4608" TargetMode="External"/><Relationship Id="rId4" Type="http://schemas.openxmlformats.org/officeDocument/2006/relationships/hyperlink" Target="http://polsis.mk.gov.lv/documents/549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CFAA8912A48F4A64369143124A578"/>
        <w:category>
          <w:name w:val="General"/>
          <w:gallery w:val="placeholder"/>
        </w:category>
        <w:types>
          <w:type w:val="bbPlcHdr"/>
        </w:types>
        <w:behaviors>
          <w:behavior w:val="content"/>
        </w:behaviors>
        <w:guid w:val="{B211440A-E045-4EA0-A688-75EF78FE8B65}"/>
      </w:docPartPr>
      <w:docPartBody>
        <w:p w:rsidR="00786765" w:rsidRDefault="001154D9" w:rsidP="001154D9">
          <w:pPr>
            <w:pStyle w:val="950CFAA8912A48F4A64369143124A578"/>
          </w:pPr>
          <w:r w:rsidRPr="00894C55">
            <w:rPr>
              <w:rFonts w:ascii="Times New Roman" w:eastAsia="Times New Roman" w:hAnsi="Times New Roman" w:cs="Times New Roman"/>
              <w:color w:val="A6A6A6" w:themeColor="background1" w:themeShade="A6"/>
              <w:sz w:val="24"/>
              <w:szCs w:val="24"/>
            </w:rPr>
            <w:t>Iekļauj informāciju atbilstoši instrukcijas 24. un 25.</w:t>
          </w:r>
          <w:r>
            <w:rPr>
              <w:rFonts w:ascii="Times New Roman" w:eastAsia="Times New Roman" w:hAnsi="Times New Roman" w:cs="Times New Roman"/>
              <w:color w:val="A6A6A6" w:themeColor="background1" w:themeShade="A6"/>
              <w:sz w:val="24"/>
              <w:szCs w:val="24"/>
            </w:rPr>
            <w:t> </w:t>
          </w:r>
          <w:r w:rsidRPr="00894C55">
            <w:rPr>
              <w:rFonts w:ascii="Times New Roman" w:eastAsia="Times New Roman" w:hAnsi="Times New Roman" w:cs="Times New Roman"/>
              <w:color w:val="A6A6A6" w:themeColor="background1" w:themeShade="A6"/>
              <w:sz w:val="24"/>
              <w:szCs w:val="24"/>
            </w:rPr>
            <w:t>punktā noteiktajam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5D"/>
    <w:rsid w:val="001154D9"/>
    <w:rsid w:val="00176108"/>
    <w:rsid w:val="00294D5D"/>
    <w:rsid w:val="002E0169"/>
    <w:rsid w:val="00321E67"/>
    <w:rsid w:val="003877C1"/>
    <w:rsid w:val="003E68B1"/>
    <w:rsid w:val="004D3730"/>
    <w:rsid w:val="00786765"/>
    <w:rsid w:val="007E0C3B"/>
    <w:rsid w:val="009F505D"/>
    <w:rsid w:val="00A62CC8"/>
    <w:rsid w:val="00B806B0"/>
    <w:rsid w:val="00BF586F"/>
    <w:rsid w:val="00C04867"/>
    <w:rsid w:val="00DC0CC6"/>
    <w:rsid w:val="00E14E95"/>
    <w:rsid w:val="00F64634"/>
    <w:rsid w:val="00FB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8BB603C8AB42F5BD9C181C447E50A7">
    <w:name w:val="8B8BB603C8AB42F5BD9C181C447E50A7"/>
    <w:rsid w:val="00294D5D"/>
  </w:style>
  <w:style w:type="paragraph" w:customStyle="1" w:styleId="42354C39E63441A5B4F53FE6347D76F3">
    <w:name w:val="42354C39E63441A5B4F53FE6347D76F3"/>
    <w:rsid w:val="00294D5D"/>
  </w:style>
  <w:style w:type="paragraph" w:customStyle="1" w:styleId="1286D2682C9D42778BDD82E1F0678EEB">
    <w:name w:val="1286D2682C9D42778BDD82E1F0678EEB"/>
    <w:rsid w:val="00294D5D"/>
  </w:style>
  <w:style w:type="paragraph" w:customStyle="1" w:styleId="AA5F6E471370428DAE4E9C3781C527F0">
    <w:name w:val="AA5F6E471370428DAE4E9C3781C527F0"/>
    <w:rsid w:val="00294D5D"/>
  </w:style>
  <w:style w:type="paragraph" w:customStyle="1" w:styleId="4BC87E9E4ED64757A1F8E4AF99A8D57A">
    <w:name w:val="4BC87E9E4ED64757A1F8E4AF99A8D57A"/>
    <w:rsid w:val="00294D5D"/>
  </w:style>
  <w:style w:type="paragraph" w:customStyle="1" w:styleId="324AC1CE7A914C94B2D98A6076B5E4D7">
    <w:name w:val="324AC1CE7A914C94B2D98A6076B5E4D7"/>
    <w:rsid w:val="00294D5D"/>
  </w:style>
  <w:style w:type="paragraph" w:customStyle="1" w:styleId="966CC4D25C1E4B64940C9BC47B5E524F">
    <w:name w:val="966CC4D25C1E4B64940C9BC47B5E524F"/>
    <w:rsid w:val="00294D5D"/>
  </w:style>
  <w:style w:type="paragraph" w:customStyle="1" w:styleId="54E8E6339EBA435A804F77569A24A875">
    <w:name w:val="54E8E6339EBA435A804F77569A24A875"/>
    <w:rsid w:val="00294D5D"/>
  </w:style>
  <w:style w:type="paragraph" w:customStyle="1" w:styleId="659AC9D5F6B94A13A91E341FF3143DF0">
    <w:name w:val="659AC9D5F6B94A13A91E341FF3143DF0"/>
    <w:rsid w:val="00294D5D"/>
  </w:style>
  <w:style w:type="paragraph" w:customStyle="1" w:styleId="AC35F4C6AFF9453FB6109C09EC5EADD2">
    <w:name w:val="AC35F4C6AFF9453FB6109C09EC5EADD2"/>
    <w:rsid w:val="00294D5D"/>
  </w:style>
  <w:style w:type="paragraph" w:customStyle="1" w:styleId="3EA3B695068745A49D72070B769073B2">
    <w:name w:val="3EA3B695068745A49D72070B769073B2"/>
    <w:rsid w:val="00294D5D"/>
  </w:style>
  <w:style w:type="paragraph" w:customStyle="1" w:styleId="8A3A643BD4B8403A9EBEC1C1DF7647A2">
    <w:name w:val="8A3A643BD4B8403A9EBEC1C1DF7647A2"/>
    <w:rsid w:val="00294D5D"/>
  </w:style>
  <w:style w:type="paragraph" w:customStyle="1" w:styleId="3F4EA42F80044F319AED9673FF7A5848">
    <w:name w:val="3F4EA42F80044F319AED9673FF7A5848"/>
    <w:rsid w:val="00294D5D"/>
  </w:style>
  <w:style w:type="paragraph" w:customStyle="1" w:styleId="950CFAA8912A48F4A64369143124A578">
    <w:name w:val="950CFAA8912A48F4A64369143124A578"/>
    <w:rsid w:val="001154D9"/>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26407-3E89-4FBF-9D46-32C5A690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10858</Characters>
  <Application>Microsoft Office Word</Application>
  <DocSecurity>0</DocSecurity>
  <Lines>452</Lines>
  <Paragraphs>229</Paragraphs>
  <ScaleCrop>false</ScaleCrop>
  <HeadingPairs>
    <vt:vector size="2" baseType="variant">
      <vt:variant>
        <vt:lpstr>Title</vt:lpstr>
      </vt:variant>
      <vt:variant>
        <vt:i4>1</vt:i4>
      </vt:variant>
    </vt:vector>
  </HeadingPairs>
  <TitlesOfParts>
    <vt:vector size="1" baseType="lpstr">
      <vt:lpstr>Likumprojekta “Grozījumi likumā “Par reglamentētajām profesijām un profesionālās kvalifikācijas atzīšanu”” sākotnējās ietekmes novērtējuma ziņojums (anotācija)</vt:lpstr>
    </vt:vector>
  </TitlesOfParts>
  <Company>Izglītības un zinātnes ministrija</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reglamentētajām profesijām un profesionālās kvalifikācijas atzīšanu”” sākotnējās ietekmes novērtējuma ziņojums (anotācija)</dc:title>
  <dc:subject>Anotācija</dc:subject>
  <dc:creator>Linda Upīte</dc:creator>
  <cp:keywords/>
  <dc:description>D.Baumane, 67047853,
Dagnija.Baumane@izm.gov.lv</dc:description>
  <cp:lastModifiedBy>Ieva Kārkliņa</cp:lastModifiedBy>
  <cp:revision>6</cp:revision>
  <cp:lastPrinted>2016-09-29T08:54:00Z</cp:lastPrinted>
  <dcterms:created xsi:type="dcterms:W3CDTF">2017-09-29T11:33:00Z</dcterms:created>
  <dcterms:modified xsi:type="dcterms:W3CDTF">2017-09-29T12:42:00Z</dcterms:modified>
</cp:coreProperties>
</file>