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09" w:rsidRPr="00F50A09" w:rsidRDefault="00F50A09" w:rsidP="00F50A09">
      <w:pPr>
        <w:pStyle w:val="naisc"/>
        <w:spacing w:before="0" w:after="0"/>
        <w:jc w:val="right"/>
        <w:rPr>
          <w:u w:val="single"/>
        </w:rPr>
      </w:pPr>
      <w:r w:rsidRPr="00F50A09">
        <w:rPr>
          <w:u w:val="single"/>
        </w:rPr>
        <w:t>Precizēts</w:t>
      </w:r>
    </w:p>
    <w:p w:rsidR="00EF29A7" w:rsidRPr="00211E53" w:rsidRDefault="001E6A95" w:rsidP="00154E12">
      <w:pPr>
        <w:pStyle w:val="naisc"/>
        <w:spacing w:before="0" w:after="0"/>
      </w:pPr>
      <w:r w:rsidRPr="00211E53">
        <w:t>Ministru kabineta rīkojuma projekta</w:t>
      </w:r>
    </w:p>
    <w:p w:rsidR="00EF29A7" w:rsidRPr="00024624" w:rsidRDefault="00781DC7" w:rsidP="00024624">
      <w:pPr>
        <w:pStyle w:val="naisc"/>
        <w:spacing w:before="0" w:after="0"/>
      </w:pPr>
      <w:r>
        <w:rPr>
          <w:b/>
        </w:rPr>
        <w:t xml:space="preserve">„Grozījums </w:t>
      </w:r>
      <w:r w:rsidR="00C257D6" w:rsidRPr="00211E53">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11E53">
        <w:t>sākotnējās ietekmes novērtējuma ziņojums (anotācija)</w:t>
      </w: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A73AE2" w:rsidP="000D5483">
            <w:pPr>
              <w:spacing w:after="0" w:line="240" w:lineRule="auto"/>
              <w:ind w:firstLine="720"/>
              <w:jc w:val="both"/>
              <w:rPr>
                <w:sz w:val="24"/>
                <w:szCs w:val="24"/>
              </w:rPr>
            </w:pPr>
            <w:r>
              <w:rPr>
                <w:sz w:val="24"/>
                <w:szCs w:val="24"/>
              </w:rPr>
              <w:t>Zemes pārvaldības likuma 17.</w:t>
            </w:r>
            <w:r w:rsidR="008436D5" w:rsidRPr="00211E53">
              <w:rPr>
                <w:sz w:val="24"/>
                <w:szCs w:val="24"/>
              </w:rPr>
              <w:t>panta ceturtā daļa</w:t>
            </w:r>
            <w:r w:rsidR="008436D5">
              <w:rPr>
                <w:sz w:val="24"/>
                <w:szCs w:val="24"/>
              </w:rPr>
              <w:t>.</w:t>
            </w:r>
          </w:p>
          <w:p w:rsidR="002D0BB2" w:rsidRPr="00211E53" w:rsidRDefault="002819F2" w:rsidP="00F50A09">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xml:space="preserve">” </w:t>
            </w:r>
            <w:r w:rsidR="002D0E09" w:rsidRPr="00F50A09">
              <w:rPr>
                <w:sz w:val="24"/>
                <w:szCs w:val="24"/>
                <w:u w:val="single"/>
              </w:rPr>
              <w:t>2.panta</w:t>
            </w:r>
            <w:r w:rsidR="00781DC7" w:rsidRPr="00F50A09">
              <w:rPr>
                <w:sz w:val="24"/>
                <w:szCs w:val="24"/>
                <w:u w:val="single"/>
              </w:rPr>
              <w:t xml:space="preserve"> </w:t>
            </w:r>
            <w:r w:rsidR="002D0E09" w:rsidRPr="00F50A09">
              <w:rPr>
                <w:sz w:val="24"/>
                <w:szCs w:val="24"/>
                <w:u w:val="single"/>
              </w:rPr>
              <w:t>otrās daļas 2.punkts</w:t>
            </w:r>
            <w:r w:rsidR="00DC632D">
              <w:rPr>
                <w:sz w:val="24"/>
                <w:szCs w:val="24"/>
              </w:rPr>
              <w:t xml:space="preserve"> </w:t>
            </w:r>
            <w:r w:rsidRPr="00211E53">
              <w:rPr>
                <w:sz w:val="24"/>
                <w:szCs w:val="24"/>
              </w:rPr>
              <w:t>un 6.panta septītā daļa.</w:t>
            </w:r>
            <w:bookmarkStart w:id="0" w:name="_GoBack"/>
            <w:bookmarkEnd w:id="0"/>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2697E">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47051" w:rsidRPr="00B2697E" w:rsidRDefault="00C47051" w:rsidP="00B2697E">
            <w:pPr>
              <w:spacing w:after="0" w:line="240" w:lineRule="auto"/>
              <w:ind w:firstLine="720"/>
              <w:jc w:val="both"/>
              <w:rPr>
                <w:sz w:val="24"/>
                <w:szCs w:val="24"/>
              </w:rPr>
            </w:pPr>
            <w:r w:rsidRPr="00B2697E">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211E53" w:rsidRDefault="006F336E" w:rsidP="00C257D6">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 ir izstrādājusi M</w:t>
            </w:r>
            <w:r w:rsidR="000D5483" w:rsidRPr="00211E53">
              <w:rPr>
                <w:sz w:val="24"/>
                <w:szCs w:val="24"/>
              </w:rPr>
              <w:t>inistru kabine</w:t>
            </w:r>
            <w:r w:rsidR="000D0FC1">
              <w:rPr>
                <w:sz w:val="24"/>
                <w:szCs w:val="24"/>
              </w:rPr>
              <w:t>ta rīkojuma projektu „Grozījumi</w:t>
            </w:r>
            <w:r w:rsidR="000D5483" w:rsidRPr="00211E53">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w:t>
            </w:r>
            <w:r w:rsidR="002D0E09">
              <w:rPr>
                <w:sz w:val="24"/>
                <w:szCs w:val="24"/>
              </w:rPr>
              <w:t>ivatizācijas aģentūra” personā”</w:t>
            </w:r>
            <w:r w:rsidR="00BC1AA8">
              <w:rPr>
                <w:sz w:val="24"/>
                <w:szCs w:val="24"/>
              </w:rPr>
              <w:t xml:space="preserve"> </w:t>
            </w:r>
            <w:r w:rsidR="000D5483" w:rsidRPr="00211E53">
              <w:rPr>
                <w:sz w:val="24"/>
                <w:szCs w:val="24"/>
              </w:rPr>
              <w:t xml:space="preserve">11.pielikumu </w:t>
            </w:r>
            <w:r w:rsidR="002819F2" w:rsidRPr="00211E53">
              <w:rPr>
                <w:sz w:val="24"/>
                <w:szCs w:val="24"/>
              </w:rPr>
              <w:t xml:space="preserve">ar </w:t>
            </w:r>
            <w:r w:rsidR="00781DC7">
              <w:rPr>
                <w:sz w:val="24"/>
                <w:szCs w:val="24"/>
              </w:rPr>
              <w:t>2937.-2939</w:t>
            </w:r>
            <w:r w:rsidR="00B2697E" w:rsidRPr="00B2697E">
              <w:rPr>
                <w:sz w:val="24"/>
                <w:szCs w:val="24"/>
              </w:rPr>
              <w:t>.</w:t>
            </w:r>
            <w:r w:rsidR="00C15142">
              <w:rPr>
                <w:sz w:val="24"/>
                <w:szCs w:val="24"/>
              </w:rPr>
              <w:t>punktu</w:t>
            </w:r>
            <w:r w:rsidR="00BA43E6" w:rsidRPr="00B2697E">
              <w:rPr>
                <w:sz w:val="24"/>
                <w:szCs w:val="24"/>
              </w:rPr>
              <w:t> – </w:t>
            </w:r>
            <w:r w:rsidR="00BA43E6" w:rsidRPr="00211E53">
              <w:rPr>
                <w:sz w:val="24"/>
                <w:szCs w:val="24"/>
              </w:rPr>
              <w:t>zemes vienībām,</w:t>
            </w:r>
            <w:r w:rsidR="000D5483" w:rsidRPr="00211E53">
              <w:rPr>
                <w:sz w:val="24"/>
                <w:szCs w:val="24"/>
              </w:rPr>
              <w:t xml:space="preserve"> kas </w:t>
            </w:r>
            <w:r w:rsidR="002819F2" w:rsidRPr="00211E53">
              <w:rPr>
                <w:sz w:val="24"/>
                <w:szCs w:val="24"/>
              </w:rPr>
              <w:t xml:space="preserve">piekrīt valstij </w:t>
            </w:r>
            <w:r w:rsidR="000D5483" w:rsidRPr="00211E53">
              <w:rPr>
                <w:sz w:val="24"/>
                <w:szCs w:val="24"/>
              </w:rPr>
              <w:t xml:space="preserve">un </w:t>
            </w:r>
            <w:r w:rsidR="002819F2" w:rsidRPr="00211E53">
              <w:rPr>
                <w:sz w:val="24"/>
                <w:szCs w:val="24"/>
              </w:rPr>
              <w:t xml:space="preserve">tiks </w:t>
            </w:r>
            <w:r w:rsidR="000D5483" w:rsidRPr="00211E53">
              <w:rPr>
                <w:sz w:val="24"/>
                <w:szCs w:val="24"/>
              </w:rPr>
              <w:t>saglabātas valsts īpašumā un reģistrētas zemesgrāmatā uz valsts vā</w:t>
            </w:r>
            <w:r w:rsidR="00C15142">
              <w:rPr>
                <w:sz w:val="24"/>
                <w:szCs w:val="24"/>
              </w:rPr>
              <w:t>rda Finanšu ministrijas personā</w:t>
            </w:r>
            <w:r w:rsidR="000D5483" w:rsidRPr="00211E53">
              <w:rPr>
                <w:sz w:val="24"/>
                <w:szCs w:val="24"/>
              </w:rPr>
              <w:t xml:space="preserve"> atbilstoši likuma „Par valsts un pašvaldību zemes īpašuma tiesībām un to nostiprināšanu zemesgrāmatās” 8.panta sestajai daļai. </w:t>
            </w:r>
          </w:p>
          <w:p w:rsidR="000D5483" w:rsidRPr="00211E53" w:rsidRDefault="000D5483" w:rsidP="00BA43E6">
            <w:pPr>
              <w:spacing w:after="0" w:line="240" w:lineRule="auto"/>
              <w:ind w:firstLine="720"/>
              <w:jc w:val="both"/>
              <w:rPr>
                <w:sz w:val="24"/>
                <w:szCs w:val="24"/>
              </w:rPr>
            </w:pPr>
            <w:r w:rsidRPr="00211E53">
              <w:rPr>
                <w:sz w:val="24"/>
                <w:szCs w:val="24"/>
              </w:rPr>
              <w:t xml:space="preserve">Saskaņā ar </w:t>
            </w:r>
            <w:r w:rsidR="00BA43E6" w:rsidRPr="00211E53">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211E53">
              <w:rPr>
                <w:sz w:val="24"/>
                <w:szCs w:val="24"/>
              </w:rPr>
              <w:t>10.punktu Ministru kabineta rīkojuma projektā par zemes piederību vai piekritību valstij iekļauj to zemes vienību sarakstu, kuras saglabājamas valsts īpaš</w:t>
            </w:r>
            <w:r w:rsidR="00BA43E6" w:rsidRPr="00211E53">
              <w:rPr>
                <w:sz w:val="24"/>
                <w:szCs w:val="24"/>
              </w:rPr>
              <w:t>umā un ierakstāmas zemesgrāmatās</w:t>
            </w:r>
            <w:r w:rsidRPr="00211E53">
              <w:rPr>
                <w:sz w:val="24"/>
                <w:szCs w:val="24"/>
              </w:rPr>
              <w:t xml:space="preserve"> uz valsts vārda noteiktas ministrijas </w:t>
            </w:r>
            <w:r w:rsidRPr="00211E53">
              <w:rPr>
                <w:sz w:val="24"/>
                <w:szCs w:val="24"/>
              </w:rPr>
              <w:lastRenderedPageBreak/>
              <w:t>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CF7473" w:rsidRDefault="004D51C9" w:rsidP="00B2697E">
            <w:pPr>
              <w:spacing w:after="0" w:line="240" w:lineRule="auto"/>
              <w:ind w:firstLine="720"/>
              <w:jc w:val="both"/>
              <w:rPr>
                <w:sz w:val="24"/>
                <w:szCs w:val="24"/>
              </w:rPr>
            </w:pPr>
            <w:r w:rsidRPr="00BC550D">
              <w:rPr>
                <w:sz w:val="24"/>
                <w:szCs w:val="24"/>
                <w:u w:val="single"/>
              </w:rPr>
              <w:t>Rīkojuma projektā iekļautās zemes vienības saskaņā ar likuma „Par valsts un pašvaldību zemes īpašuma tiesībām un to nostiprināšanu zemesgrāmatās” 2.panta</w:t>
            </w:r>
            <w:r w:rsidR="00781DC7" w:rsidRPr="00BC550D">
              <w:rPr>
                <w:sz w:val="24"/>
                <w:szCs w:val="24"/>
                <w:u w:val="single"/>
              </w:rPr>
              <w:t xml:space="preserve"> </w:t>
            </w:r>
            <w:r w:rsidRPr="00BC550D">
              <w:rPr>
                <w:sz w:val="24"/>
                <w:szCs w:val="24"/>
                <w:u w:val="single"/>
              </w:rPr>
              <w:t xml:space="preserve">otrās daļas </w:t>
            </w:r>
            <w:r w:rsidR="0067270D" w:rsidRPr="00BC550D">
              <w:rPr>
                <w:sz w:val="24"/>
                <w:szCs w:val="24"/>
                <w:u w:val="single"/>
              </w:rPr>
              <w:t>2.punktu</w:t>
            </w:r>
            <w:r w:rsidR="002D0E09" w:rsidRPr="00BC550D">
              <w:rPr>
                <w:sz w:val="24"/>
                <w:szCs w:val="24"/>
                <w:u w:val="single"/>
              </w:rPr>
              <w:t xml:space="preserve"> </w:t>
            </w:r>
            <w:r w:rsidRPr="00BC550D">
              <w:rPr>
                <w:sz w:val="24"/>
                <w:szCs w:val="24"/>
                <w:u w:val="single"/>
              </w:rPr>
              <w:t>ir piekritīgas valstij un ierakstāmas zemesgrāmatās uz valsts vārda</w:t>
            </w:r>
            <w:r w:rsidRPr="00211E53">
              <w:rPr>
                <w:sz w:val="24"/>
                <w:szCs w:val="24"/>
              </w:rPr>
              <w:t>.</w:t>
            </w:r>
          </w:p>
          <w:p w:rsidR="00583E9A" w:rsidRPr="00781DC7" w:rsidRDefault="000D0FC1" w:rsidP="00463767">
            <w:pPr>
              <w:spacing w:after="0" w:line="240" w:lineRule="auto"/>
              <w:ind w:firstLine="720"/>
              <w:jc w:val="both"/>
              <w:rPr>
                <w:sz w:val="24"/>
                <w:szCs w:val="24"/>
              </w:rPr>
            </w:pPr>
            <w:r w:rsidRPr="00781DC7">
              <w:rPr>
                <w:sz w:val="24"/>
                <w:szCs w:val="24"/>
              </w:rPr>
              <w:t>Likuma</w:t>
            </w:r>
            <w:r w:rsidR="00583E9A" w:rsidRPr="00781DC7">
              <w:rPr>
                <w:sz w:val="24"/>
                <w:szCs w:val="24"/>
              </w:rPr>
              <w:t xml:space="preserve">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w:t>
            </w:r>
            <w:r w:rsidR="00463767" w:rsidRPr="00781DC7">
              <w:rPr>
                <w:sz w:val="24"/>
                <w:szCs w:val="24"/>
              </w:rPr>
              <w:t xml:space="preserve"> </w:t>
            </w:r>
            <w:r w:rsidR="00583E9A" w:rsidRPr="00781DC7">
              <w:rPr>
                <w:sz w:val="24"/>
                <w:szCs w:val="24"/>
              </w:rPr>
              <w:t xml:space="preserve">Savukārt saskaņā ar likuma „Par zemes reformas pabeigšanu pilsētās” 2.panta trešo daļu, ja dokumenti nav iesniegti šajā likumā noteiktajā termiņā, tiesības izpirkt zemi tiek zaudētas likuma „Par zemes reformu Latvijas Republikas pilsētās” 12.pantā noteiktajā kārtībā. </w:t>
            </w:r>
          </w:p>
          <w:p w:rsidR="004B1A8A" w:rsidRPr="00781DC7" w:rsidRDefault="00781DC7" w:rsidP="00C21B1B">
            <w:pPr>
              <w:spacing w:after="0" w:line="240" w:lineRule="auto"/>
              <w:ind w:firstLine="720"/>
              <w:jc w:val="both"/>
              <w:rPr>
                <w:sz w:val="24"/>
                <w:szCs w:val="24"/>
              </w:rPr>
            </w:pPr>
            <w:r w:rsidRPr="00781DC7">
              <w:rPr>
                <w:sz w:val="24"/>
                <w:szCs w:val="24"/>
              </w:rPr>
              <w:t>Uz rīkojuma projektā</w:t>
            </w:r>
            <w:r w:rsidR="000D0FC1" w:rsidRPr="00781DC7">
              <w:rPr>
                <w:sz w:val="24"/>
                <w:szCs w:val="24"/>
              </w:rPr>
              <w:t xml:space="preserve"> </w:t>
            </w:r>
            <w:r w:rsidR="00463767" w:rsidRPr="00781DC7">
              <w:rPr>
                <w:sz w:val="24"/>
                <w:szCs w:val="24"/>
              </w:rPr>
              <w:t xml:space="preserve">iekļautajām zemes vienībām atrodas fizisko </w:t>
            </w:r>
            <w:r>
              <w:rPr>
                <w:sz w:val="24"/>
                <w:szCs w:val="24"/>
              </w:rPr>
              <w:t>personu īpašumā</w:t>
            </w:r>
            <w:r w:rsidR="00463767" w:rsidRPr="00781DC7">
              <w:rPr>
                <w:sz w:val="24"/>
                <w:szCs w:val="24"/>
              </w:rPr>
              <w:t xml:space="preserve"> esošas būves,</w:t>
            </w:r>
            <w:r w:rsidR="00463767" w:rsidRPr="00781DC7">
              <w:t xml:space="preserve"> </w:t>
            </w:r>
            <w:r w:rsidR="00463767" w:rsidRPr="00781DC7">
              <w:rPr>
                <w:sz w:val="24"/>
                <w:szCs w:val="24"/>
              </w:rPr>
              <w:t xml:space="preserve">kuras īpašumā ir iegūtas pēc 1999.gada, līdz ar to uz zemes vienību esošo būvju īpašniekiem nav tiesību </w:t>
            </w:r>
            <w:r w:rsidR="004B1A8A" w:rsidRPr="00781DC7">
              <w:rPr>
                <w:sz w:val="24"/>
                <w:szCs w:val="24"/>
              </w:rPr>
              <w:t>izpirkt</w:t>
            </w:r>
            <w:r w:rsidR="00463767" w:rsidRPr="00781DC7">
              <w:rPr>
                <w:sz w:val="24"/>
                <w:szCs w:val="24"/>
              </w:rPr>
              <w:t xml:space="preserve"> </w:t>
            </w:r>
            <w:r w:rsidR="004B1A8A" w:rsidRPr="00781DC7">
              <w:rPr>
                <w:sz w:val="24"/>
                <w:szCs w:val="24"/>
              </w:rPr>
              <w:t>zemes vienības saskaņā ar zemes reformas likumiem.</w:t>
            </w:r>
          </w:p>
          <w:p w:rsidR="004F482D" w:rsidRDefault="00C21B1B" w:rsidP="00C21B1B">
            <w:pPr>
              <w:spacing w:after="0" w:line="240" w:lineRule="auto"/>
              <w:ind w:firstLine="720"/>
              <w:jc w:val="both"/>
              <w:rPr>
                <w:sz w:val="24"/>
                <w:szCs w:val="24"/>
              </w:rPr>
            </w:pPr>
            <w:r w:rsidRPr="00211E53">
              <w:rPr>
                <w:sz w:val="24"/>
                <w:szCs w:val="24"/>
              </w:rPr>
              <w:t>Valsts akciju sabiedrība „Valsts nekustamie īpašumi” attiecīb</w:t>
            </w:r>
            <w:r w:rsidR="009900E1" w:rsidRPr="00211E53">
              <w:rPr>
                <w:sz w:val="24"/>
                <w:szCs w:val="24"/>
              </w:rPr>
              <w:t>ā uz apbūvētajām zemes vienībām</w:t>
            </w:r>
            <w:r w:rsidRPr="00211E53">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211E53">
              <w:rPr>
                <w:sz w:val="24"/>
                <w:szCs w:val="24"/>
              </w:rPr>
              <w:t>o daļu ir tiesības ierosināt to atsavināšanu.</w:t>
            </w:r>
            <w:r w:rsidR="00ED388C" w:rsidRPr="00211E53">
              <w:rPr>
                <w:sz w:val="24"/>
                <w:szCs w:val="24"/>
              </w:rPr>
              <w:t xml:space="preserve"> </w:t>
            </w:r>
          </w:p>
          <w:p w:rsidR="00A96340" w:rsidRDefault="0048625A" w:rsidP="004F482D">
            <w:pPr>
              <w:spacing w:after="0" w:line="240" w:lineRule="auto"/>
              <w:ind w:firstLine="720"/>
              <w:jc w:val="both"/>
              <w:rPr>
                <w:sz w:val="24"/>
                <w:szCs w:val="24"/>
                <w:lang w:eastAsia="lv-LV"/>
              </w:rPr>
            </w:pPr>
            <w:r w:rsidRPr="00242A8D">
              <w:rPr>
                <w:sz w:val="24"/>
                <w:szCs w:val="24"/>
              </w:rPr>
              <w:t>Ievērojot to, ka uz valstij piekritīgajām zeme</w:t>
            </w:r>
            <w:r w:rsidR="00A96340" w:rsidRPr="00242A8D">
              <w:rPr>
                <w:sz w:val="24"/>
                <w:szCs w:val="24"/>
              </w:rPr>
              <w:t>s vienībām atr</w:t>
            </w:r>
            <w:r w:rsidR="00DC632D">
              <w:rPr>
                <w:sz w:val="24"/>
                <w:szCs w:val="24"/>
              </w:rPr>
              <w:t>odas privātpersonu</w:t>
            </w:r>
            <w:r w:rsidR="00A96340" w:rsidRPr="00242A8D">
              <w:rPr>
                <w:sz w:val="24"/>
                <w:szCs w:val="24"/>
              </w:rPr>
              <w:t xml:space="preserve"> ēkas – </w:t>
            </w:r>
            <w:r w:rsidR="006053DF" w:rsidRPr="00242A8D">
              <w:rPr>
                <w:sz w:val="24"/>
                <w:szCs w:val="24"/>
              </w:rPr>
              <w:t>pastāv</w:t>
            </w:r>
            <w:r w:rsidR="00A96340" w:rsidRPr="00242A8D">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w:t>
            </w:r>
            <w:r w:rsidR="0067270D">
              <w:rPr>
                <w:sz w:val="24"/>
                <w:szCs w:val="24"/>
              </w:rPr>
              <w:t>ievērojot normatīvajos aktos noteiktos atsavināšanas ierobežojumus</w:t>
            </w:r>
            <w:r w:rsidR="00A96340" w:rsidRPr="00242A8D">
              <w:rPr>
                <w:sz w:val="24"/>
                <w:szCs w:val="24"/>
              </w:rPr>
              <w:t>, tādējādi izbeidzot dalītā īpašuma tiesiskās attiecības</w:t>
            </w:r>
            <w:r w:rsidR="00DF314A" w:rsidRPr="00242A8D">
              <w:rPr>
                <w:sz w:val="24"/>
                <w:szCs w:val="24"/>
              </w:rPr>
              <w:t xml:space="preserve"> un piespiedu nomas</w:t>
            </w:r>
            <w:r w:rsidR="00AC3E6E">
              <w:rPr>
                <w:sz w:val="24"/>
                <w:szCs w:val="24"/>
              </w:rPr>
              <w:t xml:space="preserve"> attiecības. </w:t>
            </w:r>
            <w:r w:rsidR="004F482D" w:rsidRPr="00242A8D">
              <w:rPr>
                <w:sz w:val="24"/>
                <w:szCs w:val="24"/>
                <w:lang w:eastAsia="lv-LV"/>
              </w:rPr>
              <w:t>Tāpat v</w:t>
            </w:r>
            <w:r w:rsidR="00A96340" w:rsidRPr="00242A8D">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AC3E6E" w:rsidRPr="00211E53" w:rsidRDefault="00AC3E6E" w:rsidP="00AC3E6E">
            <w:pPr>
              <w:spacing w:after="0" w:line="240" w:lineRule="auto"/>
              <w:ind w:firstLine="720"/>
              <w:jc w:val="both"/>
              <w:rPr>
                <w:sz w:val="24"/>
                <w:szCs w:val="24"/>
                <w:lang w:eastAsia="lv-LV"/>
              </w:rPr>
            </w:pPr>
            <w:r w:rsidRPr="00BC1AA8">
              <w:rPr>
                <w:b/>
                <w:sz w:val="24"/>
                <w:szCs w:val="24"/>
                <w:lang w:eastAsia="lv-LV"/>
              </w:rPr>
              <w:t xml:space="preserve">Rīkojuma projektā iekļauto zemes vienību </w:t>
            </w:r>
            <w:r w:rsidRPr="00BC1AA8">
              <w:rPr>
                <w:b/>
                <w:sz w:val="24"/>
                <w:szCs w:val="24"/>
                <w:lang w:eastAsia="lv-LV"/>
              </w:rPr>
              <w:lastRenderedPageBreak/>
              <w:t>raksturojums</w:t>
            </w:r>
            <w:r>
              <w:rPr>
                <w:sz w:val="24"/>
                <w:szCs w:val="24"/>
                <w:lang w:eastAsia="lv-LV"/>
              </w:rPr>
              <w:t>:</w:t>
            </w:r>
          </w:p>
          <w:p w:rsidR="00781DC7" w:rsidRDefault="00781DC7" w:rsidP="00781DC7">
            <w:pPr>
              <w:spacing w:after="0" w:line="240" w:lineRule="auto"/>
              <w:ind w:left="43"/>
              <w:jc w:val="both"/>
              <w:rPr>
                <w:sz w:val="24"/>
                <w:szCs w:val="24"/>
              </w:rPr>
            </w:pPr>
            <w:r>
              <w:rPr>
                <w:sz w:val="24"/>
                <w:szCs w:val="24"/>
              </w:rPr>
              <w:t>1. </w:t>
            </w:r>
            <w:r w:rsidR="00FC06AA" w:rsidRPr="00FC06AA">
              <w:rPr>
                <w:sz w:val="24"/>
                <w:szCs w:val="24"/>
              </w:rPr>
              <w:t xml:space="preserve">Rīkojuma projektā iekļautā </w:t>
            </w:r>
            <w:r w:rsidR="00FC06AA" w:rsidRPr="00DC632D">
              <w:rPr>
                <w:b/>
                <w:sz w:val="24"/>
                <w:szCs w:val="24"/>
              </w:rPr>
              <w:t>zemes vienība ar kārtas Nr.</w:t>
            </w:r>
            <w:r w:rsidR="00735C92" w:rsidRPr="00DC632D">
              <w:rPr>
                <w:b/>
                <w:sz w:val="24"/>
                <w:szCs w:val="24"/>
              </w:rPr>
              <w:t> </w:t>
            </w:r>
            <w:r>
              <w:rPr>
                <w:b/>
                <w:sz w:val="24"/>
                <w:szCs w:val="24"/>
              </w:rPr>
              <w:t>2937</w:t>
            </w:r>
            <w:r w:rsidR="00FC06AA" w:rsidRPr="00DC632D">
              <w:rPr>
                <w:b/>
                <w:sz w:val="24"/>
                <w:szCs w:val="24"/>
              </w:rPr>
              <w:t xml:space="preserve"> </w:t>
            </w:r>
            <w:r w:rsidR="00FC06AA" w:rsidRPr="00FC06AA">
              <w:rPr>
                <w:sz w:val="24"/>
                <w:szCs w:val="24"/>
              </w:rPr>
              <w:t xml:space="preserve">- zemes vienība ar kadastra apzīmējumu </w:t>
            </w:r>
            <w:r w:rsidRPr="00781DC7">
              <w:rPr>
                <w:sz w:val="24"/>
                <w:szCs w:val="24"/>
              </w:rPr>
              <w:t>0500 003 0129</w:t>
            </w:r>
            <w:r>
              <w:rPr>
                <w:sz w:val="24"/>
                <w:szCs w:val="24"/>
              </w:rPr>
              <w:t>,</w:t>
            </w:r>
            <w:r w:rsidR="00FC06AA" w:rsidRPr="00FC06AA">
              <w:rPr>
                <w:sz w:val="24"/>
                <w:szCs w:val="24"/>
              </w:rPr>
              <w:t xml:space="preserve"> 0,</w:t>
            </w:r>
            <w:r>
              <w:rPr>
                <w:sz w:val="24"/>
                <w:szCs w:val="24"/>
              </w:rPr>
              <w:t>0047</w:t>
            </w:r>
            <w:r w:rsidR="00735C92">
              <w:rPr>
                <w:sz w:val="24"/>
                <w:szCs w:val="24"/>
              </w:rPr>
              <w:t> </w:t>
            </w:r>
            <w:r w:rsidR="00FC06AA" w:rsidRPr="00FC06AA">
              <w:rPr>
                <w:sz w:val="24"/>
                <w:szCs w:val="24"/>
              </w:rPr>
              <w:t xml:space="preserve">ha platībā – </w:t>
            </w:r>
            <w:r>
              <w:rPr>
                <w:sz w:val="24"/>
                <w:szCs w:val="24"/>
              </w:rPr>
              <w:t>18.novembra ielā 80A</w:t>
            </w:r>
            <w:r w:rsidR="00FC06AA" w:rsidRPr="00FC06AA">
              <w:rPr>
                <w:sz w:val="24"/>
                <w:szCs w:val="24"/>
              </w:rPr>
              <w:t xml:space="preserve">, </w:t>
            </w:r>
            <w:r w:rsidR="00FC06AA" w:rsidRPr="00DC632D">
              <w:rPr>
                <w:b/>
                <w:sz w:val="24"/>
                <w:szCs w:val="24"/>
              </w:rPr>
              <w:t>Daugavpilī,</w:t>
            </w:r>
            <w:r w:rsidR="00FC06AA" w:rsidRPr="00FC06AA">
              <w:rPr>
                <w:sz w:val="24"/>
                <w:szCs w:val="24"/>
              </w:rPr>
              <w:t xml:space="preserve"> piekrīt valstij saskaņā ar likuma „Par valsts un pašvaldību zemes īpašuma tiesībām un to nostiprināšanu zemesgrāmatās” 2. panta otrās daļas 2.punktu, ko apliecina Daugavpi</w:t>
            </w:r>
            <w:r>
              <w:rPr>
                <w:sz w:val="24"/>
                <w:szCs w:val="24"/>
              </w:rPr>
              <w:t>ls pilsētas zemes komisijas 2017</w:t>
            </w:r>
            <w:r w:rsidR="001C58E7">
              <w:rPr>
                <w:sz w:val="24"/>
                <w:szCs w:val="24"/>
              </w:rPr>
              <w:t>.gada 2</w:t>
            </w:r>
            <w:r>
              <w:rPr>
                <w:sz w:val="24"/>
                <w:szCs w:val="24"/>
              </w:rPr>
              <w:t>5</w:t>
            </w:r>
            <w:r w:rsidR="00FC06AA" w:rsidRPr="00FC06AA">
              <w:rPr>
                <w:sz w:val="24"/>
                <w:szCs w:val="24"/>
              </w:rPr>
              <w:t>.</w:t>
            </w:r>
            <w:r>
              <w:rPr>
                <w:sz w:val="24"/>
                <w:szCs w:val="24"/>
              </w:rPr>
              <w:t>aprīļa</w:t>
            </w:r>
            <w:r w:rsidR="00FC06AA" w:rsidRPr="00FC06AA">
              <w:rPr>
                <w:sz w:val="24"/>
                <w:szCs w:val="24"/>
              </w:rPr>
              <w:t xml:space="preserve"> izziņa Nr.</w:t>
            </w:r>
            <w:r w:rsidR="001C58E7">
              <w:rPr>
                <w:sz w:val="24"/>
                <w:szCs w:val="24"/>
              </w:rPr>
              <w:t>1.3</w:t>
            </w:r>
            <w:r w:rsidR="00FC06AA" w:rsidRPr="00FC06AA">
              <w:rPr>
                <w:sz w:val="24"/>
                <w:szCs w:val="24"/>
              </w:rPr>
              <w:t>.</w:t>
            </w:r>
            <w:r w:rsidR="001C58E7">
              <w:rPr>
                <w:sz w:val="24"/>
                <w:szCs w:val="24"/>
              </w:rPr>
              <w:t>-6/</w:t>
            </w:r>
            <w:r>
              <w:rPr>
                <w:sz w:val="24"/>
                <w:szCs w:val="24"/>
              </w:rPr>
              <w:t>29</w:t>
            </w:r>
            <w:r w:rsidR="00B7065D">
              <w:rPr>
                <w:sz w:val="24"/>
                <w:szCs w:val="24"/>
              </w:rPr>
              <w:t>.</w:t>
            </w:r>
            <w:r w:rsidR="00FC06AA" w:rsidRPr="00FC06AA">
              <w:rPr>
                <w:sz w:val="24"/>
                <w:szCs w:val="24"/>
              </w:rPr>
              <w:t xml:space="preserve"> </w:t>
            </w:r>
            <w:r w:rsidR="001C58E7">
              <w:rPr>
                <w:sz w:val="24"/>
                <w:szCs w:val="24"/>
              </w:rPr>
              <w:t xml:space="preserve">Zemes vienībai </w:t>
            </w:r>
            <w:r w:rsidR="001C58E7" w:rsidRPr="001C58E7">
              <w:rPr>
                <w:sz w:val="24"/>
                <w:szCs w:val="24"/>
              </w:rPr>
              <w:t>Nekustamā īpašuma valsts kadastra informācijas sistēmā noteikts s</w:t>
            </w:r>
            <w:r w:rsidR="001C58E7">
              <w:rPr>
                <w:sz w:val="24"/>
                <w:szCs w:val="24"/>
              </w:rPr>
              <w:t>tatuss – „rezerves zemes fonds”.</w:t>
            </w:r>
            <w:r w:rsidR="001C58E7">
              <w:t xml:space="preserve"> </w:t>
            </w:r>
            <w:r w:rsidR="001C58E7" w:rsidRPr="001C58E7">
              <w:rPr>
                <w:sz w:val="24"/>
                <w:szCs w:val="24"/>
              </w:rPr>
              <w:t xml:space="preserve">Uz zemes vienības atrodas </w:t>
            </w:r>
            <w:r w:rsidR="000D0FC1">
              <w:rPr>
                <w:sz w:val="24"/>
                <w:szCs w:val="24"/>
              </w:rPr>
              <w:t xml:space="preserve">fiziskas personas </w:t>
            </w:r>
            <w:r>
              <w:rPr>
                <w:sz w:val="24"/>
                <w:szCs w:val="24"/>
              </w:rPr>
              <w:t xml:space="preserve">Jāzepa </w:t>
            </w:r>
            <w:proofErr w:type="spellStart"/>
            <w:r>
              <w:rPr>
                <w:sz w:val="24"/>
                <w:szCs w:val="24"/>
              </w:rPr>
              <w:t>Cirša</w:t>
            </w:r>
            <w:proofErr w:type="spellEnd"/>
            <w:r>
              <w:rPr>
                <w:sz w:val="24"/>
                <w:szCs w:val="24"/>
              </w:rPr>
              <w:t xml:space="preserve"> </w:t>
            </w:r>
            <w:r w:rsidR="000D0FC1">
              <w:rPr>
                <w:sz w:val="24"/>
                <w:szCs w:val="24"/>
              </w:rPr>
              <w:t>īpašumā esoša</w:t>
            </w:r>
            <w:r w:rsidR="001C58E7">
              <w:rPr>
                <w:sz w:val="24"/>
                <w:szCs w:val="24"/>
              </w:rPr>
              <w:t xml:space="preserve"> būve (būves kadastra</w:t>
            </w:r>
            <w:r w:rsidR="001C58E7" w:rsidRPr="001C58E7">
              <w:rPr>
                <w:sz w:val="24"/>
                <w:szCs w:val="24"/>
              </w:rPr>
              <w:t xml:space="preserve"> </w:t>
            </w:r>
            <w:r w:rsidR="001C58E7">
              <w:rPr>
                <w:sz w:val="24"/>
                <w:szCs w:val="24"/>
              </w:rPr>
              <w:t xml:space="preserve">apzīmējums </w:t>
            </w:r>
            <w:r w:rsidRPr="00781DC7">
              <w:rPr>
                <w:sz w:val="24"/>
                <w:szCs w:val="24"/>
              </w:rPr>
              <w:t>0500 003 0129</w:t>
            </w:r>
            <w:r>
              <w:rPr>
                <w:sz w:val="24"/>
                <w:szCs w:val="24"/>
              </w:rPr>
              <w:t xml:space="preserve"> </w:t>
            </w:r>
            <w:r w:rsidR="001C58E7">
              <w:rPr>
                <w:sz w:val="24"/>
                <w:szCs w:val="24"/>
              </w:rPr>
              <w:t>001</w:t>
            </w:r>
            <w:r w:rsidR="001C58E7" w:rsidRPr="001C58E7">
              <w:rPr>
                <w:sz w:val="24"/>
                <w:szCs w:val="24"/>
              </w:rPr>
              <w:t>)</w:t>
            </w:r>
            <w:r>
              <w:rPr>
                <w:sz w:val="24"/>
                <w:szCs w:val="24"/>
              </w:rPr>
              <w:t> </w:t>
            </w:r>
            <w:r>
              <w:rPr>
                <w:sz w:val="24"/>
                <w:szCs w:val="24"/>
              </w:rPr>
              <w:noBreakHyphen/>
              <w:t>  garāža</w:t>
            </w:r>
            <w:r w:rsidR="001C58E7">
              <w:rPr>
                <w:sz w:val="24"/>
                <w:szCs w:val="24"/>
              </w:rPr>
              <w:t>, kas ierakstīta</w:t>
            </w:r>
            <w:r w:rsidR="001C58E7" w:rsidRPr="001C58E7">
              <w:rPr>
                <w:sz w:val="24"/>
                <w:szCs w:val="24"/>
              </w:rPr>
              <w:t xml:space="preserve"> zemesgrāmatā Daugavpils pilsētas zemesgrā</w:t>
            </w:r>
            <w:r>
              <w:rPr>
                <w:sz w:val="24"/>
                <w:szCs w:val="24"/>
              </w:rPr>
              <w:t>matas nodalījumā Nr.100000564406</w:t>
            </w:r>
            <w:r w:rsidR="001C58E7">
              <w:rPr>
                <w:sz w:val="24"/>
                <w:szCs w:val="24"/>
              </w:rPr>
              <w:t>, lēmuma datums:</w:t>
            </w:r>
            <w:r w:rsidR="00735C92">
              <w:rPr>
                <w:sz w:val="24"/>
                <w:szCs w:val="24"/>
              </w:rPr>
              <w:t> </w:t>
            </w:r>
            <w:r>
              <w:rPr>
                <w:sz w:val="24"/>
                <w:szCs w:val="24"/>
              </w:rPr>
              <w:t>15.02.2017</w:t>
            </w:r>
            <w:r w:rsidR="001C58E7">
              <w:rPr>
                <w:sz w:val="24"/>
                <w:szCs w:val="24"/>
              </w:rPr>
              <w:t>.</w:t>
            </w:r>
            <w:r>
              <w:rPr>
                <w:sz w:val="24"/>
                <w:szCs w:val="24"/>
              </w:rPr>
              <w:t xml:space="preserve"> </w:t>
            </w:r>
            <w:r w:rsidRPr="009C2B58">
              <w:rPr>
                <w:sz w:val="24"/>
                <w:szCs w:val="24"/>
              </w:rPr>
              <w:t xml:space="preserve">Valsts akciju sabiedrībā </w:t>
            </w:r>
            <w:r>
              <w:rPr>
                <w:sz w:val="24"/>
                <w:szCs w:val="24"/>
              </w:rPr>
              <w:t>„Valsts nekustamie īpašumi” 2017.gada 16</w:t>
            </w:r>
            <w:r w:rsidRPr="009C2B58">
              <w:rPr>
                <w:sz w:val="24"/>
                <w:szCs w:val="24"/>
              </w:rPr>
              <w:t>.</w:t>
            </w:r>
            <w:r>
              <w:rPr>
                <w:sz w:val="24"/>
                <w:szCs w:val="24"/>
              </w:rPr>
              <w:t>martā</w:t>
            </w:r>
            <w:r w:rsidRPr="009C2B58">
              <w:rPr>
                <w:sz w:val="24"/>
                <w:szCs w:val="24"/>
              </w:rPr>
              <w:t xml:space="preserve"> ar Nr.</w:t>
            </w:r>
            <w:r>
              <w:rPr>
                <w:sz w:val="24"/>
                <w:szCs w:val="24"/>
              </w:rPr>
              <w:t>3891 ir reģistrēts būves</w:t>
            </w:r>
            <w:r w:rsidRPr="009C2B58">
              <w:rPr>
                <w:sz w:val="24"/>
                <w:szCs w:val="24"/>
              </w:rPr>
              <w:t xml:space="preserve"> īpašnieka atsavināšanas ierosinājums.</w:t>
            </w:r>
          </w:p>
          <w:p w:rsidR="001A229C" w:rsidRDefault="00781DC7" w:rsidP="001A229C">
            <w:pPr>
              <w:spacing w:after="0" w:line="240" w:lineRule="auto"/>
              <w:ind w:left="43"/>
              <w:jc w:val="both"/>
              <w:rPr>
                <w:sz w:val="24"/>
                <w:szCs w:val="24"/>
              </w:rPr>
            </w:pPr>
            <w:r>
              <w:rPr>
                <w:sz w:val="24"/>
                <w:szCs w:val="24"/>
              </w:rPr>
              <w:t>2. </w:t>
            </w:r>
            <w:r w:rsidR="00735C92" w:rsidRPr="00735C92">
              <w:rPr>
                <w:sz w:val="24"/>
                <w:szCs w:val="24"/>
              </w:rPr>
              <w:t xml:space="preserve">Rīkojuma projektā iekļautā </w:t>
            </w:r>
            <w:r w:rsidR="00735C92" w:rsidRPr="00DC632D">
              <w:rPr>
                <w:b/>
                <w:sz w:val="24"/>
                <w:szCs w:val="24"/>
              </w:rPr>
              <w:t>zemes vienība ar kārtas Nr. 293</w:t>
            </w:r>
            <w:r>
              <w:rPr>
                <w:b/>
                <w:sz w:val="24"/>
                <w:szCs w:val="24"/>
              </w:rPr>
              <w:t>8</w:t>
            </w:r>
            <w:r w:rsidR="00735C92" w:rsidRPr="00735C92">
              <w:rPr>
                <w:sz w:val="24"/>
                <w:szCs w:val="24"/>
              </w:rPr>
              <w:t xml:space="preserve"> - zemes vienība</w:t>
            </w:r>
            <w:r>
              <w:rPr>
                <w:sz w:val="24"/>
                <w:szCs w:val="24"/>
              </w:rPr>
              <w:t xml:space="preserve"> ar kadastra apzīmējumu 0500 005</w:t>
            </w:r>
            <w:r w:rsidR="00735C92" w:rsidRPr="00735C92">
              <w:rPr>
                <w:sz w:val="24"/>
                <w:szCs w:val="24"/>
              </w:rPr>
              <w:t xml:space="preserve"> </w:t>
            </w:r>
            <w:r>
              <w:rPr>
                <w:sz w:val="24"/>
                <w:szCs w:val="24"/>
              </w:rPr>
              <w:t>1627</w:t>
            </w:r>
            <w:r w:rsidR="00735C92" w:rsidRPr="00735C92">
              <w:rPr>
                <w:sz w:val="24"/>
                <w:szCs w:val="24"/>
              </w:rPr>
              <w:t xml:space="preserve"> 0,</w:t>
            </w:r>
            <w:r>
              <w:rPr>
                <w:sz w:val="24"/>
                <w:szCs w:val="24"/>
              </w:rPr>
              <w:t>0053</w:t>
            </w:r>
            <w:r w:rsidR="00735C92" w:rsidRPr="00735C92">
              <w:rPr>
                <w:sz w:val="24"/>
                <w:szCs w:val="24"/>
              </w:rPr>
              <w:t xml:space="preserve"> ha platībā –</w:t>
            </w:r>
            <w:r w:rsidR="00C15142" w:rsidRPr="00C15142">
              <w:rPr>
                <w:sz w:val="24"/>
                <w:szCs w:val="24"/>
              </w:rPr>
              <w:t xml:space="preserve"> </w:t>
            </w:r>
            <w:r w:rsidR="00EE121D" w:rsidRPr="00EE121D">
              <w:rPr>
                <w:sz w:val="24"/>
                <w:szCs w:val="24"/>
              </w:rPr>
              <w:t>Smilšu ielā 105A,</w:t>
            </w:r>
            <w:r w:rsidR="00EE121D">
              <w:rPr>
                <w:sz w:val="24"/>
                <w:szCs w:val="24"/>
              </w:rPr>
              <w:t xml:space="preserve"> </w:t>
            </w:r>
            <w:r w:rsidR="00735C92" w:rsidRPr="00DC632D">
              <w:rPr>
                <w:b/>
                <w:sz w:val="24"/>
                <w:szCs w:val="24"/>
              </w:rPr>
              <w:t>Daugavpilī</w:t>
            </w:r>
            <w:r w:rsidR="00735C92" w:rsidRPr="00735C92">
              <w:rPr>
                <w:sz w:val="24"/>
                <w:szCs w:val="24"/>
              </w:rPr>
              <w:t>, piekrīt valstij saskaņā ar likuma „Par valsts un pašvaldību zemes īpašuma tiesībām un to nostiprināšanu</w:t>
            </w:r>
            <w:r w:rsidR="008D0304">
              <w:rPr>
                <w:sz w:val="24"/>
                <w:szCs w:val="24"/>
              </w:rPr>
              <w:t xml:space="preserve"> zemesgrāmatās” 2. </w:t>
            </w:r>
            <w:r w:rsidR="00735C92" w:rsidRPr="00735C92">
              <w:rPr>
                <w:sz w:val="24"/>
                <w:szCs w:val="24"/>
              </w:rPr>
              <w:t>panta otrās daļas 2.punktu, ko apliecina Daugavpi</w:t>
            </w:r>
            <w:r w:rsidR="001A229C">
              <w:rPr>
                <w:sz w:val="24"/>
                <w:szCs w:val="24"/>
              </w:rPr>
              <w:t>ls pilsētas zemes komisijas 2017</w:t>
            </w:r>
            <w:r w:rsidR="00735C92" w:rsidRPr="00735C92">
              <w:rPr>
                <w:sz w:val="24"/>
                <w:szCs w:val="24"/>
              </w:rPr>
              <w:t>.ga</w:t>
            </w:r>
            <w:r w:rsidR="00C00F14">
              <w:rPr>
                <w:sz w:val="24"/>
                <w:szCs w:val="24"/>
              </w:rPr>
              <w:t>da 2</w:t>
            </w:r>
            <w:r w:rsidR="001A229C">
              <w:rPr>
                <w:sz w:val="24"/>
                <w:szCs w:val="24"/>
              </w:rPr>
              <w:t>9</w:t>
            </w:r>
            <w:r w:rsidR="00C00F14">
              <w:rPr>
                <w:sz w:val="24"/>
                <w:szCs w:val="24"/>
              </w:rPr>
              <w:t>.</w:t>
            </w:r>
            <w:r w:rsidR="001A229C">
              <w:rPr>
                <w:sz w:val="24"/>
                <w:szCs w:val="24"/>
              </w:rPr>
              <w:t>marta izziņa Nr.1.3.-6/17</w:t>
            </w:r>
            <w:r w:rsidR="00C15142">
              <w:rPr>
                <w:sz w:val="24"/>
                <w:szCs w:val="24"/>
              </w:rPr>
              <w:t>.</w:t>
            </w:r>
            <w:r w:rsidR="00735C92" w:rsidRPr="00735C92">
              <w:rPr>
                <w:sz w:val="24"/>
                <w:szCs w:val="24"/>
              </w:rPr>
              <w:t xml:space="preserve"> Zemes vienībai Nekustamā īpašuma valsts kadastra informācijas sistēmā noteikts statuss – „rezerves zemes fonds”. Uz zemes vienības atrodas </w:t>
            </w:r>
            <w:r w:rsidR="001A229C">
              <w:rPr>
                <w:sz w:val="24"/>
                <w:szCs w:val="24"/>
              </w:rPr>
              <w:t>fiziskas</w:t>
            </w:r>
            <w:r w:rsidR="00735C92" w:rsidRPr="00735C92">
              <w:rPr>
                <w:sz w:val="24"/>
                <w:szCs w:val="24"/>
              </w:rPr>
              <w:t xml:space="preserve"> personas </w:t>
            </w:r>
            <w:proofErr w:type="spellStart"/>
            <w:r w:rsidR="001A229C">
              <w:rPr>
                <w:sz w:val="24"/>
                <w:szCs w:val="24"/>
              </w:rPr>
              <w:t>Taisijas</w:t>
            </w:r>
            <w:proofErr w:type="spellEnd"/>
            <w:r w:rsidR="001A229C">
              <w:rPr>
                <w:sz w:val="24"/>
                <w:szCs w:val="24"/>
              </w:rPr>
              <w:t xml:space="preserve"> </w:t>
            </w:r>
            <w:proofErr w:type="spellStart"/>
            <w:r w:rsidR="001A229C">
              <w:rPr>
                <w:sz w:val="24"/>
                <w:szCs w:val="24"/>
              </w:rPr>
              <w:t>Mikulovas</w:t>
            </w:r>
            <w:proofErr w:type="spellEnd"/>
            <w:r w:rsidR="001A229C">
              <w:rPr>
                <w:sz w:val="24"/>
                <w:szCs w:val="24"/>
              </w:rPr>
              <w:t xml:space="preserve"> īpašumā esoša</w:t>
            </w:r>
            <w:r w:rsidR="00735C92" w:rsidRPr="00735C92">
              <w:rPr>
                <w:sz w:val="24"/>
                <w:szCs w:val="24"/>
              </w:rPr>
              <w:t xml:space="preserve"> būve (būves kadastra apzīmējums </w:t>
            </w:r>
            <w:r w:rsidR="001A229C" w:rsidRPr="001A229C">
              <w:rPr>
                <w:sz w:val="24"/>
                <w:szCs w:val="24"/>
              </w:rPr>
              <w:t xml:space="preserve">0500 005 1627 </w:t>
            </w:r>
            <w:r w:rsidR="001A229C">
              <w:rPr>
                <w:sz w:val="24"/>
                <w:szCs w:val="24"/>
              </w:rPr>
              <w:t>001)- garāža, kas ierakstīta</w:t>
            </w:r>
            <w:r w:rsidR="001A229C" w:rsidRPr="001C58E7">
              <w:rPr>
                <w:sz w:val="24"/>
                <w:szCs w:val="24"/>
              </w:rPr>
              <w:t xml:space="preserve"> zemesgrāmatā Daugavpils pilsētas zemesgrā</w:t>
            </w:r>
            <w:r w:rsidR="001A229C">
              <w:rPr>
                <w:sz w:val="24"/>
                <w:szCs w:val="24"/>
              </w:rPr>
              <w:t>matas nodalījumā Nr</w:t>
            </w:r>
            <w:r w:rsidR="009E6F35">
              <w:rPr>
                <w:sz w:val="24"/>
                <w:szCs w:val="24"/>
              </w:rPr>
              <w:t>.100000336257, lēmuma datums: 04.04</w:t>
            </w:r>
            <w:r w:rsidR="001A229C">
              <w:rPr>
                <w:sz w:val="24"/>
                <w:szCs w:val="24"/>
              </w:rPr>
              <w:t xml:space="preserve">.2017. </w:t>
            </w:r>
            <w:r w:rsidR="001A229C" w:rsidRPr="009C2B58">
              <w:rPr>
                <w:sz w:val="24"/>
                <w:szCs w:val="24"/>
              </w:rPr>
              <w:t xml:space="preserve">Valsts akciju sabiedrībā </w:t>
            </w:r>
            <w:r w:rsidR="001A229C">
              <w:rPr>
                <w:sz w:val="24"/>
                <w:szCs w:val="24"/>
              </w:rPr>
              <w:t>„Valsts nekustamie īpašumi” 2017.gada 22</w:t>
            </w:r>
            <w:r w:rsidR="001A229C" w:rsidRPr="009C2B58">
              <w:rPr>
                <w:sz w:val="24"/>
                <w:szCs w:val="24"/>
              </w:rPr>
              <w:t>.</w:t>
            </w:r>
            <w:r w:rsidR="001A229C">
              <w:rPr>
                <w:sz w:val="24"/>
                <w:szCs w:val="24"/>
              </w:rPr>
              <w:t>martā</w:t>
            </w:r>
            <w:r w:rsidR="001A229C" w:rsidRPr="009C2B58">
              <w:rPr>
                <w:sz w:val="24"/>
                <w:szCs w:val="24"/>
              </w:rPr>
              <w:t xml:space="preserve"> ar Nr.</w:t>
            </w:r>
            <w:r w:rsidR="001A229C">
              <w:rPr>
                <w:sz w:val="24"/>
                <w:szCs w:val="24"/>
              </w:rPr>
              <w:t>4220 ir reģistrēts būves</w:t>
            </w:r>
            <w:r w:rsidR="001A229C" w:rsidRPr="009C2B58">
              <w:rPr>
                <w:sz w:val="24"/>
                <w:szCs w:val="24"/>
              </w:rPr>
              <w:t xml:space="preserve"> īpašnieka atsavināšanas ierosinājums.</w:t>
            </w:r>
          </w:p>
          <w:p w:rsidR="001A229C" w:rsidRPr="001A229C" w:rsidRDefault="001A229C" w:rsidP="001A229C">
            <w:pPr>
              <w:spacing w:after="0" w:line="240" w:lineRule="auto"/>
              <w:jc w:val="both"/>
              <w:rPr>
                <w:sz w:val="24"/>
                <w:szCs w:val="24"/>
              </w:rPr>
            </w:pPr>
            <w:r>
              <w:rPr>
                <w:sz w:val="24"/>
                <w:szCs w:val="24"/>
              </w:rPr>
              <w:t>3. </w:t>
            </w:r>
            <w:r w:rsidRPr="001A229C">
              <w:rPr>
                <w:sz w:val="24"/>
                <w:szCs w:val="24"/>
              </w:rPr>
              <w:t xml:space="preserve">Rīkojuma projektā iekļautā </w:t>
            </w:r>
            <w:r w:rsidR="00EE121D" w:rsidRPr="00EE121D">
              <w:rPr>
                <w:b/>
                <w:sz w:val="24"/>
                <w:szCs w:val="24"/>
              </w:rPr>
              <w:t>zemes vienība ar kārtas Nr. 2939</w:t>
            </w:r>
            <w:r w:rsidRPr="001A229C">
              <w:rPr>
                <w:sz w:val="24"/>
                <w:szCs w:val="24"/>
              </w:rPr>
              <w:t xml:space="preserve"> - zemes vienība</w:t>
            </w:r>
            <w:r w:rsidR="00EE121D">
              <w:rPr>
                <w:sz w:val="24"/>
                <w:szCs w:val="24"/>
              </w:rPr>
              <w:t xml:space="preserve"> ar kadastra apzīmējumu 0500 022</w:t>
            </w:r>
            <w:r w:rsidRPr="001A229C">
              <w:rPr>
                <w:sz w:val="24"/>
                <w:szCs w:val="24"/>
              </w:rPr>
              <w:t xml:space="preserve"> </w:t>
            </w:r>
            <w:r w:rsidR="00EE121D">
              <w:rPr>
                <w:sz w:val="24"/>
                <w:szCs w:val="24"/>
              </w:rPr>
              <w:t>0314 0,0686</w:t>
            </w:r>
            <w:r w:rsidRPr="001A229C">
              <w:rPr>
                <w:sz w:val="24"/>
                <w:szCs w:val="24"/>
              </w:rPr>
              <w:t xml:space="preserve"> ha platībā – </w:t>
            </w:r>
            <w:r w:rsidR="00EE121D" w:rsidRPr="00EE121D">
              <w:rPr>
                <w:sz w:val="24"/>
                <w:szCs w:val="24"/>
              </w:rPr>
              <w:t>Naujenes ielā 75,</w:t>
            </w:r>
            <w:r w:rsidR="00EE121D" w:rsidRPr="00EE121D">
              <w:rPr>
                <w:b/>
                <w:sz w:val="24"/>
                <w:szCs w:val="24"/>
              </w:rPr>
              <w:t xml:space="preserve"> </w:t>
            </w:r>
            <w:r w:rsidRPr="00EE121D">
              <w:rPr>
                <w:b/>
                <w:sz w:val="24"/>
                <w:szCs w:val="24"/>
              </w:rPr>
              <w:t>Daugavpilī</w:t>
            </w:r>
            <w:r w:rsidRPr="001A229C">
              <w:rPr>
                <w:sz w:val="24"/>
                <w:szCs w:val="24"/>
              </w:rPr>
              <w:t xml:space="preserve">, </w:t>
            </w:r>
            <w:r w:rsidRPr="00BC550D">
              <w:rPr>
                <w:sz w:val="24"/>
                <w:szCs w:val="24"/>
                <w:u w:val="single"/>
              </w:rPr>
              <w:t xml:space="preserve">piekrīt valstij saskaņā ar likuma „Par valsts un pašvaldību zemes īpašuma tiesībām un to nostiprināšanu zemesgrāmatās” 2. panta </w:t>
            </w:r>
            <w:r w:rsidR="00BC550D" w:rsidRPr="00BC550D">
              <w:rPr>
                <w:sz w:val="24"/>
                <w:szCs w:val="24"/>
                <w:u w:val="single"/>
              </w:rPr>
              <w:t xml:space="preserve">otrās daļas 2. punktu. </w:t>
            </w:r>
            <w:r w:rsidRPr="00BC550D">
              <w:rPr>
                <w:sz w:val="24"/>
                <w:szCs w:val="24"/>
                <w:u w:val="single"/>
              </w:rPr>
              <w:t>Daugavpi</w:t>
            </w:r>
            <w:r w:rsidR="00BC550D">
              <w:rPr>
                <w:sz w:val="24"/>
                <w:szCs w:val="24"/>
                <w:u w:val="single"/>
              </w:rPr>
              <w:t>ls pilsētas zemes komisija</w:t>
            </w:r>
            <w:r w:rsidR="00EE121D" w:rsidRPr="00BC550D">
              <w:rPr>
                <w:sz w:val="24"/>
                <w:szCs w:val="24"/>
                <w:u w:val="single"/>
              </w:rPr>
              <w:t xml:space="preserve"> 2013.gada 8</w:t>
            </w:r>
            <w:r w:rsidRPr="00BC550D">
              <w:rPr>
                <w:sz w:val="24"/>
                <w:szCs w:val="24"/>
                <w:u w:val="single"/>
              </w:rPr>
              <w:t>.</w:t>
            </w:r>
            <w:r w:rsidR="009E6F35" w:rsidRPr="00BC550D">
              <w:rPr>
                <w:sz w:val="24"/>
                <w:szCs w:val="24"/>
                <w:u w:val="single"/>
              </w:rPr>
              <w:t>oktobra</w:t>
            </w:r>
            <w:r w:rsidR="00BC550D" w:rsidRPr="00BC550D">
              <w:rPr>
                <w:sz w:val="24"/>
                <w:szCs w:val="24"/>
                <w:u w:val="single"/>
              </w:rPr>
              <w:t xml:space="preserve"> izziņā</w:t>
            </w:r>
            <w:r w:rsidR="00EE121D" w:rsidRPr="00BC550D">
              <w:rPr>
                <w:sz w:val="24"/>
                <w:szCs w:val="24"/>
                <w:u w:val="single"/>
              </w:rPr>
              <w:t xml:space="preserve"> Nr.1-255.13/z</w:t>
            </w:r>
            <w:r w:rsidRPr="00BC550D">
              <w:rPr>
                <w:sz w:val="24"/>
                <w:szCs w:val="24"/>
                <w:u w:val="single"/>
              </w:rPr>
              <w:t xml:space="preserve">. </w:t>
            </w:r>
            <w:r w:rsidR="00BC550D" w:rsidRPr="00BC550D">
              <w:rPr>
                <w:sz w:val="24"/>
                <w:szCs w:val="24"/>
                <w:u w:val="single"/>
              </w:rPr>
              <w:t xml:space="preserve">apliecina, ka minētā zemes vienība piekrīt valstij. </w:t>
            </w:r>
            <w:r w:rsidRPr="001A229C">
              <w:rPr>
                <w:sz w:val="24"/>
                <w:szCs w:val="24"/>
              </w:rPr>
              <w:t xml:space="preserve">Zemes vienībai Nekustamā īpašuma valsts kadastra informācijas sistēmā noteikts statuss – „rezerves zemes fonds”. Uz zemes vienības atrodas fiziskas personas </w:t>
            </w:r>
            <w:r w:rsidR="00EE121D">
              <w:rPr>
                <w:sz w:val="24"/>
                <w:szCs w:val="24"/>
              </w:rPr>
              <w:t xml:space="preserve">Raimonda </w:t>
            </w:r>
            <w:proofErr w:type="spellStart"/>
            <w:r w:rsidR="00EE121D">
              <w:rPr>
                <w:sz w:val="24"/>
                <w:szCs w:val="24"/>
              </w:rPr>
              <w:t>Bruževiča</w:t>
            </w:r>
            <w:proofErr w:type="spellEnd"/>
            <w:r w:rsidRPr="001A229C">
              <w:rPr>
                <w:sz w:val="24"/>
                <w:szCs w:val="24"/>
              </w:rPr>
              <w:t xml:space="preserve"> īpašumā esoša būve (būves kadastra apzīmējums </w:t>
            </w:r>
            <w:r w:rsidR="00EE121D" w:rsidRPr="00EE121D">
              <w:rPr>
                <w:sz w:val="24"/>
                <w:szCs w:val="24"/>
              </w:rPr>
              <w:t xml:space="preserve">0500 022 0314 </w:t>
            </w:r>
            <w:r w:rsidRPr="001A229C">
              <w:rPr>
                <w:sz w:val="24"/>
                <w:szCs w:val="24"/>
              </w:rPr>
              <w:t xml:space="preserve">001)- </w:t>
            </w:r>
            <w:r w:rsidR="00EE121D">
              <w:rPr>
                <w:sz w:val="24"/>
                <w:szCs w:val="24"/>
              </w:rPr>
              <w:t>dzīvojamā māja</w:t>
            </w:r>
            <w:r w:rsidRPr="001A229C">
              <w:rPr>
                <w:sz w:val="24"/>
                <w:szCs w:val="24"/>
              </w:rPr>
              <w:t>, kas ierakstīta zemesgrāmatā Daugavpils pilsētas zemesgrāmatas nodalījumā Nr.</w:t>
            </w:r>
            <w:r w:rsidR="009E6F35">
              <w:rPr>
                <w:sz w:val="24"/>
                <w:szCs w:val="24"/>
              </w:rPr>
              <w:t>100000539248, lēmuma datums: 17.12</w:t>
            </w:r>
            <w:r w:rsidR="00EE121D">
              <w:rPr>
                <w:sz w:val="24"/>
                <w:szCs w:val="24"/>
              </w:rPr>
              <w:t>.2014</w:t>
            </w:r>
            <w:r w:rsidRPr="001A229C">
              <w:rPr>
                <w:sz w:val="24"/>
                <w:szCs w:val="24"/>
              </w:rPr>
              <w:t xml:space="preserve">. Valsts akciju sabiedrībā „Valsts </w:t>
            </w:r>
            <w:r w:rsidR="00024624">
              <w:rPr>
                <w:sz w:val="24"/>
                <w:szCs w:val="24"/>
              </w:rPr>
              <w:t>nekustamie īpašumi” 2015</w:t>
            </w:r>
            <w:r w:rsidRPr="001A229C">
              <w:rPr>
                <w:sz w:val="24"/>
                <w:szCs w:val="24"/>
              </w:rPr>
              <w:t>.gada 22.</w:t>
            </w:r>
            <w:r w:rsidR="00024624">
              <w:rPr>
                <w:sz w:val="24"/>
                <w:szCs w:val="24"/>
              </w:rPr>
              <w:t>septembrī</w:t>
            </w:r>
            <w:r w:rsidRPr="001A229C">
              <w:rPr>
                <w:sz w:val="24"/>
                <w:szCs w:val="24"/>
              </w:rPr>
              <w:t xml:space="preserve"> ar Nr.</w:t>
            </w:r>
            <w:r w:rsidR="00024624">
              <w:rPr>
                <w:sz w:val="24"/>
                <w:szCs w:val="24"/>
              </w:rPr>
              <w:t>12825</w:t>
            </w:r>
            <w:r w:rsidRPr="001A229C">
              <w:rPr>
                <w:sz w:val="24"/>
                <w:szCs w:val="24"/>
              </w:rPr>
              <w:t xml:space="preserve"> ir reģistrēts būves īpašnieka atsavināšanas ierosinājums.</w:t>
            </w:r>
          </w:p>
          <w:p w:rsidR="00C257D6" w:rsidRPr="00663EBD" w:rsidRDefault="00024624" w:rsidP="00024624">
            <w:pPr>
              <w:spacing w:after="0" w:line="240" w:lineRule="auto"/>
              <w:jc w:val="both"/>
              <w:rPr>
                <w:sz w:val="24"/>
                <w:szCs w:val="24"/>
              </w:rPr>
            </w:pPr>
            <w:r>
              <w:rPr>
                <w:sz w:val="24"/>
                <w:szCs w:val="24"/>
              </w:rPr>
              <w:t>Rīkojuma projektā</w:t>
            </w:r>
            <w:r w:rsidR="000D0FC1">
              <w:rPr>
                <w:sz w:val="24"/>
                <w:szCs w:val="24"/>
              </w:rPr>
              <w:t xml:space="preserve"> </w:t>
            </w:r>
            <w:r w:rsidR="006B37BC" w:rsidRPr="00663EBD">
              <w:rPr>
                <w:sz w:val="24"/>
                <w:szCs w:val="24"/>
              </w:rPr>
              <w:t xml:space="preserve">iekļautās zemes vienības normatīvajos aktos </w:t>
            </w:r>
            <w:r w:rsidR="006B37BC" w:rsidRPr="00663EBD">
              <w:rPr>
                <w:sz w:val="24"/>
                <w:szCs w:val="24"/>
              </w:rPr>
              <w:lastRenderedPageBreak/>
              <w:t>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D73E37">
            <w:pPr>
              <w:spacing w:after="0" w:line="240" w:lineRule="auto"/>
              <w:ind w:firstLine="720"/>
              <w:jc w:val="both"/>
              <w:rPr>
                <w:sz w:val="24"/>
                <w:szCs w:val="24"/>
                <w:lang w:eastAsia="lv-LV"/>
              </w:rPr>
            </w:pPr>
            <w:r w:rsidRPr="00211E53">
              <w:rPr>
                <w:sz w:val="24"/>
                <w:szCs w:val="24"/>
                <w:lang w:eastAsia="lv-LV"/>
              </w:rPr>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w:t>
            </w:r>
            <w:r w:rsidR="00D73E37">
              <w:rPr>
                <w:sz w:val="24"/>
                <w:szCs w:val="24"/>
                <w:lang w:eastAsia="lv-LV"/>
              </w:rPr>
              <w:t>kurām ir tiesības</w:t>
            </w:r>
            <w:r w:rsidRPr="00211E53">
              <w:rPr>
                <w:sz w:val="24"/>
                <w:szCs w:val="24"/>
                <w:lang w:eastAsia="lv-LV"/>
              </w:rPr>
              <w:t xml:space="preserve"> izmantot savas normatīvos aktos noteiktās tiesības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lastRenderedPageBreak/>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E634A4" w:rsidRPr="00AD4C87" w:rsidRDefault="000B0A74" w:rsidP="00AD4C87">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0D0FC1">
        <w:rPr>
          <w:bCs/>
          <w:i/>
          <w:sz w:val="24"/>
          <w:szCs w:val="24"/>
          <w:lang w:eastAsia="lv-LV"/>
        </w:rPr>
        <w:t>III,</w:t>
      </w:r>
      <w:r w:rsidR="00EF29A7" w:rsidRPr="00211E53">
        <w:rPr>
          <w:bCs/>
          <w:i/>
          <w:sz w:val="24"/>
          <w:szCs w:val="24"/>
          <w:lang w:eastAsia="lv-LV"/>
        </w:rPr>
        <w:t xml:space="preserve"> IV,</w:t>
      </w:r>
      <w:r w:rsidR="000D0FC1">
        <w:rPr>
          <w:bCs/>
          <w:i/>
          <w:sz w:val="24"/>
          <w:szCs w:val="24"/>
          <w:lang w:eastAsia="lv-LV"/>
        </w:rPr>
        <w:t xml:space="preserve"> un V</w:t>
      </w:r>
      <w:r w:rsidRPr="00211E53">
        <w:rPr>
          <w:bCs/>
          <w:i/>
          <w:sz w:val="24"/>
          <w:szCs w:val="24"/>
          <w:lang w:eastAsia="lv-LV"/>
        </w:rPr>
        <w:t xml:space="preserve"> sadaļa –projekts šīs jomas neskar.</w:t>
      </w:r>
    </w:p>
    <w:p w:rsidR="00A73AE2" w:rsidRDefault="00A73AE2" w:rsidP="00DC632D">
      <w:pPr>
        <w:spacing w:after="0" w:line="240" w:lineRule="auto"/>
        <w:rPr>
          <w:sz w:val="24"/>
          <w:szCs w:val="24"/>
          <w:lang w:eastAsia="lv-LV"/>
        </w:rPr>
      </w:pPr>
    </w:p>
    <w:p w:rsidR="00183E55" w:rsidRDefault="00134CE9" w:rsidP="002D2F71">
      <w:pPr>
        <w:spacing w:after="0" w:line="240" w:lineRule="auto"/>
        <w:ind w:firstLine="720"/>
        <w:rPr>
          <w:sz w:val="24"/>
          <w:szCs w:val="24"/>
          <w:lang w:eastAsia="lv-LV"/>
        </w:rPr>
      </w:pPr>
      <w:r>
        <w:rPr>
          <w:sz w:val="24"/>
          <w:szCs w:val="24"/>
          <w:lang w:eastAsia="lv-LV"/>
        </w:rPr>
        <w:t xml:space="preserve">Finanšu </w:t>
      </w:r>
      <w:r w:rsidR="002D2F71">
        <w:rPr>
          <w:sz w:val="24"/>
          <w:szCs w:val="24"/>
          <w:lang w:eastAsia="lv-LV"/>
        </w:rPr>
        <w:t>ministre</w:t>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proofErr w:type="spellStart"/>
      <w:r w:rsidR="002D2F71">
        <w:rPr>
          <w:sz w:val="24"/>
          <w:szCs w:val="24"/>
          <w:lang w:eastAsia="lv-LV"/>
        </w:rPr>
        <w:t>D.Reizniece-</w:t>
      </w:r>
      <w:proofErr w:type="spellEnd"/>
      <w:r w:rsidR="002D2F71">
        <w:rPr>
          <w:sz w:val="24"/>
          <w:szCs w:val="24"/>
          <w:lang w:eastAsia="lv-LV"/>
        </w:rPr>
        <w:t xml:space="preserve"> Ozola</w:t>
      </w:r>
    </w:p>
    <w:p w:rsidR="00E634A4" w:rsidRDefault="00E634A4" w:rsidP="008D017C">
      <w:pPr>
        <w:spacing w:after="0" w:line="240" w:lineRule="auto"/>
        <w:rPr>
          <w:sz w:val="20"/>
          <w:szCs w:val="20"/>
        </w:rPr>
      </w:pPr>
    </w:p>
    <w:p w:rsidR="00A73AE2" w:rsidRDefault="00A73AE2" w:rsidP="008D017C">
      <w:pPr>
        <w:spacing w:after="0" w:line="240" w:lineRule="auto"/>
        <w:rPr>
          <w:sz w:val="20"/>
          <w:szCs w:val="20"/>
        </w:rPr>
      </w:pPr>
    </w:p>
    <w:p w:rsidR="00024624" w:rsidRDefault="00024624" w:rsidP="008D017C">
      <w:pPr>
        <w:spacing w:after="0" w:line="240" w:lineRule="auto"/>
        <w:rPr>
          <w:sz w:val="20"/>
          <w:szCs w:val="20"/>
        </w:rPr>
      </w:pPr>
    </w:p>
    <w:p w:rsidR="00CB62EA" w:rsidRPr="00024624" w:rsidRDefault="008D017C" w:rsidP="00CB62EA">
      <w:pPr>
        <w:tabs>
          <w:tab w:val="left" w:pos="720"/>
        </w:tabs>
        <w:spacing w:after="0" w:line="240" w:lineRule="auto"/>
        <w:ind w:right="74"/>
        <w:jc w:val="both"/>
        <w:rPr>
          <w:sz w:val="20"/>
          <w:szCs w:val="20"/>
        </w:rPr>
      </w:pPr>
      <w:r w:rsidRPr="00024624">
        <w:rPr>
          <w:sz w:val="20"/>
          <w:szCs w:val="20"/>
        </w:rPr>
        <w:t>Bružas</w:t>
      </w:r>
      <w:r w:rsidR="000B0A74" w:rsidRPr="00024624">
        <w:rPr>
          <w:sz w:val="20"/>
          <w:szCs w:val="20"/>
        </w:rPr>
        <w:t xml:space="preserve"> 67024927</w:t>
      </w:r>
    </w:p>
    <w:p w:rsidR="008D017C" w:rsidRPr="00024624" w:rsidRDefault="00F50A09" w:rsidP="008D017C">
      <w:pPr>
        <w:tabs>
          <w:tab w:val="left" w:pos="720"/>
        </w:tabs>
        <w:spacing w:after="0" w:line="240" w:lineRule="auto"/>
        <w:ind w:right="74"/>
        <w:jc w:val="both"/>
        <w:rPr>
          <w:sz w:val="20"/>
          <w:szCs w:val="20"/>
        </w:rPr>
      </w:pPr>
      <w:hyperlink r:id="rId9" w:history="1">
        <w:r w:rsidR="00865851" w:rsidRPr="00024624">
          <w:rPr>
            <w:rStyle w:val="Hyperlink"/>
            <w:sz w:val="20"/>
            <w:szCs w:val="20"/>
          </w:rPr>
          <w:t>Vita.Bruzas@vni.lv</w:t>
        </w:r>
      </w:hyperlink>
      <w:r w:rsidR="00E23ED9" w:rsidRPr="00024624">
        <w:rPr>
          <w:rStyle w:val="Hyperlink"/>
          <w:sz w:val="20"/>
          <w:szCs w:val="20"/>
        </w:rPr>
        <w:t xml:space="preserve">  </w:t>
      </w:r>
    </w:p>
    <w:sectPr w:rsidR="008D017C" w:rsidRPr="00024624"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5D" w:rsidRDefault="00B7065D">
      <w:r>
        <w:separator/>
      </w:r>
    </w:p>
  </w:endnote>
  <w:endnote w:type="continuationSeparator" w:id="0">
    <w:p w:rsidR="00B7065D" w:rsidRDefault="00B7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Pr="00083526" w:rsidRDefault="00B7065D"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F50A09">
      <w:rPr>
        <w:noProof/>
        <w:sz w:val="18"/>
        <w:szCs w:val="18"/>
      </w:rPr>
      <w:t>FMAnot_180817_Groz297</w:t>
    </w:r>
    <w:r w:rsidRPr="0008352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Pr="00EF29A7" w:rsidRDefault="00B7065D"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F50A09">
      <w:rPr>
        <w:noProof/>
        <w:sz w:val="18"/>
        <w:szCs w:val="18"/>
      </w:rPr>
      <w:t>FMAnot_180817_Groz297</w:t>
    </w:r>
    <w:r w:rsidRPr="00EF29A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5D" w:rsidRDefault="00B7065D">
      <w:r>
        <w:separator/>
      </w:r>
    </w:p>
  </w:footnote>
  <w:footnote w:type="continuationSeparator" w:id="0">
    <w:p w:rsidR="00B7065D" w:rsidRDefault="00B7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A09">
      <w:rPr>
        <w:rStyle w:val="PageNumber"/>
        <w:noProof/>
      </w:rPr>
      <w:t>5</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3">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7">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3"/>
  </w:num>
  <w:num w:numId="3">
    <w:abstractNumId w:val="7"/>
  </w:num>
  <w:num w:numId="4">
    <w:abstractNumId w:val="20"/>
  </w:num>
  <w:num w:numId="5">
    <w:abstractNumId w:val="15"/>
  </w:num>
  <w:num w:numId="6">
    <w:abstractNumId w:val="16"/>
  </w:num>
  <w:num w:numId="7">
    <w:abstractNumId w:val="19"/>
  </w:num>
  <w:num w:numId="8">
    <w:abstractNumId w:val="5"/>
  </w:num>
  <w:num w:numId="9">
    <w:abstractNumId w:val="1"/>
  </w:num>
  <w:num w:numId="10">
    <w:abstractNumId w:val="10"/>
  </w:num>
  <w:num w:numId="11">
    <w:abstractNumId w:val="0"/>
  </w:num>
  <w:num w:numId="12">
    <w:abstractNumId w:val="21"/>
  </w:num>
  <w:num w:numId="13">
    <w:abstractNumId w:val="8"/>
  </w:num>
  <w:num w:numId="14">
    <w:abstractNumId w:val="14"/>
  </w:num>
  <w:num w:numId="15">
    <w:abstractNumId w:val="17"/>
  </w:num>
  <w:num w:numId="16">
    <w:abstractNumId w:val="11"/>
  </w:num>
  <w:num w:numId="17">
    <w:abstractNumId w:val="18"/>
  </w:num>
  <w:num w:numId="18">
    <w:abstractNumId w:val="3"/>
  </w:num>
  <w:num w:numId="19">
    <w:abstractNumId w:val="9"/>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624"/>
    <w:rsid w:val="00024CDC"/>
    <w:rsid w:val="00025B68"/>
    <w:rsid w:val="000271AE"/>
    <w:rsid w:val="00033686"/>
    <w:rsid w:val="00034C6C"/>
    <w:rsid w:val="00035803"/>
    <w:rsid w:val="000360A3"/>
    <w:rsid w:val="000427EE"/>
    <w:rsid w:val="00042835"/>
    <w:rsid w:val="000429A9"/>
    <w:rsid w:val="00044458"/>
    <w:rsid w:val="00044922"/>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0FC1"/>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0021"/>
    <w:rsid w:val="001012DF"/>
    <w:rsid w:val="00102FDC"/>
    <w:rsid w:val="00104C83"/>
    <w:rsid w:val="0010509E"/>
    <w:rsid w:val="00105E34"/>
    <w:rsid w:val="001071D3"/>
    <w:rsid w:val="00107CAF"/>
    <w:rsid w:val="00111F47"/>
    <w:rsid w:val="00111FB5"/>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5D31"/>
    <w:rsid w:val="001A6526"/>
    <w:rsid w:val="001A754A"/>
    <w:rsid w:val="001B109C"/>
    <w:rsid w:val="001B124D"/>
    <w:rsid w:val="001B314B"/>
    <w:rsid w:val="001B3A22"/>
    <w:rsid w:val="001B3A71"/>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3778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FB3"/>
    <w:rsid w:val="0027330D"/>
    <w:rsid w:val="002745EC"/>
    <w:rsid w:val="0027505E"/>
    <w:rsid w:val="00275E3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20413"/>
    <w:rsid w:val="00321FA5"/>
    <w:rsid w:val="00322A58"/>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6E73"/>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652"/>
    <w:rsid w:val="00421B9D"/>
    <w:rsid w:val="0042312D"/>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E10"/>
    <w:rsid w:val="004F358B"/>
    <w:rsid w:val="004F482D"/>
    <w:rsid w:val="004F6BC9"/>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FFA"/>
    <w:rsid w:val="006212A8"/>
    <w:rsid w:val="00622D7F"/>
    <w:rsid w:val="00625B7D"/>
    <w:rsid w:val="00625ECF"/>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1B8F"/>
    <w:rsid w:val="0073472A"/>
    <w:rsid w:val="00734FA9"/>
    <w:rsid w:val="00735C92"/>
    <w:rsid w:val="00737FB6"/>
    <w:rsid w:val="00740DD9"/>
    <w:rsid w:val="00743039"/>
    <w:rsid w:val="007446E1"/>
    <w:rsid w:val="00746C00"/>
    <w:rsid w:val="007476AE"/>
    <w:rsid w:val="0075283F"/>
    <w:rsid w:val="00754832"/>
    <w:rsid w:val="00756053"/>
    <w:rsid w:val="00756C2D"/>
    <w:rsid w:val="007605D9"/>
    <w:rsid w:val="00760749"/>
    <w:rsid w:val="00760997"/>
    <w:rsid w:val="0076198A"/>
    <w:rsid w:val="007623B1"/>
    <w:rsid w:val="007623C9"/>
    <w:rsid w:val="00764836"/>
    <w:rsid w:val="007655F0"/>
    <w:rsid w:val="00765D89"/>
    <w:rsid w:val="00771F8B"/>
    <w:rsid w:val="007747DD"/>
    <w:rsid w:val="00775D6D"/>
    <w:rsid w:val="0077758B"/>
    <w:rsid w:val="00780580"/>
    <w:rsid w:val="0078162C"/>
    <w:rsid w:val="007816D9"/>
    <w:rsid w:val="00781DC7"/>
    <w:rsid w:val="00783686"/>
    <w:rsid w:val="00783CA2"/>
    <w:rsid w:val="00790811"/>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F6E"/>
    <w:rsid w:val="009F2517"/>
    <w:rsid w:val="009F366D"/>
    <w:rsid w:val="009F452F"/>
    <w:rsid w:val="009F6A1D"/>
    <w:rsid w:val="00A004A1"/>
    <w:rsid w:val="00A00CFD"/>
    <w:rsid w:val="00A019AC"/>
    <w:rsid w:val="00A01A10"/>
    <w:rsid w:val="00A03B9A"/>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3AE2"/>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A5BB1"/>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41C7"/>
    <w:rsid w:val="00BA43E6"/>
    <w:rsid w:val="00BA4542"/>
    <w:rsid w:val="00BA6B52"/>
    <w:rsid w:val="00BA76AB"/>
    <w:rsid w:val="00BB0E1C"/>
    <w:rsid w:val="00BB1819"/>
    <w:rsid w:val="00BB42DC"/>
    <w:rsid w:val="00BB6E21"/>
    <w:rsid w:val="00BB6FE9"/>
    <w:rsid w:val="00BC036F"/>
    <w:rsid w:val="00BC119C"/>
    <w:rsid w:val="00BC1643"/>
    <w:rsid w:val="00BC1AA8"/>
    <w:rsid w:val="00BC2A5C"/>
    <w:rsid w:val="00BC2F65"/>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7220"/>
    <w:rsid w:val="00D50AAE"/>
    <w:rsid w:val="00D52ECD"/>
    <w:rsid w:val="00D5784C"/>
    <w:rsid w:val="00D61DF4"/>
    <w:rsid w:val="00D62C54"/>
    <w:rsid w:val="00D633C5"/>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32D"/>
    <w:rsid w:val="00DC68E5"/>
    <w:rsid w:val="00DD0124"/>
    <w:rsid w:val="00DD05E6"/>
    <w:rsid w:val="00DD110E"/>
    <w:rsid w:val="00DD2A15"/>
    <w:rsid w:val="00DD4213"/>
    <w:rsid w:val="00DD43D7"/>
    <w:rsid w:val="00DD443E"/>
    <w:rsid w:val="00DE0506"/>
    <w:rsid w:val="00DE1A8A"/>
    <w:rsid w:val="00DE1E6B"/>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787F"/>
    <w:rsid w:val="00ED01FB"/>
    <w:rsid w:val="00ED151F"/>
    <w:rsid w:val="00ED22E4"/>
    <w:rsid w:val="00ED2804"/>
    <w:rsid w:val="00ED388C"/>
    <w:rsid w:val="00ED59AC"/>
    <w:rsid w:val="00ED59E7"/>
    <w:rsid w:val="00EE0EE3"/>
    <w:rsid w:val="00EE121D"/>
    <w:rsid w:val="00EE374D"/>
    <w:rsid w:val="00EE56A8"/>
    <w:rsid w:val="00EF209C"/>
    <w:rsid w:val="00EF29A7"/>
    <w:rsid w:val="00EF3649"/>
    <w:rsid w:val="00EF3B1D"/>
    <w:rsid w:val="00EF448E"/>
    <w:rsid w:val="00EF4782"/>
    <w:rsid w:val="00EF5A12"/>
    <w:rsid w:val="00EF6344"/>
    <w:rsid w:val="00EF72CF"/>
    <w:rsid w:val="00F016AD"/>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0D9E-4BBF-492C-8DC3-F6C92CC0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13033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4</cp:revision>
  <cp:lastPrinted>2017-07-19T10:26:00Z</cp:lastPrinted>
  <dcterms:created xsi:type="dcterms:W3CDTF">2017-08-16T12:15:00Z</dcterms:created>
  <dcterms:modified xsi:type="dcterms:W3CDTF">2017-08-18T11:04:00Z</dcterms:modified>
</cp:coreProperties>
</file>