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1C" w:rsidRPr="00213EDB" w:rsidRDefault="006D5F1C" w:rsidP="006D5F1C">
      <w:pPr>
        <w:spacing w:after="120"/>
        <w:jc w:val="right"/>
        <w:outlineLvl w:val="0"/>
        <w:rPr>
          <w:rFonts w:ascii="Times New Roman" w:hAnsi="Times New Roman" w:cs="Times New Roman"/>
          <w:sz w:val="24"/>
          <w:szCs w:val="24"/>
        </w:rPr>
      </w:pPr>
      <w:r w:rsidRPr="00213EDB">
        <w:rPr>
          <w:rFonts w:ascii="Times New Roman" w:hAnsi="Times New Roman" w:cs="Times New Roman"/>
          <w:sz w:val="24"/>
          <w:szCs w:val="24"/>
        </w:rPr>
        <w:t>Projekts</w:t>
      </w:r>
    </w:p>
    <w:p w:rsidR="006D5F1C" w:rsidRPr="00213EDB" w:rsidRDefault="006D5F1C" w:rsidP="006D5F1C">
      <w:pPr>
        <w:spacing w:before="120" w:after="120"/>
        <w:jc w:val="center"/>
        <w:rPr>
          <w:rFonts w:ascii="Times New Roman" w:hAnsi="Times New Roman" w:cs="Times New Roman"/>
          <w:b/>
          <w:bCs/>
          <w:color w:val="000000"/>
          <w:sz w:val="24"/>
          <w:szCs w:val="24"/>
        </w:rPr>
      </w:pPr>
      <w:r w:rsidRPr="00213EDB">
        <w:rPr>
          <w:rFonts w:ascii="Times New Roman" w:hAnsi="Times New Roman" w:cs="Times New Roman"/>
          <w:b/>
          <w:bCs/>
          <w:color w:val="000000"/>
          <w:sz w:val="24"/>
          <w:szCs w:val="24"/>
        </w:rPr>
        <w:t>MINISTRU KABINETA SĒDES PROTOKOLLĒMUMS</w:t>
      </w:r>
    </w:p>
    <w:p w:rsidR="006D5F1C" w:rsidRPr="00213EDB" w:rsidRDefault="006D5F1C" w:rsidP="006D5F1C">
      <w:pPr>
        <w:spacing w:before="120" w:after="120"/>
        <w:jc w:val="center"/>
        <w:rPr>
          <w:rFonts w:ascii="Times New Roman" w:hAnsi="Times New Roman" w:cs="Times New Roman"/>
          <w:b/>
          <w:bCs/>
          <w:color w:val="000000"/>
          <w:sz w:val="24"/>
          <w:szCs w:val="24"/>
        </w:rPr>
      </w:pPr>
    </w:p>
    <w:tbl>
      <w:tblPr>
        <w:tblW w:w="0" w:type="auto"/>
        <w:jc w:val="center"/>
        <w:tblLayout w:type="fixed"/>
        <w:tblLook w:val="0000" w:firstRow="0" w:lastRow="0" w:firstColumn="0" w:lastColumn="0" w:noHBand="0" w:noVBand="0"/>
      </w:tblPr>
      <w:tblGrid>
        <w:gridCol w:w="3786"/>
        <w:gridCol w:w="1067"/>
        <w:gridCol w:w="4137"/>
      </w:tblGrid>
      <w:tr w:rsidR="006D5F1C" w:rsidRPr="00213EDB" w:rsidTr="00BA47DB">
        <w:trPr>
          <w:cantSplit/>
          <w:jc w:val="center"/>
        </w:trPr>
        <w:tc>
          <w:tcPr>
            <w:tcW w:w="3786" w:type="dxa"/>
          </w:tcPr>
          <w:p w:rsidR="006D5F1C" w:rsidRPr="00213EDB" w:rsidRDefault="006D5F1C" w:rsidP="00BA47DB">
            <w:pPr>
              <w:spacing w:before="120" w:after="120"/>
              <w:rPr>
                <w:rFonts w:ascii="Times New Roman" w:hAnsi="Times New Roman" w:cs="Times New Roman"/>
                <w:color w:val="000000"/>
                <w:sz w:val="24"/>
                <w:szCs w:val="24"/>
              </w:rPr>
            </w:pPr>
            <w:r w:rsidRPr="00213EDB">
              <w:rPr>
                <w:rFonts w:ascii="Times New Roman" w:hAnsi="Times New Roman" w:cs="Times New Roman"/>
                <w:color w:val="000000"/>
                <w:sz w:val="24"/>
                <w:szCs w:val="24"/>
              </w:rPr>
              <w:t>Rīgā</w:t>
            </w:r>
          </w:p>
        </w:tc>
        <w:tc>
          <w:tcPr>
            <w:tcW w:w="1067" w:type="dxa"/>
          </w:tcPr>
          <w:p w:rsidR="006D5F1C" w:rsidRPr="00213EDB" w:rsidRDefault="006D5F1C" w:rsidP="00BA47DB">
            <w:pPr>
              <w:spacing w:before="120" w:after="120"/>
              <w:rPr>
                <w:rFonts w:ascii="Times New Roman" w:hAnsi="Times New Roman" w:cs="Times New Roman"/>
                <w:color w:val="000000"/>
                <w:sz w:val="24"/>
                <w:szCs w:val="24"/>
              </w:rPr>
            </w:pPr>
            <w:r w:rsidRPr="00213EDB">
              <w:rPr>
                <w:rFonts w:ascii="Times New Roman" w:hAnsi="Times New Roman" w:cs="Times New Roman"/>
                <w:color w:val="000000"/>
                <w:sz w:val="24"/>
                <w:szCs w:val="24"/>
              </w:rPr>
              <w:t>Nr.___</w:t>
            </w:r>
          </w:p>
        </w:tc>
        <w:tc>
          <w:tcPr>
            <w:tcW w:w="4137" w:type="dxa"/>
          </w:tcPr>
          <w:p w:rsidR="006D5F1C" w:rsidRPr="00213EDB" w:rsidRDefault="006D5F1C" w:rsidP="00BA47DB">
            <w:pPr>
              <w:spacing w:before="120" w:after="120"/>
              <w:jc w:val="right"/>
              <w:rPr>
                <w:rFonts w:ascii="Times New Roman" w:hAnsi="Times New Roman" w:cs="Times New Roman"/>
                <w:color w:val="000000"/>
                <w:sz w:val="24"/>
                <w:szCs w:val="24"/>
              </w:rPr>
            </w:pPr>
            <w:r w:rsidRPr="00213EDB">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213EDB">
              <w:rPr>
                <w:rFonts w:ascii="Times New Roman" w:hAnsi="Times New Roman" w:cs="Times New Roman"/>
                <w:color w:val="000000"/>
                <w:sz w:val="24"/>
                <w:szCs w:val="24"/>
              </w:rPr>
              <w:t>. gada ___. _________</w:t>
            </w:r>
          </w:p>
        </w:tc>
      </w:tr>
    </w:tbl>
    <w:p w:rsidR="006D5F1C" w:rsidRPr="00213EDB" w:rsidRDefault="006D5F1C" w:rsidP="006D5F1C">
      <w:pPr>
        <w:spacing w:before="120" w:after="120"/>
        <w:jc w:val="center"/>
        <w:rPr>
          <w:rFonts w:ascii="Times New Roman" w:hAnsi="Times New Roman" w:cs="Times New Roman"/>
          <w:color w:val="000000"/>
          <w:sz w:val="24"/>
          <w:szCs w:val="24"/>
        </w:rPr>
      </w:pPr>
      <w:r w:rsidRPr="00213EDB">
        <w:rPr>
          <w:rFonts w:ascii="Times New Roman" w:hAnsi="Times New Roman" w:cs="Times New Roman"/>
          <w:color w:val="000000"/>
          <w:sz w:val="24"/>
          <w:szCs w:val="24"/>
        </w:rPr>
        <w:t>.§</w:t>
      </w:r>
    </w:p>
    <w:p w:rsidR="006D5F1C" w:rsidRPr="00213EDB" w:rsidRDefault="006D5F1C" w:rsidP="006D5F1C">
      <w:pPr>
        <w:spacing w:before="120" w:after="120"/>
        <w:jc w:val="center"/>
        <w:rPr>
          <w:rFonts w:ascii="Times New Roman" w:hAnsi="Times New Roman" w:cs="Times New Roman"/>
          <w:b/>
          <w:sz w:val="24"/>
          <w:szCs w:val="24"/>
          <w:lang w:bidi="ar-SA"/>
        </w:rPr>
      </w:pPr>
      <w:r w:rsidRPr="00213EDB">
        <w:rPr>
          <w:rFonts w:ascii="Times New Roman" w:hAnsi="Times New Roman" w:cs="Times New Roman"/>
          <w:b/>
          <w:sz w:val="24"/>
          <w:szCs w:val="24"/>
          <w:lang w:bidi="ar-SA"/>
        </w:rPr>
        <w:t xml:space="preserve">Par </w:t>
      </w:r>
      <w:r w:rsidRPr="00213EDB">
        <w:rPr>
          <w:rFonts w:ascii="Times New Roman" w:hAnsi="Times New Roman" w:cs="Times New Roman"/>
          <w:b/>
          <w:bCs/>
          <w:iCs/>
          <w:sz w:val="24"/>
          <w:szCs w:val="24"/>
          <w:lang w:bidi="ar-SA"/>
        </w:rPr>
        <w:t>Latvijas Republikas 201</w:t>
      </w:r>
      <w:r>
        <w:rPr>
          <w:rFonts w:ascii="Times New Roman" w:hAnsi="Times New Roman" w:cs="Times New Roman"/>
          <w:b/>
          <w:bCs/>
          <w:iCs/>
          <w:sz w:val="24"/>
          <w:szCs w:val="24"/>
          <w:lang w:bidi="ar-SA"/>
        </w:rPr>
        <w:t>6</w:t>
      </w:r>
      <w:r w:rsidRPr="00213EDB">
        <w:rPr>
          <w:rFonts w:ascii="Times New Roman" w:hAnsi="Times New Roman" w:cs="Times New Roman"/>
          <w:b/>
          <w:bCs/>
          <w:iCs/>
          <w:sz w:val="24"/>
          <w:szCs w:val="24"/>
          <w:lang w:bidi="ar-SA"/>
        </w:rPr>
        <w:t>. gada pārskatu par valsts budžeta izpildi un par pašvaldību budžetiem</w:t>
      </w:r>
      <w:r>
        <w:rPr>
          <w:rFonts w:ascii="Times New Roman" w:hAnsi="Times New Roman" w:cs="Times New Roman"/>
          <w:b/>
          <w:bCs/>
          <w:iCs/>
          <w:sz w:val="24"/>
          <w:szCs w:val="24"/>
          <w:lang w:bidi="ar-SA"/>
        </w:rPr>
        <w:t xml:space="preserve"> </w:t>
      </w:r>
      <w:r w:rsidRPr="00FF21CB">
        <w:rPr>
          <w:rFonts w:ascii="Times New Roman" w:hAnsi="Times New Roman" w:cs="Times New Roman"/>
          <w:b/>
          <w:sz w:val="24"/>
        </w:rPr>
        <w:t>un Valsts kontroles atzinumu</w:t>
      </w:r>
    </w:p>
    <w:p w:rsidR="006D5F1C" w:rsidRPr="00213EDB" w:rsidRDefault="006D5F1C" w:rsidP="006D5F1C">
      <w:pPr>
        <w:spacing w:before="120" w:after="120"/>
        <w:jc w:val="center"/>
        <w:rPr>
          <w:rFonts w:ascii="Times New Roman" w:hAnsi="Times New Roman" w:cs="Times New Roman"/>
          <w:b/>
          <w:color w:val="000000"/>
          <w:sz w:val="24"/>
          <w:szCs w:val="24"/>
        </w:rPr>
      </w:pPr>
    </w:p>
    <w:p w:rsidR="006D5F1C" w:rsidRDefault="006D5F1C" w:rsidP="006D5F1C">
      <w:pPr>
        <w:pStyle w:val="Default"/>
        <w:numPr>
          <w:ilvl w:val="0"/>
          <w:numId w:val="1"/>
        </w:numPr>
        <w:spacing w:before="120"/>
        <w:ind w:left="357" w:right="-141" w:hanging="357"/>
        <w:jc w:val="both"/>
      </w:pPr>
      <w:r w:rsidRPr="00213EDB">
        <w:t>Pieņemt zināšanai Latvijas Republikas 201</w:t>
      </w:r>
      <w:r>
        <w:t>6</w:t>
      </w:r>
      <w:r w:rsidRPr="00213EDB">
        <w:t xml:space="preserve">.gada pārskatu par valsts budžeta izpildi un par pašvaldību budžetiem </w:t>
      </w:r>
      <w:r w:rsidRPr="00F53166">
        <w:t xml:space="preserve">un Valsts kontroles atzinumu </w:t>
      </w:r>
      <w:r w:rsidRPr="00284DB3">
        <w:t>“</w:t>
      </w:r>
      <w:r w:rsidRPr="00F53166">
        <w:t xml:space="preserve">Par </w:t>
      </w:r>
      <w:r w:rsidRPr="00F53166">
        <w:rPr>
          <w:bCs/>
          <w:iCs/>
        </w:rPr>
        <w:t>Latvijas Republikas 201</w:t>
      </w:r>
      <w:r>
        <w:rPr>
          <w:bCs/>
          <w:iCs/>
        </w:rPr>
        <w:t>6.</w:t>
      </w:r>
      <w:r w:rsidRPr="00F53166">
        <w:rPr>
          <w:bCs/>
          <w:iCs/>
        </w:rPr>
        <w:t>gada pārskatu par valsts budžeta izpildi un par pašvaldību budžetiem</w:t>
      </w:r>
      <w:r>
        <w:rPr>
          <w:bCs/>
          <w:iCs/>
        </w:rPr>
        <w:t>”</w:t>
      </w:r>
      <w:r w:rsidRPr="00F53166">
        <w:t>.</w:t>
      </w:r>
    </w:p>
    <w:p w:rsidR="006D5F1C" w:rsidRPr="00670A72" w:rsidRDefault="006D5F1C" w:rsidP="006D5F1C">
      <w:pPr>
        <w:pStyle w:val="Default"/>
        <w:numPr>
          <w:ilvl w:val="0"/>
          <w:numId w:val="1"/>
        </w:numPr>
        <w:spacing w:before="120"/>
        <w:ind w:left="357" w:right="-141" w:hanging="357"/>
        <w:jc w:val="both"/>
      </w:pPr>
      <w:r>
        <w:t xml:space="preserve">Pieņemt zināšanai Finanšu </w:t>
      </w:r>
      <w:r w:rsidRPr="00EB6426">
        <w:t xml:space="preserve">ministrijas </w:t>
      </w:r>
      <w:r w:rsidRPr="00EB6426">
        <w:rPr>
          <w:rFonts w:eastAsia="Times New Roman"/>
        </w:rPr>
        <w:t>informatīv</w:t>
      </w:r>
      <w:r>
        <w:rPr>
          <w:rFonts w:eastAsia="Times New Roman"/>
        </w:rPr>
        <w:t>o</w:t>
      </w:r>
      <w:r w:rsidRPr="00EB6426">
        <w:rPr>
          <w:rFonts w:eastAsia="Times New Roman"/>
        </w:rPr>
        <w:t xml:space="preserve"> ziņojum</w:t>
      </w:r>
      <w:r>
        <w:rPr>
          <w:rFonts w:eastAsia="Times New Roman"/>
        </w:rPr>
        <w:t>u</w:t>
      </w:r>
      <w:r w:rsidRPr="00EB6426">
        <w:rPr>
          <w:rFonts w:eastAsia="Times New Roman"/>
        </w:rPr>
        <w:t xml:space="preserve"> </w:t>
      </w:r>
      <w:r w:rsidR="00D77D4C">
        <w:rPr>
          <w:rFonts w:eastAsia="Times New Roman"/>
        </w:rPr>
        <w:t>“P</w:t>
      </w:r>
      <w:r w:rsidRPr="00EB6426">
        <w:rPr>
          <w:rFonts w:eastAsia="Times New Roman"/>
        </w:rPr>
        <w:t>ar Valsts kontroles revīzijā “Par Latvijas Republikas 201</w:t>
      </w:r>
      <w:r>
        <w:rPr>
          <w:rFonts w:eastAsia="Times New Roman"/>
        </w:rPr>
        <w:t>6</w:t>
      </w:r>
      <w:r w:rsidRPr="00EB6426">
        <w:rPr>
          <w:rFonts w:eastAsia="Times New Roman"/>
        </w:rPr>
        <w:t xml:space="preserve">.gada pārskatu par valsts budžeta izpildi un par pašvaldību </w:t>
      </w:r>
      <w:r w:rsidRPr="00670A72">
        <w:rPr>
          <w:rFonts w:eastAsia="Times New Roman"/>
        </w:rPr>
        <w:t>budžetiem” sniegtajiem ieteikumiem un Finanšu ministrijas iebildumiem</w:t>
      </w:r>
      <w:r w:rsidR="00D77D4C">
        <w:rPr>
          <w:rFonts w:eastAsia="Times New Roman"/>
        </w:rPr>
        <w:t>”</w:t>
      </w:r>
      <w:bookmarkStart w:id="0" w:name="_GoBack"/>
      <w:bookmarkEnd w:id="0"/>
      <w:r w:rsidRPr="00670A72">
        <w:rPr>
          <w:rFonts w:eastAsia="Times New Roman"/>
        </w:rPr>
        <w:t>.</w:t>
      </w:r>
    </w:p>
    <w:p w:rsidR="006D5F1C" w:rsidRPr="00670A72" w:rsidRDefault="006D5F1C" w:rsidP="006D5F1C">
      <w:pPr>
        <w:pStyle w:val="Default"/>
        <w:numPr>
          <w:ilvl w:val="0"/>
          <w:numId w:val="1"/>
        </w:numPr>
        <w:spacing w:before="120"/>
        <w:ind w:left="357" w:right="-141" w:hanging="357"/>
        <w:jc w:val="both"/>
      </w:pPr>
      <w:r w:rsidRPr="00670A72">
        <w:t xml:space="preserve">Valsts kancelejai Latvijas Republikas 2016.gada pārskatu par valsts budžeta izpildi un par pašvaldību budžetiem un Valsts kontroles atzinumu “Par </w:t>
      </w:r>
      <w:r w:rsidR="00B5561D">
        <w:rPr>
          <w:bCs/>
          <w:iCs/>
        </w:rPr>
        <w:t>Latvijas Republikas 2016.</w:t>
      </w:r>
      <w:r w:rsidRPr="00670A72">
        <w:rPr>
          <w:bCs/>
          <w:iCs/>
        </w:rPr>
        <w:t>gada pārskatu par valsts budžeta izpildi un par pašvaldību budžetiem” iesniegt Saeimai līdz 2017.gada 13.oktobrim.</w:t>
      </w:r>
    </w:p>
    <w:p w:rsidR="00307F0C" w:rsidRPr="00670A72" w:rsidRDefault="00307F0C" w:rsidP="006D5F1C">
      <w:pPr>
        <w:pStyle w:val="Default"/>
        <w:numPr>
          <w:ilvl w:val="0"/>
          <w:numId w:val="1"/>
        </w:numPr>
        <w:spacing w:before="120"/>
        <w:ind w:left="357" w:right="-141" w:hanging="357"/>
        <w:jc w:val="both"/>
      </w:pPr>
      <w:r w:rsidRPr="00670A72">
        <w:t>Lai ieviestu Valsts kontroles 2017.gada 15.septembra revīzijas ziņojuma   Nr.2.4.1-38/2016 „Par Latvijas Republikas 2016.gada pārskatu par valsts budžeta izpildi un par pašvaldību budžetiem” sniegto ieteikumu, Tieslietu ministrij</w:t>
      </w:r>
      <w:r w:rsidR="00FE693D">
        <w:t>ai</w:t>
      </w:r>
      <w:r w:rsidRPr="00670A72">
        <w:t xml:space="preserve"> veikt pasākumus, lai nodrošinātu detalizētas informācijas uzskaiti un statistisko informāciju par konfiscējamajiem un konfiscētajiem noziedzīgi iegūtajiem līdzekļiem.</w:t>
      </w:r>
    </w:p>
    <w:p w:rsidR="00307F0C" w:rsidRDefault="00307F0C" w:rsidP="00231EC5">
      <w:pPr>
        <w:pStyle w:val="Default"/>
        <w:numPr>
          <w:ilvl w:val="0"/>
          <w:numId w:val="1"/>
        </w:numPr>
        <w:spacing w:before="120"/>
        <w:ind w:left="357" w:right="-141" w:hanging="357"/>
        <w:jc w:val="both"/>
      </w:pPr>
      <w:r w:rsidRPr="00670A72">
        <w:t>Pieņemt zināšanai Finanšu ministrijas pamatojumu par Valsts kontroles 2017.gada 15.septembra revīzijas ziņojuma Nr.2.4.1-38/2016 „Par Latvijas Republikas 2016.gada pārskatu</w:t>
      </w:r>
      <w:r w:rsidRPr="00A96BC9">
        <w:t xml:space="preserve"> par valsts budžeta izpildi un par pašvaldību budžetiem” </w:t>
      </w:r>
      <w:r w:rsidR="00670A72">
        <w:t xml:space="preserve">šādu </w:t>
      </w:r>
      <w:r w:rsidRPr="00A96BC9">
        <w:t>ieteikum</w:t>
      </w:r>
      <w:r>
        <w:t>u nesaskaņošanu</w:t>
      </w:r>
      <w:r w:rsidR="00670A72">
        <w:t>:</w:t>
      </w:r>
    </w:p>
    <w:p w:rsidR="00670A72" w:rsidRPr="00670A72" w:rsidRDefault="00670A72" w:rsidP="00670A72">
      <w:pPr>
        <w:pStyle w:val="Default"/>
        <w:numPr>
          <w:ilvl w:val="1"/>
          <w:numId w:val="1"/>
        </w:numPr>
        <w:spacing w:before="120"/>
        <w:ind w:right="-141"/>
        <w:jc w:val="both"/>
      </w:pPr>
      <w:r w:rsidRPr="005A3783">
        <w:rPr>
          <w:color w:val="000000" w:themeColor="text1"/>
        </w:rPr>
        <w:t>Finanšu ministrijai pārskatīt ministriju iesniegto nodevu ieņēmumu prognožu pamatotības izvērtēšanas procesa efektivitāti, kā arī nodrošināt kontroles izsekojamību un sekot nodevu ieņēmumu plāna izpildei, savlaicīgi izvērtējot neizpildes iemeslus un veicot atbilstošas darbības</w:t>
      </w:r>
      <w:r>
        <w:rPr>
          <w:color w:val="000000" w:themeColor="text1"/>
        </w:rPr>
        <w:t>.</w:t>
      </w:r>
    </w:p>
    <w:p w:rsidR="00670A72" w:rsidRPr="00670A72" w:rsidRDefault="00670A72" w:rsidP="00670A72">
      <w:pPr>
        <w:pStyle w:val="Default"/>
        <w:numPr>
          <w:ilvl w:val="1"/>
          <w:numId w:val="1"/>
        </w:numPr>
        <w:spacing w:before="120"/>
        <w:ind w:right="-141"/>
        <w:jc w:val="both"/>
      </w:pPr>
      <w:r w:rsidRPr="002041FF">
        <w:rPr>
          <w:color w:val="000000" w:themeColor="text1"/>
        </w:rPr>
        <w:t>Lai efektīvāk sasniegtu mērķi – samazinātu nereģistrēto saimniecisko darbību, nodrošinātu godīgu konkurenci un novērstu personu izvairīšanos no nodokļu maksātāju pienākumu pildīšanas, V</w:t>
      </w:r>
      <w:r w:rsidR="00FE693D">
        <w:rPr>
          <w:color w:val="000000" w:themeColor="text1"/>
        </w:rPr>
        <w:t>alsts ieņēmumu dienestam</w:t>
      </w:r>
      <w:r>
        <w:rPr>
          <w:color w:val="000000" w:themeColor="text1"/>
        </w:rPr>
        <w:t xml:space="preserve"> </w:t>
      </w:r>
      <w:r w:rsidRPr="00EE7B7E">
        <w:rPr>
          <w:color w:val="000000" w:themeColor="text1"/>
        </w:rPr>
        <w:t>izvērtēt nereģistrētas saimnieciskās darbības identificēšanai izlietoto resursu efektivitāti, kā arī samērību pret sasniegto rezultātu</w:t>
      </w:r>
      <w:r>
        <w:rPr>
          <w:color w:val="000000" w:themeColor="text1"/>
        </w:rPr>
        <w:t>.</w:t>
      </w:r>
    </w:p>
    <w:p w:rsidR="00670A72" w:rsidRPr="00670A72" w:rsidRDefault="00670A72" w:rsidP="00670A72">
      <w:pPr>
        <w:pStyle w:val="Default"/>
        <w:numPr>
          <w:ilvl w:val="1"/>
          <w:numId w:val="1"/>
        </w:numPr>
        <w:spacing w:before="120"/>
        <w:ind w:right="-141"/>
        <w:jc w:val="both"/>
      </w:pPr>
      <w:r w:rsidRPr="002B5933">
        <w:rPr>
          <w:color w:val="000000" w:themeColor="text1"/>
        </w:rPr>
        <w:t>Finanšu ministrijai rast risinājumu, lai nodrošinātu valsts budžeta ieņēmumu kontos ienākošo maksājumu kontroli.</w:t>
      </w:r>
    </w:p>
    <w:p w:rsidR="00670A72" w:rsidRPr="00670A72" w:rsidRDefault="00670A72" w:rsidP="00670A72">
      <w:pPr>
        <w:pStyle w:val="Default"/>
        <w:numPr>
          <w:ilvl w:val="1"/>
          <w:numId w:val="1"/>
        </w:numPr>
        <w:spacing w:before="120"/>
        <w:ind w:right="-141"/>
        <w:jc w:val="both"/>
      </w:pPr>
      <w:r w:rsidRPr="001C155D">
        <w:rPr>
          <w:color w:val="000000" w:themeColor="text1"/>
        </w:rPr>
        <w:t>Lai nodrošinātu uz klientu orientētu servisu, vienkāršotu administratīvo procedūru veikšanu, samazinātu administratīvo slogu nodokļu maksātājiem un neradītu papildu resursu izlietojumu nodokļu administrācijai</w:t>
      </w:r>
      <w:r>
        <w:rPr>
          <w:color w:val="000000" w:themeColor="text1"/>
        </w:rPr>
        <w:t xml:space="preserve">, </w:t>
      </w:r>
      <w:r w:rsidRPr="001C155D">
        <w:rPr>
          <w:color w:val="000000" w:themeColor="text1"/>
        </w:rPr>
        <w:t>V</w:t>
      </w:r>
      <w:r w:rsidR="00FE693D">
        <w:rPr>
          <w:color w:val="000000" w:themeColor="text1"/>
        </w:rPr>
        <w:t>alsts ieņēmumu dienestam</w:t>
      </w:r>
      <w:r w:rsidRPr="001C155D">
        <w:rPr>
          <w:color w:val="000000" w:themeColor="text1"/>
        </w:rPr>
        <w:t xml:space="preserve"> nodrošināt automātisku marku aprites pārskatu akceptēšanu</w:t>
      </w:r>
      <w:r>
        <w:rPr>
          <w:color w:val="000000" w:themeColor="text1"/>
        </w:rPr>
        <w:t>.</w:t>
      </w:r>
    </w:p>
    <w:p w:rsidR="00670A72" w:rsidRPr="00670A72" w:rsidRDefault="00670A72" w:rsidP="00670A72">
      <w:pPr>
        <w:pStyle w:val="Default"/>
        <w:numPr>
          <w:ilvl w:val="1"/>
          <w:numId w:val="1"/>
        </w:numPr>
        <w:spacing w:before="120"/>
        <w:ind w:right="-141"/>
        <w:jc w:val="both"/>
      </w:pPr>
      <w:r w:rsidRPr="001C155D">
        <w:rPr>
          <w:color w:val="000000" w:themeColor="text1"/>
        </w:rPr>
        <w:lastRenderedPageBreak/>
        <w:t>Lai nodrošinātu uz klientu orientētu servisu, vienkāršotu administratīvo procedūru veikšanu, samazinātu administratīvo slogu nodokļu maksātājiem un neradītu papildu resursu izlietojumu nodokļu administrācijai</w:t>
      </w:r>
      <w:r>
        <w:rPr>
          <w:color w:val="000000" w:themeColor="text1"/>
        </w:rPr>
        <w:t xml:space="preserve">, </w:t>
      </w:r>
      <w:r w:rsidRPr="001C155D">
        <w:rPr>
          <w:color w:val="000000" w:themeColor="text1"/>
        </w:rPr>
        <w:t>V</w:t>
      </w:r>
      <w:r w:rsidR="00FE693D">
        <w:rPr>
          <w:color w:val="000000" w:themeColor="text1"/>
        </w:rPr>
        <w:t>alsts ieņēmumu dienestam</w:t>
      </w:r>
      <w:r w:rsidRPr="001C155D">
        <w:rPr>
          <w:color w:val="000000" w:themeColor="text1"/>
        </w:rPr>
        <w:t xml:space="preserve"> nodrošināt automātisku kontroli pār savstarpējām neatbilstībām marku aprites pārskatos un akcīzes nodokļa deklarācijās</w:t>
      </w:r>
      <w:r>
        <w:rPr>
          <w:color w:val="000000" w:themeColor="text1"/>
        </w:rPr>
        <w:t>.</w:t>
      </w:r>
    </w:p>
    <w:p w:rsidR="00670A72" w:rsidRDefault="00670A72" w:rsidP="00670A72">
      <w:pPr>
        <w:pStyle w:val="Default"/>
        <w:numPr>
          <w:ilvl w:val="1"/>
          <w:numId w:val="1"/>
        </w:numPr>
        <w:spacing w:before="120"/>
        <w:ind w:right="-141"/>
        <w:jc w:val="both"/>
      </w:pPr>
      <w:r w:rsidRPr="007B2000">
        <w:t xml:space="preserve">Ievērojot labas pārvaldības principu un </w:t>
      </w:r>
      <w:proofErr w:type="spellStart"/>
      <w:r w:rsidRPr="007B2000">
        <w:t>klientorientētu</w:t>
      </w:r>
      <w:proofErr w:type="spellEnd"/>
      <w:r w:rsidRPr="007B2000">
        <w:t xml:space="preserve"> pieeju, V</w:t>
      </w:r>
      <w:r w:rsidR="00FE693D">
        <w:t>alsts ieņēmumu dienestam</w:t>
      </w:r>
      <w:r w:rsidRPr="007B2000">
        <w:t xml:space="preserve"> rast risinājumu, lai potenciālie mantinieki pirms mantojuma lietas ierosināšanas varētu iegūt datus par mirušās personas nodokļu pārmaksu esību un apmēru, kā arī informēt sabiedrību par šāda pakalpojuma pieejamību un kārtību informācijas pieprasīšanai un saņemšanai.</w:t>
      </w:r>
    </w:p>
    <w:p w:rsidR="00670A72" w:rsidRDefault="00670A72" w:rsidP="00670A72">
      <w:pPr>
        <w:pStyle w:val="Default"/>
        <w:spacing w:before="120"/>
        <w:ind w:left="357" w:right="-141"/>
        <w:jc w:val="both"/>
      </w:pPr>
    </w:p>
    <w:p w:rsidR="006D5F1C" w:rsidRDefault="006D5F1C" w:rsidP="006D5F1C">
      <w:pPr>
        <w:pStyle w:val="Default"/>
        <w:spacing w:before="120" w:after="120" w:line="276" w:lineRule="auto"/>
        <w:jc w:val="both"/>
      </w:pPr>
    </w:p>
    <w:p w:rsidR="006D5F1C" w:rsidRPr="00213EDB" w:rsidRDefault="006D5F1C" w:rsidP="006D5F1C">
      <w:pPr>
        <w:pStyle w:val="Default"/>
        <w:spacing w:before="120" w:after="120" w:line="276" w:lineRule="auto"/>
        <w:jc w:val="both"/>
      </w:pPr>
    </w:p>
    <w:p w:rsidR="006D5F1C" w:rsidRPr="00213EDB" w:rsidRDefault="006D5F1C" w:rsidP="006D5F1C">
      <w:pPr>
        <w:pStyle w:val="NormalWeb"/>
        <w:tabs>
          <w:tab w:val="left" w:pos="6237"/>
        </w:tabs>
        <w:spacing w:before="0" w:beforeAutospacing="0" w:after="0" w:afterAutospacing="0" w:line="276" w:lineRule="auto"/>
        <w:rPr>
          <w:rFonts w:ascii="Times New Roman" w:hAnsi="Times New Roman"/>
          <w:sz w:val="24"/>
          <w:szCs w:val="24"/>
        </w:rPr>
      </w:pPr>
      <w:r w:rsidRPr="00213EDB">
        <w:rPr>
          <w:rFonts w:ascii="Times New Roman" w:hAnsi="Times New Roman"/>
          <w:sz w:val="24"/>
          <w:szCs w:val="24"/>
        </w:rPr>
        <w:t>Ministru prezident</w:t>
      </w:r>
      <w:r>
        <w:rPr>
          <w:rFonts w:ascii="Times New Roman" w:hAnsi="Times New Roman"/>
          <w:sz w:val="24"/>
          <w:szCs w:val="24"/>
        </w:rPr>
        <w:t>s</w:t>
      </w:r>
      <w:r w:rsidRPr="00213EDB">
        <w:rPr>
          <w:rFonts w:ascii="Times New Roman" w:hAnsi="Times New Roman"/>
          <w:sz w:val="24"/>
          <w:szCs w:val="24"/>
        </w:rPr>
        <w:tab/>
      </w:r>
      <w:proofErr w:type="spellStart"/>
      <w:r>
        <w:rPr>
          <w:rFonts w:ascii="Times New Roman" w:hAnsi="Times New Roman"/>
          <w:sz w:val="24"/>
          <w:szCs w:val="24"/>
        </w:rPr>
        <w:t>M.Kučinskis</w:t>
      </w:r>
      <w:proofErr w:type="spellEnd"/>
    </w:p>
    <w:p w:rsidR="006D5F1C" w:rsidRPr="00213EDB" w:rsidRDefault="006D5F1C" w:rsidP="006D5F1C">
      <w:pPr>
        <w:pStyle w:val="NormalWeb"/>
        <w:tabs>
          <w:tab w:val="left" w:pos="6840"/>
        </w:tabs>
        <w:spacing w:before="0" w:beforeAutospacing="0" w:after="0" w:afterAutospacing="0" w:line="276" w:lineRule="auto"/>
        <w:ind w:firstLine="720"/>
        <w:rPr>
          <w:rFonts w:ascii="Times New Roman" w:hAnsi="Times New Roman"/>
          <w:sz w:val="24"/>
          <w:szCs w:val="24"/>
        </w:rPr>
      </w:pPr>
    </w:p>
    <w:p w:rsidR="006D5F1C" w:rsidRPr="00213EDB" w:rsidRDefault="006D5F1C" w:rsidP="006D5F1C">
      <w:pPr>
        <w:pStyle w:val="NormalWeb"/>
        <w:tabs>
          <w:tab w:val="left" w:pos="6840"/>
        </w:tabs>
        <w:spacing w:before="0" w:beforeAutospacing="0" w:after="0" w:afterAutospacing="0" w:line="276" w:lineRule="auto"/>
        <w:ind w:firstLine="720"/>
        <w:rPr>
          <w:rFonts w:ascii="Times New Roman" w:hAnsi="Times New Roman"/>
          <w:sz w:val="24"/>
          <w:szCs w:val="24"/>
        </w:rPr>
      </w:pPr>
    </w:p>
    <w:p w:rsidR="006D5F1C" w:rsidRPr="00213EDB" w:rsidRDefault="006D5F1C" w:rsidP="006D5F1C">
      <w:pPr>
        <w:pStyle w:val="NormalWeb"/>
        <w:tabs>
          <w:tab w:val="left" w:pos="6237"/>
        </w:tabs>
        <w:spacing w:before="0" w:beforeAutospacing="0" w:after="0" w:afterAutospacing="0" w:line="276" w:lineRule="auto"/>
        <w:rPr>
          <w:rFonts w:ascii="Times New Roman" w:hAnsi="Times New Roman"/>
          <w:sz w:val="24"/>
          <w:szCs w:val="24"/>
        </w:rPr>
      </w:pPr>
      <w:r w:rsidRPr="00213EDB">
        <w:rPr>
          <w:rFonts w:ascii="Times New Roman" w:hAnsi="Times New Roman"/>
          <w:sz w:val="24"/>
          <w:szCs w:val="24"/>
        </w:rPr>
        <w:t>Valsts kancelejas direktors</w:t>
      </w:r>
      <w:r w:rsidRPr="00213EDB">
        <w:rPr>
          <w:rFonts w:ascii="Times New Roman" w:hAnsi="Times New Roman"/>
          <w:sz w:val="24"/>
          <w:szCs w:val="24"/>
        </w:rPr>
        <w:tab/>
      </w:r>
      <w:proofErr w:type="spellStart"/>
      <w:r w:rsidR="00B700E2">
        <w:rPr>
          <w:rFonts w:ascii="Times New Roman" w:hAnsi="Times New Roman"/>
          <w:sz w:val="24"/>
          <w:szCs w:val="24"/>
        </w:rPr>
        <w:t>J.Citskovskis</w:t>
      </w:r>
      <w:proofErr w:type="spellEnd"/>
    </w:p>
    <w:p w:rsidR="006D5F1C" w:rsidRPr="00213EDB" w:rsidRDefault="006D5F1C" w:rsidP="006D5F1C">
      <w:pPr>
        <w:pStyle w:val="NormalWeb"/>
        <w:tabs>
          <w:tab w:val="left" w:pos="6840"/>
        </w:tabs>
        <w:spacing w:before="0" w:beforeAutospacing="0" w:after="0" w:afterAutospacing="0" w:line="276" w:lineRule="auto"/>
        <w:rPr>
          <w:rFonts w:ascii="Times New Roman" w:hAnsi="Times New Roman"/>
          <w:sz w:val="24"/>
          <w:szCs w:val="24"/>
        </w:rPr>
      </w:pPr>
    </w:p>
    <w:p w:rsidR="006D5F1C" w:rsidRPr="00213EDB" w:rsidRDefault="006D5F1C" w:rsidP="006D5F1C">
      <w:pPr>
        <w:pStyle w:val="NormalWeb"/>
        <w:tabs>
          <w:tab w:val="left" w:pos="2820"/>
          <w:tab w:val="left" w:pos="6237"/>
        </w:tabs>
        <w:spacing w:after="0"/>
        <w:rPr>
          <w:rFonts w:ascii="Times New Roman" w:hAnsi="Times New Roman"/>
          <w:sz w:val="24"/>
          <w:szCs w:val="24"/>
        </w:rPr>
      </w:pPr>
      <w:r>
        <w:rPr>
          <w:rFonts w:ascii="Times New Roman" w:hAnsi="Times New Roman"/>
          <w:sz w:val="24"/>
          <w:szCs w:val="24"/>
        </w:rPr>
        <w:t>Finanšu ministre</w:t>
      </w:r>
      <w:r w:rsidRPr="00213EDB">
        <w:rPr>
          <w:rFonts w:ascii="Times New Roman" w:hAnsi="Times New Roman"/>
          <w:sz w:val="24"/>
          <w:szCs w:val="24"/>
        </w:rPr>
        <w:t xml:space="preserve"> </w:t>
      </w:r>
      <w:r w:rsidRPr="00213EDB">
        <w:rPr>
          <w:rFonts w:ascii="Times New Roman" w:hAnsi="Times New Roman"/>
          <w:sz w:val="24"/>
          <w:szCs w:val="24"/>
        </w:rPr>
        <w:tab/>
      </w:r>
      <w:r w:rsidRPr="00213EDB">
        <w:rPr>
          <w:rFonts w:ascii="Times New Roman" w:hAnsi="Times New Roman"/>
          <w:sz w:val="24"/>
          <w:szCs w:val="24"/>
        </w:rPr>
        <w:tab/>
      </w:r>
      <w:proofErr w:type="spellStart"/>
      <w:r>
        <w:rPr>
          <w:rFonts w:ascii="Times New Roman" w:hAnsi="Times New Roman"/>
          <w:sz w:val="24"/>
          <w:szCs w:val="24"/>
        </w:rPr>
        <w:t>D.Reizniece</w:t>
      </w:r>
      <w:proofErr w:type="spellEnd"/>
      <w:r>
        <w:rPr>
          <w:rFonts w:ascii="Times New Roman" w:hAnsi="Times New Roman"/>
          <w:sz w:val="24"/>
          <w:szCs w:val="24"/>
        </w:rPr>
        <w:t xml:space="preserve"> - Ozola</w:t>
      </w:r>
    </w:p>
    <w:p w:rsidR="006D5F1C" w:rsidRDefault="006D5F1C" w:rsidP="006D5F1C">
      <w:pPr>
        <w:pStyle w:val="Header"/>
        <w:rPr>
          <w:color w:val="000000"/>
          <w:sz w:val="26"/>
          <w:szCs w:val="26"/>
          <w:lang w:val="lv-LV"/>
        </w:rPr>
      </w:pPr>
    </w:p>
    <w:p w:rsidR="006D5F1C" w:rsidRDefault="006D5F1C" w:rsidP="006D5F1C">
      <w:pPr>
        <w:pStyle w:val="Header"/>
        <w:rPr>
          <w:color w:val="000000"/>
          <w:sz w:val="26"/>
          <w:szCs w:val="26"/>
          <w:lang w:val="lv-LV"/>
        </w:rPr>
      </w:pPr>
    </w:p>
    <w:p w:rsidR="006D5F1C" w:rsidRDefault="006D5F1C" w:rsidP="006D5F1C">
      <w:pPr>
        <w:pStyle w:val="Header"/>
        <w:rPr>
          <w:color w:val="000000"/>
          <w:sz w:val="26"/>
          <w:szCs w:val="26"/>
          <w:lang w:val="lv-LV"/>
        </w:rPr>
      </w:pPr>
    </w:p>
    <w:p w:rsidR="006D5F1C" w:rsidRDefault="006D5F1C" w:rsidP="006D5F1C">
      <w:pPr>
        <w:pStyle w:val="Header"/>
        <w:rPr>
          <w:color w:val="000000"/>
          <w:sz w:val="26"/>
          <w:szCs w:val="26"/>
          <w:lang w:val="lv-LV"/>
        </w:rPr>
      </w:pPr>
    </w:p>
    <w:p w:rsidR="00670A72" w:rsidRDefault="00670A72" w:rsidP="006D5F1C">
      <w:pPr>
        <w:pStyle w:val="Header"/>
        <w:rPr>
          <w:color w:val="000000"/>
          <w:sz w:val="26"/>
          <w:szCs w:val="26"/>
          <w:lang w:val="lv-LV"/>
        </w:rPr>
      </w:pPr>
    </w:p>
    <w:p w:rsidR="00670A72" w:rsidRDefault="00670A72" w:rsidP="006D5F1C">
      <w:pPr>
        <w:pStyle w:val="Header"/>
        <w:rPr>
          <w:color w:val="000000"/>
          <w:sz w:val="26"/>
          <w:szCs w:val="26"/>
          <w:lang w:val="lv-LV"/>
        </w:rPr>
      </w:pPr>
    </w:p>
    <w:p w:rsidR="00670A72" w:rsidRDefault="00670A72" w:rsidP="006D5F1C">
      <w:pPr>
        <w:pStyle w:val="Header"/>
        <w:rPr>
          <w:color w:val="000000"/>
          <w:sz w:val="26"/>
          <w:szCs w:val="26"/>
          <w:lang w:val="lv-LV"/>
        </w:rPr>
      </w:pPr>
    </w:p>
    <w:p w:rsidR="00670A72" w:rsidRDefault="00670A72" w:rsidP="006D5F1C">
      <w:pPr>
        <w:pStyle w:val="Header"/>
        <w:rPr>
          <w:color w:val="000000"/>
          <w:sz w:val="26"/>
          <w:szCs w:val="26"/>
          <w:lang w:val="lv-LV"/>
        </w:rPr>
      </w:pPr>
    </w:p>
    <w:p w:rsidR="00670A72" w:rsidRDefault="00670A72" w:rsidP="006D5F1C">
      <w:pPr>
        <w:pStyle w:val="Header"/>
        <w:rPr>
          <w:color w:val="000000"/>
          <w:sz w:val="26"/>
          <w:szCs w:val="26"/>
          <w:lang w:val="lv-LV"/>
        </w:rPr>
      </w:pPr>
    </w:p>
    <w:p w:rsidR="00670A72" w:rsidRDefault="00670A72" w:rsidP="006D5F1C">
      <w:pPr>
        <w:pStyle w:val="Header"/>
        <w:rPr>
          <w:color w:val="000000"/>
          <w:sz w:val="26"/>
          <w:szCs w:val="26"/>
          <w:lang w:val="lv-LV"/>
        </w:rPr>
      </w:pPr>
    </w:p>
    <w:p w:rsidR="00670A72" w:rsidRDefault="00670A72" w:rsidP="006D5F1C">
      <w:pPr>
        <w:pStyle w:val="Header"/>
        <w:rPr>
          <w:color w:val="000000"/>
          <w:sz w:val="26"/>
          <w:szCs w:val="26"/>
          <w:lang w:val="lv-LV"/>
        </w:rPr>
      </w:pPr>
    </w:p>
    <w:p w:rsidR="00670A72" w:rsidRDefault="00670A72" w:rsidP="006D5F1C">
      <w:pPr>
        <w:pStyle w:val="Header"/>
        <w:rPr>
          <w:color w:val="000000"/>
          <w:sz w:val="26"/>
          <w:szCs w:val="26"/>
          <w:lang w:val="lv-LV"/>
        </w:rPr>
      </w:pPr>
    </w:p>
    <w:p w:rsidR="00670A72" w:rsidRDefault="00670A72" w:rsidP="006D5F1C">
      <w:pPr>
        <w:pStyle w:val="Header"/>
        <w:rPr>
          <w:color w:val="000000"/>
          <w:sz w:val="26"/>
          <w:szCs w:val="26"/>
          <w:lang w:val="lv-LV"/>
        </w:rPr>
      </w:pPr>
    </w:p>
    <w:p w:rsidR="00670A72" w:rsidRDefault="00670A72" w:rsidP="006D5F1C">
      <w:pPr>
        <w:pStyle w:val="Header"/>
        <w:rPr>
          <w:color w:val="000000"/>
          <w:sz w:val="26"/>
          <w:szCs w:val="26"/>
          <w:lang w:val="lv-LV"/>
        </w:rPr>
      </w:pPr>
    </w:p>
    <w:p w:rsidR="00670A72" w:rsidRDefault="00670A72" w:rsidP="006D5F1C">
      <w:pPr>
        <w:pStyle w:val="Header"/>
        <w:rPr>
          <w:color w:val="000000"/>
          <w:sz w:val="26"/>
          <w:szCs w:val="26"/>
          <w:lang w:val="lv-LV"/>
        </w:rPr>
      </w:pPr>
    </w:p>
    <w:p w:rsidR="00670A72" w:rsidRDefault="00670A72" w:rsidP="006D5F1C">
      <w:pPr>
        <w:pStyle w:val="Header"/>
        <w:rPr>
          <w:color w:val="000000"/>
          <w:sz w:val="26"/>
          <w:szCs w:val="26"/>
          <w:lang w:val="lv-LV"/>
        </w:rPr>
      </w:pPr>
    </w:p>
    <w:p w:rsidR="00670A72" w:rsidRDefault="00670A72" w:rsidP="006D5F1C">
      <w:pPr>
        <w:pStyle w:val="Header"/>
        <w:rPr>
          <w:color w:val="000000"/>
          <w:sz w:val="26"/>
          <w:szCs w:val="26"/>
          <w:lang w:val="lv-LV"/>
        </w:rPr>
      </w:pPr>
    </w:p>
    <w:p w:rsidR="006D5F1C" w:rsidRDefault="006D5F1C" w:rsidP="006D5F1C">
      <w:pPr>
        <w:spacing w:after="0" w:line="240" w:lineRule="auto"/>
        <w:jc w:val="both"/>
        <w:rPr>
          <w:rFonts w:ascii="Times New Roman" w:eastAsia="Times New Roman" w:hAnsi="Times New Roman" w:cs="Times New Roman"/>
          <w:sz w:val="20"/>
          <w:szCs w:val="20"/>
          <w:lang w:bidi="ar-SA"/>
        </w:rPr>
      </w:pPr>
      <w:r w:rsidRPr="006B5C76">
        <w:rPr>
          <w:rFonts w:ascii="Times New Roman" w:eastAsia="Times New Roman" w:hAnsi="Times New Roman" w:cs="Times New Roman"/>
          <w:sz w:val="20"/>
          <w:szCs w:val="20"/>
          <w:lang w:bidi="ar-SA"/>
        </w:rPr>
        <w:t>Bierne</w:t>
      </w:r>
      <w:r>
        <w:rPr>
          <w:rFonts w:ascii="Times New Roman" w:eastAsia="Times New Roman" w:hAnsi="Times New Roman" w:cs="Times New Roman"/>
          <w:sz w:val="20"/>
          <w:szCs w:val="20"/>
          <w:lang w:bidi="ar-SA"/>
        </w:rPr>
        <w:t xml:space="preserve">, </w:t>
      </w:r>
      <w:r w:rsidRPr="006B5C76">
        <w:rPr>
          <w:rFonts w:ascii="Times New Roman" w:eastAsia="Times New Roman" w:hAnsi="Times New Roman" w:cs="Times New Roman"/>
          <w:sz w:val="20"/>
          <w:szCs w:val="20"/>
          <w:lang w:bidi="ar-SA"/>
        </w:rPr>
        <w:t>67083923</w:t>
      </w:r>
    </w:p>
    <w:p w:rsidR="006D5F1C" w:rsidRPr="006F5BBD" w:rsidRDefault="006D5F1C" w:rsidP="00231EC5">
      <w:pPr>
        <w:spacing w:after="0" w:line="240" w:lineRule="auto"/>
        <w:jc w:val="both"/>
        <w:rPr>
          <w:rFonts w:ascii="Times New Roman" w:hAnsi="Times New Roman" w:cs="Times New Roman"/>
          <w:sz w:val="20"/>
          <w:szCs w:val="20"/>
        </w:rPr>
      </w:pPr>
      <w:r w:rsidRPr="006B5C76">
        <w:rPr>
          <w:rFonts w:ascii="Times New Roman" w:eastAsia="Times New Roman" w:hAnsi="Times New Roman" w:cs="Times New Roman"/>
          <w:sz w:val="20"/>
          <w:szCs w:val="20"/>
          <w:lang w:bidi="ar-SA"/>
        </w:rPr>
        <w:t>antra.bierne@fm.gov.lv</w:t>
      </w:r>
    </w:p>
    <w:p w:rsidR="006D5F1C" w:rsidRPr="006F5BBD" w:rsidRDefault="006D5F1C" w:rsidP="006D5F1C">
      <w:pPr>
        <w:rPr>
          <w:rFonts w:ascii="Times New Roman" w:hAnsi="Times New Roman" w:cs="Times New Roman"/>
          <w:sz w:val="20"/>
          <w:szCs w:val="20"/>
        </w:rPr>
      </w:pPr>
    </w:p>
    <w:p w:rsidR="006D5F1C" w:rsidRPr="006F5BBD" w:rsidRDefault="006D5F1C" w:rsidP="006D5F1C">
      <w:pPr>
        <w:rPr>
          <w:rFonts w:ascii="Times New Roman" w:hAnsi="Times New Roman" w:cs="Times New Roman"/>
          <w:sz w:val="20"/>
          <w:szCs w:val="20"/>
        </w:rPr>
      </w:pPr>
    </w:p>
    <w:p w:rsidR="00D942DC" w:rsidRDefault="00D942DC"/>
    <w:sectPr w:rsidR="00D942DC" w:rsidSect="00E77B42">
      <w:headerReference w:type="default" r:id="rId7"/>
      <w:footerReference w:type="default" r:id="rId8"/>
      <w:footerReference w:type="first" r:id="rId9"/>
      <w:pgSz w:w="11907" w:h="16840" w:code="9"/>
      <w:pgMar w:top="1135" w:right="1275"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1C" w:rsidRDefault="006D5F1C" w:rsidP="006D5F1C">
      <w:pPr>
        <w:spacing w:after="0" w:line="240" w:lineRule="auto"/>
      </w:pPr>
      <w:r>
        <w:separator/>
      </w:r>
    </w:p>
  </w:endnote>
  <w:endnote w:type="continuationSeparator" w:id="0">
    <w:p w:rsidR="006D5F1C" w:rsidRDefault="006D5F1C" w:rsidP="006D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56" w:rsidRDefault="00AA1F4C" w:rsidP="00AF7587">
    <w:pPr>
      <w:pStyle w:val="Footer"/>
      <w:rPr>
        <w:rFonts w:ascii="Times New Roman" w:hAnsi="Times New Roman" w:cs="Times New Roman"/>
        <w:sz w:val="20"/>
        <w:szCs w:val="20"/>
      </w:rPr>
    </w:pPr>
    <w:r>
      <w:rPr>
        <w:rFonts w:ascii="Times New Roman" w:hAnsi="Times New Roman" w:cs="Times New Roman"/>
        <w:sz w:val="20"/>
        <w:szCs w:val="20"/>
      </w:rPr>
      <w:t>FMpro</w:t>
    </w:r>
    <w:r w:rsidR="00BD50C4">
      <w:rPr>
        <w:rFonts w:ascii="Times New Roman" w:hAnsi="Times New Roman" w:cs="Times New Roman"/>
        <w:sz w:val="20"/>
        <w:szCs w:val="20"/>
      </w:rPr>
      <w:t>t</w:t>
    </w:r>
    <w:r>
      <w:rPr>
        <w:rFonts w:ascii="Times New Roman" w:hAnsi="Times New Roman" w:cs="Times New Roman"/>
        <w:sz w:val="20"/>
        <w:szCs w:val="20"/>
      </w:rPr>
      <w:t>_2</w:t>
    </w:r>
    <w:r w:rsidR="00B700E2">
      <w:rPr>
        <w:rFonts w:ascii="Times New Roman" w:hAnsi="Times New Roman" w:cs="Times New Roman"/>
        <w:sz w:val="20"/>
        <w:szCs w:val="20"/>
      </w:rPr>
      <w:t>6</w:t>
    </w:r>
    <w:r>
      <w:rPr>
        <w:rFonts w:ascii="Times New Roman" w:hAnsi="Times New Roman" w:cs="Times New Roman"/>
        <w:sz w:val="20"/>
        <w:szCs w:val="20"/>
      </w:rPr>
      <w:t>09201</w:t>
    </w:r>
    <w:r w:rsidR="006D5F1C">
      <w:rPr>
        <w:rFonts w:ascii="Times New Roman" w:hAnsi="Times New Roman" w:cs="Times New Roman"/>
        <w:sz w:val="20"/>
        <w:szCs w:val="20"/>
      </w:rPr>
      <w:t>7.docx</w:t>
    </w:r>
    <w:r>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D39" w:rsidRPr="005B0D50" w:rsidRDefault="00AA1F4C" w:rsidP="006F5BBD">
    <w:pPr>
      <w:pStyle w:val="Footer"/>
      <w:tabs>
        <w:tab w:val="clear" w:pos="8306"/>
        <w:tab w:val="right" w:pos="8931"/>
      </w:tabs>
      <w:spacing w:after="0" w:line="240" w:lineRule="auto"/>
      <w:rPr>
        <w:rFonts w:ascii="Times New Roman" w:hAnsi="Times New Roman" w:cs="Times New Roman"/>
        <w:noProof/>
        <w:sz w:val="20"/>
        <w:szCs w:val="20"/>
      </w:rPr>
    </w:pPr>
    <w:r>
      <w:rPr>
        <w:rFonts w:ascii="Times New Roman" w:hAnsi="Times New Roman" w:cs="Times New Roman"/>
        <w:sz w:val="20"/>
        <w:szCs w:val="20"/>
      </w:rPr>
      <w:t>FMpro</w:t>
    </w:r>
    <w:r w:rsidR="00BD50C4">
      <w:rPr>
        <w:rFonts w:ascii="Times New Roman" w:hAnsi="Times New Roman" w:cs="Times New Roman"/>
        <w:sz w:val="20"/>
        <w:szCs w:val="20"/>
      </w:rPr>
      <w:t>t</w:t>
    </w:r>
    <w:r>
      <w:rPr>
        <w:rFonts w:ascii="Times New Roman" w:hAnsi="Times New Roman" w:cs="Times New Roman"/>
        <w:sz w:val="20"/>
        <w:szCs w:val="20"/>
      </w:rPr>
      <w:t>_2</w:t>
    </w:r>
    <w:r w:rsidR="00B700E2">
      <w:rPr>
        <w:rFonts w:ascii="Times New Roman" w:hAnsi="Times New Roman" w:cs="Times New Roman"/>
        <w:sz w:val="20"/>
        <w:szCs w:val="20"/>
      </w:rPr>
      <w:t>6</w:t>
    </w:r>
    <w:r>
      <w:rPr>
        <w:rFonts w:ascii="Times New Roman" w:hAnsi="Times New Roman" w:cs="Times New Roman"/>
        <w:sz w:val="20"/>
        <w:szCs w:val="20"/>
      </w:rPr>
      <w:t xml:space="preserve">092017.docx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1C" w:rsidRDefault="006D5F1C" w:rsidP="006D5F1C">
      <w:pPr>
        <w:spacing w:after="0" w:line="240" w:lineRule="auto"/>
      </w:pPr>
      <w:r>
        <w:separator/>
      </w:r>
    </w:p>
  </w:footnote>
  <w:footnote w:type="continuationSeparator" w:id="0">
    <w:p w:rsidR="006D5F1C" w:rsidRDefault="006D5F1C" w:rsidP="006D5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DE" w:rsidRDefault="00AA1F4C">
    <w:pPr>
      <w:pStyle w:val="Header"/>
      <w:jc w:val="center"/>
    </w:pPr>
    <w:r>
      <w:fldChar w:fldCharType="begin"/>
    </w:r>
    <w:r>
      <w:instrText xml:space="preserve"> PAGE   \* MERGEFORMAT </w:instrText>
    </w:r>
    <w:r>
      <w:fldChar w:fldCharType="separate"/>
    </w:r>
    <w:r w:rsidR="00D77D4C">
      <w:rPr>
        <w:noProof/>
      </w:rPr>
      <w:t>2</w:t>
    </w:r>
    <w:r>
      <w:rPr>
        <w:noProof/>
      </w:rPr>
      <w:fldChar w:fldCharType="end"/>
    </w:r>
  </w:p>
  <w:p w:rsidR="00AD5FDE" w:rsidRDefault="00D77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55008"/>
    <w:multiLevelType w:val="multilevel"/>
    <w:tmpl w:val="C92643F4"/>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1C"/>
    <w:rsid w:val="00231EC5"/>
    <w:rsid w:val="00307F0C"/>
    <w:rsid w:val="00516B63"/>
    <w:rsid w:val="00670A72"/>
    <w:rsid w:val="006D5F1C"/>
    <w:rsid w:val="009C0627"/>
    <w:rsid w:val="00AA1F4C"/>
    <w:rsid w:val="00B5561D"/>
    <w:rsid w:val="00B700E2"/>
    <w:rsid w:val="00BD50C4"/>
    <w:rsid w:val="00C97E50"/>
    <w:rsid w:val="00D002F6"/>
    <w:rsid w:val="00D77D4C"/>
    <w:rsid w:val="00D942DC"/>
    <w:rsid w:val="00FE69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ACB40-C091-4CCE-B8B5-4CF8A9F2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F1C"/>
    <w:pPr>
      <w:spacing w:after="200" w:line="276" w:lineRule="auto"/>
    </w:pPr>
    <w:rPr>
      <w:rFonts w:ascii="Calibri" w:eastAsia="Calibri" w:hAnsi="Calibri" w:cs="Arial Unicode MS"/>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5F1C"/>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basedOn w:val="DefaultParagraphFont"/>
    <w:link w:val="Header"/>
    <w:uiPriority w:val="99"/>
    <w:rsid w:val="006D5F1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5F1C"/>
    <w:pPr>
      <w:tabs>
        <w:tab w:val="center" w:pos="4153"/>
        <w:tab w:val="right" w:pos="8306"/>
      </w:tabs>
    </w:pPr>
  </w:style>
  <w:style w:type="character" w:customStyle="1" w:styleId="FooterChar">
    <w:name w:val="Footer Char"/>
    <w:basedOn w:val="DefaultParagraphFont"/>
    <w:link w:val="Footer"/>
    <w:uiPriority w:val="99"/>
    <w:rsid w:val="006D5F1C"/>
    <w:rPr>
      <w:rFonts w:ascii="Calibri" w:eastAsia="Calibri" w:hAnsi="Calibri" w:cs="Arial Unicode MS"/>
      <w:lang w:bidi="lo-LA"/>
    </w:rPr>
  </w:style>
  <w:style w:type="paragraph" w:customStyle="1" w:styleId="Default">
    <w:name w:val="Default"/>
    <w:rsid w:val="006D5F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6D5F1C"/>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character" w:styleId="Hyperlink">
    <w:name w:val="Hyperlink"/>
    <w:basedOn w:val="DefaultParagraphFont"/>
    <w:uiPriority w:val="99"/>
    <w:unhideWhenUsed/>
    <w:rsid w:val="00231EC5"/>
    <w:rPr>
      <w:color w:val="0563C1" w:themeColor="hyperlink"/>
      <w:u w:val="single"/>
    </w:rPr>
  </w:style>
  <w:style w:type="paragraph" w:styleId="BalloonText">
    <w:name w:val="Balloon Text"/>
    <w:basedOn w:val="Normal"/>
    <w:link w:val="BalloonTextChar"/>
    <w:uiPriority w:val="99"/>
    <w:semiHidden/>
    <w:unhideWhenUsed/>
    <w:rsid w:val="00231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C5"/>
    <w:rPr>
      <w:rFonts w:ascii="Segoe UI" w:eastAsia="Calibri" w:hAnsi="Segoe UI" w:cs="Segoe UI"/>
      <w:sz w:val="18"/>
      <w:szCs w:val="18"/>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2281</Words>
  <Characters>1301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sēdes protokollēmuma projekts “Par Latvijas Republikas 2016. gada pārskatu par valsts budžeta izpildi un par pašvaldību budžetiem un Valsts kontroles atzinumu”</vt:lpstr>
    </vt:vector>
  </TitlesOfParts>
  <Company>Finanšu ministrija</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Latvijas Republikas 2016. gada pārskatu par valsts budžeta izpildi un par pašvaldību budžetiem un Valsts kontroles atzinumu”</dc:title>
  <dc:subject>Protokollēmums</dc:subject>
  <dc:creator>Antra Bierne</dc:creator>
  <cp:keywords/>
  <dc:description>67083923, antra.bierne@fm.gov.lv</dc:description>
  <cp:lastModifiedBy>Antra Bierne</cp:lastModifiedBy>
  <cp:revision>6</cp:revision>
  <cp:lastPrinted>2017-09-22T14:26:00Z</cp:lastPrinted>
  <dcterms:created xsi:type="dcterms:W3CDTF">2017-09-25T16:57:00Z</dcterms:created>
  <dcterms:modified xsi:type="dcterms:W3CDTF">2017-09-26T10:59:00Z</dcterms:modified>
</cp:coreProperties>
</file>