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E1" w:rsidRPr="00EC3DE1" w:rsidRDefault="00EC3DE1" w:rsidP="00EC3DE1">
      <w:pPr>
        <w:jc w:val="center"/>
        <w:rPr>
          <w:rFonts w:ascii="Times New Roman" w:eastAsia="Times New Roman" w:hAnsi="Times New Roman" w:cs="Times New Roman"/>
          <w:b/>
          <w:bCs/>
          <w:sz w:val="24"/>
          <w:szCs w:val="24"/>
          <w:lang w:eastAsia="lv-LV"/>
        </w:rPr>
      </w:pPr>
      <w:r w:rsidRPr="00EC3DE1">
        <w:rPr>
          <w:rFonts w:ascii="Times New Roman" w:eastAsia="Times New Roman" w:hAnsi="Times New Roman" w:cs="Times New Roman"/>
          <w:b/>
          <w:bCs/>
          <w:sz w:val="24"/>
          <w:szCs w:val="24"/>
          <w:lang w:eastAsia="lv-LV"/>
        </w:rPr>
        <w:t xml:space="preserve">Ministru kabineta noteikumu projekta </w:t>
      </w:r>
      <w:r w:rsidR="00280182" w:rsidRPr="00280182">
        <w:rPr>
          <w:rFonts w:ascii="Times New Roman" w:eastAsia="Times New Roman" w:hAnsi="Times New Roman" w:cs="Times New Roman"/>
          <w:b/>
          <w:bCs/>
          <w:sz w:val="24"/>
          <w:szCs w:val="24"/>
          <w:lang w:eastAsia="lv-LV"/>
        </w:rPr>
        <w:t>„Personu apliecinošu dokumentu informācijas sistēmas noteikumi”</w:t>
      </w:r>
      <w:r w:rsidR="00280182">
        <w:rPr>
          <w:rFonts w:ascii="Times New Roman" w:eastAsia="Times New Roman" w:hAnsi="Times New Roman" w:cs="Times New Roman"/>
          <w:b/>
          <w:bCs/>
          <w:sz w:val="24"/>
          <w:szCs w:val="24"/>
          <w:lang w:eastAsia="lv-LV"/>
        </w:rPr>
        <w:t xml:space="preserve"> </w:t>
      </w:r>
      <w:r w:rsidRPr="00EC3DE1">
        <w:rPr>
          <w:rFonts w:ascii="Times New Roman" w:eastAsia="Times New Roman" w:hAnsi="Times New Roman" w:cs="Times New Roman"/>
          <w:b/>
          <w:bCs/>
          <w:sz w:val="24"/>
          <w:szCs w:val="24"/>
          <w:lang w:eastAsia="lv-LV"/>
        </w:rPr>
        <w:t>sākotnējās ietekmes novērtējuma ziņojums (anotācija)</w:t>
      </w:r>
    </w:p>
    <w:p w:rsidR="00AD3BFB" w:rsidRPr="000E11F2" w:rsidRDefault="00AD3BFB" w:rsidP="002E245C">
      <w:pPr>
        <w:pStyle w:val="Heading4"/>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0E11F2" w:rsidTr="004F42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4F4219">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 Tiesību akta projekta izstrādes nepieciešamība</w:t>
            </w:r>
          </w:p>
        </w:tc>
      </w:tr>
      <w:tr w:rsidR="00F50741" w:rsidRPr="000E11F2" w:rsidTr="004F421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7B73E5" w:rsidRPr="00E807C4" w:rsidRDefault="007B73E5" w:rsidP="007B73E5">
            <w:pPr>
              <w:autoSpaceDE w:val="0"/>
              <w:spacing w:after="0"/>
              <w:ind w:left="142" w:right="159"/>
              <w:jc w:val="both"/>
              <w:rPr>
                <w:rFonts w:ascii="Times New Roman" w:hAnsi="Times New Roman" w:cs="Times New Roman"/>
                <w:sz w:val="24"/>
                <w:szCs w:val="24"/>
              </w:rPr>
            </w:pPr>
            <w:r w:rsidRPr="00E807C4">
              <w:rPr>
                <w:rFonts w:ascii="Times New Roman" w:hAnsi="Times New Roman" w:cs="Times New Roman"/>
                <w:sz w:val="24"/>
                <w:szCs w:val="24"/>
              </w:rPr>
              <w:t>Valsts kontroles Revīzijas Nr.2.4.1-10/2014 ziņojumā norādīto ieteikumu ieviešanas nodrošināšana.</w:t>
            </w:r>
          </w:p>
          <w:p w:rsidR="007B73E5" w:rsidRPr="00E807C4" w:rsidRDefault="007B73E5" w:rsidP="007B73E5">
            <w:pPr>
              <w:autoSpaceDE w:val="0"/>
              <w:spacing w:after="0"/>
              <w:ind w:left="142" w:right="159"/>
              <w:jc w:val="both"/>
              <w:rPr>
                <w:rFonts w:ascii="Times New Roman" w:hAnsi="Times New Roman" w:cs="Times New Roman"/>
                <w:sz w:val="24"/>
                <w:szCs w:val="24"/>
              </w:rPr>
            </w:pPr>
          </w:p>
          <w:p w:rsidR="007B73E5" w:rsidRPr="00E807C4" w:rsidRDefault="007B73E5" w:rsidP="007B73E5">
            <w:pPr>
              <w:autoSpaceDE w:val="0"/>
              <w:spacing w:after="0"/>
              <w:ind w:left="142" w:right="159"/>
              <w:jc w:val="both"/>
              <w:rPr>
                <w:rFonts w:ascii="Times New Roman" w:hAnsi="Times New Roman" w:cs="Times New Roman"/>
                <w:sz w:val="24"/>
                <w:szCs w:val="24"/>
              </w:rPr>
            </w:pPr>
            <w:r w:rsidRPr="00E807C4">
              <w:rPr>
                <w:rFonts w:ascii="Times New Roman" w:hAnsi="Times New Roman" w:cs="Times New Roman"/>
                <w:sz w:val="24"/>
                <w:szCs w:val="24"/>
              </w:rPr>
              <w:t xml:space="preserve">Personu apliecinošu dokumentu likuma </w:t>
            </w:r>
            <w:proofErr w:type="gramStart"/>
            <w:r w:rsidRPr="00E807C4">
              <w:rPr>
                <w:rFonts w:ascii="Times New Roman" w:hAnsi="Times New Roman" w:cs="Times New Roman"/>
                <w:sz w:val="24"/>
                <w:szCs w:val="24"/>
              </w:rPr>
              <w:t>8.panta</w:t>
            </w:r>
            <w:proofErr w:type="gramEnd"/>
            <w:r w:rsidRPr="00E807C4">
              <w:rPr>
                <w:rFonts w:ascii="Times New Roman" w:hAnsi="Times New Roman" w:cs="Times New Roman"/>
                <w:sz w:val="24"/>
                <w:szCs w:val="24"/>
              </w:rPr>
              <w:t xml:space="preserve"> trešā daļa. </w:t>
            </w:r>
          </w:p>
          <w:p w:rsidR="006C35FD" w:rsidRPr="00280182" w:rsidRDefault="007B73E5" w:rsidP="007B73E5">
            <w:pPr>
              <w:autoSpaceDE w:val="0"/>
              <w:spacing w:after="0"/>
              <w:ind w:left="142" w:right="159"/>
              <w:jc w:val="both"/>
              <w:rPr>
                <w:rFonts w:ascii="Times New Roman" w:hAnsi="Times New Roman" w:cs="Times New Roman"/>
                <w:sz w:val="24"/>
                <w:szCs w:val="24"/>
              </w:rPr>
            </w:pPr>
            <w:r w:rsidRPr="00E807C4">
              <w:rPr>
                <w:rFonts w:ascii="Times New Roman" w:hAnsi="Times New Roman" w:cs="Times New Roman"/>
                <w:sz w:val="24"/>
                <w:szCs w:val="24"/>
              </w:rPr>
              <w:t xml:space="preserve">Ar </w:t>
            </w:r>
            <w:proofErr w:type="gramStart"/>
            <w:r w:rsidR="002B299A" w:rsidRPr="00E807C4">
              <w:rPr>
                <w:rFonts w:ascii="Times New Roman" w:hAnsi="Times New Roman" w:cs="Times New Roman"/>
                <w:sz w:val="24"/>
                <w:szCs w:val="24"/>
              </w:rPr>
              <w:t>2017.gada</w:t>
            </w:r>
            <w:proofErr w:type="gramEnd"/>
            <w:r w:rsidR="002B299A" w:rsidRPr="00E807C4">
              <w:rPr>
                <w:rFonts w:ascii="Times New Roman" w:hAnsi="Times New Roman" w:cs="Times New Roman"/>
                <w:sz w:val="24"/>
                <w:szCs w:val="24"/>
              </w:rPr>
              <w:t xml:space="preserve"> 22.jū</w:t>
            </w:r>
            <w:r w:rsidR="00A93D95" w:rsidRPr="00E807C4">
              <w:rPr>
                <w:rFonts w:ascii="Times New Roman" w:hAnsi="Times New Roman" w:cs="Times New Roman"/>
                <w:sz w:val="24"/>
                <w:szCs w:val="24"/>
              </w:rPr>
              <w:t>n</w:t>
            </w:r>
            <w:r w:rsidR="002B299A" w:rsidRPr="00E807C4">
              <w:rPr>
                <w:rFonts w:ascii="Times New Roman" w:hAnsi="Times New Roman" w:cs="Times New Roman"/>
                <w:sz w:val="24"/>
                <w:szCs w:val="24"/>
              </w:rPr>
              <w:t>ija likum</w:t>
            </w:r>
            <w:r w:rsidRPr="00E807C4">
              <w:rPr>
                <w:rFonts w:ascii="Times New Roman" w:hAnsi="Times New Roman" w:cs="Times New Roman"/>
                <w:sz w:val="24"/>
                <w:szCs w:val="24"/>
              </w:rPr>
              <w:t>u</w:t>
            </w:r>
            <w:r w:rsidR="002B299A" w:rsidRPr="00E807C4">
              <w:rPr>
                <w:rFonts w:ascii="Times New Roman" w:hAnsi="Times New Roman" w:cs="Times New Roman"/>
                <w:sz w:val="24"/>
                <w:szCs w:val="24"/>
              </w:rPr>
              <w:t xml:space="preserve"> “Grozījumi </w:t>
            </w:r>
            <w:r w:rsidR="00CF122F" w:rsidRPr="00E807C4">
              <w:rPr>
                <w:rFonts w:ascii="Times New Roman" w:hAnsi="Times New Roman" w:cs="Times New Roman"/>
                <w:sz w:val="24"/>
                <w:szCs w:val="24"/>
              </w:rPr>
              <w:t>Pers</w:t>
            </w:r>
            <w:r w:rsidR="002B299A" w:rsidRPr="00E807C4">
              <w:rPr>
                <w:rFonts w:ascii="Times New Roman" w:hAnsi="Times New Roman" w:cs="Times New Roman"/>
                <w:sz w:val="24"/>
                <w:szCs w:val="24"/>
              </w:rPr>
              <w:t>onu apliecinošu dokumentu likumā”</w:t>
            </w:r>
            <w:r w:rsidR="00CF122F" w:rsidRPr="00E807C4">
              <w:rPr>
                <w:rFonts w:ascii="Times New Roman" w:hAnsi="Times New Roman" w:cs="Times New Roman"/>
                <w:sz w:val="24"/>
                <w:szCs w:val="24"/>
              </w:rPr>
              <w:t xml:space="preserve"> </w:t>
            </w:r>
            <w:r w:rsidRPr="00E807C4">
              <w:rPr>
                <w:rFonts w:ascii="Times New Roman" w:hAnsi="Times New Roman" w:cs="Times New Roman"/>
                <w:sz w:val="24"/>
                <w:szCs w:val="24"/>
              </w:rPr>
              <w:t xml:space="preserve"> Personu apliecinošu dokumentu likuma 8.panta trešā daļa izteikta jaunā redakcijā, kā rezultātā ar 2017.gada 1.septembri nav spēkā Ministru kabineta 2013.gada 9.jūlija noteikumi Nr.369 “Personu apliecinošu dokumentu informācijas sistēmas noteikumi”</w:t>
            </w:r>
            <w:r w:rsidR="002B299A" w:rsidRPr="00E807C4">
              <w:rPr>
                <w:rFonts w:ascii="Times New Roman" w:hAnsi="Times New Roman" w:cs="Times New Roman"/>
                <w:sz w:val="24"/>
                <w:szCs w:val="24"/>
              </w:rPr>
              <w:t>.</w:t>
            </w:r>
            <w:r w:rsidR="00280182">
              <w:rPr>
                <w:rFonts w:ascii="Times New Roman" w:hAnsi="Times New Roman" w:cs="Times New Roman"/>
                <w:sz w:val="24"/>
                <w:szCs w:val="24"/>
              </w:rPr>
              <w:t xml:space="preserve"> </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280182" w:rsidRDefault="00280182" w:rsidP="004F4219">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Atbilstoši Personu apliecinošu dokumentu likuma 8.pantam p</w:t>
            </w:r>
            <w:r w:rsidRPr="00280182">
              <w:rPr>
                <w:rFonts w:ascii="Times New Roman" w:hAnsi="Times New Roman" w:cs="Times New Roman"/>
                <w:sz w:val="24"/>
                <w:szCs w:val="24"/>
              </w:rPr>
              <w:t xml:space="preserve">ersonu apliecinošu dokumentu izsniegšanai, uzskaitei un pārbaudei izmanto valsts informācijas sistēmu “Personu apliecinošu dokumentu informācijas sistēma” (turpmāk — </w:t>
            </w:r>
            <w:r>
              <w:rPr>
                <w:rFonts w:ascii="Times New Roman" w:hAnsi="Times New Roman" w:cs="Times New Roman"/>
                <w:sz w:val="24"/>
                <w:szCs w:val="24"/>
              </w:rPr>
              <w:t>sistēma</w:t>
            </w:r>
            <w:r w:rsidRPr="00280182">
              <w:rPr>
                <w:rFonts w:ascii="Times New Roman" w:hAnsi="Times New Roman" w:cs="Times New Roman"/>
                <w:sz w:val="24"/>
                <w:szCs w:val="24"/>
              </w:rPr>
              <w:t>).</w:t>
            </w:r>
            <w:r>
              <w:rPr>
                <w:rFonts w:ascii="Times New Roman" w:hAnsi="Times New Roman" w:cs="Times New Roman"/>
                <w:sz w:val="24"/>
                <w:szCs w:val="24"/>
              </w:rPr>
              <w:t xml:space="preserve"> S</w:t>
            </w:r>
            <w:r w:rsidRPr="00280182">
              <w:rPr>
                <w:rFonts w:ascii="Times New Roman" w:hAnsi="Times New Roman" w:cs="Times New Roman"/>
                <w:sz w:val="24"/>
                <w:szCs w:val="24"/>
              </w:rPr>
              <w:t>istēmā iekļaujamo informāciju, kā arī sistēmas izveidošanas, uzturēšana</w:t>
            </w:r>
            <w:r>
              <w:rPr>
                <w:rFonts w:ascii="Times New Roman" w:hAnsi="Times New Roman" w:cs="Times New Roman"/>
                <w:sz w:val="24"/>
                <w:szCs w:val="24"/>
              </w:rPr>
              <w:t>s un izmantošanas kārtību</w:t>
            </w:r>
            <w:r w:rsidR="007B73E5">
              <w:rPr>
                <w:rFonts w:ascii="Times New Roman" w:hAnsi="Times New Roman" w:cs="Times New Roman"/>
                <w:sz w:val="24"/>
                <w:szCs w:val="24"/>
              </w:rPr>
              <w:t xml:space="preserve"> līdz šim</w:t>
            </w:r>
            <w:r>
              <w:rPr>
                <w:rFonts w:ascii="Times New Roman" w:hAnsi="Times New Roman" w:cs="Times New Roman"/>
                <w:sz w:val="24"/>
                <w:szCs w:val="24"/>
              </w:rPr>
              <w:t xml:space="preserve"> </w:t>
            </w:r>
            <w:r w:rsidR="00653CBE">
              <w:rPr>
                <w:rFonts w:ascii="Times New Roman" w:hAnsi="Times New Roman" w:cs="Times New Roman"/>
                <w:sz w:val="24"/>
                <w:szCs w:val="24"/>
              </w:rPr>
              <w:t>reglamentē</w:t>
            </w:r>
            <w:r w:rsidR="007B73E5">
              <w:rPr>
                <w:rFonts w:ascii="Times New Roman" w:hAnsi="Times New Roman" w:cs="Times New Roman"/>
                <w:sz w:val="24"/>
                <w:szCs w:val="24"/>
              </w:rPr>
              <w:t>ja</w:t>
            </w:r>
            <w:r>
              <w:rPr>
                <w:rFonts w:ascii="Times New Roman" w:hAnsi="Times New Roman" w:cs="Times New Roman"/>
                <w:sz w:val="24"/>
                <w:szCs w:val="24"/>
              </w:rPr>
              <w:t xml:space="preserve"> </w:t>
            </w:r>
            <w:r w:rsidRPr="00280182">
              <w:rPr>
                <w:rFonts w:ascii="Times New Roman" w:hAnsi="Times New Roman" w:cs="Times New Roman"/>
                <w:sz w:val="24"/>
                <w:szCs w:val="24"/>
              </w:rPr>
              <w:t>Ministru kabine</w:t>
            </w:r>
            <w:r>
              <w:rPr>
                <w:rFonts w:ascii="Times New Roman" w:hAnsi="Times New Roman" w:cs="Times New Roman"/>
                <w:sz w:val="24"/>
                <w:szCs w:val="24"/>
              </w:rPr>
              <w:t xml:space="preserve">ta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9.jūlija noteikumi</w:t>
            </w:r>
            <w:r w:rsidRPr="00280182">
              <w:rPr>
                <w:rFonts w:ascii="Times New Roman" w:hAnsi="Times New Roman" w:cs="Times New Roman"/>
                <w:sz w:val="24"/>
                <w:szCs w:val="24"/>
              </w:rPr>
              <w:t xml:space="preserve"> Nr.369 „Personu apliecinošu dokumentu informācijas sistēmas noteikumi”</w:t>
            </w:r>
            <w:r w:rsidR="005C6F1E">
              <w:rPr>
                <w:rFonts w:ascii="Times New Roman" w:hAnsi="Times New Roman" w:cs="Times New Roman"/>
                <w:sz w:val="24"/>
                <w:szCs w:val="24"/>
              </w:rPr>
              <w:t xml:space="preserve"> (turpmāk – </w:t>
            </w:r>
            <w:r w:rsidR="007878E7">
              <w:rPr>
                <w:rFonts w:ascii="Times New Roman" w:hAnsi="Times New Roman" w:cs="Times New Roman"/>
                <w:sz w:val="24"/>
                <w:szCs w:val="24"/>
              </w:rPr>
              <w:t>N</w:t>
            </w:r>
            <w:r w:rsidR="005C6F1E">
              <w:rPr>
                <w:rFonts w:ascii="Times New Roman" w:hAnsi="Times New Roman" w:cs="Times New Roman"/>
                <w:sz w:val="24"/>
                <w:szCs w:val="24"/>
              </w:rPr>
              <w:t xml:space="preserve">oteikumi). Sistēmā </w:t>
            </w:r>
            <w:r w:rsidR="007B73E5">
              <w:rPr>
                <w:rFonts w:ascii="Times New Roman" w:hAnsi="Times New Roman" w:cs="Times New Roman"/>
                <w:sz w:val="24"/>
                <w:szCs w:val="24"/>
              </w:rPr>
              <w:t>uzkrāja</w:t>
            </w:r>
            <w:r w:rsidR="005C6F1E">
              <w:rPr>
                <w:rFonts w:ascii="Times New Roman" w:hAnsi="Times New Roman" w:cs="Times New Roman"/>
                <w:sz w:val="24"/>
                <w:szCs w:val="24"/>
              </w:rPr>
              <w:t xml:space="preserve"> gan vēsturisk</w:t>
            </w:r>
            <w:r w:rsidR="007B73E5">
              <w:rPr>
                <w:rFonts w:ascii="Times New Roman" w:hAnsi="Times New Roman" w:cs="Times New Roman"/>
                <w:sz w:val="24"/>
                <w:szCs w:val="24"/>
              </w:rPr>
              <w:t>o</w:t>
            </w:r>
            <w:r w:rsidR="005C6F1E">
              <w:rPr>
                <w:rFonts w:ascii="Times New Roman" w:hAnsi="Times New Roman" w:cs="Times New Roman"/>
                <w:sz w:val="24"/>
                <w:szCs w:val="24"/>
              </w:rPr>
              <w:t>, gan aktuāl</w:t>
            </w:r>
            <w:r w:rsidR="007B73E5">
              <w:rPr>
                <w:rFonts w:ascii="Times New Roman" w:hAnsi="Times New Roman" w:cs="Times New Roman"/>
                <w:sz w:val="24"/>
                <w:szCs w:val="24"/>
              </w:rPr>
              <w:t>o</w:t>
            </w:r>
            <w:r w:rsidR="005C6F1E">
              <w:rPr>
                <w:rFonts w:ascii="Times New Roman" w:hAnsi="Times New Roman" w:cs="Times New Roman"/>
                <w:sz w:val="24"/>
                <w:szCs w:val="24"/>
              </w:rPr>
              <w:t xml:space="preserve"> informācij</w:t>
            </w:r>
            <w:r w:rsidR="007B73E5">
              <w:rPr>
                <w:rFonts w:ascii="Times New Roman" w:hAnsi="Times New Roman" w:cs="Times New Roman"/>
                <w:sz w:val="24"/>
                <w:szCs w:val="24"/>
              </w:rPr>
              <w:t>u</w:t>
            </w:r>
            <w:r w:rsidR="005C6F1E">
              <w:rPr>
                <w:rFonts w:ascii="Times New Roman" w:hAnsi="Times New Roman" w:cs="Times New Roman"/>
                <w:sz w:val="24"/>
                <w:szCs w:val="24"/>
              </w:rPr>
              <w:t xml:space="preserve"> par izsniegto personu apliecinošu dokumentu dzīvesciklu, </w:t>
            </w:r>
            <w:r w:rsidR="005C6F1E" w:rsidRPr="00E0498A">
              <w:rPr>
                <w:rFonts w:ascii="Times New Roman" w:hAnsi="Times New Roman" w:cs="Times New Roman"/>
                <w:sz w:val="24"/>
                <w:szCs w:val="24"/>
              </w:rPr>
              <w:t>neierobežojot informācijas glabāšanas ilgumu</w:t>
            </w:r>
            <w:r w:rsidR="00C65662">
              <w:rPr>
                <w:rFonts w:ascii="Times New Roman" w:hAnsi="Times New Roman" w:cs="Times New Roman"/>
                <w:sz w:val="24"/>
                <w:szCs w:val="24"/>
              </w:rPr>
              <w:t xml:space="preserve"> un </w:t>
            </w:r>
            <w:r w:rsidR="007B73E5">
              <w:rPr>
                <w:rFonts w:ascii="Times New Roman" w:hAnsi="Times New Roman" w:cs="Times New Roman"/>
                <w:sz w:val="24"/>
                <w:szCs w:val="24"/>
              </w:rPr>
              <w:t>nedzēšot informāciju</w:t>
            </w:r>
            <w:r w:rsidR="00C65662">
              <w:rPr>
                <w:rFonts w:ascii="Times New Roman" w:hAnsi="Times New Roman" w:cs="Times New Roman"/>
                <w:sz w:val="24"/>
                <w:szCs w:val="24"/>
              </w:rPr>
              <w:t xml:space="preserve">, kā arī </w:t>
            </w:r>
            <w:r w:rsidR="007B73E5">
              <w:rPr>
                <w:rFonts w:ascii="Times New Roman" w:hAnsi="Times New Roman" w:cs="Times New Roman"/>
                <w:sz w:val="24"/>
                <w:szCs w:val="24"/>
              </w:rPr>
              <w:t>nebija</w:t>
            </w:r>
            <w:r w:rsidR="00C65662">
              <w:rPr>
                <w:rFonts w:ascii="Times New Roman" w:hAnsi="Times New Roman" w:cs="Times New Roman"/>
                <w:sz w:val="24"/>
                <w:szCs w:val="24"/>
              </w:rPr>
              <w:t xml:space="preserve"> noteikti termiņi uzkrātās informācijas glabāšanai</w:t>
            </w:r>
            <w:r w:rsidR="005C6F1E" w:rsidRPr="00E0498A">
              <w:rPr>
                <w:rFonts w:ascii="Times New Roman" w:hAnsi="Times New Roman" w:cs="Times New Roman"/>
                <w:sz w:val="24"/>
                <w:szCs w:val="24"/>
              </w:rPr>
              <w:t>.</w:t>
            </w:r>
          </w:p>
          <w:p w:rsidR="006C35FD" w:rsidRDefault="00167BF1" w:rsidP="004F4219">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280182">
              <w:rPr>
                <w:rFonts w:ascii="Times New Roman" w:hAnsi="Times New Roman" w:cs="Times New Roman"/>
                <w:sz w:val="24"/>
                <w:szCs w:val="24"/>
              </w:rPr>
              <w:t>Valsts kontr</w:t>
            </w:r>
            <w:r>
              <w:rPr>
                <w:rFonts w:ascii="Times New Roman" w:hAnsi="Times New Roman" w:cs="Times New Roman"/>
                <w:sz w:val="24"/>
                <w:szCs w:val="24"/>
              </w:rPr>
              <w:t xml:space="preserve">oles Revīzijas Nr.2.4.1-10/2014 </w:t>
            </w:r>
            <w:r w:rsidRPr="00280182">
              <w:rPr>
                <w:rFonts w:ascii="Times New Roman" w:hAnsi="Times New Roman" w:cs="Times New Roman"/>
                <w:sz w:val="24"/>
                <w:szCs w:val="24"/>
              </w:rPr>
              <w:t>ziņoj</w:t>
            </w:r>
            <w:r>
              <w:rPr>
                <w:rFonts w:ascii="Times New Roman" w:hAnsi="Times New Roman" w:cs="Times New Roman"/>
                <w:sz w:val="24"/>
                <w:szCs w:val="24"/>
              </w:rPr>
              <w:t xml:space="preserve">umā norādītajiem ieteikumiem, tika sagatavoti un </w:t>
            </w:r>
            <w:proofErr w:type="gramStart"/>
            <w:r w:rsidR="005D6412" w:rsidRPr="00761D8B">
              <w:rPr>
                <w:rFonts w:ascii="Times New Roman" w:hAnsi="Times New Roman" w:cs="Times New Roman"/>
                <w:sz w:val="24"/>
                <w:szCs w:val="24"/>
                <w:u w:val="single"/>
              </w:rPr>
              <w:t>2017.gada</w:t>
            </w:r>
            <w:proofErr w:type="gramEnd"/>
            <w:r w:rsidR="005D6412" w:rsidRPr="00761D8B">
              <w:rPr>
                <w:rFonts w:ascii="Times New Roman" w:hAnsi="Times New Roman" w:cs="Times New Roman"/>
                <w:sz w:val="24"/>
                <w:szCs w:val="24"/>
                <w:u w:val="single"/>
              </w:rPr>
              <w:t xml:space="preserve"> 22.jūn</w:t>
            </w:r>
            <w:r w:rsidRPr="00761D8B">
              <w:rPr>
                <w:rFonts w:ascii="Times New Roman" w:hAnsi="Times New Roman" w:cs="Times New Roman"/>
                <w:sz w:val="24"/>
                <w:szCs w:val="24"/>
                <w:u w:val="single"/>
              </w:rPr>
              <w:t>ijā</w:t>
            </w:r>
            <w:r>
              <w:rPr>
                <w:rFonts w:ascii="Times New Roman" w:hAnsi="Times New Roman" w:cs="Times New Roman"/>
                <w:sz w:val="24"/>
                <w:szCs w:val="24"/>
              </w:rPr>
              <w:t xml:space="preserve"> pieņemti</w:t>
            </w:r>
            <w:r w:rsidR="006C35FD">
              <w:rPr>
                <w:rFonts w:ascii="Times New Roman" w:hAnsi="Times New Roman" w:cs="Times New Roman"/>
                <w:sz w:val="24"/>
                <w:szCs w:val="24"/>
              </w:rPr>
              <w:t xml:space="preserve"> Grozījumi Personu apliecinošu dokumentu likumā</w:t>
            </w:r>
            <w:r>
              <w:rPr>
                <w:rFonts w:ascii="Times New Roman" w:hAnsi="Times New Roman" w:cs="Times New Roman"/>
                <w:sz w:val="24"/>
                <w:szCs w:val="24"/>
              </w:rPr>
              <w:t>, kuru</w:t>
            </w:r>
            <w:r w:rsidR="006C35FD">
              <w:rPr>
                <w:rFonts w:ascii="Times New Roman" w:hAnsi="Times New Roman" w:cs="Times New Roman"/>
                <w:sz w:val="24"/>
                <w:szCs w:val="24"/>
              </w:rPr>
              <w:t xml:space="preserve"> 3.pants paredz, ka </w:t>
            </w:r>
            <w:r w:rsidR="006C35FD" w:rsidRPr="006C35FD">
              <w:rPr>
                <w:rFonts w:ascii="Times New Roman" w:hAnsi="Times New Roman" w:cs="Times New Roman"/>
                <w:sz w:val="24"/>
                <w:szCs w:val="24"/>
              </w:rPr>
              <w:t xml:space="preserve">Ministru kabinets </w:t>
            </w:r>
            <w:r w:rsidR="00A93D95">
              <w:rPr>
                <w:rFonts w:ascii="Times New Roman" w:hAnsi="Times New Roman" w:cs="Times New Roman"/>
                <w:sz w:val="24"/>
                <w:szCs w:val="24"/>
              </w:rPr>
              <w:t xml:space="preserve">nosaka </w:t>
            </w:r>
            <w:r>
              <w:rPr>
                <w:rFonts w:ascii="Times New Roman" w:hAnsi="Times New Roman" w:cs="Times New Roman"/>
                <w:sz w:val="24"/>
                <w:szCs w:val="24"/>
              </w:rPr>
              <w:t xml:space="preserve">sistēmā </w:t>
            </w:r>
            <w:r w:rsidR="00A93D95" w:rsidRPr="00A93D95">
              <w:rPr>
                <w:rFonts w:ascii="Times New Roman" w:hAnsi="Times New Roman" w:cs="Times New Roman"/>
                <w:sz w:val="24"/>
                <w:szCs w:val="24"/>
              </w:rPr>
              <w:t>iekļaujamo informāciju, tās glabāšanas termiņus un dzēšanas kārtību, kā arī sistēmas izveidošanas, uzturēšanas un izmantošanas kārtību</w:t>
            </w:r>
            <w:r w:rsidR="00A93D95">
              <w:rPr>
                <w:rFonts w:ascii="Times New Roman" w:hAnsi="Times New Roman" w:cs="Times New Roman"/>
                <w:sz w:val="24"/>
                <w:szCs w:val="24"/>
              </w:rPr>
              <w:t>. Š</w:t>
            </w:r>
            <w:r w:rsidR="005530CC">
              <w:rPr>
                <w:rFonts w:ascii="Times New Roman" w:hAnsi="Times New Roman" w:cs="Times New Roman"/>
                <w:sz w:val="24"/>
                <w:szCs w:val="24"/>
              </w:rPr>
              <w:t>ī n</w:t>
            </w:r>
            <w:r w:rsidR="00A93D95">
              <w:rPr>
                <w:rFonts w:ascii="Times New Roman" w:hAnsi="Times New Roman" w:cs="Times New Roman"/>
                <w:sz w:val="24"/>
                <w:szCs w:val="24"/>
              </w:rPr>
              <w:t>orma</w:t>
            </w:r>
            <w:r w:rsidR="005530CC">
              <w:rPr>
                <w:rFonts w:ascii="Times New Roman" w:hAnsi="Times New Roman" w:cs="Times New Roman"/>
                <w:sz w:val="24"/>
                <w:szCs w:val="24"/>
              </w:rPr>
              <w:t xml:space="preserve"> </w:t>
            </w:r>
            <w:r w:rsidR="006C35FD">
              <w:rPr>
                <w:rFonts w:ascii="Times New Roman" w:hAnsi="Times New Roman" w:cs="Times New Roman"/>
                <w:sz w:val="24"/>
                <w:szCs w:val="24"/>
              </w:rPr>
              <w:t>stā</w:t>
            </w:r>
            <w:r w:rsidR="00A93D95">
              <w:rPr>
                <w:rFonts w:ascii="Times New Roman" w:hAnsi="Times New Roman" w:cs="Times New Roman"/>
                <w:sz w:val="24"/>
                <w:szCs w:val="24"/>
              </w:rPr>
              <w:t>j</w:t>
            </w:r>
            <w:r w:rsidR="005530CC">
              <w:rPr>
                <w:rFonts w:ascii="Times New Roman" w:hAnsi="Times New Roman" w:cs="Times New Roman"/>
                <w:sz w:val="24"/>
                <w:szCs w:val="24"/>
              </w:rPr>
              <w:t>ā</w:t>
            </w:r>
            <w:r w:rsidR="00A93D95">
              <w:rPr>
                <w:rFonts w:ascii="Times New Roman" w:hAnsi="Times New Roman" w:cs="Times New Roman"/>
                <w:sz w:val="24"/>
                <w:szCs w:val="24"/>
              </w:rPr>
              <w:t>s</w:t>
            </w:r>
            <w:r w:rsidR="006C35FD">
              <w:rPr>
                <w:rFonts w:ascii="Times New Roman" w:hAnsi="Times New Roman" w:cs="Times New Roman"/>
                <w:sz w:val="24"/>
                <w:szCs w:val="24"/>
              </w:rPr>
              <w:t xml:space="preserve"> spēkā 2017.gada 1.septembrī.</w:t>
            </w:r>
          </w:p>
          <w:p w:rsidR="007B73E5" w:rsidRPr="00E807C4" w:rsidRDefault="005F08FE" w:rsidP="004F4219">
            <w:pPr>
              <w:autoSpaceDE w:val="0"/>
              <w:ind w:left="141" w:right="160"/>
              <w:jc w:val="both"/>
              <w:rPr>
                <w:rFonts w:ascii="Times New Roman" w:hAnsi="Times New Roman" w:cs="Times New Roman"/>
                <w:sz w:val="24"/>
                <w:szCs w:val="24"/>
              </w:rPr>
            </w:pPr>
            <w:bookmarkStart w:id="0" w:name="_GoBack"/>
            <w:r w:rsidRPr="00E807C4">
              <w:rPr>
                <w:rFonts w:ascii="Times New Roman" w:hAnsi="Times New Roman" w:cs="Times New Roman"/>
                <w:sz w:val="24"/>
                <w:szCs w:val="24"/>
              </w:rPr>
              <w:t>Konstatēts</w:t>
            </w:r>
            <w:r w:rsidR="007B73E5" w:rsidRPr="00E807C4">
              <w:rPr>
                <w:rFonts w:ascii="Times New Roman" w:hAnsi="Times New Roman" w:cs="Times New Roman"/>
                <w:sz w:val="24"/>
                <w:szCs w:val="24"/>
              </w:rPr>
              <w:t xml:space="preserve">, ka, precizējot Personu apliecinošu dokumentu likuma </w:t>
            </w:r>
            <w:proofErr w:type="gramStart"/>
            <w:r w:rsidR="007B73E5" w:rsidRPr="00E807C4">
              <w:rPr>
                <w:rFonts w:ascii="Times New Roman" w:hAnsi="Times New Roman" w:cs="Times New Roman"/>
                <w:sz w:val="24"/>
                <w:szCs w:val="24"/>
              </w:rPr>
              <w:t>8.pantā</w:t>
            </w:r>
            <w:proofErr w:type="gramEnd"/>
            <w:r w:rsidR="007B73E5" w:rsidRPr="00E807C4">
              <w:rPr>
                <w:rFonts w:ascii="Times New Roman" w:hAnsi="Times New Roman" w:cs="Times New Roman"/>
                <w:sz w:val="24"/>
                <w:szCs w:val="24"/>
              </w:rPr>
              <w:t xml:space="preserve"> trešajā daļā ietverto  deleģējumu Ministru kabinetam, daļa izteikta jaunā redakcijā nevis papildināta ar vārdiem “tās glabāšanas termiņus un dzēšanas kārtību”,</w:t>
            </w:r>
            <w:r w:rsidRPr="00E807C4">
              <w:rPr>
                <w:rFonts w:ascii="Times New Roman" w:hAnsi="Times New Roman" w:cs="Times New Roman"/>
                <w:sz w:val="24"/>
                <w:szCs w:val="24"/>
              </w:rPr>
              <w:t xml:space="preserve"> </w:t>
            </w:r>
            <w:r w:rsidR="007B73E5" w:rsidRPr="00E807C4">
              <w:rPr>
                <w:rFonts w:ascii="Times New Roman" w:hAnsi="Times New Roman" w:cs="Times New Roman"/>
                <w:sz w:val="24"/>
                <w:szCs w:val="24"/>
              </w:rPr>
              <w:t xml:space="preserve">2017.gada 1.septembrī </w:t>
            </w:r>
            <w:r w:rsidR="007878E7" w:rsidRPr="00E807C4">
              <w:rPr>
                <w:rFonts w:ascii="Times New Roman" w:hAnsi="Times New Roman" w:cs="Times New Roman"/>
                <w:sz w:val="24"/>
                <w:szCs w:val="24"/>
              </w:rPr>
              <w:t>N</w:t>
            </w:r>
            <w:r w:rsidR="007B73E5" w:rsidRPr="00E807C4">
              <w:rPr>
                <w:rFonts w:ascii="Times New Roman" w:hAnsi="Times New Roman" w:cs="Times New Roman"/>
                <w:sz w:val="24"/>
                <w:szCs w:val="24"/>
              </w:rPr>
              <w:t>oteikumi zaudēja spēku.</w:t>
            </w:r>
          </w:p>
          <w:p w:rsidR="00364FDB" w:rsidRPr="00E807C4" w:rsidRDefault="00364FDB" w:rsidP="00364FDB">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t xml:space="preserve">Tādējādi nepieciešams </w:t>
            </w:r>
            <w:proofErr w:type="spellStart"/>
            <w:r w:rsidRPr="00E807C4">
              <w:rPr>
                <w:rFonts w:ascii="Times New Roman" w:hAnsi="Times New Roman" w:cs="Times New Roman"/>
                <w:sz w:val="24"/>
                <w:szCs w:val="24"/>
              </w:rPr>
              <w:t>pārizdot</w:t>
            </w:r>
            <w:proofErr w:type="spellEnd"/>
            <w:r w:rsidRPr="00E807C4">
              <w:rPr>
                <w:rFonts w:ascii="Times New Roman" w:hAnsi="Times New Roman" w:cs="Times New Roman"/>
                <w:sz w:val="24"/>
                <w:szCs w:val="24"/>
              </w:rPr>
              <w:t xml:space="preserve"> </w:t>
            </w:r>
            <w:r w:rsidR="007878E7" w:rsidRPr="00E807C4">
              <w:rPr>
                <w:rFonts w:ascii="Times New Roman" w:hAnsi="Times New Roman" w:cs="Times New Roman"/>
                <w:sz w:val="24"/>
                <w:szCs w:val="24"/>
              </w:rPr>
              <w:t>N</w:t>
            </w:r>
            <w:r w:rsidRPr="00E807C4">
              <w:rPr>
                <w:rFonts w:ascii="Times New Roman" w:hAnsi="Times New Roman" w:cs="Times New Roman"/>
                <w:sz w:val="24"/>
                <w:szCs w:val="24"/>
              </w:rPr>
              <w:t>oteikumus.</w:t>
            </w:r>
          </w:p>
          <w:p w:rsidR="005F08FE" w:rsidRPr="00E807C4" w:rsidRDefault="005F08FE" w:rsidP="004F4219">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lastRenderedPageBreak/>
              <w:t>Ievērojot minēto, lai nodrošinātu tiesisko stabilitāti</w:t>
            </w:r>
            <w:r w:rsidR="00364FDB" w:rsidRPr="00E807C4">
              <w:rPr>
                <w:rFonts w:ascii="Times New Roman" w:hAnsi="Times New Roman" w:cs="Times New Roman"/>
                <w:sz w:val="24"/>
                <w:szCs w:val="24"/>
              </w:rPr>
              <w:t xml:space="preserve"> un laicīgu jauno noteikumu spēkā stāšanos</w:t>
            </w:r>
            <w:r w:rsidRPr="00E807C4">
              <w:rPr>
                <w:rFonts w:ascii="Times New Roman" w:hAnsi="Times New Roman" w:cs="Times New Roman"/>
                <w:sz w:val="24"/>
                <w:szCs w:val="24"/>
              </w:rPr>
              <w:t xml:space="preserve">, Valsts sekretāru </w:t>
            </w:r>
            <w:proofErr w:type="gramStart"/>
            <w:r w:rsidRPr="00E807C4">
              <w:rPr>
                <w:rFonts w:ascii="Times New Roman" w:hAnsi="Times New Roman" w:cs="Times New Roman"/>
                <w:sz w:val="24"/>
                <w:szCs w:val="24"/>
              </w:rPr>
              <w:t>2017.gada</w:t>
            </w:r>
            <w:proofErr w:type="gramEnd"/>
            <w:r w:rsidRPr="00E807C4">
              <w:rPr>
                <w:rFonts w:ascii="Times New Roman" w:hAnsi="Times New Roman" w:cs="Times New Roman"/>
                <w:sz w:val="24"/>
                <w:szCs w:val="24"/>
              </w:rPr>
              <w:t xml:space="preserve"> 10.augusta sanāksmē izsludinātais Ministru kabineta noteikumu projekts “Grozījumi Ministru kabineta 2013.gada 9.jūlija noteikumos Nr.369 “Personu apliecinošu dokumentu informācijas sistēmas noteikumi”” (VSS-850) ir precizējams, tas ir, papildināms ar visām normām, kuras bija spēkā līdz 2017.gada 1.septembrim, precizējot projekta nosaukumu “Personu apliecinošu dokumentu informācijas sistēmas noteikumi”. </w:t>
            </w:r>
          </w:p>
          <w:p w:rsidR="00364FDB" w:rsidRPr="00E807C4" w:rsidRDefault="00364FDB" w:rsidP="004F4219">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t xml:space="preserve">Papildus </w:t>
            </w:r>
            <w:r w:rsidR="007878E7" w:rsidRPr="00E807C4">
              <w:rPr>
                <w:rFonts w:ascii="Times New Roman" w:hAnsi="Times New Roman" w:cs="Times New Roman"/>
                <w:sz w:val="24"/>
                <w:szCs w:val="24"/>
              </w:rPr>
              <w:t>N</w:t>
            </w:r>
            <w:r w:rsidRPr="00E807C4">
              <w:rPr>
                <w:rFonts w:ascii="Times New Roman" w:hAnsi="Times New Roman" w:cs="Times New Roman"/>
                <w:sz w:val="24"/>
                <w:szCs w:val="24"/>
              </w:rPr>
              <w:t>oteikumos ietvertajam regulējumam, projekts paredz:</w:t>
            </w:r>
          </w:p>
          <w:p w:rsidR="00364FDB" w:rsidRPr="00E807C4" w:rsidRDefault="00364FDB" w:rsidP="00364FDB">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t xml:space="preserve">1) harmonizēt izmantoto terminoloģiju ar Ministru kabineta </w:t>
            </w:r>
            <w:proofErr w:type="gramStart"/>
            <w:r w:rsidRPr="00E807C4">
              <w:rPr>
                <w:rFonts w:ascii="Times New Roman" w:hAnsi="Times New Roman" w:cs="Times New Roman"/>
                <w:sz w:val="24"/>
                <w:szCs w:val="24"/>
              </w:rPr>
              <w:t>2012.gada</w:t>
            </w:r>
            <w:proofErr w:type="gramEnd"/>
            <w:r w:rsidRPr="00E807C4">
              <w:rPr>
                <w:rFonts w:ascii="Times New Roman" w:hAnsi="Times New Roman" w:cs="Times New Roman"/>
                <w:sz w:val="24"/>
                <w:szCs w:val="24"/>
              </w:rPr>
              <w:t xml:space="preserve"> 21.februāra noteikumiem Nr.134 “Personu apliecinošu dokumentu noteikumi”, novēršot atšķirības attiecībā uz personas apliecības (</w:t>
            </w:r>
            <w:proofErr w:type="spellStart"/>
            <w:r w:rsidRPr="00E807C4">
              <w:rPr>
                <w:rFonts w:ascii="Times New Roman" w:hAnsi="Times New Roman" w:cs="Times New Roman"/>
                <w:sz w:val="24"/>
                <w:szCs w:val="24"/>
              </w:rPr>
              <w:t>eID</w:t>
            </w:r>
            <w:proofErr w:type="spellEnd"/>
            <w:r w:rsidRPr="00E807C4">
              <w:rPr>
                <w:rFonts w:ascii="Times New Roman" w:hAnsi="Times New Roman" w:cs="Times New Roman"/>
                <w:sz w:val="24"/>
                <w:szCs w:val="24"/>
              </w:rPr>
              <w:t xml:space="preserve"> kartes) PIN un PUK kodiem;</w:t>
            </w:r>
          </w:p>
          <w:p w:rsidR="00167BF1" w:rsidRPr="00E807C4" w:rsidRDefault="00364FDB" w:rsidP="00512F40">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t xml:space="preserve">2) </w:t>
            </w:r>
            <w:r w:rsidR="005F08FE" w:rsidRPr="00E807C4">
              <w:rPr>
                <w:rFonts w:ascii="Times New Roman" w:hAnsi="Times New Roman" w:cs="Times New Roman"/>
                <w:sz w:val="24"/>
                <w:szCs w:val="24"/>
              </w:rPr>
              <w:t xml:space="preserve">noteikt </w:t>
            </w:r>
            <w:r w:rsidR="005C6F1E" w:rsidRPr="00E807C4">
              <w:rPr>
                <w:rFonts w:ascii="Times New Roman" w:hAnsi="Times New Roman" w:cs="Times New Roman"/>
                <w:sz w:val="24"/>
                <w:szCs w:val="24"/>
              </w:rPr>
              <w:t>kārtību sistēmā iekļaut</w:t>
            </w:r>
            <w:r w:rsidR="005530CC" w:rsidRPr="00E807C4">
              <w:rPr>
                <w:rFonts w:ascii="Times New Roman" w:hAnsi="Times New Roman" w:cs="Times New Roman"/>
                <w:sz w:val="24"/>
                <w:szCs w:val="24"/>
              </w:rPr>
              <w:t>ās informācijas</w:t>
            </w:r>
            <w:r w:rsidR="005C6F1E" w:rsidRPr="00E807C4">
              <w:rPr>
                <w:rFonts w:ascii="Times New Roman" w:hAnsi="Times New Roman" w:cs="Times New Roman"/>
                <w:sz w:val="24"/>
                <w:szCs w:val="24"/>
              </w:rPr>
              <w:t xml:space="preserve"> glabāšanas termiņa noteikšanai un </w:t>
            </w:r>
            <w:r w:rsidR="005530CC" w:rsidRPr="00E807C4">
              <w:rPr>
                <w:rFonts w:ascii="Times New Roman" w:hAnsi="Times New Roman" w:cs="Times New Roman"/>
                <w:sz w:val="24"/>
                <w:szCs w:val="24"/>
              </w:rPr>
              <w:t>informācijas dzēšanai</w:t>
            </w:r>
            <w:r w:rsidR="00167BF1" w:rsidRPr="00E807C4">
              <w:rPr>
                <w:rFonts w:ascii="Times New Roman" w:hAnsi="Times New Roman" w:cs="Times New Roman"/>
                <w:sz w:val="24"/>
                <w:szCs w:val="24"/>
              </w:rPr>
              <w:t xml:space="preserve"> atbilstoši</w:t>
            </w:r>
            <w:r w:rsidR="00E0498A" w:rsidRPr="00E807C4">
              <w:rPr>
                <w:rFonts w:ascii="Times New Roman" w:hAnsi="Times New Roman" w:cs="Times New Roman"/>
                <w:sz w:val="24"/>
                <w:szCs w:val="24"/>
              </w:rPr>
              <w:t xml:space="preserve"> </w:t>
            </w:r>
            <w:r w:rsidR="00167BF1" w:rsidRPr="00E807C4">
              <w:rPr>
                <w:rFonts w:ascii="Times New Roman" w:hAnsi="Times New Roman" w:cs="Times New Roman"/>
                <w:sz w:val="24"/>
                <w:szCs w:val="24"/>
              </w:rPr>
              <w:t xml:space="preserve">Fizisko personu datu aizsardzības likuma </w:t>
            </w:r>
            <w:proofErr w:type="gramStart"/>
            <w:r w:rsidR="00167BF1" w:rsidRPr="00E807C4">
              <w:rPr>
                <w:rFonts w:ascii="Times New Roman" w:hAnsi="Times New Roman" w:cs="Times New Roman"/>
                <w:sz w:val="24"/>
                <w:szCs w:val="24"/>
              </w:rPr>
              <w:t>10.panta</w:t>
            </w:r>
            <w:proofErr w:type="gramEnd"/>
            <w:r w:rsidR="00167BF1" w:rsidRPr="00E807C4">
              <w:rPr>
                <w:rFonts w:ascii="Times New Roman" w:hAnsi="Times New Roman" w:cs="Times New Roman"/>
                <w:sz w:val="24"/>
                <w:szCs w:val="24"/>
              </w:rPr>
              <w:t xml:space="preserve"> pirmās daļas 3.punkt</w:t>
            </w:r>
            <w:r w:rsidR="006875E4" w:rsidRPr="00E807C4">
              <w:rPr>
                <w:rFonts w:ascii="Times New Roman" w:hAnsi="Times New Roman" w:cs="Times New Roman"/>
                <w:sz w:val="24"/>
                <w:szCs w:val="24"/>
              </w:rPr>
              <w:t>ā noteiktajam, ka</w:t>
            </w:r>
            <w:r w:rsidR="00167BF1" w:rsidRPr="00E807C4">
              <w:rPr>
                <w:rFonts w:ascii="Times New Roman" w:hAnsi="Times New Roman" w:cs="Times New Roman"/>
                <w:sz w:val="24"/>
                <w:szCs w:val="24"/>
              </w:rPr>
              <w:t xml:space="preserve"> personas datu glabāšana ir atļauta tik ilgi, cik tas ir nepieciešams personas datu apstrādes mērķa sasniegšanai, ievērojot samērīgumu starp sasniedzamo mērķi un tādējādi radīto datu subjektu tiesību ierobežojumu.</w:t>
            </w:r>
          </w:p>
          <w:p w:rsidR="003E235D" w:rsidRPr="00E807C4" w:rsidRDefault="00E0498A" w:rsidP="00512F40">
            <w:pPr>
              <w:autoSpaceDE w:val="0"/>
              <w:ind w:left="141" w:right="160"/>
              <w:jc w:val="both"/>
              <w:rPr>
                <w:rFonts w:ascii="Times New Roman" w:hAnsi="Times New Roman" w:cs="Times New Roman"/>
                <w:sz w:val="24"/>
                <w:szCs w:val="24"/>
              </w:rPr>
            </w:pPr>
            <w:r w:rsidRPr="00E807C4">
              <w:rPr>
                <w:rFonts w:ascii="Times New Roman" w:hAnsi="Times New Roman" w:cs="Times New Roman"/>
                <w:sz w:val="24"/>
                <w:szCs w:val="24"/>
              </w:rPr>
              <w:t>Pamatinf</w:t>
            </w:r>
            <w:r w:rsidR="005530CC" w:rsidRPr="00E807C4">
              <w:rPr>
                <w:rFonts w:ascii="Times New Roman" w:hAnsi="Times New Roman" w:cs="Times New Roman"/>
                <w:sz w:val="24"/>
                <w:szCs w:val="24"/>
              </w:rPr>
              <w:t>ormāciju par personu apliecinoša</w:t>
            </w:r>
            <w:r w:rsidRPr="00E807C4">
              <w:rPr>
                <w:rFonts w:ascii="Times New Roman" w:hAnsi="Times New Roman" w:cs="Times New Roman"/>
                <w:sz w:val="24"/>
                <w:szCs w:val="24"/>
              </w:rPr>
              <w:t xml:space="preserve"> dokument</w:t>
            </w:r>
            <w:r w:rsidR="005530CC" w:rsidRPr="00E807C4">
              <w:rPr>
                <w:rFonts w:ascii="Times New Roman" w:hAnsi="Times New Roman" w:cs="Times New Roman"/>
                <w:sz w:val="24"/>
                <w:szCs w:val="24"/>
              </w:rPr>
              <w:t>a sagatavi, personas iesniegumu personu apliecinoša dokumenta izsniegšanai, jaun</w:t>
            </w:r>
            <w:r w:rsidR="003E235D" w:rsidRPr="00E807C4">
              <w:rPr>
                <w:rFonts w:ascii="Times New Roman" w:hAnsi="Times New Roman" w:cs="Times New Roman"/>
                <w:sz w:val="24"/>
                <w:szCs w:val="24"/>
              </w:rPr>
              <w:t>u</w:t>
            </w:r>
            <w:r w:rsidR="005530CC" w:rsidRPr="00E807C4">
              <w:rPr>
                <w:rFonts w:ascii="Times New Roman" w:hAnsi="Times New Roman" w:cs="Times New Roman"/>
                <w:sz w:val="24"/>
                <w:szCs w:val="24"/>
              </w:rPr>
              <w:t xml:space="preserve"> vai papildināt</w:t>
            </w:r>
            <w:r w:rsidR="003E235D" w:rsidRPr="00E807C4">
              <w:rPr>
                <w:rFonts w:ascii="Times New Roman" w:hAnsi="Times New Roman" w:cs="Times New Roman"/>
                <w:sz w:val="24"/>
                <w:szCs w:val="24"/>
              </w:rPr>
              <w:t>u</w:t>
            </w:r>
            <w:r w:rsidR="005530CC" w:rsidRPr="00E807C4">
              <w:rPr>
                <w:rFonts w:ascii="Times New Roman" w:hAnsi="Times New Roman" w:cs="Times New Roman"/>
                <w:sz w:val="24"/>
                <w:szCs w:val="24"/>
              </w:rPr>
              <w:t xml:space="preserve"> personu apliecinoš</w:t>
            </w:r>
            <w:r w:rsidR="003E235D" w:rsidRPr="00E807C4">
              <w:rPr>
                <w:rFonts w:ascii="Times New Roman" w:hAnsi="Times New Roman" w:cs="Times New Roman"/>
                <w:sz w:val="24"/>
                <w:szCs w:val="24"/>
              </w:rPr>
              <w:t>u</w:t>
            </w:r>
            <w:r w:rsidR="005530CC" w:rsidRPr="00E807C4">
              <w:rPr>
                <w:rFonts w:ascii="Times New Roman" w:hAnsi="Times New Roman" w:cs="Times New Roman"/>
                <w:sz w:val="24"/>
                <w:szCs w:val="24"/>
              </w:rPr>
              <w:t xml:space="preserve"> dokument</w:t>
            </w:r>
            <w:r w:rsidR="003E235D" w:rsidRPr="00E807C4">
              <w:rPr>
                <w:rFonts w:ascii="Times New Roman" w:hAnsi="Times New Roman" w:cs="Times New Roman"/>
                <w:sz w:val="24"/>
                <w:szCs w:val="24"/>
              </w:rPr>
              <w:t xml:space="preserve">u, tā </w:t>
            </w:r>
            <w:r w:rsidR="005530CC" w:rsidRPr="00E807C4">
              <w:rPr>
                <w:rFonts w:ascii="Times New Roman" w:hAnsi="Times New Roman" w:cs="Times New Roman"/>
                <w:sz w:val="24"/>
                <w:szCs w:val="24"/>
              </w:rPr>
              <w:t xml:space="preserve"> izsniegšanu personai, </w:t>
            </w:r>
            <w:r w:rsidR="003E235D" w:rsidRPr="00E807C4">
              <w:rPr>
                <w:rFonts w:ascii="Times New Roman" w:hAnsi="Times New Roman" w:cs="Times New Roman"/>
                <w:sz w:val="24"/>
                <w:szCs w:val="24"/>
              </w:rPr>
              <w:t>nederīga personu apliecinoša dokumenta norakstīšanu, iznīcināšanu vai nodošanu glabāšanā Latvijas Nacionālajā arhīvā, kā arī  informāciju par atgr</w:t>
            </w:r>
            <w:r w:rsidR="00271F6B" w:rsidRPr="00E807C4">
              <w:rPr>
                <w:rFonts w:ascii="Times New Roman" w:hAnsi="Times New Roman" w:cs="Times New Roman"/>
                <w:sz w:val="24"/>
                <w:szCs w:val="24"/>
              </w:rPr>
              <w:t xml:space="preserve">iešanās apliecības izsniegšanu </w:t>
            </w:r>
            <w:r w:rsidR="003E235D" w:rsidRPr="00E807C4">
              <w:rPr>
                <w:rFonts w:ascii="Times New Roman" w:hAnsi="Times New Roman" w:cs="Times New Roman"/>
                <w:sz w:val="24"/>
                <w:szCs w:val="24"/>
              </w:rPr>
              <w:t xml:space="preserve">paredzēts </w:t>
            </w:r>
            <w:r w:rsidRPr="00E807C4">
              <w:rPr>
                <w:rFonts w:ascii="Times New Roman" w:hAnsi="Times New Roman" w:cs="Times New Roman"/>
                <w:sz w:val="24"/>
                <w:szCs w:val="24"/>
              </w:rPr>
              <w:t>saglabāt sistēmā pastāvīgi</w:t>
            </w:r>
            <w:r w:rsidR="003E235D" w:rsidRPr="00E807C4">
              <w:rPr>
                <w:rFonts w:ascii="Times New Roman" w:hAnsi="Times New Roman" w:cs="Times New Roman"/>
                <w:sz w:val="24"/>
                <w:szCs w:val="24"/>
              </w:rPr>
              <w:t>. Minētās informācijas pastāvīga glabāšana nepieciešama</w:t>
            </w:r>
            <w:r w:rsidRPr="00E807C4">
              <w:rPr>
                <w:rFonts w:ascii="Times New Roman" w:hAnsi="Times New Roman" w:cs="Times New Roman"/>
                <w:sz w:val="24"/>
                <w:szCs w:val="24"/>
              </w:rPr>
              <w:t xml:space="preserve">, lai nodrošinātu iespēju </w:t>
            </w:r>
            <w:r w:rsidR="00E358ED" w:rsidRPr="00E807C4">
              <w:rPr>
                <w:rFonts w:ascii="Times New Roman" w:hAnsi="Times New Roman" w:cs="Times New Roman"/>
                <w:sz w:val="24"/>
                <w:szCs w:val="24"/>
              </w:rPr>
              <w:t xml:space="preserve">ātri un operatīvi </w:t>
            </w:r>
            <w:r w:rsidRPr="00E807C4">
              <w:rPr>
                <w:rFonts w:ascii="Times New Roman" w:hAnsi="Times New Roman" w:cs="Times New Roman"/>
                <w:sz w:val="24"/>
                <w:szCs w:val="24"/>
              </w:rPr>
              <w:t xml:space="preserve">atklāt </w:t>
            </w:r>
            <w:r w:rsidR="00271F6B" w:rsidRPr="00E807C4">
              <w:rPr>
                <w:rFonts w:ascii="Times New Roman" w:hAnsi="Times New Roman" w:cs="Times New Roman"/>
                <w:sz w:val="24"/>
                <w:szCs w:val="24"/>
              </w:rPr>
              <w:t xml:space="preserve">iespējamos </w:t>
            </w:r>
            <w:r w:rsidRPr="00E807C4">
              <w:rPr>
                <w:rFonts w:ascii="Times New Roman" w:hAnsi="Times New Roman" w:cs="Times New Roman"/>
                <w:sz w:val="24"/>
                <w:szCs w:val="24"/>
              </w:rPr>
              <w:t>identitātes konfliktus, identitātes zādzības, kļūdainu vai prettiesisku rīcību personu apliecinošu dokumentu izsniegšanas procesā, kā arī pārliecināties par personas identitāti</w:t>
            </w:r>
            <w:r w:rsidR="00271F6B" w:rsidRPr="00E807C4">
              <w:rPr>
                <w:rFonts w:ascii="Times New Roman" w:hAnsi="Times New Roman" w:cs="Times New Roman"/>
                <w:sz w:val="24"/>
                <w:szCs w:val="24"/>
              </w:rPr>
              <w:t>,</w:t>
            </w:r>
            <w:r w:rsidRPr="00E807C4">
              <w:rPr>
                <w:rFonts w:ascii="Times New Roman" w:hAnsi="Times New Roman" w:cs="Times New Roman"/>
                <w:sz w:val="24"/>
                <w:szCs w:val="24"/>
              </w:rPr>
              <w:t xml:space="preserve"> </w:t>
            </w:r>
            <w:r w:rsidR="007C0D32" w:rsidRPr="00E807C4">
              <w:rPr>
                <w:rFonts w:ascii="Times New Roman" w:hAnsi="Times New Roman" w:cs="Times New Roman"/>
                <w:sz w:val="24"/>
                <w:szCs w:val="24"/>
              </w:rPr>
              <w:t>izsniedzot jaunu personu apliecinošu dokumentu</w:t>
            </w:r>
            <w:r w:rsidR="00E358ED" w:rsidRPr="00E807C4">
              <w:rPr>
                <w:rFonts w:ascii="Times New Roman" w:hAnsi="Times New Roman" w:cs="Times New Roman"/>
                <w:sz w:val="24"/>
                <w:szCs w:val="24"/>
              </w:rPr>
              <w:t>, vai citos ar operatīvu darbību saistītos gadījumos</w:t>
            </w:r>
            <w:r w:rsidR="007C0D32" w:rsidRPr="00E807C4">
              <w:rPr>
                <w:rFonts w:ascii="Times New Roman" w:hAnsi="Times New Roman" w:cs="Times New Roman"/>
                <w:sz w:val="24"/>
                <w:szCs w:val="24"/>
              </w:rPr>
              <w:t>.</w:t>
            </w:r>
            <w:r w:rsidR="007878E7" w:rsidRPr="00E807C4">
              <w:rPr>
                <w:rFonts w:ascii="Times New Roman" w:hAnsi="Times New Roman" w:cs="Times New Roman"/>
                <w:sz w:val="24"/>
                <w:szCs w:val="24"/>
              </w:rPr>
              <w:t xml:space="preserve">  </w:t>
            </w:r>
            <w:r w:rsidR="00E358ED" w:rsidRPr="00E807C4">
              <w:rPr>
                <w:rFonts w:ascii="Times New Roman" w:hAnsi="Times New Roman" w:cs="Times New Roman"/>
                <w:sz w:val="24"/>
                <w:szCs w:val="24"/>
              </w:rPr>
              <w:t xml:space="preserve">Šo datu saglabāšana nerada nosacījumus iespējai veikt kontroli pār </w:t>
            </w:r>
            <w:r w:rsidR="00B4425F" w:rsidRPr="00E807C4">
              <w:rPr>
                <w:rFonts w:ascii="Times New Roman" w:hAnsi="Times New Roman" w:cs="Times New Roman"/>
                <w:sz w:val="24"/>
                <w:szCs w:val="24"/>
              </w:rPr>
              <w:t xml:space="preserve">personu, kurām izsniegts personu apliecinošs dokuments, </w:t>
            </w:r>
            <w:r w:rsidR="00E358ED" w:rsidRPr="00E807C4">
              <w:rPr>
                <w:rFonts w:ascii="Times New Roman" w:hAnsi="Times New Roman" w:cs="Times New Roman"/>
                <w:sz w:val="24"/>
                <w:szCs w:val="24"/>
              </w:rPr>
              <w:t>personisko vai profesionālo darbību. Šādu datu vākšana neapdraud ne Eiropas Savienības pilsoņu, ne Latvijas</w:t>
            </w:r>
            <w:r w:rsidR="00D942B8" w:rsidRPr="00E807C4">
              <w:rPr>
                <w:rFonts w:ascii="Times New Roman" w:hAnsi="Times New Roman" w:cs="Times New Roman"/>
                <w:sz w:val="24"/>
                <w:szCs w:val="24"/>
              </w:rPr>
              <w:t xml:space="preserve"> pilsoņu,</w:t>
            </w:r>
            <w:r w:rsidR="00E358ED" w:rsidRPr="00E807C4">
              <w:rPr>
                <w:rFonts w:ascii="Times New Roman" w:hAnsi="Times New Roman" w:cs="Times New Roman"/>
                <w:sz w:val="24"/>
                <w:szCs w:val="24"/>
              </w:rPr>
              <w:t xml:space="preserve"> nepilsoņu, bezvalstnieku, bēgļu vai personu, kam piešķirts alternatīvais statuss, </w:t>
            </w:r>
            <w:r w:rsidR="00271F6B" w:rsidRPr="00E807C4">
              <w:rPr>
                <w:rFonts w:ascii="Times New Roman" w:hAnsi="Times New Roman" w:cs="Times New Roman"/>
                <w:sz w:val="24"/>
                <w:szCs w:val="24"/>
              </w:rPr>
              <w:t>kā arī ār</w:t>
            </w:r>
            <w:r w:rsidR="00D942B8" w:rsidRPr="00E807C4">
              <w:rPr>
                <w:rFonts w:ascii="Times New Roman" w:hAnsi="Times New Roman" w:cs="Times New Roman"/>
                <w:sz w:val="24"/>
                <w:szCs w:val="24"/>
              </w:rPr>
              <w:t>zemnieku</w:t>
            </w:r>
            <w:r w:rsidR="00271F6B" w:rsidRPr="00E807C4">
              <w:rPr>
                <w:rFonts w:ascii="Times New Roman" w:hAnsi="Times New Roman" w:cs="Times New Roman"/>
                <w:sz w:val="24"/>
                <w:szCs w:val="24"/>
              </w:rPr>
              <w:t xml:space="preserve"> </w:t>
            </w:r>
            <w:r w:rsidR="00E358ED" w:rsidRPr="00E807C4">
              <w:rPr>
                <w:rFonts w:ascii="Times New Roman" w:hAnsi="Times New Roman" w:cs="Times New Roman"/>
                <w:sz w:val="24"/>
                <w:szCs w:val="24"/>
              </w:rPr>
              <w:lastRenderedPageBreak/>
              <w:t>tiesības uz viņu privātās dzīves noslēpum</w:t>
            </w:r>
            <w:r w:rsidR="00271F6B" w:rsidRPr="00E807C4">
              <w:rPr>
                <w:rFonts w:ascii="Times New Roman" w:hAnsi="Times New Roman" w:cs="Times New Roman"/>
                <w:sz w:val="24"/>
                <w:szCs w:val="24"/>
              </w:rPr>
              <w:t>iem</w:t>
            </w:r>
            <w:r w:rsidR="00E358ED" w:rsidRPr="00E807C4">
              <w:rPr>
                <w:rFonts w:ascii="Times New Roman" w:hAnsi="Times New Roman" w:cs="Times New Roman"/>
                <w:sz w:val="24"/>
                <w:szCs w:val="24"/>
              </w:rPr>
              <w:t xml:space="preserve">. </w:t>
            </w:r>
            <w:r w:rsidR="00B46D8C" w:rsidRPr="00E807C4">
              <w:rPr>
                <w:rFonts w:ascii="Times New Roman" w:hAnsi="Times New Roman" w:cs="Times New Roman"/>
                <w:sz w:val="24"/>
                <w:szCs w:val="24"/>
              </w:rPr>
              <w:t>Papildus informācijai – sistēmā netiek iekļauti personas sensitīvie dati</w:t>
            </w:r>
            <w:r w:rsidR="007878E7" w:rsidRPr="00E807C4">
              <w:rPr>
                <w:rFonts w:ascii="Times New Roman" w:hAnsi="Times New Roman" w:cs="Times New Roman"/>
                <w:sz w:val="24"/>
                <w:szCs w:val="24"/>
              </w:rPr>
              <w:t xml:space="preserve">. </w:t>
            </w:r>
          </w:p>
          <w:p w:rsidR="00B46D8C" w:rsidRPr="00E807C4" w:rsidRDefault="00B46D8C" w:rsidP="002A129E">
            <w:pPr>
              <w:pStyle w:val="tv213"/>
              <w:spacing w:before="0" w:beforeAutospacing="0" w:after="0" w:afterAutospacing="0" w:line="293" w:lineRule="atLeast"/>
              <w:ind w:left="186"/>
              <w:jc w:val="both"/>
              <w:rPr>
                <w:rFonts w:eastAsiaTheme="minorHAnsi"/>
                <w:lang w:eastAsia="en-US"/>
              </w:rPr>
            </w:pPr>
            <w:r w:rsidRPr="00E807C4">
              <w:rPr>
                <w:rFonts w:eastAsiaTheme="minorHAnsi"/>
                <w:lang w:eastAsia="en-US"/>
              </w:rPr>
              <w:t>Savukārt, informāciju par iesniegumu personu apliecinoša dokumenta papildināšanai, tai skaitā ziņas, kuras saskaņā ar personu apliecinošu dokumentu izsniegšanu regulējošiem normatīvajiem aktiem persona var lūgt iekļaut personu apliecinošā dokumentā pēc tā izsniegšanas, informāciju par personas iesniegumu jaunas aploksnes izsniegšanai ar informāciju par autentifikācijas personīgo identifikācijas numuru (PIN1), parakstīšanas personīgo identifikācijas numuru (PIN2) un PIN1 un PIN2 atbloķēšanas kodu (PUK kods), tai skaitā z</w:t>
            </w:r>
            <w:r w:rsidR="002A129E" w:rsidRPr="00E807C4">
              <w:rPr>
                <w:rFonts w:eastAsiaTheme="minorHAnsi"/>
                <w:lang w:eastAsia="en-US"/>
              </w:rPr>
              <w:t xml:space="preserve">iņām par iesnieguma iesniedzēju, ziņas par </w:t>
            </w:r>
            <w:r w:rsidRPr="00E807C4">
              <w:rPr>
                <w:rFonts w:eastAsiaTheme="minorHAnsi"/>
                <w:lang w:eastAsia="en-US"/>
              </w:rPr>
              <w:t>iesniegumu personas apliecībā iekļauto sertifikātu statusa maiņai vai atjaunošanai, tajā skaitā z</w:t>
            </w:r>
            <w:r w:rsidR="002A129E" w:rsidRPr="00E807C4">
              <w:rPr>
                <w:rFonts w:eastAsiaTheme="minorHAnsi"/>
                <w:lang w:eastAsia="en-US"/>
              </w:rPr>
              <w:t>iņas par iesnieguma iesniedzēju, datus par personu apliecinoša dokumenta sagataves personalizācij</w:t>
            </w:r>
            <w:r w:rsidR="00271F6B" w:rsidRPr="00E807C4">
              <w:rPr>
                <w:rFonts w:eastAsiaTheme="minorHAnsi"/>
                <w:lang w:eastAsia="en-US"/>
              </w:rPr>
              <w:t>as procesu</w:t>
            </w:r>
            <w:r w:rsidR="002A129E" w:rsidRPr="00E807C4">
              <w:rPr>
                <w:rFonts w:eastAsiaTheme="minorHAnsi"/>
                <w:lang w:eastAsia="en-US"/>
              </w:rPr>
              <w:t xml:space="preserve">, personu apliecinoša dokumenta papildināšanu, kā arī personu apliecinoša dokumenta pārvietošanu starp Pilsonības un migrācijas lietu pārvaldes (turpmāk – pārvalde) Personu apliecinošu dokumentu departamenta </w:t>
            </w:r>
            <w:proofErr w:type="spellStart"/>
            <w:r w:rsidR="002A129E" w:rsidRPr="00E807C4">
              <w:rPr>
                <w:rFonts w:eastAsiaTheme="minorHAnsi"/>
                <w:lang w:eastAsia="en-US"/>
              </w:rPr>
              <w:t>Personalizācijas</w:t>
            </w:r>
            <w:proofErr w:type="spellEnd"/>
            <w:r w:rsidR="002A129E" w:rsidRPr="00E807C4">
              <w:rPr>
                <w:rFonts w:eastAsiaTheme="minorHAnsi"/>
                <w:lang w:eastAsia="en-US"/>
              </w:rPr>
              <w:t xml:space="preserve"> centru un izdevējiestād</w:t>
            </w:r>
            <w:r w:rsidR="00271F6B" w:rsidRPr="00E807C4">
              <w:rPr>
                <w:rFonts w:eastAsiaTheme="minorHAnsi"/>
                <w:lang w:eastAsia="en-US"/>
              </w:rPr>
              <w:t>ēm</w:t>
            </w:r>
            <w:r w:rsidR="002A129E" w:rsidRPr="00E807C4">
              <w:rPr>
                <w:rFonts w:eastAsiaTheme="minorHAnsi"/>
                <w:lang w:eastAsia="en-US"/>
              </w:rPr>
              <w:t xml:space="preserve"> un informāciju par valsts nodevas maksājumiem par personu apliecinošu dokumentu izsniegšanu, tajā skaitā ziņas par maksātāju, paredzēts glabāt 5 gadus pēc saistītā personu apliecinošā dokumenta derīguma termiņa beigām un pēc tam automātiski dzēst no sistēmas.</w:t>
            </w:r>
            <w:r w:rsidR="00271F6B" w:rsidRPr="00E807C4">
              <w:rPr>
                <w:rFonts w:eastAsiaTheme="minorHAnsi"/>
                <w:lang w:eastAsia="en-US"/>
              </w:rPr>
              <w:t xml:space="preserve"> Minēto datu glabāšanas termiņš 5 gadi izvēlēts, ņemot vērā līdzšinējo (aptuveni 20 gadu) pieredzi par informācijas nepieciešamību par personu apliecinošiem dokumentiem un ar to izsniegšanu saistītiem datiem</w:t>
            </w:r>
            <w:r w:rsidR="00C65662" w:rsidRPr="00E807C4">
              <w:rPr>
                <w:rFonts w:eastAsiaTheme="minorHAnsi"/>
                <w:lang w:eastAsia="en-US"/>
              </w:rPr>
              <w:t xml:space="preserve">, jo pēc šī termiņa </w:t>
            </w:r>
            <w:r w:rsidR="00167BF1" w:rsidRPr="00E807C4">
              <w:rPr>
                <w:rFonts w:eastAsiaTheme="minorHAnsi"/>
                <w:lang w:eastAsia="en-US"/>
              </w:rPr>
              <w:t>minētā informācija vairs netiek pieprasīta un nav nepieciešamības to turpināt uzglabāt</w:t>
            </w:r>
            <w:r w:rsidR="00271F6B" w:rsidRPr="00E807C4">
              <w:rPr>
                <w:rFonts w:eastAsiaTheme="minorHAnsi"/>
                <w:lang w:eastAsia="en-US"/>
              </w:rPr>
              <w:t xml:space="preserve">. </w:t>
            </w:r>
            <w:r w:rsidR="002A129E" w:rsidRPr="00E807C4">
              <w:rPr>
                <w:rFonts w:eastAsiaTheme="minorHAnsi"/>
                <w:lang w:eastAsia="en-US"/>
              </w:rPr>
              <w:t xml:space="preserve"> </w:t>
            </w:r>
          </w:p>
          <w:p w:rsidR="00D20CF0" w:rsidRPr="00E807C4" w:rsidRDefault="00D20CF0" w:rsidP="002A129E">
            <w:pPr>
              <w:pStyle w:val="tv213"/>
              <w:spacing w:before="0" w:beforeAutospacing="0" w:after="0" w:afterAutospacing="0" w:line="293" w:lineRule="atLeast"/>
              <w:ind w:left="186"/>
              <w:jc w:val="both"/>
              <w:rPr>
                <w:rFonts w:eastAsiaTheme="minorHAnsi"/>
                <w:lang w:eastAsia="en-US"/>
              </w:rPr>
            </w:pPr>
            <w:r w:rsidRPr="00E807C4">
              <w:rPr>
                <w:rFonts w:eastAsiaTheme="minorHAnsi"/>
                <w:lang w:eastAsia="en-US"/>
              </w:rPr>
              <w:t xml:space="preserve">Savukārt dati, kas nodrošina personu apliecinošā dokumentā iestrādātajā </w:t>
            </w:r>
            <w:proofErr w:type="spellStart"/>
            <w:r w:rsidRPr="00E807C4">
              <w:rPr>
                <w:rFonts w:eastAsiaTheme="minorHAnsi"/>
                <w:lang w:eastAsia="en-US"/>
              </w:rPr>
              <w:t>bezkontakta</w:t>
            </w:r>
            <w:proofErr w:type="spellEnd"/>
            <w:r w:rsidRPr="00E807C4">
              <w:rPr>
                <w:rFonts w:eastAsiaTheme="minorHAnsi"/>
                <w:lang w:eastAsia="en-US"/>
              </w:rPr>
              <w:t xml:space="preserve"> mikroshēmā iekļautās informācijas pārbaudi (noteikumu projekta 3.punkts), tiks glabāti tik ilgi, kamēr tie būs nepieciešami ar tiem saistīto personu apliecinošu dokumentu pārbaudei.  </w:t>
            </w:r>
            <w:r w:rsidR="00EE44FD" w:rsidRPr="00E807C4">
              <w:rPr>
                <w:rFonts w:eastAsiaTheme="minorHAnsi"/>
                <w:lang w:eastAsia="en-US"/>
              </w:rPr>
              <w:t>Minētais pamatojams ar to, ka dati, kas nepieciešami autentiskuma pārbaudei un piekļuves autorizēšanai, ir izmantojami</w:t>
            </w:r>
            <w:r w:rsidRPr="00E807C4">
              <w:rPr>
                <w:rFonts w:eastAsiaTheme="minorHAnsi"/>
                <w:lang w:eastAsia="en-US"/>
              </w:rPr>
              <w:t xml:space="preserve"> </w:t>
            </w:r>
            <w:r w:rsidR="00EE44FD" w:rsidRPr="00E807C4">
              <w:rPr>
                <w:rFonts w:eastAsiaTheme="minorHAnsi"/>
                <w:lang w:eastAsia="en-US"/>
              </w:rPr>
              <w:t>tikai ar noteiktu personas apliecību tās derīguma termiņa laikā un vēlāk nav nepieciešami ne identitātes pārbaudēm, ne citām identifikācijas procedūrām.</w:t>
            </w:r>
          </w:p>
          <w:p w:rsidR="00A93D95" w:rsidRPr="00E807C4" w:rsidRDefault="00A93D95" w:rsidP="00EE44FD">
            <w:pPr>
              <w:autoSpaceDE w:val="0"/>
              <w:ind w:left="141" w:right="57"/>
              <w:jc w:val="both"/>
              <w:rPr>
                <w:rFonts w:ascii="Times New Roman" w:hAnsi="Times New Roman" w:cs="Times New Roman"/>
                <w:sz w:val="24"/>
                <w:szCs w:val="24"/>
              </w:rPr>
            </w:pPr>
            <w:r w:rsidRPr="00E807C4">
              <w:rPr>
                <w:rFonts w:ascii="Times New Roman" w:hAnsi="Times New Roman" w:cs="Times New Roman"/>
                <w:sz w:val="24"/>
                <w:szCs w:val="24"/>
              </w:rPr>
              <w:t xml:space="preserve">Pēc Ārlietu ministrijas lūguma, lai kontrolētu atgriešanās apliecību izsniegšanu, lai informācija par personai izsniegtu atgriešanās apliecību būtu pieejama arī Latvijas </w:t>
            </w:r>
            <w:r w:rsidRPr="00E807C4">
              <w:rPr>
                <w:rFonts w:ascii="Times New Roman" w:hAnsi="Times New Roman" w:cs="Times New Roman"/>
                <w:sz w:val="24"/>
                <w:szCs w:val="24"/>
              </w:rPr>
              <w:lastRenderedPageBreak/>
              <w:t xml:space="preserve">Republikas Valsts robežsardzei, lai tiktu mazināti dokumentu viltošanas un personas identitātes zādzības riski, kā arī lai uzlabotu personu apliecinošu dokumentu izsniegšanas procesu, to papildinot ar informāciju par atgriešanās apliecības izsniegšanu personai, projekts paredz sistēmā iekļaut informāciju par atgriešanās apliecību izsniegšanu, atgriešanās apliecībās iekļautajām ziņām, kā arī informāciju par valsts nodevas samaksu par atgriešanās apliecību izsniegšanu. </w:t>
            </w:r>
          </w:p>
          <w:bookmarkEnd w:id="0"/>
          <w:p w:rsidR="00AA7C1A" w:rsidRPr="002F2A4A" w:rsidRDefault="00AA7C1A" w:rsidP="007878E7">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Projekts paredz, ka </w:t>
            </w:r>
            <w:r w:rsidR="00761D8B">
              <w:rPr>
                <w:rFonts w:ascii="Times New Roman" w:hAnsi="Times New Roman" w:cs="Times New Roman"/>
                <w:sz w:val="24"/>
                <w:szCs w:val="24"/>
              </w:rPr>
              <w:t>noteikumu 19.2., 19.3., 19.4.apakšpunkts</w:t>
            </w:r>
            <w:proofErr w:type="gramStart"/>
            <w:r w:rsidR="00761D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stājas spēkā 2020.gada 1.septembrī. Šis datums izvēlēts ievērojot, ka līdz 2020.gada septembrim paredzēts izveidot jaunu personu apliecinošu dokumentu informācijas sistēmu, kuras funkcionalitāte ļaus izpildīt projekta </w:t>
            </w:r>
            <w:r w:rsidR="00761D8B">
              <w:rPr>
                <w:rFonts w:ascii="Times New Roman" w:hAnsi="Times New Roman" w:cs="Times New Roman"/>
                <w:sz w:val="24"/>
                <w:szCs w:val="24"/>
              </w:rPr>
              <w:t>19.2., 19.3., 19.4.apakšpunkt</w:t>
            </w:r>
            <w:r>
              <w:rPr>
                <w:rFonts w:ascii="Times New Roman" w:hAnsi="Times New Roman" w:cs="Times New Roman"/>
                <w:sz w:val="24"/>
                <w:szCs w:val="24"/>
              </w:rPr>
              <w:t>ā noteikt</w:t>
            </w:r>
            <w:r w:rsidR="00761D8B">
              <w:rPr>
                <w:rFonts w:ascii="Times New Roman" w:hAnsi="Times New Roman" w:cs="Times New Roman"/>
                <w:sz w:val="24"/>
                <w:szCs w:val="24"/>
              </w:rPr>
              <w:t>o un nebūs nepieciešami papildu</w:t>
            </w:r>
            <w:r>
              <w:rPr>
                <w:rFonts w:ascii="Times New Roman" w:hAnsi="Times New Roman" w:cs="Times New Roman"/>
                <w:sz w:val="24"/>
                <w:szCs w:val="24"/>
              </w:rPr>
              <w:t xml:space="preserve"> finanšu līdzekļi. Papildināt esošo sistēmu ar </w:t>
            </w:r>
            <w:r w:rsidR="00761D8B">
              <w:rPr>
                <w:rFonts w:ascii="Times New Roman" w:hAnsi="Times New Roman" w:cs="Times New Roman"/>
                <w:sz w:val="24"/>
                <w:szCs w:val="24"/>
              </w:rPr>
              <w:t xml:space="preserve">minētajos apakšpunktos ietverto </w:t>
            </w:r>
            <w:r>
              <w:rPr>
                <w:rFonts w:ascii="Times New Roman" w:hAnsi="Times New Roman" w:cs="Times New Roman"/>
                <w:sz w:val="24"/>
                <w:szCs w:val="24"/>
              </w:rPr>
              <w:t>funkcionalitāti nav ne tehnoloģiski, ne finansiāli izdevīgi.</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673CCD" w:rsidRPr="00F62623" w:rsidRDefault="00207436" w:rsidP="00653CBE">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Pilsonības un migrācijas lietu pārvalde</w:t>
            </w:r>
            <w:r w:rsidR="002158F1" w:rsidRPr="00F62623">
              <w:rPr>
                <w:rFonts w:ascii="Times New Roman" w:hAnsi="Times New Roman" w:cs="Times New Roman"/>
                <w:sz w:val="24"/>
                <w:szCs w:val="24"/>
              </w:rPr>
              <w:t>.</w:t>
            </w:r>
          </w:p>
        </w:tc>
      </w:tr>
      <w:tr w:rsidR="00F50741" w:rsidRPr="000E11F2" w:rsidTr="004F421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263A0" w:rsidRPr="00F62623" w:rsidRDefault="003263A0" w:rsidP="00AA7C1A">
            <w:pPr>
              <w:autoSpaceDE w:val="0"/>
              <w:ind w:left="141" w:right="160"/>
              <w:jc w:val="both"/>
              <w:rPr>
                <w:rFonts w:ascii="Times New Roman" w:hAnsi="Times New Roman" w:cs="Times New Roman"/>
                <w:sz w:val="24"/>
                <w:szCs w:val="24"/>
              </w:rPr>
            </w:pPr>
          </w:p>
        </w:tc>
      </w:tr>
    </w:tbl>
    <w:p w:rsidR="00F50741" w:rsidRDefault="004F4219" w:rsidP="00F50741">
      <w:pPr>
        <w:spacing w:after="0"/>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F50741" w:rsidRPr="000E11F2">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0E11F2"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0E11F2"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9010EB" w:rsidRPr="00F62623" w:rsidRDefault="00097D45" w:rsidP="00F62623">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Pilsonības un migrācijas lietu pārvaldes darbinieki</w:t>
            </w:r>
            <w:r w:rsidR="006C35FD">
              <w:rPr>
                <w:rFonts w:ascii="Times New Roman" w:hAnsi="Times New Roman" w:cs="Times New Roman"/>
                <w:sz w:val="24"/>
                <w:szCs w:val="24"/>
              </w:rPr>
              <w:t>.</w:t>
            </w:r>
          </w:p>
          <w:p w:rsidR="00AB20B0" w:rsidRPr="00F62623" w:rsidRDefault="00AB20B0" w:rsidP="00F62623">
            <w:pPr>
              <w:autoSpaceDE w:val="0"/>
              <w:ind w:left="141" w:right="160"/>
              <w:jc w:val="both"/>
              <w:rPr>
                <w:rFonts w:ascii="Times New Roman" w:hAnsi="Times New Roman" w:cs="Times New Roman"/>
                <w:sz w:val="24"/>
                <w:szCs w:val="24"/>
              </w:rPr>
            </w:pP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673CCD" w:rsidRPr="00F62623" w:rsidRDefault="00097D45" w:rsidP="00F62623">
            <w:pPr>
              <w:autoSpaceDE w:val="0"/>
              <w:ind w:left="141" w:right="16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Pr="005D6754">
              <w:rPr>
                <w:rFonts w:ascii="Times New Roman" w:eastAsia="Times New Roman" w:hAnsi="Times New Roman" w:cs="Times New Roman"/>
                <w:sz w:val="24"/>
                <w:szCs w:val="24"/>
                <w:lang w:eastAsia="lv-LV"/>
              </w:rPr>
              <w:t xml:space="preserve">rojekta tiesiskais regulējums </w:t>
            </w:r>
            <w:r>
              <w:rPr>
                <w:rFonts w:ascii="Times New Roman" w:eastAsia="Times New Roman" w:hAnsi="Times New Roman" w:cs="Times New Roman"/>
                <w:sz w:val="24"/>
                <w:szCs w:val="24"/>
                <w:lang w:eastAsia="lv-LV"/>
              </w:rPr>
              <w:t xml:space="preserve">nemaina tiesības, </w:t>
            </w:r>
            <w:r w:rsidR="006C35FD">
              <w:rPr>
                <w:rFonts w:ascii="Times New Roman" w:eastAsia="Times New Roman" w:hAnsi="Times New Roman" w:cs="Times New Roman"/>
                <w:sz w:val="24"/>
                <w:szCs w:val="24"/>
                <w:lang w:eastAsia="lv-LV"/>
              </w:rPr>
              <w:t>pienākumus un veicamās darbības, jo viss tiek veikts automatizēti.</w:t>
            </w: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F62623" w:rsidRDefault="00FB2618"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w:t>
            </w:r>
            <w:r w:rsidR="00FE2F48" w:rsidRPr="00F62623">
              <w:rPr>
                <w:rFonts w:ascii="Times New Roman" w:hAnsi="Times New Roman" w:cs="Times New Roman"/>
                <w:sz w:val="24"/>
                <w:szCs w:val="24"/>
              </w:rPr>
              <w:t>rojekts šo jomu neskar</w:t>
            </w:r>
            <w:r w:rsidR="00B362E6" w:rsidRPr="00F62623">
              <w:rPr>
                <w:rFonts w:ascii="Times New Roman" w:hAnsi="Times New Roman" w:cs="Times New Roman"/>
                <w:sz w:val="24"/>
                <w:szCs w:val="24"/>
              </w:rPr>
              <w:t>.</w:t>
            </w:r>
          </w:p>
          <w:p w:rsidR="00673CCD" w:rsidRPr="00F62623" w:rsidRDefault="00673CCD" w:rsidP="00F62623">
            <w:pPr>
              <w:autoSpaceDE w:val="0"/>
              <w:ind w:left="141" w:right="160"/>
              <w:jc w:val="both"/>
              <w:rPr>
                <w:rFonts w:ascii="Times New Roman" w:hAnsi="Times New Roman" w:cs="Times New Roman"/>
                <w:sz w:val="24"/>
                <w:szCs w:val="24"/>
              </w:rPr>
            </w:pPr>
          </w:p>
        </w:tc>
      </w:tr>
      <w:tr w:rsidR="00F50741" w:rsidRPr="000E11F2"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44F62" w:rsidRPr="00F62623" w:rsidRDefault="00680E3D"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3263A0" w:rsidRDefault="003263A0" w:rsidP="00F50741">
      <w:pPr>
        <w:spacing w:after="0"/>
        <w:ind w:firstLine="300"/>
        <w:rPr>
          <w:rFonts w:ascii="Times New Roman" w:eastAsia="Times New Roman" w:hAnsi="Times New Roman" w:cs="Times New Roman"/>
          <w:sz w:val="24"/>
          <w:szCs w:val="24"/>
          <w:lang w:eastAsia="lv-LV"/>
        </w:rPr>
      </w:pPr>
    </w:p>
    <w:tbl>
      <w:tblPr>
        <w:tblW w:w="500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621468" w:rsidRPr="0014571E" w:rsidTr="00621468">
        <w:trPr>
          <w:trHeight w:val="360"/>
          <w:tblCellSpacing w:w="15" w:type="dxa"/>
          <w:jc w:val="center"/>
        </w:trPr>
        <w:tc>
          <w:tcPr>
            <w:tcW w:w="90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468" w:rsidRPr="0014571E" w:rsidRDefault="00621468" w:rsidP="00537C21">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III. Tiesību akta projekta ietekme uz valsts budžetu un pašvaldību budžetiem</w:t>
            </w:r>
          </w:p>
        </w:tc>
      </w:tr>
      <w:tr w:rsidR="00621468" w:rsidRPr="0014571E" w:rsidTr="00621468">
        <w:trPr>
          <w:trHeight w:val="358"/>
          <w:tblCellSpacing w:w="15" w:type="dxa"/>
          <w:jc w:val="center"/>
        </w:trPr>
        <w:tc>
          <w:tcPr>
            <w:tcW w:w="9004" w:type="dxa"/>
            <w:tcBorders>
              <w:top w:val="outset" w:sz="6" w:space="0" w:color="auto"/>
              <w:left w:val="outset" w:sz="6" w:space="0" w:color="auto"/>
              <w:right w:val="outset" w:sz="6" w:space="0" w:color="auto"/>
            </w:tcBorders>
            <w:vAlign w:val="center"/>
          </w:tcPr>
          <w:p w:rsidR="00621468" w:rsidRPr="0014571E" w:rsidRDefault="00621468" w:rsidP="00537C21">
            <w:pPr>
              <w:spacing w:after="0"/>
              <w:jc w:val="center"/>
              <w:rPr>
                <w:rFonts w:ascii="Times New Roman" w:eastAsia="Times New Roman" w:hAnsi="Times New Roman" w:cs="Times New Roman"/>
                <w:sz w:val="24"/>
                <w:szCs w:val="24"/>
                <w:lang w:eastAsia="lv-LV"/>
              </w:rPr>
            </w:pPr>
            <w:r w:rsidRPr="006D7528">
              <w:rPr>
                <w:rFonts w:ascii="Times New Roman" w:hAnsi="Times New Roman" w:cs="Times New Roman"/>
                <w:sz w:val="24"/>
                <w:szCs w:val="24"/>
              </w:rPr>
              <w:t>Projekts šo jomu neskar.</w:t>
            </w:r>
          </w:p>
        </w:tc>
      </w:tr>
    </w:tbl>
    <w:tbl>
      <w:tblPr>
        <w:tblpPr w:leftFromText="180" w:rightFromText="180" w:vertAnchor="text" w:horzAnchor="margin" w:tblpXSpec="center" w:tblpY="564"/>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621468" w:rsidRPr="006D7528" w:rsidTr="00621468">
        <w:trPr>
          <w:trHeight w:val="170"/>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rsidR="00621468" w:rsidRPr="006D7528" w:rsidRDefault="00621468" w:rsidP="00537C21">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IV. Tiesību akta projekta ietekme uz spēkā esošo tiesību normu sistēmu</w:t>
            </w:r>
          </w:p>
        </w:tc>
      </w:tr>
      <w:tr w:rsidR="00621468" w:rsidRPr="006D7528" w:rsidTr="00621468">
        <w:trPr>
          <w:trHeight w:val="100"/>
          <w:tblCellSpacing w:w="15" w:type="dxa"/>
        </w:trPr>
        <w:tc>
          <w:tcPr>
            <w:tcW w:w="9012" w:type="dxa"/>
            <w:tcBorders>
              <w:top w:val="outset" w:sz="6" w:space="0" w:color="auto"/>
              <w:left w:val="outset" w:sz="6" w:space="0" w:color="auto"/>
              <w:right w:val="outset" w:sz="6" w:space="0" w:color="auto"/>
            </w:tcBorders>
          </w:tcPr>
          <w:p w:rsidR="00621468" w:rsidRPr="006D7528" w:rsidRDefault="00621468" w:rsidP="00537C21">
            <w:pPr>
              <w:spacing w:before="100" w:beforeAutospacing="1" w:after="100" w:afterAutospacing="1"/>
              <w:jc w:val="center"/>
            </w:pPr>
            <w:r w:rsidRPr="006D7528">
              <w:rPr>
                <w:rFonts w:ascii="Times New Roman" w:hAnsi="Times New Roman" w:cs="Times New Roman"/>
                <w:sz w:val="24"/>
                <w:szCs w:val="24"/>
              </w:rPr>
              <w:lastRenderedPageBreak/>
              <w:t>Projekts šo jomu neskar.</w:t>
            </w:r>
          </w:p>
        </w:tc>
      </w:tr>
    </w:tbl>
    <w:p w:rsidR="00621468" w:rsidRPr="006D7528" w:rsidRDefault="00621468" w:rsidP="00621468">
      <w:pPr>
        <w:spacing w:after="0"/>
        <w:ind w:firstLine="300"/>
        <w:rPr>
          <w:rFonts w:ascii="Times New Roman" w:eastAsia="Times New Roman" w:hAnsi="Times New Roman" w:cs="Times New Roman"/>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621468" w:rsidRPr="006D7528" w:rsidTr="00621468">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rsidR="00621468" w:rsidRPr="006D7528" w:rsidRDefault="00621468" w:rsidP="00537C21">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V. Tiesību akta projekta atbilstība Latvijas Republikas starptautiskajām saistībām</w:t>
            </w:r>
          </w:p>
        </w:tc>
      </w:tr>
      <w:tr w:rsidR="00621468" w:rsidRPr="006D7528" w:rsidTr="00621468">
        <w:trPr>
          <w:trHeight w:val="219"/>
          <w:tblCellSpacing w:w="15" w:type="dxa"/>
        </w:trPr>
        <w:tc>
          <w:tcPr>
            <w:tcW w:w="9012" w:type="dxa"/>
            <w:tcBorders>
              <w:top w:val="outset" w:sz="6" w:space="0" w:color="auto"/>
              <w:left w:val="outset" w:sz="6" w:space="0" w:color="auto"/>
              <w:bottom w:val="outset" w:sz="6" w:space="0" w:color="auto"/>
              <w:right w:val="outset" w:sz="6" w:space="0" w:color="auto"/>
            </w:tcBorders>
          </w:tcPr>
          <w:p w:rsidR="00621468" w:rsidRPr="006D7528" w:rsidRDefault="00621468" w:rsidP="00537C21">
            <w:pPr>
              <w:jc w:val="center"/>
              <w:rPr>
                <w:rFonts w:ascii="Times New Roman" w:hAnsi="Times New Roman" w:cs="Times New Roman"/>
                <w:sz w:val="24"/>
                <w:szCs w:val="24"/>
              </w:rPr>
            </w:pPr>
            <w:r w:rsidRPr="006D7528">
              <w:rPr>
                <w:rFonts w:ascii="Times New Roman" w:hAnsi="Times New Roman" w:cs="Times New Roman"/>
                <w:sz w:val="24"/>
                <w:szCs w:val="24"/>
              </w:rPr>
              <w:t>Projekts šo jomu neskar.</w:t>
            </w:r>
          </w:p>
        </w:tc>
      </w:tr>
    </w:tbl>
    <w:p w:rsidR="00621468" w:rsidRDefault="00621468"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09"/>
        <w:gridCol w:w="5855"/>
      </w:tblGrid>
      <w:tr w:rsidR="00F50741" w:rsidRPr="000E11F2" w:rsidTr="00F5074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 Sabiedrības līdzdalība un komunikācijas aktivitātes</w:t>
            </w:r>
          </w:p>
        </w:tc>
      </w:tr>
      <w:tr w:rsidR="00F50741" w:rsidRPr="000E11F2" w:rsidTr="00621468">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Plānotās sabiedrības līdzdalības un komunikācijas aktivitātes saistībā ar projektu</w:t>
            </w:r>
          </w:p>
        </w:tc>
        <w:tc>
          <w:tcPr>
            <w:tcW w:w="3207" w:type="pct"/>
            <w:tcBorders>
              <w:top w:val="outset" w:sz="6" w:space="0" w:color="auto"/>
              <w:left w:val="outset" w:sz="6" w:space="0" w:color="auto"/>
              <w:bottom w:val="outset" w:sz="6" w:space="0" w:color="auto"/>
              <w:right w:val="outset" w:sz="6" w:space="0" w:color="auto"/>
            </w:tcBorders>
            <w:hideMark/>
          </w:tcPr>
          <w:p w:rsidR="00FE2F48" w:rsidRPr="00653CBE" w:rsidRDefault="00653CBE" w:rsidP="00F62623">
            <w:pPr>
              <w:autoSpaceDE w:val="0"/>
              <w:ind w:left="141" w:right="160"/>
              <w:jc w:val="both"/>
              <w:rPr>
                <w:rFonts w:ascii="Times New Roman" w:hAnsi="Times New Roman" w:cs="Times New Roman"/>
                <w:sz w:val="24"/>
                <w:szCs w:val="24"/>
              </w:rPr>
            </w:pPr>
            <w:r w:rsidRPr="00653CBE">
              <w:rPr>
                <w:rFonts w:ascii="Times New Roman" w:eastAsia="Times New Roman" w:hAnsi="Times New Roman" w:cs="Times New Roman"/>
                <w:color w:val="000000" w:themeColor="text1"/>
                <w:sz w:val="24"/>
                <w:szCs w:val="24"/>
                <w:lang w:eastAsia="lv-LV"/>
              </w:rPr>
              <w:t>Par projektu informēta sabiedrība, informāciju publicējot Iekšlietu ministrijas, Pilsonības un migrācijas lietu pārvaldes mājaslapās.</w:t>
            </w:r>
          </w:p>
        </w:tc>
      </w:tr>
      <w:tr w:rsidR="00FE2F48" w:rsidRPr="000E11F2" w:rsidTr="00621468">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 projekta izstrādē</w:t>
            </w:r>
          </w:p>
        </w:tc>
        <w:tc>
          <w:tcPr>
            <w:tcW w:w="3207" w:type="pct"/>
            <w:tcBorders>
              <w:top w:val="outset" w:sz="6" w:space="0" w:color="auto"/>
              <w:left w:val="outset" w:sz="6" w:space="0" w:color="auto"/>
              <w:bottom w:val="outset" w:sz="6" w:space="0" w:color="auto"/>
              <w:right w:val="outset" w:sz="6" w:space="0" w:color="auto"/>
            </w:tcBorders>
            <w:hideMark/>
          </w:tcPr>
          <w:p w:rsidR="005B2BBC" w:rsidRPr="00653CBE" w:rsidRDefault="00653CBE" w:rsidP="00653CBE">
            <w:pPr>
              <w:autoSpaceDE w:val="0"/>
              <w:ind w:left="141" w:right="160"/>
              <w:jc w:val="both"/>
              <w:rPr>
                <w:rFonts w:ascii="Times New Roman" w:hAnsi="Times New Roman" w:cs="Times New Roman"/>
                <w:sz w:val="24"/>
                <w:szCs w:val="24"/>
              </w:rPr>
            </w:pPr>
            <w:r w:rsidRPr="00653CBE">
              <w:rPr>
                <w:rFonts w:ascii="Times New Roman" w:eastAsia="Calibri" w:hAnsi="Times New Roman" w:cs="Times New Roman"/>
                <w:sz w:val="24"/>
                <w:szCs w:val="24"/>
              </w:rPr>
              <w:t xml:space="preserve">Projekts 2016.gada </w:t>
            </w:r>
            <w:r>
              <w:rPr>
                <w:rFonts w:ascii="Times New Roman" w:eastAsia="Calibri" w:hAnsi="Times New Roman" w:cs="Times New Roman"/>
                <w:sz w:val="24"/>
                <w:szCs w:val="24"/>
              </w:rPr>
              <w:t>5.septembrī</w:t>
            </w:r>
            <w:r w:rsidRPr="00653CBE">
              <w:rPr>
                <w:rFonts w:ascii="Times New Roman" w:eastAsia="Calibri" w:hAnsi="Times New Roman" w:cs="Times New Roman"/>
                <w:sz w:val="24"/>
                <w:szCs w:val="24"/>
              </w:rPr>
              <w:t xml:space="preserve"> ievietots Pilsonības un migrācijas lietu pārvaldes mājaslapā sadaļā “Tiesību aktu projekti” un 2016.gada </w:t>
            </w:r>
            <w:r>
              <w:rPr>
                <w:rFonts w:ascii="Times New Roman" w:eastAsia="Calibri" w:hAnsi="Times New Roman" w:cs="Times New Roman"/>
                <w:sz w:val="24"/>
                <w:szCs w:val="24"/>
              </w:rPr>
              <w:t>5.septembrī</w:t>
            </w:r>
            <w:r w:rsidRPr="00653CBE">
              <w:rPr>
                <w:rFonts w:ascii="Times New Roman" w:eastAsia="Calibri" w:hAnsi="Times New Roman" w:cs="Times New Roman"/>
                <w:sz w:val="24"/>
                <w:szCs w:val="24"/>
              </w:rPr>
              <w:t xml:space="preserve"> Iekšlietu ministrijas mājaslapā sadaļā “Sabiedrības līdzdalība”, kā </w:t>
            </w:r>
            <w:r w:rsidRPr="00653CBE">
              <w:rPr>
                <w:rFonts w:ascii="Times New Roman" w:eastAsia="Calibri" w:hAnsi="Times New Roman" w:cs="Times New Roman"/>
                <w:color w:val="000000" w:themeColor="text1"/>
                <w:sz w:val="24"/>
                <w:szCs w:val="24"/>
              </w:rPr>
              <w:t xml:space="preserve">arī </w:t>
            </w:r>
            <w:r w:rsidRPr="00653CBE">
              <w:rPr>
                <w:rFonts w:ascii="Times New Roman" w:eastAsia="Times New Roman" w:hAnsi="Times New Roman" w:cs="Times New Roman"/>
                <w:color w:val="000000" w:themeColor="text1"/>
                <w:sz w:val="24"/>
                <w:szCs w:val="24"/>
                <w:lang w:eastAsia="lv-LV"/>
              </w:rPr>
              <w:t>Valsts kancelejas mājaslapā.</w:t>
            </w:r>
            <w:r w:rsidRPr="00653CBE">
              <w:rPr>
                <w:rFonts w:ascii="Times New Roman" w:eastAsia="Calibri" w:hAnsi="Times New Roman" w:cs="Times New Roman"/>
                <w:color w:val="000000" w:themeColor="text1"/>
                <w:sz w:val="24"/>
                <w:szCs w:val="24"/>
              </w:rPr>
              <w:t xml:space="preserve"> Sabiedrības </w:t>
            </w:r>
            <w:r w:rsidRPr="00653CBE">
              <w:rPr>
                <w:rFonts w:ascii="Times New Roman" w:eastAsia="Calibri" w:hAnsi="Times New Roman" w:cs="Times New Roman"/>
                <w:sz w:val="24"/>
                <w:szCs w:val="24"/>
              </w:rPr>
              <w:t>pārstāvjiem tika dota iespēja līdzdarboties projekta izstrādē, rakstveidā sniedzot viedokli par projektu</w:t>
            </w:r>
            <w:r w:rsidRPr="00653CBE">
              <w:rPr>
                <w:rFonts w:ascii="Times New Roman" w:eastAsia="Times New Roman" w:hAnsi="Times New Roman" w:cs="Times New Roman"/>
                <w:color w:val="000000"/>
                <w:sz w:val="24"/>
                <w:szCs w:val="24"/>
                <w:lang w:eastAsia="lv-LV"/>
              </w:rPr>
              <w:t>.</w:t>
            </w:r>
          </w:p>
        </w:tc>
      </w:tr>
      <w:tr w:rsidR="00FE2F48" w:rsidRPr="000E11F2" w:rsidTr="0062146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līdzdalības rezultāti</w:t>
            </w:r>
          </w:p>
        </w:tc>
        <w:tc>
          <w:tcPr>
            <w:tcW w:w="3207" w:type="pct"/>
            <w:tcBorders>
              <w:top w:val="outset" w:sz="6" w:space="0" w:color="auto"/>
              <w:left w:val="outset" w:sz="6" w:space="0" w:color="auto"/>
              <w:bottom w:val="outset" w:sz="6" w:space="0" w:color="auto"/>
              <w:right w:val="outset" w:sz="6" w:space="0" w:color="auto"/>
            </w:tcBorders>
            <w:hideMark/>
          </w:tcPr>
          <w:p w:rsidR="005B2BBC" w:rsidRPr="00F62623" w:rsidRDefault="00AD4690"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Komentāri par projektu nav saņemti</w:t>
            </w:r>
            <w:r w:rsidR="00F62623">
              <w:rPr>
                <w:rFonts w:ascii="Times New Roman" w:hAnsi="Times New Roman" w:cs="Times New Roman"/>
                <w:sz w:val="24"/>
                <w:szCs w:val="24"/>
              </w:rPr>
              <w:t>.</w:t>
            </w:r>
          </w:p>
        </w:tc>
      </w:tr>
      <w:tr w:rsidR="00FE2F48" w:rsidRPr="000E11F2" w:rsidTr="0062146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207" w:type="pct"/>
            <w:tcBorders>
              <w:top w:val="outset" w:sz="6" w:space="0" w:color="auto"/>
              <w:left w:val="outset" w:sz="6" w:space="0" w:color="auto"/>
              <w:bottom w:val="outset" w:sz="6" w:space="0" w:color="auto"/>
              <w:right w:val="outset" w:sz="6" w:space="0" w:color="auto"/>
            </w:tcBorders>
            <w:hideMark/>
          </w:tcPr>
          <w:p w:rsidR="00FE2F48" w:rsidRPr="00F62623" w:rsidRDefault="00067393"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F50741" w:rsidRPr="000E11F2" w:rsidRDefault="00F50741"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0E11F2"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VII. Tiesību akta projekta izpildes nodrošināšana un tās ietekme uz institūcijām</w:t>
            </w:r>
          </w:p>
        </w:tc>
      </w:tr>
      <w:tr w:rsidR="00F50741" w:rsidRPr="000E11F2" w:rsidTr="000C3D4E">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B2BBC" w:rsidRPr="00F62623" w:rsidRDefault="002B3112"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Pilsonības un migrācijas lietu pārvalde</w:t>
            </w:r>
            <w:r w:rsidR="00A530F6" w:rsidRPr="00F62623">
              <w:rPr>
                <w:rFonts w:ascii="Times New Roman" w:hAnsi="Times New Roman" w:cs="Times New Roman"/>
                <w:sz w:val="24"/>
                <w:szCs w:val="24"/>
              </w:rPr>
              <w:t>.</w:t>
            </w:r>
          </w:p>
          <w:p w:rsidR="009010EB" w:rsidRPr="00F62623" w:rsidRDefault="009010EB" w:rsidP="00F62623">
            <w:pPr>
              <w:autoSpaceDE w:val="0"/>
              <w:ind w:left="141" w:right="160"/>
              <w:jc w:val="both"/>
              <w:rPr>
                <w:rFonts w:ascii="Times New Roman" w:hAnsi="Times New Roman" w:cs="Times New Roman"/>
                <w:sz w:val="24"/>
                <w:szCs w:val="24"/>
              </w:rPr>
            </w:pPr>
          </w:p>
        </w:tc>
      </w:tr>
      <w:tr w:rsidR="00F50741" w:rsidRPr="000E11F2" w:rsidTr="000C3D4E">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Projekta izpildes ietekme uz pārvaldes funkcijām un institucionālo struktūru. </w:t>
            </w:r>
          </w:p>
          <w:p w:rsidR="00F50741" w:rsidRPr="000E11F2" w:rsidRDefault="00F50741" w:rsidP="00067393">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F50741" w:rsidRPr="00653CBE" w:rsidRDefault="00653CBE" w:rsidP="00F62623">
            <w:pPr>
              <w:autoSpaceDE w:val="0"/>
              <w:ind w:left="141" w:right="160"/>
              <w:jc w:val="both"/>
              <w:rPr>
                <w:rFonts w:ascii="Times New Roman" w:hAnsi="Times New Roman" w:cs="Times New Roman"/>
                <w:sz w:val="24"/>
                <w:szCs w:val="24"/>
              </w:rPr>
            </w:pPr>
            <w:r w:rsidRPr="00653CBE">
              <w:rPr>
                <w:rFonts w:ascii="Times New Roman" w:hAnsi="Times New Roman" w:cs="Times New Roman"/>
                <w:color w:val="000000"/>
                <w:sz w:val="24"/>
                <w:szCs w:val="24"/>
              </w:rPr>
              <w:t>Projekta izpildes rezultātā nav paredzēta esošu institūciju likvidācija vai reorganizācija. Iestāžu institucionālā struktūra netiek ietekmēta, papildus cilvēkresursi nav nepieciešami.</w:t>
            </w:r>
          </w:p>
        </w:tc>
      </w:tr>
      <w:tr w:rsidR="00F50741" w:rsidRPr="000E11F2" w:rsidTr="000C3D4E">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F50741" w:rsidRPr="00F62623" w:rsidRDefault="00FE2F48"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4F4219" w:rsidRPr="000E11F2" w:rsidRDefault="004F4219" w:rsidP="00F50741">
      <w:pPr>
        <w:spacing w:after="0"/>
        <w:rPr>
          <w:rFonts w:ascii="Times New Roman" w:hAnsi="Times New Roman" w:cs="Times New Roman"/>
          <w:sz w:val="24"/>
          <w:szCs w:val="24"/>
        </w:rPr>
      </w:pPr>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Iekšlietu ministrs </w:t>
      </w:r>
      <w:r w:rsidRPr="000E11F2">
        <w:rPr>
          <w:rFonts w:ascii="Times New Roman" w:hAnsi="Times New Roman" w:cs="Times New Roman"/>
          <w:sz w:val="24"/>
          <w:szCs w:val="24"/>
        </w:rPr>
        <w:tab/>
        <w:t>R.</w:t>
      </w:r>
      <w:r w:rsidR="007510CF" w:rsidRPr="000E11F2">
        <w:rPr>
          <w:rFonts w:ascii="Times New Roman" w:hAnsi="Times New Roman" w:cs="Times New Roman"/>
          <w:sz w:val="24"/>
          <w:szCs w:val="24"/>
        </w:rPr>
        <w:t xml:space="preserve"> </w:t>
      </w:r>
      <w:r w:rsidRPr="000E11F2">
        <w:rPr>
          <w:rFonts w:ascii="Times New Roman" w:hAnsi="Times New Roman" w:cs="Times New Roman"/>
          <w:sz w:val="24"/>
          <w:szCs w:val="24"/>
        </w:rPr>
        <w:t>Kozlovskis</w:t>
      </w:r>
    </w:p>
    <w:p w:rsidR="003051F8" w:rsidRDefault="003051F8" w:rsidP="00804B9D">
      <w:pPr>
        <w:keepLines/>
        <w:widowControl w:val="0"/>
        <w:tabs>
          <w:tab w:val="right" w:pos="9071"/>
        </w:tabs>
        <w:spacing w:after="0"/>
        <w:rPr>
          <w:rFonts w:ascii="Times New Roman" w:eastAsia="Times New Roman" w:hAnsi="Times New Roman" w:cs="Times New Roman"/>
          <w:sz w:val="24"/>
          <w:szCs w:val="24"/>
          <w:lang w:eastAsia="lv-LV"/>
        </w:rPr>
      </w:pPr>
    </w:p>
    <w:p w:rsidR="008D3F2B" w:rsidRPr="000E11F2" w:rsidRDefault="008D3F2B" w:rsidP="00804B9D">
      <w:pPr>
        <w:keepLines/>
        <w:widowControl w:val="0"/>
        <w:tabs>
          <w:tab w:val="right" w:pos="9071"/>
        </w:tabs>
        <w:spacing w:after="0"/>
        <w:rPr>
          <w:rFonts w:ascii="Times New Roman" w:eastAsia="Times New Roman" w:hAnsi="Times New Roman" w:cs="Times New Roman"/>
          <w:sz w:val="24"/>
          <w:szCs w:val="24"/>
          <w:lang w:eastAsia="lv-LV"/>
        </w:rPr>
      </w:pPr>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Vīza: </w:t>
      </w:r>
    </w:p>
    <w:p w:rsidR="007B2465" w:rsidRPr="000E11F2" w:rsidRDefault="00804B9D" w:rsidP="00200C57">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Valsts sekretār</w:t>
      </w:r>
      <w:r w:rsidR="00142C89">
        <w:rPr>
          <w:rFonts w:ascii="Times New Roman" w:hAnsi="Times New Roman" w:cs="Times New Roman"/>
          <w:sz w:val="24"/>
          <w:szCs w:val="24"/>
        </w:rPr>
        <w:t>s</w:t>
      </w:r>
      <w:proofErr w:type="gramStart"/>
      <w:r w:rsidRPr="000E11F2">
        <w:rPr>
          <w:rFonts w:ascii="Times New Roman" w:hAnsi="Times New Roman" w:cs="Times New Roman"/>
          <w:sz w:val="24"/>
          <w:szCs w:val="24"/>
        </w:rPr>
        <w:t xml:space="preserve">                                                                   </w:t>
      </w:r>
      <w:proofErr w:type="gramEnd"/>
      <w:r w:rsidR="00FB2618">
        <w:rPr>
          <w:rFonts w:ascii="Times New Roman" w:hAnsi="Times New Roman" w:cs="Times New Roman"/>
          <w:sz w:val="24"/>
          <w:szCs w:val="24"/>
        </w:rPr>
        <w:tab/>
      </w:r>
      <w:r w:rsidRPr="000E11F2">
        <w:rPr>
          <w:rFonts w:ascii="Times New Roman" w:hAnsi="Times New Roman" w:cs="Times New Roman"/>
          <w:sz w:val="24"/>
          <w:szCs w:val="24"/>
        </w:rPr>
        <w:t xml:space="preserve"> </w:t>
      </w:r>
      <w:proofErr w:type="spellStart"/>
      <w:r w:rsidR="00374B74">
        <w:rPr>
          <w:rFonts w:ascii="Times New Roman" w:hAnsi="Times New Roman" w:cs="Times New Roman"/>
          <w:sz w:val="24"/>
          <w:szCs w:val="24"/>
        </w:rPr>
        <w:t>D.Trofimovs</w:t>
      </w:r>
      <w:proofErr w:type="spellEnd"/>
    </w:p>
    <w:p w:rsidR="004F4219" w:rsidRDefault="004F4219" w:rsidP="00844305">
      <w:pPr>
        <w:spacing w:after="0"/>
        <w:ind w:right="-329"/>
        <w:jc w:val="both"/>
        <w:rPr>
          <w:rFonts w:ascii="Times New Roman" w:hAnsi="Times New Roman" w:cs="Times New Roman"/>
          <w:sz w:val="20"/>
          <w:szCs w:val="20"/>
        </w:rPr>
      </w:pPr>
    </w:p>
    <w:p w:rsidR="00621468" w:rsidRDefault="00621468" w:rsidP="00844305">
      <w:pPr>
        <w:spacing w:after="0"/>
        <w:ind w:right="-329"/>
        <w:rPr>
          <w:rFonts w:ascii="Times New Roman" w:hAnsi="Times New Roman" w:cs="Times New Roman"/>
          <w:sz w:val="20"/>
          <w:szCs w:val="20"/>
        </w:rPr>
      </w:pPr>
    </w:p>
    <w:p w:rsidR="00844305" w:rsidRPr="000E11F2" w:rsidRDefault="00AD3BFB" w:rsidP="00844305">
      <w:pPr>
        <w:spacing w:after="0"/>
        <w:ind w:right="-329"/>
        <w:rPr>
          <w:rFonts w:ascii="Times New Roman" w:hAnsi="Times New Roman" w:cs="Times New Roman"/>
          <w:sz w:val="20"/>
          <w:szCs w:val="20"/>
        </w:rPr>
      </w:pPr>
      <w:r>
        <w:rPr>
          <w:rFonts w:ascii="Times New Roman" w:hAnsi="Times New Roman" w:cs="Times New Roman"/>
          <w:sz w:val="20"/>
          <w:szCs w:val="20"/>
        </w:rPr>
        <w:t>Peneze, 67219521</w:t>
      </w:r>
    </w:p>
    <w:p w:rsidR="00844305" w:rsidRPr="002E245C" w:rsidRDefault="00C75D91" w:rsidP="007878E7">
      <w:pPr>
        <w:spacing w:after="0"/>
        <w:ind w:right="-329"/>
      </w:pPr>
      <w:hyperlink r:id="rId8" w:history="1">
        <w:r w:rsidR="00AD3BFB" w:rsidRPr="007E73A8">
          <w:rPr>
            <w:rStyle w:val="Hyperlink"/>
            <w:rFonts w:ascii="Times New Roman" w:hAnsi="Times New Roman" w:cs="Times New Roman"/>
            <w:sz w:val="20"/>
            <w:szCs w:val="20"/>
          </w:rPr>
          <w:t>dzintra.peneze@pmlp.gov.lv</w:t>
        </w:r>
      </w:hyperlink>
      <w:r w:rsidR="002E245C">
        <w:tab/>
      </w:r>
    </w:p>
    <w:sectPr w:rsidR="00844305" w:rsidRPr="002E245C" w:rsidSect="00CE3E2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91" w:rsidRDefault="00C75D91" w:rsidP="00CE3E2E">
      <w:pPr>
        <w:spacing w:after="0"/>
      </w:pPr>
      <w:r>
        <w:separator/>
      </w:r>
    </w:p>
  </w:endnote>
  <w:endnote w:type="continuationSeparator" w:id="0">
    <w:p w:rsidR="00C75D91" w:rsidRDefault="00C75D91"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142C89" w:rsidP="00CF122F">
    <w:pPr>
      <w:jc w:val="both"/>
    </w:pPr>
    <w:r>
      <w:rPr>
        <w:rFonts w:ascii="Times New Roman" w:hAnsi="Times New Roman" w:cs="Times New Roman"/>
        <w:sz w:val="20"/>
        <w:szCs w:val="20"/>
      </w:rPr>
      <w:t>IEMAnot_070917</w:t>
    </w:r>
    <w:r w:rsidRPr="00AD3BFB">
      <w:rPr>
        <w:rFonts w:ascii="Times New Roman" w:hAnsi="Times New Roman" w:cs="Times New Roman"/>
        <w:sz w:val="20"/>
        <w:szCs w:val="20"/>
      </w:rPr>
      <w:t>_PAD</w:t>
    </w:r>
    <w:r>
      <w:rPr>
        <w:rFonts w:ascii="Times New Roman" w:hAnsi="Times New Roman" w:cs="Times New Roman"/>
        <w:sz w:val="20"/>
        <w:szCs w:val="20"/>
      </w:rPr>
      <w:t>IS</w:t>
    </w:r>
    <w:r w:rsidRPr="00AD3BFB">
      <w:rPr>
        <w:rFonts w:ascii="Times New Roman" w:hAnsi="Times New Roman" w:cs="Times New Roman"/>
        <w:sz w:val="20"/>
        <w:szCs w:val="20"/>
      </w:rPr>
      <w:t xml:space="preserve">; </w:t>
    </w:r>
    <w:r w:rsidRPr="00F62623">
      <w:rPr>
        <w:rFonts w:ascii="Times New Roman" w:hAnsi="Times New Roman" w:cs="Times New Roman"/>
        <w:sz w:val="20"/>
        <w:szCs w:val="20"/>
      </w:rPr>
      <w:t>Ministru kabineta noteikumu projekta „Personu apliecinošu dokumentu i</w:t>
    </w:r>
    <w:r>
      <w:rPr>
        <w:rFonts w:ascii="Times New Roman" w:hAnsi="Times New Roman" w:cs="Times New Roman"/>
        <w:sz w:val="20"/>
        <w:szCs w:val="20"/>
      </w:rPr>
      <w:t>nformācijas sistēmas noteikumi”</w:t>
    </w:r>
    <w:r w:rsidRPr="00F62623">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653CBE" w:rsidP="00CF122F">
    <w:pPr>
      <w:jc w:val="both"/>
    </w:pPr>
    <w:r>
      <w:rPr>
        <w:rFonts w:ascii="Times New Roman" w:hAnsi="Times New Roman" w:cs="Times New Roman"/>
        <w:sz w:val="20"/>
        <w:szCs w:val="20"/>
      </w:rPr>
      <w:t>IEMAnot_</w:t>
    </w:r>
    <w:r w:rsidR="002E245C">
      <w:rPr>
        <w:rFonts w:ascii="Times New Roman" w:hAnsi="Times New Roman" w:cs="Times New Roman"/>
        <w:sz w:val="20"/>
        <w:szCs w:val="20"/>
      </w:rPr>
      <w:t>0</w:t>
    </w:r>
    <w:r w:rsidR="00142C89">
      <w:rPr>
        <w:rFonts w:ascii="Times New Roman" w:hAnsi="Times New Roman" w:cs="Times New Roman"/>
        <w:sz w:val="20"/>
        <w:szCs w:val="20"/>
      </w:rPr>
      <w:t>7</w:t>
    </w:r>
    <w:r w:rsidR="002E245C">
      <w:rPr>
        <w:rFonts w:ascii="Times New Roman" w:hAnsi="Times New Roman" w:cs="Times New Roman"/>
        <w:sz w:val="20"/>
        <w:szCs w:val="20"/>
      </w:rPr>
      <w:t>09</w:t>
    </w:r>
    <w:r w:rsidR="008D3F2B">
      <w:rPr>
        <w:rFonts w:ascii="Times New Roman" w:hAnsi="Times New Roman" w:cs="Times New Roman"/>
        <w:sz w:val="20"/>
        <w:szCs w:val="20"/>
      </w:rPr>
      <w:t>17</w:t>
    </w:r>
    <w:r w:rsidRPr="00AD3BFB">
      <w:rPr>
        <w:rFonts w:ascii="Times New Roman" w:hAnsi="Times New Roman" w:cs="Times New Roman"/>
        <w:sz w:val="20"/>
        <w:szCs w:val="20"/>
      </w:rPr>
      <w:t>_PAD</w:t>
    </w:r>
    <w:r>
      <w:rPr>
        <w:rFonts w:ascii="Times New Roman" w:hAnsi="Times New Roman" w:cs="Times New Roman"/>
        <w:sz w:val="20"/>
        <w:szCs w:val="20"/>
      </w:rPr>
      <w:t>IS</w:t>
    </w:r>
    <w:r w:rsidRPr="00AD3BFB">
      <w:rPr>
        <w:rFonts w:ascii="Times New Roman" w:hAnsi="Times New Roman" w:cs="Times New Roman"/>
        <w:sz w:val="20"/>
        <w:szCs w:val="20"/>
      </w:rPr>
      <w:t xml:space="preserve">; </w:t>
    </w:r>
    <w:r w:rsidRPr="00F62623">
      <w:rPr>
        <w:rFonts w:ascii="Times New Roman" w:hAnsi="Times New Roman" w:cs="Times New Roman"/>
        <w:sz w:val="20"/>
        <w:szCs w:val="20"/>
      </w:rPr>
      <w:t>Ministru kabineta noteikumu projekta „Personu apliecinošu dokumentu i</w:t>
    </w:r>
    <w:r w:rsidR="00142C89">
      <w:rPr>
        <w:rFonts w:ascii="Times New Roman" w:hAnsi="Times New Roman" w:cs="Times New Roman"/>
        <w:sz w:val="20"/>
        <w:szCs w:val="20"/>
      </w:rPr>
      <w:t>nformācijas sistēmas noteikumi”</w:t>
    </w:r>
    <w:r w:rsidRPr="00F6262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91" w:rsidRDefault="00C75D91" w:rsidP="00CE3E2E">
      <w:pPr>
        <w:spacing w:after="0"/>
      </w:pPr>
      <w:r>
        <w:separator/>
      </w:r>
    </w:p>
  </w:footnote>
  <w:footnote w:type="continuationSeparator" w:id="0">
    <w:p w:rsidR="00C75D91" w:rsidRDefault="00C75D91"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A12892" w:rsidRDefault="00A12892">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E807C4">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A12892" w:rsidRDefault="00A1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EC"/>
    <w:multiLevelType w:val="multilevel"/>
    <w:tmpl w:val="55F297B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18137C"/>
    <w:multiLevelType w:val="hybridMultilevel"/>
    <w:tmpl w:val="C2023C10"/>
    <w:lvl w:ilvl="0" w:tplc="FF16A3B4">
      <w:start w:val="1"/>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0F4114"/>
    <w:multiLevelType w:val="hybridMultilevel"/>
    <w:tmpl w:val="94087378"/>
    <w:lvl w:ilvl="0" w:tplc="BC766EC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861F84"/>
    <w:multiLevelType w:val="hybridMultilevel"/>
    <w:tmpl w:val="FF2826A0"/>
    <w:lvl w:ilvl="0" w:tplc="18F6D92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CE706F"/>
    <w:multiLevelType w:val="hybridMultilevel"/>
    <w:tmpl w:val="B4FEF6DA"/>
    <w:lvl w:ilvl="0" w:tplc="0A34DE2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3B722F"/>
    <w:multiLevelType w:val="hybridMultilevel"/>
    <w:tmpl w:val="E97CE2B4"/>
    <w:lvl w:ilvl="0" w:tplc="25D01D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0"/>
  </w:num>
  <w:num w:numId="6">
    <w:abstractNumId w:val="9"/>
  </w:num>
  <w:num w:numId="7">
    <w:abstractNumId w:val="1"/>
  </w:num>
  <w:num w:numId="8">
    <w:abstractNumId w:val="1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22093"/>
    <w:rsid w:val="00026638"/>
    <w:rsid w:val="00033F45"/>
    <w:rsid w:val="000355A9"/>
    <w:rsid w:val="00036453"/>
    <w:rsid w:val="00040EC3"/>
    <w:rsid w:val="000411C0"/>
    <w:rsid w:val="00043901"/>
    <w:rsid w:val="00052D5D"/>
    <w:rsid w:val="000638A9"/>
    <w:rsid w:val="00063EA7"/>
    <w:rsid w:val="000659AD"/>
    <w:rsid w:val="00067393"/>
    <w:rsid w:val="00067883"/>
    <w:rsid w:val="00071277"/>
    <w:rsid w:val="00074DC0"/>
    <w:rsid w:val="000808C1"/>
    <w:rsid w:val="00084EE3"/>
    <w:rsid w:val="000856E3"/>
    <w:rsid w:val="0009003D"/>
    <w:rsid w:val="00091DD5"/>
    <w:rsid w:val="00091F4B"/>
    <w:rsid w:val="00094B97"/>
    <w:rsid w:val="00095159"/>
    <w:rsid w:val="00097D45"/>
    <w:rsid w:val="000A0E05"/>
    <w:rsid w:val="000A4A35"/>
    <w:rsid w:val="000B30A8"/>
    <w:rsid w:val="000B5285"/>
    <w:rsid w:val="000B77FA"/>
    <w:rsid w:val="000C1F3D"/>
    <w:rsid w:val="000C3D4E"/>
    <w:rsid w:val="000C59B6"/>
    <w:rsid w:val="000D0A95"/>
    <w:rsid w:val="000D0F26"/>
    <w:rsid w:val="000D1E01"/>
    <w:rsid w:val="000D2ABE"/>
    <w:rsid w:val="000D3467"/>
    <w:rsid w:val="000E0B01"/>
    <w:rsid w:val="000E11F2"/>
    <w:rsid w:val="000E7BD2"/>
    <w:rsid w:val="000F029B"/>
    <w:rsid w:val="000F3FA0"/>
    <w:rsid w:val="00115765"/>
    <w:rsid w:val="001159F2"/>
    <w:rsid w:val="001265FA"/>
    <w:rsid w:val="00127252"/>
    <w:rsid w:val="00136AC8"/>
    <w:rsid w:val="00142C89"/>
    <w:rsid w:val="00151421"/>
    <w:rsid w:val="00154E27"/>
    <w:rsid w:val="00155EE8"/>
    <w:rsid w:val="001653F1"/>
    <w:rsid w:val="001657E9"/>
    <w:rsid w:val="00167A3A"/>
    <w:rsid w:val="00167BF1"/>
    <w:rsid w:val="00170EB6"/>
    <w:rsid w:val="0017193C"/>
    <w:rsid w:val="00171F89"/>
    <w:rsid w:val="00173EED"/>
    <w:rsid w:val="001744C5"/>
    <w:rsid w:val="001751B5"/>
    <w:rsid w:val="00175EC7"/>
    <w:rsid w:val="0018065F"/>
    <w:rsid w:val="0019036A"/>
    <w:rsid w:val="001B6BB1"/>
    <w:rsid w:val="001B7300"/>
    <w:rsid w:val="001B75DD"/>
    <w:rsid w:val="001C0E05"/>
    <w:rsid w:val="001C1A3E"/>
    <w:rsid w:val="001C4478"/>
    <w:rsid w:val="001D1BF5"/>
    <w:rsid w:val="001D7F49"/>
    <w:rsid w:val="001E03BD"/>
    <w:rsid w:val="001E077D"/>
    <w:rsid w:val="001E293D"/>
    <w:rsid w:val="001F23C2"/>
    <w:rsid w:val="001F34E8"/>
    <w:rsid w:val="001F46D9"/>
    <w:rsid w:val="001F7BE2"/>
    <w:rsid w:val="00200C57"/>
    <w:rsid w:val="002012AA"/>
    <w:rsid w:val="00205997"/>
    <w:rsid w:val="00206E6A"/>
    <w:rsid w:val="00207436"/>
    <w:rsid w:val="0021027F"/>
    <w:rsid w:val="00211923"/>
    <w:rsid w:val="00212900"/>
    <w:rsid w:val="002158F1"/>
    <w:rsid w:val="00222337"/>
    <w:rsid w:val="002223AC"/>
    <w:rsid w:val="0022623D"/>
    <w:rsid w:val="002277DE"/>
    <w:rsid w:val="00233B1B"/>
    <w:rsid w:val="002426AE"/>
    <w:rsid w:val="002476AC"/>
    <w:rsid w:val="002516A7"/>
    <w:rsid w:val="0025233F"/>
    <w:rsid w:val="00253ACF"/>
    <w:rsid w:val="00254F50"/>
    <w:rsid w:val="0025730E"/>
    <w:rsid w:val="00261FB8"/>
    <w:rsid w:val="00271F6B"/>
    <w:rsid w:val="00272F0D"/>
    <w:rsid w:val="00273AFF"/>
    <w:rsid w:val="00280182"/>
    <w:rsid w:val="00280B4B"/>
    <w:rsid w:val="00286697"/>
    <w:rsid w:val="00291BC6"/>
    <w:rsid w:val="002928E8"/>
    <w:rsid w:val="00293A11"/>
    <w:rsid w:val="0029404D"/>
    <w:rsid w:val="00296B48"/>
    <w:rsid w:val="00297CE8"/>
    <w:rsid w:val="002A129E"/>
    <w:rsid w:val="002A2E3D"/>
    <w:rsid w:val="002A4727"/>
    <w:rsid w:val="002A5A65"/>
    <w:rsid w:val="002B299A"/>
    <w:rsid w:val="002B30DF"/>
    <w:rsid w:val="002B3112"/>
    <w:rsid w:val="002B6F55"/>
    <w:rsid w:val="002B7CE3"/>
    <w:rsid w:val="002C1EF7"/>
    <w:rsid w:val="002C242F"/>
    <w:rsid w:val="002D3E43"/>
    <w:rsid w:val="002D3F0E"/>
    <w:rsid w:val="002D5483"/>
    <w:rsid w:val="002E245C"/>
    <w:rsid w:val="002E463E"/>
    <w:rsid w:val="002F10F3"/>
    <w:rsid w:val="002F2A4A"/>
    <w:rsid w:val="002F7890"/>
    <w:rsid w:val="003051F8"/>
    <w:rsid w:val="00316159"/>
    <w:rsid w:val="00321CB6"/>
    <w:rsid w:val="00323CEE"/>
    <w:rsid w:val="003263A0"/>
    <w:rsid w:val="0033006E"/>
    <w:rsid w:val="00333826"/>
    <w:rsid w:val="00336FE6"/>
    <w:rsid w:val="00340559"/>
    <w:rsid w:val="0034257F"/>
    <w:rsid w:val="00354080"/>
    <w:rsid w:val="0035573F"/>
    <w:rsid w:val="00355FF1"/>
    <w:rsid w:val="0036073D"/>
    <w:rsid w:val="00364A0E"/>
    <w:rsid w:val="00364FDB"/>
    <w:rsid w:val="0037389D"/>
    <w:rsid w:val="003746B2"/>
    <w:rsid w:val="00374B74"/>
    <w:rsid w:val="0037736E"/>
    <w:rsid w:val="00394F03"/>
    <w:rsid w:val="003978D3"/>
    <w:rsid w:val="003A7CCB"/>
    <w:rsid w:val="003B06EA"/>
    <w:rsid w:val="003B7204"/>
    <w:rsid w:val="003C0340"/>
    <w:rsid w:val="003C5CE8"/>
    <w:rsid w:val="003C6ACB"/>
    <w:rsid w:val="003C6D34"/>
    <w:rsid w:val="003D28F8"/>
    <w:rsid w:val="003E0321"/>
    <w:rsid w:val="003E1F38"/>
    <w:rsid w:val="003E2049"/>
    <w:rsid w:val="003E235D"/>
    <w:rsid w:val="003E683F"/>
    <w:rsid w:val="003E7973"/>
    <w:rsid w:val="003F470A"/>
    <w:rsid w:val="003F470F"/>
    <w:rsid w:val="00405918"/>
    <w:rsid w:val="00416258"/>
    <w:rsid w:val="0041736C"/>
    <w:rsid w:val="004241AE"/>
    <w:rsid w:val="00424336"/>
    <w:rsid w:val="004252C6"/>
    <w:rsid w:val="00426822"/>
    <w:rsid w:val="00427B84"/>
    <w:rsid w:val="00433407"/>
    <w:rsid w:val="00433875"/>
    <w:rsid w:val="004431EA"/>
    <w:rsid w:val="00447ABF"/>
    <w:rsid w:val="00471C14"/>
    <w:rsid w:val="00473692"/>
    <w:rsid w:val="00473711"/>
    <w:rsid w:val="00473C9C"/>
    <w:rsid w:val="0047432B"/>
    <w:rsid w:val="00474B7F"/>
    <w:rsid w:val="00474E64"/>
    <w:rsid w:val="004847CB"/>
    <w:rsid w:val="00486EC5"/>
    <w:rsid w:val="004904DF"/>
    <w:rsid w:val="004A2569"/>
    <w:rsid w:val="004B02A0"/>
    <w:rsid w:val="004B0E5F"/>
    <w:rsid w:val="004C4692"/>
    <w:rsid w:val="004C47C5"/>
    <w:rsid w:val="004D764F"/>
    <w:rsid w:val="004E245A"/>
    <w:rsid w:val="004E2CBA"/>
    <w:rsid w:val="004F1F16"/>
    <w:rsid w:val="004F34CE"/>
    <w:rsid w:val="004F4219"/>
    <w:rsid w:val="004F7A26"/>
    <w:rsid w:val="00511F7B"/>
    <w:rsid w:val="00512F40"/>
    <w:rsid w:val="00513549"/>
    <w:rsid w:val="00513C09"/>
    <w:rsid w:val="005216C4"/>
    <w:rsid w:val="00524EA6"/>
    <w:rsid w:val="00525932"/>
    <w:rsid w:val="005320E6"/>
    <w:rsid w:val="00533241"/>
    <w:rsid w:val="005359A6"/>
    <w:rsid w:val="005530CC"/>
    <w:rsid w:val="00555779"/>
    <w:rsid w:val="00565F1E"/>
    <w:rsid w:val="00580C9A"/>
    <w:rsid w:val="00587F2E"/>
    <w:rsid w:val="00590CD4"/>
    <w:rsid w:val="0059403D"/>
    <w:rsid w:val="00596A64"/>
    <w:rsid w:val="00597994"/>
    <w:rsid w:val="005A23F7"/>
    <w:rsid w:val="005A51F3"/>
    <w:rsid w:val="005A5D9E"/>
    <w:rsid w:val="005A678B"/>
    <w:rsid w:val="005B281F"/>
    <w:rsid w:val="005B2BBC"/>
    <w:rsid w:val="005B6DC8"/>
    <w:rsid w:val="005C3C93"/>
    <w:rsid w:val="005C6F1E"/>
    <w:rsid w:val="005D0599"/>
    <w:rsid w:val="005D1244"/>
    <w:rsid w:val="005D2C51"/>
    <w:rsid w:val="005D4E3F"/>
    <w:rsid w:val="005D6412"/>
    <w:rsid w:val="005D7C7B"/>
    <w:rsid w:val="005E2754"/>
    <w:rsid w:val="005E3982"/>
    <w:rsid w:val="005F077E"/>
    <w:rsid w:val="005F08FE"/>
    <w:rsid w:val="005F1384"/>
    <w:rsid w:val="005F70AB"/>
    <w:rsid w:val="00602588"/>
    <w:rsid w:val="00606FD2"/>
    <w:rsid w:val="00612236"/>
    <w:rsid w:val="00621468"/>
    <w:rsid w:val="006334B8"/>
    <w:rsid w:val="00634080"/>
    <w:rsid w:val="00641CED"/>
    <w:rsid w:val="00653CBE"/>
    <w:rsid w:val="00662290"/>
    <w:rsid w:val="006647FB"/>
    <w:rsid w:val="0066529C"/>
    <w:rsid w:val="0067211E"/>
    <w:rsid w:val="00673CCD"/>
    <w:rsid w:val="00675607"/>
    <w:rsid w:val="00680E3D"/>
    <w:rsid w:val="00681402"/>
    <w:rsid w:val="006875E4"/>
    <w:rsid w:val="00691E00"/>
    <w:rsid w:val="006931F8"/>
    <w:rsid w:val="00694BFF"/>
    <w:rsid w:val="006A5D37"/>
    <w:rsid w:val="006A7C7E"/>
    <w:rsid w:val="006B1495"/>
    <w:rsid w:val="006C002C"/>
    <w:rsid w:val="006C0658"/>
    <w:rsid w:val="006C111A"/>
    <w:rsid w:val="006C35FD"/>
    <w:rsid w:val="006D2349"/>
    <w:rsid w:val="006D2E67"/>
    <w:rsid w:val="006D327E"/>
    <w:rsid w:val="006D63C4"/>
    <w:rsid w:val="006E136E"/>
    <w:rsid w:val="006E1758"/>
    <w:rsid w:val="006F118E"/>
    <w:rsid w:val="006F4DD5"/>
    <w:rsid w:val="006F54F1"/>
    <w:rsid w:val="006F5705"/>
    <w:rsid w:val="00704E54"/>
    <w:rsid w:val="0071300E"/>
    <w:rsid w:val="0072502C"/>
    <w:rsid w:val="007256A4"/>
    <w:rsid w:val="00726B1D"/>
    <w:rsid w:val="00726DCC"/>
    <w:rsid w:val="00732CDE"/>
    <w:rsid w:val="00732ED8"/>
    <w:rsid w:val="00744F62"/>
    <w:rsid w:val="007510CF"/>
    <w:rsid w:val="00753B28"/>
    <w:rsid w:val="00760A7F"/>
    <w:rsid w:val="00761D8B"/>
    <w:rsid w:val="00765BB1"/>
    <w:rsid w:val="00767143"/>
    <w:rsid w:val="00767177"/>
    <w:rsid w:val="0077369C"/>
    <w:rsid w:val="00774185"/>
    <w:rsid w:val="00781F6A"/>
    <w:rsid w:val="007878E7"/>
    <w:rsid w:val="00790E1B"/>
    <w:rsid w:val="00795CBF"/>
    <w:rsid w:val="007A11FB"/>
    <w:rsid w:val="007A17B2"/>
    <w:rsid w:val="007A3F44"/>
    <w:rsid w:val="007A4342"/>
    <w:rsid w:val="007B2465"/>
    <w:rsid w:val="007B73E5"/>
    <w:rsid w:val="007B7BCD"/>
    <w:rsid w:val="007C0D32"/>
    <w:rsid w:val="007C5DA4"/>
    <w:rsid w:val="007C6208"/>
    <w:rsid w:val="007C649B"/>
    <w:rsid w:val="007D139D"/>
    <w:rsid w:val="007D4A1F"/>
    <w:rsid w:val="007D6526"/>
    <w:rsid w:val="007F0349"/>
    <w:rsid w:val="007F1F33"/>
    <w:rsid w:val="007F5210"/>
    <w:rsid w:val="007F73A4"/>
    <w:rsid w:val="007F7D25"/>
    <w:rsid w:val="00800D32"/>
    <w:rsid w:val="00803B0D"/>
    <w:rsid w:val="00804B9D"/>
    <w:rsid w:val="00810EE9"/>
    <w:rsid w:val="0081523D"/>
    <w:rsid w:val="00816FBE"/>
    <w:rsid w:val="0081772F"/>
    <w:rsid w:val="0082444C"/>
    <w:rsid w:val="00824802"/>
    <w:rsid w:val="00825498"/>
    <w:rsid w:val="00825881"/>
    <w:rsid w:val="00834F44"/>
    <w:rsid w:val="00843539"/>
    <w:rsid w:val="00844305"/>
    <w:rsid w:val="00846A66"/>
    <w:rsid w:val="008471C5"/>
    <w:rsid w:val="00854269"/>
    <w:rsid w:val="00860CEB"/>
    <w:rsid w:val="00874CEA"/>
    <w:rsid w:val="00876052"/>
    <w:rsid w:val="00877015"/>
    <w:rsid w:val="00880B08"/>
    <w:rsid w:val="00880E33"/>
    <w:rsid w:val="00884993"/>
    <w:rsid w:val="0088523E"/>
    <w:rsid w:val="00886835"/>
    <w:rsid w:val="00897D74"/>
    <w:rsid w:val="008A51C1"/>
    <w:rsid w:val="008A7413"/>
    <w:rsid w:val="008B4588"/>
    <w:rsid w:val="008C62C1"/>
    <w:rsid w:val="008D3882"/>
    <w:rsid w:val="008D3F2B"/>
    <w:rsid w:val="008D618B"/>
    <w:rsid w:val="008D6C7B"/>
    <w:rsid w:val="008D7F0D"/>
    <w:rsid w:val="008E0EBE"/>
    <w:rsid w:val="008E20AD"/>
    <w:rsid w:val="008E3899"/>
    <w:rsid w:val="008E7787"/>
    <w:rsid w:val="008F4DB0"/>
    <w:rsid w:val="009002F5"/>
    <w:rsid w:val="009010EB"/>
    <w:rsid w:val="0090358C"/>
    <w:rsid w:val="009075A6"/>
    <w:rsid w:val="00913101"/>
    <w:rsid w:val="00914176"/>
    <w:rsid w:val="00914519"/>
    <w:rsid w:val="00914908"/>
    <w:rsid w:val="00916D11"/>
    <w:rsid w:val="00920170"/>
    <w:rsid w:val="009202C6"/>
    <w:rsid w:val="00920361"/>
    <w:rsid w:val="00922B56"/>
    <w:rsid w:val="00922D2A"/>
    <w:rsid w:val="00924F39"/>
    <w:rsid w:val="00927573"/>
    <w:rsid w:val="00930120"/>
    <w:rsid w:val="00932865"/>
    <w:rsid w:val="00933E87"/>
    <w:rsid w:val="0093420D"/>
    <w:rsid w:val="009429B6"/>
    <w:rsid w:val="0094300D"/>
    <w:rsid w:val="00953AD9"/>
    <w:rsid w:val="00965249"/>
    <w:rsid w:val="00970C9D"/>
    <w:rsid w:val="009738A3"/>
    <w:rsid w:val="009804D4"/>
    <w:rsid w:val="0098120F"/>
    <w:rsid w:val="0098528D"/>
    <w:rsid w:val="009865FD"/>
    <w:rsid w:val="00987021"/>
    <w:rsid w:val="00993F1B"/>
    <w:rsid w:val="00994CFB"/>
    <w:rsid w:val="00997A4E"/>
    <w:rsid w:val="009A23CB"/>
    <w:rsid w:val="009A73C3"/>
    <w:rsid w:val="009B1C21"/>
    <w:rsid w:val="009B33F9"/>
    <w:rsid w:val="009C2423"/>
    <w:rsid w:val="009C387B"/>
    <w:rsid w:val="009D61FA"/>
    <w:rsid w:val="009E73C4"/>
    <w:rsid w:val="009F1D41"/>
    <w:rsid w:val="009F234D"/>
    <w:rsid w:val="009F5159"/>
    <w:rsid w:val="00A0122D"/>
    <w:rsid w:val="00A04674"/>
    <w:rsid w:val="00A12892"/>
    <w:rsid w:val="00A12E3C"/>
    <w:rsid w:val="00A1746C"/>
    <w:rsid w:val="00A17A9B"/>
    <w:rsid w:val="00A23B50"/>
    <w:rsid w:val="00A253AD"/>
    <w:rsid w:val="00A25BC5"/>
    <w:rsid w:val="00A26C9B"/>
    <w:rsid w:val="00A26DA4"/>
    <w:rsid w:val="00A3228B"/>
    <w:rsid w:val="00A34191"/>
    <w:rsid w:val="00A35FAC"/>
    <w:rsid w:val="00A4347A"/>
    <w:rsid w:val="00A441C4"/>
    <w:rsid w:val="00A4661A"/>
    <w:rsid w:val="00A530F6"/>
    <w:rsid w:val="00A57603"/>
    <w:rsid w:val="00A64B15"/>
    <w:rsid w:val="00A77137"/>
    <w:rsid w:val="00A84B1E"/>
    <w:rsid w:val="00A92E79"/>
    <w:rsid w:val="00A93441"/>
    <w:rsid w:val="00A93D95"/>
    <w:rsid w:val="00A97833"/>
    <w:rsid w:val="00AA374F"/>
    <w:rsid w:val="00AA396A"/>
    <w:rsid w:val="00AA3C40"/>
    <w:rsid w:val="00AA7C1A"/>
    <w:rsid w:val="00AB20B0"/>
    <w:rsid w:val="00AB33C7"/>
    <w:rsid w:val="00AB3FDA"/>
    <w:rsid w:val="00AB48F2"/>
    <w:rsid w:val="00AB632E"/>
    <w:rsid w:val="00AC55AE"/>
    <w:rsid w:val="00AD2F5B"/>
    <w:rsid w:val="00AD3BFB"/>
    <w:rsid w:val="00AD4690"/>
    <w:rsid w:val="00AE02DE"/>
    <w:rsid w:val="00AE23F5"/>
    <w:rsid w:val="00AE2669"/>
    <w:rsid w:val="00AE3B97"/>
    <w:rsid w:val="00AE73D4"/>
    <w:rsid w:val="00B003FD"/>
    <w:rsid w:val="00B00F18"/>
    <w:rsid w:val="00B00F4F"/>
    <w:rsid w:val="00B01793"/>
    <w:rsid w:val="00B036AF"/>
    <w:rsid w:val="00B068D3"/>
    <w:rsid w:val="00B073DE"/>
    <w:rsid w:val="00B145F4"/>
    <w:rsid w:val="00B1613A"/>
    <w:rsid w:val="00B16DA3"/>
    <w:rsid w:val="00B17AC6"/>
    <w:rsid w:val="00B22C21"/>
    <w:rsid w:val="00B22D5E"/>
    <w:rsid w:val="00B26EF6"/>
    <w:rsid w:val="00B31CD8"/>
    <w:rsid w:val="00B35F51"/>
    <w:rsid w:val="00B362E6"/>
    <w:rsid w:val="00B37B3D"/>
    <w:rsid w:val="00B40074"/>
    <w:rsid w:val="00B4425F"/>
    <w:rsid w:val="00B4436D"/>
    <w:rsid w:val="00B4439A"/>
    <w:rsid w:val="00B45BC4"/>
    <w:rsid w:val="00B46358"/>
    <w:rsid w:val="00B46D8C"/>
    <w:rsid w:val="00B65BD1"/>
    <w:rsid w:val="00B667D4"/>
    <w:rsid w:val="00B66C07"/>
    <w:rsid w:val="00B70B51"/>
    <w:rsid w:val="00B766D0"/>
    <w:rsid w:val="00B76DB4"/>
    <w:rsid w:val="00B8231E"/>
    <w:rsid w:val="00B97D41"/>
    <w:rsid w:val="00BA591C"/>
    <w:rsid w:val="00BA69DF"/>
    <w:rsid w:val="00BB0858"/>
    <w:rsid w:val="00BB23C5"/>
    <w:rsid w:val="00BB4617"/>
    <w:rsid w:val="00BB5F72"/>
    <w:rsid w:val="00BC0A58"/>
    <w:rsid w:val="00BC354B"/>
    <w:rsid w:val="00BC4195"/>
    <w:rsid w:val="00BD10BE"/>
    <w:rsid w:val="00BD1639"/>
    <w:rsid w:val="00BD5D0A"/>
    <w:rsid w:val="00BE1486"/>
    <w:rsid w:val="00BE7A81"/>
    <w:rsid w:val="00BF10D0"/>
    <w:rsid w:val="00C003FB"/>
    <w:rsid w:val="00C00685"/>
    <w:rsid w:val="00C10E41"/>
    <w:rsid w:val="00C24A2C"/>
    <w:rsid w:val="00C31B88"/>
    <w:rsid w:val="00C35B0A"/>
    <w:rsid w:val="00C363A4"/>
    <w:rsid w:val="00C37E27"/>
    <w:rsid w:val="00C47A02"/>
    <w:rsid w:val="00C65662"/>
    <w:rsid w:val="00C65893"/>
    <w:rsid w:val="00C71ADE"/>
    <w:rsid w:val="00C75D91"/>
    <w:rsid w:val="00C8103E"/>
    <w:rsid w:val="00C868D5"/>
    <w:rsid w:val="00C86F89"/>
    <w:rsid w:val="00CA151D"/>
    <w:rsid w:val="00CA515C"/>
    <w:rsid w:val="00CB1941"/>
    <w:rsid w:val="00CB67CC"/>
    <w:rsid w:val="00CC49E9"/>
    <w:rsid w:val="00CC6F03"/>
    <w:rsid w:val="00CC7737"/>
    <w:rsid w:val="00CD2951"/>
    <w:rsid w:val="00CD3ACD"/>
    <w:rsid w:val="00CD4A79"/>
    <w:rsid w:val="00CE3E2E"/>
    <w:rsid w:val="00CE5541"/>
    <w:rsid w:val="00CF122F"/>
    <w:rsid w:val="00CF4B81"/>
    <w:rsid w:val="00D002E0"/>
    <w:rsid w:val="00D0219F"/>
    <w:rsid w:val="00D025EC"/>
    <w:rsid w:val="00D10645"/>
    <w:rsid w:val="00D111A1"/>
    <w:rsid w:val="00D1485C"/>
    <w:rsid w:val="00D16451"/>
    <w:rsid w:val="00D1719F"/>
    <w:rsid w:val="00D20CF0"/>
    <w:rsid w:val="00D26AD6"/>
    <w:rsid w:val="00D31554"/>
    <w:rsid w:val="00D32BB7"/>
    <w:rsid w:val="00D34F01"/>
    <w:rsid w:val="00D34FFA"/>
    <w:rsid w:val="00D40653"/>
    <w:rsid w:val="00D4272C"/>
    <w:rsid w:val="00D52C37"/>
    <w:rsid w:val="00D56025"/>
    <w:rsid w:val="00D57F70"/>
    <w:rsid w:val="00D61810"/>
    <w:rsid w:val="00D627ED"/>
    <w:rsid w:val="00D6398A"/>
    <w:rsid w:val="00D63E53"/>
    <w:rsid w:val="00D64CE8"/>
    <w:rsid w:val="00D67036"/>
    <w:rsid w:val="00D71808"/>
    <w:rsid w:val="00D75B25"/>
    <w:rsid w:val="00D800BE"/>
    <w:rsid w:val="00D84B66"/>
    <w:rsid w:val="00D84F36"/>
    <w:rsid w:val="00D9015B"/>
    <w:rsid w:val="00D942B8"/>
    <w:rsid w:val="00D947B5"/>
    <w:rsid w:val="00D976A9"/>
    <w:rsid w:val="00D97FC1"/>
    <w:rsid w:val="00DA0C81"/>
    <w:rsid w:val="00DA1D32"/>
    <w:rsid w:val="00DA60F9"/>
    <w:rsid w:val="00DB2EA2"/>
    <w:rsid w:val="00DB41E8"/>
    <w:rsid w:val="00DB5033"/>
    <w:rsid w:val="00DB536F"/>
    <w:rsid w:val="00DC0EEE"/>
    <w:rsid w:val="00DC1073"/>
    <w:rsid w:val="00DC2925"/>
    <w:rsid w:val="00DC6EC4"/>
    <w:rsid w:val="00DD2361"/>
    <w:rsid w:val="00DE3AFB"/>
    <w:rsid w:val="00DE6A65"/>
    <w:rsid w:val="00DE7A86"/>
    <w:rsid w:val="00DF4312"/>
    <w:rsid w:val="00DF6FA9"/>
    <w:rsid w:val="00E0312A"/>
    <w:rsid w:val="00E047E3"/>
    <w:rsid w:val="00E0498A"/>
    <w:rsid w:val="00E10038"/>
    <w:rsid w:val="00E12513"/>
    <w:rsid w:val="00E13254"/>
    <w:rsid w:val="00E15561"/>
    <w:rsid w:val="00E21323"/>
    <w:rsid w:val="00E21B96"/>
    <w:rsid w:val="00E22418"/>
    <w:rsid w:val="00E240D8"/>
    <w:rsid w:val="00E248E5"/>
    <w:rsid w:val="00E33437"/>
    <w:rsid w:val="00E337E0"/>
    <w:rsid w:val="00E358ED"/>
    <w:rsid w:val="00E41C40"/>
    <w:rsid w:val="00E421A0"/>
    <w:rsid w:val="00E47F7B"/>
    <w:rsid w:val="00E53FC8"/>
    <w:rsid w:val="00E54387"/>
    <w:rsid w:val="00E66DD2"/>
    <w:rsid w:val="00E66FA8"/>
    <w:rsid w:val="00E71D07"/>
    <w:rsid w:val="00E74B29"/>
    <w:rsid w:val="00E7611B"/>
    <w:rsid w:val="00E807C4"/>
    <w:rsid w:val="00E818A5"/>
    <w:rsid w:val="00E855D5"/>
    <w:rsid w:val="00E8619E"/>
    <w:rsid w:val="00E90D46"/>
    <w:rsid w:val="00E93C4A"/>
    <w:rsid w:val="00E95935"/>
    <w:rsid w:val="00E97715"/>
    <w:rsid w:val="00EA274D"/>
    <w:rsid w:val="00EB2CAA"/>
    <w:rsid w:val="00EC3625"/>
    <w:rsid w:val="00EC3DE1"/>
    <w:rsid w:val="00ED0232"/>
    <w:rsid w:val="00ED3960"/>
    <w:rsid w:val="00ED5529"/>
    <w:rsid w:val="00ED5D64"/>
    <w:rsid w:val="00ED7379"/>
    <w:rsid w:val="00ED78CF"/>
    <w:rsid w:val="00EE25E9"/>
    <w:rsid w:val="00EE44FD"/>
    <w:rsid w:val="00EE5C93"/>
    <w:rsid w:val="00EF0B5D"/>
    <w:rsid w:val="00F0758E"/>
    <w:rsid w:val="00F13482"/>
    <w:rsid w:val="00F148A0"/>
    <w:rsid w:val="00F16902"/>
    <w:rsid w:val="00F2058E"/>
    <w:rsid w:val="00F20FD6"/>
    <w:rsid w:val="00F31941"/>
    <w:rsid w:val="00F3694B"/>
    <w:rsid w:val="00F4313D"/>
    <w:rsid w:val="00F43E04"/>
    <w:rsid w:val="00F45127"/>
    <w:rsid w:val="00F50741"/>
    <w:rsid w:val="00F52DD8"/>
    <w:rsid w:val="00F56F05"/>
    <w:rsid w:val="00F57F54"/>
    <w:rsid w:val="00F6036B"/>
    <w:rsid w:val="00F62623"/>
    <w:rsid w:val="00F64599"/>
    <w:rsid w:val="00F6464A"/>
    <w:rsid w:val="00F6513D"/>
    <w:rsid w:val="00F66466"/>
    <w:rsid w:val="00F71BAA"/>
    <w:rsid w:val="00F725A0"/>
    <w:rsid w:val="00F7340A"/>
    <w:rsid w:val="00F758DC"/>
    <w:rsid w:val="00F77506"/>
    <w:rsid w:val="00F82B49"/>
    <w:rsid w:val="00F8599F"/>
    <w:rsid w:val="00F86207"/>
    <w:rsid w:val="00F86723"/>
    <w:rsid w:val="00F87CBF"/>
    <w:rsid w:val="00F91BB8"/>
    <w:rsid w:val="00FA1880"/>
    <w:rsid w:val="00FA28B5"/>
    <w:rsid w:val="00FA6DBD"/>
    <w:rsid w:val="00FB074E"/>
    <w:rsid w:val="00FB2618"/>
    <w:rsid w:val="00FB35EC"/>
    <w:rsid w:val="00FB5268"/>
    <w:rsid w:val="00FD0457"/>
    <w:rsid w:val="00FD13ED"/>
    <w:rsid w:val="00FD36D4"/>
    <w:rsid w:val="00FD37D8"/>
    <w:rsid w:val="00FE2F48"/>
    <w:rsid w:val="00FF4D42"/>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4F917-1641-4F3F-8B52-71545CB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4">
    <w:name w:val="heading 4"/>
    <w:basedOn w:val="Normal"/>
    <w:next w:val="Normal"/>
    <w:link w:val="Heading4Char"/>
    <w:qFormat/>
    <w:rsid w:val="002F2A4A"/>
    <w:pPr>
      <w:keepNext/>
      <w:tabs>
        <w:tab w:val="left" w:pos="315"/>
        <w:tab w:val="num" w:pos="864"/>
      </w:tabs>
      <w:suppressAutoHyphens/>
      <w:spacing w:after="0"/>
      <w:jc w:val="both"/>
      <w:outlineLvl w:val="3"/>
    </w:pPr>
    <w:rPr>
      <w:rFonts w:ascii="Times New Roman" w:eastAsia="Times New Roman" w:hAnsi="Times New Roman" w:cs="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semiHidden/>
    <w:unhideWhenUsed/>
    <w:rsid w:val="00BB5F72"/>
    <w:rPr>
      <w:sz w:val="20"/>
      <w:szCs w:val="20"/>
    </w:rPr>
  </w:style>
  <w:style w:type="character" w:customStyle="1" w:styleId="CommentTextChar">
    <w:name w:val="Comment Text Char"/>
    <w:basedOn w:val="DefaultParagraphFont"/>
    <w:link w:val="CommentText"/>
    <w:uiPriority w:val="99"/>
    <w:semiHidden/>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NoSpacing">
    <w:name w:val="No Spacing"/>
    <w:uiPriority w:val="1"/>
    <w:qFormat/>
    <w:rsid w:val="002F2A4A"/>
    <w:pPr>
      <w:spacing w:after="0"/>
    </w:pPr>
  </w:style>
  <w:style w:type="character" w:customStyle="1" w:styleId="Heading4Char">
    <w:name w:val="Heading 4 Char"/>
    <w:basedOn w:val="DefaultParagraphFont"/>
    <w:link w:val="Heading4"/>
    <w:rsid w:val="002F2A4A"/>
    <w:rPr>
      <w:rFonts w:ascii="Times New Roman" w:eastAsia="Times New Roman" w:hAnsi="Times New Roman" w:cs="Times New Roman"/>
      <w:sz w:val="28"/>
      <w:szCs w:val="24"/>
      <w:lang w:eastAsia="zh-CN"/>
    </w:rPr>
  </w:style>
  <w:style w:type="paragraph" w:customStyle="1" w:styleId="tv213">
    <w:name w:val="tv213"/>
    <w:basedOn w:val="Normal"/>
    <w:rsid w:val="00B46D8C"/>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221330015">
      <w:bodyDiv w:val="1"/>
      <w:marLeft w:val="0"/>
      <w:marRight w:val="0"/>
      <w:marTop w:val="0"/>
      <w:marBottom w:val="0"/>
      <w:divBdr>
        <w:top w:val="none" w:sz="0" w:space="0" w:color="auto"/>
        <w:left w:val="none" w:sz="0" w:space="0" w:color="auto"/>
        <w:bottom w:val="none" w:sz="0" w:space="0" w:color="auto"/>
        <w:right w:val="none" w:sz="0" w:space="0" w:color="auto"/>
      </w:divBdr>
    </w:div>
    <w:div w:id="1287545770">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ntra.penez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62DA-C883-406D-8C85-DEE4D1D9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6809</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8</cp:revision>
  <cp:lastPrinted>2017-09-07T08:39:00Z</cp:lastPrinted>
  <dcterms:created xsi:type="dcterms:W3CDTF">2017-09-06T07:48:00Z</dcterms:created>
  <dcterms:modified xsi:type="dcterms:W3CDTF">2017-09-15T11:54:00Z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919405702</vt:i4>
  </property>
</Properties>
</file>