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CC9" w:rsidRPr="00AD1942" w:rsidRDefault="00000DE2" w:rsidP="00EA3DC1">
      <w:pPr>
        <w:spacing w:after="0" w:line="240" w:lineRule="auto"/>
        <w:contextualSpacing/>
        <w:jc w:val="center"/>
        <w:rPr>
          <w:rStyle w:val="Izteiksmgs"/>
          <w:rFonts w:ascii="Times New Roman" w:hAnsi="Times New Roman"/>
          <w:bCs/>
          <w:sz w:val="28"/>
          <w:szCs w:val="28"/>
        </w:rPr>
      </w:pPr>
      <w:bookmarkStart w:id="0" w:name="OLE_LINK11"/>
      <w:bookmarkStart w:id="1" w:name="OLE_LINK12"/>
      <w:bookmarkStart w:id="2" w:name="OLE_LINK9"/>
      <w:bookmarkStart w:id="3" w:name="OLE_LINK10"/>
      <w:bookmarkStart w:id="4" w:name="OLE_LINK17"/>
      <w:r w:rsidRPr="00AD1942">
        <w:rPr>
          <w:rStyle w:val="Izteiksmgs"/>
          <w:rFonts w:ascii="Times New Roman" w:hAnsi="Times New Roman"/>
          <w:bCs/>
          <w:sz w:val="28"/>
          <w:szCs w:val="28"/>
        </w:rPr>
        <w:t>Likumprojekta</w:t>
      </w:r>
      <w:bookmarkEnd w:id="0"/>
      <w:bookmarkEnd w:id="1"/>
      <w:r w:rsidRPr="00AD1942">
        <w:rPr>
          <w:rStyle w:val="Izteiksmgs"/>
          <w:rFonts w:ascii="Times New Roman" w:hAnsi="Times New Roman"/>
          <w:bCs/>
          <w:sz w:val="28"/>
          <w:szCs w:val="28"/>
        </w:rPr>
        <w:t xml:space="preserve"> </w:t>
      </w:r>
    </w:p>
    <w:p w:rsidR="008F5CC9" w:rsidRPr="00AD1942" w:rsidRDefault="00C81AB6" w:rsidP="00EA3DC1">
      <w:pPr>
        <w:spacing w:after="0" w:line="240" w:lineRule="auto"/>
        <w:contextualSpacing/>
        <w:jc w:val="center"/>
        <w:rPr>
          <w:rStyle w:val="Izteiksmgs"/>
          <w:rFonts w:ascii="Times New Roman" w:hAnsi="Times New Roman"/>
          <w:bCs/>
          <w:sz w:val="28"/>
          <w:szCs w:val="28"/>
        </w:rPr>
      </w:pPr>
      <w:r w:rsidRPr="00AD1942">
        <w:rPr>
          <w:rStyle w:val="Izteiksmgs"/>
          <w:rFonts w:ascii="Times New Roman" w:hAnsi="Times New Roman"/>
          <w:bCs/>
          <w:sz w:val="28"/>
          <w:szCs w:val="28"/>
        </w:rPr>
        <w:t>„</w:t>
      </w:r>
      <w:bookmarkStart w:id="5" w:name="OLE_LINK1"/>
      <w:bookmarkStart w:id="6" w:name="OLE_LINK2"/>
      <w:r w:rsidR="00785D1F" w:rsidRPr="00AD1942">
        <w:rPr>
          <w:rFonts w:ascii="Times New Roman" w:hAnsi="Times New Roman"/>
          <w:b/>
          <w:bCs/>
          <w:sz w:val="28"/>
          <w:szCs w:val="28"/>
        </w:rPr>
        <w:t xml:space="preserve">Sakrālā mantojuma </w:t>
      </w:r>
      <w:r w:rsidR="008670C0" w:rsidRPr="00AD1942">
        <w:rPr>
          <w:rFonts w:ascii="Times New Roman" w:hAnsi="Times New Roman"/>
          <w:b/>
          <w:bCs/>
          <w:sz w:val="28"/>
          <w:szCs w:val="28"/>
        </w:rPr>
        <w:t>saglabāšanas</w:t>
      </w:r>
      <w:r w:rsidR="008F5CC9" w:rsidRPr="00AD1942">
        <w:rPr>
          <w:rFonts w:ascii="Times New Roman" w:hAnsi="Times New Roman"/>
          <w:b/>
          <w:bCs/>
          <w:sz w:val="28"/>
          <w:szCs w:val="28"/>
        </w:rPr>
        <w:t xml:space="preserve"> </w:t>
      </w:r>
      <w:r w:rsidR="00584A54" w:rsidRPr="00AD1942">
        <w:rPr>
          <w:rFonts w:ascii="Times New Roman" w:hAnsi="Times New Roman"/>
          <w:b/>
          <w:bCs/>
          <w:sz w:val="28"/>
          <w:szCs w:val="28"/>
        </w:rPr>
        <w:t xml:space="preserve">finansēšanas </w:t>
      </w:r>
      <w:r w:rsidR="00785D1F" w:rsidRPr="00AD1942">
        <w:rPr>
          <w:rFonts w:ascii="Times New Roman" w:hAnsi="Times New Roman"/>
          <w:b/>
          <w:bCs/>
          <w:sz w:val="28"/>
          <w:szCs w:val="28"/>
        </w:rPr>
        <w:t>likums</w:t>
      </w:r>
      <w:bookmarkEnd w:id="5"/>
      <w:bookmarkEnd w:id="6"/>
      <w:r w:rsidR="00000DE2" w:rsidRPr="00AD1942">
        <w:rPr>
          <w:rStyle w:val="Izteiksmgs"/>
          <w:rFonts w:ascii="Times New Roman" w:hAnsi="Times New Roman"/>
          <w:bCs/>
          <w:sz w:val="28"/>
          <w:szCs w:val="28"/>
        </w:rPr>
        <w:t>”</w:t>
      </w:r>
      <w:r w:rsidR="004A5593" w:rsidRPr="00AD1942">
        <w:rPr>
          <w:rStyle w:val="Izteiksmgs"/>
          <w:rFonts w:ascii="Times New Roman" w:hAnsi="Times New Roman"/>
          <w:bCs/>
          <w:sz w:val="28"/>
          <w:szCs w:val="28"/>
        </w:rPr>
        <w:t xml:space="preserve"> </w:t>
      </w:r>
      <w:bookmarkStart w:id="7" w:name="OLE_LINK13"/>
      <w:bookmarkStart w:id="8" w:name="OLE_LINK14"/>
    </w:p>
    <w:p w:rsidR="008F5CC9" w:rsidRPr="00AD1942" w:rsidRDefault="00000DE2" w:rsidP="00EA3DC1">
      <w:pPr>
        <w:spacing w:after="0" w:line="240" w:lineRule="auto"/>
        <w:contextualSpacing/>
        <w:jc w:val="center"/>
        <w:rPr>
          <w:rFonts w:ascii="Times New Roman" w:hAnsi="Times New Roman"/>
          <w:b/>
          <w:bCs/>
          <w:sz w:val="28"/>
          <w:szCs w:val="28"/>
          <w:lang w:eastAsia="lv-LV"/>
        </w:rPr>
      </w:pPr>
      <w:r w:rsidRPr="00AD1942">
        <w:rPr>
          <w:rFonts w:ascii="Times New Roman" w:hAnsi="Times New Roman"/>
          <w:b/>
          <w:bCs/>
          <w:sz w:val="28"/>
          <w:szCs w:val="28"/>
          <w:lang w:eastAsia="lv-LV"/>
        </w:rPr>
        <w:t>sākotnējās ietekmes</w:t>
      </w:r>
      <w:r w:rsidR="008F5CC9" w:rsidRPr="00AD1942">
        <w:rPr>
          <w:rFonts w:ascii="Times New Roman" w:hAnsi="Times New Roman"/>
          <w:b/>
          <w:bCs/>
          <w:sz w:val="28"/>
          <w:szCs w:val="28"/>
        </w:rPr>
        <w:t xml:space="preserve"> </w:t>
      </w:r>
      <w:r w:rsidRPr="00AD1942">
        <w:rPr>
          <w:rFonts w:ascii="Times New Roman" w:hAnsi="Times New Roman"/>
          <w:b/>
          <w:bCs/>
          <w:sz w:val="28"/>
          <w:szCs w:val="28"/>
          <w:lang w:eastAsia="lv-LV"/>
        </w:rPr>
        <w:t xml:space="preserve">novērtējuma ziņojums </w:t>
      </w:r>
    </w:p>
    <w:p w:rsidR="00000DE2" w:rsidRPr="00AD1942" w:rsidRDefault="00000DE2" w:rsidP="00EA3DC1">
      <w:pPr>
        <w:spacing w:after="0" w:line="240" w:lineRule="auto"/>
        <w:contextualSpacing/>
        <w:jc w:val="center"/>
        <w:rPr>
          <w:rFonts w:ascii="Times New Roman" w:hAnsi="Times New Roman"/>
          <w:b/>
          <w:bCs/>
          <w:sz w:val="28"/>
          <w:szCs w:val="28"/>
        </w:rPr>
      </w:pPr>
      <w:r w:rsidRPr="00AD1942">
        <w:rPr>
          <w:rFonts w:ascii="Times New Roman" w:hAnsi="Times New Roman"/>
          <w:b/>
          <w:bCs/>
          <w:sz w:val="28"/>
          <w:szCs w:val="28"/>
          <w:lang w:eastAsia="lv-LV"/>
        </w:rPr>
        <w:t>(anotācija)</w:t>
      </w:r>
    </w:p>
    <w:bookmarkEnd w:id="2"/>
    <w:bookmarkEnd w:id="3"/>
    <w:bookmarkEnd w:id="4"/>
    <w:bookmarkEnd w:id="7"/>
    <w:bookmarkEnd w:id="8"/>
    <w:p w:rsidR="00000DE2" w:rsidRPr="00AD1942" w:rsidRDefault="00000DE2" w:rsidP="00EA3DC1">
      <w:pPr>
        <w:spacing w:after="0" w:line="240" w:lineRule="auto"/>
        <w:contextualSpacing/>
        <w:rPr>
          <w:rFonts w:ascii="Times New Roman" w:hAnsi="Times New Roman"/>
          <w:sz w:val="28"/>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117"/>
        <w:gridCol w:w="5528"/>
      </w:tblGrid>
      <w:tr w:rsidR="00000DE2" w:rsidRPr="00AD1942" w:rsidTr="0089177D">
        <w:trPr>
          <w:trHeight w:val="503"/>
        </w:trPr>
        <w:tc>
          <w:tcPr>
            <w:tcW w:w="5000" w:type="pct"/>
            <w:gridSpan w:val="3"/>
            <w:vAlign w:val="center"/>
            <w:hideMark/>
          </w:tcPr>
          <w:p w:rsidR="00000DE2" w:rsidRPr="00AD1942" w:rsidRDefault="00000DE2" w:rsidP="00EA3DC1">
            <w:pPr>
              <w:spacing w:after="0" w:line="240" w:lineRule="auto"/>
              <w:ind w:firstLine="300"/>
              <w:contextualSpacing/>
              <w:jc w:val="center"/>
              <w:rPr>
                <w:rFonts w:ascii="Times New Roman" w:hAnsi="Times New Roman"/>
                <w:b/>
                <w:bCs/>
                <w:sz w:val="28"/>
                <w:szCs w:val="28"/>
                <w:lang w:eastAsia="lv-LV"/>
              </w:rPr>
            </w:pPr>
            <w:r w:rsidRPr="00AD1942">
              <w:rPr>
                <w:rFonts w:ascii="Times New Roman" w:hAnsi="Times New Roman"/>
                <w:b/>
                <w:bCs/>
                <w:sz w:val="28"/>
                <w:szCs w:val="28"/>
                <w:lang w:eastAsia="lv-LV"/>
              </w:rPr>
              <w:t>I. Tiesību akta projekta izstrādes nepieciešamība</w:t>
            </w:r>
          </w:p>
        </w:tc>
      </w:tr>
      <w:tr w:rsidR="00000DE2" w:rsidRPr="00AD1942" w:rsidTr="0089177D">
        <w:trPr>
          <w:trHeight w:val="405"/>
        </w:trPr>
        <w:tc>
          <w:tcPr>
            <w:tcW w:w="291" w:type="pct"/>
            <w:hideMark/>
          </w:tcPr>
          <w:p w:rsidR="00000DE2" w:rsidRPr="00AD1942" w:rsidRDefault="00000DE2" w:rsidP="00EA3DC1">
            <w:pPr>
              <w:spacing w:after="0" w:line="240" w:lineRule="auto"/>
              <w:contextualSpacing/>
              <w:jc w:val="center"/>
              <w:rPr>
                <w:rFonts w:ascii="Times New Roman" w:hAnsi="Times New Roman"/>
                <w:sz w:val="28"/>
                <w:szCs w:val="28"/>
                <w:lang w:eastAsia="lv-LV"/>
              </w:rPr>
            </w:pPr>
            <w:r w:rsidRPr="00AD1942">
              <w:rPr>
                <w:rFonts w:ascii="Times New Roman" w:hAnsi="Times New Roman"/>
                <w:sz w:val="28"/>
                <w:szCs w:val="28"/>
                <w:lang w:eastAsia="lv-LV"/>
              </w:rPr>
              <w:t>1.</w:t>
            </w:r>
          </w:p>
        </w:tc>
        <w:tc>
          <w:tcPr>
            <w:tcW w:w="1698" w:type="pct"/>
            <w:hideMark/>
          </w:tcPr>
          <w:p w:rsidR="00000DE2" w:rsidRPr="00AD1942" w:rsidRDefault="00000DE2" w:rsidP="00EA3DC1">
            <w:pPr>
              <w:spacing w:after="0" w:line="240" w:lineRule="auto"/>
              <w:ind w:left="-107"/>
              <w:contextualSpacing/>
              <w:jc w:val="both"/>
              <w:rPr>
                <w:rFonts w:ascii="Times New Roman" w:hAnsi="Times New Roman"/>
                <w:sz w:val="28"/>
                <w:szCs w:val="28"/>
                <w:lang w:eastAsia="lv-LV"/>
              </w:rPr>
            </w:pPr>
            <w:r w:rsidRPr="00AD1942">
              <w:rPr>
                <w:rFonts w:ascii="Times New Roman" w:hAnsi="Times New Roman"/>
                <w:sz w:val="28"/>
                <w:szCs w:val="28"/>
                <w:lang w:eastAsia="lv-LV"/>
              </w:rPr>
              <w:t>Pamatojums</w:t>
            </w:r>
          </w:p>
        </w:tc>
        <w:tc>
          <w:tcPr>
            <w:tcW w:w="3011" w:type="pct"/>
            <w:hideMark/>
          </w:tcPr>
          <w:p w:rsidR="00E36F21" w:rsidRPr="00AD1942" w:rsidRDefault="00B907A1" w:rsidP="00EA3DC1">
            <w:pPr>
              <w:spacing w:after="0" w:line="240" w:lineRule="auto"/>
              <w:jc w:val="both"/>
              <w:rPr>
                <w:rFonts w:ascii="Times New Roman" w:hAnsi="Times New Roman"/>
                <w:sz w:val="28"/>
                <w:szCs w:val="28"/>
              </w:rPr>
            </w:pPr>
            <w:r w:rsidRPr="00AD1942">
              <w:rPr>
                <w:rFonts w:ascii="Times New Roman" w:hAnsi="Times New Roman"/>
                <w:sz w:val="28"/>
                <w:szCs w:val="28"/>
              </w:rPr>
              <w:t>Likumprojekts</w:t>
            </w:r>
            <w:r w:rsidR="00FD498B" w:rsidRPr="00AD1942">
              <w:rPr>
                <w:rFonts w:ascii="Times New Roman" w:hAnsi="Times New Roman"/>
                <w:sz w:val="28"/>
                <w:szCs w:val="28"/>
              </w:rPr>
              <w:t xml:space="preserve"> „</w:t>
            </w:r>
            <w:r w:rsidR="00D03819" w:rsidRPr="00AD1942">
              <w:rPr>
                <w:rFonts w:ascii="Times New Roman" w:hAnsi="Times New Roman"/>
                <w:sz w:val="28"/>
                <w:szCs w:val="28"/>
              </w:rPr>
              <w:t>Sakrālā mantojuma saglabāšanas finansēšanas likums</w:t>
            </w:r>
            <w:r w:rsidR="00785D1F" w:rsidRPr="00AD1942">
              <w:rPr>
                <w:rFonts w:ascii="Times New Roman" w:hAnsi="Times New Roman"/>
                <w:sz w:val="28"/>
                <w:szCs w:val="28"/>
              </w:rPr>
              <w:t xml:space="preserve">” </w:t>
            </w:r>
            <w:r w:rsidR="00FD498B" w:rsidRPr="00AD1942">
              <w:rPr>
                <w:rFonts w:ascii="Times New Roman" w:hAnsi="Times New Roman"/>
                <w:sz w:val="28"/>
                <w:szCs w:val="28"/>
              </w:rPr>
              <w:t xml:space="preserve">(turpmāk – likumprojekts) izstrādāts, pamatojoties uz </w:t>
            </w:r>
            <w:r w:rsidR="005B2ACF" w:rsidRPr="00AD1942">
              <w:rPr>
                <w:rFonts w:ascii="Times New Roman" w:hAnsi="Times New Roman"/>
                <w:sz w:val="28"/>
                <w:szCs w:val="28"/>
              </w:rPr>
              <w:t xml:space="preserve">Deklarācijas par Māra </w:t>
            </w:r>
            <w:proofErr w:type="spellStart"/>
            <w:r w:rsidR="005B2ACF" w:rsidRPr="00AD1942">
              <w:rPr>
                <w:rFonts w:ascii="Times New Roman" w:hAnsi="Times New Roman"/>
                <w:sz w:val="28"/>
                <w:szCs w:val="28"/>
              </w:rPr>
              <w:t>Kučinska</w:t>
            </w:r>
            <w:proofErr w:type="spellEnd"/>
            <w:r w:rsidR="005B2ACF" w:rsidRPr="00AD1942">
              <w:rPr>
                <w:rFonts w:ascii="Times New Roman" w:hAnsi="Times New Roman"/>
                <w:sz w:val="28"/>
                <w:szCs w:val="28"/>
              </w:rPr>
              <w:t xml:space="preserve"> vadītā Ministru kabineta iecerēto darbību 71.punkt</w:t>
            </w:r>
            <w:r w:rsidR="00F7532E" w:rsidRPr="00AD1942">
              <w:rPr>
                <w:rFonts w:ascii="Times New Roman" w:hAnsi="Times New Roman"/>
                <w:sz w:val="28"/>
                <w:szCs w:val="28"/>
              </w:rPr>
              <w:t>u</w:t>
            </w:r>
            <w:r w:rsidR="005B2ACF" w:rsidRPr="00AD1942">
              <w:rPr>
                <w:rFonts w:ascii="Times New Roman" w:hAnsi="Times New Roman"/>
                <w:sz w:val="28"/>
                <w:szCs w:val="28"/>
              </w:rPr>
              <w:t xml:space="preserve"> „Padziļināsim kultūras un kultūras mantojuma vērtības izpratni Latvijas sabiedrībā. Nodrošināsim izcilu un daudzveidīgu kultūras pakalpojumu izveidi un pieejamību pēc iespējas lielākai sabiedrības daļai, tai skaitā pilnveidojot Valsts </w:t>
            </w:r>
            <w:proofErr w:type="spellStart"/>
            <w:r w:rsidR="005B2ACF" w:rsidRPr="00AD1942">
              <w:rPr>
                <w:rFonts w:ascii="Times New Roman" w:hAnsi="Times New Roman"/>
                <w:sz w:val="28"/>
                <w:szCs w:val="28"/>
              </w:rPr>
              <w:t>kultūrkapitāla</w:t>
            </w:r>
            <w:proofErr w:type="spellEnd"/>
            <w:r w:rsidR="005B2ACF" w:rsidRPr="00AD1942">
              <w:rPr>
                <w:rFonts w:ascii="Times New Roman" w:hAnsi="Times New Roman"/>
                <w:sz w:val="28"/>
                <w:szCs w:val="28"/>
              </w:rPr>
              <w:t xml:space="preserve"> fonda finansēšanas modeli. Atbalstīsim Latvijas reģionu kultūras un valodas savdabības kā kopīgās nacionālās identitāt</w:t>
            </w:r>
            <w:r w:rsidR="008B35E2" w:rsidRPr="00AD1942">
              <w:rPr>
                <w:rFonts w:ascii="Times New Roman" w:hAnsi="Times New Roman"/>
                <w:sz w:val="28"/>
                <w:szCs w:val="28"/>
              </w:rPr>
              <w:t>es nozīmīgas daļas uzturēšanu.”</w:t>
            </w:r>
            <w:r w:rsidR="00F7532E" w:rsidRPr="00AD1942">
              <w:rPr>
                <w:rFonts w:ascii="Times New Roman" w:hAnsi="Times New Roman"/>
                <w:sz w:val="28"/>
                <w:szCs w:val="28"/>
              </w:rPr>
              <w:t xml:space="preserve"> </w:t>
            </w:r>
            <w:r w:rsidR="005B2ACF" w:rsidRPr="00AD1942">
              <w:rPr>
                <w:rFonts w:ascii="Times New Roman" w:hAnsi="Times New Roman"/>
                <w:sz w:val="28"/>
                <w:szCs w:val="28"/>
              </w:rPr>
              <w:t xml:space="preserve">Likumprojekta izstrāde paredzēta </w:t>
            </w:r>
            <w:r w:rsidR="00866620" w:rsidRPr="00AD1942">
              <w:rPr>
                <w:rFonts w:ascii="Times New Roman" w:hAnsi="Times New Roman"/>
                <w:sz w:val="28"/>
                <w:szCs w:val="28"/>
              </w:rPr>
              <w:t>Valdības rīcības plāna</w:t>
            </w:r>
            <w:r w:rsidR="005B2ACF" w:rsidRPr="00AD1942">
              <w:rPr>
                <w:rFonts w:ascii="Times New Roman" w:hAnsi="Times New Roman"/>
                <w:sz w:val="28"/>
                <w:szCs w:val="28"/>
              </w:rPr>
              <w:t xml:space="preserve"> Deklarācijas par Māra </w:t>
            </w:r>
            <w:proofErr w:type="spellStart"/>
            <w:r w:rsidR="005B2ACF" w:rsidRPr="00AD1942">
              <w:rPr>
                <w:rFonts w:ascii="Times New Roman" w:hAnsi="Times New Roman"/>
                <w:sz w:val="28"/>
                <w:szCs w:val="28"/>
              </w:rPr>
              <w:t>Kučinska</w:t>
            </w:r>
            <w:proofErr w:type="spellEnd"/>
            <w:r w:rsidR="005B2ACF" w:rsidRPr="00AD1942">
              <w:rPr>
                <w:rFonts w:ascii="Times New Roman" w:hAnsi="Times New Roman"/>
                <w:sz w:val="28"/>
                <w:szCs w:val="28"/>
              </w:rPr>
              <w:t xml:space="preserve"> vadītā Ministru kabine</w:t>
            </w:r>
            <w:r w:rsidR="00866620" w:rsidRPr="00AD1942">
              <w:rPr>
                <w:rFonts w:ascii="Times New Roman" w:hAnsi="Times New Roman"/>
                <w:sz w:val="28"/>
                <w:szCs w:val="28"/>
              </w:rPr>
              <w:t>ta iecerēto darbību īstenošanai (apstiprināts ar Ministru kabineta 2016.gada 3.maija rīkojumu Nr.275)</w:t>
            </w:r>
            <w:r w:rsidR="005B2ACF" w:rsidRPr="00AD1942">
              <w:rPr>
                <w:rFonts w:ascii="Times New Roman" w:hAnsi="Times New Roman"/>
                <w:sz w:val="28"/>
                <w:szCs w:val="28"/>
              </w:rPr>
              <w:t xml:space="preserve"> 71.1.punktā.</w:t>
            </w:r>
          </w:p>
        </w:tc>
      </w:tr>
      <w:tr w:rsidR="00000DE2" w:rsidRPr="00AD1942" w:rsidTr="0089177D">
        <w:trPr>
          <w:trHeight w:val="465"/>
        </w:trPr>
        <w:tc>
          <w:tcPr>
            <w:tcW w:w="291" w:type="pct"/>
            <w:tcMar>
              <w:top w:w="30" w:type="dxa"/>
              <w:left w:w="30" w:type="dxa"/>
              <w:bottom w:w="30" w:type="dxa"/>
              <w:right w:w="30" w:type="dxa"/>
            </w:tcMar>
            <w:hideMark/>
          </w:tcPr>
          <w:p w:rsidR="00000DE2" w:rsidRPr="00AD1942" w:rsidRDefault="00000DE2" w:rsidP="00EA3DC1">
            <w:pPr>
              <w:tabs>
                <w:tab w:val="left" w:pos="78"/>
              </w:tabs>
              <w:spacing w:after="0" w:line="240" w:lineRule="auto"/>
              <w:contextualSpacing/>
              <w:jc w:val="center"/>
              <w:rPr>
                <w:rFonts w:ascii="Times New Roman" w:hAnsi="Times New Roman"/>
                <w:sz w:val="28"/>
                <w:szCs w:val="28"/>
                <w:lang w:eastAsia="lv-LV"/>
              </w:rPr>
            </w:pPr>
            <w:r w:rsidRPr="00AD1942">
              <w:rPr>
                <w:rFonts w:ascii="Times New Roman" w:hAnsi="Times New Roman"/>
                <w:sz w:val="28"/>
                <w:szCs w:val="28"/>
                <w:lang w:eastAsia="lv-LV"/>
              </w:rPr>
              <w:t>2.</w:t>
            </w:r>
          </w:p>
        </w:tc>
        <w:tc>
          <w:tcPr>
            <w:tcW w:w="1698" w:type="pct"/>
            <w:tcMar>
              <w:top w:w="30" w:type="dxa"/>
              <w:left w:w="30" w:type="dxa"/>
              <w:bottom w:w="30" w:type="dxa"/>
              <w:right w:w="30" w:type="dxa"/>
            </w:tcMar>
            <w:hideMark/>
          </w:tcPr>
          <w:p w:rsidR="00000DE2" w:rsidRPr="00AD1942" w:rsidRDefault="00000DE2" w:rsidP="00EA3DC1">
            <w:pPr>
              <w:tabs>
                <w:tab w:val="left" w:pos="-29"/>
              </w:tabs>
              <w:spacing w:after="0" w:line="240" w:lineRule="auto"/>
              <w:ind w:right="112"/>
              <w:contextualSpacing/>
              <w:jc w:val="both"/>
              <w:rPr>
                <w:rFonts w:ascii="Times New Roman" w:hAnsi="Times New Roman"/>
                <w:sz w:val="28"/>
                <w:szCs w:val="28"/>
                <w:lang w:eastAsia="lv-LV"/>
              </w:rPr>
            </w:pPr>
            <w:r w:rsidRPr="00AD1942">
              <w:rPr>
                <w:rFonts w:ascii="Times New Roman" w:hAnsi="Times New Roman"/>
                <w:sz w:val="28"/>
                <w:szCs w:val="28"/>
                <w:lang w:eastAsia="lv-LV"/>
              </w:rPr>
              <w:t>Pašreizējā situācija un problēmas, kuru risināšanai tiesību akta projekts izstrādāts, tiesiskā regulējuma mērķis un būtība</w:t>
            </w:r>
            <w:r w:rsidR="008A21CD" w:rsidRPr="00AD1942">
              <w:rPr>
                <w:rFonts w:ascii="Times New Roman" w:hAnsi="Times New Roman"/>
                <w:sz w:val="28"/>
                <w:szCs w:val="28"/>
                <w:lang w:eastAsia="lv-LV"/>
              </w:rPr>
              <w:t xml:space="preserve"> </w:t>
            </w:r>
          </w:p>
        </w:tc>
        <w:tc>
          <w:tcPr>
            <w:tcW w:w="3011" w:type="pct"/>
            <w:tcMar>
              <w:top w:w="30" w:type="dxa"/>
              <w:left w:w="30" w:type="dxa"/>
              <w:bottom w:w="30" w:type="dxa"/>
              <w:right w:w="30" w:type="dxa"/>
            </w:tcMar>
          </w:tcPr>
          <w:p w:rsidR="008966D1" w:rsidRPr="00AD1942" w:rsidRDefault="00D80D1F" w:rsidP="00EA3DC1">
            <w:pPr>
              <w:spacing w:after="0" w:line="240" w:lineRule="auto"/>
              <w:ind w:left="112" w:right="77"/>
              <w:jc w:val="both"/>
              <w:rPr>
                <w:rFonts w:ascii="Times New Roman" w:hAnsi="Times New Roman"/>
                <w:sz w:val="28"/>
                <w:szCs w:val="28"/>
              </w:rPr>
            </w:pPr>
            <w:r w:rsidRPr="00AD1942">
              <w:rPr>
                <w:rFonts w:ascii="Times New Roman" w:hAnsi="Times New Roman"/>
                <w:sz w:val="28"/>
                <w:szCs w:val="28"/>
              </w:rPr>
              <w:t>Gadsimtu gaitā Latvijas lauku un pilsētu kultūrvides neatņemama sastāvdaļa ir baznīcas. Katrai no tām</w:t>
            </w:r>
            <w:r w:rsidR="0055131D" w:rsidRPr="00AD1942">
              <w:rPr>
                <w:rFonts w:ascii="Times New Roman" w:hAnsi="Times New Roman"/>
                <w:sz w:val="28"/>
                <w:szCs w:val="28"/>
              </w:rPr>
              <w:t xml:space="preserve"> </w:t>
            </w:r>
            <w:r w:rsidR="0093719F">
              <w:rPr>
                <w:rFonts w:ascii="Times New Roman" w:hAnsi="Times New Roman"/>
                <w:sz w:val="28"/>
                <w:szCs w:val="28"/>
              </w:rPr>
              <w:t>–</w:t>
            </w:r>
            <w:r w:rsidRPr="00AD1942">
              <w:rPr>
                <w:rFonts w:ascii="Times New Roman" w:hAnsi="Times New Roman"/>
                <w:sz w:val="28"/>
                <w:szCs w:val="28"/>
              </w:rPr>
              <w:t xml:space="preserve"> gan varenai Rīgas katedrālei, gan klusai un nelielai lauku baznīcai</w:t>
            </w:r>
            <w:r w:rsidR="0055131D" w:rsidRPr="00AD1942">
              <w:rPr>
                <w:rFonts w:ascii="Times New Roman" w:hAnsi="Times New Roman"/>
                <w:sz w:val="28"/>
                <w:szCs w:val="28"/>
              </w:rPr>
              <w:t>,</w:t>
            </w:r>
            <w:r w:rsidRPr="00AD1942">
              <w:rPr>
                <w:rFonts w:ascii="Times New Roman" w:hAnsi="Times New Roman"/>
                <w:sz w:val="28"/>
                <w:szCs w:val="28"/>
              </w:rPr>
              <w:t xml:space="preserve"> ir sava nozīme un loma tautas garīgās enerģijas uzturēšanā un vairošanā. Latvijas baznīcu arhitektūrā varam izsekot mākslas stilu evolūcijai</w:t>
            </w:r>
            <w:r w:rsidR="00866620" w:rsidRPr="00AD1942">
              <w:rPr>
                <w:rFonts w:ascii="Times New Roman" w:hAnsi="Times New Roman"/>
                <w:sz w:val="28"/>
                <w:szCs w:val="28"/>
              </w:rPr>
              <w:t>,</w:t>
            </w:r>
            <w:r w:rsidRPr="00AD1942">
              <w:rPr>
                <w:rFonts w:ascii="Times New Roman" w:hAnsi="Times New Roman"/>
                <w:sz w:val="28"/>
                <w:szCs w:val="28"/>
              </w:rPr>
              <w:t xml:space="preserve"> sākot no romānikas un gotikas līdz pat jūgendstilam 20.gs. sākumā, 20.,</w:t>
            </w:r>
            <w:r w:rsidR="009A2807" w:rsidRPr="00AD1942">
              <w:rPr>
                <w:rFonts w:ascii="Times New Roman" w:hAnsi="Times New Roman"/>
                <w:sz w:val="28"/>
                <w:szCs w:val="28"/>
              </w:rPr>
              <w:t xml:space="preserve"> </w:t>
            </w:r>
            <w:r w:rsidRPr="00AD1942">
              <w:rPr>
                <w:rFonts w:ascii="Times New Roman" w:hAnsi="Times New Roman"/>
                <w:sz w:val="28"/>
                <w:szCs w:val="28"/>
              </w:rPr>
              <w:t xml:space="preserve">30.gadu </w:t>
            </w:r>
            <w:proofErr w:type="spellStart"/>
            <w:r w:rsidRPr="00AD1942">
              <w:rPr>
                <w:rFonts w:ascii="Times New Roman" w:hAnsi="Times New Roman"/>
                <w:sz w:val="28"/>
                <w:szCs w:val="28"/>
              </w:rPr>
              <w:t>būvmākslas</w:t>
            </w:r>
            <w:proofErr w:type="spellEnd"/>
            <w:r w:rsidRPr="00AD1942">
              <w:rPr>
                <w:rFonts w:ascii="Times New Roman" w:hAnsi="Times New Roman"/>
                <w:sz w:val="28"/>
                <w:szCs w:val="28"/>
              </w:rPr>
              <w:t xml:space="preserve"> stilu īpatnībām un mū</w:t>
            </w:r>
            <w:r w:rsidR="00D77D95" w:rsidRPr="00AD1942">
              <w:rPr>
                <w:rFonts w:ascii="Times New Roman" w:hAnsi="Times New Roman"/>
                <w:sz w:val="28"/>
                <w:szCs w:val="28"/>
              </w:rPr>
              <w:t>sdienu arhitektūras centieniem.</w:t>
            </w:r>
          </w:p>
          <w:p w:rsidR="00377001" w:rsidRPr="00AD1942" w:rsidRDefault="00377001" w:rsidP="00EA3DC1">
            <w:pPr>
              <w:spacing w:after="0" w:line="240" w:lineRule="auto"/>
              <w:ind w:left="112" w:right="77"/>
              <w:jc w:val="both"/>
              <w:rPr>
                <w:rFonts w:ascii="Times New Roman" w:hAnsi="Times New Roman"/>
                <w:sz w:val="28"/>
                <w:szCs w:val="28"/>
              </w:rPr>
            </w:pPr>
          </w:p>
          <w:p w:rsidR="00377001" w:rsidRPr="00AD1942" w:rsidRDefault="00A463C3" w:rsidP="00EA3DC1">
            <w:pPr>
              <w:spacing w:after="0" w:line="240" w:lineRule="auto"/>
              <w:ind w:left="112" w:right="77"/>
              <w:jc w:val="both"/>
              <w:rPr>
                <w:rFonts w:ascii="Times New Roman" w:hAnsi="Times New Roman"/>
                <w:sz w:val="28"/>
                <w:szCs w:val="28"/>
              </w:rPr>
            </w:pPr>
            <w:r w:rsidRPr="00AD1942">
              <w:rPr>
                <w:rFonts w:ascii="Times New Roman" w:hAnsi="Times New Roman"/>
                <w:sz w:val="28"/>
                <w:szCs w:val="28"/>
              </w:rPr>
              <w:t>Vēsturiski lielākā daļa dievnamu ir celti un uzturēti, izmantojot vietējo varu, valsts vai liela ziedotāju skaita līdzekļus</w:t>
            </w:r>
            <w:r w:rsidR="008966D1" w:rsidRPr="00AD1942">
              <w:rPr>
                <w:rFonts w:ascii="Times New Roman" w:hAnsi="Times New Roman"/>
                <w:sz w:val="28"/>
                <w:szCs w:val="28"/>
              </w:rPr>
              <w:t>,</w:t>
            </w:r>
            <w:r w:rsidRPr="00AD1942">
              <w:rPr>
                <w:rFonts w:ascii="Times New Roman" w:hAnsi="Times New Roman"/>
                <w:sz w:val="28"/>
                <w:szCs w:val="28"/>
              </w:rPr>
              <w:t xml:space="preserve"> un tie bija paredzēti visas tautas izmantošanai. Arī </w:t>
            </w:r>
            <w:r w:rsidRPr="00AD1942">
              <w:rPr>
                <w:rFonts w:ascii="Times New Roman" w:hAnsi="Times New Roman"/>
                <w:sz w:val="28"/>
                <w:szCs w:val="28"/>
              </w:rPr>
              <w:lastRenderedPageBreak/>
              <w:t xml:space="preserve">mūsdienās dievnami nekalpo tikai draudžu, bet gan visas tautas vajadzībām. Dievnami ir vietas, kur cilvēki vēršas pēc garīgās palīdzības. Dievnamos notiek laulību ceremonijas u.c. cilvēku dzīvē svarīgi pasākumi. Liela daļa tautas apmeklē dievnamus lielākajos </w:t>
            </w:r>
            <w:r w:rsidR="008670C0" w:rsidRPr="00AD1942">
              <w:rPr>
                <w:rFonts w:ascii="Times New Roman" w:hAnsi="Times New Roman"/>
                <w:sz w:val="28"/>
                <w:szCs w:val="28"/>
              </w:rPr>
              <w:t>reliģiskajos</w:t>
            </w:r>
            <w:r w:rsidRPr="00AD1942">
              <w:rPr>
                <w:rFonts w:ascii="Times New Roman" w:hAnsi="Times New Roman"/>
                <w:sz w:val="28"/>
                <w:szCs w:val="28"/>
              </w:rPr>
              <w:t xml:space="preserve"> svētkos. Daudzviet dievnami kalpo a</w:t>
            </w:r>
            <w:r w:rsidR="00F96291" w:rsidRPr="00AD1942">
              <w:rPr>
                <w:rFonts w:ascii="Times New Roman" w:hAnsi="Times New Roman"/>
                <w:sz w:val="28"/>
                <w:szCs w:val="28"/>
              </w:rPr>
              <w:t xml:space="preserve">rī kā kultūras centri, </w:t>
            </w:r>
            <w:r w:rsidRPr="00AD1942">
              <w:rPr>
                <w:rFonts w:ascii="Times New Roman" w:hAnsi="Times New Roman"/>
                <w:sz w:val="28"/>
                <w:szCs w:val="28"/>
              </w:rPr>
              <w:t xml:space="preserve">tajos notiek koncerti, izstādes u.c. cilvēku plaši apmeklēti pasākumi. Dievnami lielākoties atrodas vēsturiskos pilsētu un ciemu centros un arī šodien tie ir neatņemama šo vietu arhitektoniska, ainaviska un kultūrvides sastāvdaļa, ko </w:t>
            </w:r>
            <w:r w:rsidR="008966D1" w:rsidRPr="00AD1942">
              <w:rPr>
                <w:rFonts w:ascii="Times New Roman" w:hAnsi="Times New Roman"/>
                <w:sz w:val="28"/>
                <w:szCs w:val="28"/>
              </w:rPr>
              <w:t>apmeklē arī ļoti daudz tūristu.</w:t>
            </w:r>
            <w:r w:rsidR="00F96291" w:rsidRPr="00AD1942">
              <w:rPr>
                <w:rFonts w:ascii="Times New Roman" w:hAnsi="Times New Roman"/>
                <w:sz w:val="28"/>
                <w:szCs w:val="28"/>
              </w:rPr>
              <w:t xml:space="preserve"> </w:t>
            </w:r>
            <w:r w:rsidRPr="00AD1942">
              <w:rPr>
                <w:rFonts w:ascii="Times New Roman" w:hAnsi="Times New Roman"/>
                <w:sz w:val="28"/>
                <w:szCs w:val="28"/>
              </w:rPr>
              <w:t xml:space="preserve">Vēstures gaitā draudzes ir kļuvušas par </w:t>
            </w:r>
            <w:r w:rsidR="00D36993" w:rsidRPr="00AD1942">
              <w:rPr>
                <w:rFonts w:ascii="Times New Roman" w:hAnsi="Times New Roman"/>
                <w:sz w:val="28"/>
                <w:szCs w:val="28"/>
              </w:rPr>
              <w:t>dievnamu īpašniekiem vai tiesiskajiem valdītājiem</w:t>
            </w:r>
            <w:r w:rsidRPr="00AD1942">
              <w:rPr>
                <w:rFonts w:ascii="Times New Roman" w:hAnsi="Times New Roman"/>
                <w:sz w:val="28"/>
                <w:szCs w:val="28"/>
              </w:rPr>
              <w:t xml:space="preserve">, taču pēc būtības dievnami ir un paliks visas tautas un valsts kultūrvēsturiskā mantojuma daļa. Baznīcas un draudzes dara ļoti daudz dievnamu </w:t>
            </w:r>
            <w:r w:rsidR="008670C0" w:rsidRPr="00AD1942">
              <w:rPr>
                <w:rFonts w:ascii="Times New Roman" w:hAnsi="Times New Roman"/>
                <w:sz w:val="28"/>
                <w:szCs w:val="28"/>
              </w:rPr>
              <w:t>uzturēšanā</w:t>
            </w:r>
            <w:r w:rsidRPr="00AD1942">
              <w:rPr>
                <w:rFonts w:ascii="Times New Roman" w:hAnsi="Times New Roman"/>
                <w:sz w:val="28"/>
                <w:szCs w:val="28"/>
              </w:rPr>
              <w:t xml:space="preserve"> un iegulda tajos atbilstoši iespējām maksimāli lielus līdzekļus. Tāpat atsevišķos gadījumos dievnamu atjaunošanā ir bijis iespējams piesaistīt </w:t>
            </w:r>
            <w:r w:rsidR="0055131D" w:rsidRPr="00AD1942">
              <w:rPr>
                <w:rFonts w:ascii="Times New Roman" w:hAnsi="Times New Roman"/>
                <w:sz w:val="28"/>
                <w:szCs w:val="28"/>
              </w:rPr>
              <w:t xml:space="preserve">finansējumu </w:t>
            </w:r>
            <w:r w:rsidRPr="00AD1942">
              <w:rPr>
                <w:rFonts w:ascii="Times New Roman" w:hAnsi="Times New Roman"/>
                <w:sz w:val="28"/>
                <w:szCs w:val="28"/>
              </w:rPr>
              <w:t>no E</w:t>
            </w:r>
            <w:r w:rsidR="00D77D95" w:rsidRPr="00AD1942">
              <w:rPr>
                <w:rFonts w:ascii="Times New Roman" w:hAnsi="Times New Roman"/>
                <w:sz w:val="28"/>
                <w:szCs w:val="28"/>
              </w:rPr>
              <w:t>iropas Savienības</w:t>
            </w:r>
            <w:r w:rsidRPr="00AD1942">
              <w:rPr>
                <w:rFonts w:ascii="Times New Roman" w:hAnsi="Times New Roman"/>
                <w:sz w:val="28"/>
                <w:szCs w:val="28"/>
              </w:rPr>
              <w:t>, valsts un pašvaldību budžetiem. Tomēr tas ir bijis epizodiski un nepietiekami, lai glābtu situāciju kopumā. Lai p</w:t>
            </w:r>
            <w:r w:rsidR="00F96291" w:rsidRPr="00AD1942">
              <w:rPr>
                <w:rFonts w:ascii="Times New Roman" w:hAnsi="Times New Roman"/>
                <w:sz w:val="28"/>
                <w:szCs w:val="28"/>
              </w:rPr>
              <w:t>ilnībā nodrošinātu aptuveni 800 </w:t>
            </w:r>
            <w:r w:rsidRPr="00AD1942">
              <w:rPr>
                <w:rFonts w:ascii="Times New Roman" w:hAnsi="Times New Roman"/>
                <w:sz w:val="28"/>
                <w:szCs w:val="28"/>
              </w:rPr>
              <w:t xml:space="preserve">dievnamu </w:t>
            </w:r>
            <w:r w:rsidR="0055131D" w:rsidRPr="00AD1942">
              <w:rPr>
                <w:rFonts w:ascii="Times New Roman" w:hAnsi="Times New Roman"/>
                <w:sz w:val="28"/>
                <w:szCs w:val="28"/>
              </w:rPr>
              <w:t xml:space="preserve">saglabāšanu </w:t>
            </w:r>
            <w:r w:rsidRPr="00AD1942">
              <w:rPr>
                <w:rFonts w:ascii="Times New Roman" w:hAnsi="Times New Roman"/>
                <w:sz w:val="28"/>
                <w:szCs w:val="28"/>
              </w:rPr>
              <w:t xml:space="preserve">un </w:t>
            </w:r>
            <w:r w:rsidR="00A659A3" w:rsidRPr="00AD1942">
              <w:rPr>
                <w:rFonts w:ascii="Times New Roman" w:hAnsi="Times New Roman"/>
                <w:sz w:val="28"/>
                <w:szCs w:val="28"/>
              </w:rPr>
              <w:t>atjaunošan</w:t>
            </w:r>
            <w:r w:rsidR="0055131D" w:rsidRPr="00AD1942">
              <w:rPr>
                <w:rFonts w:ascii="Times New Roman" w:hAnsi="Times New Roman"/>
                <w:sz w:val="28"/>
                <w:szCs w:val="28"/>
              </w:rPr>
              <w:t>u</w:t>
            </w:r>
            <w:r w:rsidR="00A659A3" w:rsidRPr="00AD1942">
              <w:rPr>
                <w:rFonts w:ascii="Times New Roman" w:hAnsi="Times New Roman"/>
                <w:sz w:val="28"/>
                <w:szCs w:val="28"/>
              </w:rPr>
              <w:t xml:space="preserve"> visā Latvijas teritorijā</w:t>
            </w:r>
            <w:r w:rsidR="00F96291" w:rsidRPr="00AD1942">
              <w:rPr>
                <w:rFonts w:ascii="Times New Roman" w:hAnsi="Times New Roman"/>
                <w:sz w:val="28"/>
                <w:szCs w:val="28"/>
              </w:rPr>
              <w:t>,</w:t>
            </w:r>
            <w:r w:rsidRPr="00AD1942">
              <w:rPr>
                <w:rFonts w:ascii="Times New Roman" w:hAnsi="Times New Roman"/>
                <w:sz w:val="28"/>
                <w:szCs w:val="28"/>
              </w:rPr>
              <w:t xml:space="preserve"> nepieciešami aptuveni 110 </w:t>
            </w:r>
            <w:r w:rsidR="00F96291" w:rsidRPr="00AD1942">
              <w:rPr>
                <w:rFonts w:ascii="Times New Roman" w:hAnsi="Times New Roman"/>
                <w:sz w:val="28"/>
                <w:szCs w:val="28"/>
              </w:rPr>
              <w:t>–</w:t>
            </w:r>
            <w:r w:rsidRPr="00AD1942">
              <w:rPr>
                <w:rFonts w:ascii="Times New Roman" w:hAnsi="Times New Roman"/>
                <w:sz w:val="28"/>
                <w:szCs w:val="28"/>
              </w:rPr>
              <w:t xml:space="preserve"> 170 miljon</w:t>
            </w:r>
            <w:r w:rsidR="00254736" w:rsidRPr="00AD1942">
              <w:rPr>
                <w:rFonts w:ascii="Times New Roman" w:hAnsi="Times New Roman"/>
                <w:sz w:val="28"/>
                <w:szCs w:val="28"/>
              </w:rPr>
              <w:t>i</w:t>
            </w:r>
            <w:r w:rsidRPr="00AD1942">
              <w:rPr>
                <w:rFonts w:ascii="Times New Roman" w:hAnsi="Times New Roman"/>
                <w:sz w:val="28"/>
                <w:szCs w:val="28"/>
              </w:rPr>
              <w:t xml:space="preserve"> </w:t>
            </w:r>
            <w:proofErr w:type="spellStart"/>
            <w:r w:rsidRPr="00AD1942">
              <w:rPr>
                <w:rFonts w:ascii="Times New Roman" w:hAnsi="Times New Roman"/>
                <w:i/>
                <w:sz w:val="28"/>
                <w:szCs w:val="28"/>
              </w:rPr>
              <w:t>e</w:t>
            </w:r>
            <w:r w:rsidR="00254736" w:rsidRPr="00AD1942">
              <w:rPr>
                <w:rFonts w:ascii="Times New Roman" w:hAnsi="Times New Roman"/>
                <w:i/>
                <w:sz w:val="28"/>
                <w:szCs w:val="28"/>
              </w:rPr>
              <w:t>u</w:t>
            </w:r>
            <w:r w:rsidRPr="00AD1942">
              <w:rPr>
                <w:rFonts w:ascii="Times New Roman" w:hAnsi="Times New Roman"/>
                <w:i/>
                <w:sz w:val="28"/>
                <w:szCs w:val="28"/>
              </w:rPr>
              <w:t>ro</w:t>
            </w:r>
            <w:proofErr w:type="spellEnd"/>
            <w:r w:rsidRPr="00AD1942">
              <w:rPr>
                <w:rFonts w:ascii="Times New Roman" w:hAnsi="Times New Roman"/>
                <w:sz w:val="28"/>
                <w:szCs w:val="28"/>
              </w:rPr>
              <w:t xml:space="preserve">. Lai šo jautājumu atrisinātu vismaz 30 gadu ciklā (ievērojot arī </w:t>
            </w:r>
            <w:r w:rsidR="0055131D" w:rsidRPr="00AD1942">
              <w:rPr>
                <w:rFonts w:ascii="Times New Roman" w:hAnsi="Times New Roman"/>
                <w:sz w:val="28"/>
                <w:szCs w:val="28"/>
              </w:rPr>
              <w:t>regulāras kopšanas un uzturēšanas nepieciešamību, kas kultūras mantojuma saglabāšanā šobrīd pietiekami nav novērtēta</w:t>
            </w:r>
            <w:r w:rsidRPr="00AD1942">
              <w:rPr>
                <w:rFonts w:ascii="Times New Roman" w:hAnsi="Times New Roman"/>
                <w:sz w:val="28"/>
                <w:szCs w:val="28"/>
              </w:rPr>
              <w:t>), nepieciešams katru gadu dievna</w:t>
            </w:r>
            <w:r w:rsidR="00F96291" w:rsidRPr="00AD1942">
              <w:rPr>
                <w:rFonts w:ascii="Times New Roman" w:hAnsi="Times New Roman"/>
                <w:sz w:val="28"/>
                <w:szCs w:val="28"/>
              </w:rPr>
              <w:t xml:space="preserve">mu </w:t>
            </w:r>
            <w:r w:rsidR="0055131D" w:rsidRPr="00AD1942">
              <w:rPr>
                <w:rFonts w:ascii="Times New Roman" w:hAnsi="Times New Roman"/>
                <w:sz w:val="28"/>
                <w:szCs w:val="28"/>
              </w:rPr>
              <w:t xml:space="preserve">saglabāšanā un atjaunošanā </w:t>
            </w:r>
            <w:r w:rsidR="00F96291" w:rsidRPr="00AD1942">
              <w:rPr>
                <w:rFonts w:ascii="Times New Roman" w:hAnsi="Times New Roman"/>
                <w:sz w:val="28"/>
                <w:szCs w:val="28"/>
              </w:rPr>
              <w:t>ieguldīt aptuveni 4 </w:t>
            </w:r>
            <w:r w:rsidRPr="00AD1942">
              <w:rPr>
                <w:rFonts w:ascii="Times New Roman" w:hAnsi="Times New Roman"/>
                <w:sz w:val="28"/>
                <w:szCs w:val="28"/>
              </w:rPr>
              <w:t xml:space="preserve">miljonus </w:t>
            </w:r>
            <w:proofErr w:type="spellStart"/>
            <w:r w:rsidRPr="00AD1942">
              <w:rPr>
                <w:rFonts w:ascii="Times New Roman" w:hAnsi="Times New Roman"/>
                <w:i/>
                <w:sz w:val="28"/>
                <w:szCs w:val="28"/>
              </w:rPr>
              <w:t>e</w:t>
            </w:r>
            <w:r w:rsidR="002A0081" w:rsidRPr="00AD1942">
              <w:rPr>
                <w:rFonts w:ascii="Times New Roman" w:hAnsi="Times New Roman"/>
                <w:i/>
                <w:sz w:val="28"/>
                <w:szCs w:val="28"/>
              </w:rPr>
              <w:t>u</w:t>
            </w:r>
            <w:r w:rsidRPr="00AD1942">
              <w:rPr>
                <w:rFonts w:ascii="Times New Roman" w:hAnsi="Times New Roman"/>
                <w:i/>
                <w:sz w:val="28"/>
                <w:szCs w:val="28"/>
              </w:rPr>
              <w:t>ro</w:t>
            </w:r>
            <w:proofErr w:type="spellEnd"/>
            <w:r w:rsidRPr="00AD1942">
              <w:rPr>
                <w:rFonts w:ascii="Times New Roman" w:hAnsi="Times New Roman"/>
                <w:sz w:val="28"/>
                <w:szCs w:val="28"/>
              </w:rPr>
              <w:t xml:space="preserve">. Šādu summu </w:t>
            </w:r>
            <w:r w:rsidR="009D4681" w:rsidRPr="00AD1942">
              <w:rPr>
                <w:rFonts w:ascii="Times New Roman" w:hAnsi="Times New Roman"/>
                <w:sz w:val="28"/>
                <w:szCs w:val="28"/>
              </w:rPr>
              <w:t>reliģiskās organizācijas</w:t>
            </w:r>
            <w:r w:rsidR="008670C0" w:rsidRPr="00AD1942">
              <w:rPr>
                <w:rFonts w:ascii="Times New Roman" w:hAnsi="Times New Roman"/>
                <w:sz w:val="28"/>
                <w:szCs w:val="28"/>
              </w:rPr>
              <w:t xml:space="preserve"> nespēj nodrošināt</w:t>
            </w:r>
            <w:r w:rsidR="00F158FA" w:rsidRPr="00AD1942">
              <w:rPr>
                <w:rFonts w:ascii="Times New Roman" w:hAnsi="Times New Roman"/>
                <w:sz w:val="28"/>
                <w:szCs w:val="28"/>
              </w:rPr>
              <w:t>, tādēļ</w:t>
            </w:r>
            <w:r w:rsidRPr="00AD1942">
              <w:rPr>
                <w:rFonts w:ascii="Times New Roman" w:hAnsi="Times New Roman"/>
                <w:sz w:val="28"/>
                <w:szCs w:val="28"/>
              </w:rPr>
              <w:t xml:space="preserve"> nepieciešama plašākas sabiedrības un valsts aktīva iesaistīšanās šajā procesā, lai paglābtu mūsu kopējo kultūrvēsturisk</w:t>
            </w:r>
            <w:r w:rsidR="008966D1" w:rsidRPr="00AD1942">
              <w:rPr>
                <w:rFonts w:ascii="Times New Roman" w:hAnsi="Times New Roman"/>
                <w:sz w:val="28"/>
                <w:szCs w:val="28"/>
              </w:rPr>
              <w:t>o mantojumu no bojāejas.</w:t>
            </w:r>
          </w:p>
          <w:p w:rsidR="0056091E" w:rsidRPr="00AD1942" w:rsidRDefault="0056091E" w:rsidP="00EA3DC1">
            <w:pPr>
              <w:spacing w:after="0" w:line="240" w:lineRule="auto"/>
              <w:jc w:val="both"/>
              <w:rPr>
                <w:rFonts w:ascii="Times New Roman" w:hAnsi="Times New Roman"/>
                <w:sz w:val="28"/>
                <w:szCs w:val="28"/>
              </w:rPr>
            </w:pPr>
          </w:p>
          <w:p w:rsidR="00B92162" w:rsidRPr="00AD1942" w:rsidRDefault="00B92162" w:rsidP="00EA3DC1">
            <w:pPr>
              <w:spacing w:after="0" w:line="240" w:lineRule="auto"/>
              <w:ind w:left="112" w:right="77"/>
              <w:jc w:val="both"/>
              <w:rPr>
                <w:rFonts w:ascii="Times New Roman" w:hAnsi="Times New Roman"/>
                <w:sz w:val="28"/>
                <w:szCs w:val="28"/>
              </w:rPr>
            </w:pPr>
            <w:r w:rsidRPr="00AD1942">
              <w:rPr>
                <w:rFonts w:ascii="Times New Roman" w:hAnsi="Times New Roman"/>
                <w:sz w:val="28"/>
                <w:szCs w:val="28"/>
              </w:rPr>
              <w:t xml:space="preserve">Sakrālais mantojums veido ievērojamu </w:t>
            </w:r>
            <w:r w:rsidRPr="00AD1942">
              <w:rPr>
                <w:rFonts w:ascii="Times New Roman" w:hAnsi="Times New Roman"/>
                <w:sz w:val="28"/>
                <w:szCs w:val="28"/>
              </w:rPr>
              <w:lastRenderedPageBreak/>
              <w:t>kultūras pieminekļu skaitu. Valsts aizsargājamo kultūras pieminekļu sarakstā iekļautas 357 baznīcas (4,02% no valsts aizsargājamo pieminekļu kopskaita (</w:t>
            </w:r>
            <w:r w:rsidR="00D36993" w:rsidRPr="00AD1942">
              <w:rPr>
                <w:rFonts w:ascii="Times New Roman" w:hAnsi="Times New Roman"/>
                <w:sz w:val="28"/>
                <w:szCs w:val="28"/>
              </w:rPr>
              <w:t xml:space="preserve">pavisam </w:t>
            </w:r>
            <w:r w:rsidRPr="00AD1942">
              <w:rPr>
                <w:rFonts w:ascii="Times New Roman" w:hAnsi="Times New Roman"/>
                <w:sz w:val="28"/>
                <w:szCs w:val="28"/>
              </w:rPr>
              <w:t>8921 kultūras pieminekļi))</w:t>
            </w:r>
            <w:r w:rsidR="00C100B9" w:rsidRPr="00AD1942">
              <w:rPr>
                <w:rFonts w:ascii="Times New Roman" w:hAnsi="Times New Roman"/>
                <w:sz w:val="28"/>
                <w:szCs w:val="28"/>
              </w:rPr>
              <w:t xml:space="preserve">, </w:t>
            </w:r>
            <w:r w:rsidR="00E2380C" w:rsidRPr="00AD1942">
              <w:rPr>
                <w:rFonts w:ascii="Times New Roman" w:hAnsi="Times New Roman"/>
                <w:sz w:val="28"/>
                <w:szCs w:val="28"/>
              </w:rPr>
              <w:t>tai skaitā 13 </w:t>
            </w:r>
            <w:r w:rsidR="00C100B9" w:rsidRPr="00AD1942">
              <w:rPr>
                <w:rFonts w:ascii="Times New Roman" w:hAnsi="Times New Roman"/>
                <w:sz w:val="28"/>
                <w:szCs w:val="28"/>
              </w:rPr>
              <w:t>klosteri, kas ir</w:t>
            </w:r>
            <w:r w:rsidRPr="00AD1942">
              <w:rPr>
                <w:rFonts w:ascii="Times New Roman" w:hAnsi="Times New Roman"/>
                <w:sz w:val="28"/>
                <w:szCs w:val="28"/>
              </w:rPr>
              <w:t xml:space="preserve"> ievērojamākā un izcilākā daļa</w:t>
            </w:r>
            <w:r w:rsidR="00C100B9" w:rsidRPr="00AD1942">
              <w:rPr>
                <w:rFonts w:ascii="Times New Roman" w:hAnsi="Times New Roman"/>
                <w:sz w:val="28"/>
                <w:szCs w:val="28"/>
              </w:rPr>
              <w:t>,</w:t>
            </w:r>
            <w:r w:rsidRPr="00AD1942">
              <w:rPr>
                <w:rFonts w:ascii="Times New Roman" w:hAnsi="Times New Roman"/>
                <w:sz w:val="28"/>
                <w:szCs w:val="28"/>
              </w:rPr>
              <w:t xml:space="preserve"> nozīmīgākais, bet ne viss sakrālā mantojuma apjoms. Laika posmā no 2013. līdz 2016.gadam valsts aizsargājamo kultūras pieminekļu sarakstā </w:t>
            </w:r>
            <w:r w:rsidR="00C100B9" w:rsidRPr="00AD1942">
              <w:rPr>
                <w:rFonts w:ascii="Times New Roman" w:hAnsi="Times New Roman"/>
                <w:sz w:val="28"/>
                <w:szCs w:val="28"/>
              </w:rPr>
              <w:t xml:space="preserve">ir </w:t>
            </w:r>
            <w:r w:rsidRPr="00AD1942">
              <w:rPr>
                <w:rFonts w:ascii="Times New Roman" w:hAnsi="Times New Roman"/>
                <w:sz w:val="28"/>
                <w:szCs w:val="28"/>
              </w:rPr>
              <w:t xml:space="preserve">iekļauti 112 </w:t>
            </w:r>
            <w:r w:rsidR="00471F67" w:rsidRPr="00AD1942">
              <w:rPr>
                <w:rFonts w:ascii="Times New Roman" w:hAnsi="Times New Roman"/>
                <w:sz w:val="28"/>
                <w:szCs w:val="28"/>
              </w:rPr>
              <w:t>sakrālā mantojuma objekti</w:t>
            </w:r>
            <w:r w:rsidRPr="00AD1942">
              <w:rPr>
                <w:rFonts w:ascii="Times New Roman" w:hAnsi="Times New Roman"/>
                <w:sz w:val="28"/>
                <w:szCs w:val="28"/>
              </w:rPr>
              <w:t>, no tiem 19</w:t>
            </w:r>
            <w:r w:rsidR="00471F67" w:rsidRPr="00AD1942">
              <w:rPr>
                <w:rFonts w:ascii="Times New Roman" w:hAnsi="Times New Roman"/>
                <w:sz w:val="28"/>
                <w:szCs w:val="28"/>
              </w:rPr>
              <w:t xml:space="preserve"> kulta celtnes</w:t>
            </w:r>
            <w:r w:rsidR="00BF4E9C" w:rsidRPr="00AD1942">
              <w:rPr>
                <w:rFonts w:ascii="Times New Roman" w:hAnsi="Times New Roman"/>
                <w:sz w:val="28"/>
                <w:szCs w:val="28"/>
              </w:rPr>
              <w:t xml:space="preserve"> </w:t>
            </w:r>
            <w:r w:rsidR="00471F67" w:rsidRPr="00AD1942">
              <w:rPr>
                <w:rFonts w:ascii="Times New Roman" w:hAnsi="Times New Roman"/>
                <w:sz w:val="28"/>
                <w:szCs w:val="28"/>
              </w:rPr>
              <w:t>un</w:t>
            </w:r>
            <w:r w:rsidRPr="00AD1942">
              <w:rPr>
                <w:rFonts w:ascii="Times New Roman" w:hAnsi="Times New Roman"/>
                <w:sz w:val="28"/>
                <w:szCs w:val="28"/>
              </w:rPr>
              <w:t xml:space="preserve"> 93 mākslas pieminekļi. Padomju laikā daudzas baznīcas draudzēm tika atņemtas, gājušas bojā, izpostītas vai pārveidotas. Līdz ar dievnamu izpostīšanu tika degradēta arī ar tiem saistītā kultūrvēsturiskā vide, mācītājmuižu apbūve, raksturīgā pilsētu un lauku ainava. Atgūstot neatkarību</w:t>
            </w:r>
            <w:r w:rsidR="006312A0" w:rsidRPr="00AD1942">
              <w:rPr>
                <w:rFonts w:ascii="Times New Roman" w:hAnsi="Times New Roman"/>
                <w:sz w:val="28"/>
                <w:szCs w:val="28"/>
              </w:rPr>
              <w:t>,</w:t>
            </w:r>
            <w:r w:rsidRPr="00AD1942">
              <w:rPr>
                <w:rFonts w:ascii="Times New Roman" w:hAnsi="Times New Roman"/>
                <w:sz w:val="28"/>
                <w:szCs w:val="28"/>
              </w:rPr>
              <w:t xml:space="preserve"> sākās apjomīgs dievnamu atjaunošanas darbs, pamestās baznīcas ir atguvušas savu vizuālo tēlu un garīgo saturu, ir pievērsta uzmanība cilvēka dzīves kvalitātei. Finansējums lielākoties iegūts no ziedojumiem, bet nozīmīgu daļu sedz arī Eiropas </w:t>
            </w:r>
            <w:r w:rsidR="00E2380C" w:rsidRPr="00AD1942">
              <w:rPr>
                <w:rFonts w:ascii="Times New Roman" w:hAnsi="Times New Roman"/>
                <w:sz w:val="28"/>
                <w:szCs w:val="28"/>
              </w:rPr>
              <w:t xml:space="preserve">Savienības </w:t>
            </w:r>
            <w:r w:rsidRPr="00AD1942">
              <w:rPr>
                <w:rFonts w:ascii="Times New Roman" w:hAnsi="Times New Roman"/>
                <w:sz w:val="28"/>
                <w:szCs w:val="28"/>
              </w:rPr>
              <w:t>fondu, Eiropas ekonomiskās zonas, Valsts kultūras pieminekļu aizsardzības inspekcijas</w:t>
            </w:r>
            <w:r w:rsidR="008966D1" w:rsidRPr="00AD1942">
              <w:rPr>
                <w:rFonts w:ascii="Times New Roman" w:hAnsi="Times New Roman"/>
                <w:sz w:val="28"/>
                <w:szCs w:val="28"/>
              </w:rPr>
              <w:t xml:space="preserve"> (turpmāk – </w:t>
            </w:r>
            <w:r w:rsidR="00E2380C" w:rsidRPr="00AD1942">
              <w:rPr>
                <w:rFonts w:ascii="Times New Roman" w:hAnsi="Times New Roman"/>
                <w:sz w:val="28"/>
                <w:szCs w:val="28"/>
              </w:rPr>
              <w:t>Inspekcija</w:t>
            </w:r>
            <w:r w:rsidR="008966D1" w:rsidRPr="00AD1942">
              <w:rPr>
                <w:rFonts w:ascii="Times New Roman" w:hAnsi="Times New Roman"/>
                <w:sz w:val="28"/>
                <w:szCs w:val="28"/>
              </w:rPr>
              <w:t>)</w:t>
            </w:r>
            <w:r w:rsidR="00E2380C" w:rsidRPr="00AD1942">
              <w:rPr>
                <w:rFonts w:ascii="Times New Roman" w:hAnsi="Times New Roman"/>
                <w:sz w:val="28"/>
                <w:szCs w:val="28"/>
              </w:rPr>
              <w:t xml:space="preserve">, pašvaldību un Valsts </w:t>
            </w:r>
            <w:proofErr w:type="spellStart"/>
            <w:r w:rsidR="00E2380C" w:rsidRPr="00AD1942">
              <w:rPr>
                <w:rFonts w:ascii="Times New Roman" w:hAnsi="Times New Roman"/>
                <w:sz w:val="28"/>
                <w:szCs w:val="28"/>
              </w:rPr>
              <w:t>k</w:t>
            </w:r>
            <w:r w:rsidRPr="00AD1942">
              <w:rPr>
                <w:rFonts w:ascii="Times New Roman" w:hAnsi="Times New Roman"/>
                <w:sz w:val="28"/>
                <w:szCs w:val="28"/>
              </w:rPr>
              <w:t>ultūrkapitāl</w:t>
            </w:r>
            <w:r w:rsidR="00682A6B" w:rsidRPr="00AD1942">
              <w:rPr>
                <w:rFonts w:ascii="Times New Roman" w:hAnsi="Times New Roman"/>
                <w:sz w:val="28"/>
                <w:szCs w:val="28"/>
              </w:rPr>
              <w:t>a</w:t>
            </w:r>
            <w:proofErr w:type="spellEnd"/>
            <w:r w:rsidR="00682A6B" w:rsidRPr="00AD1942">
              <w:rPr>
                <w:rFonts w:ascii="Times New Roman" w:hAnsi="Times New Roman"/>
                <w:sz w:val="28"/>
                <w:szCs w:val="28"/>
              </w:rPr>
              <w:t xml:space="preserve"> fonda finansiālais atbalsts.</w:t>
            </w:r>
            <w:bookmarkStart w:id="9" w:name="_GoBack"/>
            <w:r w:rsidR="0075634B" w:rsidRPr="00AD1942">
              <w:rPr>
                <w:rFonts w:ascii="Times New Roman" w:hAnsi="Times New Roman"/>
                <w:sz w:val="28"/>
                <w:szCs w:val="28"/>
              </w:rPr>
              <w:t xml:space="preserve"> </w:t>
            </w:r>
            <w:bookmarkEnd w:id="9"/>
          </w:p>
          <w:p w:rsidR="00377001" w:rsidRPr="00AD1942" w:rsidRDefault="00377001" w:rsidP="00EA3DC1">
            <w:pPr>
              <w:spacing w:after="0" w:line="240" w:lineRule="auto"/>
              <w:ind w:right="43"/>
              <w:jc w:val="both"/>
              <w:rPr>
                <w:rFonts w:ascii="Times New Roman" w:hAnsi="Times New Roman"/>
                <w:sz w:val="28"/>
                <w:szCs w:val="28"/>
              </w:rPr>
            </w:pPr>
          </w:p>
          <w:p w:rsidR="00A463C3" w:rsidRPr="00AD1942" w:rsidRDefault="00A463C3" w:rsidP="00EA3DC1">
            <w:pPr>
              <w:spacing w:after="0" w:line="240" w:lineRule="auto"/>
              <w:ind w:left="112" w:right="45"/>
              <w:jc w:val="both"/>
              <w:rPr>
                <w:rFonts w:ascii="Times New Roman" w:hAnsi="Times New Roman"/>
                <w:sz w:val="28"/>
                <w:szCs w:val="28"/>
              </w:rPr>
            </w:pPr>
            <w:r w:rsidRPr="00AD1942">
              <w:rPr>
                <w:rFonts w:ascii="Times New Roman" w:hAnsi="Times New Roman"/>
                <w:sz w:val="28"/>
                <w:szCs w:val="28"/>
              </w:rPr>
              <w:t>Līdzšinējā E</w:t>
            </w:r>
            <w:r w:rsidR="008F5632" w:rsidRPr="00AD1942">
              <w:rPr>
                <w:rFonts w:ascii="Times New Roman" w:hAnsi="Times New Roman"/>
                <w:sz w:val="28"/>
                <w:szCs w:val="28"/>
              </w:rPr>
              <w:t xml:space="preserve">iropas Savienības </w:t>
            </w:r>
            <w:r w:rsidRPr="00AD1942">
              <w:rPr>
                <w:rFonts w:ascii="Times New Roman" w:hAnsi="Times New Roman"/>
                <w:sz w:val="28"/>
                <w:szCs w:val="28"/>
              </w:rPr>
              <w:t>fondu līdzekļu apguvē ir konstatējamas vairākas problēmas, kas kavē kvalitatīvu dievnamu atjaunošanas procesu:</w:t>
            </w:r>
          </w:p>
          <w:p w:rsidR="00A463C3" w:rsidRPr="00AD1942" w:rsidRDefault="0089177D" w:rsidP="00EA3DC1">
            <w:pPr>
              <w:spacing w:after="0" w:line="240" w:lineRule="auto"/>
              <w:ind w:left="113" w:right="45" w:firstLine="709"/>
              <w:jc w:val="both"/>
              <w:rPr>
                <w:rFonts w:ascii="Times New Roman" w:hAnsi="Times New Roman"/>
                <w:sz w:val="28"/>
                <w:szCs w:val="28"/>
              </w:rPr>
            </w:pPr>
            <w:r w:rsidRPr="00AD1942">
              <w:rPr>
                <w:rFonts w:ascii="Times New Roman" w:hAnsi="Times New Roman"/>
                <w:sz w:val="28"/>
                <w:szCs w:val="28"/>
              </w:rPr>
              <w:t xml:space="preserve">1) </w:t>
            </w:r>
            <w:r w:rsidR="0056091E" w:rsidRPr="00AD1942">
              <w:rPr>
                <w:rFonts w:ascii="Times New Roman" w:hAnsi="Times New Roman"/>
                <w:sz w:val="28"/>
                <w:szCs w:val="28"/>
              </w:rPr>
              <w:t>draudzēm ir ierobežotas iespējas konkurēt ar privātīpašniekiem, kuriem piederošu kultūras pieminekļu izmantošana bieži saistīta ar ieņēmumu palielināšanu;</w:t>
            </w:r>
          </w:p>
          <w:p w:rsidR="00A463C3" w:rsidRPr="00AD1942" w:rsidRDefault="0089177D" w:rsidP="00EA3DC1">
            <w:pPr>
              <w:tabs>
                <w:tab w:val="left" w:pos="1377"/>
              </w:tabs>
              <w:spacing w:after="0" w:line="240" w:lineRule="auto"/>
              <w:ind w:left="113" w:right="45" w:firstLine="709"/>
              <w:jc w:val="both"/>
              <w:rPr>
                <w:rFonts w:ascii="Times New Roman" w:hAnsi="Times New Roman"/>
                <w:sz w:val="28"/>
                <w:szCs w:val="28"/>
              </w:rPr>
            </w:pPr>
            <w:r w:rsidRPr="00AD1942">
              <w:rPr>
                <w:rFonts w:ascii="Times New Roman" w:hAnsi="Times New Roman"/>
                <w:sz w:val="28"/>
                <w:szCs w:val="28"/>
              </w:rPr>
              <w:t>2)  </w:t>
            </w:r>
            <w:r w:rsidR="00B15E4F" w:rsidRPr="00AD1942">
              <w:rPr>
                <w:rFonts w:ascii="Times New Roman" w:hAnsi="Times New Roman"/>
                <w:sz w:val="28"/>
                <w:szCs w:val="28"/>
              </w:rPr>
              <w:t>d</w:t>
            </w:r>
            <w:r w:rsidR="00A463C3" w:rsidRPr="00AD1942">
              <w:rPr>
                <w:rFonts w:ascii="Times New Roman" w:hAnsi="Times New Roman"/>
                <w:sz w:val="28"/>
                <w:szCs w:val="28"/>
              </w:rPr>
              <w:t xml:space="preserve">raudzes nevar nodrošināt nepieciešamo </w:t>
            </w:r>
            <w:r w:rsidR="0056091E" w:rsidRPr="00AD1942">
              <w:rPr>
                <w:rFonts w:ascii="Times New Roman" w:hAnsi="Times New Roman"/>
                <w:sz w:val="28"/>
                <w:szCs w:val="28"/>
              </w:rPr>
              <w:t>līdz</w:t>
            </w:r>
            <w:r w:rsidR="00A463C3" w:rsidRPr="00AD1942">
              <w:rPr>
                <w:rFonts w:ascii="Times New Roman" w:hAnsi="Times New Roman"/>
                <w:sz w:val="28"/>
                <w:szCs w:val="28"/>
              </w:rPr>
              <w:t xml:space="preserve">finansējumu, pat gadījumos, kad </w:t>
            </w:r>
            <w:r w:rsidR="0056091E" w:rsidRPr="00AD1942">
              <w:rPr>
                <w:rFonts w:ascii="Times New Roman" w:hAnsi="Times New Roman"/>
                <w:sz w:val="28"/>
                <w:szCs w:val="28"/>
              </w:rPr>
              <w:t xml:space="preserve">līdzfinansējuma apjoms sastāda tikai </w:t>
            </w:r>
            <w:r w:rsidR="00A463C3" w:rsidRPr="00AD1942">
              <w:rPr>
                <w:rFonts w:ascii="Times New Roman" w:hAnsi="Times New Roman"/>
                <w:sz w:val="28"/>
                <w:szCs w:val="28"/>
              </w:rPr>
              <w:t>15 %</w:t>
            </w:r>
            <w:r w:rsidR="0056091E" w:rsidRPr="00AD1942">
              <w:rPr>
                <w:rFonts w:ascii="Times New Roman" w:hAnsi="Times New Roman"/>
                <w:sz w:val="28"/>
                <w:szCs w:val="28"/>
              </w:rPr>
              <w:t xml:space="preserve"> no kopējā projekta finansējuma;</w:t>
            </w:r>
          </w:p>
          <w:p w:rsidR="00A463C3" w:rsidRPr="00AD1942" w:rsidRDefault="0089177D" w:rsidP="00EA3DC1">
            <w:pPr>
              <w:tabs>
                <w:tab w:val="left" w:pos="1377"/>
              </w:tabs>
              <w:spacing w:after="0" w:line="240" w:lineRule="auto"/>
              <w:ind w:left="113" w:right="45" w:firstLine="709"/>
              <w:jc w:val="both"/>
              <w:rPr>
                <w:rFonts w:ascii="Times New Roman" w:hAnsi="Times New Roman"/>
                <w:sz w:val="28"/>
                <w:szCs w:val="28"/>
              </w:rPr>
            </w:pPr>
            <w:r w:rsidRPr="00AD1942">
              <w:rPr>
                <w:rFonts w:ascii="Times New Roman" w:hAnsi="Times New Roman"/>
                <w:sz w:val="28"/>
                <w:szCs w:val="28"/>
              </w:rPr>
              <w:t>3)</w:t>
            </w:r>
            <w:r w:rsidRPr="00AD1942">
              <w:t xml:space="preserve"> </w:t>
            </w:r>
            <w:r w:rsidR="00B15E4F" w:rsidRPr="00AD1942">
              <w:rPr>
                <w:rFonts w:ascii="Times New Roman" w:hAnsi="Times New Roman"/>
                <w:sz w:val="28"/>
                <w:szCs w:val="28"/>
              </w:rPr>
              <w:t>pr</w:t>
            </w:r>
            <w:r w:rsidR="00A463C3" w:rsidRPr="00AD1942">
              <w:rPr>
                <w:rFonts w:ascii="Times New Roman" w:hAnsi="Times New Roman"/>
                <w:sz w:val="28"/>
                <w:szCs w:val="28"/>
              </w:rPr>
              <w:t xml:space="preserve">ojektu minimālās summas lielais apjoms </w:t>
            </w:r>
            <w:r w:rsidR="00B15E4F" w:rsidRPr="00AD1942">
              <w:rPr>
                <w:rFonts w:ascii="Times New Roman" w:hAnsi="Times New Roman"/>
                <w:sz w:val="28"/>
                <w:szCs w:val="28"/>
              </w:rPr>
              <w:t xml:space="preserve">neļauj </w:t>
            </w:r>
            <w:r w:rsidR="00A463C3" w:rsidRPr="00AD1942">
              <w:rPr>
                <w:rFonts w:ascii="Times New Roman" w:hAnsi="Times New Roman"/>
                <w:sz w:val="28"/>
                <w:szCs w:val="28"/>
              </w:rPr>
              <w:t>pie</w:t>
            </w:r>
            <w:r w:rsidR="00B15E4F" w:rsidRPr="00AD1942">
              <w:rPr>
                <w:rFonts w:ascii="Times New Roman" w:hAnsi="Times New Roman"/>
                <w:sz w:val="28"/>
                <w:szCs w:val="28"/>
              </w:rPr>
              <w:t>dalīties mazo dievnamu draudzēm;</w:t>
            </w:r>
          </w:p>
          <w:p w:rsidR="00A463C3" w:rsidRPr="00AD1942" w:rsidRDefault="0089177D" w:rsidP="00EA3DC1">
            <w:pPr>
              <w:tabs>
                <w:tab w:val="left" w:pos="1377"/>
              </w:tabs>
              <w:spacing w:after="0" w:line="240" w:lineRule="auto"/>
              <w:ind w:left="113" w:right="45" w:firstLine="709"/>
              <w:jc w:val="both"/>
              <w:rPr>
                <w:rFonts w:ascii="Times New Roman" w:hAnsi="Times New Roman"/>
                <w:sz w:val="28"/>
                <w:szCs w:val="28"/>
              </w:rPr>
            </w:pPr>
            <w:r w:rsidRPr="00AD1942">
              <w:rPr>
                <w:rFonts w:ascii="Times New Roman" w:hAnsi="Times New Roman"/>
                <w:sz w:val="28"/>
                <w:szCs w:val="28"/>
              </w:rPr>
              <w:lastRenderedPageBreak/>
              <w:t>4)  </w:t>
            </w:r>
            <w:r w:rsidR="00B15E4F" w:rsidRPr="00AD1942">
              <w:rPr>
                <w:rFonts w:ascii="Times New Roman" w:hAnsi="Times New Roman"/>
                <w:sz w:val="28"/>
                <w:szCs w:val="28"/>
              </w:rPr>
              <w:t xml:space="preserve">Eiropas Savienības </w:t>
            </w:r>
            <w:r w:rsidR="00A463C3" w:rsidRPr="00AD1942">
              <w:rPr>
                <w:rFonts w:ascii="Times New Roman" w:hAnsi="Times New Roman"/>
                <w:sz w:val="28"/>
                <w:szCs w:val="28"/>
              </w:rPr>
              <w:t xml:space="preserve">fondu līdzekļu apguve konkursa kārtībā </w:t>
            </w:r>
            <w:r w:rsidR="00C06478" w:rsidRPr="00AD1942">
              <w:rPr>
                <w:rFonts w:ascii="Times New Roman" w:hAnsi="Times New Roman"/>
                <w:sz w:val="28"/>
                <w:szCs w:val="28"/>
              </w:rPr>
              <w:t xml:space="preserve">rada </w:t>
            </w:r>
            <w:r w:rsidR="00A463C3" w:rsidRPr="00AD1942">
              <w:rPr>
                <w:rFonts w:ascii="Times New Roman" w:hAnsi="Times New Roman"/>
                <w:sz w:val="28"/>
                <w:szCs w:val="28"/>
              </w:rPr>
              <w:t>situācij</w:t>
            </w:r>
            <w:r w:rsidR="00C06478" w:rsidRPr="00AD1942">
              <w:rPr>
                <w:rFonts w:ascii="Times New Roman" w:hAnsi="Times New Roman"/>
                <w:sz w:val="28"/>
                <w:szCs w:val="28"/>
              </w:rPr>
              <w:t>u</w:t>
            </w:r>
            <w:r w:rsidR="00A463C3" w:rsidRPr="00AD1942">
              <w:rPr>
                <w:rFonts w:ascii="Times New Roman" w:hAnsi="Times New Roman"/>
                <w:sz w:val="28"/>
                <w:szCs w:val="28"/>
              </w:rPr>
              <w:t>, k</w:t>
            </w:r>
            <w:r w:rsidR="00603622" w:rsidRPr="00AD1942">
              <w:rPr>
                <w:rFonts w:ascii="Times New Roman" w:hAnsi="Times New Roman"/>
                <w:sz w:val="28"/>
                <w:szCs w:val="28"/>
              </w:rPr>
              <w:t>urā</w:t>
            </w:r>
            <w:r w:rsidR="00C06478" w:rsidRPr="00AD1942">
              <w:rPr>
                <w:rFonts w:ascii="Times New Roman" w:hAnsi="Times New Roman"/>
                <w:sz w:val="28"/>
                <w:szCs w:val="28"/>
              </w:rPr>
              <w:t xml:space="preserve"> sagatavot kvalitatīvus un attiecīgo aktivitāšu nosacījumiem atbilstošus pieteikumus spēj </w:t>
            </w:r>
            <w:r w:rsidR="00A463C3" w:rsidRPr="00AD1942">
              <w:rPr>
                <w:rFonts w:ascii="Times New Roman" w:hAnsi="Times New Roman"/>
                <w:sz w:val="28"/>
                <w:szCs w:val="28"/>
              </w:rPr>
              <w:t xml:space="preserve">draudzes, kurām ir lielāks profesionālu cilvēku potenciāls, kaut arī to dievnami nebija prioritāšu augšgalā. Savukārt tās draudzes, kuru dievnami </w:t>
            </w:r>
            <w:r w:rsidR="00C06478" w:rsidRPr="00AD1942">
              <w:rPr>
                <w:rFonts w:ascii="Times New Roman" w:hAnsi="Times New Roman"/>
                <w:sz w:val="28"/>
                <w:szCs w:val="28"/>
              </w:rPr>
              <w:t xml:space="preserve">faktiski </w:t>
            </w:r>
            <w:r w:rsidR="00A463C3" w:rsidRPr="00AD1942">
              <w:rPr>
                <w:rFonts w:ascii="Times New Roman" w:hAnsi="Times New Roman"/>
                <w:sz w:val="28"/>
                <w:szCs w:val="28"/>
              </w:rPr>
              <w:t>ir visapdraudētākie, bieži vien nespēj sagatavot projekta</w:t>
            </w:r>
            <w:r w:rsidR="00C06478" w:rsidRPr="00AD1942">
              <w:rPr>
                <w:rFonts w:ascii="Times New Roman" w:hAnsi="Times New Roman"/>
                <w:sz w:val="28"/>
                <w:szCs w:val="28"/>
              </w:rPr>
              <w:t xml:space="preserve"> pieteikumu atbilstoši prasībām;</w:t>
            </w:r>
          </w:p>
          <w:p w:rsidR="0075634B" w:rsidRPr="00AD1942" w:rsidRDefault="0089177D" w:rsidP="00EA3DC1">
            <w:pPr>
              <w:tabs>
                <w:tab w:val="left" w:pos="1377"/>
              </w:tabs>
              <w:spacing w:after="0" w:line="240" w:lineRule="auto"/>
              <w:ind w:left="113" w:right="45" w:firstLine="709"/>
              <w:jc w:val="both"/>
              <w:rPr>
                <w:rFonts w:ascii="Times New Roman" w:hAnsi="Times New Roman"/>
                <w:sz w:val="28"/>
                <w:szCs w:val="28"/>
              </w:rPr>
            </w:pPr>
            <w:r w:rsidRPr="00AD1942">
              <w:rPr>
                <w:rFonts w:ascii="Times New Roman" w:hAnsi="Times New Roman"/>
                <w:sz w:val="28"/>
                <w:szCs w:val="28"/>
              </w:rPr>
              <w:t>5)  </w:t>
            </w:r>
            <w:r w:rsidR="00C06478" w:rsidRPr="00AD1942">
              <w:rPr>
                <w:rFonts w:ascii="Times New Roman" w:hAnsi="Times New Roman"/>
                <w:sz w:val="28"/>
                <w:szCs w:val="28"/>
              </w:rPr>
              <w:t>p</w:t>
            </w:r>
            <w:r w:rsidR="00A463C3" w:rsidRPr="00AD1942">
              <w:rPr>
                <w:rFonts w:ascii="Times New Roman" w:hAnsi="Times New Roman"/>
                <w:sz w:val="28"/>
                <w:szCs w:val="28"/>
              </w:rPr>
              <w:t xml:space="preserve">rojektu pieteikšanas un apguves īsie termiņi traucē kvalitatīvu projektu </w:t>
            </w:r>
            <w:r w:rsidR="00603622" w:rsidRPr="00AD1942">
              <w:rPr>
                <w:rFonts w:ascii="Times New Roman" w:hAnsi="Times New Roman"/>
                <w:sz w:val="28"/>
                <w:szCs w:val="28"/>
              </w:rPr>
              <w:t>īstenošanu</w:t>
            </w:r>
            <w:r w:rsidR="00C06478" w:rsidRPr="00AD1942">
              <w:rPr>
                <w:rFonts w:ascii="Times New Roman" w:hAnsi="Times New Roman"/>
                <w:sz w:val="28"/>
                <w:szCs w:val="28"/>
              </w:rPr>
              <w:t xml:space="preserve"> – īpaši gadījumos, kad restaurējami vai glābjami </w:t>
            </w:r>
            <w:r w:rsidR="008670C0" w:rsidRPr="00AD1942">
              <w:rPr>
                <w:rFonts w:ascii="Times New Roman" w:hAnsi="Times New Roman"/>
                <w:sz w:val="28"/>
                <w:szCs w:val="28"/>
              </w:rPr>
              <w:t>reliģisko rituālu priekšmeti</w:t>
            </w:r>
            <w:r w:rsidR="0075634B" w:rsidRPr="00AD1942">
              <w:rPr>
                <w:rFonts w:ascii="Times New Roman" w:hAnsi="Times New Roman"/>
                <w:sz w:val="28"/>
                <w:szCs w:val="28"/>
              </w:rPr>
              <w:t>;</w:t>
            </w:r>
          </w:p>
          <w:p w:rsidR="0059241F" w:rsidRPr="00AD1942" w:rsidRDefault="0075634B" w:rsidP="00EA3DC1">
            <w:pPr>
              <w:tabs>
                <w:tab w:val="left" w:pos="1377"/>
              </w:tabs>
              <w:spacing w:after="0" w:line="240" w:lineRule="auto"/>
              <w:ind w:left="113" w:right="45" w:firstLine="709"/>
              <w:jc w:val="both"/>
              <w:rPr>
                <w:rFonts w:ascii="Times New Roman" w:hAnsi="Times New Roman"/>
                <w:sz w:val="28"/>
                <w:szCs w:val="28"/>
              </w:rPr>
            </w:pPr>
            <w:r w:rsidRPr="00AD1942">
              <w:rPr>
                <w:rFonts w:ascii="Times New Roman" w:hAnsi="Times New Roman"/>
                <w:sz w:val="28"/>
                <w:szCs w:val="28"/>
              </w:rPr>
              <w:t>6)</w:t>
            </w:r>
            <w:r w:rsidR="002B23DE" w:rsidRPr="00AD1942">
              <w:rPr>
                <w:rFonts w:ascii="Times New Roman" w:hAnsi="Times New Roman"/>
                <w:sz w:val="28"/>
                <w:szCs w:val="28"/>
              </w:rPr>
              <w:t xml:space="preserve"> </w:t>
            </w:r>
            <w:r w:rsidRPr="00AD1942">
              <w:rPr>
                <w:rFonts w:ascii="Times New Roman" w:hAnsi="Times New Roman"/>
                <w:sz w:val="28"/>
                <w:szCs w:val="28"/>
              </w:rPr>
              <w:t>finansējums lielākoties prioritāri pieejams valsts nozīmes kultūras pieminekļiem, būtiski samazinot iespēju to saņemt vietējas nozīmes ku</w:t>
            </w:r>
            <w:r w:rsidR="002B23DE" w:rsidRPr="00AD1942">
              <w:rPr>
                <w:rFonts w:ascii="Times New Roman" w:hAnsi="Times New Roman"/>
                <w:sz w:val="28"/>
                <w:szCs w:val="28"/>
              </w:rPr>
              <w:t>ltūras pieminekļu saglabāšanai.</w:t>
            </w:r>
          </w:p>
          <w:p w:rsidR="00377001" w:rsidRPr="00AD1942" w:rsidRDefault="00377001" w:rsidP="00EA3DC1">
            <w:pPr>
              <w:spacing w:after="0" w:line="240" w:lineRule="auto"/>
              <w:jc w:val="both"/>
              <w:rPr>
                <w:rFonts w:ascii="Times New Roman" w:hAnsi="Times New Roman"/>
                <w:sz w:val="28"/>
                <w:szCs w:val="28"/>
              </w:rPr>
            </w:pPr>
          </w:p>
          <w:p w:rsidR="005738D8" w:rsidRPr="00AD1942" w:rsidRDefault="0059241F" w:rsidP="00EA3DC1">
            <w:pPr>
              <w:spacing w:after="0" w:line="240" w:lineRule="auto"/>
              <w:ind w:left="112" w:right="77"/>
              <w:jc w:val="both"/>
              <w:rPr>
                <w:rFonts w:ascii="Times New Roman" w:hAnsi="Times New Roman"/>
                <w:b/>
                <w:sz w:val="28"/>
                <w:szCs w:val="28"/>
              </w:rPr>
            </w:pPr>
            <w:r w:rsidRPr="00AD1942">
              <w:rPr>
                <w:rFonts w:ascii="Times New Roman" w:hAnsi="Times New Roman"/>
                <w:sz w:val="28"/>
                <w:szCs w:val="28"/>
              </w:rPr>
              <w:t xml:space="preserve">Garīgo lietu padomes </w:t>
            </w:r>
            <w:r w:rsidR="0089177D" w:rsidRPr="00AD1942">
              <w:rPr>
                <w:rFonts w:ascii="Times New Roman" w:hAnsi="Times New Roman"/>
                <w:sz w:val="28"/>
                <w:szCs w:val="28"/>
              </w:rPr>
              <w:t xml:space="preserve">2015.gada 27.marta </w:t>
            </w:r>
            <w:r w:rsidR="0017426C" w:rsidRPr="00AD1942">
              <w:rPr>
                <w:rFonts w:ascii="Times New Roman" w:hAnsi="Times New Roman"/>
                <w:sz w:val="28"/>
                <w:szCs w:val="28"/>
              </w:rPr>
              <w:t>sēdē</w:t>
            </w:r>
            <w:r w:rsidRPr="00AD1942">
              <w:rPr>
                <w:rFonts w:ascii="Times New Roman" w:hAnsi="Times New Roman"/>
                <w:sz w:val="28"/>
                <w:szCs w:val="28"/>
              </w:rPr>
              <w:t xml:space="preserve"> tika izskatīts jautājums par valsts atbalsta programmu vēsturisko dievnamu atjaunošanai un uzturēšanai. </w:t>
            </w:r>
            <w:r w:rsidR="0089177D" w:rsidRPr="00AD1942">
              <w:rPr>
                <w:rFonts w:ascii="Times New Roman" w:hAnsi="Times New Roman"/>
                <w:sz w:val="28"/>
                <w:szCs w:val="28"/>
              </w:rPr>
              <w:t>Garīgo lietu p</w:t>
            </w:r>
            <w:r w:rsidRPr="00AD1942">
              <w:rPr>
                <w:rFonts w:ascii="Times New Roman" w:hAnsi="Times New Roman"/>
                <w:sz w:val="28"/>
                <w:szCs w:val="28"/>
              </w:rPr>
              <w:t>adome nolēma, ka jāmeklē risinājums un jāizvērtē iespēja izveidot valsts atbalsta programmu vēsturisk</w:t>
            </w:r>
            <w:r w:rsidR="00953FC2" w:rsidRPr="00AD1942">
              <w:rPr>
                <w:rFonts w:ascii="Times New Roman" w:hAnsi="Times New Roman"/>
                <w:sz w:val="28"/>
                <w:szCs w:val="28"/>
              </w:rPr>
              <w:t>o dievnamu atjaunošanai un uzturēšanai</w:t>
            </w:r>
            <w:r w:rsidRPr="00AD1942">
              <w:rPr>
                <w:rFonts w:ascii="Times New Roman" w:hAnsi="Times New Roman"/>
                <w:sz w:val="28"/>
                <w:szCs w:val="28"/>
              </w:rPr>
              <w:t xml:space="preserve">. Tāpat </w:t>
            </w:r>
            <w:r w:rsidR="0089177D" w:rsidRPr="00AD1942">
              <w:rPr>
                <w:rFonts w:ascii="Times New Roman" w:hAnsi="Times New Roman"/>
                <w:sz w:val="28"/>
                <w:szCs w:val="28"/>
              </w:rPr>
              <w:t>Garīgo lietu p</w:t>
            </w:r>
            <w:r w:rsidRPr="00AD1942">
              <w:rPr>
                <w:rFonts w:ascii="Times New Roman" w:hAnsi="Times New Roman"/>
                <w:sz w:val="28"/>
                <w:szCs w:val="28"/>
              </w:rPr>
              <w:t xml:space="preserve">adome nolēma, ka Kultūras ministrijai sadarbībā ar </w:t>
            </w:r>
            <w:r w:rsidR="0089177D" w:rsidRPr="00AD1942">
              <w:rPr>
                <w:rFonts w:ascii="Times New Roman" w:hAnsi="Times New Roman"/>
                <w:sz w:val="28"/>
                <w:szCs w:val="28"/>
              </w:rPr>
              <w:t>I</w:t>
            </w:r>
            <w:r w:rsidRPr="00AD1942">
              <w:rPr>
                <w:rFonts w:ascii="Times New Roman" w:hAnsi="Times New Roman"/>
                <w:sz w:val="28"/>
                <w:szCs w:val="28"/>
              </w:rPr>
              <w:t>nspekciju ir jāizvērtē iespēja piešķirt finansējumu die</w:t>
            </w:r>
            <w:r w:rsidR="00682A6B" w:rsidRPr="00AD1942">
              <w:rPr>
                <w:rFonts w:ascii="Times New Roman" w:hAnsi="Times New Roman"/>
                <w:sz w:val="28"/>
                <w:szCs w:val="28"/>
              </w:rPr>
              <w:t>vnamu (kultūras pieminekļu), ta</w:t>
            </w:r>
            <w:r w:rsidR="0089177D" w:rsidRPr="00AD1942">
              <w:rPr>
                <w:rFonts w:ascii="Times New Roman" w:hAnsi="Times New Roman"/>
                <w:sz w:val="28"/>
                <w:szCs w:val="28"/>
              </w:rPr>
              <w:t>i</w:t>
            </w:r>
            <w:r w:rsidRPr="00AD1942">
              <w:rPr>
                <w:rFonts w:ascii="Times New Roman" w:hAnsi="Times New Roman"/>
                <w:sz w:val="28"/>
                <w:szCs w:val="28"/>
              </w:rPr>
              <w:t xml:space="preserve"> skaitā </w:t>
            </w:r>
            <w:r w:rsidR="00682A6B" w:rsidRPr="00AD1942">
              <w:rPr>
                <w:rFonts w:ascii="Times New Roman" w:hAnsi="Times New Roman"/>
                <w:sz w:val="28"/>
                <w:szCs w:val="28"/>
              </w:rPr>
              <w:t xml:space="preserve">Rīgas </w:t>
            </w:r>
            <w:proofErr w:type="spellStart"/>
            <w:r w:rsidRPr="00AD1942">
              <w:rPr>
                <w:rFonts w:ascii="Times New Roman" w:hAnsi="Times New Roman"/>
                <w:sz w:val="28"/>
                <w:szCs w:val="28"/>
              </w:rPr>
              <w:t>Sv</w:t>
            </w:r>
            <w:proofErr w:type="spellEnd"/>
            <w:r w:rsidRPr="00AD1942">
              <w:rPr>
                <w:rFonts w:ascii="Times New Roman" w:hAnsi="Times New Roman"/>
                <w:sz w:val="28"/>
                <w:szCs w:val="28"/>
              </w:rPr>
              <w:t>.</w:t>
            </w:r>
            <w:r w:rsidR="0089177D" w:rsidRPr="00AD1942">
              <w:rPr>
                <w:rFonts w:ascii="Times New Roman" w:hAnsi="Times New Roman"/>
                <w:sz w:val="28"/>
                <w:szCs w:val="28"/>
              </w:rPr>
              <w:t> </w:t>
            </w:r>
            <w:r w:rsidRPr="00AD1942">
              <w:rPr>
                <w:rFonts w:ascii="Times New Roman" w:hAnsi="Times New Roman"/>
                <w:sz w:val="28"/>
                <w:szCs w:val="28"/>
              </w:rPr>
              <w:t>Jēkaba baznīcas, steidzamo un neatliekamo restaurācijas darbu veikšanai. Šobrīd valsts līdzfinansējum</w:t>
            </w:r>
            <w:r w:rsidR="0089177D" w:rsidRPr="00AD1942">
              <w:rPr>
                <w:rFonts w:ascii="Times New Roman" w:hAnsi="Times New Roman"/>
                <w:sz w:val="28"/>
                <w:szCs w:val="28"/>
              </w:rPr>
              <w:t xml:space="preserve">s </w:t>
            </w:r>
            <w:r w:rsidRPr="00AD1942">
              <w:rPr>
                <w:rFonts w:ascii="Times New Roman" w:hAnsi="Times New Roman"/>
                <w:sz w:val="28"/>
                <w:szCs w:val="28"/>
              </w:rPr>
              <w:t>neatliekamiem sakrālā mantojum</w:t>
            </w:r>
            <w:r w:rsidR="0089177D" w:rsidRPr="00AD1942">
              <w:rPr>
                <w:rFonts w:ascii="Times New Roman" w:hAnsi="Times New Roman"/>
                <w:sz w:val="28"/>
                <w:szCs w:val="28"/>
              </w:rPr>
              <w:t>a glābšanas darbiem ir paredzēt</w:t>
            </w:r>
            <w:r w:rsidRPr="00AD1942">
              <w:rPr>
                <w:rFonts w:ascii="Times New Roman" w:hAnsi="Times New Roman"/>
                <w:sz w:val="28"/>
                <w:szCs w:val="28"/>
              </w:rPr>
              <w:t xml:space="preserve">s </w:t>
            </w:r>
            <w:r w:rsidRPr="00AD1942">
              <w:rPr>
                <w:rFonts w:ascii="Times New Roman" w:hAnsi="Times New Roman"/>
                <w:bCs/>
                <w:sz w:val="28"/>
                <w:szCs w:val="28"/>
              </w:rPr>
              <w:t xml:space="preserve">Kultūras ministrijas </w:t>
            </w:r>
            <w:r w:rsidR="0089177D" w:rsidRPr="00AD1942">
              <w:rPr>
                <w:rFonts w:ascii="Times New Roman" w:hAnsi="Times New Roman"/>
                <w:bCs/>
                <w:sz w:val="28"/>
                <w:szCs w:val="28"/>
              </w:rPr>
              <w:t xml:space="preserve">valsts budžeta </w:t>
            </w:r>
            <w:r w:rsidRPr="00AD1942">
              <w:rPr>
                <w:rFonts w:ascii="Times New Roman" w:hAnsi="Times New Roman"/>
                <w:bCs/>
                <w:sz w:val="28"/>
                <w:szCs w:val="28"/>
              </w:rPr>
              <w:t>programmā 21.00.00 „Kultūras mantojums”, kuru</w:t>
            </w:r>
            <w:r w:rsidR="0089177D" w:rsidRPr="00AD1942">
              <w:rPr>
                <w:rFonts w:ascii="Times New Roman" w:hAnsi="Times New Roman"/>
                <w:bCs/>
                <w:sz w:val="28"/>
                <w:szCs w:val="28"/>
              </w:rPr>
              <w:t xml:space="preserve"> administrē un</w:t>
            </w:r>
            <w:r w:rsidRPr="00AD1942">
              <w:rPr>
                <w:rFonts w:ascii="Times New Roman" w:hAnsi="Times New Roman"/>
                <w:bCs/>
                <w:sz w:val="28"/>
                <w:szCs w:val="28"/>
              </w:rPr>
              <w:t xml:space="preserve"> sadala </w:t>
            </w:r>
            <w:r w:rsidR="0089177D" w:rsidRPr="00AD1942">
              <w:rPr>
                <w:rFonts w:ascii="Times New Roman" w:hAnsi="Times New Roman"/>
                <w:bCs/>
                <w:sz w:val="28"/>
                <w:szCs w:val="28"/>
              </w:rPr>
              <w:t xml:space="preserve">Inspekcija </w:t>
            </w:r>
            <w:r w:rsidRPr="00AD1942">
              <w:rPr>
                <w:rFonts w:ascii="Times New Roman" w:hAnsi="Times New Roman"/>
                <w:bCs/>
                <w:sz w:val="28"/>
                <w:szCs w:val="28"/>
              </w:rPr>
              <w:t xml:space="preserve">kultūras pieminekļu izpētei un saimnieciski neizmantojamu valsts nozīmes kultūras pieminekļu konservācijai un restaurācijai. </w:t>
            </w:r>
            <w:r w:rsidR="0089177D" w:rsidRPr="00AD1942">
              <w:rPr>
                <w:rFonts w:ascii="Times New Roman" w:hAnsi="Times New Roman"/>
                <w:bCs/>
                <w:sz w:val="28"/>
                <w:szCs w:val="28"/>
              </w:rPr>
              <w:t xml:space="preserve">Inspekcijas administrētās Kultūras pieminekļu izpētes, glābšanas un restaurācijas </w:t>
            </w:r>
            <w:r w:rsidRPr="00AD1942">
              <w:rPr>
                <w:rFonts w:ascii="Times New Roman" w:hAnsi="Times New Roman"/>
                <w:bCs/>
                <w:sz w:val="28"/>
                <w:szCs w:val="28"/>
              </w:rPr>
              <w:t xml:space="preserve">programmas ietvaros </w:t>
            </w:r>
            <w:r w:rsidR="00833A10" w:rsidRPr="00AD1942">
              <w:rPr>
                <w:rFonts w:ascii="Times New Roman" w:hAnsi="Times New Roman"/>
                <w:bCs/>
                <w:sz w:val="28"/>
                <w:szCs w:val="28"/>
              </w:rPr>
              <w:t>2016</w:t>
            </w:r>
            <w:r w:rsidR="0089177D" w:rsidRPr="00AD1942">
              <w:rPr>
                <w:rFonts w:ascii="Times New Roman" w:hAnsi="Times New Roman"/>
                <w:bCs/>
                <w:sz w:val="28"/>
                <w:szCs w:val="28"/>
              </w:rPr>
              <w:t xml:space="preserve">.gadā </w:t>
            </w:r>
            <w:r w:rsidRPr="00AD1942">
              <w:rPr>
                <w:rFonts w:ascii="Times New Roman" w:hAnsi="Times New Roman"/>
                <w:bCs/>
                <w:sz w:val="28"/>
                <w:szCs w:val="28"/>
              </w:rPr>
              <w:t>ko</w:t>
            </w:r>
            <w:r w:rsidR="00833A10" w:rsidRPr="00AD1942">
              <w:rPr>
                <w:rFonts w:ascii="Times New Roman" w:hAnsi="Times New Roman"/>
                <w:bCs/>
                <w:sz w:val="28"/>
                <w:szCs w:val="28"/>
              </w:rPr>
              <w:t xml:space="preserve">pējais </w:t>
            </w:r>
            <w:r w:rsidR="00833A10" w:rsidRPr="00AD1942">
              <w:rPr>
                <w:rFonts w:ascii="Times New Roman" w:hAnsi="Times New Roman"/>
                <w:bCs/>
                <w:sz w:val="28"/>
                <w:szCs w:val="28"/>
              </w:rPr>
              <w:lastRenderedPageBreak/>
              <w:t xml:space="preserve">finansējums </w:t>
            </w:r>
            <w:r w:rsidR="0075634B" w:rsidRPr="00AD1942">
              <w:rPr>
                <w:rFonts w:ascii="Times New Roman" w:hAnsi="Times New Roman"/>
                <w:bCs/>
                <w:sz w:val="28"/>
                <w:szCs w:val="28"/>
              </w:rPr>
              <w:t xml:space="preserve">bija </w:t>
            </w:r>
            <w:r w:rsidR="00833A10" w:rsidRPr="00AD1942">
              <w:rPr>
                <w:rFonts w:ascii="Times New Roman" w:hAnsi="Times New Roman"/>
                <w:bCs/>
                <w:sz w:val="28"/>
                <w:szCs w:val="28"/>
              </w:rPr>
              <w:t>856</w:t>
            </w:r>
            <w:r w:rsidR="0089177D" w:rsidRPr="00AD1942">
              <w:rPr>
                <w:rFonts w:ascii="Times New Roman" w:hAnsi="Times New Roman"/>
                <w:bCs/>
                <w:sz w:val="28"/>
                <w:szCs w:val="28"/>
              </w:rPr>
              <w:t> </w:t>
            </w:r>
            <w:r w:rsidRPr="00AD1942">
              <w:rPr>
                <w:rFonts w:ascii="Times New Roman" w:hAnsi="Times New Roman"/>
                <w:bCs/>
                <w:sz w:val="28"/>
                <w:szCs w:val="28"/>
              </w:rPr>
              <w:t xml:space="preserve">386 </w:t>
            </w:r>
            <w:proofErr w:type="spellStart"/>
            <w:r w:rsidR="003C2AA2" w:rsidRPr="00AD1942">
              <w:rPr>
                <w:rFonts w:ascii="Times New Roman" w:hAnsi="Times New Roman"/>
                <w:bCs/>
                <w:i/>
                <w:sz w:val="28"/>
                <w:szCs w:val="28"/>
              </w:rPr>
              <w:t>euro</w:t>
            </w:r>
            <w:proofErr w:type="spellEnd"/>
            <w:r w:rsidRPr="00AD1942">
              <w:rPr>
                <w:rFonts w:ascii="Times New Roman" w:hAnsi="Times New Roman"/>
                <w:bCs/>
                <w:sz w:val="28"/>
                <w:szCs w:val="28"/>
              </w:rPr>
              <w:t xml:space="preserve"> apmērā, kas</w:t>
            </w:r>
            <w:r w:rsidR="0075634B" w:rsidRPr="00AD1942">
              <w:rPr>
                <w:rFonts w:ascii="Times New Roman" w:hAnsi="Times New Roman"/>
                <w:bCs/>
                <w:sz w:val="28"/>
                <w:szCs w:val="28"/>
              </w:rPr>
              <w:t>, ņemot vērā finansējuma nepieciešamību arī citu kultūras pieminekļu neatliekamai glābšanai,</w:t>
            </w:r>
            <w:r w:rsidRPr="00AD1942">
              <w:rPr>
                <w:rFonts w:ascii="Times New Roman" w:hAnsi="Times New Roman"/>
                <w:bCs/>
                <w:sz w:val="28"/>
                <w:szCs w:val="28"/>
              </w:rPr>
              <w:t xml:space="preserve"> ir nepietiekams sakrālā mantojuma kultūras pieminekļu izpēte</w:t>
            </w:r>
            <w:r w:rsidR="0075634B" w:rsidRPr="00AD1942">
              <w:rPr>
                <w:rFonts w:ascii="Times New Roman" w:hAnsi="Times New Roman"/>
                <w:bCs/>
                <w:sz w:val="28"/>
                <w:szCs w:val="28"/>
              </w:rPr>
              <w:t>i</w:t>
            </w:r>
            <w:r w:rsidRPr="00AD1942">
              <w:rPr>
                <w:rFonts w:ascii="Times New Roman" w:hAnsi="Times New Roman"/>
                <w:bCs/>
                <w:sz w:val="28"/>
                <w:szCs w:val="28"/>
              </w:rPr>
              <w:t>, glābšana</w:t>
            </w:r>
            <w:r w:rsidR="0075634B" w:rsidRPr="00AD1942">
              <w:rPr>
                <w:rFonts w:ascii="Times New Roman" w:hAnsi="Times New Roman"/>
                <w:bCs/>
                <w:sz w:val="28"/>
                <w:szCs w:val="28"/>
              </w:rPr>
              <w:t>i</w:t>
            </w:r>
            <w:r w:rsidRPr="00AD1942">
              <w:rPr>
                <w:rFonts w:ascii="Times New Roman" w:hAnsi="Times New Roman"/>
                <w:bCs/>
                <w:sz w:val="28"/>
                <w:szCs w:val="28"/>
              </w:rPr>
              <w:t xml:space="preserve"> un restaurācija</w:t>
            </w:r>
            <w:r w:rsidR="0075634B" w:rsidRPr="00AD1942">
              <w:rPr>
                <w:rFonts w:ascii="Times New Roman" w:hAnsi="Times New Roman"/>
                <w:bCs/>
                <w:sz w:val="28"/>
                <w:szCs w:val="28"/>
              </w:rPr>
              <w:t>i</w:t>
            </w:r>
            <w:r w:rsidRPr="00AD1942">
              <w:rPr>
                <w:rFonts w:ascii="Times New Roman" w:hAnsi="Times New Roman"/>
                <w:bCs/>
                <w:sz w:val="28"/>
                <w:szCs w:val="28"/>
              </w:rPr>
              <w:t xml:space="preserve">. </w:t>
            </w:r>
            <w:r w:rsidR="00D80D1F" w:rsidRPr="00AD1942">
              <w:rPr>
                <w:rFonts w:ascii="Times New Roman" w:hAnsi="Times New Roman"/>
                <w:b/>
                <w:sz w:val="28"/>
                <w:szCs w:val="28"/>
              </w:rPr>
              <w:t xml:space="preserve">Lai nodrošinātu nozīmīgākā sakrālā mantojuma saglabāšanu nākamajām paaudzēm, kas izriet no Latvijas </w:t>
            </w:r>
            <w:r w:rsidR="006312A0" w:rsidRPr="00AD1942">
              <w:rPr>
                <w:rFonts w:ascii="Times New Roman" w:hAnsi="Times New Roman"/>
                <w:b/>
                <w:sz w:val="28"/>
                <w:szCs w:val="28"/>
              </w:rPr>
              <w:t xml:space="preserve">Republikas Satversmes </w:t>
            </w:r>
            <w:r w:rsidR="00D80D1F" w:rsidRPr="00AD1942">
              <w:rPr>
                <w:rFonts w:ascii="Times New Roman" w:hAnsi="Times New Roman"/>
                <w:b/>
                <w:sz w:val="28"/>
                <w:szCs w:val="28"/>
              </w:rPr>
              <w:t>un starptautiskajām saistībām</w:t>
            </w:r>
            <w:r w:rsidR="0089177D" w:rsidRPr="00AD1942">
              <w:rPr>
                <w:rFonts w:ascii="Times New Roman" w:hAnsi="Times New Roman"/>
                <w:b/>
                <w:sz w:val="28"/>
                <w:szCs w:val="28"/>
              </w:rPr>
              <w:t>,</w:t>
            </w:r>
            <w:r w:rsidR="00D80D1F" w:rsidRPr="00AD1942">
              <w:rPr>
                <w:rFonts w:ascii="Times New Roman" w:hAnsi="Times New Roman"/>
                <w:b/>
                <w:sz w:val="28"/>
                <w:szCs w:val="28"/>
              </w:rPr>
              <w:t xml:space="preserve"> nepieciešams radīt stabilu sakrālā mantojuma valsts finansiālā atbalsta sistēmu.</w:t>
            </w:r>
          </w:p>
          <w:p w:rsidR="00377001" w:rsidRPr="00AD1942" w:rsidRDefault="00377001" w:rsidP="00EA3DC1">
            <w:pPr>
              <w:spacing w:after="0" w:line="240" w:lineRule="auto"/>
              <w:jc w:val="both"/>
              <w:rPr>
                <w:rFonts w:ascii="Times New Roman" w:hAnsi="Times New Roman"/>
                <w:sz w:val="28"/>
              </w:rPr>
            </w:pPr>
          </w:p>
          <w:p w:rsidR="00665888" w:rsidRPr="00AD1942" w:rsidRDefault="00665888" w:rsidP="00EA3DC1">
            <w:pPr>
              <w:spacing w:after="0" w:line="240" w:lineRule="auto"/>
              <w:ind w:left="112" w:right="77"/>
              <w:jc w:val="both"/>
              <w:rPr>
                <w:rFonts w:ascii="Times New Roman" w:hAnsi="Times New Roman"/>
                <w:sz w:val="28"/>
                <w:szCs w:val="28"/>
              </w:rPr>
            </w:pPr>
            <w:r w:rsidRPr="00AD1942">
              <w:rPr>
                <w:rFonts w:ascii="Times New Roman" w:hAnsi="Times New Roman"/>
                <w:b/>
                <w:sz w:val="28"/>
                <w:szCs w:val="28"/>
              </w:rPr>
              <w:t>Likumprojekta pamatprincipi:</w:t>
            </w:r>
          </w:p>
          <w:p w:rsidR="00665888" w:rsidRPr="00AD1942" w:rsidRDefault="00665888" w:rsidP="00EA3DC1">
            <w:pPr>
              <w:spacing w:after="0" w:line="240" w:lineRule="auto"/>
              <w:ind w:left="112" w:right="77" w:firstLine="720"/>
              <w:jc w:val="both"/>
              <w:rPr>
                <w:rFonts w:ascii="Times New Roman" w:hAnsi="Times New Roman"/>
                <w:sz w:val="28"/>
                <w:szCs w:val="28"/>
              </w:rPr>
            </w:pPr>
            <w:r w:rsidRPr="00AD1942">
              <w:rPr>
                <w:rFonts w:ascii="Times New Roman" w:hAnsi="Times New Roman"/>
                <w:sz w:val="28"/>
                <w:szCs w:val="28"/>
              </w:rPr>
              <w:t xml:space="preserve">1) tiek izveidota sakrālā mantojuma </w:t>
            </w:r>
            <w:r w:rsidR="006312A0" w:rsidRPr="00AD1942">
              <w:rPr>
                <w:rFonts w:ascii="Times New Roman" w:hAnsi="Times New Roman"/>
                <w:sz w:val="28"/>
                <w:szCs w:val="28"/>
              </w:rPr>
              <w:t xml:space="preserve">finansēšanas </w:t>
            </w:r>
            <w:r w:rsidRPr="00AD1942">
              <w:rPr>
                <w:rFonts w:ascii="Times New Roman" w:hAnsi="Times New Roman"/>
                <w:sz w:val="28"/>
                <w:szCs w:val="28"/>
              </w:rPr>
              <w:t xml:space="preserve">programma valsts budžeta pieejamo līdzekļu ietvaros izpētes, konservācijas, restaurācijas, </w:t>
            </w:r>
            <w:r w:rsidR="008670C0" w:rsidRPr="00AD1942">
              <w:rPr>
                <w:rFonts w:ascii="Times New Roman" w:hAnsi="Times New Roman"/>
                <w:sz w:val="28"/>
                <w:szCs w:val="28"/>
              </w:rPr>
              <w:t>remonta un citu atjaunošanas darbu</w:t>
            </w:r>
            <w:r w:rsidR="00876B35" w:rsidRPr="00AD1942">
              <w:rPr>
                <w:rFonts w:ascii="Times New Roman" w:hAnsi="Times New Roman"/>
                <w:sz w:val="28"/>
                <w:szCs w:val="28"/>
              </w:rPr>
              <w:t xml:space="preserve"> finansēšanai;</w:t>
            </w:r>
          </w:p>
          <w:p w:rsidR="00BD317F" w:rsidRPr="00AD1942" w:rsidRDefault="00291ED0" w:rsidP="00EA3DC1">
            <w:pPr>
              <w:spacing w:after="0" w:line="240" w:lineRule="auto"/>
              <w:ind w:left="112" w:right="77" w:firstLine="720"/>
              <w:jc w:val="both"/>
              <w:rPr>
                <w:rFonts w:ascii="Times New Roman" w:hAnsi="Times New Roman"/>
                <w:sz w:val="28"/>
                <w:szCs w:val="28"/>
              </w:rPr>
            </w:pPr>
            <w:r w:rsidRPr="00AD1942">
              <w:rPr>
                <w:rFonts w:ascii="Times New Roman" w:hAnsi="Times New Roman"/>
                <w:sz w:val="28"/>
                <w:szCs w:val="28"/>
              </w:rPr>
              <w:t>2) p</w:t>
            </w:r>
            <w:r w:rsidR="00BD317F" w:rsidRPr="00AD1942">
              <w:rPr>
                <w:rFonts w:ascii="Times New Roman" w:hAnsi="Times New Roman"/>
                <w:sz w:val="28"/>
                <w:szCs w:val="28"/>
              </w:rPr>
              <w:t>ašvaldība</w:t>
            </w:r>
            <w:r w:rsidR="003007E3" w:rsidRPr="00AD1942">
              <w:rPr>
                <w:rFonts w:ascii="Times New Roman" w:hAnsi="Times New Roman"/>
                <w:sz w:val="28"/>
                <w:szCs w:val="28"/>
              </w:rPr>
              <w:t>s</w:t>
            </w:r>
            <w:r w:rsidR="00BD317F" w:rsidRPr="00AD1942">
              <w:rPr>
                <w:rFonts w:ascii="Times New Roman" w:hAnsi="Times New Roman"/>
                <w:sz w:val="28"/>
                <w:szCs w:val="28"/>
              </w:rPr>
              <w:t xml:space="preserve"> var piedalīties sakrālā mantojuma uzturēšanā, tām ir tiesības no pašvaldības budžeta piešķirt finansējumu sakrālā mantojuma izpētei, būvprojektu izstrādei, konservācijai, restaurācijai, atjaunošanai, pārbūvei, remontu darbu veikšanai un labiekārtošanai</w:t>
            </w:r>
            <w:r w:rsidR="003007E3" w:rsidRPr="00AD1942">
              <w:rPr>
                <w:rFonts w:ascii="Times New Roman" w:hAnsi="Times New Roman"/>
                <w:sz w:val="28"/>
                <w:szCs w:val="28"/>
              </w:rPr>
              <w:t>;</w:t>
            </w:r>
          </w:p>
          <w:p w:rsidR="00665888" w:rsidRPr="00AD1942" w:rsidRDefault="0089177D" w:rsidP="00EA3DC1">
            <w:pPr>
              <w:spacing w:after="0" w:line="240" w:lineRule="auto"/>
              <w:ind w:left="112" w:right="77" w:firstLine="720"/>
              <w:jc w:val="both"/>
              <w:rPr>
                <w:rFonts w:ascii="Times New Roman" w:hAnsi="Times New Roman"/>
                <w:sz w:val="28"/>
                <w:szCs w:val="28"/>
              </w:rPr>
            </w:pPr>
            <w:r w:rsidRPr="00AD1942">
              <w:rPr>
                <w:rFonts w:ascii="Times New Roman" w:hAnsi="Times New Roman"/>
                <w:sz w:val="28"/>
                <w:szCs w:val="28"/>
              </w:rPr>
              <w:t>3)  </w:t>
            </w:r>
            <w:r w:rsidR="00665888" w:rsidRPr="00AD1942">
              <w:rPr>
                <w:rFonts w:ascii="Times New Roman" w:hAnsi="Times New Roman"/>
                <w:sz w:val="28"/>
                <w:szCs w:val="28"/>
              </w:rPr>
              <w:t>programmu administrē</w:t>
            </w:r>
            <w:r w:rsidR="00181AAC" w:rsidRPr="00AD1942">
              <w:rPr>
                <w:rFonts w:ascii="Times New Roman" w:hAnsi="Times New Roman"/>
                <w:sz w:val="28"/>
                <w:szCs w:val="28"/>
              </w:rPr>
              <w:t xml:space="preserve"> un lēmumu par finansējuma piešķiršanu pieņem</w:t>
            </w:r>
            <w:r w:rsidR="00665888" w:rsidRPr="00AD1942">
              <w:rPr>
                <w:rFonts w:ascii="Times New Roman" w:hAnsi="Times New Roman"/>
                <w:sz w:val="28"/>
                <w:szCs w:val="28"/>
              </w:rPr>
              <w:t xml:space="preserve"> </w:t>
            </w:r>
            <w:r w:rsidRPr="00AD1942">
              <w:rPr>
                <w:rFonts w:ascii="Times New Roman" w:hAnsi="Times New Roman"/>
                <w:sz w:val="28"/>
                <w:szCs w:val="28"/>
              </w:rPr>
              <w:t>Inspekcija</w:t>
            </w:r>
            <w:r w:rsidR="00665888" w:rsidRPr="00AD1942">
              <w:rPr>
                <w:rFonts w:ascii="Times New Roman" w:hAnsi="Times New Roman"/>
                <w:sz w:val="28"/>
                <w:szCs w:val="28"/>
              </w:rPr>
              <w:t>;</w:t>
            </w:r>
          </w:p>
          <w:p w:rsidR="00665888" w:rsidRPr="00AD1942" w:rsidRDefault="0089177D" w:rsidP="00EA3DC1">
            <w:pPr>
              <w:spacing w:after="0" w:line="240" w:lineRule="auto"/>
              <w:ind w:left="112" w:right="77" w:firstLine="720"/>
              <w:jc w:val="both"/>
              <w:rPr>
                <w:rFonts w:ascii="Times New Roman" w:hAnsi="Times New Roman"/>
                <w:sz w:val="28"/>
                <w:szCs w:val="28"/>
              </w:rPr>
            </w:pPr>
            <w:r w:rsidRPr="00AD1942">
              <w:rPr>
                <w:rFonts w:ascii="Times New Roman" w:hAnsi="Times New Roman"/>
                <w:sz w:val="28"/>
                <w:szCs w:val="28"/>
              </w:rPr>
              <w:t>4)  </w:t>
            </w:r>
            <w:r w:rsidR="00665888" w:rsidRPr="00AD1942">
              <w:rPr>
                <w:rFonts w:ascii="Times New Roman" w:hAnsi="Times New Roman"/>
                <w:sz w:val="28"/>
                <w:szCs w:val="28"/>
              </w:rPr>
              <w:t>priekšlikumus finansējuma sadalei sniedz</w:t>
            </w:r>
            <w:r w:rsidR="009D4681" w:rsidRPr="00AD1942">
              <w:rPr>
                <w:rFonts w:ascii="Times New Roman" w:hAnsi="Times New Roman"/>
                <w:sz w:val="28"/>
                <w:szCs w:val="28"/>
              </w:rPr>
              <w:t xml:space="preserve"> </w:t>
            </w:r>
            <w:r w:rsidR="006A53E8" w:rsidRPr="00AD1942">
              <w:rPr>
                <w:rFonts w:ascii="Times New Roman" w:hAnsi="Times New Roman"/>
                <w:sz w:val="28"/>
                <w:szCs w:val="28"/>
              </w:rPr>
              <w:t>reliģ</w:t>
            </w:r>
            <w:r w:rsidR="0093719F">
              <w:rPr>
                <w:rFonts w:ascii="Times New Roman" w:hAnsi="Times New Roman"/>
                <w:sz w:val="28"/>
                <w:szCs w:val="28"/>
              </w:rPr>
              <w:t>iskās savienības (b</w:t>
            </w:r>
            <w:r w:rsidR="00516B0D" w:rsidRPr="00AD1942">
              <w:rPr>
                <w:rFonts w:ascii="Times New Roman" w:hAnsi="Times New Roman"/>
                <w:sz w:val="28"/>
                <w:szCs w:val="28"/>
              </w:rPr>
              <w:t xml:space="preserve">aznīcas) vai </w:t>
            </w:r>
            <w:r w:rsidR="009D4681" w:rsidRPr="00AD1942">
              <w:rPr>
                <w:rFonts w:ascii="Times New Roman" w:hAnsi="Times New Roman"/>
                <w:sz w:val="28"/>
                <w:szCs w:val="28"/>
              </w:rPr>
              <w:t>reliģiskā organizācija</w:t>
            </w:r>
            <w:r w:rsidR="001B20CD" w:rsidRPr="00AD1942">
              <w:rPr>
                <w:rFonts w:ascii="Times New Roman" w:hAnsi="Times New Roman"/>
                <w:sz w:val="28"/>
                <w:szCs w:val="28"/>
              </w:rPr>
              <w:t>,</w:t>
            </w:r>
            <w:r w:rsidR="00516B0D" w:rsidRPr="00AD1942">
              <w:rPr>
                <w:rFonts w:ascii="Times New Roman" w:hAnsi="Times New Roman"/>
                <w:sz w:val="28"/>
                <w:szCs w:val="28"/>
              </w:rPr>
              <w:t xml:space="preserve"> kura neietilps</w:t>
            </w:r>
            <w:r w:rsidR="0093719F">
              <w:rPr>
                <w:rFonts w:ascii="Times New Roman" w:hAnsi="Times New Roman"/>
                <w:sz w:val="28"/>
                <w:szCs w:val="28"/>
              </w:rPr>
              <w:t>t nevienā reliģiskā savienībā (b</w:t>
            </w:r>
            <w:r w:rsidR="00516B0D" w:rsidRPr="00AD1942">
              <w:rPr>
                <w:rFonts w:ascii="Times New Roman" w:hAnsi="Times New Roman"/>
                <w:sz w:val="28"/>
                <w:szCs w:val="28"/>
              </w:rPr>
              <w:t>aznīcā)</w:t>
            </w:r>
            <w:r w:rsidR="001B20CD" w:rsidRPr="00AD1942">
              <w:rPr>
                <w:rFonts w:ascii="Times New Roman" w:hAnsi="Times New Roman"/>
                <w:sz w:val="28"/>
                <w:szCs w:val="28"/>
              </w:rPr>
              <w:t xml:space="preserve"> </w:t>
            </w:r>
            <w:r w:rsidR="006A53E8" w:rsidRPr="00AD1942">
              <w:rPr>
                <w:rFonts w:ascii="Times New Roman" w:hAnsi="Times New Roman"/>
                <w:sz w:val="28"/>
                <w:szCs w:val="28"/>
              </w:rPr>
              <w:t xml:space="preserve">un </w:t>
            </w:r>
            <w:r w:rsidR="00D3486D" w:rsidRPr="00AD1942">
              <w:rPr>
                <w:rFonts w:ascii="Times New Roman" w:hAnsi="Times New Roman"/>
                <w:sz w:val="28"/>
                <w:szCs w:val="28"/>
              </w:rPr>
              <w:t xml:space="preserve">tos izskata jaunizveidota </w:t>
            </w:r>
            <w:r w:rsidR="00665888" w:rsidRPr="00AD1942">
              <w:rPr>
                <w:rFonts w:ascii="Times New Roman" w:hAnsi="Times New Roman"/>
                <w:sz w:val="28"/>
                <w:szCs w:val="28"/>
              </w:rPr>
              <w:t>konsultatīva institūcija Sakrālā mantojuma padome</w:t>
            </w:r>
            <w:r w:rsidRPr="00AD1942">
              <w:rPr>
                <w:rFonts w:ascii="Times New Roman" w:hAnsi="Times New Roman"/>
                <w:sz w:val="28"/>
              </w:rPr>
              <w:t xml:space="preserve"> (sastāvā </w:t>
            </w:r>
            <w:r w:rsidR="00665888" w:rsidRPr="00AD1942">
              <w:rPr>
                <w:rFonts w:ascii="Times New Roman" w:hAnsi="Times New Roman"/>
                <w:sz w:val="28"/>
                <w:szCs w:val="28"/>
              </w:rPr>
              <w:t>K</w:t>
            </w:r>
            <w:r w:rsidR="00B92162" w:rsidRPr="00AD1942">
              <w:rPr>
                <w:rFonts w:ascii="Times New Roman" w:hAnsi="Times New Roman"/>
                <w:sz w:val="28"/>
                <w:szCs w:val="28"/>
              </w:rPr>
              <w:t>ultūras ministrija</w:t>
            </w:r>
            <w:r w:rsidR="00665888" w:rsidRPr="00AD1942">
              <w:rPr>
                <w:rFonts w:ascii="Times New Roman" w:hAnsi="Times New Roman"/>
                <w:sz w:val="28"/>
                <w:szCs w:val="28"/>
              </w:rPr>
              <w:t xml:space="preserve">, </w:t>
            </w:r>
            <w:r w:rsidRPr="00AD1942">
              <w:rPr>
                <w:rFonts w:ascii="Times New Roman" w:hAnsi="Times New Roman"/>
                <w:sz w:val="28"/>
                <w:szCs w:val="28"/>
              </w:rPr>
              <w:t>Inspekcija,</w:t>
            </w:r>
            <w:r w:rsidR="0093719F">
              <w:rPr>
                <w:rFonts w:ascii="Times New Roman" w:hAnsi="Times New Roman"/>
                <w:sz w:val="28"/>
              </w:rPr>
              <w:t xml:space="preserve"> reliģiskās savienības (b</w:t>
            </w:r>
            <w:r w:rsidR="00516B0D" w:rsidRPr="00AD1942">
              <w:rPr>
                <w:rFonts w:ascii="Times New Roman" w:hAnsi="Times New Roman"/>
                <w:sz w:val="28"/>
              </w:rPr>
              <w:t>aznīcas</w:t>
            </w:r>
            <w:r w:rsidRPr="00AD1942">
              <w:rPr>
                <w:rFonts w:ascii="Times New Roman" w:hAnsi="Times New Roman"/>
                <w:sz w:val="28"/>
              </w:rPr>
              <w:t>)</w:t>
            </w:r>
            <w:r w:rsidR="00CB7F4B" w:rsidRPr="00AD1942">
              <w:rPr>
                <w:rFonts w:ascii="Times New Roman" w:hAnsi="Times New Roman"/>
                <w:sz w:val="28"/>
                <w:szCs w:val="28"/>
              </w:rPr>
              <w:t>;</w:t>
            </w:r>
          </w:p>
          <w:p w:rsidR="008966D1" w:rsidRPr="00AD1942" w:rsidRDefault="0089177D" w:rsidP="00EA3DC1">
            <w:pPr>
              <w:pStyle w:val="tv213"/>
              <w:spacing w:before="0" w:beforeAutospacing="0" w:after="0" w:afterAutospacing="0"/>
              <w:ind w:left="112" w:right="77" w:firstLine="720"/>
              <w:jc w:val="both"/>
              <w:rPr>
                <w:sz w:val="28"/>
                <w:szCs w:val="28"/>
              </w:rPr>
            </w:pPr>
            <w:r w:rsidRPr="00AD1942">
              <w:rPr>
                <w:sz w:val="28"/>
                <w:szCs w:val="28"/>
              </w:rPr>
              <w:t>5</w:t>
            </w:r>
            <w:r w:rsidR="00665888" w:rsidRPr="00AD1942">
              <w:rPr>
                <w:sz w:val="28"/>
                <w:szCs w:val="28"/>
              </w:rPr>
              <w:t>)</w:t>
            </w:r>
            <w:r w:rsidRPr="00AD1942">
              <w:rPr>
                <w:sz w:val="28"/>
                <w:szCs w:val="28"/>
              </w:rPr>
              <w:t>  </w:t>
            </w:r>
            <w:r w:rsidR="00D3486D" w:rsidRPr="00AD1942">
              <w:rPr>
                <w:sz w:val="28"/>
                <w:szCs w:val="28"/>
              </w:rPr>
              <w:t xml:space="preserve">lai nodrošinātu plānveidīgu programmas izlietojumu, priekšlikumu sakrālā mantojuma finansēšanas programmai </w:t>
            </w:r>
            <w:r w:rsidR="0093719F">
              <w:rPr>
                <w:sz w:val="28"/>
                <w:szCs w:val="28"/>
              </w:rPr>
              <w:t>reliģiskā savienība (b</w:t>
            </w:r>
            <w:r w:rsidR="00720150" w:rsidRPr="00AD1942">
              <w:rPr>
                <w:sz w:val="28"/>
                <w:szCs w:val="28"/>
              </w:rPr>
              <w:t xml:space="preserve">aznīca) </w:t>
            </w:r>
            <w:r w:rsidR="00665888" w:rsidRPr="00AD1942">
              <w:rPr>
                <w:sz w:val="28"/>
                <w:szCs w:val="28"/>
              </w:rPr>
              <w:t xml:space="preserve">var </w:t>
            </w:r>
            <w:r w:rsidR="00D3486D" w:rsidRPr="00AD1942">
              <w:rPr>
                <w:sz w:val="28"/>
                <w:szCs w:val="28"/>
              </w:rPr>
              <w:t xml:space="preserve">iesniegt </w:t>
            </w:r>
            <w:r w:rsidR="00553FCE" w:rsidRPr="00AD1942">
              <w:rPr>
                <w:sz w:val="28"/>
                <w:szCs w:val="28"/>
              </w:rPr>
              <w:t>līdz kārtējā gada 31.decembrim,</w:t>
            </w:r>
            <w:r w:rsidR="006C1E35" w:rsidRPr="00AD1942">
              <w:rPr>
                <w:sz w:val="28"/>
                <w:szCs w:val="28"/>
              </w:rPr>
              <w:t xml:space="preserve"> </w:t>
            </w:r>
            <w:r w:rsidR="00D3486D" w:rsidRPr="00AD1942">
              <w:rPr>
                <w:sz w:val="28"/>
                <w:szCs w:val="28"/>
              </w:rPr>
              <w:t>iesniedz</w:t>
            </w:r>
            <w:r w:rsidR="006C1E35" w:rsidRPr="00AD1942">
              <w:rPr>
                <w:sz w:val="28"/>
                <w:szCs w:val="28"/>
              </w:rPr>
              <w:t>ot</w:t>
            </w:r>
            <w:r w:rsidR="00D3486D" w:rsidRPr="00AD1942">
              <w:rPr>
                <w:sz w:val="28"/>
                <w:szCs w:val="28"/>
              </w:rPr>
              <w:t xml:space="preserve"> vienu, kopēju priekšlikumu sakrālā mantojuma objektu atjaunošanai, norā</w:t>
            </w:r>
            <w:r w:rsidR="003F6014" w:rsidRPr="00AD1942">
              <w:rPr>
                <w:sz w:val="28"/>
                <w:szCs w:val="28"/>
              </w:rPr>
              <w:t xml:space="preserve">dot objektus prioritārā </w:t>
            </w:r>
            <w:r w:rsidR="003F6014" w:rsidRPr="00AD1942">
              <w:rPr>
                <w:sz w:val="28"/>
                <w:szCs w:val="28"/>
              </w:rPr>
              <w:lastRenderedPageBreak/>
              <w:t>secībā;</w:t>
            </w:r>
          </w:p>
          <w:p w:rsidR="003F6014" w:rsidRPr="00AD1942" w:rsidRDefault="0089177D" w:rsidP="00EA3DC1">
            <w:pPr>
              <w:pStyle w:val="tv213"/>
              <w:spacing w:before="0" w:beforeAutospacing="0" w:after="0" w:afterAutospacing="0"/>
              <w:ind w:left="112" w:right="77" w:firstLine="720"/>
              <w:jc w:val="both"/>
              <w:rPr>
                <w:sz w:val="28"/>
                <w:szCs w:val="28"/>
              </w:rPr>
            </w:pPr>
            <w:r w:rsidRPr="00AD1942">
              <w:rPr>
                <w:sz w:val="28"/>
                <w:szCs w:val="28"/>
              </w:rPr>
              <w:t>6</w:t>
            </w:r>
            <w:r w:rsidR="00C244F6" w:rsidRPr="00AD1942">
              <w:rPr>
                <w:sz w:val="28"/>
                <w:szCs w:val="28"/>
              </w:rPr>
              <w:t>)</w:t>
            </w:r>
            <w:r w:rsidRPr="00AD1942">
              <w:rPr>
                <w:sz w:val="28"/>
                <w:szCs w:val="28"/>
              </w:rPr>
              <w:t>  </w:t>
            </w:r>
            <w:r w:rsidR="0093719F">
              <w:rPr>
                <w:sz w:val="28"/>
                <w:szCs w:val="28"/>
              </w:rPr>
              <w:t>reliģiskās savienības (b</w:t>
            </w:r>
            <w:r w:rsidR="00516B0D" w:rsidRPr="00AD1942">
              <w:rPr>
                <w:sz w:val="28"/>
                <w:szCs w:val="28"/>
              </w:rPr>
              <w:t>aznīcas)</w:t>
            </w:r>
            <w:r w:rsidR="00FE2B96" w:rsidRPr="00AD1942">
              <w:rPr>
                <w:sz w:val="28"/>
                <w:szCs w:val="28"/>
              </w:rPr>
              <w:t xml:space="preserve"> izvirza savu pārstāvi dar</w:t>
            </w:r>
            <w:r w:rsidR="003F6014" w:rsidRPr="00AD1942">
              <w:rPr>
                <w:sz w:val="28"/>
                <w:szCs w:val="28"/>
              </w:rPr>
              <w:t>bībai Sakrālā mantojuma padomē;</w:t>
            </w:r>
          </w:p>
          <w:p w:rsidR="00FE2B96" w:rsidRPr="00AD1942" w:rsidRDefault="0089177D" w:rsidP="00EA3DC1">
            <w:pPr>
              <w:pStyle w:val="tv213"/>
              <w:spacing w:before="0" w:beforeAutospacing="0" w:after="0" w:afterAutospacing="0"/>
              <w:ind w:left="112" w:right="77" w:firstLine="720"/>
              <w:jc w:val="both"/>
              <w:rPr>
                <w:sz w:val="28"/>
                <w:szCs w:val="28"/>
              </w:rPr>
            </w:pPr>
            <w:r w:rsidRPr="00AD1942">
              <w:rPr>
                <w:sz w:val="28"/>
                <w:szCs w:val="28"/>
              </w:rPr>
              <w:t>7)  </w:t>
            </w:r>
            <w:r w:rsidR="00FE2B96" w:rsidRPr="00AD1942">
              <w:rPr>
                <w:sz w:val="28"/>
                <w:szCs w:val="28"/>
              </w:rPr>
              <w:t>Sakrālā mantojuma padomes darbību nodrošin</w:t>
            </w:r>
            <w:r w:rsidR="00693480" w:rsidRPr="00AD1942">
              <w:rPr>
                <w:sz w:val="28"/>
                <w:szCs w:val="28"/>
              </w:rPr>
              <w:t>a</w:t>
            </w:r>
            <w:r w:rsidR="00FE2B96" w:rsidRPr="00AD1942">
              <w:rPr>
                <w:sz w:val="28"/>
                <w:szCs w:val="28"/>
              </w:rPr>
              <w:t xml:space="preserve"> </w:t>
            </w:r>
            <w:r w:rsidRPr="00AD1942">
              <w:rPr>
                <w:sz w:val="28"/>
                <w:szCs w:val="28"/>
              </w:rPr>
              <w:t>Inspekcija</w:t>
            </w:r>
            <w:r w:rsidR="00FE2B96" w:rsidRPr="00AD1942">
              <w:rPr>
                <w:sz w:val="28"/>
                <w:szCs w:val="28"/>
              </w:rPr>
              <w:t>.</w:t>
            </w:r>
          </w:p>
          <w:p w:rsidR="00377001" w:rsidRPr="00AD1942" w:rsidRDefault="00377001" w:rsidP="00EA3DC1">
            <w:pPr>
              <w:pStyle w:val="tv213"/>
              <w:spacing w:before="0" w:beforeAutospacing="0" w:after="0" w:afterAutospacing="0"/>
              <w:ind w:firstLine="40"/>
              <w:jc w:val="both"/>
              <w:rPr>
                <w:sz w:val="28"/>
                <w:szCs w:val="28"/>
              </w:rPr>
            </w:pPr>
          </w:p>
          <w:p w:rsidR="007C74FC" w:rsidRPr="00AD1942" w:rsidRDefault="0066337A" w:rsidP="007C74FC">
            <w:pPr>
              <w:pStyle w:val="Bezatstarpm"/>
              <w:ind w:left="92" w:right="76"/>
              <w:jc w:val="both"/>
              <w:rPr>
                <w:sz w:val="28"/>
                <w:szCs w:val="28"/>
              </w:rPr>
            </w:pPr>
            <w:r w:rsidRPr="00AD1942">
              <w:rPr>
                <w:rFonts w:ascii="Times New Roman" w:hAnsi="Times New Roman" w:cs="Times New Roman"/>
                <w:sz w:val="28"/>
                <w:szCs w:val="28"/>
              </w:rPr>
              <w:t xml:space="preserve">Likumprojekta uzdevums ir noteikt kārtību, kādā Latvijas valsts finansiāli atbalsta sakrālā mantojuma saglabāšanu. </w:t>
            </w:r>
            <w:r w:rsidR="007C74FC" w:rsidRPr="00AD1942">
              <w:rPr>
                <w:rFonts w:ascii="Times New Roman" w:hAnsi="Times New Roman" w:cs="Times New Roman"/>
                <w:sz w:val="28"/>
                <w:szCs w:val="28"/>
              </w:rPr>
              <w:t xml:space="preserve">Valsts aizsargājama kultūras pieminekļa statuss tiek piešķirts īpašas vērtības objektiem un šā likuma mērķis ir nodrošināt </w:t>
            </w:r>
            <w:r w:rsidR="007C74FC" w:rsidRPr="00AD1942">
              <w:rPr>
                <w:rFonts w:ascii="Times New Roman" w:hAnsi="Times New Roman" w:cs="Times New Roman"/>
                <w:b/>
                <w:sz w:val="28"/>
                <w:szCs w:val="28"/>
              </w:rPr>
              <w:t>valsts aizsargājamu kultūras pieminekļu statusā esošu</w:t>
            </w:r>
            <w:r w:rsidR="007C74FC" w:rsidRPr="00AD1942">
              <w:rPr>
                <w:rFonts w:ascii="Times New Roman" w:hAnsi="Times New Roman" w:cs="Times New Roman"/>
                <w:sz w:val="28"/>
                <w:szCs w:val="28"/>
              </w:rPr>
              <w:t xml:space="preserve"> kulta celtņu, tajā skaitā Latvijas dievnamu, un reliģisko rituālu priekšmetu, kā nacionāli nozīmīgas kultūras mantojuma daļas saglabāšanu nākamajām paaudzēm. Ar terminu </w:t>
            </w:r>
            <w:r w:rsidR="007C74FC" w:rsidRPr="00AD1942">
              <w:rPr>
                <w:rFonts w:ascii="Times New Roman" w:hAnsi="Times New Roman" w:cs="Times New Roman"/>
                <w:b/>
                <w:sz w:val="28"/>
                <w:szCs w:val="28"/>
              </w:rPr>
              <w:t>reliģisko rituālu priekšmeti</w:t>
            </w:r>
            <w:r w:rsidR="007C74FC" w:rsidRPr="00AD1942">
              <w:rPr>
                <w:rFonts w:ascii="Times New Roman" w:hAnsi="Times New Roman" w:cs="Times New Roman"/>
                <w:sz w:val="28"/>
                <w:szCs w:val="28"/>
              </w:rPr>
              <w:t xml:space="preserve"> saprotams Reliģisko organizāciju likumā lietotais termins </w:t>
            </w:r>
            <w:r w:rsidR="00EE07DC" w:rsidRPr="00EE07DC">
              <w:rPr>
                <w:rFonts w:ascii="Times New Roman" w:hAnsi="Times New Roman" w:cs="Times New Roman"/>
                <w:b/>
                <w:sz w:val="28"/>
                <w:szCs w:val="28"/>
              </w:rPr>
              <w:t>„</w:t>
            </w:r>
            <w:r w:rsidR="007C74FC" w:rsidRPr="00AD1942">
              <w:rPr>
                <w:rFonts w:ascii="Times New Roman" w:hAnsi="Times New Roman" w:cs="Times New Roman"/>
                <w:b/>
                <w:bCs/>
                <w:sz w:val="28"/>
                <w:szCs w:val="28"/>
              </w:rPr>
              <w:t>rituāla priekšmeti”</w:t>
            </w:r>
            <w:r w:rsidR="007C74FC" w:rsidRPr="00AD1942">
              <w:rPr>
                <w:rFonts w:ascii="Times New Roman" w:hAnsi="Times New Roman" w:cs="Times New Roman"/>
                <w:bCs/>
                <w:sz w:val="28"/>
                <w:szCs w:val="28"/>
              </w:rPr>
              <w:t xml:space="preserve">. Reliģisko organizāciju likums nosaka, ka </w:t>
            </w:r>
            <w:r w:rsidR="007C74FC" w:rsidRPr="00AD1942">
              <w:rPr>
                <w:rFonts w:ascii="Times New Roman" w:hAnsi="Times New Roman" w:cs="Times New Roman"/>
                <w:bCs/>
                <w:i/>
                <w:sz w:val="28"/>
                <w:szCs w:val="28"/>
              </w:rPr>
              <w:t>rituāla priekšmeti</w:t>
            </w:r>
            <w:r w:rsidR="007C74FC" w:rsidRPr="00AD1942">
              <w:rPr>
                <w:rFonts w:ascii="Times New Roman" w:hAnsi="Times New Roman" w:cs="Times New Roman"/>
                <w:bCs/>
                <w:sz w:val="28"/>
                <w:szCs w:val="28"/>
              </w:rPr>
              <w:t xml:space="preserve"> ir</w:t>
            </w:r>
            <w:r w:rsidR="007C74FC" w:rsidRPr="00AD1942">
              <w:rPr>
                <w:rFonts w:ascii="Times New Roman" w:hAnsi="Times New Roman" w:cs="Times New Roman"/>
                <w:sz w:val="28"/>
                <w:szCs w:val="28"/>
              </w:rPr>
              <w:t xml:space="preserve"> priekšmeti un lietas, kas nepieciešamas reliģiskās organizācijas reliģiskās darbības veikšanai un tās nodrošināšanai.</w:t>
            </w:r>
            <w:r w:rsidR="007C74FC" w:rsidRPr="00AD1942">
              <w:rPr>
                <w:rFonts w:ascii="Times New Roman" w:hAnsi="Times New Roman" w:cs="Times New Roman"/>
                <w:i/>
                <w:sz w:val="28"/>
                <w:szCs w:val="28"/>
              </w:rPr>
              <w:t xml:space="preserve"> Interjera objekti, sienas gleznojumi, vitrāžas un citi reliģiskie artefakti </w:t>
            </w:r>
            <w:r w:rsidR="007C74FC" w:rsidRPr="00AD1942">
              <w:rPr>
                <w:rFonts w:ascii="Times New Roman" w:hAnsi="Times New Roman" w:cs="Times New Roman"/>
                <w:sz w:val="28"/>
                <w:szCs w:val="28"/>
              </w:rPr>
              <w:t>ir uzskatāmi kā neatņemamas kulta celtņu sastāvdaļas un reliģisko rituālu priekšmeti, tāpēc kādu konkrētu celtnes elementu nav nepieciešams izdalīt atsevišķi.</w:t>
            </w:r>
            <w:r w:rsidR="00814EEF" w:rsidRPr="00AD1942">
              <w:rPr>
                <w:rFonts w:ascii="Times New Roman" w:hAnsi="Times New Roman" w:cs="Times New Roman"/>
                <w:sz w:val="28"/>
                <w:szCs w:val="28"/>
              </w:rPr>
              <w:t xml:space="preserve"> </w:t>
            </w:r>
            <w:r w:rsidRPr="00AD1942">
              <w:rPr>
                <w:rFonts w:ascii="Times New Roman" w:hAnsi="Times New Roman" w:cs="Times New Roman"/>
                <w:sz w:val="28"/>
                <w:szCs w:val="28"/>
              </w:rPr>
              <w:t>Pašvaldības realizējot savas iniciatīvas tiesības ikvienā jautājumā var piedalīties sakrālā mantojuma uzturēšanā.</w:t>
            </w:r>
          </w:p>
          <w:p w:rsidR="007C74FC" w:rsidRPr="00AD1942" w:rsidRDefault="007C74FC" w:rsidP="00EA3DC1">
            <w:pPr>
              <w:pStyle w:val="tv213"/>
              <w:spacing w:before="0" w:beforeAutospacing="0" w:after="0" w:afterAutospacing="0"/>
              <w:ind w:firstLine="40"/>
              <w:jc w:val="both"/>
              <w:rPr>
                <w:sz w:val="28"/>
                <w:szCs w:val="28"/>
              </w:rPr>
            </w:pPr>
          </w:p>
          <w:p w:rsidR="006641C5" w:rsidRPr="00AD1942" w:rsidRDefault="0093719F" w:rsidP="00EA3DC1">
            <w:pPr>
              <w:pStyle w:val="tv213"/>
              <w:spacing w:before="0" w:beforeAutospacing="0" w:after="0" w:afterAutospacing="0"/>
              <w:ind w:left="112" w:right="110"/>
              <w:jc w:val="both"/>
              <w:rPr>
                <w:sz w:val="28"/>
                <w:szCs w:val="28"/>
              </w:rPr>
            </w:pPr>
            <w:r>
              <w:rPr>
                <w:sz w:val="28"/>
                <w:szCs w:val="28"/>
              </w:rPr>
              <w:t>Reliģiskā savienība (b</w:t>
            </w:r>
            <w:r w:rsidR="006A6346" w:rsidRPr="00AD1942">
              <w:rPr>
                <w:sz w:val="28"/>
                <w:szCs w:val="28"/>
              </w:rPr>
              <w:t>aznīca) vai reliģiskā organizācija,</w:t>
            </w:r>
            <w:r w:rsidR="006A6346" w:rsidRPr="00AD1942">
              <w:rPr>
                <w:sz w:val="28"/>
              </w:rPr>
              <w:t xml:space="preserve"> kura neietilps</w:t>
            </w:r>
            <w:r>
              <w:rPr>
                <w:sz w:val="28"/>
              </w:rPr>
              <w:t>t nevienā reliģiskā savienībā (b</w:t>
            </w:r>
            <w:r w:rsidR="006A6346" w:rsidRPr="00AD1942">
              <w:rPr>
                <w:sz w:val="28"/>
              </w:rPr>
              <w:t>aznīcā)</w:t>
            </w:r>
            <w:r w:rsidR="006A6346" w:rsidRPr="00AD1942">
              <w:rPr>
                <w:sz w:val="28"/>
                <w:szCs w:val="28"/>
              </w:rPr>
              <w:t xml:space="preserve"> </w:t>
            </w:r>
            <w:r w:rsidR="008966D1" w:rsidRPr="00AD1942">
              <w:rPr>
                <w:sz w:val="28"/>
                <w:szCs w:val="28"/>
              </w:rPr>
              <w:t>iesniedz šādu informāciju:</w:t>
            </w:r>
          </w:p>
          <w:p w:rsidR="006641C5" w:rsidRPr="00AD1942" w:rsidRDefault="0089177D" w:rsidP="00EA3DC1">
            <w:pPr>
              <w:pStyle w:val="tv213"/>
              <w:numPr>
                <w:ilvl w:val="0"/>
                <w:numId w:val="28"/>
              </w:numPr>
              <w:tabs>
                <w:tab w:val="left" w:pos="1105"/>
              </w:tabs>
              <w:spacing w:before="0" w:beforeAutospacing="0" w:after="0" w:afterAutospacing="0"/>
              <w:ind w:left="112" w:right="110" w:firstLine="710"/>
              <w:jc w:val="both"/>
              <w:rPr>
                <w:sz w:val="28"/>
                <w:szCs w:val="28"/>
              </w:rPr>
            </w:pPr>
            <w:r w:rsidRPr="00AD1942">
              <w:rPr>
                <w:sz w:val="28"/>
                <w:szCs w:val="28"/>
              </w:rPr>
              <w:t> </w:t>
            </w:r>
            <w:r w:rsidR="006641C5" w:rsidRPr="00AD1942">
              <w:rPr>
                <w:sz w:val="28"/>
                <w:szCs w:val="28"/>
              </w:rPr>
              <w:t>aizpildītu finansējuma pieteikuma veidlapu, kurā ietverta informācija par pieteikuma iesniedzēju, objektu, tā īpašnieku, veicamo darbu apjomu un raksturu;</w:t>
            </w:r>
          </w:p>
          <w:p w:rsidR="006641C5" w:rsidRPr="00AD1942" w:rsidRDefault="006641C5" w:rsidP="00EA3DC1">
            <w:pPr>
              <w:pStyle w:val="tv213"/>
              <w:numPr>
                <w:ilvl w:val="0"/>
                <w:numId w:val="28"/>
              </w:numPr>
              <w:tabs>
                <w:tab w:val="left" w:pos="1247"/>
              </w:tabs>
              <w:spacing w:before="0" w:beforeAutospacing="0" w:after="0" w:afterAutospacing="0"/>
              <w:ind w:left="112" w:right="110" w:firstLine="710"/>
              <w:jc w:val="both"/>
              <w:rPr>
                <w:sz w:val="28"/>
                <w:szCs w:val="28"/>
              </w:rPr>
            </w:pPr>
            <w:r w:rsidRPr="00AD1942">
              <w:rPr>
                <w:sz w:val="28"/>
                <w:szCs w:val="28"/>
              </w:rPr>
              <w:t>apsekojumu, defektu aktu vai citu dokumentu, kas pēc iespējas detalizēt</w:t>
            </w:r>
            <w:r w:rsidR="001B20CD" w:rsidRPr="00AD1942">
              <w:rPr>
                <w:sz w:val="28"/>
                <w:szCs w:val="28"/>
              </w:rPr>
              <w:t>i</w:t>
            </w:r>
            <w:r w:rsidRPr="00AD1942">
              <w:rPr>
                <w:sz w:val="28"/>
                <w:szCs w:val="28"/>
              </w:rPr>
              <w:t xml:space="preserve"> apliecina situāciju sakrālā mantojuma objektā </w:t>
            </w:r>
            <w:r w:rsidRPr="00AD1942">
              <w:rPr>
                <w:sz w:val="28"/>
                <w:szCs w:val="28"/>
              </w:rPr>
              <w:lastRenderedPageBreak/>
              <w:t>un paredzēto darbu nepieciešamību;</w:t>
            </w:r>
          </w:p>
          <w:p w:rsidR="006641C5" w:rsidRPr="00AD1942" w:rsidRDefault="006641C5" w:rsidP="00EA3DC1">
            <w:pPr>
              <w:pStyle w:val="tv213"/>
              <w:numPr>
                <w:ilvl w:val="0"/>
                <w:numId w:val="28"/>
              </w:numPr>
              <w:tabs>
                <w:tab w:val="left" w:pos="1247"/>
              </w:tabs>
              <w:spacing w:before="0" w:beforeAutospacing="0" w:after="0" w:afterAutospacing="0"/>
              <w:ind w:left="112" w:right="110" w:firstLine="710"/>
              <w:jc w:val="both"/>
              <w:rPr>
                <w:sz w:val="28"/>
                <w:szCs w:val="28"/>
              </w:rPr>
            </w:pPr>
            <w:r w:rsidRPr="00AD1942">
              <w:rPr>
                <w:sz w:val="28"/>
                <w:szCs w:val="28"/>
              </w:rPr>
              <w:t>situācijas sakrālā mantojuma objektu raksturojošus krāsainus attēlus;</w:t>
            </w:r>
          </w:p>
          <w:p w:rsidR="006641C5" w:rsidRPr="00AD1942" w:rsidRDefault="006641C5" w:rsidP="00EA3DC1">
            <w:pPr>
              <w:pStyle w:val="tv213"/>
              <w:numPr>
                <w:ilvl w:val="0"/>
                <w:numId w:val="28"/>
              </w:numPr>
              <w:tabs>
                <w:tab w:val="left" w:pos="1247"/>
              </w:tabs>
              <w:spacing w:before="0" w:beforeAutospacing="0" w:after="0" w:afterAutospacing="0"/>
              <w:ind w:left="112" w:right="110" w:firstLine="710"/>
              <w:jc w:val="both"/>
              <w:rPr>
                <w:sz w:val="28"/>
                <w:szCs w:val="28"/>
              </w:rPr>
            </w:pPr>
            <w:r w:rsidRPr="00AD1942">
              <w:rPr>
                <w:sz w:val="28"/>
                <w:szCs w:val="28"/>
              </w:rPr>
              <w:t>paredzēto darbu, lietoto metožu un materiālu aprakstu;</w:t>
            </w:r>
          </w:p>
          <w:p w:rsidR="006641C5" w:rsidRPr="00AD1942" w:rsidRDefault="006641C5" w:rsidP="00EA3DC1">
            <w:pPr>
              <w:pStyle w:val="tv213"/>
              <w:numPr>
                <w:ilvl w:val="0"/>
                <w:numId w:val="28"/>
              </w:numPr>
              <w:tabs>
                <w:tab w:val="left" w:pos="1247"/>
              </w:tabs>
              <w:spacing w:before="0" w:beforeAutospacing="0" w:after="0" w:afterAutospacing="0"/>
              <w:ind w:left="112" w:right="110" w:firstLine="710"/>
              <w:jc w:val="both"/>
              <w:rPr>
                <w:sz w:val="28"/>
                <w:szCs w:val="28"/>
              </w:rPr>
            </w:pPr>
            <w:r w:rsidRPr="00AD1942">
              <w:rPr>
                <w:sz w:val="28"/>
                <w:szCs w:val="28"/>
              </w:rPr>
              <w:t>izmaksu aprēķinu;</w:t>
            </w:r>
          </w:p>
          <w:p w:rsidR="006A6346" w:rsidRPr="00AD1942" w:rsidRDefault="006641C5" w:rsidP="00EA3DC1">
            <w:pPr>
              <w:pStyle w:val="tv213"/>
              <w:numPr>
                <w:ilvl w:val="0"/>
                <w:numId w:val="28"/>
              </w:numPr>
              <w:tabs>
                <w:tab w:val="left" w:pos="1247"/>
              </w:tabs>
              <w:spacing w:before="0" w:beforeAutospacing="0" w:after="0" w:afterAutospacing="0"/>
              <w:ind w:left="112" w:right="110" w:firstLine="710"/>
              <w:jc w:val="both"/>
              <w:rPr>
                <w:sz w:val="28"/>
                <w:szCs w:val="28"/>
              </w:rPr>
            </w:pPr>
            <w:r w:rsidRPr="00AD1942">
              <w:rPr>
                <w:sz w:val="28"/>
                <w:szCs w:val="28"/>
              </w:rPr>
              <w:t>informāciju par īpašnieka (tiesiskā valdītāja) noteikto kārtību sakrālā mantojuma objekta pieejamīb</w:t>
            </w:r>
            <w:r w:rsidR="00936DC4" w:rsidRPr="00AD1942">
              <w:rPr>
                <w:sz w:val="28"/>
                <w:szCs w:val="28"/>
              </w:rPr>
              <w:t>ai</w:t>
            </w:r>
            <w:r w:rsidRPr="00AD1942">
              <w:rPr>
                <w:sz w:val="28"/>
                <w:szCs w:val="28"/>
              </w:rPr>
              <w:t xml:space="preserve"> sabiedrības apskatei, kā arī tā izmantošanu un apsaimniekošanu, iekļaujot kontaktinformāciju (interneta vietnes adrese, </w:t>
            </w:r>
            <w:r w:rsidR="008966D1" w:rsidRPr="00AD1942">
              <w:rPr>
                <w:sz w:val="28"/>
                <w:szCs w:val="28"/>
              </w:rPr>
              <w:t>e-pasta adrese tālruņa numurs)</w:t>
            </w:r>
            <w:r w:rsidR="006A6346" w:rsidRPr="00AD1942">
              <w:rPr>
                <w:sz w:val="28"/>
                <w:szCs w:val="28"/>
              </w:rPr>
              <w:t>;</w:t>
            </w:r>
          </w:p>
          <w:p w:rsidR="00665888" w:rsidRPr="00AD1942" w:rsidRDefault="006A6346" w:rsidP="002C4FF1">
            <w:pPr>
              <w:pStyle w:val="tv213"/>
              <w:numPr>
                <w:ilvl w:val="0"/>
                <w:numId w:val="28"/>
              </w:numPr>
              <w:tabs>
                <w:tab w:val="left" w:pos="1247"/>
              </w:tabs>
              <w:spacing w:before="0" w:beforeAutospacing="0" w:after="0" w:afterAutospacing="0"/>
              <w:ind w:left="113" w:right="110" w:firstLine="709"/>
              <w:jc w:val="both"/>
              <w:rPr>
                <w:sz w:val="28"/>
                <w:szCs w:val="28"/>
              </w:rPr>
            </w:pPr>
            <w:r w:rsidRPr="00AD1942">
              <w:rPr>
                <w:sz w:val="28"/>
                <w:szCs w:val="28"/>
              </w:rPr>
              <w:t>reliģiskās organizācijas, kura ietilpst reliģiskā savienībā (</w:t>
            </w:r>
            <w:r w:rsidR="0093719F">
              <w:rPr>
                <w:sz w:val="28"/>
                <w:szCs w:val="28"/>
              </w:rPr>
              <w:t>b</w:t>
            </w:r>
            <w:r w:rsidRPr="00AD1942">
              <w:rPr>
                <w:sz w:val="28"/>
                <w:szCs w:val="28"/>
              </w:rPr>
              <w:t>aznīcā), akcepts gadījumā, ja priekšlikumu sakrālā mantojuma objekta iekļaušanai sakrālā mantojuma finansēšanas programmā</w:t>
            </w:r>
            <w:r w:rsidR="0093719F">
              <w:rPr>
                <w:sz w:val="28"/>
                <w:szCs w:val="28"/>
              </w:rPr>
              <w:t xml:space="preserve"> iesniedz reliģiskā savienība (b</w:t>
            </w:r>
            <w:r w:rsidRPr="00AD1942">
              <w:rPr>
                <w:sz w:val="28"/>
                <w:szCs w:val="28"/>
              </w:rPr>
              <w:t>aznīca).</w:t>
            </w:r>
          </w:p>
          <w:p w:rsidR="00377001" w:rsidRPr="00AD1942" w:rsidRDefault="00377001" w:rsidP="00EA3DC1">
            <w:pPr>
              <w:pStyle w:val="tv213"/>
              <w:spacing w:before="0" w:beforeAutospacing="0" w:after="0" w:afterAutospacing="0"/>
              <w:jc w:val="both"/>
              <w:rPr>
                <w:sz w:val="28"/>
                <w:szCs w:val="28"/>
              </w:rPr>
            </w:pPr>
          </w:p>
          <w:p w:rsidR="00665888" w:rsidRPr="00AD1942" w:rsidRDefault="00665888" w:rsidP="00EA3DC1">
            <w:pPr>
              <w:spacing w:after="0" w:line="240" w:lineRule="auto"/>
              <w:ind w:left="113" w:right="110"/>
              <w:jc w:val="both"/>
              <w:rPr>
                <w:rFonts w:ascii="Times New Roman" w:hAnsi="Times New Roman"/>
                <w:sz w:val="28"/>
                <w:szCs w:val="28"/>
              </w:rPr>
            </w:pPr>
            <w:r w:rsidRPr="00AD1942">
              <w:rPr>
                <w:rFonts w:ascii="Times New Roman" w:hAnsi="Times New Roman"/>
                <w:sz w:val="28"/>
                <w:szCs w:val="28"/>
              </w:rPr>
              <w:t>Pieteikumi tiek vērtēti pēc šādiem kritērijiem:</w:t>
            </w:r>
          </w:p>
          <w:p w:rsidR="00170457" w:rsidRPr="00AD1942" w:rsidRDefault="003F5A98" w:rsidP="00170457">
            <w:pPr>
              <w:pStyle w:val="tv213"/>
              <w:numPr>
                <w:ilvl w:val="0"/>
                <w:numId w:val="30"/>
              </w:numPr>
              <w:tabs>
                <w:tab w:val="left" w:pos="1247"/>
              </w:tabs>
              <w:spacing w:before="0" w:beforeAutospacing="0" w:after="0" w:afterAutospacing="0"/>
              <w:ind w:left="113" w:right="110" w:firstLine="709"/>
              <w:jc w:val="both"/>
              <w:rPr>
                <w:sz w:val="28"/>
                <w:szCs w:val="28"/>
              </w:rPr>
            </w:pPr>
            <w:r w:rsidRPr="00AD1942">
              <w:rPr>
                <w:sz w:val="28"/>
                <w:szCs w:val="28"/>
              </w:rPr>
              <w:t>programmai pieteiktā sakrālā mantojuma obje</w:t>
            </w:r>
            <w:r w:rsidR="0089177D" w:rsidRPr="00AD1942">
              <w:rPr>
                <w:sz w:val="28"/>
                <w:szCs w:val="28"/>
              </w:rPr>
              <w:t>kta faktiskais stāvoklis, tai</w:t>
            </w:r>
            <w:r w:rsidRPr="00AD1942">
              <w:rPr>
                <w:sz w:val="28"/>
                <w:szCs w:val="28"/>
              </w:rPr>
              <w:t xml:space="preserve"> skaitā nepieciešamība glābt kritiskā stāvoklī e</w:t>
            </w:r>
            <w:r w:rsidR="00B26C9D" w:rsidRPr="00AD1942">
              <w:rPr>
                <w:sz w:val="28"/>
                <w:szCs w:val="28"/>
              </w:rPr>
              <w:t>sošu sakrālā mantojuma objektu</w:t>
            </w:r>
            <w:r w:rsidR="00170457" w:rsidRPr="00AD1942">
              <w:rPr>
                <w:sz w:val="28"/>
                <w:szCs w:val="28"/>
              </w:rPr>
              <w:t xml:space="preserve"> </w:t>
            </w:r>
            <w:r w:rsidR="00170457" w:rsidRPr="00AD1942">
              <w:rPr>
                <w:i/>
                <w:sz w:val="28"/>
                <w:szCs w:val="28"/>
              </w:rPr>
              <w:t>(</w:t>
            </w:r>
            <w:r w:rsidR="004A06D5" w:rsidRPr="00AD1942">
              <w:rPr>
                <w:i/>
                <w:sz w:val="28"/>
                <w:szCs w:val="28"/>
              </w:rPr>
              <w:t>f</w:t>
            </w:r>
            <w:r w:rsidR="00170457" w:rsidRPr="00AD1942">
              <w:rPr>
                <w:i/>
                <w:sz w:val="28"/>
                <w:szCs w:val="28"/>
              </w:rPr>
              <w:t>inansējumu paredzēts piešķirt objektiem, kas iekļauti valsts aizsargājamo kultūras pieminekļu sarakstā, kas līdz ar to ir apliecinājums objekta vēsturiskajai, zinātniskajai, mākslinieciskajai vai citādai kultūras vērtībai, kā arī to saglabāšana atbilst Latvijas valsts un tautas, kā arī starptautiskajām interesēm. Piešķirot finansējumu tiek vērtēts objekts - kultūras piemineklis un tā elementi kopumā un veicamo darbu prioritāte)</w:t>
            </w:r>
            <w:r w:rsidR="00170457" w:rsidRPr="00AD1942">
              <w:rPr>
                <w:sz w:val="28"/>
                <w:szCs w:val="28"/>
              </w:rPr>
              <w:t>;</w:t>
            </w:r>
          </w:p>
          <w:p w:rsidR="003F5A98" w:rsidRPr="00AD1942" w:rsidRDefault="003F5A98" w:rsidP="00EA3DC1">
            <w:pPr>
              <w:pStyle w:val="tv213"/>
              <w:numPr>
                <w:ilvl w:val="0"/>
                <w:numId w:val="30"/>
              </w:numPr>
              <w:tabs>
                <w:tab w:val="left" w:pos="1247"/>
              </w:tabs>
              <w:spacing w:before="0" w:beforeAutospacing="0" w:after="0" w:afterAutospacing="0"/>
              <w:ind w:left="113" w:right="110" w:firstLine="709"/>
              <w:jc w:val="both"/>
              <w:rPr>
                <w:sz w:val="28"/>
                <w:szCs w:val="28"/>
              </w:rPr>
            </w:pPr>
            <w:r w:rsidRPr="00AD1942">
              <w:rPr>
                <w:sz w:val="28"/>
                <w:szCs w:val="28"/>
              </w:rPr>
              <w:t>sakrālā mantojuma objekta publiskā pieejamība;</w:t>
            </w:r>
          </w:p>
          <w:p w:rsidR="003F5A98" w:rsidRPr="00AD1942" w:rsidRDefault="003F5A98" w:rsidP="00EA3DC1">
            <w:pPr>
              <w:pStyle w:val="tv213"/>
              <w:numPr>
                <w:ilvl w:val="0"/>
                <w:numId w:val="30"/>
              </w:numPr>
              <w:tabs>
                <w:tab w:val="left" w:pos="1247"/>
              </w:tabs>
              <w:spacing w:before="0" w:beforeAutospacing="0" w:after="0" w:afterAutospacing="0"/>
              <w:ind w:left="113" w:right="110" w:firstLine="709"/>
              <w:jc w:val="both"/>
              <w:rPr>
                <w:sz w:val="28"/>
                <w:szCs w:val="28"/>
              </w:rPr>
            </w:pPr>
            <w:r w:rsidRPr="00AD1942">
              <w:rPr>
                <w:sz w:val="28"/>
                <w:szCs w:val="28"/>
              </w:rPr>
              <w:t xml:space="preserve">paredzēto darbu atbilstība tiesību aktu un </w:t>
            </w:r>
            <w:r w:rsidR="0089177D" w:rsidRPr="00AD1942">
              <w:rPr>
                <w:sz w:val="28"/>
                <w:szCs w:val="28"/>
              </w:rPr>
              <w:t>I</w:t>
            </w:r>
            <w:r w:rsidRPr="00AD1942">
              <w:rPr>
                <w:sz w:val="28"/>
                <w:szCs w:val="28"/>
              </w:rPr>
              <w:t>nspekcijas izvirzītām prasībām;</w:t>
            </w:r>
          </w:p>
          <w:p w:rsidR="003F5A98" w:rsidRPr="00AD1942" w:rsidRDefault="003F5A98" w:rsidP="00EA3DC1">
            <w:pPr>
              <w:pStyle w:val="tv213"/>
              <w:numPr>
                <w:ilvl w:val="0"/>
                <w:numId w:val="30"/>
              </w:numPr>
              <w:tabs>
                <w:tab w:val="left" w:pos="1247"/>
              </w:tabs>
              <w:spacing w:before="0" w:beforeAutospacing="0" w:after="0" w:afterAutospacing="0"/>
              <w:ind w:left="113" w:right="110" w:firstLine="709"/>
              <w:jc w:val="both"/>
              <w:rPr>
                <w:sz w:val="28"/>
                <w:szCs w:val="28"/>
              </w:rPr>
            </w:pPr>
            <w:r w:rsidRPr="00AD1942">
              <w:rPr>
                <w:sz w:val="28"/>
                <w:szCs w:val="28"/>
              </w:rPr>
              <w:t xml:space="preserve">praktiskās konservācijas un restaurācijas risinājumi ir balstīti uz objekta vispusīgu vērtību dokumentēšanu, arhitektoniski māksliniecisko un zinātnisko izpēti, kā arī konservācijas un restaurācijas </w:t>
            </w:r>
            <w:r w:rsidRPr="00AD1942">
              <w:rPr>
                <w:sz w:val="28"/>
                <w:szCs w:val="28"/>
              </w:rPr>
              <w:lastRenderedPageBreak/>
              <w:t>darbi ir secīgi plānoti, pro</w:t>
            </w:r>
            <w:r w:rsidR="00B26C9D" w:rsidRPr="00AD1942">
              <w:rPr>
                <w:sz w:val="28"/>
                <w:szCs w:val="28"/>
              </w:rPr>
              <w:t>fesionāli vadīti un uzraudzīti;</w:t>
            </w:r>
          </w:p>
          <w:p w:rsidR="003F5A98" w:rsidRPr="00AD1942" w:rsidRDefault="003F5A98" w:rsidP="00EA3DC1">
            <w:pPr>
              <w:pStyle w:val="tv213"/>
              <w:numPr>
                <w:ilvl w:val="0"/>
                <w:numId w:val="30"/>
              </w:numPr>
              <w:tabs>
                <w:tab w:val="left" w:pos="1247"/>
              </w:tabs>
              <w:spacing w:before="0" w:beforeAutospacing="0" w:after="0" w:afterAutospacing="0"/>
              <w:ind w:left="113" w:right="110" w:firstLine="709"/>
              <w:jc w:val="both"/>
              <w:rPr>
                <w:sz w:val="28"/>
                <w:szCs w:val="28"/>
              </w:rPr>
            </w:pPr>
            <w:r w:rsidRPr="00AD1942">
              <w:rPr>
                <w:sz w:val="28"/>
                <w:szCs w:val="28"/>
              </w:rPr>
              <w:t>sakrālā mantojuma objekta autentiskuma nodrošināšana un oriģinālās substances saglabāšana, nepieciešamības gadījumā norādot, kāds substances apjoms tiks no jauna pievienots, lai nodrošinātu objekta glābšanu.</w:t>
            </w:r>
            <w:r w:rsidRPr="00AD1942">
              <w:rPr>
                <w:sz w:val="28"/>
              </w:rPr>
              <w:t xml:space="preserve"> </w:t>
            </w:r>
            <w:r w:rsidRPr="00AD1942">
              <w:rPr>
                <w:sz w:val="28"/>
                <w:szCs w:val="28"/>
              </w:rPr>
              <w:t>Darbu veidiem, kur nav nepieciešama projekta dokumentācija, minētais jāatspoguļo aprakstā, metodikā vai tam jābūt uztveramam detalizētā praktisko darbu izpildes tāmē;</w:t>
            </w:r>
          </w:p>
          <w:p w:rsidR="00554AE2" w:rsidRPr="00AD1942" w:rsidRDefault="003F5A98" w:rsidP="00EA3DC1">
            <w:pPr>
              <w:pStyle w:val="tv213"/>
              <w:numPr>
                <w:ilvl w:val="0"/>
                <w:numId w:val="30"/>
              </w:numPr>
              <w:tabs>
                <w:tab w:val="left" w:pos="1247"/>
              </w:tabs>
              <w:spacing w:before="0" w:beforeAutospacing="0" w:after="0" w:afterAutospacing="0"/>
              <w:ind w:left="113" w:right="110" w:firstLine="709"/>
              <w:jc w:val="both"/>
              <w:rPr>
                <w:sz w:val="28"/>
                <w:szCs w:val="28"/>
              </w:rPr>
            </w:pPr>
            <w:r w:rsidRPr="00AD1942">
              <w:rPr>
                <w:sz w:val="28"/>
                <w:szCs w:val="28"/>
              </w:rPr>
              <w:t>atjaunošanas darbu izmaksu atbilstība vietējam tirgum (veicina kultūras mantojuma saglabāšanas praktiskās iespējas)</w:t>
            </w:r>
          </w:p>
          <w:p w:rsidR="003F5A98" w:rsidRPr="00AD1942" w:rsidRDefault="00554AE2" w:rsidP="00554AE2">
            <w:pPr>
              <w:pStyle w:val="Sarakstarindkopa"/>
              <w:spacing w:after="0" w:line="240" w:lineRule="auto"/>
              <w:ind w:left="113" w:right="110"/>
              <w:contextualSpacing w:val="0"/>
              <w:jc w:val="both"/>
              <w:rPr>
                <w:rFonts w:ascii="Times New Roman" w:hAnsi="Times New Roman"/>
                <w:sz w:val="28"/>
                <w:szCs w:val="28"/>
              </w:rPr>
            </w:pPr>
            <w:r w:rsidRPr="00AD1942">
              <w:rPr>
                <w:rFonts w:ascii="Times New Roman" w:hAnsi="Times New Roman"/>
                <w:i/>
                <w:sz w:val="28"/>
                <w:szCs w:val="28"/>
              </w:rPr>
              <w:t>(šī kritērija mērķis ir nepieļaut mākslīgu izmaksu palielināšanu. Ja darbu veikšanai būs nepieciešams piesaistīt ārvalstu speciālistu, konkrētās izmaksas normas izpratnē būs uzskatāmas par vietējā tirgus izmaksām.)</w:t>
            </w:r>
            <w:r w:rsidR="00170457" w:rsidRPr="00AD1942">
              <w:rPr>
                <w:rFonts w:ascii="Times New Roman" w:hAnsi="Times New Roman"/>
                <w:sz w:val="28"/>
                <w:szCs w:val="28"/>
              </w:rPr>
              <w:t>;</w:t>
            </w:r>
          </w:p>
          <w:p w:rsidR="003F5A98" w:rsidRPr="00AD1942" w:rsidRDefault="003F5A98" w:rsidP="00EA3DC1">
            <w:pPr>
              <w:pStyle w:val="tv213"/>
              <w:numPr>
                <w:ilvl w:val="0"/>
                <w:numId w:val="30"/>
              </w:numPr>
              <w:tabs>
                <w:tab w:val="left" w:pos="1247"/>
              </w:tabs>
              <w:spacing w:before="0" w:beforeAutospacing="0" w:after="0" w:afterAutospacing="0"/>
              <w:ind w:left="113" w:right="110" w:firstLine="709"/>
              <w:jc w:val="both"/>
              <w:rPr>
                <w:sz w:val="28"/>
                <w:szCs w:val="28"/>
              </w:rPr>
            </w:pPr>
            <w:r w:rsidRPr="00AD1942">
              <w:rPr>
                <w:sz w:val="28"/>
                <w:szCs w:val="28"/>
              </w:rPr>
              <w:t>prioritāte ir pieteikumam, kurā ir prognozējamas zemākas darbu, materiālu un mehānismu izmaksas, ņemot vērā darbu veikšanas īpatnības, speciālistu kvalifikāciju un materiālu kvalitāti</w:t>
            </w:r>
            <w:r w:rsidR="00554AE2" w:rsidRPr="00AD1942">
              <w:rPr>
                <w:sz w:val="28"/>
                <w:szCs w:val="28"/>
              </w:rPr>
              <w:t>, kā arī veicamo darbu apjomu;</w:t>
            </w:r>
          </w:p>
          <w:p w:rsidR="003F5A98" w:rsidRPr="00AD1942" w:rsidRDefault="003F5A98" w:rsidP="00EA3DC1">
            <w:pPr>
              <w:pStyle w:val="tv213"/>
              <w:numPr>
                <w:ilvl w:val="0"/>
                <w:numId w:val="30"/>
              </w:numPr>
              <w:tabs>
                <w:tab w:val="left" w:pos="1247"/>
              </w:tabs>
              <w:spacing w:before="0" w:beforeAutospacing="0" w:after="0" w:afterAutospacing="0"/>
              <w:ind w:left="113" w:right="110" w:firstLine="709"/>
              <w:jc w:val="both"/>
              <w:rPr>
                <w:sz w:val="28"/>
                <w:szCs w:val="28"/>
              </w:rPr>
            </w:pPr>
            <w:r w:rsidRPr="00AD1942">
              <w:rPr>
                <w:sz w:val="28"/>
                <w:szCs w:val="28"/>
              </w:rPr>
              <w:t>prioritāte ir pieteikumam, kurā projekta ietvaros paredzēta restaurācijas amatu apmācība, pieredzes pārņemšana, kā arī i</w:t>
            </w:r>
            <w:r w:rsidR="00B26C9D" w:rsidRPr="00AD1942">
              <w:rPr>
                <w:sz w:val="28"/>
                <w:szCs w:val="28"/>
              </w:rPr>
              <w:t>zmantoti labas prakses piemēri.</w:t>
            </w:r>
          </w:p>
          <w:p w:rsidR="00377001" w:rsidRPr="00AD1942" w:rsidRDefault="00377001" w:rsidP="00EA3DC1">
            <w:pPr>
              <w:pStyle w:val="Sarakstarindkopa"/>
              <w:spacing w:after="0" w:line="240" w:lineRule="auto"/>
              <w:ind w:left="113" w:right="110"/>
              <w:contextualSpacing w:val="0"/>
              <w:jc w:val="both"/>
              <w:rPr>
                <w:rFonts w:ascii="Times New Roman" w:hAnsi="Times New Roman"/>
                <w:sz w:val="28"/>
                <w:szCs w:val="28"/>
              </w:rPr>
            </w:pPr>
          </w:p>
          <w:p w:rsidR="0017426C" w:rsidRPr="00AD1942" w:rsidRDefault="00793922" w:rsidP="00EA3DC1">
            <w:pPr>
              <w:pStyle w:val="Sarakstarindkopa"/>
              <w:spacing w:after="0" w:line="240" w:lineRule="auto"/>
              <w:ind w:left="113" w:right="110"/>
              <w:contextualSpacing w:val="0"/>
              <w:jc w:val="both"/>
              <w:rPr>
                <w:rFonts w:ascii="Times New Roman" w:hAnsi="Times New Roman"/>
                <w:sz w:val="28"/>
                <w:szCs w:val="28"/>
              </w:rPr>
            </w:pPr>
            <w:r w:rsidRPr="00AD1942">
              <w:rPr>
                <w:rFonts w:ascii="Times New Roman" w:hAnsi="Times New Roman"/>
                <w:sz w:val="28"/>
                <w:szCs w:val="28"/>
              </w:rPr>
              <w:t>Finan</w:t>
            </w:r>
            <w:r w:rsidR="00AA55B5" w:rsidRPr="00AD1942">
              <w:rPr>
                <w:rFonts w:ascii="Times New Roman" w:hAnsi="Times New Roman"/>
                <w:sz w:val="28"/>
                <w:szCs w:val="28"/>
              </w:rPr>
              <w:t xml:space="preserve">sējuma piešķiršana </w:t>
            </w:r>
            <w:r w:rsidR="006A6346" w:rsidRPr="00AD1942">
              <w:rPr>
                <w:rFonts w:ascii="Times New Roman" w:hAnsi="Times New Roman"/>
                <w:sz w:val="28"/>
                <w:szCs w:val="28"/>
              </w:rPr>
              <w:t xml:space="preserve">var tikt </w:t>
            </w:r>
            <w:r w:rsidR="00AA55B5" w:rsidRPr="00AD1942">
              <w:rPr>
                <w:rFonts w:ascii="Times New Roman" w:hAnsi="Times New Roman"/>
                <w:sz w:val="28"/>
                <w:szCs w:val="28"/>
              </w:rPr>
              <w:t>sadalīta</w:t>
            </w:r>
            <w:r w:rsidRPr="00AD1942">
              <w:rPr>
                <w:rFonts w:ascii="Times New Roman" w:hAnsi="Times New Roman"/>
                <w:sz w:val="28"/>
                <w:szCs w:val="28"/>
              </w:rPr>
              <w:t xml:space="preserve"> etapos un </w:t>
            </w:r>
            <w:r w:rsidR="0089177D" w:rsidRPr="00AD1942">
              <w:rPr>
                <w:rFonts w:ascii="Times New Roman" w:hAnsi="Times New Roman"/>
                <w:sz w:val="28"/>
                <w:szCs w:val="28"/>
              </w:rPr>
              <w:t xml:space="preserve">Inspekcija </w:t>
            </w:r>
            <w:r w:rsidRPr="00AD1942">
              <w:rPr>
                <w:rFonts w:ascii="Times New Roman" w:hAnsi="Times New Roman"/>
                <w:sz w:val="28"/>
                <w:szCs w:val="28"/>
              </w:rPr>
              <w:t>nodrošin</w:t>
            </w:r>
            <w:r w:rsidR="0089177D" w:rsidRPr="00AD1942">
              <w:rPr>
                <w:rFonts w:ascii="Times New Roman" w:hAnsi="Times New Roman"/>
                <w:sz w:val="28"/>
                <w:szCs w:val="28"/>
              </w:rPr>
              <w:t xml:space="preserve">a </w:t>
            </w:r>
            <w:r w:rsidRPr="00AD1942">
              <w:rPr>
                <w:rFonts w:ascii="Times New Roman" w:hAnsi="Times New Roman"/>
                <w:sz w:val="28"/>
                <w:szCs w:val="28"/>
              </w:rPr>
              <w:t>kontrol</w:t>
            </w:r>
            <w:r w:rsidR="0089177D" w:rsidRPr="00AD1942">
              <w:rPr>
                <w:rFonts w:ascii="Times New Roman" w:hAnsi="Times New Roman"/>
                <w:sz w:val="28"/>
                <w:szCs w:val="28"/>
              </w:rPr>
              <w:t>i</w:t>
            </w:r>
            <w:r w:rsidRPr="00AD1942">
              <w:rPr>
                <w:rFonts w:ascii="Times New Roman" w:hAnsi="Times New Roman"/>
                <w:sz w:val="28"/>
                <w:szCs w:val="28"/>
              </w:rPr>
              <w:t xml:space="preserve"> par konkrētajā etapā paredzēto darbu izpildi</w:t>
            </w:r>
            <w:r w:rsidR="006A6346" w:rsidRPr="00AD1942">
              <w:rPr>
                <w:rFonts w:ascii="Times New Roman" w:hAnsi="Times New Roman"/>
                <w:sz w:val="28"/>
                <w:szCs w:val="28"/>
              </w:rPr>
              <w:t>.</w:t>
            </w:r>
            <w:r w:rsidR="008A6604" w:rsidRPr="00AD1942">
              <w:rPr>
                <w:rFonts w:ascii="Times New Roman" w:hAnsi="Times New Roman"/>
                <w:sz w:val="28"/>
                <w:szCs w:val="28"/>
              </w:rPr>
              <w:t xml:space="preserve"> </w:t>
            </w:r>
            <w:r w:rsidR="00665888" w:rsidRPr="00AD1942">
              <w:rPr>
                <w:rFonts w:ascii="Times New Roman" w:hAnsi="Times New Roman"/>
                <w:sz w:val="28"/>
                <w:szCs w:val="28"/>
              </w:rPr>
              <w:t xml:space="preserve">Finansējuma saņēmējs ir atbildīgs par </w:t>
            </w:r>
            <w:r w:rsidR="0089177D" w:rsidRPr="00AD1942">
              <w:rPr>
                <w:rFonts w:ascii="Times New Roman" w:hAnsi="Times New Roman"/>
                <w:sz w:val="28"/>
                <w:szCs w:val="28"/>
              </w:rPr>
              <w:t xml:space="preserve">finanšu </w:t>
            </w:r>
            <w:r w:rsidR="00665888" w:rsidRPr="00AD1942">
              <w:rPr>
                <w:rFonts w:ascii="Times New Roman" w:hAnsi="Times New Roman"/>
                <w:sz w:val="28"/>
                <w:szCs w:val="28"/>
              </w:rPr>
              <w:t xml:space="preserve">līdzekļu tiesisku un ekonomisku izlietojumu, </w:t>
            </w:r>
            <w:r w:rsidR="00966E86" w:rsidRPr="00AD1942">
              <w:rPr>
                <w:rFonts w:ascii="Times New Roman" w:hAnsi="Times New Roman"/>
                <w:sz w:val="28"/>
                <w:szCs w:val="28"/>
              </w:rPr>
              <w:t xml:space="preserve">Publisko iepirkumu likuma </w:t>
            </w:r>
            <w:r w:rsidR="00665888" w:rsidRPr="00AD1942">
              <w:rPr>
                <w:rFonts w:ascii="Times New Roman" w:hAnsi="Times New Roman"/>
                <w:sz w:val="28"/>
                <w:szCs w:val="28"/>
              </w:rPr>
              <w:t>un citu saistošo normatīvo aktu piemērošanu, kā arī objekta uzt</w:t>
            </w:r>
            <w:r w:rsidR="00D64EDA" w:rsidRPr="00AD1942">
              <w:rPr>
                <w:rFonts w:ascii="Times New Roman" w:hAnsi="Times New Roman"/>
                <w:sz w:val="28"/>
                <w:szCs w:val="28"/>
              </w:rPr>
              <w:t>urēšanu un projekta īstenošanu.</w:t>
            </w:r>
            <w:r w:rsidR="0089177D" w:rsidRPr="00AD1942">
              <w:rPr>
                <w:rFonts w:ascii="Times New Roman" w:hAnsi="Times New Roman"/>
                <w:sz w:val="28"/>
                <w:szCs w:val="28"/>
              </w:rPr>
              <w:t xml:space="preserve"> </w:t>
            </w:r>
            <w:r w:rsidR="004B7E58" w:rsidRPr="00AD1942">
              <w:rPr>
                <w:rFonts w:ascii="Times New Roman" w:hAnsi="Times New Roman"/>
                <w:sz w:val="28"/>
                <w:szCs w:val="28"/>
              </w:rPr>
              <w:t>Pēc darbu pabeigšanas vai termiņā, kas noteikts līgumā</w:t>
            </w:r>
            <w:r w:rsidR="0089177D" w:rsidRPr="00AD1942">
              <w:rPr>
                <w:rFonts w:ascii="Times New Roman" w:hAnsi="Times New Roman"/>
                <w:sz w:val="28"/>
                <w:szCs w:val="28"/>
              </w:rPr>
              <w:t>,</w:t>
            </w:r>
            <w:r w:rsidR="004B7E58" w:rsidRPr="00AD1942">
              <w:rPr>
                <w:rFonts w:ascii="Times New Roman" w:hAnsi="Times New Roman"/>
                <w:sz w:val="28"/>
                <w:szCs w:val="28"/>
              </w:rPr>
              <w:t xml:space="preserve"> finansējuma saņēmējs </w:t>
            </w:r>
            <w:r w:rsidR="000D0FB9" w:rsidRPr="00AD1942">
              <w:rPr>
                <w:rFonts w:ascii="Times New Roman" w:hAnsi="Times New Roman"/>
                <w:sz w:val="28"/>
                <w:szCs w:val="28"/>
              </w:rPr>
              <w:t>iesnie</w:t>
            </w:r>
            <w:r w:rsidR="004B7E58" w:rsidRPr="00AD1942">
              <w:rPr>
                <w:rFonts w:ascii="Times New Roman" w:hAnsi="Times New Roman"/>
                <w:sz w:val="28"/>
                <w:szCs w:val="28"/>
              </w:rPr>
              <w:t>dz</w:t>
            </w:r>
            <w:r w:rsidR="000D0FB9" w:rsidRPr="00AD1942">
              <w:rPr>
                <w:rFonts w:ascii="Times New Roman" w:hAnsi="Times New Roman"/>
                <w:sz w:val="28"/>
                <w:szCs w:val="28"/>
              </w:rPr>
              <w:t xml:space="preserve"> </w:t>
            </w:r>
            <w:r w:rsidR="0089177D" w:rsidRPr="00AD1942">
              <w:rPr>
                <w:rFonts w:ascii="Times New Roman" w:hAnsi="Times New Roman"/>
                <w:sz w:val="28"/>
                <w:szCs w:val="28"/>
              </w:rPr>
              <w:t>Inspekcijai</w:t>
            </w:r>
            <w:r w:rsidR="004B7E58" w:rsidRPr="00AD1942">
              <w:rPr>
                <w:rFonts w:ascii="Times New Roman" w:hAnsi="Times New Roman"/>
                <w:sz w:val="28"/>
                <w:szCs w:val="28"/>
              </w:rPr>
              <w:t xml:space="preserve"> detalizētu rakstisku</w:t>
            </w:r>
            <w:r w:rsidR="000D0FB9" w:rsidRPr="00AD1942">
              <w:rPr>
                <w:rFonts w:ascii="Times New Roman" w:hAnsi="Times New Roman"/>
                <w:sz w:val="28"/>
                <w:szCs w:val="28"/>
              </w:rPr>
              <w:t xml:space="preserve"> atskaiti </w:t>
            </w:r>
            <w:r w:rsidR="004B7E58" w:rsidRPr="00AD1942">
              <w:rPr>
                <w:rFonts w:ascii="Times New Roman" w:hAnsi="Times New Roman"/>
                <w:sz w:val="28"/>
                <w:szCs w:val="28"/>
              </w:rPr>
              <w:t>par veiktajiem darbiem, kā arī norād</w:t>
            </w:r>
            <w:r w:rsidR="002A1321" w:rsidRPr="00AD1942">
              <w:rPr>
                <w:rFonts w:ascii="Times New Roman" w:hAnsi="Times New Roman"/>
                <w:sz w:val="28"/>
                <w:szCs w:val="28"/>
              </w:rPr>
              <w:t>a</w:t>
            </w:r>
            <w:r w:rsidR="004B7E58" w:rsidRPr="00AD1942">
              <w:rPr>
                <w:rFonts w:ascii="Times New Roman" w:hAnsi="Times New Roman"/>
                <w:sz w:val="28"/>
                <w:szCs w:val="28"/>
              </w:rPr>
              <w:t xml:space="preserve"> darbaspēka, materiālu un mehānismu izmaksas un nodokļu </w:t>
            </w:r>
            <w:r w:rsidR="004B7E58" w:rsidRPr="00AD1942">
              <w:rPr>
                <w:rFonts w:ascii="Times New Roman" w:hAnsi="Times New Roman"/>
                <w:sz w:val="28"/>
                <w:szCs w:val="28"/>
              </w:rPr>
              <w:lastRenderedPageBreak/>
              <w:t>sadalījumu.</w:t>
            </w:r>
          </w:p>
          <w:p w:rsidR="00131F31" w:rsidRPr="00AD1942" w:rsidRDefault="00131F31" w:rsidP="00EA3DC1">
            <w:pPr>
              <w:pStyle w:val="Sarakstarindkopa"/>
              <w:spacing w:after="0" w:line="240" w:lineRule="auto"/>
              <w:ind w:left="0"/>
              <w:contextualSpacing w:val="0"/>
              <w:jc w:val="both"/>
              <w:rPr>
                <w:rFonts w:ascii="Times New Roman" w:hAnsi="Times New Roman"/>
                <w:sz w:val="28"/>
                <w:shd w:val="clear" w:color="auto" w:fill="FFFFFF"/>
              </w:rPr>
            </w:pPr>
          </w:p>
          <w:p w:rsidR="0017426C" w:rsidRPr="00AD1942" w:rsidRDefault="0017426C" w:rsidP="00EA3DC1">
            <w:pPr>
              <w:pStyle w:val="Sarakstarindkopa"/>
              <w:spacing w:after="0" w:line="240" w:lineRule="auto"/>
              <w:ind w:left="113" w:right="110"/>
              <w:contextualSpacing w:val="0"/>
              <w:jc w:val="both"/>
              <w:rPr>
                <w:rFonts w:ascii="Times New Roman" w:hAnsi="Times New Roman"/>
                <w:sz w:val="28"/>
                <w:szCs w:val="28"/>
                <w:shd w:val="clear" w:color="auto" w:fill="FFFFFF"/>
              </w:rPr>
            </w:pPr>
            <w:r w:rsidRPr="00AD1942">
              <w:rPr>
                <w:rFonts w:ascii="Times New Roman" w:hAnsi="Times New Roman"/>
                <w:sz w:val="28"/>
                <w:szCs w:val="28"/>
                <w:shd w:val="clear" w:color="auto" w:fill="FFFFFF"/>
              </w:rPr>
              <w:t xml:space="preserve">Par attiecināmām izmaksām uzskatāmās tās izmaksas, kas nepieciešamas </w:t>
            </w:r>
            <w:r w:rsidR="00131F31" w:rsidRPr="00AD1942">
              <w:rPr>
                <w:rFonts w:ascii="Times New Roman" w:hAnsi="Times New Roman"/>
                <w:bCs/>
                <w:sz w:val="28"/>
                <w:szCs w:val="28"/>
              </w:rPr>
              <w:t xml:space="preserve">sakrālā mantojuma izpētes, tehnisko projektu izstrādes, </w:t>
            </w:r>
            <w:r w:rsidR="00131F31" w:rsidRPr="00AD1942">
              <w:rPr>
                <w:rFonts w:ascii="Times New Roman" w:hAnsi="Times New Roman"/>
                <w:sz w:val="28"/>
                <w:szCs w:val="28"/>
              </w:rPr>
              <w:t xml:space="preserve">konservācijas, restaurācijas, remontu un citu atjaunošanas darbu </w:t>
            </w:r>
            <w:r w:rsidRPr="00AD1942">
              <w:rPr>
                <w:rFonts w:ascii="Times New Roman" w:hAnsi="Times New Roman"/>
                <w:sz w:val="28"/>
                <w:szCs w:val="28"/>
                <w:shd w:val="clear" w:color="auto" w:fill="FFFFFF"/>
              </w:rPr>
              <w:t>pasākumu īstenošanai, ir paredzētas līgumā par finansējuma piešķīrumu, kā arī atbilst pamatotiem un drošiem finanšu vadības principiem, it īpaši attiecībā uz ekonomiskumu, tajā skaitā:</w:t>
            </w:r>
          </w:p>
          <w:p w:rsidR="00D629D8" w:rsidRPr="00AD1942" w:rsidRDefault="00D629D8" w:rsidP="00EA3DC1">
            <w:pPr>
              <w:pStyle w:val="c10"/>
              <w:numPr>
                <w:ilvl w:val="0"/>
                <w:numId w:val="32"/>
              </w:numPr>
              <w:shd w:val="clear" w:color="auto" w:fill="FFFFFF"/>
              <w:tabs>
                <w:tab w:val="left" w:pos="1272"/>
              </w:tabs>
              <w:spacing w:before="0" w:beforeAutospacing="0" w:after="0" w:afterAutospacing="0"/>
              <w:ind w:left="113" w:right="110" w:firstLine="709"/>
              <w:jc w:val="both"/>
              <w:rPr>
                <w:sz w:val="28"/>
              </w:rPr>
            </w:pPr>
            <w:r w:rsidRPr="00AD1942">
              <w:rPr>
                <w:rStyle w:val="c8"/>
                <w:sz w:val="28"/>
                <w:szCs w:val="28"/>
              </w:rPr>
              <w:t>kultūrvēsturiskās izpētes veikšana;</w:t>
            </w:r>
          </w:p>
          <w:p w:rsidR="00D629D8" w:rsidRPr="00AD1942" w:rsidRDefault="00D629D8" w:rsidP="00EA3DC1">
            <w:pPr>
              <w:pStyle w:val="c10"/>
              <w:numPr>
                <w:ilvl w:val="0"/>
                <w:numId w:val="32"/>
              </w:numPr>
              <w:shd w:val="clear" w:color="auto" w:fill="FFFFFF"/>
              <w:tabs>
                <w:tab w:val="left" w:pos="1272"/>
              </w:tabs>
              <w:spacing w:before="0" w:beforeAutospacing="0" w:after="0" w:afterAutospacing="0"/>
              <w:ind w:left="113" w:right="110" w:firstLine="709"/>
              <w:jc w:val="both"/>
              <w:rPr>
                <w:sz w:val="28"/>
              </w:rPr>
            </w:pPr>
            <w:r w:rsidRPr="00AD1942">
              <w:rPr>
                <w:rStyle w:val="c8"/>
                <w:sz w:val="28"/>
                <w:szCs w:val="28"/>
              </w:rPr>
              <w:t xml:space="preserve">eksperta slēdziens un </w:t>
            </w:r>
            <w:r w:rsidR="0000103F" w:rsidRPr="00AD1942">
              <w:rPr>
                <w:rStyle w:val="c8"/>
                <w:sz w:val="28"/>
                <w:szCs w:val="28"/>
              </w:rPr>
              <w:t>sakrālā mantojuma saglabāšanas pasākumu programmas izstrāde</w:t>
            </w:r>
            <w:r w:rsidRPr="00AD1942">
              <w:rPr>
                <w:rStyle w:val="c8"/>
                <w:sz w:val="28"/>
                <w:szCs w:val="28"/>
              </w:rPr>
              <w:t>;</w:t>
            </w:r>
          </w:p>
          <w:p w:rsidR="00D629D8" w:rsidRPr="00AD1942" w:rsidRDefault="00131F31" w:rsidP="00EA3DC1">
            <w:pPr>
              <w:pStyle w:val="c10"/>
              <w:numPr>
                <w:ilvl w:val="0"/>
                <w:numId w:val="32"/>
              </w:numPr>
              <w:shd w:val="clear" w:color="auto" w:fill="FFFFFF"/>
              <w:tabs>
                <w:tab w:val="left" w:pos="1272"/>
              </w:tabs>
              <w:spacing w:before="0" w:beforeAutospacing="0" w:after="0" w:afterAutospacing="0"/>
              <w:ind w:left="113" w:right="110" w:firstLine="709"/>
              <w:jc w:val="both"/>
              <w:rPr>
                <w:sz w:val="28"/>
              </w:rPr>
            </w:pPr>
            <w:r w:rsidRPr="00AD1942">
              <w:rPr>
                <w:sz w:val="28"/>
                <w:szCs w:val="28"/>
              </w:rPr>
              <w:t>konservācijas, restaurācijas, remontu un citu atjaunošanas darbu</w:t>
            </w:r>
            <w:r w:rsidRPr="00AD1942">
              <w:rPr>
                <w:rStyle w:val="c8"/>
                <w:sz w:val="28"/>
                <w:szCs w:val="28"/>
              </w:rPr>
              <w:t xml:space="preserve"> </w:t>
            </w:r>
            <w:r w:rsidR="00D629D8" w:rsidRPr="00AD1942">
              <w:rPr>
                <w:rStyle w:val="c8"/>
                <w:sz w:val="28"/>
                <w:szCs w:val="28"/>
              </w:rPr>
              <w:t>dokumentācijas izstrāde;</w:t>
            </w:r>
          </w:p>
          <w:p w:rsidR="00D629D8" w:rsidRPr="00AD1942" w:rsidRDefault="00131F31" w:rsidP="00EA3DC1">
            <w:pPr>
              <w:pStyle w:val="c10"/>
              <w:numPr>
                <w:ilvl w:val="0"/>
                <w:numId w:val="32"/>
              </w:numPr>
              <w:shd w:val="clear" w:color="auto" w:fill="FFFFFF"/>
              <w:tabs>
                <w:tab w:val="left" w:pos="1272"/>
              </w:tabs>
              <w:spacing w:before="0" w:beforeAutospacing="0" w:after="0" w:afterAutospacing="0"/>
              <w:ind w:left="113" w:right="110" w:firstLine="709"/>
              <w:jc w:val="both"/>
              <w:rPr>
                <w:sz w:val="28"/>
              </w:rPr>
            </w:pPr>
            <w:r w:rsidRPr="00AD1942">
              <w:rPr>
                <w:sz w:val="28"/>
                <w:szCs w:val="28"/>
              </w:rPr>
              <w:t xml:space="preserve">konservācijas, restaurācijas, remontu un citu atjaunošanas </w:t>
            </w:r>
            <w:r w:rsidR="00D629D8" w:rsidRPr="00AD1942">
              <w:rPr>
                <w:rStyle w:val="c8"/>
                <w:sz w:val="28"/>
                <w:szCs w:val="28"/>
              </w:rPr>
              <w:t>darbu veikšana;</w:t>
            </w:r>
          </w:p>
          <w:p w:rsidR="00D629D8" w:rsidRPr="00AD1942" w:rsidRDefault="00131F31" w:rsidP="00EA3DC1">
            <w:pPr>
              <w:pStyle w:val="c10"/>
              <w:numPr>
                <w:ilvl w:val="0"/>
                <w:numId w:val="32"/>
              </w:numPr>
              <w:shd w:val="clear" w:color="auto" w:fill="FFFFFF"/>
              <w:tabs>
                <w:tab w:val="left" w:pos="1272"/>
              </w:tabs>
              <w:spacing w:before="0" w:beforeAutospacing="0" w:after="0" w:afterAutospacing="0"/>
              <w:ind w:left="113" w:right="110" w:firstLine="709"/>
              <w:jc w:val="both"/>
              <w:rPr>
                <w:sz w:val="28"/>
              </w:rPr>
            </w:pPr>
            <w:r w:rsidRPr="00AD1942">
              <w:rPr>
                <w:sz w:val="28"/>
                <w:szCs w:val="28"/>
              </w:rPr>
              <w:t xml:space="preserve">konservācijas, restaurācijas, remontu un citu atjaunošanas </w:t>
            </w:r>
            <w:r w:rsidR="00D629D8" w:rsidRPr="00AD1942">
              <w:rPr>
                <w:rStyle w:val="c8"/>
                <w:sz w:val="28"/>
                <w:szCs w:val="28"/>
              </w:rPr>
              <w:t>darbu autoruzraudzības veikšana;</w:t>
            </w:r>
          </w:p>
          <w:p w:rsidR="00D629D8" w:rsidRPr="00AD1942" w:rsidRDefault="00131F31" w:rsidP="00EA3DC1">
            <w:pPr>
              <w:pStyle w:val="c10"/>
              <w:numPr>
                <w:ilvl w:val="0"/>
                <w:numId w:val="32"/>
              </w:numPr>
              <w:shd w:val="clear" w:color="auto" w:fill="FFFFFF"/>
              <w:tabs>
                <w:tab w:val="left" w:pos="1272"/>
              </w:tabs>
              <w:spacing w:before="0" w:beforeAutospacing="0" w:after="0" w:afterAutospacing="0"/>
              <w:ind w:left="113" w:right="110" w:firstLine="709"/>
              <w:jc w:val="both"/>
              <w:rPr>
                <w:sz w:val="28"/>
              </w:rPr>
            </w:pPr>
            <w:r w:rsidRPr="00AD1942">
              <w:rPr>
                <w:sz w:val="28"/>
                <w:szCs w:val="28"/>
              </w:rPr>
              <w:t>konservācijas, restaurācijas, remonta un citiem atjaunošanas darbiem</w:t>
            </w:r>
            <w:r w:rsidRPr="00AD1942">
              <w:rPr>
                <w:rStyle w:val="c8"/>
                <w:sz w:val="28"/>
                <w:szCs w:val="28"/>
              </w:rPr>
              <w:t xml:space="preserve"> </w:t>
            </w:r>
            <w:r w:rsidR="00D629D8" w:rsidRPr="00AD1942">
              <w:rPr>
                <w:rStyle w:val="c8"/>
                <w:sz w:val="28"/>
                <w:szCs w:val="28"/>
              </w:rPr>
              <w:t>nepieciešamie materiāli, kas tiek izmantoti objekta atjaunošanai līguma darbības izpildes laikā;</w:t>
            </w:r>
          </w:p>
          <w:p w:rsidR="00D629D8" w:rsidRPr="00AD1942" w:rsidRDefault="00D629D8" w:rsidP="00EA3DC1">
            <w:pPr>
              <w:pStyle w:val="c10"/>
              <w:numPr>
                <w:ilvl w:val="0"/>
                <w:numId w:val="32"/>
              </w:numPr>
              <w:shd w:val="clear" w:color="auto" w:fill="FFFFFF"/>
              <w:tabs>
                <w:tab w:val="left" w:pos="1272"/>
              </w:tabs>
              <w:spacing w:before="0" w:beforeAutospacing="0" w:after="0" w:afterAutospacing="0"/>
              <w:ind w:left="113" w:right="110" w:firstLine="709"/>
              <w:jc w:val="both"/>
              <w:rPr>
                <w:sz w:val="28"/>
              </w:rPr>
            </w:pPr>
            <w:r w:rsidRPr="00AD1942">
              <w:rPr>
                <w:rStyle w:val="c8"/>
                <w:sz w:val="28"/>
                <w:szCs w:val="28"/>
              </w:rPr>
              <w:t>aprīkojums, kas tieši saistīts ar objekta saglabāšanu un drošību, un tiek iebūvēts vai izmantots tikai šajā objektā ilgtermiņā (katrs gadījums tiek izvērtēts atsevišķi);</w:t>
            </w:r>
          </w:p>
          <w:p w:rsidR="00D629D8" w:rsidRPr="00AD1942" w:rsidRDefault="00D629D8" w:rsidP="00EA3DC1">
            <w:pPr>
              <w:pStyle w:val="c10"/>
              <w:numPr>
                <w:ilvl w:val="0"/>
                <w:numId w:val="32"/>
              </w:numPr>
              <w:shd w:val="clear" w:color="auto" w:fill="FFFFFF"/>
              <w:tabs>
                <w:tab w:val="left" w:pos="1272"/>
              </w:tabs>
              <w:spacing w:before="0" w:beforeAutospacing="0" w:after="0" w:afterAutospacing="0"/>
              <w:ind w:left="113" w:right="110" w:firstLine="709"/>
              <w:jc w:val="both"/>
              <w:rPr>
                <w:sz w:val="28"/>
              </w:rPr>
            </w:pPr>
            <w:r w:rsidRPr="00AD1942">
              <w:rPr>
                <w:rStyle w:val="c8"/>
                <w:sz w:val="28"/>
                <w:szCs w:val="28"/>
              </w:rPr>
              <w:t xml:space="preserve">mehānismu un speciālā aprīkojuma īre </w:t>
            </w:r>
            <w:r w:rsidR="00131F31" w:rsidRPr="00AD1942">
              <w:rPr>
                <w:sz w:val="28"/>
                <w:szCs w:val="28"/>
              </w:rPr>
              <w:t xml:space="preserve">konservācijas, restaurācijas, remontu un citu atjaunošanas </w:t>
            </w:r>
            <w:r w:rsidRPr="00AD1942">
              <w:rPr>
                <w:rStyle w:val="c8"/>
                <w:sz w:val="28"/>
                <w:szCs w:val="28"/>
              </w:rPr>
              <w:t>darbu veikšanai (piemēram, pacēlājs, sastatnes);</w:t>
            </w:r>
          </w:p>
          <w:p w:rsidR="00D629D8" w:rsidRPr="00AD1942" w:rsidRDefault="00D629D8" w:rsidP="00EA3DC1">
            <w:pPr>
              <w:pStyle w:val="c10"/>
              <w:numPr>
                <w:ilvl w:val="0"/>
                <w:numId w:val="32"/>
              </w:numPr>
              <w:shd w:val="clear" w:color="auto" w:fill="FFFFFF"/>
              <w:tabs>
                <w:tab w:val="left" w:pos="1272"/>
              </w:tabs>
              <w:spacing w:before="0" w:beforeAutospacing="0" w:after="0" w:afterAutospacing="0"/>
              <w:ind w:left="113" w:right="110" w:firstLine="709"/>
              <w:jc w:val="both"/>
              <w:rPr>
                <w:sz w:val="28"/>
              </w:rPr>
            </w:pPr>
            <w:r w:rsidRPr="00AD1942">
              <w:rPr>
                <w:rStyle w:val="c8"/>
                <w:sz w:val="28"/>
                <w:szCs w:val="28"/>
              </w:rPr>
              <w:t>inženierkomunikāciju remonta darbi, kas tieši saistīti ar kultūras pieminekļa oriģinālās substances saglabāšanu;</w:t>
            </w:r>
          </w:p>
          <w:p w:rsidR="00D629D8" w:rsidRPr="00AD1942" w:rsidRDefault="00D629D8" w:rsidP="00EA3DC1">
            <w:pPr>
              <w:pStyle w:val="c10"/>
              <w:numPr>
                <w:ilvl w:val="0"/>
                <w:numId w:val="32"/>
              </w:numPr>
              <w:shd w:val="clear" w:color="auto" w:fill="FFFFFF"/>
              <w:tabs>
                <w:tab w:val="left" w:pos="1272"/>
              </w:tabs>
              <w:spacing w:before="0" w:beforeAutospacing="0" w:after="0" w:afterAutospacing="0"/>
              <w:ind w:left="113" w:right="110" w:firstLine="709"/>
              <w:jc w:val="both"/>
              <w:rPr>
                <w:sz w:val="28"/>
              </w:rPr>
            </w:pPr>
            <w:r w:rsidRPr="00AD1942">
              <w:rPr>
                <w:rStyle w:val="c8"/>
                <w:sz w:val="28"/>
                <w:szCs w:val="28"/>
              </w:rPr>
              <w:t>transportlīdzekļa nomas vai transporta pakalpojuma izdevumi, degvielas izmaksas;</w:t>
            </w:r>
          </w:p>
          <w:p w:rsidR="00D629D8" w:rsidRPr="00AD1942" w:rsidRDefault="00D629D8" w:rsidP="00EA3DC1">
            <w:pPr>
              <w:pStyle w:val="c10"/>
              <w:numPr>
                <w:ilvl w:val="0"/>
                <w:numId w:val="32"/>
              </w:numPr>
              <w:shd w:val="clear" w:color="auto" w:fill="FFFFFF"/>
              <w:tabs>
                <w:tab w:val="left" w:pos="1272"/>
              </w:tabs>
              <w:spacing w:before="0" w:beforeAutospacing="0" w:after="0" w:afterAutospacing="0"/>
              <w:ind w:left="113" w:right="110" w:firstLine="709"/>
              <w:jc w:val="both"/>
              <w:rPr>
                <w:sz w:val="28"/>
              </w:rPr>
            </w:pPr>
            <w:r w:rsidRPr="00AD1942">
              <w:rPr>
                <w:rStyle w:val="c8"/>
                <w:sz w:val="28"/>
                <w:szCs w:val="28"/>
              </w:rPr>
              <w:lastRenderedPageBreak/>
              <w:t>projekta īstenošanā iesaistītā personāla atlīdzības izmaksas uz uzņēmuma vai pakalpojuma līguma pamata par konkrēta darba veikšanu/darba rezultāta sasniegšanu.</w:t>
            </w:r>
          </w:p>
          <w:p w:rsidR="00D629D8" w:rsidRPr="00AD1942" w:rsidRDefault="00D629D8" w:rsidP="00EA3DC1">
            <w:pPr>
              <w:pStyle w:val="Sarakstarindkopa"/>
              <w:spacing w:after="0" w:line="240" w:lineRule="auto"/>
              <w:ind w:left="113" w:right="110" w:firstLine="38"/>
              <w:contextualSpacing w:val="0"/>
              <w:jc w:val="both"/>
              <w:rPr>
                <w:rFonts w:ascii="Times New Roman" w:hAnsi="Times New Roman"/>
                <w:sz w:val="28"/>
                <w:shd w:val="clear" w:color="auto" w:fill="FFFFFF"/>
              </w:rPr>
            </w:pPr>
          </w:p>
          <w:p w:rsidR="0017426C" w:rsidRPr="00AD1942" w:rsidRDefault="00D629D8" w:rsidP="00EA3DC1">
            <w:pPr>
              <w:pStyle w:val="Sarakstarindkopa"/>
              <w:spacing w:after="0" w:line="240" w:lineRule="auto"/>
              <w:ind w:left="113" w:right="110" w:firstLine="38"/>
              <w:contextualSpacing w:val="0"/>
              <w:jc w:val="both"/>
              <w:rPr>
                <w:rFonts w:ascii="Times New Roman" w:hAnsi="Times New Roman"/>
                <w:sz w:val="28"/>
                <w:szCs w:val="28"/>
              </w:rPr>
            </w:pPr>
            <w:r w:rsidRPr="00AD1942">
              <w:rPr>
                <w:rFonts w:ascii="Times New Roman" w:hAnsi="Times New Roman"/>
                <w:sz w:val="28"/>
                <w:szCs w:val="28"/>
                <w:shd w:val="clear" w:color="auto" w:fill="FFFFFF"/>
              </w:rPr>
              <w:t>Attiecināmās izmaksas ir pamatotas, noteiktas atbilstoši ekonomiskuma un efektivitātes principam un ne augstākas par vidējo tirgus likmi līdzvērtīgām precēm vai pakalpojumiem.</w:t>
            </w:r>
            <w:r w:rsidR="0089177D" w:rsidRPr="00AD1942">
              <w:rPr>
                <w:rFonts w:ascii="Times New Roman" w:hAnsi="Times New Roman"/>
                <w:sz w:val="28"/>
                <w:szCs w:val="28"/>
              </w:rPr>
              <w:t xml:space="preserve"> </w:t>
            </w:r>
            <w:r w:rsidRPr="00AD1942">
              <w:rPr>
                <w:rFonts w:ascii="Times New Roman" w:hAnsi="Times New Roman"/>
                <w:sz w:val="28"/>
                <w:szCs w:val="28"/>
                <w:shd w:val="clear" w:color="auto" w:fill="FFFFFF"/>
              </w:rPr>
              <w:t>Attiecināmās izmaksas ir apliecinātas ar maksājuma uzdevumiem vai citiem samaksu apliecinošiem dokumentiem, kas aprakstīti ats</w:t>
            </w:r>
            <w:r w:rsidR="0089177D" w:rsidRPr="00AD1942">
              <w:rPr>
                <w:rFonts w:ascii="Times New Roman" w:hAnsi="Times New Roman"/>
                <w:sz w:val="28"/>
                <w:szCs w:val="28"/>
                <w:shd w:val="clear" w:color="auto" w:fill="FFFFFF"/>
              </w:rPr>
              <w:t xml:space="preserve">kaitē, bet pieejami kontrolei 5 (piecus) </w:t>
            </w:r>
            <w:r w:rsidRPr="00AD1942">
              <w:rPr>
                <w:rFonts w:ascii="Times New Roman" w:hAnsi="Times New Roman"/>
                <w:sz w:val="28"/>
                <w:szCs w:val="28"/>
                <w:shd w:val="clear" w:color="auto" w:fill="FFFFFF"/>
              </w:rPr>
              <w:t>gadus pēc finansējuma izlietošanas</w:t>
            </w:r>
            <w:r w:rsidR="00980FA4" w:rsidRPr="00AD1942">
              <w:rPr>
                <w:rFonts w:ascii="Times New Roman" w:hAnsi="Times New Roman"/>
                <w:sz w:val="28"/>
                <w:szCs w:val="28"/>
                <w:shd w:val="clear" w:color="auto" w:fill="FFFFFF"/>
              </w:rPr>
              <w:t xml:space="preserve"> </w:t>
            </w:r>
            <w:r w:rsidR="0089177D" w:rsidRPr="00AD1942">
              <w:rPr>
                <w:rFonts w:ascii="Times New Roman" w:hAnsi="Times New Roman"/>
                <w:sz w:val="28"/>
                <w:szCs w:val="28"/>
                <w:shd w:val="clear" w:color="auto" w:fill="FFFFFF"/>
              </w:rPr>
              <w:t>–</w:t>
            </w:r>
            <w:r w:rsidRPr="00AD1942">
              <w:rPr>
                <w:rFonts w:ascii="Times New Roman" w:hAnsi="Times New Roman"/>
                <w:sz w:val="28"/>
                <w:szCs w:val="28"/>
                <w:shd w:val="clear" w:color="auto" w:fill="FFFFFF"/>
              </w:rPr>
              <w:t xml:space="preserve"> pārskaitījumiem, kases čekiem, darījumus apliecinošām kvītīm, kurās ir norādīta uzņēmēja (izpildītāja) adrese, nosaukums, reģistrācijas numurs, preces vai pakalpojuma nosaukums, daudzums, cena, summa, piegādes datums un paraksts.</w:t>
            </w:r>
          </w:p>
          <w:p w:rsidR="00131F31" w:rsidRPr="00AD1942" w:rsidRDefault="00131F31" w:rsidP="00EA3DC1">
            <w:pPr>
              <w:pStyle w:val="Sarakstarindkopa"/>
              <w:spacing w:after="0" w:line="240" w:lineRule="auto"/>
              <w:ind w:left="113" w:right="110"/>
              <w:contextualSpacing w:val="0"/>
              <w:jc w:val="both"/>
              <w:rPr>
                <w:rFonts w:ascii="Times New Roman" w:hAnsi="Times New Roman"/>
                <w:bCs/>
                <w:sz w:val="28"/>
                <w:szCs w:val="28"/>
              </w:rPr>
            </w:pPr>
          </w:p>
          <w:p w:rsidR="00D629D8" w:rsidRPr="00AD1942" w:rsidRDefault="00D629D8" w:rsidP="00EA3DC1">
            <w:pPr>
              <w:pStyle w:val="Sarakstarindkopa"/>
              <w:spacing w:after="0" w:line="240" w:lineRule="auto"/>
              <w:ind w:left="113" w:right="110"/>
              <w:contextualSpacing w:val="0"/>
              <w:jc w:val="both"/>
              <w:rPr>
                <w:rStyle w:val="c1"/>
                <w:rFonts w:ascii="Times New Roman" w:hAnsi="Times New Roman"/>
                <w:sz w:val="28"/>
                <w:szCs w:val="28"/>
                <w:shd w:val="clear" w:color="auto" w:fill="FFFFFF"/>
              </w:rPr>
            </w:pPr>
            <w:r w:rsidRPr="00AD1942">
              <w:rPr>
                <w:rFonts w:ascii="Times New Roman" w:hAnsi="Times New Roman"/>
                <w:bCs/>
                <w:sz w:val="28"/>
                <w:szCs w:val="28"/>
              </w:rPr>
              <w:t xml:space="preserve">Uz sakrālā mantojuma izpētes, tehnisko projektu izstrādes, </w:t>
            </w:r>
            <w:r w:rsidRPr="00AD1942">
              <w:rPr>
                <w:rFonts w:ascii="Times New Roman" w:hAnsi="Times New Roman"/>
                <w:sz w:val="28"/>
                <w:szCs w:val="28"/>
              </w:rPr>
              <w:t>konservācijas, restaurācijas, remontu un citu atjaunošanas darbu finansēšanu</w:t>
            </w:r>
            <w:r w:rsidRPr="00AD1942">
              <w:rPr>
                <w:rStyle w:val="c8"/>
                <w:rFonts w:ascii="Times New Roman" w:hAnsi="Times New Roman"/>
                <w:sz w:val="28"/>
                <w:szCs w:val="28"/>
                <w:shd w:val="clear" w:color="auto" w:fill="FFFFFF"/>
              </w:rPr>
              <w:t xml:space="preserve"> </w:t>
            </w:r>
            <w:r w:rsidRPr="00AD1942">
              <w:rPr>
                <w:rStyle w:val="c1"/>
                <w:rFonts w:ascii="Times New Roman" w:hAnsi="Times New Roman"/>
                <w:sz w:val="28"/>
                <w:szCs w:val="28"/>
                <w:shd w:val="clear" w:color="auto" w:fill="FFFFFF"/>
              </w:rPr>
              <w:t>neattiecināmie izdevumi:</w:t>
            </w:r>
          </w:p>
          <w:p w:rsidR="00131F31" w:rsidRPr="00AD1942" w:rsidRDefault="00131F31" w:rsidP="00EA3DC1">
            <w:pPr>
              <w:pStyle w:val="c12"/>
              <w:numPr>
                <w:ilvl w:val="0"/>
                <w:numId w:val="33"/>
              </w:numPr>
              <w:shd w:val="clear" w:color="auto" w:fill="FFFFFF"/>
              <w:tabs>
                <w:tab w:val="left" w:pos="1247"/>
              </w:tabs>
              <w:spacing w:before="0" w:beforeAutospacing="0" w:after="0" w:afterAutospacing="0"/>
              <w:ind w:left="113" w:right="110" w:firstLine="709"/>
              <w:jc w:val="both"/>
              <w:rPr>
                <w:sz w:val="28"/>
                <w:szCs w:val="28"/>
              </w:rPr>
            </w:pPr>
            <w:r w:rsidRPr="00AD1942">
              <w:rPr>
                <w:rStyle w:val="c1"/>
                <w:sz w:val="28"/>
                <w:szCs w:val="28"/>
              </w:rPr>
              <w:t>komandējuma un uzturēšanās izdevumi, kas nav tieši saistīti ar finansējuma līguma priekšmeta izpildi;</w:t>
            </w:r>
          </w:p>
          <w:p w:rsidR="00131F31" w:rsidRPr="00AD1942" w:rsidRDefault="00131F31" w:rsidP="00EA3DC1">
            <w:pPr>
              <w:pStyle w:val="c12"/>
              <w:numPr>
                <w:ilvl w:val="0"/>
                <w:numId w:val="33"/>
              </w:numPr>
              <w:shd w:val="clear" w:color="auto" w:fill="FFFFFF"/>
              <w:tabs>
                <w:tab w:val="left" w:pos="1247"/>
              </w:tabs>
              <w:spacing w:before="0" w:beforeAutospacing="0" w:after="0" w:afterAutospacing="0"/>
              <w:ind w:left="113" w:right="110" w:firstLine="709"/>
              <w:jc w:val="both"/>
              <w:rPr>
                <w:sz w:val="28"/>
                <w:szCs w:val="28"/>
              </w:rPr>
            </w:pPr>
            <w:r w:rsidRPr="00AD1942">
              <w:rPr>
                <w:rStyle w:val="c1"/>
                <w:sz w:val="28"/>
                <w:szCs w:val="28"/>
              </w:rPr>
              <w:t>prēmijas, pabalsti, piemaksas, personāla veselības apdrošināšana;</w:t>
            </w:r>
          </w:p>
          <w:p w:rsidR="00131F31" w:rsidRPr="00AD1942" w:rsidRDefault="00131F31" w:rsidP="00EA3DC1">
            <w:pPr>
              <w:pStyle w:val="c12"/>
              <w:numPr>
                <w:ilvl w:val="0"/>
                <w:numId w:val="33"/>
              </w:numPr>
              <w:shd w:val="clear" w:color="auto" w:fill="FFFFFF"/>
              <w:tabs>
                <w:tab w:val="left" w:pos="1247"/>
              </w:tabs>
              <w:spacing w:before="0" w:beforeAutospacing="0" w:after="0" w:afterAutospacing="0"/>
              <w:ind w:left="113" w:right="110" w:firstLine="709"/>
              <w:jc w:val="both"/>
              <w:rPr>
                <w:sz w:val="28"/>
                <w:szCs w:val="28"/>
              </w:rPr>
            </w:pPr>
            <w:r w:rsidRPr="00AD1942">
              <w:rPr>
                <w:rStyle w:val="c1"/>
                <w:sz w:val="28"/>
                <w:szCs w:val="28"/>
              </w:rPr>
              <w:t>ēdināšanas pakalpojumi, produktu iegāde;</w:t>
            </w:r>
          </w:p>
          <w:p w:rsidR="00131F31" w:rsidRPr="00AD1942" w:rsidRDefault="00131F31" w:rsidP="00EA3DC1">
            <w:pPr>
              <w:pStyle w:val="c12"/>
              <w:numPr>
                <w:ilvl w:val="0"/>
                <w:numId w:val="33"/>
              </w:numPr>
              <w:shd w:val="clear" w:color="auto" w:fill="FFFFFF"/>
              <w:tabs>
                <w:tab w:val="left" w:pos="1247"/>
              </w:tabs>
              <w:spacing w:before="0" w:beforeAutospacing="0" w:after="0" w:afterAutospacing="0"/>
              <w:ind w:left="113" w:right="110" w:firstLine="709"/>
              <w:jc w:val="both"/>
              <w:rPr>
                <w:sz w:val="28"/>
                <w:szCs w:val="28"/>
              </w:rPr>
            </w:pPr>
            <w:r w:rsidRPr="00AD1942">
              <w:rPr>
                <w:rStyle w:val="c1"/>
                <w:sz w:val="28"/>
                <w:szCs w:val="28"/>
              </w:rPr>
              <w:t>labiekārtošana nolūkā veicināt tūrisma plūsmu komerciāliem mērķiem;</w:t>
            </w:r>
          </w:p>
          <w:p w:rsidR="00131F31" w:rsidRPr="00AD1942" w:rsidRDefault="00131F31" w:rsidP="00EA3DC1">
            <w:pPr>
              <w:pStyle w:val="c12"/>
              <w:numPr>
                <w:ilvl w:val="0"/>
                <w:numId w:val="33"/>
              </w:numPr>
              <w:shd w:val="clear" w:color="auto" w:fill="FFFFFF"/>
              <w:tabs>
                <w:tab w:val="left" w:pos="1247"/>
              </w:tabs>
              <w:spacing w:before="0" w:beforeAutospacing="0" w:after="0" w:afterAutospacing="0"/>
              <w:ind w:left="113" w:right="110" w:firstLine="709"/>
              <w:jc w:val="both"/>
              <w:rPr>
                <w:sz w:val="28"/>
                <w:szCs w:val="28"/>
              </w:rPr>
            </w:pPr>
            <w:r w:rsidRPr="00AD1942">
              <w:rPr>
                <w:rStyle w:val="c1"/>
                <w:sz w:val="28"/>
                <w:szCs w:val="28"/>
              </w:rPr>
              <w:t>iekārtas, mēbeles, saimniecības un kancelejas preces, kas nav tieši saistītas ar kultūras pieminekļa konservāciju vai restaurāciju;</w:t>
            </w:r>
          </w:p>
          <w:p w:rsidR="00131F31" w:rsidRPr="00AD1942" w:rsidRDefault="00131F31" w:rsidP="00EA3DC1">
            <w:pPr>
              <w:pStyle w:val="c12"/>
              <w:numPr>
                <w:ilvl w:val="0"/>
                <w:numId w:val="33"/>
              </w:numPr>
              <w:shd w:val="clear" w:color="auto" w:fill="FFFFFF"/>
              <w:tabs>
                <w:tab w:val="left" w:pos="1247"/>
              </w:tabs>
              <w:spacing w:before="0" w:beforeAutospacing="0" w:after="0" w:afterAutospacing="0"/>
              <w:ind w:left="113" w:right="110" w:firstLine="709"/>
              <w:jc w:val="both"/>
              <w:rPr>
                <w:sz w:val="28"/>
                <w:szCs w:val="28"/>
              </w:rPr>
            </w:pPr>
            <w:r w:rsidRPr="00AD1942">
              <w:rPr>
                <w:rStyle w:val="c1"/>
                <w:sz w:val="28"/>
                <w:szCs w:val="28"/>
              </w:rPr>
              <w:t>informācijas un publicitātes izdevumi, kas saistīti ar tūrismu, nevis ar konkrētā objekta restaurācijas darbiem;</w:t>
            </w:r>
          </w:p>
          <w:p w:rsidR="00131F31" w:rsidRPr="00AD1942" w:rsidRDefault="00131F31" w:rsidP="00EA3DC1">
            <w:pPr>
              <w:pStyle w:val="c12"/>
              <w:numPr>
                <w:ilvl w:val="0"/>
                <w:numId w:val="33"/>
              </w:numPr>
              <w:shd w:val="clear" w:color="auto" w:fill="FFFFFF"/>
              <w:tabs>
                <w:tab w:val="left" w:pos="1247"/>
              </w:tabs>
              <w:spacing w:before="0" w:beforeAutospacing="0" w:after="0" w:afterAutospacing="0"/>
              <w:ind w:left="113" w:right="110" w:firstLine="709"/>
              <w:jc w:val="both"/>
              <w:rPr>
                <w:sz w:val="28"/>
                <w:szCs w:val="28"/>
              </w:rPr>
            </w:pPr>
            <w:r w:rsidRPr="00AD1942">
              <w:rPr>
                <w:rStyle w:val="c1"/>
                <w:sz w:val="28"/>
                <w:szCs w:val="28"/>
              </w:rPr>
              <w:t>kredīta maksājumi, līzings un līzinga procentu maksājumi.</w:t>
            </w:r>
          </w:p>
          <w:p w:rsidR="00905973" w:rsidRPr="00AD1942" w:rsidRDefault="00965BD4" w:rsidP="00EA3DC1">
            <w:pPr>
              <w:pStyle w:val="Sarakstarindkopa"/>
              <w:spacing w:after="0" w:line="240" w:lineRule="auto"/>
              <w:ind w:left="113" w:right="110" w:firstLine="38"/>
              <w:contextualSpacing w:val="0"/>
              <w:jc w:val="both"/>
              <w:rPr>
                <w:rFonts w:ascii="Times New Roman" w:hAnsi="Times New Roman"/>
                <w:sz w:val="28"/>
                <w:szCs w:val="28"/>
              </w:rPr>
            </w:pPr>
            <w:r w:rsidRPr="00AD1942">
              <w:rPr>
                <w:rFonts w:ascii="Times New Roman" w:hAnsi="Times New Roman"/>
                <w:sz w:val="28"/>
                <w:szCs w:val="28"/>
              </w:rPr>
              <w:t>Atskaitei pievienojamas arī</w:t>
            </w:r>
            <w:r w:rsidRPr="00AD1942">
              <w:rPr>
                <w:rFonts w:ascii="Times New Roman" w:hAnsi="Times New Roman"/>
                <w:sz w:val="28"/>
              </w:rPr>
              <w:t xml:space="preserve"> </w:t>
            </w:r>
            <w:r w:rsidR="000D0FB9" w:rsidRPr="00AD1942">
              <w:rPr>
                <w:rFonts w:ascii="Times New Roman" w:hAnsi="Times New Roman"/>
                <w:sz w:val="28"/>
                <w:szCs w:val="28"/>
              </w:rPr>
              <w:t xml:space="preserve">fotogrāfijas, </w:t>
            </w:r>
            <w:r w:rsidR="000D0FB9" w:rsidRPr="00AD1942">
              <w:rPr>
                <w:rFonts w:ascii="Times New Roman" w:hAnsi="Times New Roman"/>
                <w:sz w:val="28"/>
                <w:szCs w:val="28"/>
              </w:rPr>
              <w:lastRenderedPageBreak/>
              <w:t>maksājumus apliecinošo dokumentu uzskaitījum</w:t>
            </w:r>
            <w:r w:rsidR="001B2546" w:rsidRPr="00AD1942">
              <w:rPr>
                <w:rFonts w:ascii="Times New Roman" w:hAnsi="Times New Roman"/>
                <w:sz w:val="28"/>
                <w:szCs w:val="28"/>
              </w:rPr>
              <w:t>s</w:t>
            </w:r>
            <w:r w:rsidR="000D0FB9" w:rsidRPr="00AD1942">
              <w:rPr>
                <w:rFonts w:ascii="Times New Roman" w:hAnsi="Times New Roman"/>
                <w:sz w:val="28"/>
                <w:szCs w:val="28"/>
              </w:rPr>
              <w:t>, kā arī finansējuma izlietojuma rezultātā sagatavotās dokumentācijas (ja tāda sagatavota) vien</w:t>
            </w:r>
            <w:r w:rsidR="001B2546" w:rsidRPr="00AD1942">
              <w:rPr>
                <w:rFonts w:ascii="Times New Roman" w:hAnsi="Times New Roman"/>
                <w:sz w:val="28"/>
                <w:szCs w:val="28"/>
              </w:rPr>
              <w:t>s</w:t>
            </w:r>
            <w:r w:rsidR="000D0FB9" w:rsidRPr="00AD1942">
              <w:rPr>
                <w:rFonts w:ascii="Times New Roman" w:hAnsi="Times New Roman"/>
                <w:sz w:val="28"/>
                <w:szCs w:val="28"/>
              </w:rPr>
              <w:t xml:space="preserve"> eksemplār</w:t>
            </w:r>
            <w:r w:rsidR="001B2546" w:rsidRPr="00AD1942">
              <w:rPr>
                <w:rFonts w:ascii="Times New Roman" w:hAnsi="Times New Roman"/>
                <w:sz w:val="28"/>
                <w:szCs w:val="28"/>
              </w:rPr>
              <w:t>s</w:t>
            </w:r>
            <w:r w:rsidR="000D0FB9" w:rsidRPr="00AD1942">
              <w:rPr>
                <w:rFonts w:ascii="Times New Roman" w:hAnsi="Times New Roman"/>
                <w:sz w:val="28"/>
                <w:szCs w:val="28"/>
              </w:rPr>
              <w:t>.</w:t>
            </w:r>
            <w:r w:rsidR="00905973" w:rsidRPr="00AD1942">
              <w:rPr>
                <w:rFonts w:ascii="Times New Roman" w:hAnsi="Times New Roman"/>
                <w:sz w:val="28"/>
                <w:szCs w:val="28"/>
              </w:rPr>
              <w:t xml:space="preserve"> </w:t>
            </w:r>
            <w:r w:rsidR="00247C1F" w:rsidRPr="00AD1942">
              <w:rPr>
                <w:rFonts w:ascii="Times New Roman" w:hAnsi="Times New Roman"/>
                <w:sz w:val="28"/>
                <w:szCs w:val="28"/>
              </w:rPr>
              <w:t xml:space="preserve">Līgumā par finansējuma piešķiršanu tiks paredzēts finansējuma saņēmēja pienākums atmaksāt </w:t>
            </w:r>
            <w:r w:rsidR="008F4563" w:rsidRPr="00AD1942">
              <w:rPr>
                <w:rFonts w:ascii="Times New Roman" w:hAnsi="Times New Roman"/>
                <w:sz w:val="28"/>
                <w:szCs w:val="28"/>
              </w:rPr>
              <w:t xml:space="preserve">piešķirtā finansējuma neatbilstoši izmantoto daļu divkāršā apmērā, ja </w:t>
            </w:r>
            <w:r w:rsidR="0089177D" w:rsidRPr="00AD1942">
              <w:rPr>
                <w:rFonts w:ascii="Times New Roman" w:hAnsi="Times New Roman"/>
                <w:sz w:val="28"/>
                <w:szCs w:val="28"/>
              </w:rPr>
              <w:t>Inspekcija</w:t>
            </w:r>
            <w:r w:rsidR="008F4563" w:rsidRPr="00AD1942">
              <w:rPr>
                <w:rFonts w:ascii="Times New Roman" w:hAnsi="Times New Roman"/>
                <w:sz w:val="28"/>
                <w:szCs w:val="28"/>
              </w:rPr>
              <w:t xml:space="preserve"> konstatējusi līguma noteikumu pārkāpumu</w:t>
            </w:r>
            <w:r w:rsidR="00CD3D1C" w:rsidRPr="00AD1942">
              <w:rPr>
                <w:rFonts w:ascii="Times New Roman" w:hAnsi="Times New Roman"/>
                <w:sz w:val="28"/>
                <w:szCs w:val="28"/>
              </w:rPr>
              <w:t>.</w:t>
            </w:r>
            <w:r w:rsidR="008F4563" w:rsidRPr="00AD1942">
              <w:rPr>
                <w:rFonts w:ascii="Times New Roman" w:hAnsi="Times New Roman"/>
                <w:sz w:val="28"/>
                <w:szCs w:val="28"/>
              </w:rPr>
              <w:t xml:space="preserve"> </w:t>
            </w:r>
            <w:r w:rsidR="00905973" w:rsidRPr="00AD1942">
              <w:rPr>
                <w:rFonts w:ascii="Times New Roman" w:hAnsi="Times New Roman"/>
                <w:sz w:val="28"/>
                <w:szCs w:val="28"/>
              </w:rPr>
              <w:t>Minētais</w:t>
            </w:r>
            <w:r w:rsidR="008F4563" w:rsidRPr="00AD1942">
              <w:rPr>
                <w:rFonts w:ascii="Times New Roman" w:hAnsi="Times New Roman"/>
                <w:sz w:val="28"/>
                <w:szCs w:val="28"/>
              </w:rPr>
              <w:t xml:space="preserve"> ir iedibināta prakse </w:t>
            </w:r>
            <w:r w:rsidR="0089177D" w:rsidRPr="00AD1942">
              <w:rPr>
                <w:rFonts w:ascii="Times New Roman" w:hAnsi="Times New Roman"/>
                <w:sz w:val="28"/>
                <w:szCs w:val="28"/>
              </w:rPr>
              <w:t>Inspekcijas administrētās</w:t>
            </w:r>
            <w:r w:rsidR="008F4563" w:rsidRPr="00AD1942">
              <w:rPr>
                <w:rFonts w:ascii="Times New Roman" w:hAnsi="Times New Roman"/>
                <w:sz w:val="28"/>
                <w:szCs w:val="28"/>
              </w:rPr>
              <w:t xml:space="preserve"> </w:t>
            </w:r>
            <w:r w:rsidR="00A206BA" w:rsidRPr="00AD1942">
              <w:rPr>
                <w:rFonts w:ascii="Times New Roman" w:hAnsi="Times New Roman"/>
                <w:sz w:val="28"/>
                <w:szCs w:val="28"/>
              </w:rPr>
              <w:t>K</w:t>
            </w:r>
            <w:r w:rsidR="00471F67" w:rsidRPr="00AD1942">
              <w:rPr>
                <w:rFonts w:ascii="Times New Roman" w:hAnsi="Times New Roman"/>
                <w:sz w:val="28"/>
                <w:szCs w:val="28"/>
              </w:rPr>
              <w:t>ultūras pieminekļu izpētes</w:t>
            </w:r>
            <w:r w:rsidR="0089177D" w:rsidRPr="00AD1942">
              <w:rPr>
                <w:rFonts w:ascii="Times New Roman" w:hAnsi="Times New Roman"/>
                <w:sz w:val="28"/>
                <w:szCs w:val="28"/>
              </w:rPr>
              <w:t>,</w:t>
            </w:r>
            <w:r w:rsidR="00471F67" w:rsidRPr="00AD1942">
              <w:rPr>
                <w:rFonts w:ascii="Times New Roman" w:hAnsi="Times New Roman"/>
                <w:sz w:val="28"/>
                <w:szCs w:val="28"/>
              </w:rPr>
              <w:t xml:space="preserve"> glābšanas un restaurācijas programma</w:t>
            </w:r>
            <w:r w:rsidR="00A206BA" w:rsidRPr="00AD1942">
              <w:rPr>
                <w:rFonts w:ascii="Times New Roman" w:hAnsi="Times New Roman"/>
                <w:sz w:val="28"/>
                <w:szCs w:val="28"/>
              </w:rPr>
              <w:t>s ietvaros</w:t>
            </w:r>
            <w:r w:rsidR="00471F67" w:rsidRPr="00AD1942">
              <w:rPr>
                <w:rFonts w:ascii="Times New Roman" w:hAnsi="Times New Roman"/>
                <w:sz w:val="28"/>
                <w:szCs w:val="28"/>
              </w:rPr>
              <w:t xml:space="preserve"> </w:t>
            </w:r>
            <w:r w:rsidR="00A206BA" w:rsidRPr="00AD1942">
              <w:rPr>
                <w:rFonts w:ascii="Times New Roman" w:hAnsi="Times New Roman"/>
                <w:sz w:val="28"/>
                <w:szCs w:val="28"/>
              </w:rPr>
              <w:t xml:space="preserve">piešķirtā </w:t>
            </w:r>
            <w:r w:rsidR="00B94404" w:rsidRPr="00AD1942">
              <w:rPr>
                <w:rFonts w:ascii="Times New Roman" w:hAnsi="Times New Roman"/>
                <w:sz w:val="28"/>
                <w:szCs w:val="28"/>
              </w:rPr>
              <w:t>finansējuma kontrolei.</w:t>
            </w:r>
            <w:r w:rsidR="00905973" w:rsidRPr="00AD1942">
              <w:rPr>
                <w:rFonts w:ascii="Times New Roman" w:hAnsi="Times New Roman"/>
                <w:sz w:val="28"/>
                <w:szCs w:val="28"/>
              </w:rPr>
              <w:t xml:space="preserve"> </w:t>
            </w:r>
          </w:p>
          <w:p w:rsidR="004431AF" w:rsidRPr="00AD1942" w:rsidRDefault="00905973" w:rsidP="00EA3DC1">
            <w:pPr>
              <w:pStyle w:val="Sarakstarindkopa"/>
              <w:spacing w:after="0" w:line="240" w:lineRule="auto"/>
              <w:ind w:left="113" w:right="110"/>
              <w:contextualSpacing w:val="0"/>
              <w:jc w:val="both"/>
              <w:rPr>
                <w:rFonts w:ascii="Times New Roman" w:hAnsi="Times New Roman"/>
                <w:sz w:val="28"/>
                <w:szCs w:val="28"/>
              </w:rPr>
            </w:pPr>
            <w:r w:rsidRPr="00AD1942">
              <w:rPr>
                <w:rFonts w:ascii="Times New Roman" w:hAnsi="Times New Roman"/>
                <w:sz w:val="28"/>
                <w:szCs w:val="28"/>
              </w:rPr>
              <w:t>Finansējumu k</w:t>
            </w:r>
            <w:r w:rsidR="009A1512" w:rsidRPr="00AD1942">
              <w:rPr>
                <w:rFonts w:ascii="Times New Roman" w:hAnsi="Times New Roman"/>
                <w:sz w:val="28"/>
                <w:szCs w:val="28"/>
              </w:rPr>
              <w:t>ultūras pieminekļu s</w:t>
            </w:r>
            <w:r w:rsidR="00FD2194" w:rsidRPr="00AD1942">
              <w:rPr>
                <w:rFonts w:ascii="Times New Roman" w:hAnsi="Times New Roman"/>
                <w:sz w:val="28"/>
                <w:szCs w:val="28"/>
              </w:rPr>
              <w:t>aglabāšanai</w:t>
            </w:r>
            <w:r w:rsidR="004431AF" w:rsidRPr="00AD1942">
              <w:rPr>
                <w:rFonts w:ascii="Times New Roman" w:hAnsi="Times New Roman"/>
                <w:sz w:val="28"/>
                <w:szCs w:val="28"/>
              </w:rPr>
              <w:t xml:space="preserve">, </w:t>
            </w:r>
            <w:r w:rsidRPr="00AD1942">
              <w:rPr>
                <w:rFonts w:ascii="Times New Roman" w:hAnsi="Times New Roman"/>
                <w:sz w:val="28"/>
                <w:szCs w:val="28"/>
              </w:rPr>
              <w:t>uz kuru neattieksies Likumprojekta regulējums</w:t>
            </w:r>
            <w:r w:rsidR="004431AF" w:rsidRPr="00AD1942">
              <w:rPr>
                <w:rFonts w:ascii="Times New Roman" w:hAnsi="Times New Roman"/>
                <w:sz w:val="28"/>
                <w:szCs w:val="28"/>
              </w:rPr>
              <w:t xml:space="preserve">, </w:t>
            </w:r>
            <w:r w:rsidRPr="00AD1942">
              <w:rPr>
                <w:rFonts w:ascii="Times New Roman" w:hAnsi="Times New Roman"/>
                <w:sz w:val="28"/>
                <w:szCs w:val="28"/>
              </w:rPr>
              <w:t xml:space="preserve">būs </w:t>
            </w:r>
            <w:r w:rsidR="004431AF" w:rsidRPr="00AD1942">
              <w:rPr>
                <w:rFonts w:ascii="Times New Roman" w:hAnsi="Times New Roman"/>
                <w:sz w:val="28"/>
                <w:szCs w:val="28"/>
              </w:rPr>
              <w:t xml:space="preserve">iespējams pieteikt </w:t>
            </w:r>
            <w:r w:rsidR="00521F13" w:rsidRPr="00AD1942">
              <w:rPr>
                <w:rFonts w:ascii="Times New Roman" w:hAnsi="Times New Roman"/>
                <w:sz w:val="28"/>
                <w:szCs w:val="28"/>
              </w:rPr>
              <w:t xml:space="preserve">atbilstoši likuma </w:t>
            </w:r>
            <w:r w:rsidR="004B0AD2" w:rsidRPr="00AD1942">
              <w:rPr>
                <w:rFonts w:ascii="Times New Roman" w:hAnsi="Times New Roman"/>
                <w:sz w:val="28"/>
                <w:szCs w:val="28"/>
              </w:rPr>
              <w:t>„</w:t>
            </w:r>
            <w:r w:rsidR="00521F13" w:rsidRPr="00AD1942">
              <w:rPr>
                <w:rFonts w:ascii="Times New Roman" w:hAnsi="Times New Roman"/>
                <w:sz w:val="28"/>
                <w:szCs w:val="28"/>
              </w:rPr>
              <w:t>Par kultūras pieminekļu aizsardzību” 24.pantā noteiktajam.</w:t>
            </w:r>
          </w:p>
        </w:tc>
      </w:tr>
      <w:tr w:rsidR="00000DE2" w:rsidRPr="00AD1942" w:rsidTr="00905973">
        <w:trPr>
          <w:trHeight w:val="716"/>
        </w:trPr>
        <w:tc>
          <w:tcPr>
            <w:tcW w:w="291" w:type="pct"/>
            <w:hideMark/>
          </w:tcPr>
          <w:p w:rsidR="00000DE2" w:rsidRPr="00AD1942" w:rsidRDefault="008F4563" w:rsidP="00EA3DC1">
            <w:pPr>
              <w:spacing w:after="0" w:line="240" w:lineRule="auto"/>
              <w:contextualSpacing/>
              <w:jc w:val="center"/>
              <w:rPr>
                <w:rFonts w:ascii="Times New Roman" w:hAnsi="Times New Roman"/>
                <w:sz w:val="28"/>
                <w:szCs w:val="28"/>
                <w:lang w:eastAsia="lv-LV"/>
              </w:rPr>
            </w:pPr>
            <w:r w:rsidRPr="00AD1942">
              <w:rPr>
                <w:rFonts w:ascii="Times New Roman" w:hAnsi="Times New Roman"/>
                <w:sz w:val="28"/>
                <w:szCs w:val="28"/>
                <w:lang w:eastAsia="lv-LV"/>
              </w:rPr>
              <w:lastRenderedPageBreak/>
              <w:t>3.</w:t>
            </w:r>
          </w:p>
        </w:tc>
        <w:tc>
          <w:tcPr>
            <w:tcW w:w="1698" w:type="pct"/>
            <w:hideMark/>
          </w:tcPr>
          <w:p w:rsidR="00000DE2" w:rsidRPr="00AD1942" w:rsidRDefault="00000DE2" w:rsidP="00EA3DC1">
            <w:pPr>
              <w:tabs>
                <w:tab w:val="left" w:pos="-107"/>
              </w:tabs>
              <w:spacing w:after="0" w:line="240" w:lineRule="auto"/>
              <w:ind w:left="-107" w:right="112"/>
              <w:contextualSpacing/>
              <w:jc w:val="both"/>
              <w:rPr>
                <w:rFonts w:ascii="Times New Roman" w:hAnsi="Times New Roman"/>
                <w:sz w:val="28"/>
                <w:szCs w:val="28"/>
                <w:lang w:eastAsia="lv-LV"/>
              </w:rPr>
            </w:pPr>
            <w:r w:rsidRPr="00AD1942">
              <w:rPr>
                <w:rFonts w:ascii="Times New Roman" w:hAnsi="Times New Roman"/>
                <w:sz w:val="28"/>
                <w:szCs w:val="28"/>
                <w:lang w:eastAsia="lv-LV"/>
              </w:rPr>
              <w:t>Projekta izstrādē iesaistītās institūcijas</w:t>
            </w:r>
          </w:p>
        </w:tc>
        <w:tc>
          <w:tcPr>
            <w:tcW w:w="3011" w:type="pct"/>
          </w:tcPr>
          <w:p w:rsidR="00DC2A79" w:rsidRPr="00AD1942" w:rsidRDefault="00665888" w:rsidP="00EA3DC1">
            <w:pPr>
              <w:spacing w:after="0" w:line="240" w:lineRule="auto"/>
              <w:contextualSpacing/>
              <w:jc w:val="both"/>
              <w:rPr>
                <w:rFonts w:ascii="Times New Roman" w:hAnsi="Times New Roman"/>
                <w:sz w:val="28"/>
                <w:szCs w:val="28"/>
              </w:rPr>
            </w:pPr>
            <w:r w:rsidRPr="00AD1942">
              <w:rPr>
                <w:rFonts w:ascii="Times New Roman" w:hAnsi="Times New Roman"/>
                <w:sz w:val="28"/>
                <w:szCs w:val="28"/>
              </w:rPr>
              <w:t>Kultūras ministrija</w:t>
            </w:r>
            <w:r w:rsidR="00905973" w:rsidRPr="00AD1942">
              <w:rPr>
                <w:rFonts w:ascii="Times New Roman" w:hAnsi="Times New Roman"/>
                <w:sz w:val="28"/>
                <w:szCs w:val="28"/>
              </w:rPr>
              <w:t>, Inspekcija.</w:t>
            </w:r>
          </w:p>
        </w:tc>
      </w:tr>
      <w:tr w:rsidR="00000DE2" w:rsidRPr="00AD1942" w:rsidTr="00905973">
        <w:trPr>
          <w:trHeight w:val="371"/>
        </w:trPr>
        <w:tc>
          <w:tcPr>
            <w:tcW w:w="291" w:type="pct"/>
            <w:hideMark/>
          </w:tcPr>
          <w:p w:rsidR="00000DE2" w:rsidRPr="00AD1942" w:rsidRDefault="00000DE2" w:rsidP="00EA3DC1">
            <w:pPr>
              <w:spacing w:after="0" w:line="240" w:lineRule="auto"/>
              <w:contextualSpacing/>
              <w:jc w:val="center"/>
              <w:rPr>
                <w:rFonts w:ascii="Times New Roman" w:hAnsi="Times New Roman"/>
                <w:sz w:val="28"/>
                <w:szCs w:val="28"/>
                <w:lang w:eastAsia="lv-LV"/>
              </w:rPr>
            </w:pPr>
            <w:r w:rsidRPr="00AD1942">
              <w:rPr>
                <w:rFonts w:ascii="Times New Roman" w:hAnsi="Times New Roman"/>
                <w:sz w:val="28"/>
                <w:szCs w:val="28"/>
                <w:lang w:eastAsia="lv-LV"/>
              </w:rPr>
              <w:t>4.</w:t>
            </w:r>
          </w:p>
        </w:tc>
        <w:tc>
          <w:tcPr>
            <w:tcW w:w="1698" w:type="pct"/>
            <w:hideMark/>
          </w:tcPr>
          <w:p w:rsidR="00000DE2" w:rsidRPr="00AD1942" w:rsidRDefault="00000DE2" w:rsidP="00EA3DC1">
            <w:pPr>
              <w:spacing w:after="0" w:line="240" w:lineRule="auto"/>
              <w:ind w:hanging="107"/>
              <w:contextualSpacing/>
              <w:jc w:val="both"/>
              <w:rPr>
                <w:rFonts w:ascii="Times New Roman" w:hAnsi="Times New Roman"/>
                <w:sz w:val="28"/>
                <w:szCs w:val="28"/>
                <w:lang w:eastAsia="lv-LV"/>
              </w:rPr>
            </w:pPr>
            <w:r w:rsidRPr="00AD1942">
              <w:rPr>
                <w:rFonts w:ascii="Times New Roman" w:hAnsi="Times New Roman"/>
                <w:sz w:val="28"/>
                <w:szCs w:val="28"/>
                <w:lang w:eastAsia="lv-LV"/>
              </w:rPr>
              <w:t>Cita informācija</w:t>
            </w:r>
          </w:p>
        </w:tc>
        <w:tc>
          <w:tcPr>
            <w:tcW w:w="3011" w:type="pct"/>
            <w:hideMark/>
          </w:tcPr>
          <w:p w:rsidR="00DC2A79" w:rsidRPr="00AD1942" w:rsidRDefault="00665888" w:rsidP="00EA3DC1">
            <w:pPr>
              <w:spacing w:after="0" w:line="240" w:lineRule="auto"/>
              <w:contextualSpacing/>
              <w:jc w:val="both"/>
              <w:rPr>
                <w:rFonts w:ascii="Times New Roman" w:hAnsi="Times New Roman"/>
                <w:sz w:val="28"/>
                <w:szCs w:val="28"/>
              </w:rPr>
            </w:pPr>
            <w:r w:rsidRPr="00AD1942">
              <w:rPr>
                <w:rFonts w:ascii="Times New Roman" w:hAnsi="Times New Roman"/>
                <w:sz w:val="28"/>
                <w:szCs w:val="28"/>
              </w:rPr>
              <w:t>Nav</w:t>
            </w:r>
          </w:p>
        </w:tc>
      </w:tr>
    </w:tbl>
    <w:p w:rsidR="006C71C0" w:rsidRPr="00AD1942" w:rsidRDefault="006C71C0" w:rsidP="00EA3DC1">
      <w:pPr>
        <w:spacing w:after="0" w:line="240" w:lineRule="auto"/>
        <w:contextualSpacing/>
        <w:jc w:val="both"/>
        <w:rPr>
          <w:rFonts w:ascii="Times New Roman" w:hAnsi="Times New Roman"/>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089"/>
        <w:gridCol w:w="5633"/>
      </w:tblGrid>
      <w:tr w:rsidR="00E91212" w:rsidRPr="00AD1942" w:rsidTr="008F5CC9">
        <w:tc>
          <w:tcPr>
            <w:tcW w:w="5000" w:type="pct"/>
            <w:gridSpan w:val="3"/>
            <w:shd w:val="clear" w:color="auto" w:fill="auto"/>
          </w:tcPr>
          <w:p w:rsidR="00E91212" w:rsidRPr="00AD1942" w:rsidRDefault="00E91212" w:rsidP="00EA3DC1">
            <w:pPr>
              <w:spacing w:after="0" w:line="240" w:lineRule="auto"/>
              <w:contextualSpacing/>
              <w:jc w:val="center"/>
              <w:rPr>
                <w:rFonts w:ascii="Times New Roman" w:hAnsi="Times New Roman"/>
                <w:b/>
                <w:sz w:val="28"/>
                <w:szCs w:val="28"/>
              </w:rPr>
            </w:pPr>
            <w:r w:rsidRPr="00AD1942">
              <w:rPr>
                <w:rFonts w:ascii="Times New Roman" w:hAnsi="Times New Roman"/>
                <w:b/>
                <w:sz w:val="28"/>
                <w:szCs w:val="28"/>
              </w:rPr>
              <w:t xml:space="preserve">II. Tiesību akta projekta ietekme uz </w:t>
            </w:r>
            <w:r w:rsidRPr="00AD1942">
              <w:rPr>
                <w:rFonts w:ascii="Times New Roman" w:hAnsi="Times New Roman"/>
                <w:b/>
                <w:bCs/>
                <w:sz w:val="28"/>
                <w:szCs w:val="28"/>
              </w:rPr>
              <w:t>sabiedrību</w:t>
            </w:r>
            <w:r w:rsidRPr="00AD1942">
              <w:rPr>
                <w:rFonts w:ascii="Times New Roman" w:hAnsi="Times New Roman"/>
                <w:b/>
                <w:bCs/>
                <w:sz w:val="28"/>
                <w:szCs w:val="28"/>
                <w:shd w:val="clear" w:color="auto" w:fill="FFFFFF"/>
              </w:rPr>
              <w:t>, tautsaimniecības attīstību un administratīvo slogu</w:t>
            </w:r>
          </w:p>
        </w:tc>
      </w:tr>
      <w:tr w:rsidR="00E91212" w:rsidRPr="00AD1942" w:rsidTr="008F5CC9">
        <w:trPr>
          <w:trHeight w:val="467"/>
        </w:trPr>
        <w:tc>
          <w:tcPr>
            <w:tcW w:w="304" w:type="pct"/>
            <w:shd w:val="clear" w:color="auto" w:fill="auto"/>
          </w:tcPr>
          <w:p w:rsidR="00E91212" w:rsidRPr="00AD1942" w:rsidRDefault="00E91212" w:rsidP="00EA3DC1">
            <w:pPr>
              <w:spacing w:after="0" w:line="240" w:lineRule="auto"/>
              <w:contextualSpacing/>
              <w:jc w:val="center"/>
              <w:rPr>
                <w:rFonts w:ascii="Times New Roman" w:hAnsi="Times New Roman"/>
                <w:sz w:val="28"/>
                <w:szCs w:val="28"/>
              </w:rPr>
            </w:pPr>
            <w:r w:rsidRPr="00AD1942">
              <w:rPr>
                <w:rFonts w:ascii="Times New Roman" w:hAnsi="Times New Roman"/>
                <w:sz w:val="28"/>
                <w:szCs w:val="28"/>
              </w:rPr>
              <w:t>1.</w:t>
            </w:r>
          </w:p>
        </w:tc>
        <w:tc>
          <w:tcPr>
            <w:tcW w:w="1663" w:type="pct"/>
            <w:shd w:val="clear" w:color="auto" w:fill="auto"/>
          </w:tcPr>
          <w:p w:rsidR="00E91212" w:rsidRPr="00AD1942" w:rsidRDefault="00E91212" w:rsidP="00EA3DC1">
            <w:pPr>
              <w:spacing w:after="0" w:line="240" w:lineRule="auto"/>
              <w:ind w:left="-108"/>
              <w:contextualSpacing/>
              <w:jc w:val="both"/>
              <w:rPr>
                <w:rFonts w:ascii="Times New Roman" w:hAnsi="Times New Roman"/>
                <w:sz w:val="28"/>
                <w:szCs w:val="28"/>
              </w:rPr>
            </w:pPr>
            <w:r w:rsidRPr="00AD1942">
              <w:rPr>
                <w:rFonts w:ascii="Times New Roman" w:hAnsi="Times New Roman"/>
                <w:sz w:val="28"/>
                <w:szCs w:val="28"/>
                <w:shd w:val="clear" w:color="auto" w:fill="FFFFFF"/>
              </w:rPr>
              <w:t>Sabiedrības mērķgrupas, kuras tiesiskais regulējums ietekmē vai varētu ietekmēt</w:t>
            </w:r>
          </w:p>
        </w:tc>
        <w:tc>
          <w:tcPr>
            <w:tcW w:w="3033" w:type="pct"/>
            <w:shd w:val="clear" w:color="auto" w:fill="auto"/>
          </w:tcPr>
          <w:p w:rsidR="00E91212" w:rsidRPr="00AD1942" w:rsidRDefault="00515371" w:rsidP="00EA3DC1">
            <w:pPr>
              <w:spacing w:after="0" w:line="240" w:lineRule="auto"/>
              <w:contextualSpacing/>
              <w:jc w:val="both"/>
              <w:rPr>
                <w:rFonts w:ascii="Times New Roman" w:hAnsi="Times New Roman"/>
                <w:sz w:val="28"/>
                <w:szCs w:val="28"/>
              </w:rPr>
            </w:pPr>
            <w:r w:rsidRPr="00AD1942">
              <w:rPr>
                <w:rFonts w:ascii="Times New Roman" w:hAnsi="Times New Roman"/>
                <w:sz w:val="28"/>
                <w:szCs w:val="28"/>
              </w:rPr>
              <w:t>Likumprojekta tiešā sabiedrības mērķgrupa ir valsts aizsargājamie sakrālā mantojuma objektu īpašnieki un tiesiskie valdītāji</w:t>
            </w:r>
            <w:r w:rsidR="00953FC2" w:rsidRPr="00AD1942">
              <w:rPr>
                <w:rFonts w:ascii="Times New Roman" w:hAnsi="Times New Roman"/>
                <w:sz w:val="28"/>
                <w:szCs w:val="28"/>
              </w:rPr>
              <w:t>.</w:t>
            </w:r>
          </w:p>
        </w:tc>
      </w:tr>
      <w:tr w:rsidR="00E91212" w:rsidRPr="00AD1942" w:rsidTr="008F5CC9">
        <w:trPr>
          <w:trHeight w:val="1044"/>
        </w:trPr>
        <w:tc>
          <w:tcPr>
            <w:tcW w:w="304" w:type="pct"/>
            <w:shd w:val="clear" w:color="auto" w:fill="auto"/>
          </w:tcPr>
          <w:p w:rsidR="00E91212" w:rsidRPr="00AD1942" w:rsidRDefault="00E91212" w:rsidP="00EA3DC1">
            <w:pPr>
              <w:spacing w:after="0" w:line="240" w:lineRule="auto"/>
              <w:contextualSpacing/>
              <w:jc w:val="center"/>
              <w:rPr>
                <w:rFonts w:ascii="Times New Roman" w:hAnsi="Times New Roman"/>
                <w:sz w:val="28"/>
                <w:szCs w:val="28"/>
              </w:rPr>
            </w:pPr>
            <w:r w:rsidRPr="00AD1942">
              <w:rPr>
                <w:rFonts w:ascii="Times New Roman" w:hAnsi="Times New Roman"/>
                <w:sz w:val="28"/>
                <w:szCs w:val="28"/>
              </w:rPr>
              <w:t>2.</w:t>
            </w:r>
          </w:p>
        </w:tc>
        <w:tc>
          <w:tcPr>
            <w:tcW w:w="1663" w:type="pct"/>
            <w:shd w:val="clear" w:color="auto" w:fill="auto"/>
          </w:tcPr>
          <w:p w:rsidR="00E91212" w:rsidRPr="00AD1942" w:rsidRDefault="00E91212" w:rsidP="00EA3DC1">
            <w:pPr>
              <w:spacing w:after="0" w:line="240" w:lineRule="auto"/>
              <w:ind w:left="-108"/>
              <w:contextualSpacing/>
              <w:jc w:val="both"/>
              <w:rPr>
                <w:rFonts w:ascii="Times New Roman" w:hAnsi="Times New Roman"/>
                <w:sz w:val="28"/>
                <w:szCs w:val="28"/>
              </w:rPr>
            </w:pPr>
            <w:r w:rsidRPr="00AD1942">
              <w:rPr>
                <w:rFonts w:ascii="Times New Roman" w:hAnsi="Times New Roman"/>
                <w:sz w:val="28"/>
                <w:szCs w:val="28"/>
                <w:shd w:val="clear" w:color="auto" w:fill="FFFFFF"/>
              </w:rPr>
              <w:t>Tiesiskā regulējuma ietekme uz tautsaimniecību un administratīvo slogu</w:t>
            </w:r>
          </w:p>
        </w:tc>
        <w:tc>
          <w:tcPr>
            <w:tcW w:w="3033" w:type="pct"/>
            <w:shd w:val="clear" w:color="auto" w:fill="auto"/>
          </w:tcPr>
          <w:p w:rsidR="002B7CDA" w:rsidRPr="00AD1942" w:rsidRDefault="001B0289" w:rsidP="00EA3DC1">
            <w:pPr>
              <w:pStyle w:val="Sarakstarindkopa"/>
              <w:spacing w:after="0" w:line="240" w:lineRule="auto"/>
              <w:ind w:left="0"/>
              <w:jc w:val="both"/>
              <w:rPr>
                <w:rFonts w:ascii="Times New Roman" w:eastAsia="Times New Roman" w:hAnsi="Times New Roman"/>
                <w:sz w:val="28"/>
                <w:szCs w:val="28"/>
                <w:lang w:eastAsia="lv-LV"/>
              </w:rPr>
            </w:pPr>
            <w:r w:rsidRPr="00AD1942">
              <w:rPr>
                <w:rFonts w:ascii="Times New Roman" w:eastAsia="Times New Roman" w:hAnsi="Times New Roman"/>
                <w:sz w:val="28"/>
                <w:szCs w:val="28"/>
                <w:lang w:eastAsia="lv-LV"/>
              </w:rPr>
              <w:t xml:space="preserve">Likumprojekts pozitīvi ietekmēs </w:t>
            </w:r>
            <w:r w:rsidR="00515371" w:rsidRPr="00AD1942">
              <w:rPr>
                <w:rFonts w:ascii="Times New Roman" w:eastAsia="Times New Roman" w:hAnsi="Times New Roman"/>
                <w:sz w:val="28"/>
                <w:szCs w:val="28"/>
                <w:lang w:eastAsia="lv-LV"/>
              </w:rPr>
              <w:t>kultūras mantojuma atj</w:t>
            </w:r>
            <w:r w:rsidR="00E53649" w:rsidRPr="00AD1942">
              <w:rPr>
                <w:rFonts w:ascii="Times New Roman" w:eastAsia="Times New Roman" w:hAnsi="Times New Roman"/>
                <w:sz w:val="28"/>
                <w:szCs w:val="28"/>
                <w:lang w:eastAsia="lv-LV"/>
              </w:rPr>
              <w:t xml:space="preserve">aunošanu un vidi. </w:t>
            </w:r>
            <w:r w:rsidR="002B7CDA" w:rsidRPr="00AD1942">
              <w:rPr>
                <w:rFonts w:ascii="Times New Roman" w:hAnsi="Times New Roman"/>
                <w:sz w:val="28"/>
              </w:rPr>
              <w:t>Ikgadējā valsts budžeta programma dievnamu atjaunošanai veicinās arī tautsaimniecības attīstību,</w:t>
            </w:r>
            <w:r w:rsidR="00E53649" w:rsidRPr="00AD1942">
              <w:rPr>
                <w:rFonts w:ascii="Times New Roman" w:hAnsi="Times New Roman"/>
                <w:sz w:val="28"/>
              </w:rPr>
              <w:t xml:space="preserve"> īpaši būvniecības jomā. Tā kā minētā </w:t>
            </w:r>
            <w:r w:rsidR="002B7CDA" w:rsidRPr="00AD1942">
              <w:rPr>
                <w:rFonts w:ascii="Times New Roman" w:hAnsi="Times New Roman"/>
                <w:sz w:val="28"/>
              </w:rPr>
              <w:t>programma aptvers visu Latvijas teritoriju, tad tai būs arī ievērojama nozīme reģionālās tautsaimniecības attīstībā. Programmas ietvaros būs iespējams attīstīt sakrālo celtņu renovācijas un restaurācijas kompetences, palielinot Latvijas konkurētspēju šajā jomā.</w:t>
            </w:r>
          </w:p>
          <w:p w:rsidR="00377001" w:rsidRPr="00AD1942" w:rsidRDefault="00377001" w:rsidP="00EA3DC1">
            <w:pPr>
              <w:spacing w:after="0" w:line="240" w:lineRule="auto"/>
              <w:jc w:val="both"/>
              <w:rPr>
                <w:rFonts w:ascii="Times New Roman" w:hAnsi="Times New Roman"/>
                <w:sz w:val="28"/>
                <w:szCs w:val="28"/>
                <w:lang w:eastAsia="lv-LV"/>
              </w:rPr>
            </w:pPr>
          </w:p>
          <w:p w:rsidR="00E91212" w:rsidRPr="00AD1942" w:rsidRDefault="002B605A" w:rsidP="00EA3DC1">
            <w:pPr>
              <w:pStyle w:val="Sarakstarindkopa"/>
              <w:spacing w:after="0" w:line="240" w:lineRule="auto"/>
              <w:ind w:left="0"/>
              <w:jc w:val="both"/>
              <w:rPr>
                <w:rFonts w:ascii="Times New Roman" w:hAnsi="Times New Roman"/>
                <w:sz w:val="28"/>
                <w:szCs w:val="28"/>
              </w:rPr>
            </w:pPr>
            <w:r w:rsidRPr="00AD1942">
              <w:rPr>
                <w:rFonts w:ascii="Times New Roman" w:hAnsi="Times New Roman"/>
                <w:sz w:val="28"/>
                <w:szCs w:val="28"/>
              </w:rPr>
              <w:t>Likumprojektā</w:t>
            </w:r>
            <w:r w:rsidR="003A6379" w:rsidRPr="00AD1942">
              <w:rPr>
                <w:rFonts w:ascii="Times New Roman" w:hAnsi="Times New Roman"/>
                <w:sz w:val="28"/>
                <w:szCs w:val="28"/>
              </w:rPr>
              <w:t xml:space="preserve"> ietvertais tiesiskais regulējums nerada nozīmīgu ietekmi uz administratīvo slogu. </w:t>
            </w:r>
            <w:r w:rsidRPr="00AD1942">
              <w:rPr>
                <w:rFonts w:ascii="Times New Roman" w:hAnsi="Times New Roman"/>
                <w:sz w:val="28"/>
                <w:szCs w:val="28"/>
              </w:rPr>
              <w:t>Ad</w:t>
            </w:r>
            <w:r w:rsidR="003724AB" w:rsidRPr="00AD1942">
              <w:rPr>
                <w:rFonts w:ascii="Times New Roman" w:hAnsi="Times New Roman"/>
                <w:sz w:val="28"/>
                <w:szCs w:val="28"/>
              </w:rPr>
              <w:t xml:space="preserve">ministratīvais slogs nemainās, jo </w:t>
            </w:r>
            <w:r w:rsidRPr="00AD1942">
              <w:rPr>
                <w:rFonts w:ascii="Times New Roman" w:hAnsi="Times New Roman"/>
                <w:sz w:val="28"/>
                <w:szCs w:val="28"/>
              </w:rPr>
              <w:lastRenderedPageBreak/>
              <w:t>likum</w:t>
            </w:r>
            <w:r w:rsidR="003724AB" w:rsidRPr="00AD1942">
              <w:rPr>
                <w:rFonts w:ascii="Times New Roman" w:hAnsi="Times New Roman"/>
                <w:sz w:val="28"/>
                <w:szCs w:val="28"/>
              </w:rPr>
              <w:t>projekta tiesiskais regulējums nemaina tiesības un pienākumus, kā arī veicamās darbības, kas jau paredzēt</w:t>
            </w:r>
            <w:r w:rsidR="003A6379" w:rsidRPr="00AD1942">
              <w:rPr>
                <w:rFonts w:ascii="Times New Roman" w:hAnsi="Times New Roman"/>
                <w:sz w:val="28"/>
                <w:szCs w:val="28"/>
              </w:rPr>
              <w:t>a</w:t>
            </w:r>
            <w:r w:rsidR="003724AB" w:rsidRPr="00AD1942">
              <w:rPr>
                <w:rFonts w:ascii="Times New Roman" w:hAnsi="Times New Roman"/>
                <w:sz w:val="28"/>
                <w:szCs w:val="28"/>
              </w:rPr>
              <w:t xml:space="preserve">s </w:t>
            </w:r>
            <w:r w:rsidR="00515371" w:rsidRPr="00AD1942">
              <w:rPr>
                <w:rFonts w:ascii="Times New Roman" w:hAnsi="Times New Roman"/>
                <w:sz w:val="28"/>
                <w:szCs w:val="28"/>
              </w:rPr>
              <w:t>Administratīvā procesa likumā</w:t>
            </w:r>
            <w:r w:rsidR="003724AB" w:rsidRPr="00AD1942">
              <w:rPr>
                <w:rFonts w:ascii="Times New Roman" w:hAnsi="Times New Roman"/>
                <w:sz w:val="28"/>
                <w:szCs w:val="28"/>
              </w:rPr>
              <w:t>.</w:t>
            </w:r>
          </w:p>
        </w:tc>
      </w:tr>
      <w:tr w:rsidR="00E91212" w:rsidRPr="00AD1942" w:rsidTr="008F5CC9">
        <w:trPr>
          <w:trHeight w:val="517"/>
        </w:trPr>
        <w:tc>
          <w:tcPr>
            <w:tcW w:w="304" w:type="pct"/>
            <w:shd w:val="clear" w:color="auto" w:fill="auto"/>
          </w:tcPr>
          <w:p w:rsidR="00E91212" w:rsidRPr="00AD1942" w:rsidRDefault="00E91212" w:rsidP="00EA3DC1">
            <w:pPr>
              <w:spacing w:after="0" w:line="240" w:lineRule="auto"/>
              <w:contextualSpacing/>
              <w:jc w:val="center"/>
              <w:rPr>
                <w:rFonts w:ascii="Times New Roman" w:hAnsi="Times New Roman"/>
                <w:sz w:val="28"/>
                <w:szCs w:val="28"/>
              </w:rPr>
            </w:pPr>
            <w:r w:rsidRPr="00AD1942">
              <w:rPr>
                <w:rFonts w:ascii="Times New Roman" w:hAnsi="Times New Roman"/>
                <w:sz w:val="28"/>
                <w:szCs w:val="28"/>
              </w:rPr>
              <w:lastRenderedPageBreak/>
              <w:t>3.</w:t>
            </w:r>
          </w:p>
        </w:tc>
        <w:tc>
          <w:tcPr>
            <w:tcW w:w="1663" w:type="pct"/>
            <w:shd w:val="clear" w:color="auto" w:fill="auto"/>
          </w:tcPr>
          <w:p w:rsidR="00E91212" w:rsidRPr="00AD1942" w:rsidRDefault="00E91212" w:rsidP="00EA3DC1">
            <w:pPr>
              <w:spacing w:after="0" w:line="240" w:lineRule="auto"/>
              <w:ind w:left="-108"/>
              <w:contextualSpacing/>
              <w:jc w:val="both"/>
              <w:rPr>
                <w:rFonts w:ascii="Times New Roman" w:hAnsi="Times New Roman"/>
                <w:sz w:val="28"/>
                <w:szCs w:val="28"/>
              </w:rPr>
            </w:pPr>
            <w:r w:rsidRPr="00AD1942">
              <w:rPr>
                <w:rFonts w:ascii="Times New Roman" w:hAnsi="Times New Roman"/>
                <w:sz w:val="28"/>
                <w:szCs w:val="28"/>
                <w:shd w:val="clear" w:color="auto" w:fill="FFFFFF"/>
              </w:rPr>
              <w:t>Administratīvo izmaksu monetārs novērtējums</w:t>
            </w:r>
          </w:p>
        </w:tc>
        <w:tc>
          <w:tcPr>
            <w:tcW w:w="3033" w:type="pct"/>
            <w:shd w:val="clear" w:color="auto" w:fill="auto"/>
          </w:tcPr>
          <w:p w:rsidR="00E91212" w:rsidRPr="00AD1942" w:rsidRDefault="00E91212" w:rsidP="00EA3DC1">
            <w:pPr>
              <w:spacing w:after="0" w:line="240" w:lineRule="auto"/>
              <w:contextualSpacing/>
              <w:jc w:val="both"/>
              <w:rPr>
                <w:rFonts w:ascii="Times New Roman" w:hAnsi="Times New Roman"/>
                <w:sz w:val="28"/>
                <w:szCs w:val="28"/>
              </w:rPr>
            </w:pPr>
            <w:r w:rsidRPr="00AD1942">
              <w:rPr>
                <w:rFonts w:ascii="Times New Roman" w:hAnsi="Times New Roman"/>
                <w:sz w:val="28"/>
                <w:szCs w:val="28"/>
              </w:rPr>
              <w:t>Likumprojekts šo jomu neskar.</w:t>
            </w:r>
          </w:p>
        </w:tc>
      </w:tr>
      <w:tr w:rsidR="00E91212" w:rsidRPr="00AD1942" w:rsidTr="008F5CC9">
        <w:trPr>
          <w:trHeight w:val="391"/>
        </w:trPr>
        <w:tc>
          <w:tcPr>
            <w:tcW w:w="304" w:type="pct"/>
            <w:shd w:val="clear" w:color="auto" w:fill="auto"/>
          </w:tcPr>
          <w:p w:rsidR="00E91212" w:rsidRPr="00AD1942" w:rsidRDefault="00E91212" w:rsidP="00EA3DC1">
            <w:pPr>
              <w:spacing w:after="0" w:line="240" w:lineRule="auto"/>
              <w:contextualSpacing/>
              <w:jc w:val="center"/>
              <w:rPr>
                <w:rFonts w:ascii="Times New Roman" w:hAnsi="Times New Roman"/>
                <w:sz w:val="28"/>
                <w:szCs w:val="28"/>
              </w:rPr>
            </w:pPr>
            <w:r w:rsidRPr="00AD1942">
              <w:rPr>
                <w:rFonts w:ascii="Times New Roman" w:hAnsi="Times New Roman"/>
                <w:sz w:val="28"/>
                <w:szCs w:val="28"/>
              </w:rPr>
              <w:t>4.</w:t>
            </w:r>
          </w:p>
        </w:tc>
        <w:tc>
          <w:tcPr>
            <w:tcW w:w="1663" w:type="pct"/>
            <w:shd w:val="clear" w:color="auto" w:fill="auto"/>
          </w:tcPr>
          <w:p w:rsidR="00E91212" w:rsidRPr="00AD1942" w:rsidRDefault="00E91212" w:rsidP="00EA3DC1">
            <w:pPr>
              <w:spacing w:after="0" w:line="240" w:lineRule="auto"/>
              <w:ind w:left="-108"/>
              <w:contextualSpacing/>
              <w:jc w:val="both"/>
              <w:rPr>
                <w:rFonts w:ascii="Times New Roman" w:hAnsi="Times New Roman"/>
                <w:sz w:val="28"/>
                <w:szCs w:val="28"/>
              </w:rPr>
            </w:pPr>
            <w:r w:rsidRPr="00AD1942">
              <w:rPr>
                <w:rFonts w:ascii="Times New Roman" w:hAnsi="Times New Roman"/>
                <w:sz w:val="28"/>
                <w:szCs w:val="28"/>
              </w:rPr>
              <w:t>Cita informācija</w:t>
            </w:r>
          </w:p>
        </w:tc>
        <w:tc>
          <w:tcPr>
            <w:tcW w:w="3033" w:type="pct"/>
            <w:shd w:val="clear" w:color="auto" w:fill="auto"/>
          </w:tcPr>
          <w:p w:rsidR="000D0FB9" w:rsidRPr="00AD1942" w:rsidRDefault="00E91212" w:rsidP="00EA3DC1">
            <w:pPr>
              <w:spacing w:after="0" w:line="240" w:lineRule="auto"/>
              <w:contextualSpacing/>
              <w:jc w:val="both"/>
              <w:rPr>
                <w:rFonts w:ascii="Times New Roman" w:hAnsi="Times New Roman"/>
                <w:sz w:val="28"/>
                <w:szCs w:val="28"/>
              </w:rPr>
            </w:pPr>
            <w:r w:rsidRPr="00AD1942">
              <w:rPr>
                <w:rFonts w:ascii="Times New Roman" w:hAnsi="Times New Roman"/>
                <w:sz w:val="28"/>
                <w:szCs w:val="28"/>
              </w:rPr>
              <w:t>Nav</w:t>
            </w:r>
          </w:p>
        </w:tc>
      </w:tr>
    </w:tbl>
    <w:p w:rsidR="001705E9" w:rsidRPr="00AD1942" w:rsidRDefault="001705E9" w:rsidP="00EA3DC1">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5"/>
        <w:gridCol w:w="1334"/>
        <w:gridCol w:w="1454"/>
        <w:gridCol w:w="1517"/>
        <w:gridCol w:w="1391"/>
        <w:gridCol w:w="1456"/>
      </w:tblGrid>
      <w:tr w:rsidR="00B2767D" w:rsidRPr="00AD1942" w:rsidTr="008F5CC9">
        <w:trPr>
          <w:trHeight w:val="652"/>
        </w:trPr>
        <w:tc>
          <w:tcPr>
            <w:tcW w:w="5000" w:type="pct"/>
            <w:gridSpan w:val="6"/>
            <w:tcBorders>
              <w:top w:val="single" w:sz="4" w:space="0" w:color="auto"/>
              <w:left w:val="single" w:sz="4" w:space="0" w:color="auto"/>
              <w:bottom w:val="single" w:sz="4" w:space="0" w:color="auto"/>
              <w:right w:val="single" w:sz="4" w:space="0" w:color="auto"/>
            </w:tcBorders>
            <w:hideMark/>
          </w:tcPr>
          <w:p w:rsidR="00B2767D" w:rsidRPr="00AD1942" w:rsidRDefault="00B2767D" w:rsidP="00EA3DC1">
            <w:pPr>
              <w:pStyle w:val="naisnod"/>
              <w:spacing w:before="0" w:after="0"/>
              <w:rPr>
                <w:i/>
                <w:sz w:val="28"/>
                <w:szCs w:val="28"/>
              </w:rPr>
            </w:pPr>
            <w:r w:rsidRPr="00AD1942">
              <w:rPr>
                <w:b w:val="0"/>
                <w:bCs w:val="0"/>
                <w:sz w:val="28"/>
                <w:szCs w:val="28"/>
              </w:rPr>
              <w:br w:type="page"/>
            </w:r>
            <w:r w:rsidRPr="00AD1942">
              <w:rPr>
                <w:sz w:val="28"/>
                <w:szCs w:val="28"/>
              </w:rPr>
              <w:t>III. Tiesību akta projekta ietekme uz valsts budžetu un pašvaldību budžetiem</w:t>
            </w:r>
          </w:p>
        </w:tc>
      </w:tr>
      <w:tr w:rsidR="00B2767D" w:rsidRPr="00AD1942" w:rsidTr="008F5CC9">
        <w:tc>
          <w:tcPr>
            <w:tcW w:w="1149" w:type="pct"/>
            <w:vMerge w:val="restart"/>
            <w:tcBorders>
              <w:top w:val="single" w:sz="4" w:space="0" w:color="auto"/>
              <w:left w:val="single" w:sz="4" w:space="0" w:color="auto"/>
              <w:bottom w:val="single" w:sz="4" w:space="0" w:color="auto"/>
              <w:right w:val="single" w:sz="4" w:space="0" w:color="auto"/>
            </w:tcBorders>
            <w:vAlign w:val="center"/>
            <w:hideMark/>
          </w:tcPr>
          <w:p w:rsidR="00B2767D" w:rsidRPr="00AD1942" w:rsidRDefault="00B2767D" w:rsidP="00EA3DC1">
            <w:pPr>
              <w:pStyle w:val="naisf"/>
              <w:spacing w:before="0" w:after="0"/>
              <w:ind w:firstLine="0"/>
              <w:jc w:val="center"/>
              <w:rPr>
                <w:b/>
                <w:sz w:val="28"/>
                <w:szCs w:val="28"/>
              </w:rPr>
            </w:pPr>
            <w:r w:rsidRPr="00AD1942">
              <w:rPr>
                <w:b/>
                <w:sz w:val="28"/>
                <w:szCs w:val="28"/>
              </w:rPr>
              <w:t>Rādītāji</w:t>
            </w:r>
          </w:p>
        </w:tc>
        <w:tc>
          <w:tcPr>
            <w:tcW w:w="150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2767D" w:rsidRPr="00AD1942" w:rsidRDefault="00B2767D" w:rsidP="00EA3DC1">
            <w:pPr>
              <w:pStyle w:val="naisf"/>
              <w:spacing w:before="0" w:after="0"/>
              <w:ind w:firstLine="0"/>
              <w:jc w:val="center"/>
              <w:rPr>
                <w:b/>
                <w:sz w:val="28"/>
                <w:szCs w:val="28"/>
              </w:rPr>
            </w:pPr>
            <w:r w:rsidRPr="00AD1942">
              <w:rPr>
                <w:b/>
                <w:sz w:val="28"/>
                <w:szCs w:val="28"/>
              </w:rPr>
              <w:t>201</w:t>
            </w:r>
            <w:r w:rsidR="00175AB1" w:rsidRPr="00AD1942">
              <w:rPr>
                <w:b/>
                <w:sz w:val="28"/>
                <w:szCs w:val="28"/>
              </w:rPr>
              <w:t>7</w:t>
            </w:r>
            <w:r w:rsidRPr="00AD1942">
              <w:rPr>
                <w:b/>
                <w:sz w:val="28"/>
                <w:szCs w:val="28"/>
              </w:rPr>
              <w:t>.gads</w:t>
            </w:r>
          </w:p>
        </w:tc>
        <w:tc>
          <w:tcPr>
            <w:tcW w:w="2350" w:type="pct"/>
            <w:gridSpan w:val="3"/>
            <w:tcBorders>
              <w:top w:val="single" w:sz="4" w:space="0" w:color="auto"/>
              <w:left w:val="single" w:sz="4" w:space="0" w:color="auto"/>
              <w:bottom w:val="single" w:sz="4" w:space="0" w:color="auto"/>
              <w:right w:val="single" w:sz="4" w:space="0" w:color="auto"/>
            </w:tcBorders>
            <w:vAlign w:val="center"/>
            <w:hideMark/>
          </w:tcPr>
          <w:p w:rsidR="00B2767D" w:rsidRPr="00BC5E6B" w:rsidRDefault="00B2767D" w:rsidP="00BC5E6B">
            <w:pPr>
              <w:pStyle w:val="naisf"/>
              <w:spacing w:before="0" w:after="0"/>
              <w:ind w:firstLine="0"/>
              <w:jc w:val="center"/>
              <w:rPr>
                <w:sz w:val="28"/>
                <w:szCs w:val="28"/>
              </w:rPr>
            </w:pPr>
            <w:r w:rsidRPr="00AD1942">
              <w:rPr>
                <w:sz w:val="28"/>
                <w:szCs w:val="28"/>
              </w:rPr>
              <w:t>Turpmākie trīs gadi (</w:t>
            </w:r>
            <w:proofErr w:type="spellStart"/>
            <w:r w:rsidRPr="00AD1942">
              <w:rPr>
                <w:i/>
                <w:sz w:val="28"/>
                <w:szCs w:val="28"/>
              </w:rPr>
              <w:t>euro</w:t>
            </w:r>
            <w:proofErr w:type="spellEnd"/>
            <w:r w:rsidRPr="00AD1942">
              <w:rPr>
                <w:sz w:val="28"/>
                <w:szCs w:val="28"/>
              </w:rPr>
              <w:t>)</w:t>
            </w:r>
          </w:p>
        </w:tc>
      </w:tr>
      <w:tr w:rsidR="00B2767D" w:rsidRPr="00AD1942" w:rsidTr="009A2397">
        <w:tc>
          <w:tcPr>
            <w:tcW w:w="1149" w:type="pct"/>
            <w:vMerge/>
            <w:tcBorders>
              <w:top w:val="single" w:sz="4" w:space="0" w:color="auto"/>
              <w:left w:val="single" w:sz="4" w:space="0" w:color="auto"/>
              <w:bottom w:val="single" w:sz="4" w:space="0" w:color="auto"/>
              <w:right w:val="single" w:sz="4" w:space="0" w:color="auto"/>
            </w:tcBorders>
            <w:vAlign w:val="center"/>
            <w:hideMark/>
          </w:tcPr>
          <w:p w:rsidR="00B2767D" w:rsidRPr="00AD1942" w:rsidRDefault="00B2767D" w:rsidP="00EA3DC1">
            <w:pPr>
              <w:spacing w:after="0" w:line="240" w:lineRule="auto"/>
              <w:rPr>
                <w:rFonts w:ascii="Times New Roman" w:hAnsi="Times New Roman"/>
                <w:b/>
                <w:sz w:val="28"/>
                <w:szCs w:val="28"/>
              </w:rPr>
            </w:pPr>
          </w:p>
        </w:tc>
        <w:tc>
          <w:tcPr>
            <w:tcW w:w="1501" w:type="pct"/>
            <w:gridSpan w:val="2"/>
            <w:vMerge/>
            <w:tcBorders>
              <w:top w:val="single" w:sz="4" w:space="0" w:color="auto"/>
              <w:left w:val="single" w:sz="4" w:space="0" w:color="auto"/>
              <w:bottom w:val="single" w:sz="4" w:space="0" w:color="auto"/>
              <w:right w:val="single" w:sz="4" w:space="0" w:color="auto"/>
            </w:tcBorders>
            <w:vAlign w:val="center"/>
            <w:hideMark/>
          </w:tcPr>
          <w:p w:rsidR="00B2767D" w:rsidRPr="00AD1942" w:rsidRDefault="00B2767D" w:rsidP="00EA3DC1">
            <w:pPr>
              <w:spacing w:after="0" w:line="240" w:lineRule="auto"/>
              <w:rPr>
                <w:rFonts w:ascii="Times New Roman" w:hAnsi="Times New Roman"/>
                <w:b/>
                <w:sz w:val="28"/>
                <w:szCs w:val="28"/>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B2767D" w:rsidRPr="00AD1942" w:rsidRDefault="00B2767D" w:rsidP="00EA3DC1">
            <w:pPr>
              <w:pStyle w:val="naisf"/>
              <w:spacing w:before="0" w:after="0"/>
              <w:ind w:firstLine="0"/>
              <w:jc w:val="center"/>
              <w:rPr>
                <w:b/>
                <w:i/>
                <w:sz w:val="28"/>
                <w:szCs w:val="28"/>
              </w:rPr>
            </w:pPr>
            <w:r w:rsidRPr="00AD1942">
              <w:rPr>
                <w:b/>
                <w:bCs/>
                <w:sz w:val="28"/>
                <w:szCs w:val="28"/>
              </w:rPr>
              <w:t>201</w:t>
            </w:r>
            <w:r w:rsidR="00175AB1" w:rsidRPr="00AD1942">
              <w:rPr>
                <w:b/>
                <w:bCs/>
                <w:sz w:val="28"/>
                <w:szCs w:val="28"/>
              </w:rPr>
              <w:t>8</w:t>
            </w:r>
            <w:r w:rsidRPr="00AD1942">
              <w:rPr>
                <w:b/>
                <w:bCs/>
                <w:sz w:val="28"/>
                <w:szCs w:val="28"/>
              </w:rPr>
              <w:t>.g</w:t>
            </w:r>
            <w:r w:rsidR="00E53649" w:rsidRPr="00AD1942">
              <w:rPr>
                <w:b/>
                <w:bCs/>
                <w:sz w:val="28"/>
                <w:szCs w:val="28"/>
              </w:rPr>
              <w:t>ads</w:t>
            </w:r>
          </w:p>
        </w:tc>
        <w:tc>
          <w:tcPr>
            <w:tcW w:w="749" w:type="pct"/>
            <w:tcBorders>
              <w:top w:val="single" w:sz="4" w:space="0" w:color="auto"/>
              <w:left w:val="single" w:sz="4" w:space="0" w:color="auto"/>
              <w:bottom w:val="single" w:sz="4" w:space="0" w:color="auto"/>
              <w:right w:val="single" w:sz="4" w:space="0" w:color="auto"/>
            </w:tcBorders>
            <w:vAlign w:val="center"/>
            <w:hideMark/>
          </w:tcPr>
          <w:p w:rsidR="00B2767D" w:rsidRPr="00AD1942" w:rsidRDefault="00B2767D" w:rsidP="00EA3DC1">
            <w:pPr>
              <w:pStyle w:val="naisf"/>
              <w:spacing w:before="0" w:after="0"/>
              <w:ind w:firstLine="0"/>
              <w:jc w:val="center"/>
              <w:rPr>
                <w:b/>
                <w:i/>
                <w:sz w:val="28"/>
                <w:szCs w:val="28"/>
              </w:rPr>
            </w:pPr>
            <w:r w:rsidRPr="00AD1942">
              <w:rPr>
                <w:b/>
                <w:bCs/>
                <w:sz w:val="28"/>
                <w:szCs w:val="28"/>
              </w:rPr>
              <w:t>201</w:t>
            </w:r>
            <w:r w:rsidR="00175AB1" w:rsidRPr="00AD1942">
              <w:rPr>
                <w:b/>
                <w:bCs/>
                <w:sz w:val="28"/>
                <w:szCs w:val="28"/>
              </w:rPr>
              <w:t>9</w:t>
            </w:r>
            <w:r w:rsidRPr="00AD1942">
              <w:rPr>
                <w:b/>
                <w:bCs/>
                <w:sz w:val="28"/>
                <w:szCs w:val="28"/>
              </w:rPr>
              <w:t>.g</w:t>
            </w:r>
            <w:r w:rsidR="00E53649" w:rsidRPr="00AD1942">
              <w:rPr>
                <w:b/>
                <w:bCs/>
                <w:sz w:val="28"/>
                <w:szCs w:val="28"/>
              </w:rPr>
              <w:t>ads</w:t>
            </w:r>
          </w:p>
        </w:tc>
        <w:tc>
          <w:tcPr>
            <w:tcW w:w="784" w:type="pct"/>
            <w:tcBorders>
              <w:top w:val="single" w:sz="4" w:space="0" w:color="auto"/>
              <w:left w:val="single" w:sz="4" w:space="0" w:color="auto"/>
              <w:bottom w:val="single" w:sz="4" w:space="0" w:color="auto"/>
              <w:right w:val="single" w:sz="4" w:space="0" w:color="auto"/>
            </w:tcBorders>
            <w:vAlign w:val="center"/>
            <w:hideMark/>
          </w:tcPr>
          <w:p w:rsidR="00B2767D" w:rsidRPr="00AD1942" w:rsidRDefault="00B2767D" w:rsidP="00EA3DC1">
            <w:pPr>
              <w:pStyle w:val="naisf"/>
              <w:spacing w:before="0" w:after="0"/>
              <w:ind w:firstLine="0"/>
              <w:jc w:val="center"/>
              <w:rPr>
                <w:b/>
                <w:i/>
                <w:sz w:val="28"/>
                <w:szCs w:val="28"/>
              </w:rPr>
            </w:pPr>
            <w:r w:rsidRPr="00AD1942">
              <w:rPr>
                <w:b/>
                <w:bCs/>
                <w:sz w:val="28"/>
                <w:szCs w:val="28"/>
              </w:rPr>
              <w:t>20</w:t>
            </w:r>
            <w:r w:rsidR="00175AB1" w:rsidRPr="00AD1942">
              <w:rPr>
                <w:b/>
                <w:bCs/>
                <w:sz w:val="28"/>
                <w:szCs w:val="28"/>
              </w:rPr>
              <w:t>20</w:t>
            </w:r>
            <w:r w:rsidRPr="00AD1942">
              <w:rPr>
                <w:b/>
                <w:bCs/>
                <w:sz w:val="28"/>
                <w:szCs w:val="28"/>
              </w:rPr>
              <w:t>.g</w:t>
            </w:r>
            <w:r w:rsidR="00E53649" w:rsidRPr="00AD1942">
              <w:rPr>
                <w:b/>
                <w:bCs/>
                <w:sz w:val="28"/>
                <w:szCs w:val="28"/>
              </w:rPr>
              <w:t>ads</w:t>
            </w:r>
          </w:p>
        </w:tc>
      </w:tr>
      <w:tr w:rsidR="00B2767D" w:rsidRPr="00AD1942" w:rsidTr="009A2397">
        <w:tc>
          <w:tcPr>
            <w:tcW w:w="1149" w:type="pct"/>
            <w:vMerge/>
            <w:tcBorders>
              <w:top w:val="single" w:sz="4" w:space="0" w:color="auto"/>
              <w:left w:val="single" w:sz="4" w:space="0" w:color="auto"/>
              <w:bottom w:val="single" w:sz="4" w:space="0" w:color="auto"/>
              <w:right w:val="single" w:sz="4" w:space="0" w:color="auto"/>
            </w:tcBorders>
            <w:vAlign w:val="center"/>
            <w:hideMark/>
          </w:tcPr>
          <w:p w:rsidR="00B2767D" w:rsidRPr="00AD1942" w:rsidRDefault="00B2767D" w:rsidP="00EA3DC1">
            <w:pPr>
              <w:spacing w:after="0" w:line="240" w:lineRule="auto"/>
              <w:rPr>
                <w:rFonts w:ascii="Times New Roman" w:hAnsi="Times New Roman"/>
                <w:b/>
                <w:sz w:val="28"/>
                <w:szCs w:val="28"/>
              </w:rPr>
            </w:pPr>
          </w:p>
        </w:tc>
        <w:tc>
          <w:tcPr>
            <w:tcW w:w="718" w:type="pct"/>
            <w:tcBorders>
              <w:top w:val="single" w:sz="4" w:space="0" w:color="auto"/>
              <w:left w:val="single" w:sz="4" w:space="0" w:color="auto"/>
              <w:bottom w:val="single" w:sz="4" w:space="0" w:color="auto"/>
              <w:right w:val="single" w:sz="4" w:space="0" w:color="auto"/>
            </w:tcBorders>
            <w:vAlign w:val="center"/>
            <w:hideMark/>
          </w:tcPr>
          <w:p w:rsidR="00B2767D" w:rsidRPr="00AD1942" w:rsidRDefault="00B2767D" w:rsidP="00EA3DC1">
            <w:pPr>
              <w:pStyle w:val="naisf"/>
              <w:spacing w:before="0" w:after="0"/>
              <w:ind w:firstLine="0"/>
              <w:jc w:val="center"/>
              <w:rPr>
                <w:b/>
                <w:i/>
                <w:sz w:val="28"/>
                <w:szCs w:val="28"/>
              </w:rPr>
            </w:pPr>
            <w:r w:rsidRPr="00AD1942">
              <w:rPr>
                <w:sz w:val="28"/>
                <w:szCs w:val="28"/>
              </w:rPr>
              <w:t>Saskaņā ar valsts budžetu kārtējam gadam</w:t>
            </w:r>
          </w:p>
        </w:tc>
        <w:tc>
          <w:tcPr>
            <w:tcW w:w="783" w:type="pct"/>
            <w:tcBorders>
              <w:top w:val="single" w:sz="4" w:space="0" w:color="auto"/>
              <w:left w:val="single" w:sz="4" w:space="0" w:color="auto"/>
              <w:bottom w:val="single" w:sz="4" w:space="0" w:color="auto"/>
              <w:right w:val="single" w:sz="4" w:space="0" w:color="auto"/>
            </w:tcBorders>
            <w:vAlign w:val="center"/>
            <w:hideMark/>
          </w:tcPr>
          <w:p w:rsidR="00B2767D" w:rsidRPr="00AD1942" w:rsidRDefault="00B2767D" w:rsidP="00EA3DC1">
            <w:pPr>
              <w:pStyle w:val="naisf"/>
              <w:spacing w:before="0" w:after="0"/>
              <w:ind w:firstLine="0"/>
              <w:jc w:val="center"/>
              <w:rPr>
                <w:b/>
                <w:i/>
                <w:sz w:val="28"/>
                <w:szCs w:val="28"/>
              </w:rPr>
            </w:pPr>
            <w:r w:rsidRPr="00AD1942">
              <w:rPr>
                <w:sz w:val="28"/>
                <w:szCs w:val="28"/>
              </w:rPr>
              <w:t>Izmaiņas kārtējā gadā, salīdzinot ar budžetu kārtējam gadam</w:t>
            </w:r>
          </w:p>
        </w:tc>
        <w:tc>
          <w:tcPr>
            <w:tcW w:w="817" w:type="pct"/>
            <w:tcBorders>
              <w:top w:val="single" w:sz="4" w:space="0" w:color="auto"/>
              <w:left w:val="single" w:sz="4" w:space="0" w:color="auto"/>
              <w:bottom w:val="single" w:sz="4" w:space="0" w:color="auto"/>
              <w:right w:val="single" w:sz="4" w:space="0" w:color="auto"/>
            </w:tcBorders>
            <w:vAlign w:val="center"/>
            <w:hideMark/>
          </w:tcPr>
          <w:p w:rsidR="00B2767D" w:rsidRPr="00AD1942" w:rsidRDefault="00B2767D" w:rsidP="00EA3DC1">
            <w:pPr>
              <w:pStyle w:val="naisf"/>
              <w:spacing w:before="0" w:after="0"/>
              <w:ind w:firstLine="0"/>
              <w:jc w:val="center"/>
              <w:rPr>
                <w:b/>
                <w:i/>
                <w:sz w:val="28"/>
                <w:szCs w:val="28"/>
              </w:rPr>
            </w:pPr>
            <w:r w:rsidRPr="00AD1942">
              <w:rPr>
                <w:sz w:val="28"/>
                <w:szCs w:val="28"/>
              </w:rPr>
              <w:t>Izmai</w:t>
            </w:r>
            <w:r w:rsidR="002B7CDA" w:rsidRPr="00AD1942">
              <w:rPr>
                <w:sz w:val="28"/>
                <w:szCs w:val="28"/>
              </w:rPr>
              <w:t>ņas, salīdzinot ar kārtējo (2017</w:t>
            </w:r>
            <w:r w:rsidRPr="00AD1942">
              <w:rPr>
                <w:sz w:val="28"/>
                <w:szCs w:val="28"/>
              </w:rPr>
              <w:t>) gadu</w:t>
            </w:r>
          </w:p>
        </w:tc>
        <w:tc>
          <w:tcPr>
            <w:tcW w:w="749" w:type="pct"/>
            <w:tcBorders>
              <w:top w:val="single" w:sz="4" w:space="0" w:color="auto"/>
              <w:left w:val="single" w:sz="4" w:space="0" w:color="auto"/>
              <w:bottom w:val="single" w:sz="4" w:space="0" w:color="auto"/>
              <w:right w:val="single" w:sz="4" w:space="0" w:color="auto"/>
            </w:tcBorders>
            <w:vAlign w:val="center"/>
            <w:hideMark/>
          </w:tcPr>
          <w:p w:rsidR="00B2767D" w:rsidRPr="00AD1942" w:rsidRDefault="00B2767D" w:rsidP="00EA3DC1">
            <w:pPr>
              <w:pStyle w:val="naisf"/>
              <w:spacing w:before="0" w:after="0"/>
              <w:ind w:firstLine="0"/>
              <w:jc w:val="center"/>
              <w:rPr>
                <w:b/>
                <w:i/>
                <w:sz w:val="28"/>
                <w:szCs w:val="28"/>
              </w:rPr>
            </w:pPr>
            <w:r w:rsidRPr="00AD1942">
              <w:rPr>
                <w:sz w:val="28"/>
                <w:szCs w:val="28"/>
              </w:rPr>
              <w:t>Izmaiņas, salīdzinot ar kārtējo (201</w:t>
            </w:r>
            <w:r w:rsidR="002B7CDA" w:rsidRPr="00AD1942">
              <w:rPr>
                <w:sz w:val="28"/>
                <w:szCs w:val="28"/>
              </w:rPr>
              <w:t>7</w:t>
            </w:r>
            <w:r w:rsidRPr="00AD1942">
              <w:rPr>
                <w:sz w:val="28"/>
                <w:szCs w:val="28"/>
              </w:rPr>
              <w:t>) gadu</w:t>
            </w:r>
          </w:p>
        </w:tc>
        <w:tc>
          <w:tcPr>
            <w:tcW w:w="784" w:type="pct"/>
            <w:tcBorders>
              <w:top w:val="single" w:sz="4" w:space="0" w:color="auto"/>
              <w:left w:val="single" w:sz="4" w:space="0" w:color="auto"/>
              <w:bottom w:val="single" w:sz="4" w:space="0" w:color="auto"/>
              <w:right w:val="single" w:sz="4" w:space="0" w:color="auto"/>
            </w:tcBorders>
            <w:vAlign w:val="center"/>
            <w:hideMark/>
          </w:tcPr>
          <w:p w:rsidR="00B2767D" w:rsidRPr="00AD1942" w:rsidRDefault="00B2767D" w:rsidP="00EA3DC1">
            <w:pPr>
              <w:pStyle w:val="naisf"/>
              <w:spacing w:before="0" w:after="0"/>
              <w:ind w:firstLine="0"/>
              <w:jc w:val="center"/>
              <w:rPr>
                <w:b/>
                <w:i/>
                <w:sz w:val="28"/>
                <w:szCs w:val="28"/>
              </w:rPr>
            </w:pPr>
            <w:r w:rsidRPr="00AD1942">
              <w:rPr>
                <w:sz w:val="28"/>
                <w:szCs w:val="28"/>
              </w:rPr>
              <w:t>Izmaiņas, salīdzinot ar kārtējo (201</w:t>
            </w:r>
            <w:r w:rsidR="002B7CDA" w:rsidRPr="00AD1942">
              <w:rPr>
                <w:sz w:val="28"/>
                <w:szCs w:val="28"/>
              </w:rPr>
              <w:t>7</w:t>
            </w:r>
            <w:r w:rsidRPr="00AD1942">
              <w:rPr>
                <w:sz w:val="28"/>
                <w:szCs w:val="28"/>
              </w:rPr>
              <w:t>) gadu</w:t>
            </w:r>
          </w:p>
        </w:tc>
      </w:tr>
      <w:tr w:rsidR="00B2767D" w:rsidRPr="00AD1942" w:rsidTr="009A2397">
        <w:tc>
          <w:tcPr>
            <w:tcW w:w="1149" w:type="pct"/>
            <w:tcBorders>
              <w:top w:val="single" w:sz="4" w:space="0" w:color="auto"/>
              <w:left w:val="single" w:sz="4" w:space="0" w:color="auto"/>
              <w:bottom w:val="single" w:sz="4" w:space="0" w:color="auto"/>
              <w:right w:val="single" w:sz="4" w:space="0" w:color="auto"/>
            </w:tcBorders>
            <w:vAlign w:val="center"/>
            <w:hideMark/>
          </w:tcPr>
          <w:p w:rsidR="00B2767D" w:rsidRPr="00AD1942" w:rsidRDefault="00B2767D" w:rsidP="00EA3DC1">
            <w:pPr>
              <w:pStyle w:val="naisf"/>
              <w:spacing w:before="0" w:after="0"/>
              <w:ind w:firstLine="0"/>
              <w:jc w:val="center"/>
              <w:rPr>
                <w:bCs/>
                <w:sz w:val="28"/>
                <w:szCs w:val="28"/>
              </w:rPr>
            </w:pPr>
            <w:r w:rsidRPr="00AD1942">
              <w:rPr>
                <w:bCs/>
                <w:sz w:val="28"/>
                <w:szCs w:val="28"/>
              </w:rPr>
              <w:t>1</w:t>
            </w:r>
          </w:p>
        </w:tc>
        <w:tc>
          <w:tcPr>
            <w:tcW w:w="718" w:type="pct"/>
            <w:tcBorders>
              <w:top w:val="single" w:sz="4" w:space="0" w:color="auto"/>
              <w:left w:val="single" w:sz="4" w:space="0" w:color="auto"/>
              <w:bottom w:val="single" w:sz="4" w:space="0" w:color="auto"/>
              <w:right w:val="single" w:sz="4" w:space="0" w:color="auto"/>
            </w:tcBorders>
            <w:vAlign w:val="center"/>
            <w:hideMark/>
          </w:tcPr>
          <w:p w:rsidR="00B2767D" w:rsidRPr="00AD1942" w:rsidRDefault="00B2767D" w:rsidP="00EA3DC1">
            <w:pPr>
              <w:pStyle w:val="naisf"/>
              <w:spacing w:before="0" w:after="0"/>
              <w:ind w:firstLine="0"/>
              <w:jc w:val="center"/>
              <w:rPr>
                <w:bCs/>
                <w:sz w:val="28"/>
                <w:szCs w:val="28"/>
              </w:rPr>
            </w:pPr>
            <w:r w:rsidRPr="00AD1942">
              <w:rPr>
                <w:bCs/>
                <w:sz w:val="28"/>
                <w:szCs w:val="28"/>
              </w:rPr>
              <w:t>2</w:t>
            </w:r>
          </w:p>
        </w:tc>
        <w:tc>
          <w:tcPr>
            <w:tcW w:w="783" w:type="pct"/>
            <w:tcBorders>
              <w:top w:val="single" w:sz="4" w:space="0" w:color="auto"/>
              <w:left w:val="single" w:sz="4" w:space="0" w:color="auto"/>
              <w:bottom w:val="single" w:sz="4" w:space="0" w:color="auto"/>
              <w:right w:val="single" w:sz="4" w:space="0" w:color="auto"/>
            </w:tcBorders>
            <w:vAlign w:val="center"/>
            <w:hideMark/>
          </w:tcPr>
          <w:p w:rsidR="00B2767D" w:rsidRPr="00AD1942" w:rsidRDefault="00B2767D" w:rsidP="00EA3DC1">
            <w:pPr>
              <w:pStyle w:val="naisf"/>
              <w:spacing w:before="0" w:after="0"/>
              <w:ind w:firstLine="0"/>
              <w:jc w:val="center"/>
              <w:rPr>
                <w:bCs/>
                <w:sz w:val="28"/>
                <w:szCs w:val="28"/>
              </w:rPr>
            </w:pPr>
            <w:r w:rsidRPr="00AD1942">
              <w:rPr>
                <w:bCs/>
                <w:sz w:val="28"/>
                <w:szCs w:val="28"/>
              </w:rPr>
              <w:t>3</w:t>
            </w:r>
          </w:p>
        </w:tc>
        <w:tc>
          <w:tcPr>
            <w:tcW w:w="817" w:type="pct"/>
            <w:tcBorders>
              <w:top w:val="single" w:sz="4" w:space="0" w:color="auto"/>
              <w:left w:val="single" w:sz="4" w:space="0" w:color="auto"/>
              <w:bottom w:val="single" w:sz="4" w:space="0" w:color="auto"/>
              <w:right w:val="single" w:sz="4" w:space="0" w:color="auto"/>
            </w:tcBorders>
            <w:vAlign w:val="center"/>
            <w:hideMark/>
          </w:tcPr>
          <w:p w:rsidR="00B2767D" w:rsidRPr="00AD1942" w:rsidRDefault="00B2767D" w:rsidP="00EA3DC1">
            <w:pPr>
              <w:pStyle w:val="naisf"/>
              <w:spacing w:before="0" w:after="0"/>
              <w:ind w:firstLine="0"/>
              <w:jc w:val="center"/>
              <w:rPr>
                <w:bCs/>
                <w:sz w:val="28"/>
                <w:szCs w:val="28"/>
              </w:rPr>
            </w:pPr>
            <w:r w:rsidRPr="00AD1942">
              <w:rPr>
                <w:bCs/>
                <w:sz w:val="28"/>
                <w:szCs w:val="28"/>
              </w:rPr>
              <w:t>4</w:t>
            </w:r>
          </w:p>
        </w:tc>
        <w:tc>
          <w:tcPr>
            <w:tcW w:w="749" w:type="pct"/>
            <w:tcBorders>
              <w:top w:val="single" w:sz="4" w:space="0" w:color="auto"/>
              <w:left w:val="single" w:sz="4" w:space="0" w:color="auto"/>
              <w:bottom w:val="single" w:sz="4" w:space="0" w:color="auto"/>
              <w:right w:val="single" w:sz="4" w:space="0" w:color="auto"/>
            </w:tcBorders>
            <w:vAlign w:val="center"/>
            <w:hideMark/>
          </w:tcPr>
          <w:p w:rsidR="00B2767D" w:rsidRPr="00AD1942" w:rsidRDefault="00B2767D" w:rsidP="00EA3DC1">
            <w:pPr>
              <w:pStyle w:val="naisf"/>
              <w:spacing w:before="0" w:after="0"/>
              <w:ind w:firstLine="0"/>
              <w:jc w:val="center"/>
              <w:rPr>
                <w:bCs/>
                <w:sz w:val="28"/>
                <w:szCs w:val="28"/>
              </w:rPr>
            </w:pPr>
            <w:r w:rsidRPr="00AD1942">
              <w:rPr>
                <w:bCs/>
                <w:sz w:val="28"/>
                <w:szCs w:val="28"/>
              </w:rPr>
              <w:t>5</w:t>
            </w:r>
          </w:p>
        </w:tc>
        <w:tc>
          <w:tcPr>
            <w:tcW w:w="784" w:type="pct"/>
            <w:tcBorders>
              <w:top w:val="single" w:sz="4" w:space="0" w:color="auto"/>
              <w:left w:val="single" w:sz="4" w:space="0" w:color="auto"/>
              <w:bottom w:val="single" w:sz="4" w:space="0" w:color="auto"/>
              <w:right w:val="single" w:sz="4" w:space="0" w:color="auto"/>
            </w:tcBorders>
            <w:vAlign w:val="center"/>
            <w:hideMark/>
          </w:tcPr>
          <w:p w:rsidR="00B2767D" w:rsidRPr="00AD1942" w:rsidRDefault="00B2767D" w:rsidP="00EA3DC1">
            <w:pPr>
              <w:pStyle w:val="naisf"/>
              <w:spacing w:before="0" w:after="0"/>
              <w:ind w:firstLine="0"/>
              <w:jc w:val="center"/>
              <w:rPr>
                <w:bCs/>
                <w:sz w:val="28"/>
                <w:szCs w:val="28"/>
              </w:rPr>
            </w:pPr>
            <w:r w:rsidRPr="00AD1942">
              <w:rPr>
                <w:bCs/>
                <w:sz w:val="28"/>
                <w:szCs w:val="28"/>
              </w:rPr>
              <w:t>6</w:t>
            </w:r>
          </w:p>
        </w:tc>
      </w:tr>
      <w:tr w:rsidR="00B31851" w:rsidRPr="00AD1942" w:rsidTr="009A2397">
        <w:tc>
          <w:tcPr>
            <w:tcW w:w="1149" w:type="pct"/>
            <w:tcBorders>
              <w:top w:val="single" w:sz="4" w:space="0" w:color="auto"/>
              <w:left w:val="single" w:sz="4" w:space="0" w:color="auto"/>
              <w:bottom w:val="single" w:sz="4" w:space="0" w:color="auto"/>
              <w:right w:val="single" w:sz="4" w:space="0" w:color="auto"/>
            </w:tcBorders>
            <w:hideMark/>
          </w:tcPr>
          <w:p w:rsidR="00B31851" w:rsidRPr="00AD1942" w:rsidRDefault="00B31851" w:rsidP="00EA3DC1">
            <w:pPr>
              <w:pStyle w:val="naisf"/>
              <w:spacing w:before="0" w:after="0"/>
              <w:ind w:firstLine="0"/>
              <w:rPr>
                <w:i/>
                <w:sz w:val="28"/>
                <w:szCs w:val="28"/>
              </w:rPr>
            </w:pPr>
            <w:r w:rsidRPr="00AD1942">
              <w:rPr>
                <w:sz w:val="28"/>
                <w:szCs w:val="28"/>
              </w:rPr>
              <w:t>1.</w:t>
            </w:r>
            <w:r w:rsidR="00F45571" w:rsidRPr="00AD1942">
              <w:rPr>
                <w:sz w:val="28"/>
                <w:szCs w:val="28"/>
              </w:rPr>
              <w:t>  </w:t>
            </w:r>
            <w:r w:rsidRPr="00AD1942">
              <w:rPr>
                <w:sz w:val="28"/>
                <w:szCs w:val="28"/>
              </w:rPr>
              <w:t>Budžeta ieņēmumi:</w:t>
            </w:r>
          </w:p>
        </w:tc>
        <w:tc>
          <w:tcPr>
            <w:tcW w:w="718" w:type="pct"/>
            <w:tcBorders>
              <w:top w:val="single" w:sz="4" w:space="0" w:color="auto"/>
              <w:left w:val="single" w:sz="4" w:space="0" w:color="auto"/>
              <w:bottom w:val="single" w:sz="4" w:space="0" w:color="auto"/>
              <w:right w:val="single" w:sz="4" w:space="0" w:color="auto"/>
            </w:tcBorders>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c>
          <w:tcPr>
            <w:tcW w:w="783" w:type="pct"/>
            <w:tcBorders>
              <w:top w:val="single" w:sz="4" w:space="0" w:color="auto"/>
              <w:left w:val="single" w:sz="4" w:space="0" w:color="auto"/>
              <w:bottom w:val="single" w:sz="4" w:space="0" w:color="auto"/>
              <w:right w:val="single" w:sz="4" w:space="0" w:color="auto"/>
            </w:tcBorders>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c>
          <w:tcPr>
            <w:tcW w:w="817" w:type="pct"/>
            <w:tcBorders>
              <w:top w:val="single" w:sz="4" w:space="0" w:color="auto"/>
              <w:left w:val="single" w:sz="4" w:space="0" w:color="auto"/>
              <w:bottom w:val="single" w:sz="4" w:space="0" w:color="auto"/>
              <w:right w:val="single" w:sz="4" w:space="0" w:color="auto"/>
            </w:tcBorders>
            <w:hideMark/>
          </w:tcPr>
          <w:p w:rsidR="00B31851" w:rsidRPr="00AD1942" w:rsidRDefault="00D93956" w:rsidP="00EA3DC1">
            <w:pPr>
              <w:pStyle w:val="naisf"/>
              <w:spacing w:before="0" w:after="0"/>
              <w:ind w:firstLine="0"/>
              <w:jc w:val="center"/>
              <w:rPr>
                <w:sz w:val="28"/>
                <w:szCs w:val="28"/>
              </w:rPr>
            </w:pPr>
            <w:r>
              <w:rPr>
                <w:sz w:val="28"/>
                <w:szCs w:val="28"/>
              </w:rPr>
              <w:t>1 000 000</w:t>
            </w:r>
          </w:p>
        </w:tc>
        <w:tc>
          <w:tcPr>
            <w:tcW w:w="749" w:type="pct"/>
            <w:tcBorders>
              <w:top w:val="single" w:sz="4" w:space="0" w:color="auto"/>
              <w:left w:val="single" w:sz="4" w:space="0" w:color="auto"/>
              <w:bottom w:val="single" w:sz="4" w:space="0" w:color="auto"/>
              <w:right w:val="single" w:sz="4" w:space="0" w:color="auto"/>
            </w:tcBorders>
            <w:hideMark/>
          </w:tcPr>
          <w:p w:rsidR="00B31851" w:rsidRPr="00AD1942" w:rsidRDefault="00313EDB" w:rsidP="00EA3DC1">
            <w:pPr>
              <w:pStyle w:val="naisf"/>
              <w:spacing w:before="0" w:after="0"/>
              <w:ind w:firstLine="0"/>
              <w:jc w:val="center"/>
              <w:rPr>
                <w:sz w:val="28"/>
                <w:szCs w:val="28"/>
              </w:rPr>
            </w:pPr>
            <w:r w:rsidRPr="00AD1942">
              <w:rPr>
                <w:sz w:val="28"/>
                <w:szCs w:val="28"/>
              </w:rPr>
              <w:t>0</w:t>
            </w:r>
          </w:p>
        </w:tc>
        <w:tc>
          <w:tcPr>
            <w:tcW w:w="784" w:type="pct"/>
            <w:tcBorders>
              <w:top w:val="single" w:sz="4" w:space="0" w:color="auto"/>
              <w:left w:val="single" w:sz="4" w:space="0" w:color="auto"/>
              <w:bottom w:val="single" w:sz="4" w:space="0" w:color="auto"/>
              <w:right w:val="single" w:sz="4" w:space="0" w:color="auto"/>
            </w:tcBorders>
            <w:hideMark/>
          </w:tcPr>
          <w:p w:rsidR="00B31851" w:rsidRPr="00AD1942" w:rsidRDefault="00106C40" w:rsidP="00EA3DC1">
            <w:pPr>
              <w:pStyle w:val="naisf"/>
              <w:spacing w:before="0" w:after="0"/>
              <w:ind w:firstLine="0"/>
              <w:jc w:val="center"/>
              <w:rPr>
                <w:sz w:val="28"/>
                <w:szCs w:val="28"/>
              </w:rPr>
            </w:pPr>
            <w:r>
              <w:rPr>
                <w:sz w:val="28"/>
                <w:szCs w:val="28"/>
              </w:rPr>
              <w:t>500 000</w:t>
            </w:r>
          </w:p>
        </w:tc>
      </w:tr>
      <w:tr w:rsidR="00B31851" w:rsidRPr="00AD1942" w:rsidTr="009A2397">
        <w:tc>
          <w:tcPr>
            <w:tcW w:w="1149" w:type="pct"/>
            <w:tcBorders>
              <w:top w:val="single" w:sz="4" w:space="0" w:color="auto"/>
              <w:left w:val="single" w:sz="4" w:space="0" w:color="auto"/>
              <w:bottom w:val="single" w:sz="4" w:space="0" w:color="auto"/>
              <w:right w:val="single" w:sz="4" w:space="0" w:color="auto"/>
            </w:tcBorders>
            <w:hideMark/>
          </w:tcPr>
          <w:p w:rsidR="00B31851" w:rsidRPr="00AD1942" w:rsidRDefault="00B31851" w:rsidP="00EA3DC1">
            <w:pPr>
              <w:pStyle w:val="naisf"/>
              <w:spacing w:before="0" w:after="0"/>
              <w:ind w:firstLine="0"/>
              <w:rPr>
                <w:i/>
                <w:sz w:val="28"/>
                <w:szCs w:val="28"/>
              </w:rPr>
            </w:pPr>
            <w:r w:rsidRPr="00AD1942">
              <w:rPr>
                <w:sz w:val="28"/>
                <w:szCs w:val="28"/>
              </w:rPr>
              <w:t>1.1.valsts pamatbudžets, tai skaitā ieņēmumi no maksas pakalpojumiem un citi pašu ieņēmumi</w:t>
            </w:r>
          </w:p>
        </w:tc>
        <w:tc>
          <w:tcPr>
            <w:tcW w:w="718" w:type="pct"/>
            <w:tcBorders>
              <w:top w:val="single" w:sz="4" w:space="0" w:color="auto"/>
              <w:left w:val="single" w:sz="4" w:space="0" w:color="auto"/>
              <w:bottom w:val="single" w:sz="4" w:space="0" w:color="auto"/>
              <w:right w:val="single" w:sz="4" w:space="0" w:color="auto"/>
            </w:tcBorders>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c>
          <w:tcPr>
            <w:tcW w:w="783" w:type="pct"/>
            <w:tcBorders>
              <w:top w:val="single" w:sz="4" w:space="0" w:color="auto"/>
              <w:left w:val="single" w:sz="4" w:space="0" w:color="auto"/>
              <w:bottom w:val="single" w:sz="4" w:space="0" w:color="auto"/>
              <w:right w:val="single" w:sz="4" w:space="0" w:color="auto"/>
            </w:tcBorders>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c>
          <w:tcPr>
            <w:tcW w:w="817" w:type="pct"/>
            <w:tcBorders>
              <w:top w:val="single" w:sz="4" w:space="0" w:color="auto"/>
              <w:left w:val="single" w:sz="4" w:space="0" w:color="auto"/>
              <w:bottom w:val="single" w:sz="4" w:space="0" w:color="auto"/>
              <w:right w:val="single" w:sz="4" w:space="0" w:color="auto"/>
            </w:tcBorders>
            <w:hideMark/>
          </w:tcPr>
          <w:p w:rsidR="00B31851" w:rsidRPr="00AD1942" w:rsidRDefault="00D93956" w:rsidP="00EA3DC1">
            <w:pPr>
              <w:pStyle w:val="naisf"/>
              <w:spacing w:before="0" w:after="0"/>
              <w:ind w:firstLine="0"/>
              <w:jc w:val="center"/>
              <w:rPr>
                <w:sz w:val="28"/>
                <w:szCs w:val="28"/>
              </w:rPr>
            </w:pPr>
            <w:r>
              <w:rPr>
                <w:sz w:val="28"/>
                <w:szCs w:val="28"/>
              </w:rPr>
              <w:t>1 000 000</w:t>
            </w:r>
          </w:p>
        </w:tc>
        <w:tc>
          <w:tcPr>
            <w:tcW w:w="749" w:type="pct"/>
            <w:tcBorders>
              <w:top w:val="single" w:sz="4" w:space="0" w:color="auto"/>
              <w:left w:val="single" w:sz="4" w:space="0" w:color="auto"/>
              <w:bottom w:val="single" w:sz="4" w:space="0" w:color="auto"/>
              <w:right w:val="single" w:sz="4" w:space="0" w:color="auto"/>
            </w:tcBorders>
            <w:hideMark/>
          </w:tcPr>
          <w:p w:rsidR="00B31851" w:rsidRPr="00AD1942" w:rsidRDefault="00313EDB" w:rsidP="00EA3DC1">
            <w:pPr>
              <w:pStyle w:val="naisf"/>
              <w:spacing w:before="0" w:after="0"/>
              <w:ind w:firstLine="0"/>
              <w:jc w:val="center"/>
              <w:rPr>
                <w:sz w:val="28"/>
                <w:szCs w:val="28"/>
              </w:rPr>
            </w:pPr>
            <w:r w:rsidRPr="00AD1942">
              <w:rPr>
                <w:sz w:val="28"/>
                <w:szCs w:val="28"/>
              </w:rPr>
              <w:t>0</w:t>
            </w:r>
          </w:p>
        </w:tc>
        <w:tc>
          <w:tcPr>
            <w:tcW w:w="784" w:type="pct"/>
            <w:tcBorders>
              <w:top w:val="single" w:sz="4" w:space="0" w:color="auto"/>
              <w:left w:val="single" w:sz="4" w:space="0" w:color="auto"/>
              <w:bottom w:val="single" w:sz="4" w:space="0" w:color="auto"/>
              <w:right w:val="single" w:sz="4" w:space="0" w:color="auto"/>
            </w:tcBorders>
            <w:hideMark/>
          </w:tcPr>
          <w:p w:rsidR="00B31851" w:rsidRPr="00AD1942" w:rsidRDefault="00106C40" w:rsidP="00EA3DC1">
            <w:pPr>
              <w:pStyle w:val="naisf"/>
              <w:spacing w:before="0" w:after="0"/>
              <w:ind w:firstLine="0"/>
              <w:jc w:val="center"/>
              <w:rPr>
                <w:sz w:val="28"/>
                <w:szCs w:val="28"/>
              </w:rPr>
            </w:pPr>
            <w:r>
              <w:rPr>
                <w:sz w:val="28"/>
                <w:szCs w:val="28"/>
              </w:rPr>
              <w:t>500 000</w:t>
            </w:r>
          </w:p>
        </w:tc>
      </w:tr>
      <w:tr w:rsidR="00B31851" w:rsidRPr="00AD1942" w:rsidTr="009A2397">
        <w:tc>
          <w:tcPr>
            <w:tcW w:w="1149" w:type="pct"/>
            <w:tcBorders>
              <w:top w:val="single" w:sz="4" w:space="0" w:color="auto"/>
              <w:left w:val="single" w:sz="4" w:space="0" w:color="auto"/>
              <w:bottom w:val="single" w:sz="4" w:space="0" w:color="auto"/>
              <w:right w:val="single" w:sz="4" w:space="0" w:color="auto"/>
            </w:tcBorders>
            <w:hideMark/>
          </w:tcPr>
          <w:p w:rsidR="00B31851" w:rsidRPr="00AD1942" w:rsidRDefault="00B31851" w:rsidP="00EA3DC1">
            <w:pPr>
              <w:pStyle w:val="naisf"/>
              <w:spacing w:before="0" w:after="0"/>
              <w:ind w:firstLine="0"/>
              <w:rPr>
                <w:i/>
                <w:sz w:val="28"/>
                <w:szCs w:val="28"/>
              </w:rPr>
            </w:pPr>
            <w:r w:rsidRPr="00AD1942">
              <w:rPr>
                <w:sz w:val="28"/>
                <w:szCs w:val="28"/>
              </w:rPr>
              <w:t>1.2.valsts speciālais budžets</w:t>
            </w:r>
          </w:p>
        </w:tc>
        <w:tc>
          <w:tcPr>
            <w:tcW w:w="718"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c>
          <w:tcPr>
            <w:tcW w:w="783"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c>
          <w:tcPr>
            <w:tcW w:w="817"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c>
          <w:tcPr>
            <w:tcW w:w="749"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c>
          <w:tcPr>
            <w:tcW w:w="784"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r>
      <w:tr w:rsidR="00B31851" w:rsidRPr="00AD1942" w:rsidTr="009A2397">
        <w:trPr>
          <w:trHeight w:val="462"/>
        </w:trPr>
        <w:tc>
          <w:tcPr>
            <w:tcW w:w="1149" w:type="pct"/>
            <w:tcBorders>
              <w:top w:val="single" w:sz="4" w:space="0" w:color="auto"/>
              <w:left w:val="single" w:sz="4" w:space="0" w:color="auto"/>
              <w:bottom w:val="single" w:sz="4" w:space="0" w:color="auto"/>
              <w:right w:val="single" w:sz="4" w:space="0" w:color="auto"/>
            </w:tcBorders>
            <w:hideMark/>
          </w:tcPr>
          <w:p w:rsidR="00B31851" w:rsidRPr="00AD1942" w:rsidRDefault="00B31851" w:rsidP="00EA3DC1">
            <w:pPr>
              <w:pStyle w:val="naisf"/>
              <w:spacing w:before="0" w:after="0"/>
              <w:ind w:firstLine="0"/>
              <w:rPr>
                <w:i/>
                <w:sz w:val="28"/>
                <w:szCs w:val="28"/>
              </w:rPr>
            </w:pPr>
            <w:r w:rsidRPr="00AD1942">
              <w:rPr>
                <w:sz w:val="28"/>
                <w:szCs w:val="28"/>
              </w:rPr>
              <w:t>1.3.pašvaldību budžets</w:t>
            </w:r>
          </w:p>
        </w:tc>
        <w:tc>
          <w:tcPr>
            <w:tcW w:w="718"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c>
          <w:tcPr>
            <w:tcW w:w="783"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c>
          <w:tcPr>
            <w:tcW w:w="817"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c>
          <w:tcPr>
            <w:tcW w:w="749"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c>
          <w:tcPr>
            <w:tcW w:w="784"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r>
      <w:tr w:rsidR="00F45571" w:rsidRPr="00AD1942" w:rsidTr="009A2397">
        <w:tc>
          <w:tcPr>
            <w:tcW w:w="1149" w:type="pct"/>
            <w:tcBorders>
              <w:top w:val="single" w:sz="4" w:space="0" w:color="auto"/>
              <w:left w:val="single" w:sz="4" w:space="0" w:color="auto"/>
              <w:bottom w:val="single" w:sz="4" w:space="0" w:color="auto"/>
              <w:right w:val="single" w:sz="4" w:space="0" w:color="auto"/>
            </w:tcBorders>
            <w:hideMark/>
          </w:tcPr>
          <w:p w:rsidR="00F45571" w:rsidRPr="00AD1942" w:rsidRDefault="00F45571" w:rsidP="00EA3DC1">
            <w:pPr>
              <w:spacing w:after="0" w:line="240" w:lineRule="auto"/>
              <w:jc w:val="both"/>
              <w:rPr>
                <w:rFonts w:ascii="Times New Roman" w:hAnsi="Times New Roman"/>
                <w:sz w:val="28"/>
                <w:szCs w:val="28"/>
              </w:rPr>
            </w:pPr>
            <w:r w:rsidRPr="00AD1942">
              <w:rPr>
                <w:rFonts w:ascii="Times New Roman" w:hAnsi="Times New Roman"/>
                <w:sz w:val="28"/>
                <w:szCs w:val="28"/>
              </w:rPr>
              <w:t>2.  Budžeta izdevumi:</w:t>
            </w:r>
          </w:p>
        </w:tc>
        <w:tc>
          <w:tcPr>
            <w:tcW w:w="718" w:type="pct"/>
            <w:tcBorders>
              <w:top w:val="single" w:sz="4" w:space="0" w:color="auto"/>
              <w:left w:val="single" w:sz="4" w:space="0" w:color="auto"/>
              <w:bottom w:val="single" w:sz="4" w:space="0" w:color="auto"/>
              <w:right w:val="single" w:sz="4" w:space="0" w:color="auto"/>
            </w:tcBorders>
            <w:hideMark/>
          </w:tcPr>
          <w:p w:rsidR="00F45571" w:rsidRPr="00AD1942" w:rsidRDefault="00F45571" w:rsidP="00EA3DC1">
            <w:pPr>
              <w:pStyle w:val="naisf"/>
              <w:spacing w:before="0" w:after="0"/>
              <w:ind w:firstLine="0"/>
              <w:jc w:val="center"/>
              <w:rPr>
                <w:sz w:val="28"/>
                <w:szCs w:val="28"/>
              </w:rPr>
            </w:pPr>
            <w:r w:rsidRPr="00AD1942">
              <w:rPr>
                <w:sz w:val="28"/>
                <w:szCs w:val="28"/>
              </w:rPr>
              <w:t>0</w:t>
            </w:r>
          </w:p>
        </w:tc>
        <w:tc>
          <w:tcPr>
            <w:tcW w:w="783" w:type="pct"/>
            <w:tcBorders>
              <w:top w:val="single" w:sz="4" w:space="0" w:color="auto"/>
              <w:left w:val="single" w:sz="4" w:space="0" w:color="auto"/>
              <w:bottom w:val="single" w:sz="4" w:space="0" w:color="auto"/>
              <w:right w:val="single" w:sz="4" w:space="0" w:color="auto"/>
            </w:tcBorders>
            <w:vAlign w:val="center"/>
            <w:hideMark/>
          </w:tcPr>
          <w:p w:rsidR="00F45571" w:rsidRPr="00AD1942" w:rsidRDefault="00F45571" w:rsidP="00EA3DC1">
            <w:pPr>
              <w:pStyle w:val="naisf"/>
              <w:spacing w:before="0" w:after="0"/>
              <w:ind w:firstLine="0"/>
              <w:jc w:val="center"/>
              <w:rPr>
                <w:sz w:val="28"/>
                <w:szCs w:val="28"/>
              </w:rPr>
            </w:pPr>
            <w:r w:rsidRPr="00AD1942">
              <w:rPr>
                <w:sz w:val="28"/>
                <w:szCs w:val="28"/>
              </w:rPr>
              <w:t>0</w:t>
            </w:r>
          </w:p>
        </w:tc>
        <w:tc>
          <w:tcPr>
            <w:tcW w:w="817" w:type="pct"/>
            <w:tcBorders>
              <w:top w:val="single" w:sz="4" w:space="0" w:color="auto"/>
              <w:left w:val="single" w:sz="4" w:space="0" w:color="auto"/>
              <w:bottom w:val="single" w:sz="4" w:space="0" w:color="auto"/>
              <w:right w:val="single" w:sz="4" w:space="0" w:color="auto"/>
            </w:tcBorders>
            <w:hideMark/>
          </w:tcPr>
          <w:p w:rsidR="00F45571" w:rsidRPr="00AD1942" w:rsidRDefault="00D93956" w:rsidP="00EA3DC1">
            <w:pPr>
              <w:spacing w:after="0" w:line="240" w:lineRule="auto"/>
              <w:jc w:val="center"/>
              <w:rPr>
                <w:rFonts w:ascii="Times New Roman" w:hAnsi="Times New Roman"/>
                <w:sz w:val="28"/>
                <w:szCs w:val="28"/>
              </w:rPr>
            </w:pPr>
            <w:r>
              <w:rPr>
                <w:rFonts w:ascii="Times New Roman" w:hAnsi="Times New Roman"/>
                <w:sz w:val="28"/>
              </w:rPr>
              <w:t>1 000 000</w:t>
            </w:r>
          </w:p>
        </w:tc>
        <w:tc>
          <w:tcPr>
            <w:tcW w:w="749" w:type="pct"/>
            <w:tcBorders>
              <w:top w:val="single" w:sz="4" w:space="0" w:color="auto"/>
              <w:left w:val="single" w:sz="4" w:space="0" w:color="auto"/>
              <w:bottom w:val="single" w:sz="4" w:space="0" w:color="auto"/>
              <w:right w:val="single" w:sz="4" w:space="0" w:color="auto"/>
            </w:tcBorders>
          </w:tcPr>
          <w:p w:rsidR="00F45571" w:rsidRPr="00AD1942" w:rsidRDefault="009A2397" w:rsidP="00EA3DC1">
            <w:pPr>
              <w:spacing w:after="0" w:line="240" w:lineRule="auto"/>
              <w:jc w:val="center"/>
              <w:rPr>
                <w:rFonts w:ascii="Times New Roman" w:hAnsi="Times New Roman"/>
                <w:sz w:val="28"/>
                <w:szCs w:val="28"/>
              </w:rPr>
            </w:pPr>
            <w:r>
              <w:rPr>
                <w:rFonts w:ascii="Times New Roman" w:hAnsi="Times New Roman"/>
                <w:sz w:val="28"/>
                <w:szCs w:val="28"/>
              </w:rPr>
              <w:t>0</w:t>
            </w:r>
          </w:p>
        </w:tc>
        <w:tc>
          <w:tcPr>
            <w:tcW w:w="784" w:type="pct"/>
            <w:tcBorders>
              <w:top w:val="single" w:sz="4" w:space="0" w:color="auto"/>
              <w:left w:val="single" w:sz="4" w:space="0" w:color="auto"/>
              <w:bottom w:val="single" w:sz="4" w:space="0" w:color="auto"/>
              <w:right w:val="single" w:sz="4" w:space="0" w:color="auto"/>
            </w:tcBorders>
          </w:tcPr>
          <w:p w:rsidR="00F45571" w:rsidRPr="00AD1942" w:rsidRDefault="00106C40" w:rsidP="00EA3DC1">
            <w:pPr>
              <w:spacing w:after="0" w:line="240" w:lineRule="auto"/>
              <w:jc w:val="center"/>
              <w:rPr>
                <w:rFonts w:ascii="Times New Roman" w:hAnsi="Times New Roman"/>
                <w:sz w:val="28"/>
                <w:szCs w:val="28"/>
              </w:rPr>
            </w:pPr>
            <w:r>
              <w:rPr>
                <w:rFonts w:ascii="Times New Roman" w:hAnsi="Times New Roman"/>
                <w:sz w:val="28"/>
                <w:szCs w:val="28"/>
              </w:rPr>
              <w:t>500 000</w:t>
            </w:r>
          </w:p>
        </w:tc>
      </w:tr>
      <w:tr w:rsidR="00B31851" w:rsidRPr="00AD1942" w:rsidTr="009A2397">
        <w:tc>
          <w:tcPr>
            <w:tcW w:w="1149" w:type="pct"/>
            <w:tcBorders>
              <w:top w:val="single" w:sz="4" w:space="0" w:color="auto"/>
              <w:left w:val="single" w:sz="4" w:space="0" w:color="auto"/>
              <w:bottom w:val="single" w:sz="4" w:space="0" w:color="auto"/>
              <w:right w:val="single" w:sz="4" w:space="0" w:color="auto"/>
            </w:tcBorders>
            <w:hideMark/>
          </w:tcPr>
          <w:p w:rsidR="00B31851" w:rsidRPr="00AD1942" w:rsidRDefault="00B31851" w:rsidP="00EA3DC1">
            <w:pPr>
              <w:spacing w:after="0" w:line="240" w:lineRule="auto"/>
              <w:jc w:val="both"/>
              <w:rPr>
                <w:rFonts w:ascii="Times New Roman" w:hAnsi="Times New Roman"/>
                <w:sz w:val="28"/>
                <w:szCs w:val="28"/>
              </w:rPr>
            </w:pPr>
            <w:r w:rsidRPr="00AD1942">
              <w:rPr>
                <w:rFonts w:ascii="Times New Roman" w:hAnsi="Times New Roman"/>
                <w:sz w:val="28"/>
                <w:szCs w:val="28"/>
              </w:rPr>
              <w:t>2.1.valsts pamatbudžets</w:t>
            </w:r>
          </w:p>
        </w:tc>
        <w:tc>
          <w:tcPr>
            <w:tcW w:w="718" w:type="pct"/>
            <w:tcBorders>
              <w:top w:val="single" w:sz="4" w:space="0" w:color="auto"/>
              <w:left w:val="single" w:sz="4" w:space="0" w:color="auto"/>
              <w:bottom w:val="single" w:sz="4" w:space="0" w:color="auto"/>
              <w:right w:val="single" w:sz="4" w:space="0" w:color="auto"/>
            </w:tcBorders>
            <w:hideMark/>
          </w:tcPr>
          <w:p w:rsidR="00B31851" w:rsidRPr="00AD1942" w:rsidRDefault="00B31851" w:rsidP="00EA3DC1">
            <w:pPr>
              <w:pStyle w:val="naisf"/>
              <w:spacing w:before="0" w:after="0"/>
              <w:ind w:left="2160" w:hanging="2160"/>
              <w:jc w:val="center"/>
              <w:rPr>
                <w:sz w:val="28"/>
                <w:szCs w:val="28"/>
              </w:rPr>
            </w:pPr>
            <w:r w:rsidRPr="00AD1942">
              <w:rPr>
                <w:sz w:val="28"/>
                <w:szCs w:val="28"/>
              </w:rPr>
              <w:t>0</w:t>
            </w:r>
          </w:p>
        </w:tc>
        <w:tc>
          <w:tcPr>
            <w:tcW w:w="783"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c>
          <w:tcPr>
            <w:tcW w:w="817" w:type="pct"/>
            <w:tcBorders>
              <w:top w:val="single" w:sz="4" w:space="0" w:color="auto"/>
              <w:left w:val="single" w:sz="4" w:space="0" w:color="auto"/>
              <w:bottom w:val="single" w:sz="4" w:space="0" w:color="auto"/>
              <w:right w:val="single" w:sz="4" w:space="0" w:color="auto"/>
            </w:tcBorders>
            <w:hideMark/>
          </w:tcPr>
          <w:p w:rsidR="00B31851" w:rsidRPr="00AD1942" w:rsidRDefault="00D93956" w:rsidP="00106C40">
            <w:pPr>
              <w:spacing w:after="0" w:line="240" w:lineRule="auto"/>
              <w:jc w:val="center"/>
              <w:rPr>
                <w:rFonts w:ascii="Times New Roman" w:hAnsi="Times New Roman"/>
                <w:sz w:val="28"/>
                <w:szCs w:val="28"/>
              </w:rPr>
            </w:pPr>
            <w:r>
              <w:rPr>
                <w:rFonts w:ascii="Times New Roman" w:hAnsi="Times New Roman"/>
                <w:sz w:val="28"/>
              </w:rPr>
              <w:t>1 000 000</w:t>
            </w:r>
          </w:p>
        </w:tc>
        <w:tc>
          <w:tcPr>
            <w:tcW w:w="749" w:type="pct"/>
            <w:tcBorders>
              <w:top w:val="single" w:sz="4" w:space="0" w:color="auto"/>
              <w:left w:val="single" w:sz="4" w:space="0" w:color="auto"/>
              <w:bottom w:val="single" w:sz="4" w:space="0" w:color="auto"/>
              <w:right w:val="single" w:sz="4" w:space="0" w:color="auto"/>
            </w:tcBorders>
          </w:tcPr>
          <w:p w:rsidR="00B31851" w:rsidRPr="00AD1942" w:rsidRDefault="009A2397" w:rsidP="00EA3DC1">
            <w:pPr>
              <w:spacing w:after="0" w:line="240" w:lineRule="auto"/>
              <w:jc w:val="center"/>
              <w:rPr>
                <w:rFonts w:ascii="Times New Roman" w:hAnsi="Times New Roman"/>
                <w:sz w:val="28"/>
                <w:szCs w:val="28"/>
              </w:rPr>
            </w:pPr>
            <w:r>
              <w:rPr>
                <w:rFonts w:ascii="Times New Roman" w:hAnsi="Times New Roman"/>
                <w:sz w:val="28"/>
                <w:szCs w:val="28"/>
              </w:rPr>
              <w:t>0</w:t>
            </w:r>
          </w:p>
        </w:tc>
        <w:tc>
          <w:tcPr>
            <w:tcW w:w="784" w:type="pct"/>
            <w:tcBorders>
              <w:top w:val="single" w:sz="4" w:space="0" w:color="auto"/>
              <w:left w:val="single" w:sz="4" w:space="0" w:color="auto"/>
              <w:bottom w:val="single" w:sz="4" w:space="0" w:color="auto"/>
              <w:right w:val="single" w:sz="4" w:space="0" w:color="auto"/>
            </w:tcBorders>
          </w:tcPr>
          <w:p w:rsidR="00B31851" w:rsidRPr="00AD1942" w:rsidRDefault="00106C40" w:rsidP="00EA3DC1">
            <w:pPr>
              <w:spacing w:after="0" w:line="240" w:lineRule="auto"/>
              <w:jc w:val="center"/>
              <w:rPr>
                <w:rFonts w:ascii="Times New Roman" w:hAnsi="Times New Roman"/>
                <w:sz w:val="28"/>
                <w:szCs w:val="28"/>
              </w:rPr>
            </w:pPr>
            <w:r>
              <w:rPr>
                <w:rFonts w:ascii="Times New Roman" w:hAnsi="Times New Roman"/>
                <w:sz w:val="28"/>
                <w:szCs w:val="28"/>
              </w:rPr>
              <w:t>500 000</w:t>
            </w:r>
          </w:p>
        </w:tc>
      </w:tr>
      <w:tr w:rsidR="00B31851" w:rsidRPr="00AD1942" w:rsidTr="009A2397">
        <w:tc>
          <w:tcPr>
            <w:tcW w:w="1149" w:type="pct"/>
            <w:tcBorders>
              <w:top w:val="single" w:sz="4" w:space="0" w:color="auto"/>
              <w:left w:val="single" w:sz="4" w:space="0" w:color="auto"/>
              <w:bottom w:val="single" w:sz="4" w:space="0" w:color="auto"/>
              <w:right w:val="single" w:sz="4" w:space="0" w:color="auto"/>
            </w:tcBorders>
            <w:hideMark/>
          </w:tcPr>
          <w:p w:rsidR="00B31851" w:rsidRPr="00AD1942" w:rsidRDefault="00B31851" w:rsidP="00EA3DC1">
            <w:pPr>
              <w:spacing w:after="0" w:line="240" w:lineRule="auto"/>
              <w:jc w:val="both"/>
              <w:rPr>
                <w:rFonts w:ascii="Times New Roman" w:hAnsi="Times New Roman"/>
                <w:sz w:val="28"/>
                <w:szCs w:val="28"/>
              </w:rPr>
            </w:pPr>
            <w:r w:rsidRPr="00AD1942">
              <w:rPr>
                <w:rFonts w:ascii="Times New Roman" w:hAnsi="Times New Roman"/>
                <w:sz w:val="28"/>
                <w:szCs w:val="28"/>
              </w:rPr>
              <w:t>2.2.valsts speciālais budžets</w:t>
            </w:r>
          </w:p>
        </w:tc>
        <w:tc>
          <w:tcPr>
            <w:tcW w:w="718"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c>
          <w:tcPr>
            <w:tcW w:w="783"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c>
          <w:tcPr>
            <w:tcW w:w="817"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c>
          <w:tcPr>
            <w:tcW w:w="749"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c>
          <w:tcPr>
            <w:tcW w:w="784"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r>
      <w:tr w:rsidR="00B31851" w:rsidRPr="00AD1942" w:rsidTr="009A2397">
        <w:tc>
          <w:tcPr>
            <w:tcW w:w="1149" w:type="pct"/>
            <w:tcBorders>
              <w:top w:val="single" w:sz="4" w:space="0" w:color="auto"/>
              <w:left w:val="single" w:sz="4" w:space="0" w:color="auto"/>
              <w:bottom w:val="single" w:sz="4" w:space="0" w:color="auto"/>
              <w:right w:val="single" w:sz="4" w:space="0" w:color="auto"/>
            </w:tcBorders>
            <w:hideMark/>
          </w:tcPr>
          <w:p w:rsidR="00B31851" w:rsidRPr="00AD1942" w:rsidRDefault="00B31851" w:rsidP="00EA3DC1">
            <w:pPr>
              <w:spacing w:after="0" w:line="240" w:lineRule="auto"/>
              <w:jc w:val="both"/>
              <w:rPr>
                <w:rFonts w:ascii="Times New Roman" w:hAnsi="Times New Roman"/>
                <w:sz w:val="28"/>
                <w:szCs w:val="28"/>
              </w:rPr>
            </w:pPr>
            <w:r w:rsidRPr="00AD1942">
              <w:rPr>
                <w:rFonts w:ascii="Times New Roman" w:hAnsi="Times New Roman"/>
                <w:sz w:val="28"/>
                <w:szCs w:val="28"/>
              </w:rPr>
              <w:t xml:space="preserve">2.3.pašvaldību </w:t>
            </w:r>
            <w:r w:rsidRPr="00AD1942">
              <w:rPr>
                <w:rFonts w:ascii="Times New Roman" w:hAnsi="Times New Roman"/>
                <w:sz w:val="28"/>
                <w:szCs w:val="28"/>
              </w:rPr>
              <w:lastRenderedPageBreak/>
              <w:t xml:space="preserve">budžets </w:t>
            </w:r>
          </w:p>
        </w:tc>
        <w:tc>
          <w:tcPr>
            <w:tcW w:w="718"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naisf"/>
              <w:spacing w:before="0" w:after="0"/>
              <w:ind w:firstLine="0"/>
              <w:jc w:val="center"/>
              <w:rPr>
                <w:sz w:val="28"/>
                <w:szCs w:val="28"/>
              </w:rPr>
            </w:pPr>
            <w:r w:rsidRPr="00AD1942">
              <w:rPr>
                <w:sz w:val="28"/>
                <w:szCs w:val="28"/>
              </w:rPr>
              <w:lastRenderedPageBreak/>
              <w:t>0</w:t>
            </w:r>
          </w:p>
        </w:tc>
        <w:tc>
          <w:tcPr>
            <w:tcW w:w="783"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c>
          <w:tcPr>
            <w:tcW w:w="817"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c>
          <w:tcPr>
            <w:tcW w:w="749"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c>
          <w:tcPr>
            <w:tcW w:w="784"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r>
      <w:tr w:rsidR="00B31851" w:rsidRPr="00AD1942" w:rsidTr="009A2397">
        <w:tc>
          <w:tcPr>
            <w:tcW w:w="1149" w:type="pct"/>
            <w:tcBorders>
              <w:top w:val="single" w:sz="4" w:space="0" w:color="auto"/>
              <w:left w:val="single" w:sz="4" w:space="0" w:color="auto"/>
              <w:bottom w:val="single" w:sz="4" w:space="0" w:color="auto"/>
              <w:right w:val="single" w:sz="4" w:space="0" w:color="auto"/>
            </w:tcBorders>
            <w:hideMark/>
          </w:tcPr>
          <w:p w:rsidR="00B31851" w:rsidRPr="00AD1942" w:rsidRDefault="00F45571" w:rsidP="00EA3DC1">
            <w:pPr>
              <w:spacing w:after="0" w:line="240" w:lineRule="auto"/>
              <w:jc w:val="both"/>
              <w:rPr>
                <w:rFonts w:ascii="Times New Roman" w:hAnsi="Times New Roman"/>
                <w:sz w:val="28"/>
                <w:szCs w:val="28"/>
              </w:rPr>
            </w:pPr>
            <w:r w:rsidRPr="00AD1942">
              <w:rPr>
                <w:rFonts w:ascii="Times New Roman" w:hAnsi="Times New Roman"/>
                <w:sz w:val="28"/>
                <w:szCs w:val="28"/>
              </w:rPr>
              <w:lastRenderedPageBreak/>
              <w:t>3.  </w:t>
            </w:r>
            <w:r w:rsidR="00B31851" w:rsidRPr="00AD1942">
              <w:rPr>
                <w:rFonts w:ascii="Times New Roman" w:hAnsi="Times New Roman"/>
                <w:sz w:val="28"/>
                <w:szCs w:val="28"/>
              </w:rPr>
              <w:t>Finansiālā ietekme:</w:t>
            </w:r>
          </w:p>
        </w:tc>
        <w:tc>
          <w:tcPr>
            <w:tcW w:w="718"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c>
          <w:tcPr>
            <w:tcW w:w="783"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c>
          <w:tcPr>
            <w:tcW w:w="817" w:type="pct"/>
            <w:tcBorders>
              <w:top w:val="single" w:sz="4" w:space="0" w:color="auto"/>
              <w:left w:val="single" w:sz="4" w:space="0" w:color="auto"/>
              <w:bottom w:val="single" w:sz="4" w:space="0" w:color="auto"/>
              <w:right w:val="single" w:sz="4" w:space="0" w:color="auto"/>
            </w:tcBorders>
            <w:hideMark/>
          </w:tcPr>
          <w:p w:rsidR="00B31851" w:rsidRPr="00AD1942" w:rsidRDefault="009A2397" w:rsidP="00EA3DC1">
            <w:pPr>
              <w:spacing w:after="0" w:line="240" w:lineRule="auto"/>
              <w:jc w:val="center"/>
              <w:rPr>
                <w:rFonts w:ascii="Times New Roman" w:hAnsi="Times New Roman"/>
                <w:sz w:val="28"/>
                <w:szCs w:val="28"/>
              </w:rPr>
            </w:pPr>
            <w:r>
              <w:rPr>
                <w:rFonts w:ascii="Times New Roman" w:hAnsi="Times New Roman"/>
                <w:sz w:val="28"/>
                <w:szCs w:val="28"/>
              </w:rPr>
              <w:t>0</w:t>
            </w:r>
          </w:p>
        </w:tc>
        <w:tc>
          <w:tcPr>
            <w:tcW w:w="749" w:type="pct"/>
            <w:tcBorders>
              <w:top w:val="single" w:sz="4" w:space="0" w:color="auto"/>
              <w:left w:val="single" w:sz="4" w:space="0" w:color="auto"/>
              <w:bottom w:val="single" w:sz="4" w:space="0" w:color="auto"/>
              <w:right w:val="single" w:sz="4" w:space="0" w:color="auto"/>
            </w:tcBorders>
            <w:hideMark/>
          </w:tcPr>
          <w:p w:rsidR="00B31851" w:rsidRPr="00AD1942" w:rsidRDefault="009A2397" w:rsidP="00EA3DC1">
            <w:pPr>
              <w:spacing w:after="0" w:line="240" w:lineRule="auto"/>
              <w:jc w:val="center"/>
              <w:rPr>
                <w:rFonts w:ascii="Times New Roman" w:hAnsi="Times New Roman"/>
                <w:sz w:val="28"/>
                <w:szCs w:val="28"/>
              </w:rPr>
            </w:pPr>
            <w:r>
              <w:rPr>
                <w:rFonts w:ascii="Times New Roman" w:hAnsi="Times New Roman"/>
                <w:sz w:val="28"/>
                <w:szCs w:val="28"/>
              </w:rPr>
              <w:t>0</w:t>
            </w:r>
          </w:p>
        </w:tc>
        <w:tc>
          <w:tcPr>
            <w:tcW w:w="784" w:type="pct"/>
            <w:tcBorders>
              <w:top w:val="single" w:sz="4" w:space="0" w:color="auto"/>
              <w:left w:val="single" w:sz="4" w:space="0" w:color="auto"/>
              <w:bottom w:val="single" w:sz="4" w:space="0" w:color="auto"/>
              <w:right w:val="single" w:sz="4" w:space="0" w:color="auto"/>
            </w:tcBorders>
            <w:hideMark/>
          </w:tcPr>
          <w:p w:rsidR="00B31851" w:rsidRPr="00AD1942" w:rsidRDefault="009A2397" w:rsidP="00EA3DC1">
            <w:pPr>
              <w:spacing w:after="0" w:line="240" w:lineRule="auto"/>
              <w:jc w:val="center"/>
              <w:rPr>
                <w:rFonts w:ascii="Times New Roman" w:hAnsi="Times New Roman"/>
                <w:sz w:val="28"/>
                <w:szCs w:val="28"/>
              </w:rPr>
            </w:pPr>
            <w:r>
              <w:rPr>
                <w:rFonts w:ascii="Times New Roman" w:hAnsi="Times New Roman"/>
                <w:sz w:val="28"/>
                <w:szCs w:val="28"/>
              </w:rPr>
              <w:t>0</w:t>
            </w:r>
          </w:p>
        </w:tc>
      </w:tr>
      <w:tr w:rsidR="00B31851" w:rsidRPr="00AD1942" w:rsidTr="009A2397">
        <w:tc>
          <w:tcPr>
            <w:tcW w:w="1149" w:type="pct"/>
            <w:tcBorders>
              <w:top w:val="single" w:sz="4" w:space="0" w:color="auto"/>
              <w:left w:val="single" w:sz="4" w:space="0" w:color="auto"/>
              <w:bottom w:val="single" w:sz="4" w:space="0" w:color="auto"/>
              <w:right w:val="single" w:sz="4" w:space="0" w:color="auto"/>
            </w:tcBorders>
            <w:hideMark/>
          </w:tcPr>
          <w:p w:rsidR="00B31851" w:rsidRPr="00AD1942" w:rsidRDefault="00B31851" w:rsidP="00EA3DC1">
            <w:pPr>
              <w:spacing w:after="0" w:line="240" w:lineRule="auto"/>
              <w:jc w:val="both"/>
              <w:rPr>
                <w:rFonts w:ascii="Times New Roman" w:hAnsi="Times New Roman"/>
                <w:sz w:val="28"/>
                <w:szCs w:val="28"/>
              </w:rPr>
            </w:pPr>
            <w:r w:rsidRPr="00AD1942">
              <w:rPr>
                <w:rFonts w:ascii="Times New Roman" w:hAnsi="Times New Roman"/>
                <w:sz w:val="28"/>
                <w:szCs w:val="28"/>
              </w:rPr>
              <w:t>3.1.valsts pamatbudžets</w:t>
            </w:r>
          </w:p>
        </w:tc>
        <w:tc>
          <w:tcPr>
            <w:tcW w:w="718"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c>
          <w:tcPr>
            <w:tcW w:w="783"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c>
          <w:tcPr>
            <w:tcW w:w="817" w:type="pct"/>
            <w:tcBorders>
              <w:top w:val="single" w:sz="4" w:space="0" w:color="auto"/>
              <w:left w:val="single" w:sz="4" w:space="0" w:color="auto"/>
              <w:bottom w:val="single" w:sz="4" w:space="0" w:color="auto"/>
              <w:right w:val="single" w:sz="4" w:space="0" w:color="auto"/>
            </w:tcBorders>
            <w:hideMark/>
          </w:tcPr>
          <w:p w:rsidR="00B31851" w:rsidRPr="00AD1942" w:rsidRDefault="009A2397" w:rsidP="00EA3DC1">
            <w:pPr>
              <w:spacing w:after="0" w:line="240" w:lineRule="auto"/>
              <w:jc w:val="center"/>
              <w:rPr>
                <w:rFonts w:ascii="Times New Roman" w:hAnsi="Times New Roman"/>
                <w:sz w:val="28"/>
                <w:szCs w:val="28"/>
              </w:rPr>
            </w:pPr>
            <w:r>
              <w:rPr>
                <w:rFonts w:ascii="Times New Roman" w:hAnsi="Times New Roman"/>
                <w:sz w:val="28"/>
                <w:szCs w:val="28"/>
              </w:rPr>
              <w:t>0</w:t>
            </w:r>
          </w:p>
        </w:tc>
        <w:tc>
          <w:tcPr>
            <w:tcW w:w="749" w:type="pct"/>
            <w:tcBorders>
              <w:top w:val="single" w:sz="4" w:space="0" w:color="auto"/>
              <w:left w:val="single" w:sz="4" w:space="0" w:color="auto"/>
              <w:bottom w:val="single" w:sz="4" w:space="0" w:color="auto"/>
              <w:right w:val="single" w:sz="4" w:space="0" w:color="auto"/>
            </w:tcBorders>
            <w:hideMark/>
          </w:tcPr>
          <w:p w:rsidR="00B31851" w:rsidRPr="00AD1942" w:rsidRDefault="009A2397" w:rsidP="00EA3DC1">
            <w:pPr>
              <w:spacing w:after="0" w:line="240" w:lineRule="auto"/>
              <w:jc w:val="center"/>
              <w:rPr>
                <w:rFonts w:ascii="Times New Roman" w:hAnsi="Times New Roman"/>
                <w:sz w:val="28"/>
                <w:szCs w:val="28"/>
              </w:rPr>
            </w:pPr>
            <w:r>
              <w:rPr>
                <w:rFonts w:ascii="Times New Roman" w:hAnsi="Times New Roman"/>
                <w:sz w:val="28"/>
                <w:szCs w:val="28"/>
              </w:rPr>
              <w:t>0</w:t>
            </w:r>
          </w:p>
        </w:tc>
        <w:tc>
          <w:tcPr>
            <w:tcW w:w="784" w:type="pct"/>
            <w:tcBorders>
              <w:top w:val="single" w:sz="4" w:space="0" w:color="auto"/>
              <w:left w:val="single" w:sz="4" w:space="0" w:color="auto"/>
              <w:bottom w:val="single" w:sz="4" w:space="0" w:color="auto"/>
              <w:right w:val="single" w:sz="4" w:space="0" w:color="auto"/>
            </w:tcBorders>
            <w:hideMark/>
          </w:tcPr>
          <w:p w:rsidR="00B31851" w:rsidRPr="00AD1942" w:rsidRDefault="009A2397" w:rsidP="00EA3DC1">
            <w:pPr>
              <w:spacing w:after="0" w:line="240" w:lineRule="auto"/>
              <w:jc w:val="center"/>
              <w:rPr>
                <w:rFonts w:ascii="Times New Roman" w:hAnsi="Times New Roman"/>
                <w:sz w:val="28"/>
                <w:szCs w:val="28"/>
              </w:rPr>
            </w:pPr>
            <w:r>
              <w:rPr>
                <w:rFonts w:ascii="Times New Roman" w:hAnsi="Times New Roman"/>
                <w:sz w:val="28"/>
                <w:szCs w:val="28"/>
              </w:rPr>
              <w:t>0</w:t>
            </w:r>
          </w:p>
        </w:tc>
      </w:tr>
      <w:tr w:rsidR="00B31851" w:rsidRPr="00AD1942" w:rsidTr="009A2397">
        <w:tc>
          <w:tcPr>
            <w:tcW w:w="1149" w:type="pct"/>
            <w:tcBorders>
              <w:top w:val="single" w:sz="4" w:space="0" w:color="auto"/>
              <w:left w:val="single" w:sz="4" w:space="0" w:color="auto"/>
              <w:bottom w:val="single" w:sz="4" w:space="0" w:color="auto"/>
              <w:right w:val="single" w:sz="4" w:space="0" w:color="auto"/>
            </w:tcBorders>
            <w:hideMark/>
          </w:tcPr>
          <w:p w:rsidR="00B31851" w:rsidRPr="00AD1942" w:rsidRDefault="00B31851" w:rsidP="00EA3DC1">
            <w:pPr>
              <w:spacing w:after="0" w:line="240" w:lineRule="auto"/>
              <w:jc w:val="both"/>
              <w:rPr>
                <w:rFonts w:ascii="Times New Roman" w:hAnsi="Times New Roman"/>
                <w:sz w:val="28"/>
                <w:szCs w:val="28"/>
              </w:rPr>
            </w:pPr>
            <w:r w:rsidRPr="00AD1942">
              <w:rPr>
                <w:rFonts w:ascii="Times New Roman" w:hAnsi="Times New Roman"/>
                <w:sz w:val="28"/>
                <w:szCs w:val="28"/>
              </w:rPr>
              <w:t>3.2.speciālais budžets</w:t>
            </w:r>
          </w:p>
        </w:tc>
        <w:tc>
          <w:tcPr>
            <w:tcW w:w="718"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c>
          <w:tcPr>
            <w:tcW w:w="783"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c>
          <w:tcPr>
            <w:tcW w:w="817"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c>
          <w:tcPr>
            <w:tcW w:w="749"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c>
          <w:tcPr>
            <w:tcW w:w="784"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r>
      <w:tr w:rsidR="00B31851" w:rsidRPr="00AD1942" w:rsidTr="009A2397">
        <w:tc>
          <w:tcPr>
            <w:tcW w:w="1149" w:type="pct"/>
            <w:tcBorders>
              <w:top w:val="single" w:sz="4" w:space="0" w:color="auto"/>
              <w:left w:val="single" w:sz="4" w:space="0" w:color="auto"/>
              <w:bottom w:val="single" w:sz="4" w:space="0" w:color="auto"/>
              <w:right w:val="single" w:sz="4" w:space="0" w:color="auto"/>
            </w:tcBorders>
            <w:hideMark/>
          </w:tcPr>
          <w:p w:rsidR="00B31851" w:rsidRPr="00AD1942" w:rsidRDefault="00B31851" w:rsidP="00EA3DC1">
            <w:pPr>
              <w:spacing w:after="0" w:line="240" w:lineRule="auto"/>
              <w:jc w:val="both"/>
              <w:rPr>
                <w:rFonts w:ascii="Times New Roman" w:hAnsi="Times New Roman"/>
                <w:sz w:val="28"/>
                <w:szCs w:val="28"/>
              </w:rPr>
            </w:pPr>
            <w:r w:rsidRPr="00AD1942">
              <w:rPr>
                <w:rFonts w:ascii="Times New Roman" w:hAnsi="Times New Roman"/>
                <w:sz w:val="28"/>
                <w:szCs w:val="28"/>
              </w:rPr>
              <w:t xml:space="preserve">3.3.pašvaldību budžets </w:t>
            </w:r>
          </w:p>
        </w:tc>
        <w:tc>
          <w:tcPr>
            <w:tcW w:w="718"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c>
          <w:tcPr>
            <w:tcW w:w="783"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c>
          <w:tcPr>
            <w:tcW w:w="817"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c>
          <w:tcPr>
            <w:tcW w:w="749"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c>
          <w:tcPr>
            <w:tcW w:w="784"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r>
      <w:tr w:rsidR="00B31851" w:rsidRPr="00AD1942" w:rsidTr="009A2397">
        <w:tc>
          <w:tcPr>
            <w:tcW w:w="1149" w:type="pct"/>
            <w:tcBorders>
              <w:top w:val="single" w:sz="4" w:space="0" w:color="auto"/>
              <w:left w:val="single" w:sz="4" w:space="0" w:color="auto"/>
              <w:bottom w:val="single" w:sz="4" w:space="0" w:color="auto"/>
              <w:right w:val="single" w:sz="4" w:space="0" w:color="auto"/>
            </w:tcBorders>
            <w:hideMark/>
          </w:tcPr>
          <w:p w:rsidR="00B31851" w:rsidRPr="00AD1942" w:rsidRDefault="00B31851" w:rsidP="00EA3DC1">
            <w:pPr>
              <w:spacing w:after="0" w:line="240" w:lineRule="auto"/>
              <w:jc w:val="both"/>
              <w:rPr>
                <w:rFonts w:ascii="Times New Roman" w:hAnsi="Times New Roman"/>
                <w:sz w:val="28"/>
                <w:szCs w:val="28"/>
              </w:rPr>
            </w:pPr>
            <w:r w:rsidRPr="00AD1942">
              <w:rPr>
                <w:rFonts w:ascii="Times New Roman" w:hAnsi="Times New Roman"/>
                <w:sz w:val="28"/>
                <w:szCs w:val="28"/>
              </w:rPr>
              <w:t>4.</w:t>
            </w:r>
            <w:r w:rsidR="00F45571" w:rsidRPr="00AD1942">
              <w:rPr>
                <w:rFonts w:ascii="Times New Roman" w:hAnsi="Times New Roman"/>
                <w:sz w:val="28"/>
                <w:szCs w:val="28"/>
              </w:rPr>
              <w:t>  </w:t>
            </w:r>
            <w:r w:rsidRPr="00AD1942">
              <w:rPr>
                <w:rFonts w:ascii="Times New Roman" w:hAnsi="Times New Roman"/>
                <w:sz w:val="28"/>
                <w:szCs w:val="28"/>
              </w:rPr>
              <w:t>Finanšu līdzekļi papildu izde</w:t>
            </w:r>
            <w:r w:rsidRPr="00AD1942">
              <w:rPr>
                <w:rFonts w:ascii="Times New Roman" w:hAnsi="Times New Roman"/>
                <w:sz w:val="28"/>
                <w:szCs w:val="28"/>
              </w:rPr>
              <w:softHyphen/>
              <w:t>vumu finansēšanai (kompensējošu izdevumu samazinājumu norāda ar "+" zīmi)</w:t>
            </w:r>
          </w:p>
        </w:tc>
        <w:tc>
          <w:tcPr>
            <w:tcW w:w="718"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Galvene"/>
              <w:jc w:val="center"/>
              <w:rPr>
                <w:rFonts w:ascii="Times New Roman" w:hAnsi="Times New Roman"/>
                <w:sz w:val="28"/>
                <w:szCs w:val="28"/>
                <w:lang w:eastAsia="lv-LV"/>
              </w:rPr>
            </w:pPr>
            <w:r w:rsidRPr="00AD1942">
              <w:rPr>
                <w:rFonts w:ascii="Times New Roman" w:hAnsi="Times New Roman"/>
                <w:sz w:val="28"/>
                <w:szCs w:val="28"/>
                <w:lang w:eastAsia="lv-LV"/>
              </w:rPr>
              <w:t>X</w:t>
            </w:r>
          </w:p>
        </w:tc>
        <w:tc>
          <w:tcPr>
            <w:tcW w:w="783"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Galvene"/>
              <w:jc w:val="center"/>
              <w:rPr>
                <w:rFonts w:ascii="Times New Roman" w:hAnsi="Times New Roman"/>
                <w:sz w:val="28"/>
                <w:szCs w:val="28"/>
                <w:lang w:eastAsia="lv-LV"/>
              </w:rPr>
            </w:pPr>
            <w:r w:rsidRPr="00AD1942">
              <w:rPr>
                <w:rFonts w:ascii="Times New Roman" w:hAnsi="Times New Roman"/>
                <w:sz w:val="28"/>
                <w:szCs w:val="28"/>
                <w:lang w:eastAsia="lv-LV"/>
              </w:rPr>
              <w:t>0</w:t>
            </w:r>
          </w:p>
        </w:tc>
        <w:tc>
          <w:tcPr>
            <w:tcW w:w="817"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Galvene"/>
              <w:jc w:val="center"/>
              <w:rPr>
                <w:rFonts w:ascii="Times New Roman" w:hAnsi="Times New Roman"/>
                <w:sz w:val="28"/>
                <w:szCs w:val="28"/>
                <w:lang w:eastAsia="lv-LV"/>
              </w:rPr>
            </w:pPr>
            <w:r w:rsidRPr="00AD1942">
              <w:rPr>
                <w:rFonts w:ascii="Times New Roman" w:hAnsi="Times New Roman"/>
                <w:sz w:val="28"/>
                <w:szCs w:val="28"/>
                <w:lang w:eastAsia="lv-LV"/>
              </w:rPr>
              <w:t>0</w:t>
            </w:r>
          </w:p>
        </w:tc>
        <w:tc>
          <w:tcPr>
            <w:tcW w:w="749"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Galvene"/>
              <w:jc w:val="center"/>
              <w:rPr>
                <w:rFonts w:ascii="Times New Roman" w:hAnsi="Times New Roman"/>
                <w:sz w:val="28"/>
                <w:szCs w:val="28"/>
                <w:lang w:eastAsia="lv-LV"/>
              </w:rPr>
            </w:pPr>
            <w:r w:rsidRPr="00AD1942">
              <w:rPr>
                <w:rFonts w:ascii="Times New Roman" w:hAnsi="Times New Roman"/>
                <w:sz w:val="28"/>
                <w:szCs w:val="28"/>
                <w:lang w:eastAsia="lv-LV"/>
              </w:rPr>
              <w:t>0</w:t>
            </w:r>
          </w:p>
        </w:tc>
        <w:tc>
          <w:tcPr>
            <w:tcW w:w="784"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Galvene"/>
              <w:jc w:val="center"/>
              <w:rPr>
                <w:rFonts w:ascii="Times New Roman" w:hAnsi="Times New Roman"/>
                <w:sz w:val="28"/>
                <w:szCs w:val="28"/>
                <w:lang w:eastAsia="lv-LV"/>
              </w:rPr>
            </w:pPr>
            <w:r w:rsidRPr="00AD1942">
              <w:rPr>
                <w:rFonts w:ascii="Times New Roman" w:hAnsi="Times New Roman"/>
                <w:sz w:val="28"/>
                <w:szCs w:val="28"/>
                <w:lang w:eastAsia="lv-LV"/>
              </w:rPr>
              <w:t>0</w:t>
            </w:r>
          </w:p>
        </w:tc>
      </w:tr>
      <w:tr w:rsidR="00B31851" w:rsidRPr="00AD1942" w:rsidTr="009A2397">
        <w:tc>
          <w:tcPr>
            <w:tcW w:w="1149" w:type="pct"/>
            <w:tcBorders>
              <w:top w:val="single" w:sz="4" w:space="0" w:color="auto"/>
              <w:left w:val="single" w:sz="4" w:space="0" w:color="auto"/>
              <w:bottom w:val="single" w:sz="4" w:space="0" w:color="auto"/>
              <w:right w:val="single" w:sz="4" w:space="0" w:color="auto"/>
            </w:tcBorders>
            <w:hideMark/>
          </w:tcPr>
          <w:p w:rsidR="00B31851" w:rsidRPr="00AD1942" w:rsidRDefault="00B31851" w:rsidP="00EA3DC1">
            <w:pPr>
              <w:spacing w:after="0" w:line="240" w:lineRule="auto"/>
              <w:jc w:val="both"/>
              <w:rPr>
                <w:rFonts w:ascii="Times New Roman" w:hAnsi="Times New Roman"/>
                <w:sz w:val="28"/>
                <w:szCs w:val="28"/>
              </w:rPr>
            </w:pPr>
            <w:r w:rsidRPr="00AD1942">
              <w:rPr>
                <w:rFonts w:ascii="Times New Roman" w:hAnsi="Times New Roman"/>
                <w:sz w:val="28"/>
                <w:szCs w:val="28"/>
              </w:rPr>
              <w:t>5.</w:t>
            </w:r>
            <w:r w:rsidR="00F45571" w:rsidRPr="00AD1942">
              <w:rPr>
                <w:rFonts w:ascii="Times New Roman" w:hAnsi="Times New Roman"/>
                <w:sz w:val="28"/>
                <w:szCs w:val="28"/>
              </w:rPr>
              <w:t>  </w:t>
            </w:r>
            <w:r w:rsidRPr="00AD1942">
              <w:rPr>
                <w:rFonts w:ascii="Times New Roman" w:hAnsi="Times New Roman"/>
                <w:sz w:val="28"/>
                <w:szCs w:val="28"/>
              </w:rPr>
              <w:t>Precizēta finansiālā ietekme:</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Galvene"/>
              <w:jc w:val="center"/>
              <w:rPr>
                <w:rFonts w:ascii="Times New Roman" w:hAnsi="Times New Roman"/>
                <w:sz w:val="28"/>
                <w:szCs w:val="28"/>
                <w:lang w:eastAsia="lv-LV"/>
              </w:rPr>
            </w:pPr>
            <w:r w:rsidRPr="00AD1942">
              <w:rPr>
                <w:rFonts w:ascii="Times New Roman" w:hAnsi="Times New Roman"/>
                <w:sz w:val="28"/>
                <w:szCs w:val="28"/>
                <w:lang w:eastAsia="lv-LV"/>
              </w:rPr>
              <w:t>X</w:t>
            </w:r>
          </w:p>
        </w:tc>
        <w:tc>
          <w:tcPr>
            <w:tcW w:w="783" w:type="pct"/>
            <w:tcBorders>
              <w:top w:val="single" w:sz="4" w:space="0" w:color="auto"/>
              <w:left w:val="single" w:sz="4" w:space="0" w:color="auto"/>
              <w:bottom w:val="single" w:sz="4" w:space="0" w:color="auto"/>
              <w:right w:val="single" w:sz="4" w:space="0" w:color="auto"/>
            </w:tcBorders>
            <w:hideMark/>
          </w:tcPr>
          <w:p w:rsidR="00B31851" w:rsidRPr="00AD1942" w:rsidRDefault="00B31851" w:rsidP="00EA3DC1">
            <w:pPr>
              <w:pStyle w:val="naisf"/>
              <w:spacing w:before="0" w:after="0"/>
              <w:ind w:left="720" w:firstLine="0"/>
              <w:jc w:val="left"/>
              <w:rPr>
                <w:sz w:val="28"/>
                <w:szCs w:val="28"/>
              </w:rPr>
            </w:pPr>
            <w:r w:rsidRPr="00AD1942">
              <w:rPr>
                <w:sz w:val="28"/>
                <w:szCs w:val="28"/>
              </w:rPr>
              <w:t>0</w:t>
            </w:r>
          </w:p>
        </w:tc>
        <w:tc>
          <w:tcPr>
            <w:tcW w:w="817" w:type="pct"/>
            <w:tcBorders>
              <w:top w:val="single" w:sz="4" w:space="0" w:color="auto"/>
              <w:left w:val="single" w:sz="4" w:space="0" w:color="auto"/>
              <w:bottom w:val="single" w:sz="4" w:space="0" w:color="auto"/>
              <w:right w:val="single" w:sz="4" w:space="0" w:color="auto"/>
            </w:tcBorders>
            <w:hideMark/>
          </w:tcPr>
          <w:p w:rsidR="00B31851" w:rsidRPr="00AD1942" w:rsidRDefault="00B31851" w:rsidP="00EA3DC1">
            <w:pPr>
              <w:spacing w:after="0" w:line="240" w:lineRule="auto"/>
              <w:jc w:val="center"/>
              <w:rPr>
                <w:rFonts w:ascii="Times New Roman" w:hAnsi="Times New Roman"/>
                <w:sz w:val="28"/>
                <w:szCs w:val="28"/>
              </w:rPr>
            </w:pPr>
            <w:r w:rsidRPr="00AD1942">
              <w:rPr>
                <w:rFonts w:ascii="Times New Roman" w:hAnsi="Times New Roman"/>
                <w:sz w:val="28"/>
                <w:szCs w:val="28"/>
              </w:rPr>
              <w:t>0</w:t>
            </w:r>
          </w:p>
        </w:tc>
        <w:tc>
          <w:tcPr>
            <w:tcW w:w="749" w:type="pct"/>
            <w:tcBorders>
              <w:top w:val="single" w:sz="4" w:space="0" w:color="auto"/>
              <w:left w:val="single" w:sz="4" w:space="0" w:color="auto"/>
              <w:bottom w:val="single" w:sz="4" w:space="0" w:color="auto"/>
              <w:right w:val="single" w:sz="4" w:space="0" w:color="auto"/>
            </w:tcBorders>
            <w:hideMark/>
          </w:tcPr>
          <w:p w:rsidR="00B31851" w:rsidRPr="00AD1942" w:rsidRDefault="00B31851" w:rsidP="00EA3DC1">
            <w:pPr>
              <w:spacing w:after="0" w:line="240" w:lineRule="auto"/>
              <w:jc w:val="center"/>
              <w:rPr>
                <w:rFonts w:ascii="Times New Roman" w:hAnsi="Times New Roman"/>
                <w:sz w:val="28"/>
                <w:szCs w:val="28"/>
              </w:rPr>
            </w:pPr>
            <w:r w:rsidRPr="00AD1942">
              <w:rPr>
                <w:rFonts w:ascii="Times New Roman" w:hAnsi="Times New Roman"/>
                <w:sz w:val="28"/>
                <w:szCs w:val="28"/>
              </w:rPr>
              <w:t>0</w:t>
            </w:r>
          </w:p>
        </w:tc>
        <w:tc>
          <w:tcPr>
            <w:tcW w:w="784" w:type="pct"/>
            <w:tcBorders>
              <w:top w:val="single" w:sz="4" w:space="0" w:color="auto"/>
              <w:left w:val="single" w:sz="4" w:space="0" w:color="auto"/>
              <w:bottom w:val="single" w:sz="4" w:space="0" w:color="auto"/>
              <w:right w:val="single" w:sz="4" w:space="0" w:color="auto"/>
            </w:tcBorders>
            <w:hideMark/>
          </w:tcPr>
          <w:p w:rsidR="00B31851" w:rsidRPr="00AD1942" w:rsidRDefault="00B31851" w:rsidP="00EA3DC1">
            <w:pPr>
              <w:spacing w:after="0" w:line="240" w:lineRule="auto"/>
              <w:jc w:val="center"/>
              <w:rPr>
                <w:rFonts w:ascii="Times New Roman" w:hAnsi="Times New Roman"/>
                <w:sz w:val="28"/>
                <w:szCs w:val="28"/>
              </w:rPr>
            </w:pPr>
            <w:r w:rsidRPr="00AD1942">
              <w:rPr>
                <w:rFonts w:ascii="Times New Roman" w:hAnsi="Times New Roman"/>
                <w:sz w:val="28"/>
                <w:szCs w:val="28"/>
              </w:rPr>
              <w:t>0</w:t>
            </w:r>
          </w:p>
        </w:tc>
      </w:tr>
      <w:tr w:rsidR="00B31851" w:rsidRPr="00AD1942" w:rsidTr="009A2397">
        <w:tc>
          <w:tcPr>
            <w:tcW w:w="1149" w:type="pct"/>
            <w:tcBorders>
              <w:top w:val="single" w:sz="4" w:space="0" w:color="auto"/>
              <w:left w:val="single" w:sz="4" w:space="0" w:color="auto"/>
              <w:bottom w:val="single" w:sz="4" w:space="0" w:color="auto"/>
              <w:right w:val="single" w:sz="4" w:space="0" w:color="auto"/>
            </w:tcBorders>
            <w:hideMark/>
          </w:tcPr>
          <w:p w:rsidR="00B31851" w:rsidRPr="00AD1942" w:rsidRDefault="00B31851" w:rsidP="00EA3DC1">
            <w:pPr>
              <w:spacing w:after="0" w:line="240" w:lineRule="auto"/>
              <w:jc w:val="both"/>
              <w:rPr>
                <w:rFonts w:ascii="Times New Roman" w:hAnsi="Times New Roman"/>
                <w:sz w:val="28"/>
                <w:szCs w:val="28"/>
              </w:rPr>
            </w:pPr>
            <w:r w:rsidRPr="00AD1942">
              <w:rPr>
                <w:rFonts w:ascii="Times New Roman" w:hAnsi="Times New Roman"/>
                <w:sz w:val="28"/>
                <w:szCs w:val="28"/>
              </w:rPr>
              <w:t>5.1.valsts pamatbudžets</w:t>
            </w: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spacing w:after="0" w:line="240" w:lineRule="auto"/>
              <w:rPr>
                <w:rFonts w:ascii="Times New Roman" w:hAnsi="Times New Roman"/>
                <w:sz w:val="28"/>
                <w:szCs w:val="28"/>
              </w:rPr>
            </w:pPr>
          </w:p>
        </w:tc>
        <w:tc>
          <w:tcPr>
            <w:tcW w:w="783" w:type="pct"/>
            <w:tcBorders>
              <w:top w:val="single" w:sz="4" w:space="0" w:color="auto"/>
              <w:left w:val="single" w:sz="4" w:space="0" w:color="auto"/>
              <w:bottom w:val="single" w:sz="4" w:space="0" w:color="auto"/>
              <w:right w:val="single" w:sz="4" w:space="0" w:color="auto"/>
            </w:tcBorders>
            <w:hideMark/>
          </w:tcPr>
          <w:p w:rsidR="00B31851" w:rsidRPr="00AD1942" w:rsidRDefault="00B31851" w:rsidP="00EA3DC1">
            <w:pPr>
              <w:pStyle w:val="naisf"/>
              <w:spacing w:before="0" w:after="0"/>
              <w:ind w:left="720" w:firstLine="0"/>
              <w:rPr>
                <w:sz w:val="28"/>
                <w:szCs w:val="28"/>
              </w:rPr>
            </w:pPr>
            <w:r w:rsidRPr="00AD1942">
              <w:rPr>
                <w:sz w:val="28"/>
                <w:szCs w:val="28"/>
              </w:rPr>
              <w:t>0</w:t>
            </w:r>
          </w:p>
        </w:tc>
        <w:tc>
          <w:tcPr>
            <w:tcW w:w="817" w:type="pct"/>
            <w:tcBorders>
              <w:top w:val="single" w:sz="4" w:space="0" w:color="auto"/>
              <w:left w:val="single" w:sz="4" w:space="0" w:color="auto"/>
              <w:bottom w:val="single" w:sz="4" w:space="0" w:color="auto"/>
              <w:right w:val="single" w:sz="4" w:space="0" w:color="auto"/>
            </w:tcBorders>
            <w:hideMark/>
          </w:tcPr>
          <w:p w:rsidR="00B31851" w:rsidRPr="00AD1942" w:rsidRDefault="00B31851" w:rsidP="00EA3DC1">
            <w:pPr>
              <w:spacing w:after="0" w:line="240" w:lineRule="auto"/>
              <w:jc w:val="center"/>
              <w:rPr>
                <w:rFonts w:ascii="Times New Roman" w:hAnsi="Times New Roman"/>
                <w:sz w:val="28"/>
                <w:szCs w:val="28"/>
              </w:rPr>
            </w:pPr>
            <w:r w:rsidRPr="00AD1942">
              <w:rPr>
                <w:rFonts w:ascii="Times New Roman" w:hAnsi="Times New Roman"/>
                <w:sz w:val="28"/>
                <w:szCs w:val="28"/>
              </w:rPr>
              <w:t>0</w:t>
            </w:r>
          </w:p>
        </w:tc>
        <w:tc>
          <w:tcPr>
            <w:tcW w:w="749" w:type="pct"/>
            <w:tcBorders>
              <w:top w:val="single" w:sz="4" w:space="0" w:color="auto"/>
              <w:left w:val="single" w:sz="4" w:space="0" w:color="auto"/>
              <w:bottom w:val="single" w:sz="4" w:space="0" w:color="auto"/>
              <w:right w:val="single" w:sz="4" w:space="0" w:color="auto"/>
            </w:tcBorders>
            <w:hideMark/>
          </w:tcPr>
          <w:p w:rsidR="00B31851" w:rsidRPr="00AD1942" w:rsidRDefault="00B31851" w:rsidP="00EA3DC1">
            <w:pPr>
              <w:spacing w:after="0" w:line="240" w:lineRule="auto"/>
              <w:jc w:val="center"/>
              <w:rPr>
                <w:rFonts w:ascii="Times New Roman" w:hAnsi="Times New Roman"/>
                <w:sz w:val="28"/>
                <w:szCs w:val="28"/>
              </w:rPr>
            </w:pPr>
            <w:r w:rsidRPr="00AD1942">
              <w:rPr>
                <w:rFonts w:ascii="Times New Roman" w:hAnsi="Times New Roman"/>
                <w:sz w:val="28"/>
                <w:szCs w:val="28"/>
              </w:rPr>
              <w:t>0</w:t>
            </w:r>
          </w:p>
        </w:tc>
        <w:tc>
          <w:tcPr>
            <w:tcW w:w="784" w:type="pct"/>
            <w:tcBorders>
              <w:top w:val="single" w:sz="4" w:space="0" w:color="auto"/>
              <w:left w:val="single" w:sz="4" w:space="0" w:color="auto"/>
              <w:bottom w:val="single" w:sz="4" w:space="0" w:color="auto"/>
              <w:right w:val="single" w:sz="4" w:space="0" w:color="auto"/>
            </w:tcBorders>
            <w:hideMark/>
          </w:tcPr>
          <w:p w:rsidR="00B31851" w:rsidRPr="00AD1942" w:rsidRDefault="00B31851" w:rsidP="00EA3DC1">
            <w:pPr>
              <w:spacing w:after="0" w:line="240" w:lineRule="auto"/>
              <w:jc w:val="center"/>
              <w:rPr>
                <w:rFonts w:ascii="Times New Roman" w:hAnsi="Times New Roman"/>
                <w:sz w:val="28"/>
                <w:szCs w:val="28"/>
              </w:rPr>
            </w:pPr>
            <w:r w:rsidRPr="00AD1942">
              <w:rPr>
                <w:rFonts w:ascii="Times New Roman" w:hAnsi="Times New Roman"/>
                <w:sz w:val="28"/>
                <w:szCs w:val="28"/>
              </w:rPr>
              <w:t>0</w:t>
            </w:r>
          </w:p>
        </w:tc>
      </w:tr>
      <w:tr w:rsidR="00B31851" w:rsidRPr="00AD1942" w:rsidTr="009A2397">
        <w:tc>
          <w:tcPr>
            <w:tcW w:w="1149" w:type="pct"/>
            <w:tcBorders>
              <w:top w:val="single" w:sz="4" w:space="0" w:color="auto"/>
              <w:left w:val="single" w:sz="4" w:space="0" w:color="auto"/>
              <w:bottom w:val="single" w:sz="4" w:space="0" w:color="auto"/>
              <w:right w:val="single" w:sz="4" w:space="0" w:color="auto"/>
            </w:tcBorders>
            <w:hideMark/>
          </w:tcPr>
          <w:p w:rsidR="00B31851" w:rsidRPr="00AD1942" w:rsidRDefault="00B31851" w:rsidP="00EA3DC1">
            <w:pPr>
              <w:spacing w:after="0" w:line="240" w:lineRule="auto"/>
              <w:jc w:val="both"/>
              <w:rPr>
                <w:rFonts w:ascii="Times New Roman" w:hAnsi="Times New Roman"/>
                <w:sz w:val="28"/>
                <w:szCs w:val="28"/>
              </w:rPr>
            </w:pPr>
            <w:r w:rsidRPr="00AD1942">
              <w:rPr>
                <w:rFonts w:ascii="Times New Roman" w:hAnsi="Times New Roman"/>
                <w:sz w:val="28"/>
                <w:szCs w:val="28"/>
              </w:rPr>
              <w:t>5.2.speciālais budžets</w:t>
            </w: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spacing w:after="0" w:line="240" w:lineRule="auto"/>
              <w:rPr>
                <w:rFonts w:ascii="Times New Roman" w:hAnsi="Times New Roman"/>
                <w:sz w:val="28"/>
                <w:szCs w:val="28"/>
              </w:rPr>
            </w:pPr>
          </w:p>
        </w:tc>
        <w:tc>
          <w:tcPr>
            <w:tcW w:w="783"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DB20C6">
            <w:pPr>
              <w:pStyle w:val="naisf"/>
              <w:spacing w:before="0" w:after="0"/>
              <w:ind w:left="217" w:right="-43" w:firstLine="0"/>
              <w:jc w:val="center"/>
              <w:rPr>
                <w:sz w:val="28"/>
                <w:szCs w:val="28"/>
              </w:rPr>
            </w:pPr>
            <w:r w:rsidRPr="00AD1942">
              <w:rPr>
                <w:sz w:val="28"/>
                <w:szCs w:val="28"/>
              </w:rPr>
              <w:t>0</w:t>
            </w:r>
          </w:p>
        </w:tc>
        <w:tc>
          <w:tcPr>
            <w:tcW w:w="817"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c>
          <w:tcPr>
            <w:tcW w:w="749"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c>
          <w:tcPr>
            <w:tcW w:w="784"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r>
      <w:tr w:rsidR="00B31851" w:rsidRPr="00AD1942" w:rsidTr="009A2397">
        <w:tc>
          <w:tcPr>
            <w:tcW w:w="1149" w:type="pct"/>
            <w:tcBorders>
              <w:top w:val="single" w:sz="4" w:space="0" w:color="auto"/>
              <w:left w:val="single" w:sz="4" w:space="0" w:color="auto"/>
              <w:bottom w:val="single" w:sz="4" w:space="0" w:color="auto"/>
              <w:right w:val="single" w:sz="4" w:space="0" w:color="auto"/>
            </w:tcBorders>
            <w:hideMark/>
          </w:tcPr>
          <w:p w:rsidR="00B31851" w:rsidRPr="00AD1942" w:rsidRDefault="00B31851" w:rsidP="00EA3DC1">
            <w:pPr>
              <w:spacing w:after="0" w:line="240" w:lineRule="auto"/>
              <w:jc w:val="both"/>
              <w:rPr>
                <w:rFonts w:ascii="Times New Roman" w:hAnsi="Times New Roman"/>
                <w:sz w:val="28"/>
                <w:szCs w:val="28"/>
              </w:rPr>
            </w:pPr>
            <w:r w:rsidRPr="00AD1942">
              <w:rPr>
                <w:rFonts w:ascii="Times New Roman" w:hAnsi="Times New Roman"/>
                <w:sz w:val="28"/>
                <w:szCs w:val="28"/>
              </w:rPr>
              <w:t xml:space="preserve">5.3.pašvaldību budžets </w:t>
            </w: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spacing w:after="0" w:line="240" w:lineRule="auto"/>
              <w:rPr>
                <w:rFonts w:ascii="Times New Roman" w:hAnsi="Times New Roman"/>
                <w:sz w:val="28"/>
                <w:szCs w:val="28"/>
              </w:rPr>
            </w:pPr>
          </w:p>
        </w:tc>
        <w:tc>
          <w:tcPr>
            <w:tcW w:w="783"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DB20C6">
            <w:pPr>
              <w:pStyle w:val="naisf"/>
              <w:spacing w:before="0" w:after="0"/>
              <w:ind w:left="217" w:right="-43" w:firstLine="0"/>
              <w:jc w:val="center"/>
              <w:rPr>
                <w:sz w:val="28"/>
                <w:szCs w:val="28"/>
              </w:rPr>
            </w:pPr>
            <w:r w:rsidRPr="00AD1942">
              <w:rPr>
                <w:sz w:val="28"/>
                <w:szCs w:val="28"/>
              </w:rPr>
              <w:t>0</w:t>
            </w:r>
          </w:p>
        </w:tc>
        <w:tc>
          <w:tcPr>
            <w:tcW w:w="817"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c>
          <w:tcPr>
            <w:tcW w:w="749"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c>
          <w:tcPr>
            <w:tcW w:w="784" w:type="pct"/>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pStyle w:val="naisf"/>
              <w:spacing w:before="0" w:after="0"/>
              <w:ind w:firstLine="0"/>
              <w:jc w:val="center"/>
              <w:rPr>
                <w:sz w:val="28"/>
                <w:szCs w:val="28"/>
              </w:rPr>
            </w:pPr>
            <w:r w:rsidRPr="00AD1942">
              <w:rPr>
                <w:sz w:val="28"/>
                <w:szCs w:val="28"/>
              </w:rPr>
              <w:t>0</w:t>
            </w:r>
          </w:p>
        </w:tc>
      </w:tr>
      <w:tr w:rsidR="00B31851" w:rsidRPr="00AD1942" w:rsidTr="008F5CC9">
        <w:tc>
          <w:tcPr>
            <w:tcW w:w="1149" w:type="pct"/>
            <w:tcBorders>
              <w:top w:val="single" w:sz="4" w:space="0" w:color="auto"/>
              <w:left w:val="single" w:sz="4" w:space="0" w:color="auto"/>
              <w:bottom w:val="single" w:sz="4" w:space="0" w:color="auto"/>
              <w:right w:val="single" w:sz="4" w:space="0" w:color="auto"/>
            </w:tcBorders>
            <w:hideMark/>
          </w:tcPr>
          <w:p w:rsidR="00B31851" w:rsidRPr="00AD1942" w:rsidRDefault="00B31851" w:rsidP="00EA3DC1">
            <w:pPr>
              <w:spacing w:after="0" w:line="240" w:lineRule="auto"/>
              <w:jc w:val="both"/>
              <w:rPr>
                <w:rFonts w:ascii="Times New Roman" w:hAnsi="Times New Roman"/>
                <w:sz w:val="28"/>
                <w:szCs w:val="28"/>
              </w:rPr>
            </w:pPr>
            <w:r w:rsidRPr="00AD1942">
              <w:rPr>
                <w:rFonts w:ascii="Times New Roman" w:hAnsi="Times New Roman"/>
                <w:sz w:val="28"/>
                <w:szCs w:val="28"/>
              </w:rPr>
              <w:t>6.</w:t>
            </w:r>
            <w:r w:rsidR="00F45571" w:rsidRPr="00AD1942">
              <w:rPr>
                <w:rFonts w:ascii="Times New Roman" w:hAnsi="Times New Roman"/>
                <w:sz w:val="28"/>
                <w:szCs w:val="28"/>
              </w:rPr>
              <w:t>  </w:t>
            </w:r>
            <w:r w:rsidRPr="00AD1942">
              <w:rPr>
                <w:rFonts w:ascii="Times New Roman" w:hAnsi="Times New Roman"/>
                <w:sz w:val="28"/>
                <w:szCs w:val="28"/>
              </w:rPr>
              <w:t>Detalizēts ieņēmumu un izdevu</w:t>
            </w:r>
            <w:r w:rsidRPr="00AD1942">
              <w:rPr>
                <w:rFonts w:ascii="Times New Roman" w:hAnsi="Times New Roman"/>
                <w:sz w:val="28"/>
                <w:szCs w:val="28"/>
              </w:rPr>
              <w:softHyphen/>
              <w:t>mu aprēķins (ja nepieciešams, detalizētu ieņēmumu un izdevumu aprēķinu var pievienot anotācijas pielikumā):</w:t>
            </w:r>
          </w:p>
        </w:tc>
        <w:tc>
          <w:tcPr>
            <w:tcW w:w="3851" w:type="pct"/>
            <w:gridSpan w:val="5"/>
            <w:vMerge w:val="restart"/>
            <w:tcBorders>
              <w:top w:val="single" w:sz="4" w:space="0" w:color="auto"/>
              <w:left w:val="single" w:sz="4" w:space="0" w:color="auto"/>
              <w:bottom w:val="single" w:sz="4" w:space="0" w:color="auto"/>
              <w:right w:val="single" w:sz="4" w:space="0" w:color="auto"/>
            </w:tcBorders>
          </w:tcPr>
          <w:p w:rsidR="003774C6" w:rsidRPr="00AD1942" w:rsidRDefault="00CF01E5" w:rsidP="00106C40">
            <w:pPr>
              <w:pStyle w:val="Parasts2"/>
              <w:jc w:val="both"/>
              <w:rPr>
                <w:lang w:eastAsia="en-US"/>
              </w:rPr>
            </w:pPr>
            <w:r>
              <w:t xml:space="preserve"> </w:t>
            </w:r>
          </w:p>
        </w:tc>
      </w:tr>
      <w:tr w:rsidR="00B31851" w:rsidRPr="00AD1942" w:rsidTr="008F5CC9">
        <w:tc>
          <w:tcPr>
            <w:tcW w:w="1149" w:type="pct"/>
            <w:tcBorders>
              <w:top w:val="single" w:sz="4" w:space="0" w:color="auto"/>
              <w:left w:val="single" w:sz="4" w:space="0" w:color="auto"/>
              <w:bottom w:val="single" w:sz="4" w:space="0" w:color="auto"/>
              <w:right w:val="single" w:sz="4" w:space="0" w:color="auto"/>
            </w:tcBorders>
            <w:hideMark/>
          </w:tcPr>
          <w:p w:rsidR="00B31851" w:rsidRPr="00AD1942" w:rsidRDefault="00B31851" w:rsidP="00EA3DC1">
            <w:pPr>
              <w:spacing w:after="0" w:line="240" w:lineRule="auto"/>
              <w:jc w:val="both"/>
              <w:rPr>
                <w:rFonts w:ascii="Times New Roman" w:hAnsi="Times New Roman"/>
                <w:sz w:val="28"/>
                <w:szCs w:val="28"/>
              </w:rPr>
            </w:pPr>
            <w:r w:rsidRPr="00AD1942">
              <w:rPr>
                <w:rFonts w:ascii="Times New Roman" w:hAnsi="Times New Roman"/>
                <w:sz w:val="28"/>
                <w:szCs w:val="28"/>
              </w:rPr>
              <w:t>6.1.detalizēts ieņēmumu aprēķins</w:t>
            </w:r>
          </w:p>
        </w:tc>
        <w:tc>
          <w:tcPr>
            <w:tcW w:w="3851" w:type="pct"/>
            <w:gridSpan w:val="5"/>
            <w:vMerge/>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spacing w:after="0" w:line="240" w:lineRule="auto"/>
              <w:rPr>
                <w:rFonts w:ascii="Times New Roman" w:hAnsi="Times New Roman"/>
                <w:bCs/>
                <w:sz w:val="28"/>
                <w:szCs w:val="28"/>
              </w:rPr>
            </w:pPr>
          </w:p>
        </w:tc>
      </w:tr>
      <w:tr w:rsidR="00B31851" w:rsidRPr="00AD1942" w:rsidTr="008F5CC9">
        <w:trPr>
          <w:trHeight w:val="547"/>
        </w:trPr>
        <w:tc>
          <w:tcPr>
            <w:tcW w:w="1149" w:type="pct"/>
            <w:tcBorders>
              <w:top w:val="single" w:sz="4" w:space="0" w:color="auto"/>
              <w:left w:val="single" w:sz="4" w:space="0" w:color="auto"/>
              <w:bottom w:val="single" w:sz="4" w:space="0" w:color="auto"/>
              <w:right w:val="single" w:sz="4" w:space="0" w:color="auto"/>
            </w:tcBorders>
            <w:hideMark/>
          </w:tcPr>
          <w:p w:rsidR="00B31851" w:rsidRPr="00AD1942" w:rsidRDefault="00B31851" w:rsidP="00EA3DC1">
            <w:pPr>
              <w:spacing w:after="0" w:line="240" w:lineRule="auto"/>
              <w:jc w:val="both"/>
              <w:rPr>
                <w:rFonts w:ascii="Times New Roman" w:hAnsi="Times New Roman"/>
                <w:sz w:val="28"/>
                <w:szCs w:val="28"/>
              </w:rPr>
            </w:pPr>
            <w:r w:rsidRPr="00AD1942">
              <w:rPr>
                <w:rFonts w:ascii="Times New Roman" w:hAnsi="Times New Roman"/>
                <w:sz w:val="28"/>
                <w:szCs w:val="28"/>
              </w:rPr>
              <w:t xml:space="preserve">6.2.detalizēts </w:t>
            </w:r>
            <w:r w:rsidRPr="00AD1942">
              <w:rPr>
                <w:rFonts w:ascii="Times New Roman" w:hAnsi="Times New Roman"/>
                <w:sz w:val="28"/>
                <w:szCs w:val="28"/>
              </w:rPr>
              <w:lastRenderedPageBreak/>
              <w:t>izdevumu aprēķins</w:t>
            </w:r>
          </w:p>
        </w:tc>
        <w:tc>
          <w:tcPr>
            <w:tcW w:w="3851" w:type="pct"/>
            <w:gridSpan w:val="5"/>
            <w:vMerge/>
            <w:tcBorders>
              <w:top w:val="single" w:sz="4" w:space="0" w:color="auto"/>
              <w:left w:val="single" w:sz="4" w:space="0" w:color="auto"/>
              <w:bottom w:val="single" w:sz="4" w:space="0" w:color="auto"/>
              <w:right w:val="single" w:sz="4" w:space="0" w:color="auto"/>
            </w:tcBorders>
            <w:vAlign w:val="center"/>
            <w:hideMark/>
          </w:tcPr>
          <w:p w:rsidR="00B31851" w:rsidRPr="00AD1942" w:rsidRDefault="00B31851" w:rsidP="00EA3DC1">
            <w:pPr>
              <w:spacing w:after="0" w:line="240" w:lineRule="auto"/>
              <w:rPr>
                <w:rFonts w:ascii="Times New Roman" w:hAnsi="Times New Roman"/>
                <w:bCs/>
                <w:sz w:val="28"/>
                <w:szCs w:val="28"/>
              </w:rPr>
            </w:pPr>
          </w:p>
        </w:tc>
      </w:tr>
      <w:tr w:rsidR="00B31851" w:rsidRPr="00AD1942" w:rsidTr="008F5CC9">
        <w:tc>
          <w:tcPr>
            <w:tcW w:w="1149" w:type="pct"/>
            <w:tcBorders>
              <w:top w:val="single" w:sz="4" w:space="0" w:color="auto"/>
              <w:left w:val="single" w:sz="4" w:space="0" w:color="auto"/>
              <w:bottom w:val="single" w:sz="4" w:space="0" w:color="auto"/>
              <w:right w:val="single" w:sz="4" w:space="0" w:color="auto"/>
            </w:tcBorders>
            <w:hideMark/>
          </w:tcPr>
          <w:p w:rsidR="00B31851" w:rsidRPr="00AD1942" w:rsidRDefault="00B31851" w:rsidP="00EA3DC1">
            <w:pPr>
              <w:spacing w:after="0" w:line="240" w:lineRule="auto"/>
              <w:jc w:val="both"/>
              <w:rPr>
                <w:rFonts w:ascii="Times New Roman" w:hAnsi="Times New Roman"/>
                <w:sz w:val="28"/>
                <w:szCs w:val="28"/>
              </w:rPr>
            </w:pPr>
            <w:r w:rsidRPr="00AD1942">
              <w:rPr>
                <w:rFonts w:ascii="Times New Roman" w:hAnsi="Times New Roman"/>
                <w:sz w:val="28"/>
                <w:szCs w:val="28"/>
              </w:rPr>
              <w:lastRenderedPageBreak/>
              <w:t>7.</w:t>
            </w:r>
            <w:r w:rsidR="00F45571" w:rsidRPr="00AD1942">
              <w:rPr>
                <w:rFonts w:ascii="Times New Roman" w:hAnsi="Times New Roman"/>
                <w:sz w:val="28"/>
                <w:szCs w:val="28"/>
              </w:rPr>
              <w:t>  </w:t>
            </w:r>
            <w:r w:rsidRPr="00AD1942">
              <w:rPr>
                <w:rFonts w:ascii="Times New Roman" w:hAnsi="Times New Roman"/>
                <w:sz w:val="28"/>
                <w:szCs w:val="28"/>
              </w:rPr>
              <w:t>Cita informācija</w:t>
            </w:r>
          </w:p>
        </w:tc>
        <w:tc>
          <w:tcPr>
            <w:tcW w:w="3851" w:type="pct"/>
            <w:gridSpan w:val="5"/>
            <w:tcBorders>
              <w:top w:val="single" w:sz="4" w:space="0" w:color="auto"/>
              <w:left w:val="single" w:sz="4" w:space="0" w:color="auto"/>
              <w:bottom w:val="single" w:sz="4" w:space="0" w:color="auto"/>
              <w:right w:val="single" w:sz="4" w:space="0" w:color="auto"/>
            </w:tcBorders>
          </w:tcPr>
          <w:p w:rsidR="003774C6" w:rsidRPr="00AD1942" w:rsidRDefault="00C66306" w:rsidP="008424BF">
            <w:pPr>
              <w:spacing w:after="0" w:line="240" w:lineRule="auto"/>
              <w:jc w:val="both"/>
              <w:rPr>
                <w:rFonts w:ascii="Times New Roman" w:hAnsi="Times New Roman"/>
                <w:sz w:val="28"/>
                <w:szCs w:val="28"/>
              </w:rPr>
            </w:pPr>
            <w:r w:rsidRPr="00C66306">
              <w:rPr>
                <w:rFonts w:ascii="Times New Roman" w:hAnsi="Times New Roman"/>
                <w:sz w:val="28"/>
                <w:szCs w:val="28"/>
              </w:rPr>
              <w:t xml:space="preserve">Finansējums Likumprojekta īstenošanai ir paredzēts likumā „Par vidēja termiņa budžeta ietvaru 2017., 2018. un 2019.gadam” 2018.gadam 1 000 000 </w:t>
            </w:r>
            <w:proofErr w:type="spellStart"/>
            <w:r w:rsidRPr="00C66306">
              <w:rPr>
                <w:rFonts w:ascii="Times New Roman" w:hAnsi="Times New Roman"/>
                <w:i/>
                <w:iCs/>
                <w:sz w:val="28"/>
                <w:szCs w:val="28"/>
              </w:rPr>
              <w:t>euro</w:t>
            </w:r>
            <w:proofErr w:type="spellEnd"/>
            <w:r w:rsidRPr="00C66306">
              <w:rPr>
                <w:rFonts w:ascii="Times New Roman" w:hAnsi="Times New Roman"/>
                <w:sz w:val="28"/>
                <w:szCs w:val="28"/>
              </w:rPr>
              <w:t xml:space="preserve"> apmērā un atbilstoši Ministru kabineta 2017.gada 12.septembra sēdē nolemtajam 2020.gadā piešķirts papildu finansējums 500</w:t>
            </w:r>
            <w:r>
              <w:rPr>
                <w:rFonts w:ascii="Times New Roman" w:hAnsi="Times New Roman"/>
                <w:sz w:val="28"/>
                <w:szCs w:val="28"/>
              </w:rPr>
              <w:t> </w:t>
            </w:r>
            <w:r w:rsidRPr="00C66306">
              <w:rPr>
                <w:rFonts w:ascii="Times New Roman" w:hAnsi="Times New Roman"/>
                <w:sz w:val="28"/>
                <w:szCs w:val="28"/>
              </w:rPr>
              <w:t>000</w:t>
            </w:r>
            <w:r>
              <w:rPr>
                <w:rFonts w:ascii="Times New Roman" w:hAnsi="Times New Roman"/>
                <w:sz w:val="28"/>
                <w:szCs w:val="28"/>
              </w:rPr>
              <w:t> </w:t>
            </w:r>
            <w:proofErr w:type="spellStart"/>
            <w:r w:rsidRPr="00C66306">
              <w:rPr>
                <w:rFonts w:ascii="Times New Roman" w:hAnsi="Times New Roman"/>
                <w:i/>
                <w:iCs/>
                <w:sz w:val="28"/>
                <w:szCs w:val="28"/>
              </w:rPr>
              <w:t>euro</w:t>
            </w:r>
            <w:proofErr w:type="spellEnd"/>
            <w:r w:rsidRPr="00C66306">
              <w:rPr>
                <w:rFonts w:ascii="Times New Roman" w:hAnsi="Times New Roman"/>
                <w:sz w:val="28"/>
                <w:szCs w:val="28"/>
              </w:rPr>
              <w:t xml:space="preserve"> apmērā.</w:t>
            </w:r>
          </w:p>
        </w:tc>
      </w:tr>
    </w:tbl>
    <w:p w:rsidR="00006C01" w:rsidRPr="00AD1942" w:rsidRDefault="00006C01" w:rsidP="00EA3DC1">
      <w:pPr>
        <w:spacing w:after="0" w:line="240" w:lineRule="auto"/>
        <w:contextualSpacing/>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FD498B" w:rsidRPr="00AD1942" w:rsidTr="00377A20">
        <w:trPr>
          <w:trHeight w:val="461"/>
          <w:jc w:val="center"/>
        </w:trPr>
        <w:tc>
          <w:tcPr>
            <w:tcW w:w="5000" w:type="pct"/>
            <w:vAlign w:val="center"/>
          </w:tcPr>
          <w:p w:rsidR="00FD498B" w:rsidRPr="00AD1942" w:rsidRDefault="00FD498B" w:rsidP="00EA3DC1">
            <w:pPr>
              <w:pStyle w:val="naisnod"/>
              <w:spacing w:before="0" w:after="0"/>
              <w:rPr>
                <w:b w:val="0"/>
                <w:sz w:val="28"/>
                <w:szCs w:val="28"/>
              </w:rPr>
            </w:pPr>
            <w:r w:rsidRPr="00AD1942">
              <w:rPr>
                <w:sz w:val="28"/>
                <w:szCs w:val="28"/>
              </w:rPr>
              <w:br w:type="page"/>
              <w:t>IV. Tiesību akta projekta ietekme uz spēkā esošo tiesību normu sistēmu</w:t>
            </w:r>
          </w:p>
        </w:tc>
      </w:tr>
      <w:tr w:rsidR="00FD498B" w:rsidRPr="00AD1942" w:rsidTr="00377A20">
        <w:trPr>
          <w:trHeight w:val="614"/>
          <w:jc w:val="center"/>
        </w:trPr>
        <w:tc>
          <w:tcPr>
            <w:tcW w:w="5000" w:type="pct"/>
            <w:vAlign w:val="center"/>
          </w:tcPr>
          <w:p w:rsidR="00FD498B" w:rsidRPr="00AD1942" w:rsidRDefault="00FD498B" w:rsidP="00EA3DC1">
            <w:pPr>
              <w:spacing w:after="0" w:line="240" w:lineRule="auto"/>
              <w:jc w:val="center"/>
              <w:rPr>
                <w:rFonts w:ascii="Times New Roman" w:hAnsi="Times New Roman"/>
                <w:sz w:val="28"/>
                <w:szCs w:val="28"/>
              </w:rPr>
            </w:pPr>
            <w:r w:rsidRPr="00AD1942">
              <w:rPr>
                <w:rFonts w:ascii="Times New Roman" w:hAnsi="Times New Roman"/>
                <w:sz w:val="28"/>
                <w:szCs w:val="28"/>
              </w:rPr>
              <w:t>Likumprojekts šo jomu neskar.</w:t>
            </w:r>
          </w:p>
        </w:tc>
      </w:tr>
    </w:tbl>
    <w:p w:rsidR="008F5CC9" w:rsidRPr="00AD1942" w:rsidRDefault="008F5CC9" w:rsidP="00EA3DC1">
      <w:pPr>
        <w:spacing w:after="0" w:line="240" w:lineRule="auto"/>
        <w:rPr>
          <w:rFonts w:ascii="Times New Roman" w:hAnsi="Times New Roman"/>
          <w:iCs/>
          <w:sz w:val="28"/>
          <w:szCs w:val="28"/>
        </w:rPr>
      </w:pPr>
    </w:p>
    <w:tbl>
      <w:tblPr>
        <w:tblW w:w="5000" w:type="pct"/>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9127"/>
      </w:tblGrid>
      <w:tr w:rsidR="00FD498B" w:rsidRPr="00AD1942" w:rsidTr="008F5CC9">
        <w:trPr>
          <w:jc w:val="center"/>
        </w:trPr>
        <w:tc>
          <w:tcPr>
            <w:tcW w:w="5000" w:type="pct"/>
            <w:tcBorders>
              <w:top w:val="outset" w:sz="6" w:space="0" w:color="auto"/>
              <w:left w:val="outset" w:sz="6" w:space="0" w:color="auto"/>
              <w:bottom w:val="outset" w:sz="6" w:space="0" w:color="auto"/>
              <w:right w:val="outset" w:sz="6" w:space="0" w:color="auto"/>
            </w:tcBorders>
            <w:vAlign w:val="center"/>
          </w:tcPr>
          <w:p w:rsidR="00FD498B" w:rsidRPr="00AD1942" w:rsidRDefault="00FD498B" w:rsidP="00EA3DC1">
            <w:pPr>
              <w:spacing w:after="0" w:line="240" w:lineRule="auto"/>
              <w:jc w:val="center"/>
              <w:rPr>
                <w:rFonts w:ascii="Times New Roman" w:hAnsi="Times New Roman"/>
                <w:b/>
                <w:sz w:val="28"/>
                <w:szCs w:val="28"/>
              </w:rPr>
            </w:pPr>
            <w:r w:rsidRPr="00AD1942">
              <w:rPr>
                <w:rFonts w:ascii="Times New Roman" w:hAnsi="Times New Roman"/>
                <w:b/>
                <w:sz w:val="28"/>
                <w:szCs w:val="28"/>
              </w:rPr>
              <w:t>V. Tiesību akta projekta atbilstība Latvijas Republikas starptautiskajām saistībām</w:t>
            </w:r>
          </w:p>
        </w:tc>
      </w:tr>
      <w:tr w:rsidR="009A11E4" w:rsidRPr="00AD1942" w:rsidTr="008F5CC9">
        <w:trPr>
          <w:trHeight w:val="630"/>
          <w:jc w:val="center"/>
        </w:trPr>
        <w:tc>
          <w:tcPr>
            <w:tcW w:w="5000" w:type="pct"/>
            <w:tcBorders>
              <w:top w:val="outset" w:sz="6" w:space="0" w:color="auto"/>
              <w:left w:val="outset" w:sz="6" w:space="0" w:color="auto"/>
              <w:bottom w:val="outset" w:sz="6" w:space="0" w:color="auto"/>
              <w:right w:val="outset" w:sz="6" w:space="0" w:color="auto"/>
            </w:tcBorders>
            <w:vAlign w:val="center"/>
          </w:tcPr>
          <w:p w:rsidR="0043147E" w:rsidRPr="00AD1942" w:rsidRDefault="0043147E" w:rsidP="00EA3DC1">
            <w:pPr>
              <w:spacing w:after="0" w:line="240" w:lineRule="auto"/>
              <w:ind w:left="142" w:right="140"/>
              <w:jc w:val="both"/>
              <w:rPr>
                <w:rFonts w:ascii="Times New Roman" w:hAnsi="Times New Roman"/>
                <w:sz w:val="28"/>
                <w:szCs w:val="28"/>
              </w:rPr>
            </w:pPr>
            <w:r w:rsidRPr="00AD1942">
              <w:rPr>
                <w:rFonts w:ascii="Times New Roman" w:hAnsi="Times New Roman"/>
                <w:sz w:val="28"/>
                <w:szCs w:val="28"/>
              </w:rPr>
              <w:t xml:space="preserve">Likumprojekts atbilst </w:t>
            </w:r>
            <w:r w:rsidR="00377001" w:rsidRPr="00AD1942">
              <w:rPr>
                <w:rFonts w:ascii="Times New Roman" w:hAnsi="Times New Roman"/>
                <w:sz w:val="28"/>
                <w:szCs w:val="28"/>
              </w:rPr>
              <w:t xml:space="preserve">šādām </w:t>
            </w:r>
            <w:r w:rsidRPr="00AD1942">
              <w:rPr>
                <w:rFonts w:ascii="Times New Roman" w:hAnsi="Times New Roman"/>
                <w:sz w:val="28"/>
                <w:szCs w:val="28"/>
              </w:rPr>
              <w:t>Latvijas starptautiskajām saistībām:</w:t>
            </w:r>
          </w:p>
          <w:p w:rsidR="00581E0F" w:rsidRPr="00AD1942" w:rsidRDefault="00581E0F" w:rsidP="00EA3DC1">
            <w:pPr>
              <w:pStyle w:val="Sarakstarindkopa"/>
              <w:spacing w:after="0" w:line="240" w:lineRule="auto"/>
              <w:ind w:left="142" w:right="140"/>
              <w:contextualSpacing w:val="0"/>
              <w:jc w:val="both"/>
              <w:rPr>
                <w:rFonts w:ascii="Times New Roman" w:hAnsi="Times New Roman"/>
                <w:bCs/>
                <w:sz w:val="28"/>
                <w:szCs w:val="28"/>
              </w:rPr>
            </w:pPr>
            <w:r w:rsidRPr="00AD1942">
              <w:rPr>
                <w:rFonts w:ascii="Times New Roman" w:hAnsi="Times New Roman"/>
                <w:bCs/>
                <w:sz w:val="28"/>
                <w:szCs w:val="28"/>
              </w:rPr>
              <w:t>1) </w:t>
            </w:r>
            <w:r w:rsidR="00E43305" w:rsidRPr="00AD1942">
              <w:rPr>
                <w:rFonts w:ascii="Times New Roman" w:hAnsi="Times New Roman"/>
                <w:bCs/>
                <w:sz w:val="28"/>
                <w:szCs w:val="28"/>
              </w:rPr>
              <w:t xml:space="preserve">ar </w:t>
            </w:r>
            <w:r w:rsidRPr="00AD1942">
              <w:rPr>
                <w:rFonts w:ascii="Times New Roman" w:hAnsi="Times New Roman"/>
                <w:bCs/>
                <w:sz w:val="28"/>
                <w:szCs w:val="28"/>
              </w:rPr>
              <w:t>likum</w:t>
            </w:r>
            <w:r w:rsidR="00E43305" w:rsidRPr="00AD1942">
              <w:rPr>
                <w:rFonts w:ascii="Times New Roman" w:hAnsi="Times New Roman"/>
                <w:bCs/>
                <w:sz w:val="28"/>
                <w:szCs w:val="28"/>
              </w:rPr>
              <w:t>u</w:t>
            </w:r>
            <w:r w:rsidR="006803C2" w:rsidRPr="00AD1942">
              <w:rPr>
                <w:rFonts w:ascii="Times New Roman" w:hAnsi="Times New Roman"/>
                <w:bCs/>
                <w:sz w:val="28"/>
                <w:szCs w:val="28"/>
              </w:rPr>
              <w:t xml:space="preserve"> </w:t>
            </w:r>
            <w:r w:rsidRPr="00AD1942">
              <w:rPr>
                <w:rFonts w:ascii="Times New Roman" w:hAnsi="Times New Roman"/>
                <w:b/>
                <w:bCs/>
                <w:sz w:val="28"/>
                <w:szCs w:val="28"/>
              </w:rPr>
              <w:t xml:space="preserve">„Par </w:t>
            </w:r>
            <w:r w:rsidR="0043147E" w:rsidRPr="00AD1942">
              <w:rPr>
                <w:rFonts w:ascii="Times New Roman" w:hAnsi="Times New Roman"/>
                <w:b/>
                <w:bCs/>
                <w:sz w:val="28"/>
                <w:szCs w:val="28"/>
              </w:rPr>
              <w:t>Konvencij</w:t>
            </w:r>
            <w:r w:rsidRPr="00AD1942">
              <w:rPr>
                <w:rFonts w:ascii="Times New Roman" w:hAnsi="Times New Roman"/>
                <w:b/>
                <w:bCs/>
                <w:sz w:val="28"/>
                <w:szCs w:val="28"/>
              </w:rPr>
              <w:t>u</w:t>
            </w:r>
            <w:r w:rsidR="0043147E" w:rsidRPr="00AD1942">
              <w:rPr>
                <w:rFonts w:ascii="Times New Roman" w:hAnsi="Times New Roman"/>
                <w:b/>
                <w:bCs/>
                <w:sz w:val="28"/>
                <w:szCs w:val="28"/>
              </w:rPr>
              <w:t xml:space="preserve"> par pasaules kultūras un dabas mantojuma aizsardzību</w:t>
            </w:r>
            <w:r w:rsidRPr="00AD1942">
              <w:rPr>
                <w:rFonts w:ascii="Times New Roman" w:hAnsi="Times New Roman"/>
                <w:b/>
                <w:bCs/>
                <w:sz w:val="28"/>
                <w:szCs w:val="28"/>
              </w:rPr>
              <w:t>”</w:t>
            </w:r>
            <w:r w:rsidR="006803C2" w:rsidRPr="00AD1942">
              <w:rPr>
                <w:rFonts w:ascii="Times New Roman" w:hAnsi="Times New Roman"/>
                <w:bCs/>
                <w:sz w:val="28"/>
                <w:szCs w:val="28"/>
              </w:rPr>
              <w:t xml:space="preserve"> </w:t>
            </w:r>
            <w:r w:rsidR="00E43305" w:rsidRPr="00AD1942">
              <w:rPr>
                <w:rFonts w:ascii="Times New Roman" w:hAnsi="Times New Roman"/>
                <w:bCs/>
                <w:sz w:val="28"/>
                <w:szCs w:val="28"/>
              </w:rPr>
              <w:t xml:space="preserve">pieņemtās </w:t>
            </w:r>
            <w:r w:rsidR="00333A77" w:rsidRPr="00AD1942">
              <w:rPr>
                <w:rFonts w:ascii="Times New Roman" w:hAnsi="Times New Roman"/>
                <w:bCs/>
                <w:sz w:val="28"/>
                <w:szCs w:val="28"/>
              </w:rPr>
              <w:t xml:space="preserve">un apstiprinātās </w:t>
            </w:r>
            <w:r w:rsidR="00E43305" w:rsidRPr="00AD1942">
              <w:rPr>
                <w:rFonts w:ascii="Times New Roman" w:hAnsi="Times New Roman"/>
                <w:bCs/>
                <w:sz w:val="28"/>
                <w:szCs w:val="28"/>
              </w:rPr>
              <w:t xml:space="preserve">konvencijas </w:t>
            </w:r>
            <w:r w:rsidR="0043147E" w:rsidRPr="00AD1942">
              <w:rPr>
                <w:rFonts w:ascii="Times New Roman" w:hAnsi="Times New Roman"/>
                <w:bCs/>
                <w:sz w:val="28"/>
                <w:szCs w:val="28"/>
              </w:rPr>
              <w:t>5.pant</w:t>
            </w:r>
            <w:r w:rsidRPr="00AD1942">
              <w:rPr>
                <w:rFonts w:ascii="Times New Roman" w:hAnsi="Times New Roman"/>
                <w:bCs/>
                <w:sz w:val="28"/>
                <w:szCs w:val="28"/>
              </w:rPr>
              <w:t>a</w:t>
            </w:r>
            <w:r w:rsidR="00E43305" w:rsidRPr="00AD1942">
              <w:rPr>
                <w:rFonts w:ascii="Times New Roman" w:hAnsi="Times New Roman"/>
                <w:bCs/>
                <w:sz w:val="28"/>
                <w:szCs w:val="28"/>
              </w:rPr>
              <w:t xml:space="preserve"> </w:t>
            </w:r>
            <w:r w:rsidR="00CB6DF2" w:rsidRPr="00AD1942">
              <w:rPr>
                <w:rFonts w:ascii="Times New Roman" w:hAnsi="Times New Roman"/>
                <w:bCs/>
                <w:sz w:val="28"/>
                <w:szCs w:val="28"/>
              </w:rPr>
              <w:t>a un d punktam</w:t>
            </w:r>
            <w:r w:rsidR="003C57BA" w:rsidRPr="00AD1942">
              <w:rPr>
                <w:rFonts w:ascii="Times New Roman" w:hAnsi="Times New Roman"/>
                <w:bCs/>
                <w:sz w:val="28"/>
                <w:szCs w:val="28"/>
              </w:rPr>
              <w:t>, kas nosaka, ka</w:t>
            </w:r>
            <w:r w:rsidR="006803C2" w:rsidRPr="00AD1942">
              <w:rPr>
                <w:rFonts w:ascii="Times New Roman" w:hAnsi="Times New Roman"/>
                <w:bCs/>
                <w:sz w:val="28"/>
                <w:szCs w:val="28"/>
              </w:rPr>
              <w:t>:</w:t>
            </w:r>
          </w:p>
          <w:p w:rsidR="006803C2" w:rsidRPr="00AD1942" w:rsidRDefault="006803C2" w:rsidP="00EA3DC1">
            <w:pPr>
              <w:pStyle w:val="Sarakstarindkopa"/>
              <w:spacing w:after="0" w:line="240" w:lineRule="auto"/>
              <w:ind w:left="142" w:right="140"/>
              <w:contextualSpacing w:val="0"/>
              <w:jc w:val="both"/>
              <w:rPr>
                <w:rFonts w:ascii="Times New Roman" w:eastAsia="Times New Roman" w:hAnsi="Times New Roman"/>
                <w:sz w:val="28"/>
                <w:szCs w:val="28"/>
                <w:lang w:eastAsia="lv-LV"/>
              </w:rPr>
            </w:pPr>
            <w:r w:rsidRPr="00AD1942">
              <w:rPr>
                <w:rFonts w:ascii="Times New Roman" w:hAnsi="Times New Roman"/>
                <w:bCs/>
                <w:sz w:val="28"/>
                <w:szCs w:val="28"/>
              </w:rPr>
              <w:t>„</w:t>
            </w:r>
            <w:r w:rsidR="0043147E" w:rsidRPr="00AD1942">
              <w:rPr>
                <w:rFonts w:ascii="Times New Roman" w:eastAsia="Times New Roman" w:hAnsi="Times New Roman"/>
                <w:sz w:val="28"/>
                <w:szCs w:val="28"/>
                <w:lang w:eastAsia="lv-LV"/>
              </w:rPr>
              <w:t>Lai nodrošinātu pēc iespējas efektīvāku kultūras un dabas mantojuma, kas atrodas to teritorijā, aizsardzību, konservāciju un popularizāciju, šīs Konvencijas dalībvalstis iespēju robežās un atbilstoši katras valsts apstākļiem centīsies:</w:t>
            </w:r>
          </w:p>
          <w:p w:rsidR="0043147E" w:rsidRPr="00AD1942" w:rsidRDefault="006803C2" w:rsidP="00EA3DC1">
            <w:pPr>
              <w:pStyle w:val="Sarakstarindkopa"/>
              <w:spacing w:after="0" w:line="240" w:lineRule="auto"/>
              <w:ind w:left="142" w:right="140"/>
              <w:contextualSpacing w:val="0"/>
              <w:jc w:val="both"/>
              <w:rPr>
                <w:rFonts w:ascii="Times New Roman" w:eastAsia="Times New Roman" w:hAnsi="Times New Roman"/>
                <w:sz w:val="28"/>
                <w:szCs w:val="28"/>
                <w:lang w:eastAsia="lv-LV"/>
              </w:rPr>
            </w:pPr>
            <w:r w:rsidRPr="00AD1942">
              <w:rPr>
                <w:rFonts w:ascii="Times New Roman" w:eastAsia="Times New Roman" w:hAnsi="Times New Roman"/>
                <w:sz w:val="28"/>
                <w:szCs w:val="28"/>
                <w:lang w:eastAsia="lv-LV"/>
              </w:rPr>
              <w:t>(a) </w:t>
            </w:r>
            <w:r w:rsidR="0043147E" w:rsidRPr="00AD1942">
              <w:rPr>
                <w:rFonts w:ascii="Times New Roman" w:eastAsia="Times New Roman" w:hAnsi="Times New Roman"/>
                <w:sz w:val="28"/>
                <w:szCs w:val="28"/>
                <w:lang w:eastAsia="lv-LV"/>
              </w:rPr>
              <w:t>īstenot atbilstošu politiku, kuras mērķis būtu piešķirt kultūras un dabas mantojumam zināmas funkcijas sabiedrības dzīvē, kā arī iekļaut šī mantojuma aizsardzību aptverošas plānošanas programmās;</w:t>
            </w:r>
          </w:p>
          <w:p w:rsidR="006803C2" w:rsidRPr="00AD1942" w:rsidRDefault="006803C2" w:rsidP="00EA3DC1">
            <w:pPr>
              <w:spacing w:after="0" w:line="240" w:lineRule="auto"/>
              <w:ind w:left="142" w:right="140"/>
              <w:jc w:val="both"/>
              <w:rPr>
                <w:rFonts w:ascii="Times New Roman" w:eastAsia="Calibri" w:hAnsi="Times New Roman"/>
                <w:sz w:val="28"/>
                <w:szCs w:val="28"/>
              </w:rPr>
            </w:pPr>
            <w:r w:rsidRPr="00AD1942">
              <w:rPr>
                <w:rFonts w:ascii="Times New Roman" w:hAnsi="Times New Roman"/>
                <w:sz w:val="28"/>
                <w:szCs w:val="28"/>
              </w:rPr>
              <w:t>(d)</w:t>
            </w:r>
            <w:r w:rsidR="0043147E" w:rsidRPr="00AD1942">
              <w:rPr>
                <w:rFonts w:ascii="Times New Roman" w:hAnsi="Times New Roman"/>
                <w:sz w:val="28"/>
                <w:szCs w:val="28"/>
              </w:rPr>
              <w:t xml:space="preserve"> veikt atbilstošus juridiskus, zinātniskus, tehniskus, administratīvus un finansu pasākumus, lai atklātu, aizsargātu, konservētu, popularizētu un atjaunotu šo mantojumu</w:t>
            </w:r>
            <w:r w:rsidR="00377001" w:rsidRPr="00AD1942">
              <w:rPr>
                <w:rFonts w:ascii="Times New Roman" w:hAnsi="Times New Roman"/>
                <w:sz w:val="28"/>
                <w:szCs w:val="28"/>
              </w:rPr>
              <w:t>.</w:t>
            </w:r>
            <w:r w:rsidR="00CB6DF2" w:rsidRPr="00AD1942">
              <w:rPr>
                <w:rFonts w:ascii="Times New Roman" w:hAnsi="Times New Roman"/>
                <w:sz w:val="28"/>
                <w:szCs w:val="28"/>
              </w:rPr>
              <w:t>”</w:t>
            </w:r>
            <w:r w:rsidR="007E3058" w:rsidRPr="00AD1942">
              <w:rPr>
                <w:rFonts w:ascii="Times New Roman" w:hAnsi="Times New Roman"/>
                <w:sz w:val="28"/>
                <w:szCs w:val="28"/>
              </w:rPr>
              <w:t>;</w:t>
            </w:r>
          </w:p>
          <w:p w:rsidR="00571512" w:rsidRPr="00AD1942" w:rsidRDefault="006803C2" w:rsidP="00EA3DC1">
            <w:pPr>
              <w:spacing w:after="0" w:line="240" w:lineRule="auto"/>
              <w:ind w:left="142" w:right="140"/>
              <w:jc w:val="both"/>
              <w:rPr>
                <w:rFonts w:ascii="Times New Roman" w:hAnsi="Times New Roman"/>
                <w:bCs/>
                <w:sz w:val="28"/>
                <w:szCs w:val="28"/>
              </w:rPr>
            </w:pPr>
            <w:r w:rsidRPr="00AD1942">
              <w:rPr>
                <w:rFonts w:ascii="Times New Roman" w:hAnsi="Times New Roman"/>
                <w:sz w:val="28"/>
                <w:szCs w:val="28"/>
              </w:rPr>
              <w:t>2) </w:t>
            </w:r>
            <w:r w:rsidR="00CB6DF2" w:rsidRPr="00AD1942">
              <w:rPr>
                <w:rFonts w:ascii="Times New Roman" w:hAnsi="Times New Roman"/>
                <w:sz w:val="28"/>
                <w:szCs w:val="28"/>
              </w:rPr>
              <w:t xml:space="preserve">ar likumu </w:t>
            </w:r>
            <w:r w:rsidR="00CB6DF2" w:rsidRPr="00AD1942">
              <w:rPr>
                <w:rFonts w:ascii="Times New Roman" w:hAnsi="Times New Roman"/>
                <w:b/>
                <w:sz w:val="28"/>
                <w:szCs w:val="28"/>
              </w:rPr>
              <w:t>„</w:t>
            </w:r>
            <w:r w:rsidR="00365ACA" w:rsidRPr="00AD1942">
              <w:rPr>
                <w:rFonts w:ascii="Times New Roman" w:hAnsi="Times New Roman"/>
                <w:b/>
                <w:sz w:val="28"/>
                <w:szCs w:val="28"/>
              </w:rPr>
              <w:t xml:space="preserve">Par </w:t>
            </w:r>
            <w:r w:rsidR="0043147E" w:rsidRPr="00AD1942">
              <w:rPr>
                <w:rFonts w:ascii="Times New Roman" w:hAnsi="Times New Roman"/>
                <w:b/>
                <w:sz w:val="28"/>
                <w:szCs w:val="28"/>
              </w:rPr>
              <w:t>Konvencij</w:t>
            </w:r>
            <w:r w:rsidR="00365ACA" w:rsidRPr="00AD1942">
              <w:rPr>
                <w:rFonts w:ascii="Times New Roman" w:hAnsi="Times New Roman"/>
                <w:b/>
                <w:sz w:val="28"/>
                <w:szCs w:val="28"/>
              </w:rPr>
              <w:t>u</w:t>
            </w:r>
            <w:r w:rsidR="0043147E" w:rsidRPr="00AD1942">
              <w:rPr>
                <w:rFonts w:ascii="Times New Roman" w:hAnsi="Times New Roman"/>
                <w:b/>
                <w:sz w:val="28"/>
                <w:szCs w:val="28"/>
              </w:rPr>
              <w:t xml:space="preserve"> Eiropas arhitektūras mantojuma aizsardzībai</w:t>
            </w:r>
            <w:r w:rsidR="00B26BAB" w:rsidRPr="00AD1942">
              <w:rPr>
                <w:rFonts w:ascii="Times New Roman" w:hAnsi="Times New Roman"/>
                <w:b/>
                <w:sz w:val="28"/>
                <w:szCs w:val="28"/>
              </w:rPr>
              <w:t>”</w:t>
            </w:r>
            <w:r w:rsidR="00A42245" w:rsidRPr="00AD1942">
              <w:rPr>
                <w:rFonts w:ascii="Times New Roman" w:hAnsi="Times New Roman"/>
                <w:b/>
                <w:sz w:val="28"/>
                <w:szCs w:val="28"/>
              </w:rPr>
              <w:t xml:space="preserve"> </w:t>
            </w:r>
            <w:r w:rsidR="00A42245" w:rsidRPr="00AD1942">
              <w:rPr>
                <w:rFonts w:ascii="Times New Roman" w:hAnsi="Times New Roman"/>
                <w:sz w:val="28"/>
                <w:szCs w:val="28"/>
              </w:rPr>
              <w:t>pieņemtās un apstiprinātās konvencijas</w:t>
            </w:r>
            <w:r w:rsidR="004D2C28" w:rsidRPr="00AD1942">
              <w:rPr>
                <w:rFonts w:ascii="Times New Roman" w:hAnsi="Times New Roman"/>
                <w:sz w:val="28"/>
                <w:szCs w:val="28"/>
              </w:rPr>
              <w:t xml:space="preserve"> </w:t>
            </w:r>
            <w:r w:rsidRPr="00AD1942">
              <w:rPr>
                <w:rFonts w:ascii="Times New Roman" w:hAnsi="Times New Roman"/>
                <w:bCs/>
                <w:sz w:val="28"/>
                <w:szCs w:val="28"/>
              </w:rPr>
              <w:t>6.pant</w:t>
            </w:r>
            <w:r w:rsidR="00F91055" w:rsidRPr="00AD1942">
              <w:rPr>
                <w:rFonts w:ascii="Times New Roman" w:hAnsi="Times New Roman"/>
                <w:bCs/>
                <w:sz w:val="28"/>
                <w:szCs w:val="28"/>
              </w:rPr>
              <w:t>am</w:t>
            </w:r>
            <w:r w:rsidRPr="00AD1942">
              <w:rPr>
                <w:rFonts w:ascii="Times New Roman" w:hAnsi="Times New Roman"/>
                <w:bCs/>
                <w:sz w:val="28"/>
                <w:szCs w:val="28"/>
              </w:rPr>
              <w:t xml:space="preserve">, </w:t>
            </w:r>
            <w:r w:rsidR="003C57BA" w:rsidRPr="00AD1942">
              <w:rPr>
                <w:rFonts w:ascii="Times New Roman" w:hAnsi="Times New Roman"/>
                <w:bCs/>
                <w:sz w:val="28"/>
                <w:szCs w:val="28"/>
              </w:rPr>
              <w:t>kas nosaka, ka</w:t>
            </w:r>
            <w:r w:rsidR="00571512" w:rsidRPr="00AD1942">
              <w:rPr>
                <w:rFonts w:ascii="Times New Roman" w:hAnsi="Times New Roman"/>
                <w:bCs/>
                <w:sz w:val="28"/>
                <w:szCs w:val="28"/>
              </w:rPr>
              <w:t>:</w:t>
            </w:r>
          </w:p>
          <w:p w:rsidR="006803C2" w:rsidRPr="00AD1942" w:rsidRDefault="00571512" w:rsidP="00EA3DC1">
            <w:pPr>
              <w:spacing w:after="0" w:line="240" w:lineRule="auto"/>
              <w:ind w:left="142" w:right="140"/>
              <w:jc w:val="both"/>
              <w:rPr>
                <w:rFonts w:ascii="Times New Roman" w:hAnsi="Times New Roman"/>
                <w:sz w:val="28"/>
                <w:szCs w:val="28"/>
              </w:rPr>
            </w:pPr>
            <w:r w:rsidRPr="00AD1942">
              <w:rPr>
                <w:rFonts w:ascii="Times New Roman" w:hAnsi="Times New Roman"/>
                <w:bCs/>
                <w:sz w:val="28"/>
                <w:szCs w:val="28"/>
              </w:rPr>
              <w:t>„K</w:t>
            </w:r>
            <w:r w:rsidR="003C57BA" w:rsidRPr="00AD1942">
              <w:rPr>
                <w:rFonts w:ascii="Times New Roman" w:hAnsi="Times New Roman"/>
                <w:bCs/>
                <w:sz w:val="28"/>
                <w:szCs w:val="28"/>
              </w:rPr>
              <w:t>atra</w:t>
            </w:r>
            <w:r w:rsidR="009D6201" w:rsidRPr="00AD1942">
              <w:rPr>
                <w:rFonts w:ascii="Times New Roman" w:hAnsi="Times New Roman"/>
                <w:sz w:val="28"/>
                <w:szCs w:val="28"/>
              </w:rPr>
              <w:t xml:space="preserve"> </w:t>
            </w:r>
            <w:r w:rsidR="003C57BA" w:rsidRPr="00AD1942">
              <w:rPr>
                <w:rFonts w:ascii="Times New Roman" w:hAnsi="Times New Roman"/>
                <w:sz w:val="28"/>
                <w:szCs w:val="28"/>
              </w:rPr>
              <w:t>D</w:t>
            </w:r>
            <w:r w:rsidR="009D6201" w:rsidRPr="00AD1942">
              <w:rPr>
                <w:rFonts w:ascii="Times New Roman" w:hAnsi="Times New Roman"/>
                <w:sz w:val="28"/>
                <w:szCs w:val="28"/>
              </w:rPr>
              <w:t>alībvalsts apņemas:</w:t>
            </w:r>
          </w:p>
          <w:p w:rsidR="0043147E" w:rsidRPr="00AD1942" w:rsidRDefault="0043147E" w:rsidP="00EA3DC1">
            <w:pPr>
              <w:spacing w:after="0" w:line="240" w:lineRule="auto"/>
              <w:ind w:left="142" w:right="140"/>
              <w:jc w:val="both"/>
              <w:rPr>
                <w:rFonts w:ascii="Times New Roman" w:hAnsi="Times New Roman"/>
                <w:sz w:val="28"/>
                <w:szCs w:val="28"/>
              </w:rPr>
            </w:pPr>
            <w:r w:rsidRPr="00AD1942">
              <w:rPr>
                <w:rFonts w:ascii="Times New Roman" w:hAnsi="Times New Roman"/>
                <w:sz w:val="28"/>
                <w:szCs w:val="28"/>
              </w:rPr>
              <w:t>1) nodrošināt varas iestāžu finansiālu atbalstu, lai uzturētu un atjaunotu arhitektūras mantojumu, kas atrodas tās teritorijā, saskaņā ar valsts, reģionālo vai vietējo kompetenci un pieejamā budžeta ietvaros;</w:t>
            </w:r>
          </w:p>
          <w:p w:rsidR="0043147E" w:rsidRPr="00AD1942" w:rsidRDefault="0043147E" w:rsidP="00EA3DC1">
            <w:pPr>
              <w:spacing w:after="0" w:line="240" w:lineRule="auto"/>
              <w:ind w:left="142" w:right="140"/>
              <w:jc w:val="both"/>
              <w:rPr>
                <w:rFonts w:ascii="Times New Roman" w:hAnsi="Times New Roman"/>
                <w:sz w:val="28"/>
                <w:szCs w:val="28"/>
              </w:rPr>
            </w:pPr>
            <w:r w:rsidRPr="00AD1942">
              <w:rPr>
                <w:rFonts w:ascii="Times New Roman" w:hAnsi="Times New Roman"/>
                <w:sz w:val="28"/>
                <w:szCs w:val="28"/>
              </w:rPr>
              <w:t>2) nepieciešamības gadījumā veikt finansiālus pasākumus, lai atvieglotu šī mantojuma saglabāšanu;</w:t>
            </w:r>
          </w:p>
          <w:p w:rsidR="009A11E4" w:rsidRPr="00AD1942" w:rsidRDefault="0043147E" w:rsidP="00EA3DC1">
            <w:pPr>
              <w:spacing w:after="0" w:line="240" w:lineRule="auto"/>
              <w:ind w:left="142" w:right="140"/>
              <w:jc w:val="both"/>
              <w:rPr>
                <w:rFonts w:ascii="Times New Roman" w:hAnsi="Times New Roman"/>
                <w:sz w:val="28"/>
                <w:szCs w:val="28"/>
              </w:rPr>
            </w:pPr>
            <w:r w:rsidRPr="00AD1942">
              <w:rPr>
                <w:rFonts w:ascii="Times New Roman" w:hAnsi="Times New Roman"/>
                <w:sz w:val="28"/>
                <w:szCs w:val="28"/>
              </w:rPr>
              <w:t>3) veicināt privāto iniciatīvu, lai uzturētu un atjaunotu arhitektūras mantojumu.</w:t>
            </w:r>
            <w:r w:rsidR="00992434" w:rsidRPr="00AD1942">
              <w:rPr>
                <w:rFonts w:ascii="Times New Roman" w:hAnsi="Times New Roman"/>
                <w:sz w:val="28"/>
                <w:szCs w:val="28"/>
              </w:rPr>
              <w:t>”</w:t>
            </w:r>
            <w:r w:rsidRPr="00AD1942">
              <w:rPr>
                <w:rFonts w:ascii="Times New Roman" w:hAnsi="Times New Roman"/>
                <w:sz w:val="28"/>
                <w:szCs w:val="28"/>
              </w:rPr>
              <w:t xml:space="preserve"> </w:t>
            </w:r>
          </w:p>
        </w:tc>
      </w:tr>
    </w:tbl>
    <w:p w:rsidR="00BC5E6B" w:rsidRDefault="00BC5E6B" w:rsidP="00EA3DC1">
      <w:pPr>
        <w:spacing w:after="0" w:line="240" w:lineRule="auto"/>
        <w:contextualSpacing/>
        <w:rPr>
          <w:rFonts w:ascii="Times New Roman" w:hAnsi="Times New Roman"/>
          <w:iCs/>
          <w:sz w:val="28"/>
          <w:szCs w:val="28"/>
        </w:rPr>
      </w:pPr>
    </w:p>
    <w:p w:rsidR="00C66306" w:rsidRPr="00AD1942" w:rsidRDefault="00C66306" w:rsidP="00EA3DC1">
      <w:pPr>
        <w:spacing w:after="0" w:line="240" w:lineRule="auto"/>
        <w:contextualSpacing/>
        <w:rPr>
          <w:rFonts w:ascii="Times New Roman" w:hAnsi="Times New Roman"/>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3402"/>
        <w:gridCol w:w="5107"/>
      </w:tblGrid>
      <w:tr w:rsidR="004D4DE8" w:rsidRPr="00AD1942" w:rsidTr="00377A20">
        <w:trPr>
          <w:trHeight w:val="421"/>
        </w:trPr>
        <w:tc>
          <w:tcPr>
            <w:tcW w:w="5000" w:type="pct"/>
            <w:gridSpan w:val="3"/>
            <w:vAlign w:val="center"/>
          </w:tcPr>
          <w:p w:rsidR="004D4DE8" w:rsidRPr="00AD1942" w:rsidRDefault="004D4DE8" w:rsidP="00EA3DC1">
            <w:pPr>
              <w:pStyle w:val="naisnod"/>
              <w:spacing w:before="0" w:after="0"/>
              <w:ind w:left="57" w:right="57"/>
              <w:contextualSpacing/>
              <w:rPr>
                <w:sz w:val="28"/>
                <w:szCs w:val="28"/>
              </w:rPr>
            </w:pPr>
            <w:r w:rsidRPr="00AD1942">
              <w:rPr>
                <w:sz w:val="28"/>
                <w:szCs w:val="28"/>
              </w:rPr>
              <w:lastRenderedPageBreak/>
              <w:t>VI. Sabiedrības līdzdalība un komunikācijas aktivitātes</w:t>
            </w:r>
          </w:p>
        </w:tc>
      </w:tr>
      <w:tr w:rsidR="004D4DE8" w:rsidRPr="00AD1942" w:rsidTr="00377A20">
        <w:tblPrEx>
          <w:tblCellMar>
            <w:left w:w="108" w:type="dxa"/>
            <w:right w:w="108" w:type="dxa"/>
          </w:tblCellMar>
          <w:tblLook w:val="04A0"/>
        </w:tblPrEx>
        <w:trPr>
          <w:trHeight w:val="467"/>
        </w:trPr>
        <w:tc>
          <w:tcPr>
            <w:tcW w:w="315" w:type="pct"/>
            <w:shd w:val="clear" w:color="auto" w:fill="auto"/>
          </w:tcPr>
          <w:p w:rsidR="004D4DE8" w:rsidRPr="00AD1942" w:rsidRDefault="004D4DE8" w:rsidP="00EA3DC1">
            <w:pPr>
              <w:spacing w:after="0" w:line="240" w:lineRule="auto"/>
              <w:contextualSpacing/>
              <w:jc w:val="center"/>
              <w:rPr>
                <w:rFonts w:ascii="Times New Roman" w:hAnsi="Times New Roman"/>
                <w:sz w:val="28"/>
                <w:szCs w:val="28"/>
              </w:rPr>
            </w:pPr>
            <w:r w:rsidRPr="00AD1942">
              <w:rPr>
                <w:rFonts w:ascii="Times New Roman" w:hAnsi="Times New Roman"/>
                <w:sz w:val="28"/>
                <w:szCs w:val="28"/>
              </w:rPr>
              <w:t>1.</w:t>
            </w:r>
          </w:p>
        </w:tc>
        <w:tc>
          <w:tcPr>
            <w:tcW w:w="1873" w:type="pct"/>
            <w:shd w:val="clear" w:color="auto" w:fill="auto"/>
          </w:tcPr>
          <w:p w:rsidR="004D4DE8" w:rsidRPr="00AD1942" w:rsidRDefault="004D4DE8" w:rsidP="00EA3DC1">
            <w:pPr>
              <w:spacing w:after="0" w:line="240" w:lineRule="auto"/>
              <w:ind w:left="-108"/>
              <w:contextualSpacing/>
              <w:jc w:val="both"/>
              <w:rPr>
                <w:rFonts w:ascii="Times New Roman" w:hAnsi="Times New Roman"/>
                <w:sz w:val="28"/>
                <w:szCs w:val="28"/>
              </w:rPr>
            </w:pPr>
            <w:r w:rsidRPr="00AD1942">
              <w:rPr>
                <w:rFonts w:ascii="Times New Roman" w:hAnsi="Times New Roman"/>
                <w:sz w:val="28"/>
                <w:szCs w:val="28"/>
                <w:lang w:eastAsia="lv-LV"/>
              </w:rPr>
              <w:t>Plānotās sabiedrības līdzdalības un komunikācijas aktivitātes saistībā ar projektu</w:t>
            </w:r>
          </w:p>
        </w:tc>
        <w:tc>
          <w:tcPr>
            <w:tcW w:w="2812" w:type="pct"/>
            <w:shd w:val="clear" w:color="auto" w:fill="auto"/>
          </w:tcPr>
          <w:p w:rsidR="007E3058" w:rsidRPr="00AD1942" w:rsidRDefault="007E3058" w:rsidP="00EE297D">
            <w:pPr>
              <w:spacing w:after="0" w:line="240" w:lineRule="auto"/>
              <w:contextualSpacing/>
              <w:jc w:val="both"/>
              <w:rPr>
                <w:rFonts w:ascii="Times New Roman" w:hAnsi="Times New Roman"/>
                <w:sz w:val="28"/>
                <w:szCs w:val="28"/>
                <w:lang w:eastAsia="lv-LV"/>
              </w:rPr>
            </w:pPr>
            <w:r w:rsidRPr="00AD1942">
              <w:rPr>
                <w:rFonts w:ascii="Times New Roman" w:hAnsi="Times New Roman"/>
                <w:sz w:val="28"/>
                <w:szCs w:val="28"/>
                <w:lang w:eastAsia="lv-LV"/>
              </w:rPr>
              <w:t xml:space="preserve">Likumprojekta izstrādes </w:t>
            </w:r>
            <w:r w:rsidR="00E62E57" w:rsidRPr="00AD1942">
              <w:rPr>
                <w:rFonts w:ascii="Times New Roman" w:hAnsi="Times New Roman"/>
                <w:sz w:val="28"/>
                <w:szCs w:val="28"/>
                <w:lang w:eastAsia="lv-LV"/>
              </w:rPr>
              <w:t xml:space="preserve">procesā </w:t>
            </w:r>
            <w:r w:rsidR="00E62E57" w:rsidRPr="00AD1942">
              <w:rPr>
                <w:rFonts w:ascii="Times New Roman" w:hAnsi="Times New Roman"/>
                <w:sz w:val="28"/>
                <w:szCs w:val="28"/>
              </w:rPr>
              <w:t>notikušas k</w:t>
            </w:r>
            <w:r w:rsidRPr="00AD1942">
              <w:rPr>
                <w:rFonts w:ascii="Times New Roman" w:hAnsi="Times New Roman"/>
                <w:sz w:val="28"/>
                <w:szCs w:val="28"/>
              </w:rPr>
              <w:t>onsultācijas ar Latvijas e</w:t>
            </w:r>
            <w:r w:rsidR="008C5E50" w:rsidRPr="00AD1942">
              <w:rPr>
                <w:rFonts w:ascii="Times New Roman" w:hAnsi="Times New Roman"/>
                <w:sz w:val="28"/>
                <w:szCs w:val="28"/>
              </w:rPr>
              <w:t>vaņģēliski l</w:t>
            </w:r>
            <w:r w:rsidRPr="00AD1942">
              <w:rPr>
                <w:rFonts w:ascii="Times New Roman" w:hAnsi="Times New Roman"/>
                <w:sz w:val="28"/>
                <w:szCs w:val="28"/>
              </w:rPr>
              <w:t xml:space="preserve">uterisko Baznīcu, Latvijas Romas Katoļu Baznīcu, Latvijas Pareizticīgo baznīcu, Latvijas Vecticībnieku </w:t>
            </w:r>
            <w:proofErr w:type="spellStart"/>
            <w:r w:rsidRPr="00AD1942">
              <w:rPr>
                <w:rFonts w:ascii="Times New Roman" w:hAnsi="Times New Roman"/>
                <w:sz w:val="28"/>
                <w:szCs w:val="28"/>
              </w:rPr>
              <w:t>Pomoras</w:t>
            </w:r>
            <w:proofErr w:type="spellEnd"/>
            <w:r w:rsidRPr="00AD1942">
              <w:rPr>
                <w:rFonts w:ascii="Times New Roman" w:hAnsi="Times New Roman"/>
                <w:sz w:val="28"/>
                <w:szCs w:val="28"/>
              </w:rPr>
              <w:t xml:space="preserve"> baznīcu un Latvijas Baptistu Draudžu Savienību. </w:t>
            </w:r>
            <w:r w:rsidR="008C5E50" w:rsidRPr="00AD1942">
              <w:rPr>
                <w:rFonts w:ascii="Times New Roman" w:hAnsi="Times New Roman"/>
                <w:sz w:val="28"/>
                <w:szCs w:val="28"/>
                <w:lang w:eastAsia="lv-LV"/>
              </w:rPr>
              <w:t xml:space="preserve">Papildus </w:t>
            </w:r>
            <w:r w:rsidRPr="00AD1942">
              <w:rPr>
                <w:rFonts w:ascii="Times New Roman" w:hAnsi="Times New Roman"/>
                <w:sz w:val="28"/>
                <w:szCs w:val="28"/>
                <w:lang w:eastAsia="lv-LV"/>
              </w:rPr>
              <w:t>sabiedrības pārstāvjiem bija iespēja līd</w:t>
            </w:r>
            <w:r w:rsidR="008C5E50" w:rsidRPr="00AD1942">
              <w:rPr>
                <w:rFonts w:ascii="Times New Roman" w:hAnsi="Times New Roman"/>
                <w:sz w:val="28"/>
                <w:szCs w:val="28"/>
                <w:lang w:eastAsia="lv-LV"/>
              </w:rPr>
              <w:t>zdarboties Likump</w:t>
            </w:r>
            <w:r w:rsidRPr="00AD1942">
              <w:rPr>
                <w:rFonts w:ascii="Times New Roman" w:hAnsi="Times New Roman"/>
                <w:sz w:val="28"/>
                <w:szCs w:val="28"/>
                <w:lang w:eastAsia="lv-LV"/>
              </w:rPr>
              <w:t>rojekta izstrādē, r</w:t>
            </w:r>
            <w:r w:rsidR="00E62E57" w:rsidRPr="00AD1942">
              <w:rPr>
                <w:rFonts w:ascii="Times New Roman" w:hAnsi="Times New Roman"/>
                <w:sz w:val="28"/>
                <w:szCs w:val="28"/>
                <w:lang w:eastAsia="lv-LV"/>
              </w:rPr>
              <w:t>akstiski sniedzot viedokli par Likump</w:t>
            </w:r>
            <w:r w:rsidRPr="00AD1942">
              <w:rPr>
                <w:rFonts w:ascii="Times New Roman" w:hAnsi="Times New Roman"/>
                <w:sz w:val="28"/>
                <w:szCs w:val="28"/>
                <w:lang w:eastAsia="lv-LV"/>
              </w:rPr>
              <w:t>rojektu atbilstoši Ministru kabineta 2009.gada 25.augusta noteikumu Nr.970 „Sabiedrības līdzdalības kārtība attīstības plānošanas procesā” 7.4.</w:t>
            </w:r>
            <w:r w:rsidRPr="00AD1942">
              <w:rPr>
                <w:rFonts w:ascii="Times New Roman" w:hAnsi="Times New Roman"/>
                <w:sz w:val="28"/>
                <w:szCs w:val="28"/>
                <w:vertAlign w:val="superscript"/>
                <w:lang w:eastAsia="lv-LV"/>
              </w:rPr>
              <w:t>1</w:t>
            </w:r>
            <w:r w:rsidR="00E62E57" w:rsidRPr="00AD1942">
              <w:rPr>
                <w:rFonts w:ascii="Times New Roman" w:hAnsi="Times New Roman"/>
                <w:sz w:val="28"/>
                <w:szCs w:val="28"/>
                <w:lang w:eastAsia="lv-LV"/>
              </w:rPr>
              <w:t> </w:t>
            </w:r>
            <w:r w:rsidRPr="00AD1942">
              <w:rPr>
                <w:rFonts w:ascii="Times New Roman" w:hAnsi="Times New Roman"/>
                <w:sz w:val="28"/>
                <w:szCs w:val="28"/>
                <w:lang w:eastAsia="lv-LV"/>
              </w:rPr>
              <w:t>punktam. Saskaņā ar Ministru kabineta 2009.gada 25.augusta noteikumu Nr.970 „Sabiedrības līdzdalības kārtība attīstības pl</w:t>
            </w:r>
            <w:r w:rsidR="00E62E57" w:rsidRPr="00AD1942">
              <w:rPr>
                <w:rFonts w:ascii="Times New Roman" w:hAnsi="Times New Roman"/>
                <w:sz w:val="28"/>
                <w:szCs w:val="28"/>
                <w:lang w:eastAsia="lv-LV"/>
              </w:rPr>
              <w:t>ānošanas procesā” 13.punktu 2017</w:t>
            </w:r>
            <w:r w:rsidRPr="00AD1942">
              <w:rPr>
                <w:rFonts w:ascii="Times New Roman" w:hAnsi="Times New Roman"/>
                <w:sz w:val="28"/>
                <w:szCs w:val="28"/>
                <w:lang w:eastAsia="lv-LV"/>
              </w:rPr>
              <w:t xml:space="preserve">.gada </w:t>
            </w:r>
            <w:r w:rsidR="00E62E57" w:rsidRPr="00AD1942">
              <w:rPr>
                <w:rFonts w:ascii="Times New Roman" w:hAnsi="Times New Roman"/>
                <w:sz w:val="28"/>
                <w:szCs w:val="28"/>
                <w:lang w:eastAsia="lv-LV"/>
              </w:rPr>
              <w:t>21.martā</w:t>
            </w:r>
            <w:r w:rsidRPr="00AD1942">
              <w:rPr>
                <w:rFonts w:ascii="Times New Roman" w:hAnsi="Times New Roman"/>
                <w:sz w:val="28"/>
                <w:szCs w:val="28"/>
                <w:lang w:eastAsia="lv-LV"/>
              </w:rPr>
              <w:t xml:space="preserve"> Kultūras ministrijas </w:t>
            </w:r>
            <w:r w:rsidR="00E62E57" w:rsidRPr="00AD1942">
              <w:rPr>
                <w:rFonts w:ascii="Times New Roman" w:hAnsi="Times New Roman"/>
                <w:sz w:val="28"/>
                <w:szCs w:val="28"/>
                <w:lang w:eastAsia="lv-LV"/>
              </w:rPr>
              <w:t>tīmekļvietnes</w:t>
            </w:r>
            <w:r w:rsidRPr="00AD1942">
              <w:rPr>
                <w:rFonts w:ascii="Times New Roman" w:hAnsi="Times New Roman"/>
                <w:sz w:val="28"/>
                <w:szCs w:val="28"/>
                <w:lang w:eastAsia="lv-LV"/>
              </w:rPr>
              <w:t xml:space="preserve"> </w:t>
            </w:r>
            <w:hyperlink r:id="rId9" w:history="1">
              <w:r w:rsidR="00EE297D" w:rsidRPr="00614488">
                <w:rPr>
                  <w:rStyle w:val="Hipersaite"/>
                  <w:rFonts w:ascii="Times New Roman" w:hAnsi="Times New Roman"/>
                  <w:sz w:val="28"/>
                  <w:lang w:eastAsia="lv-LV"/>
                </w:rPr>
                <w:t>www.km.gov.lv</w:t>
              </w:r>
            </w:hyperlink>
            <w:r w:rsidR="00E62E57" w:rsidRPr="00AD1942">
              <w:rPr>
                <w:rFonts w:ascii="Times New Roman" w:hAnsi="Times New Roman"/>
                <w:sz w:val="28"/>
                <w:szCs w:val="28"/>
                <w:lang w:eastAsia="lv-LV"/>
              </w:rPr>
              <w:t xml:space="preserve"> </w:t>
            </w:r>
            <w:r w:rsidRPr="00AD1942">
              <w:rPr>
                <w:rFonts w:ascii="Times New Roman" w:hAnsi="Times New Roman"/>
                <w:sz w:val="28"/>
                <w:szCs w:val="28"/>
                <w:lang w:eastAsia="lv-LV"/>
              </w:rPr>
              <w:t xml:space="preserve">sadaļā „Sabiedrības līdzdalība” tika publicēts paziņojums par sabiedrības līdzdalības iespējām. Sabiedrības pārstāvji tika aicināti </w:t>
            </w:r>
            <w:r w:rsidR="00E62E57" w:rsidRPr="00AD1942">
              <w:rPr>
                <w:rFonts w:ascii="Times New Roman" w:hAnsi="Times New Roman"/>
                <w:sz w:val="28"/>
                <w:szCs w:val="28"/>
                <w:lang w:eastAsia="lv-LV"/>
              </w:rPr>
              <w:t xml:space="preserve">līdz 2017.gada 4.aprīlim rakstiski </w:t>
            </w:r>
            <w:r w:rsidRPr="00AD1942">
              <w:rPr>
                <w:rFonts w:ascii="Times New Roman" w:hAnsi="Times New Roman"/>
                <w:sz w:val="28"/>
                <w:szCs w:val="28"/>
                <w:lang w:eastAsia="lv-LV"/>
              </w:rPr>
              <w:t xml:space="preserve">iesniegt </w:t>
            </w:r>
            <w:r w:rsidR="00E62E57" w:rsidRPr="00AD1942">
              <w:rPr>
                <w:rFonts w:ascii="Times New Roman" w:hAnsi="Times New Roman"/>
                <w:sz w:val="28"/>
                <w:szCs w:val="28"/>
                <w:lang w:eastAsia="lv-LV"/>
              </w:rPr>
              <w:t>viedokli par Likump</w:t>
            </w:r>
            <w:r w:rsidRPr="00AD1942">
              <w:rPr>
                <w:rFonts w:ascii="Times New Roman" w:hAnsi="Times New Roman"/>
                <w:sz w:val="28"/>
                <w:szCs w:val="28"/>
                <w:lang w:eastAsia="lv-LV"/>
              </w:rPr>
              <w:t xml:space="preserve">rojektu. </w:t>
            </w:r>
          </w:p>
        </w:tc>
      </w:tr>
      <w:tr w:rsidR="004D4DE8" w:rsidRPr="00AD1942" w:rsidTr="00377A20">
        <w:tblPrEx>
          <w:tblCellMar>
            <w:left w:w="108" w:type="dxa"/>
            <w:right w:w="108" w:type="dxa"/>
          </w:tblCellMar>
          <w:tblLook w:val="04A0"/>
        </w:tblPrEx>
        <w:trPr>
          <w:trHeight w:val="1044"/>
        </w:trPr>
        <w:tc>
          <w:tcPr>
            <w:tcW w:w="315" w:type="pct"/>
            <w:shd w:val="clear" w:color="auto" w:fill="auto"/>
          </w:tcPr>
          <w:p w:rsidR="004D4DE8" w:rsidRPr="00AD1942" w:rsidRDefault="004D4DE8" w:rsidP="00EA3DC1">
            <w:pPr>
              <w:spacing w:after="0" w:line="240" w:lineRule="auto"/>
              <w:contextualSpacing/>
              <w:jc w:val="center"/>
              <w:rPr>
                <w:rFonts w:ascii="Times New Roman" w:hAnsi="Times New Roman"/>
                <w:sz w:val="28"/>
                <w:szCs w:val="28"/>
              </w:rPr>
            </w:pPr>
            <w:r w:rsidRPr="00AD1942">
              <w:rPr>
                <w:rFonts w:ascii="Times New Roman" w:hAnsi="Times New Roman"/>
                <w:sz w:val="28"/>
                <w:szCs w:val="28"/>
              </w:rPr>
              <w:t>2.</w:t>
            </w:r>
          </w:p>
        </w:tc>
        <w:tc>
          <w:tcPr>
            <w:tcW w:w="1873" w:type="pct"/>
            <w:shd w:val="clear" w:color="auto" w:fill="auto"/>
          </w:tcPr>
          <w:p w:rsidR="004D4DE8" w:rsidRPr="00AD1942" w:rsidRDefault="004D4DE8" w:rsidP="00EA3DC1">
            <w:pPr>
              <w:spacing w:after="0" w:line="240" w:lineRule="auto"/>
              <w:ind w:left="-108"/>
              <w:contextualSpacing/>
              <w:jc w:val="both"/>
              <w:rPr>
                <w:rFonts w:ascii="Times New Roman" w:hAnsi="Times New Roman"/>
                <w:sz w:val="28"/>
                <w:szCs w:val="28"/>
              </w:rPr>
            </w:pPr>
            <w:r w:rsidRPr="00AD1942">
              <w:rPr>
                <w:rFonts w:ascii="Times New Roman" w:hAnsi="Times New Roman"/>
                <w:sz w:val="28"/>
                <w:szCs w:val="28"/>
                <w:lang w:eastAsia="lv-LV"/>
              </w:rPr>
              <w:t>Sabiedrības līdzdalība projekta izstrādē</w:t>
            </w:r>
          </w:p>
        </w:tc>
        <w:tc>
          <w:tcPr>
            <w:tcW w:w="2812" w:type="pct"/>
            <w:shd w:val="clear" w:color="auto" w:fill="auto"/>
          </w:tcPr>
          <w:p w:rsidR="009A386F" w:rsidRPr="00AD1942" w:rsidRDefault="00E62E57" w:rsidP="00EE07DC">
            <w:pPr>
              <w:pStyle w:val="Sarakstarindkopa"/>
              <w:spacing w:after="0" w:line="240" w:lineRule="auto"/>
              <w:ind w:left="0"/>
              <w:jc w:val="both"/>
              <w:rPr>
                <w:rFonts w:ascii="Times New Roman" w:hAnsi="Times New Roman"/>
                <w:sz w:val="28"/>
                <w:szCs w:val="28"/>
              </w:rPr>
            </w:pPr>
            <w:r w:rsidRPr="00AD1942">
              <w:rPr>
                <w:rFonts w:ascii="Times New Roman" w:hAnsi="Times New Roman"/>
                <w:sz w:val="28"/>
                <w:szCs w:val="28"/>
                <w:lang w:eastAsia="lv-LV"/>
              </w:rPr>
              <w:t xml:space="preserve">Likumprojekta izstrādes procesā </w:t>
            </w:r>
            <w:r w:rsidRPr="00AD1942">
              <w:rPr>
                <w:rFonts w:ascii="Times New Roman" w:hAnsi="Times New Roman"/>
                <w:sz w:val="28"/>
                <w:szCs w:val="28"/>
              </w:rPr>
              <w:t xml:space="preserve">notikušas konsultācijas ar Latvijas evaņģēliski luterisko Baznīcu, Latvijas Romas Katoļu Baznīcu, Latvijas Pareizticīgo baznīcu, Latvijas Vecticībnieku </w:t>
            </w:r>
            <w:proofErr w:type="spellStart"/>
            <w:r w:rsidRPr="00AD1942">
              <w:rPr>
                <w:rFonts w:ascii="Times New Roman" w:hAnsi="Times New Roman"/>
                <w:sz w:val="28"/>
                <w:szCs w:val="28"/>
              </w:rPr>
              <w:t>Pomoras</w:t>
            </w:r>
            <w:proofErr w:type="spellEnd"/>
            <w:r w:rsidRPr="00AD1942">
              <w:rPr>
                <w:rFonts w:ascii="Times New Roman" w:hAnsi="Times New Roman"/>
                <w:sz w:val="28"/>
                <w:szCs w:val="28"/>
              </w:rPr>
              <w:t xml:space="preserve"> baznīcu un Latvijas Baptistu Draudžu Savienību</w:t>
            </w:r>
            <w:r w:rsidR="0085129A" w:rsidRPr="00AD1942">
              <w:rPr>
                <w:rFonts w:ascii="Times New Roman" w:hAnsi="Times New Roman"/>
                <w:sz w:val="28"/>
                <w:szCs w:val="28"/>
              </w:rPr>
              <w:t xml:space="preserve">, kā arī Likumprojekta saskaņošanas ietvaros viedokli par Likumprojektu papildus sniedza </w:t>
            </w:r>
            <w:r w:rsidR="0085129A" w:rsidRPr="00AD1942">
              <w:rPr>
                <w:rFonts w:ascii="Times New Roman" w:hAnsi="Times New Roman"/>
                <w:bCs/>
                <w:sz w:val="28"/>
                <w:szCs w:val="28"/>
              </w:rPr>
              <w:t xml:space="preserve">Latvijas Dievturu </w:t>
            </w:r>
            <w:proofErr w:type="spellStart"/>
            <w:r w:rsidR="0085129A" w:rsidRPr="00AD1942">
              <w:rPr>
                <w:rFonts w:ascii="Times New Roman" w:hAnsi="Times New Roman"/>
                <w:bCs/>
                <w:sz w:val="28"/>
                <w:szCs w:val="28"/>
              </w:rPr>
              <w:t>sadraudze</w:t>
            </w:r>
            <w:proofErr w:type="spellEnd"/>
            <w:r w:rsidR="006A6346" w:rsidRPr="00AD1942">
              <w:rPr>
                <w:rFonts w:ascii="Times New Roman" w:hAnsi="Times New Roman"/>
                <w:bCs/>
                <w:sz w:val="28"/>
                <w:szCs w:val="28"/>
              </w:rPr>
              <w:t>,</w:t>
            </w:r>
            <w:r w:rsidR="0085129A" w:rsidRPr="00AD1942">
              <w:rPr>
                <w:rFonts w:ascii="Times New Roman" w:hAnsi="Times New Roman"/>
                <w:bCs/>
                <w:sz w:val="28"/>
                <w:szCs w:val="28"/>
              </w:rPr>
              <w:t xml:space="preserve"> Latvijas Lielo pilsētu asociācija</w:t>
            </w:r>
            <w:r w:rsidR="00EE07DC">
              <w:rPr>
                <w:rFonts w:ascii="Times New Roman" w:hAnsi="Times New Roman"/>
                <w:bCs/>
                <w:sz w:val="28"/>
                <w:szCs w:val="28"/>
              </w:rPr>
              <w:t xml:space="preserve"> un</w:t>
            </w:r>
            <w:r w:rsidR="006A6346" w:rsidRPr="00AD1942">
              <w:rPr>
                <w:rFonts w:ascii="ProximaNova" w:hAnsi="ProximaNova" w:cs="Arial"/>
                <w:sz w:val="30"/>
                <w:szCs w:val="30"/>
              </w:rPr>
              <w:t xml:space="preserve"> </w:t>
            </w:r>
            <w:r w:rsidR="006A6346" w:rsidRPr="00AD1942">
              <w:rPr>
                <w:rFonts w:ascii="Times New Roman" w:hAnsi="Times New Roman"/>
                <w:sz w:val="28"/>
                <w:szCs w:val="28"/>
              </w:rPr>
              <w:t>Valmieras pilsēta</w:t>
            </w:r>
            <w:r w:rsidR="00EE07DC">
              <w:rPr>
                <w:rFonts w:ascii="Times New Roman" w:hAnsi="Times New Roman"/>
                <w:sz w:val="28"/>
                <w:szCs w:val="28"/>
              </w:rPr>
              <w:t>s pašvaldības</w:t>
            </w:r>
            <w:r w:rsidR="00EE07DC">
              <w:rPr>
                <w:rFonts w:ascii="Times New Roman" w:hAnsi="Times New Roman"/>
                <w:sz w:val="28"/>
                <w:szCs w:val="28"/>
              </w:rPr>
              <w:br/>
              <w:t>struktūrvienības „</w:t>
            </w:r>
            <w:r w:rsidR="006A6346" w:rsidRPr="00AD1942">
              <w:rPr>
                <w:rFonts w:ascii="Times New Roman" w:hAnsi="Times New Roman"/>
                <w:sz w:val="28"/>
                <w:szCs w:val="28"/>
              </w:rPr>
              <w:t>Valmier</w:t>
            </w:r>
            <w:r w:rsidR="00EE07DC">
              <w:rPr>
                <w:rFonts w:ascii="Times New Roman" w:hAnsi="Times New Roman"/>
                <w:sz w:val="28"/>
                <w:szCs w:val="28"/>
              </w:rPr>
              <w:t>as pilsētas pārstāvniecība Rīgā”</w:t>
            </w:r>
            <w:r w:rsidR="001F10BC" w:rsidRPr="00AD1942">
              <w:rPr>
                <w:rFonts w:ascii="Times New Roman" w:hAnsi="Times New Roman"/>
                <w:sz w:val="28"/>
                <w:szCs w:val="28"/>
              </w:rPr>
              <w:t>.</w:t>
            </w:r>
          </w:p>
        </w:tc>
      </w:tr>
      <w:tr w:rsidR="004D4DE8" w:rsidRPr="00AD1942" w:rsidTr="00377A20">
        <w:tblPrEx>
          <w:tblCellMar>
            <w:left w:w="108" w:type="dxa"/>
            <w:right w:w="108" w:type="dxa"/>
          </w:tblCellMar>
          <w:tblLook w:val="04A0"/>
        </w:tblPrEx>
        <w:trPr>
          <w:trHeight w:val="517"/>
        </w:trPr>
        <w:tc>
          <w:tcPr>
            <w:tcW w:w="315" w:type="pct"/>
            <w:shd w:val="clear" w:color="auto" w:fill="auto"/>
          </w:tcPr>
          <w:p w:rsidR="004D4DE8" w:rsidRPr="00AD1942" w:rsidRDefault="004D4DE8" w:rsidP="00EA3DC1">
            <w:pPr>
              <w:spacing w:after="0" w:line="240" w:lineRule="auto"/>
              <w:contextualSpacing/>
              <w:jc w:val="center"/>
              <w:rPr>
                <w:rFonts w:ascii="Times New Roman" w:hAnsi="Times New Roman"/>
                <w:sz w:val="28"/>
                <w:szCs w:val="28"/>
              </w:rPr>
            </w:pPr>
            <w:r w:rsidRPr="00AD1942">
              <w:rPr>
                <w:rFonts w:ascii="Times New Roman" w:hAnsi="Times New Roman"/>
                <w:sz w:val="28"/>
                <w:szCs w:val="28"/>
              </w:rPr>
              <w:t>3.</w:t>
            </w:r>
          </w:p>
        </w:tc>
        <w:tc>
          <w:tcPr>
            <w:tcW w:w="1873" w:type="pct"/>
            <w:shd w:val="clear" w:color="auto" w:fill="auto"/>
          </w:tcPr>
          <w:p w:rsidR="004D4DE8" w:rsidRPr="00AD1942" w:rsidRDefault="004D4DE8" w:rsidP="00EA3DC1">
            <w:pPr>
              <w:spacing w:after="0" w:line="240" w:lineRule="auto"/>
              <w:ind w:left="-108"/>
              <w:contextualSpacing/>
              <w:jc w:val="both"/>
              <w:rPr>
                <w:rFonts w:ascii="Times New Roman" w:hAnsi="Times New Roman"/>
                <w:sz w:val="28"/>
                <w:szCs w:val="28"/>
              </w:rPr>
            </w:pPr>
            <w:r w:rsidRPr="00AD1942">
              <w:rPr>
                <w:rFonts w:ascii="Times New Roman" w:hAnsi="Times New Roman"/>
                <w:sz w:val="28"/>
                <w:szCs w:val="28"/>
                <w:lang w:eastAsia="lv-LV"/>
              </w:rPr>
              <w:t>Sabiedrības līdzdalības rezultāti</w:t>
            </w:r>
          </w:p>
        </w:tc>
        <w:tc>
          <w:tcPr>
            <w:tcW w:w="2812" w:type="pct"/>
            <w:shd w:val="clear" w:color="auto" w:fill="auto"/>
          </w:tcPr>
          <w:p w:rsidR="00ED73E4" w:rsidRPr="00AD1942" w:rsidRDefault="00E62E57" w:rsidP="00EA3DC1">
            <w:pPr>
              <w:spacing w:after="0" w:line="240" w:lineRule="auto"/>
              <w:contextualSpacing/>
              <w:jc w:val="both"/>
              <w:rPr>
                <w:rFonts w:ascii="Times New Roman" w:hAnsi="Times New Roman"/>
                <w:sz w:val="28"/>
                <w:szCs w:val="28"/>
              </w:rPr>
            </w:pPr>
            <w:r w:rsidRPr="00AD1942">
              <w:rPr>
                <w:rFonts w:ascii="Times New Roman" w:hAnsi="Times New Roman"/>
                <w:sz w:val="28"/>
                <w:szCs w:val="28"/>
                <w:lang w:eastAsia="lv-LV"/>
              </w:rPr>
              <w:t>Likumprojekts precizēts at</w:t>
            </w:r>
            <w:r w:rsidR="00EE07DC">
              <w:rPr>
                <w:rFonts w:ascii="Times New Roman" w:hAnsi="Times New Roman"/>
                <w:sz w:val="28"/>
                <w:szCs w:val="28"/>
                <w:lang w:eastAsia="lv-LV"/>
              </w:rPr>
              <w:t xml:space="preserve">bilstoši reliģisko organizāciju, </w:t>
            </w:r>
            <w:r w:rsidR="00D62B7C" w:rsidRPr="00AD1942">
              <w:rPr>
                <w:rFonts w:ascii="Times New Roman" w:hAnsi="Times New Roman"/>
                <w:bCs/>
                <w:sz w:val="28"/>
                <w:szCs w:val="28"/>
              </w:rPr>
              <w:t>Latvijas Lielo pilsētu asociācija</w:t>
            </w:r>
            <w:r w:rsidR="00D62B7C" w:rsidRPr="00AD1942">
              <w:rPr>
                <w:rFonts w:ascii="Times New Roman" w:hAnsi="Times New Roman"/>
                <w:sz w:val="28"/>
                <w:szCs w:val="28"/>
                <w:lang w:eastAsia="lv-LV"/>
              </w:rPr>
              <w:t xml:space="preserve">s </w:t>
            </w:r>
            <w:r w:rsidR="00EE07DC">
              <w:rPr>
                <w:rFonts w:ascii="Times New Roman" w:hAnsi="Times New Roman"/>
                <w:sz w:val="28"/>
                <w:szCs w:val="28"/>
                <w:lang w:eastAsia="lv-LV"/>
              </w:rPr>
              <w:t xml:space="preserve">un </w:t>
            </w:r>
            <w:r w:rsidR="00EE07DC" w:rsidRPr="00AD1942">
              <w:rPr>
                <w:rFonts w:ascii="Times New Roman" w:hAnsi="Times New Roman"/>
                <w:sz w:val="28"/>
                <w:szCs w:val="28"/>
              </w:rPr>
              <w:t>Valmieras pilsēta</w:t>
            </w:r>
            <w:r w:rsidR="00EE07DC">
              <w:rPr>
                <w:rFonts w:ascii="Times New Roman" w:hAnsi="Times New Roman"/>
                <w:sz w:val="28"/>
                <w:szCs w:val="28"/>
              </w:rPr>
              <w:t>s pašvaldības struktūrvienības „</w:t>
            </w:r>
            <w:r w:rsidR="00EE07DC" w:rsidRPr="00AD1942">
              <w:rPr>
                <w:rFonts w:ascii="Times New Roman" w:hAnsi="Times New Roman"/>
                <w:sz w:val="28"/>
                <w:szCs w:val="28"/>
              </w:rPr>
              <w:t>Valmier</w:t>
            </w:r>
            <w:r w:rsidR="00EE07DC">
              <w:rPr>
                <w:rFonts w:ascii="Times New Roman" w:hAnsi="Times New Roman"/>
                <w:sz w:val="28"/>
                <w:szCs w:val="28"/>
              </w:rPr>
              <w:t xml:space="preserve">as pilsētas pārstāvniecība Rīgā” </w:t>
            </w:r>
            <w:r w:rsidRPr="00AD1942">
              <w:rPr>
                <w:rFonts w:ascii="Times New Roman" w:hAnsi="Times New Roman"/>
                <w:sz w:val="28"/>
                <w:szCs w:val="28"/>
                <w:lang w:eastAsia="lv-LV"/>
              </w:rPr>
              <w:t xml:space="preserve">sniegtajiem </w:t>
            </w:r>
            <w:r w:rsidRPr="00AD1942">
              <w:rPr>
                <w:rFonts w:ascii="Times New Roman" w:hAnsi="Times New Roman"/>
                <w:sz w:val="28"/>
                <w:szCs w:val="28"/>
                <w:lang w:eastAsia="lv-LV"/>
              </w:rPr>
              <w:lastRenderedPageBreak/>
              <w:t>priekšlikumiem. Sabiedrības līdzdalības procedūras ietvaros priekšlikumi par Likumprojektu no sabiedrības pārstāvjiem noteiktajā termiņā netika saņemti.</w:t>
            </w:r>
          </w:p>
        </w:tc>
      </w:tr>
      <w:tr w:rsidR="004D4DE8" w:rsidRPr="00AD1942" w:rsidTr="00377A20">
        <w:tblPrEx>
          <w:tblCellMar>
            <w:left w:w="108" w:type="dxa"/>
            <w:right w:w="108" w:type="dxa"/>
          </w:tblCellMar>
          <w:tblLook w:val="04A0"/>
        </w:tblPrEx>
        <w:trPr>
          <w:trHeight w:val="373"/>
        </w:trPr>
        <w:tc>
          <w:tcPr>
            <w:tcW w:w="315" w:type="pct"/>
            <w:shd w:val="clear" w:color="auto" w:fill="auto"/>
          </w:tcPr>
          <w:p w:rsidR="004D4DE8" w:rsidRPr="00AD1942" w:rsidRDefault="004D4DE8" w:rsidP="00EA3DC1">
            <w:pPr>
              <w:spacing w:after="0" w:line="240" w:lineRule="auto"/>
              <w:contextualSpacing/>
              <w:jc w:val="center"/>
              <w:rPr>
                <w:rFonts w:ascii="Times New Roman" w:hAnsi="Times New Roman"/>
                <w:sz w:val="28"/>
                <w:szCs w:val="28"/>
              </w:rPr>
            </w:pPr>
            <w:r w:rsidRPr="00AD1942">
              <w:rPr>
                <w:rFonts w:ascii="Times New Roman" w:hAnsi="Times New Roman"/>
                <w:sz w:val="28"/>
                <w:szCs w:val="28"/>
              </w:rPr>
              <w:lastRenderedPageBreak/>
              <w:t>4.</w:t>
            </w:r>
          </w:p>
        </w:tc>
        <w:tc>
          <w:tcPr>
            <w:tcW w:w="1873" w:type="pct"/>
            <w:shd w:val="clear" w:color="auto" w:fill="auto"/>
          </w:tcPr>
          <w:p w:rsidR="004D4DE8" w:rsidRPr="00AD1942" w:rsidRDefault="004D4DE8" w:rsidP="00EA3DC1">
            <w:pPr>
              <w:spacing w:after="0" w:line="240" w:lineRule="auto"/>
              <w:ind w:left="-108"/>
              <w:contextualSpacing/>
              <w:jc w:val="both"/>
              <w:rPr>
                <w:rFonts w:ascii="Times New Roman" w:hAnsi="Times New Roman"/>
                <w:sz w:val="28"/>
                <w:szCs w:val="28"/>
              </w:rPr>
            </w:pPr>
            <w:r w:rsidRPr="00AD1942">
              <w:rPr>
                <w:rFonts w:ascii="Times New Roman" w:hAnsi="Times New Roman"/>
                <w:sz w:val="28"/>
                <w:szCs w:val="28"/>
                <w:lang w:eastAsia="lv-LV"/>
              </w:rPr>
              <w:t>Cita informācija</w:t>
            </w:r>
          </w:p>
        </w:tc>
        <w:tc>
          <w:tcPr>
            <w:tcW w:w="2812" w:type="pct"/>
            <w:shd w:val="clear" w:color="auto" w:fill="auto"/>
          </w:tcPr>
          <w:p w:rsidR="004D4DE8" w:rsidRPr="00AD1942" w:rsidRDefault="004D4DE8" w:rsidP="00EA3DC1">
            <w:pPr>
              <w:spacing w:after="0" w:line="240" w:lineRule="auto"/>
              <w:contextualSpacing/>
              <w:jc w:val="both"/>
              <w:rPr>
                <w:rFonts w:ascii="Times New Roman" w:hAnsi="Times New Roman"/>
                <w:sz w:val="28"/>
                <w:szCs w:val="28"/>
              </w:rPr>
            </w:pPr>
            <w:r w:rsidRPr="00AD1942">
              <w:rPr>
                <w:rFonts w:ascii="Times New Roman" w:hAnsi="Times New Roman"/>
                <w:sz w:val="28"/>
                <w:szCs w:val="28"/>
              </w:rPr>
              <w:t>Nav</w:t>
            </w:r>
          </w:p>
        </w:tc>
      </w:tr>
    </w:tbl>
    <w:p w:rsidR="00006C01" w:rsidRPr="00AD1942" w:rsidRDefault="00006C01" w:rsidP="00EA3DC1">
      <w:pPr>
        <w:spacing w:after="0" w:line="240" w:lineRule="auto"/>
        <w:contextualSpacing/>
        <w:rPr>
          <w:rFonts w:ascii="Times New Roman" w:hAnsi="Times New Roman"/>
          <w:sz w:val="28"/>
          <w:szCs w:val="28"/>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516"/>
        <w:gridCol w:w="5098"/>
      </w:tblGrid>
      <w:tr w:rsidR="004D4DE8" w:rsidRPr="00AD1942" w:rsidTr="00377A20">
        <w:tc>
          <w:tcPr>
            <w:tcW w:w="5000" w:type="pct"/>
            <w:gridSpan w:val="3"/>
            <w:shd w:val="clear" w:color="auto" w:fill="auto"/>
          </w:tcPr>
          <w:p w:rsidR="004D4DE8" w:rsidRPr="00AD1942" w:rsidRDefault="004D4DE8" w:rsidP="00EA3DC1">
            <w:pPr>
              <w:spacing w:after="0" w:line="240" w:lineRule="auto"/>
              <w:contextualSpacing/>
              <w:jc w:val="center"/>
              <w:rPr>
                <w:rFonts w:ascii="Times New Roman" w:hAnsi="Times New Roman"/>
                <w:b/>
                <w:bCs/>
                <w:sz w:val="28"/>
                <w:szCs w:val="28"/>
              </w:rPr>
            </w:pPr>
            <w:r w:rsidRPr="00AD1942">
              <w:rPr>
                <w:rFonts w:ascii="Times New Roman" w:hAnsi="Times New Roman"/>
                <w:b/>
                <w:bCs/>
                <w:sz w:val="28"/>
                <w:szCs w:val="28"/>
              </w:rPr>
              <w:t>VII. Tiesību akta projekta izpildes nodrošināšana un tās ietekme uz institūcijām</w:t>
            </w:r>
          </w:p>
        </w:tc>
      </w:tr>
      <w:tr w:rsidR="004D4DE8" w:rsidRPr="00AD1942" w:rsidTr="00377A2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tblPrEx>
        <w:tc>
          <w:tcPr>
            <w:tcW w:w="308" w:type="pct"/>
            <w:tcBorders>
              <w:top w:val="outset" w:sz="6" w:space="0" w:color="000000"/>
              <w:left w:val="outset" w:sz="6" w:space="0" w:color="000000"/>
              <w:bottom w:val="outset" w:sz="6" w:space="0" w:color="000000"/>
              <w:right w:val="outset" w:sz="6" w:space="0" w:color="000000"/>
            </w:tcBorders>
          </w:tcPr>
          <w:p w:rsidR="004D4DE8" w:rsidRPr="00AD1942" w:rsidRDefault="004D4DE8" w:rsidP="00EA3DC1">
            <w:pPr>
              <w:spacing w:after="0" w:line="240" w:lineRule="auto"/>
              <w:contextualSpacing/>
              <w:jc w:val="center"/>
              <w:rPr>
                <w:rFonts w:ascii="Times New Roman" w:hAnsi="Times New Roman"/>
                <w:sz w:val="28"/>
                <w:szCs w:val="28"/>
              </w:rPr>
            </w:pPr>
            <w:r w:rsidRPr="00AD1942">
              <w:rPr>
                <w:rFonts w:ascii="Times New Roman" w:hAnsi="Times New Roman"/>
                <w:sz w:val="28"/>
                <w:szCs w:val="28"/>
              </w:rPr>
              <w:t>1.</w:t>
            </w:r>
          </w:p>
        </w:tc>
        <w:tc>
          <w:tcPr>
            <w:tcW w:w="1915" w:type="pct"/>
            <w:tcBorders>
              <w:top w:val="outset" w:sz="6" w:space="0" w:color="000000"/>
              <w:left w:val="outset" w:sz="6" w:space="0" w:color="000000"/>
              <w:bottom w:val="outset" w:sz="6" w:space="0" w:color="000000"/>
              <w:right w:val="outset" w:sz="6" w:space="0" w:color="000000"/>
            </w:tcBorders>
          </w:tcPr>
          <w:p w:rsidR="004D4DE8" w:rsidRPr="00AD1942" w:rsidRDefault="004D4DE8" w:rsidP="00EA3DC1">
            <w:pPr>
              <w:spacing w:after="0" w:line="240" w:lineRule="auto"/>
              <w:ind w:right="111"/>
              <w:contextualSpacing/>
              <w:jc w:val="both"/>
              <w:rPr>
                <w:rFonts w:ascii="Times New Roman" w:hAnsi="Times New Roman"/>
                <w:sz w:val="28"/>
                <w:szCs w:val="28"/>
              </w:rPr>
            </w:pPr>
            <w:r w:rsidRPr="00AD1942">
              <w:rPr>
                <w:rFonts w:ascii="Times New Roman" w:hAnsi="Times New Roman"/>
                <w:sz w:val="28"/>
                <w:szCs w:val="28"/>
              </w:rPr>
              <w:t>Projekta izpildē iesaistītās institūcijas</w:t>
            </w:r>
          </w:p>
        </w:tc>
        <w:tc>
          <w:tcPr>
            <w:tcW w:w="2777" w:type="pct"/>
            <w:tcBorders>
              <w:top w:val="outset" w:sz="6" w:space="0" w:color="000000"/>
              <w:left w:val="outset" w:sz="6" w:space="0" w:color="000000"/>
              <w:bottom w:val="outset" w:sz="6" w:space="0" w:color="000000"/>
              <w:right w:val="outset" w:sz="6" w:space="0" w:color="000000"/>
            </w:tcBorders>
          </w:tcPr>
          <w:p w:rsidR="004D4DE8" w:rsidRPr="00AD1942" w:rsidRDefault="00D62B7C" w:rsidP="00EA3DC1">
            <w:pPr>
              <w:spacing w:after="0" w:line="240" w:lineRule="auto"/>
              <w:ind w:left="112" w:right="112"/>
              <w:contextualSpacing/>
              <w:jc w:val="both"/>
              <w:rPr>
                <w:rFonts w:ascii="Times New Roman" w:hAnsi="Times New Roman"/>
                <w:sz w:val="28"/>
                <w:szCs w:val="28"/>
              </w:rPr>
            </w:pPr>
            <w:r w:rsidRPr="00AD1942">
              <w:rPr>
                <w:rFonts w:ascii="Times New Roman" w:hAnsi="Times New Roman"/>
                <w:sz w:val="28"/>
                <w:szCs w:val="28"/>
              </w:rPr>
              <w:t xml:space="preserve">Kultūras ministrija, </w:t>
            </w:r>
            <w:r w:rsidR="003774C6" w:rsidRPr="00AD1942">
              <w:rPr>
                <w:rFonts w:ascii="Times New Roman" w:hAnsi="Times New Roman"/>
                <w:sz w:val="28"/>
                <w:szCs w:val="28"/>
              </w:rPr>
              <w:t>Inspekcija.</w:t>
            </w:r>
          </w:p>
        </w:tc>
      </w:tr>
      <w:tr w:rsidR="004D4DE8" w:rsidRPr="00AD1942" w:rsidTr="00377A2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tblPrEx>
        <w:tc>
          <w:tcPr>
            <w:tcW w:w="308" w:type="pct"/>
            <w:tcBorders>
              <w:top w:val="outset" w:sz="6" w:space="0" w:color="000000"/>
              <w:left w:val="outset" w:sz="6" w:space="0" w:color="000000"/>
              <w:bottom w:val="outset" w:sz="6" w:space="0" w:color="000000"/>
              <w:right w:val="outset" w:sz="6" w:space="0" w:color="000000"/>
            </w:tcBorders>
          </w:tcPr>
          <w:p w:rsidR="004D4DE8" w:rsidRPr="00AD1942" w:rsidRDefault="004D4DE8" w:rsidP="00EA3DC1">
            <w:pPr>
              <w:spacing w:after="0" w:line="240" w:lineRule="auto"/>
              <w:contextualSpacing/>
              <w:jc w:val="center"/>
              <w:rPr>
                <w:rFonts w:ascii="Times New Roman" w:hAnsi="Times New Roman"/>
                <w:sz w:val="28"/>
                <w:szCs w:val="28"/>
              </w:rPr>
            </w:pPr>
            <w:r w:rsidRPr="00AD1942">
              <w:rPr>
                <w:rFonts w:ascii="Times New Roman" w:hAnsi="Times New Roman"/>
                <w:sz w:val="28"/>
                <w:szCs w:val="28"/>
              </w:rPr>
              <w:t>2.</w:t>
            </w:r>
          </w:p>
        </w:tc>
        <w:tc>
          <w:tcPr>
            <w:tcW w:w="1915" w:type="pct"/>
            <w:tcBorders>
              <w:top w:val="outset" w:sz="6" w:space="0" w:color="000000"/>
              <w:left w:val="outset" w:sz="6" w:space="0" w:color="000000"/>
              <w:bottom w:val="outset" w:sz="6" w:space="0" w:color="000000"/>
              <w:right w:val="outset" w:sz="6" w:space="0" w:color="000000"/>
            </w:tcBorders>
          </w:tcPr>
          <w:p w:rsidR="004D4DE8" w:rsidRPr="00AD1942" w:rsidRDefault="004D4DE8" w:rsidP="00EA3DC1">
            <w:pPr>
              <w:spacing w:after="0" w:line="240" w:lineRule="auto"/>
              <w:ind w:right="111"/>
              <w:contextualSpacing/>
              <w:jc w:val="both"/>
              <w:rPr>
                <w:rFonts w:ascii="Times New Roman" w:hAnsi="Times New Roman"/>
                <w:sz w:val="28"/>
                <w:szCs w:val="28"/>
              </w:rPr>
            </w:pPr>
            <w:r w:rsidRPr="00AD1942">
              <w:rPr>
                <w:rFonts w:ascii="Times New Roman" w:hAnsi="Times New Roman"/>
                <w:sz w:val="28"/>
                <w:szCs w:val="28"/>
              </w:rPr>
              <w:t>Projekta izpildes ietekme uz pārvaldes funkcijām un institucionālo struktūru.</w:t>
            </w:r>
          </w:p>
          <w:p w:rsidR="004D4DE8" w:rsidRPr="00AD1942" w:rsidRDefault="004D4DE8" w:rsidP="00EA3DC1">
            <w:pPr>
              <w:spacing w:after="0" w:line="240" w:lineRule="auto"/>
              <w:ind w:right="111"/>
              <w:contextualSpacing/>
              <w:jc w:val="both"/>
              <w:rPr>
                <w:rFonts w:ascii="Times New Roman" w:hAnsi="Times New Roman"/>
                <w:sz w:val="28"/>
                <w:szCs w:val="28"/>
              </w:rPr>
            </w:pPr>
            <w:r w:rsidRPr="00AD1942">
              <w:rPr>
                <w:rFonts w:ascii="Times New Roman" w:hAnsi="Times New Roman"/>
                <w:sz w:val="28"/>
                <w:szCs w:val="28"/>
              </w:rPr>
              <w:t>Jaunu institūciju izveide, esošu institūciju likvidācija vai reorganizācija, to ietekme uz institūcijas cilvēkresursiem</w:t>
            </w:r>
          </w:p>
        </w:tc>
        <w:tc>
          <w:tcPr>
            <w:tcW w:w="2777" w:type="pct"/>
            <w:tcBorders>
              <w:top w:val="outset" w:sz="6" w:space="0" w:color="000000"/>
              <w:left w:val="outset" w:sz="6" w:space="0" w:color="000000"/>
              <w:bottom w:val="outset" w:sz="6" w:space="0" w:color="000000"/>
              <w:right w:val="outset" w:sz="6" w:space="0" w:color="000000"/>
            </w:tcBorders>
          </w:tcPr>
          <w:p w:rsidR="004D4DE8" w:rsidRPr="00AD1942" w:rsidRDefault="004D4DE8" w:rsidP="00EA3DC1">
            <w:pPr>
              <w:spacing w:after="0" w:line="240" w:lineRule="auto"/>
              <w:ind w:left="112" w:right="112"/>
              <w:contextualSpacing/>
              <w:jc w:val="both"/>
              <w:rPr>
                <w:rFonts w:ascii="Times New Roman" w:hAnsi="Times New Roman"/>
                <w:sz w:val="28"/>
                <w:szCs w:val="28"/>
              </w:rPr>
            </w:pPr>
            <w:r w:rsidRPr="00AD1942">
              <w:rPr>
                <w:rFonts w:ascii="Times New Roman" w:hAnsi="Times New Roman"/>
                <w:sz w:val="28"/>
                <w:szCs w:val="28"/>
              </w:rPr>
              <w:t xml:space="preserve">Likumprojekts </w:t>
            </w:r>
            <w:r w:rsidR="009A11E4" w:rsidRPr="00AD1942">
              <w:rPr>
                <w:rFonts w:ascii="Times New Roman" w:hAnsi="Times New Roman"/>
                <w:sz w:val="28"/>
                <w:szCs w:val="28"/>
              </w:rPr>
              <w:t>šo jomu neskar.</w:t>
            </w:r>
          </w:p>
        </w:tc>
      </w:tr>
      <w:tr w:rsidR="004D4DE8" w:rsidRPr="00AD1942" w:rsidTr="00377A2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tblPrEx>
        <w:tc>
          <w:tcPr>
            <w:tcW w:w="308" w:type="pct"/>
            <w:tcBorders>
              <w:top w:val="outset" w:sz="6" w:space="0" w:color="000000"/>
              <w:left w:val="outset" w:sz="6" w:space="0" w:color="000000"/>
              <w:bottom w:val="outset" w:sz="6" w:space="0" w:color="000000"/>
              <w:right w:val="outset" w:sz="6" w:space="0" w:color="000000"/>
            </w:tcBorders>
          </w:tcPr>
          <w:p w:rsidR="004D4DE8" w:rsidRPr="00AD1942" w:rsidRDefault="004D4DE8" w:rsidP="00EA3DC1">
            <w:pPr>
              <w:spacing w:after="0" w:line="240" w:lineRule="auto"/>
              <w:contextualSpacing/>
              <w:jc w:val="center"/>
              <w:rPr>
                <w:rFonts w:ascii="Times New Roman" w:hAnsi="Times New Roman"/>
                <w:sz w:val="28"/>
                <w:szCs w:val="28"/>
              </w:rPr>
            </w:pPr>
            <w:r w:rsidRPr="00AD1942">
              <w:rPr>
                <w:rFonts w:ascii="Times New Roman" w:hAnsi="Times New Roman"/>
                <w:sz w:val="28"/>
                <w:szCs w:val="28"/>
              </w:rPr>
              <w:t>3.</w:t>
            </w:r>
          </w:p>
        </w:tc>
        <w:tc>
          <w:tcPr>
            <w:tcW w:w="1915" w:type="pct"/>
            <w:tcBorders>
              <w:top w:val="outset" w:sz="6" w:space="0" w:color="000000"/>
              <w:left w:val="outset" w:sz="6" w:space="0" w:color="000000"/>
              <w:bottom w:val="outset" w:sz="6" w:space="0" w:color="000000"/>
              <w:right w:val="outset" w:sz="6" w:space="0" w:color="000000"/>
            </w:tcBorders>
          </w:tcPr>
          <w:p w:rsidR="004D4DE8" w:rsidRPr="00AD1942" w:rsidRDefault="004D4DE8" w:rsidP="00EA3DC1">
            <w:pPr>
              <w:spacing w:after="0" w:line="240" w:lineRule="auto"/>
              <w:ind w:right="111"/>
              <w:contextualSpacing/>
              <w:jc w:val="both"/>
              <w:rPr>
                <w:rFonts w:ascii="Times New Roman" w:hAnsi="Times New Roman"/>
                <w:sz w:val="28"/>
                <w:szCs w:val="28"/>
              </w:rPr>
            </w:pPr>
            <w:r w:rsidRPr="00AD1942">
              <w:rPr>
                <w:rFonts w:ascii="Times New Roman" w:hAnsi="Times New Roman"/>
                <w:sz w:val="28"/>
                <w:szCs w:val="28"/>
              </w:rPr>
              <w:t>Cita informācija</w:t>
            </w:r>
          </w:p>
        </w:tc>
        <w:tc>
          <w:tcPr>
            <w:tcW w:w="2777" w:type="pct"/>
            <w:tcBorders>
              <w:top w:val="outset" w:sz="6" w:space="0" w:color="000000"/>
              <w:left w:val="outset" w:sz="6" w:space="0" w:color="000000"/>
              <w:bottom w:val="outset" w:sz="6" w:space="0" w:color="000000"/>
              <w:right w:val="outset" w:sz="6" w:space="0" w:color="000000"/>
            </w:tcBorders>
          </w:tcPr>
          <w:p w:rsidR="004D4DE8" w:rsidRPr="00AD1942" w:rsidRDefault="004D4DE8" w:rsidP="00EA3DC1">
            <w:pPr>
              <w:spacing w:after="0" w:line="240" w:lineRule="auto"/>
              <w:ind w:right="112" w:firstLine="112"/>
              <w:contextualSpacing/>
              <w:jc w:val="both"/>
              <w:rPr>
                <w:rFonts w:ascii="Times New Roman" w:hAnsi="Times New Roman"/>
                <w:sz w:val="28"/>
                <w:szCs w:val="28"/>
              </w:rPr>
            </w:pPr>
            <w:r w:rsidRPr="00AD1942">
              <w:rPr>
                <w:rFonts w:ascii="Times New Roman" w:hAnsi="Times New Roman"/>
                <w:sz w:val="28"/>
                <w:szCs w:val="28"/>
              </w:rPr>
              <w:t>Nav</w:t>
            </w:r>
          </w:p>
        </w:tc>
      </w:tr>
    </w:tbl>
    <w:p w:rsidR="004D4DE8" w:rsidRPr="00AD1942" w:rsidRDefault="004D4DE8" w:rsidP="00EA3DC1">
      <w:pPr>
        <w:spacing w:after="0" w:line="240" w:lineRule="auto"/>
        <w:contextualSpacing/>
        <w:rPr>
          <w:rFonts w:ascii="Times New Roman" w:hAnsi="Times New Roman"/>
          <w:sz w:val="28"/>
          <w:szCs w:val="28"/>
        </w:rPr>
      </w:pPr>
    </w:p>
    <w:p w:rsidR="008244D7" w:rsidRPr="00AD1942" w:rsidRDefault="008244D7" w:rsidP="00EA3DC1">
      <w:pPr>
        <w:spacing w:after="0" w:line="240" w:lineRule="auto"/>
        <w:contextualSpacing/>
        <w:rPr>
          <w:rFonts w:ascii="Times New Roman" w:hAnsi="Times New Roman"/>
          <w:sz w:val="28"/>
          <w:szCs w:val="28"/>
        </w:rPr>
      </w:pPr>
    </w:p>
    <w:p w:rsidR="00584E5F" w:rsidRPr="00AD1942" w:rsidRDefault="00584E5F" w:rsidP="00EA3DC1">
      <w:pPr>
        <w:spacing w:after="0" w:line="240" w:lineRule="auto"/>
        <w:ind w:firstLine="284"/>
        <w:jc w:val="both"/>
        <w:rPr>
          <w:rFonts w:ascii="Times New Roman" w:hAnsi="Times New Roman"/>
          <w:bCs/>
          <w:sz w:val="28"/>
          <w:szCs w:val="28"/>
        </w:rPr>
      </w:pPr>
      <w:r w:rsidRPr="00AD1942">
        <w:rPr>
          <w:rFonts w:ascii="Times New Roman" w:hAnsi="Times New Roman"/>
          <w:bCs/>
          <w:sz w:val="28"/>
          <w:szCs w:val="28"/>
        </w:rPr>
        <w:t>Kultūras ministre</w:t>
      </w:r>
      <w:r w:rsidRPr="00AD1942">
        <w:rPr>
          <w:rFonts w:ascii="Times New Roman" w:hAnsi="Times New Roman"/>
          <w:bCs/>
          <w:sz w:val="28"/>
          <w:szCs w:val="28"/>
        </w:rPr>
        <w:tab/>
      </w:r>
      <w:r w:rsidRPr="00AD1942">
        <w:rPr>
          <w:rFonts w:ascii="Times New Roman" w:hAnsi="Times New Roman"/>
          <w:bCs/>
          <w:sz w:val="28"/>
          <w:szCs w:val="28"/>
        </w:rPr>
        <w:tab/>
      </w:r>
      <w:r w:rsidRPr="00AD1942">
        <w:rPr>
          <w:rFonts w:ascii="Times New Roman" w:hAnsi="Times New Roman"/>
          <w:bCs/>
          <w:sz w:val="28"/>
          <w:szCs w:val="28"/>
        </w:rPr>
        <w:tab/>
      </w:r>
      <w:r w:rsidRPr="00AD1942">
        <w:rPr>
          <w:rFonts w:ascii="Times New Roman" w:hAnsi="Times New Roman"/>
          <w:bCs/>
          <w:sz w:val="28"/>
          <w:szCs w:val="28"/>
        </w:rPr>
        <w:tab/>
      </w:r>
      <w:r w:rsidRPr="00AD1942">
        <w:rPr>
          <w:rFonts w:ascii="Times New Roman" w:hAnsi="Times New Roman"/>
          <w:bCs/>
          <w:sz w:val="28"/>
          <w:szCs w:val="28"/>
        </w:rPr>
        <w:tab/>
      </w:r>
      <w:r w:rsidRPr="00AD1942">
        <w:rPr>
          <w:rFonts w:ascii="Times New Roman" w:hAnsi="Times New Roman"/>
          <w:bCs/>
          <w:sz w:val="28"/>
          <w:szCs w:val="28"/>
        </w:rPr>
        <w:tab/>
      </w:r>
      <w:r w:rsidRPr="00AD1942">
        <w:rPr>
          <w:rFonts w:ascii="Times New Roman" w:hAnsi="Times New Roman"/>
          <w:bCs/>
          <w:sz w:val="28"/>
          <w:szCs w:val="28"/>
        </w:rPr>
        <w:tab/>
        <w:t>D.Melbārde</w:t>
      </w:r>
    </w:p>
    <w:p w:rsidR="008244D7" w:rsidRPr="00AD1942" w:rsidRDefault="008244D7" w:rsidP="00EA3DC1">
      <w:pPr>
        <w:spacing w:after="0" w:line="240" w:lineRule="auto"/>
        <w:ind w:firstLine="284"/>
        <w:jc w:val="both"/>
        <w:rPr>
          <w:rFonts w:ascii="Times New Roman" w:hAnsi="Times New Roman"/>
          <w:bCs/>
          <w:sz w:val="28"/>
          <w:szCs w:val="28"/>
        </w:rPr>
      </w:pPr>
    </w:p>
    <w:p w:rsidR="00584E5F" w:rsidRPr="00AD1942" w:rsidRDefault="00584E5F" w:rsidP="00EA3DC1">
      <w:pPr>
        <w:spacing w:after="0" w:line="240" w:lineRule="auto"/>
        <w:ind w:firstLine="284"/>
        <w:jc w:val="both"/>
        <w:rPr>
          <w:rFonts w:ascii="Times New Roman" w:hAnsi="Times New Roman"/>
          <w:bCs/>
          <w:sz w:val="28"/>
          <w:szCs w:val="28"/>
        </w:rPr>
      </w:pPr>
      <w:r w:rsidRPr="00AD1942">
        <w:rPr>
          <w:rFonts w:ascii="Times New Roman" w:hAnsi="Times New Roman"/>
          <w:bCs/>
          <w:sz w:val="28"/>
          <w:szCs w:val="28"/>
        </w:rPr>
        <w:t>Vīza: Valsts sekretārs</w:t>
      </w:r>
      <w:r w:rsidRPr="00AD1942">
        <w:rPr>
          <w:rFonts w:ascii="Times New Roman" w:hAnsi="Times New Roman"/>
          <w:bCs/>
          <w:sz w:val="28"/>
          <w:szCs w:val="28"/>
        </w:rPr>
        <w:tab/>
      </w:r>
      <w:r w:rsidRPr="00AD1942">
        <w:rPr>
          <w:rFonts w:ascii="Times New Roman" w:hAnsi="Times New Roman"/>
          <w:bCs/>
          <w:sz w:val="28"/>
          <w:szCs w:val="28"/>
        </w:rPr>
        <w:tab/>
      </w:r>
      <w:r w:rsidRPr="00AD1942">
        <w:rPr>
          <w:rFonts w:ascii="Times New Roman" w:hAnsi="Times New Roman"/>
          <w:bCs/>
          <w:sz w:val="28"/>
          <w:szCs w:val="28"/>
        </w:rPr>
        <w:tab/>
      </w:r>
      <w:r w:rsidRPr="00AD1942">
        <w:rPr>
          <w:rFonts w:ascii="Times New Roman" w:hAnsi="Times New Roman"/>
          <w:bCs/>
          <w:sz w:val="28"/>
          <w:szCs w:val="28"/>
        </w:rPr>
        <w:tab/>
      </w:r>
      <w:r w:rsidRPr="00AD1942">
        <w:rPr>
          <w:rFonts w:ascii="Times New Roman" w:hAnsi="Times New Roman"/>
          <w:bCs/>
          <w:sz w:val="28"/>
          <w:szCs w:val="28"/>
        </w:rPr>
        <w:tab/>
      </w:r>
      <w:r w:rsidRPr="00AD1942">
        <w:rPr>
          <w:rFonts w:ascii="Times New Roman" w:hAnsi="Times New Roman"/>
          <w:bCs/>
          <w:sz w:val="28"/>
          <w:szCs w:val="28"/>
        </w:rPr>
        <w:tab/>
      </w:r>
      <w:r w:rsidR="008F5CC9" w:rsidRPr="00AD1942">
        <w:rPr>
          <w:rFonts w:ascii="Times New Roman" w:hAnsi="Times New Roman"/>
          <w:bCs/>
          <w:sz w:val="28"/>
          <w:szCs w:val="28"/>
        </w:rPr>
        <w:tab/>
      </w:r>
      <w:r w:rsidRPr="00AD1942">
        <w:rPr>
          <w:rFonts w:ascii="Times New Roman" w:hAnsi="Times New Roman"/>
          <w:bCs/>
          <w:sz w:val="28"/>
          <w:szCs w:val="28"/>
        </w:rPr>
        <w:t>S.Voldiņš</w:t>
      </w:r>
    </w:p>
    <w:p w:rsidR="00DC2A79" w:rsidRPr="00AD1942" w:rsidRDefault="00DC2A79" w:rsidP="00EA3DC1">
      <w:pPr>
        <w:spacing w:after="0" w:line="240" w:lineRule="auto"/>
        <w:contextualSpacing/>
        <w:jc w:val="both"/>
        <w:rPr>
          <w:rFonts w:ascii="Times New Roman" w:hAnsi="Times New Roman"/>
          <w:sz w:val="28"/>
          <w:szCs w:val="28"/>
        </w:rPr>
      </w:pPr>
    </w:p>
    <w:p w:rsidR="007C1F00" w:rsidRPr="00227FEB" w:rsidRDefault="007C1F00" w:rsidP="00EA3DC1">
      <w:pPr>
        <w:spacing w:after="0" w:line="240" w:lineRule="auto"/>
        <w:rPr>
          <w:rFonts w:ascii="Times New Roman" w:hAnsi="Times New Roman"/>
          <w:sz w:val="28"/>
          <w:szCs w:val="28"/>
        </w:rPr>
      </w:pPr>
      <w:bookmarkStart w:id="10" w:name="OLE_LINK7"/>
      <w:bookmarkStart w:id="11" w:name="OLE_LINK8"/>
    </w:p>
    <w:p w:rsidR="007C1F00" w:rsidRPr="00227FEB" w:rsidRDefault="007C1F00" w:rsidP="00EA3DC1">
      <w:pPr>
        <w:spacing w:after="0" w:line="240" w:lineRule="auto"/>
        <w:rPr>
          <w:rFonts w:ascii="Times New Roman" w:hAnsi="Times New Roman"/>
          <w:sz w:val="28"/>
          <w:szCs w:val="28"/>
        </w:rPr>
      </w:pPr>
    </w:p>
    <w:p w:rsidR="007C1F00" w:rsidRDefault="007C1F00" w:rsidP="00EA3DC1">
      <w:pPr>
        <w:spacing w:after="0" w:line="240" w:lineRule="auto"/>
        <w:rPr>
          <w:rFonts w:ascii="Times New Roman" w:hAnsi="Times New Roman"/>
          <w:sz w:val="28"/>
          <w:szCs w:val="28"/>
        </w:rPr>
      </w:pPr>
    </w:p>
    <w:p w:rsidR="00640E84" w:rsidRDefault="00640E84" w:rsidP="00EA3DC1">
      <w:pPr>
        <w:spacing w:after="0" w:line="240" w:lineRule="auto"/>
        <w:rPr>
          <w:rFonts w:ascii="Times New Roman" w:hAnsi="Times New Roman"/>
          <w:sz w:val="28"/>
          <w:szCs w:val="28"/>
        </w:rPr>
      </w:pPr>
    </w:p>
    <w:p w:rsidR="00D62B7C" w:rsidRDefault="00D62B7C" w:rsidP="00EA3DC1">
      <w:pPr>
        <w:spacing w:after="0" w:line="240" w:lineRule="auto"/>
        <w:rPr>
          <w:rFonts w:ascii="Times New Roman" w:hAnsi="Times New Roman"/>
          <w:sz w:val="28"/>
          <w:szCs w:val="28"/>
        </w:rPr>
      </w:pPr>
    </w:p>
    <w:p w:rsidR="00D62B7C" w:rsidRDefault="00D62B7C" w:rsidP="00EA3DC1">
      <w:pPr>
        <w:spacing w:after="0" w:line="240" w:lineRule="auto"/>
        <w:rPr>
          <w:rFonts w:ascii="Times New Roman" w:hAnsi="Times New Roman"/>
          <w:sz w:val="28"/>
          <w:szCs w:val="28"/>
        </w:rPr>
      </w:pPr>
    </w:p>
    <w:p w:rsidR="00640E84" w:rsidRDefault="00640E84" w:rsidP="00EA3DC1">
      <w:pPr>
        <w:spacing w:after="0" w:line="240" w:lineRule="auto"/>
        <w:rPr>
          <w:rFonts w:ascii="Times New Roman" w:hAnsi="Times New Roman"/>
          <w:sz w:val="28"/>
          <w:szCs w:val="28"/>
        </w:rPr>
      </w:pPr>
    </w:p>
    <w:p w:rsidR="00640E84" w:rsidRPr="00227FEB" w:rsidRDefault="00640E84" w:rsidP="00EA3DC1">
      <w:pPr>
        <w:spacing w:after="0" w:line="240" w:lineRule="auto"/>
        <w:rPr>
          <w:rFonts w:ascii="Times New Roman" w:hAnsi="Times New Roman"/>
          <w:sz w:val="28"/>
          <w:szCs w:val="28"/>
        </w:rPr>
      </w:pPr>
    </w:p>
    <w:p w:rsidR="007C1F00" w:rsidRPr="00227FEB" w:rsidRDefault="007C1F00" w:rsidP="00EA3DC1">
      <w:pPr>
        <w:spacing w:after="0" w:line="240" w:lineRule="auto"/>
        <w:rPr>
          <w:rFonts w:ascii="Times New Roman" w:hAnsi="Times New Roman"/>
          <w:sz w:val="28"/>
          <w:szCs w:val="28"/>
        </w:rPr>
      </w:pPr>
    </w:p>
    <w:p w:rsidR="008F5CC9" w:rsidRPr="008F5CC9" w:rsidRDefault="008F5CC9" w:rsidP="00EA3DC1">
      <w:pPr>
        <w:tabs>
          <w:tab w:val="left" w:pos="7740"/>
        </w:tabs>
        <w:spacing w:after="0" w:line="240" w:lineRule="auto"/>
        <w:jc w:val="both"/>
        <w:rPr>
          <w:rFonts w:ascii="Times New Roman" w:hAnsi="Times New Roman"/>
          <w:bCs/>
          <w:sz w:val="20"/>
          <w:szCs w:val="20"/>
        </w:rPr>
      </w:pPr>
      <w:bookmarkStart w:id="12" w:name="OLE_LINK5"/>
      <w:bookmarkStart w:id="13" w:name="OLE_LINK6"/>
      <w:bookmarkEnd w:id="10"/>
      <w:bookmarkEnd w:id="11"/>
      <w:r w:rsidRPr="008F5CC9">
        <w:rPr>
          <w:rFonts w:ascii="Times New Roman" w:hAnsi="Times New Roman"/>
          <w:bCs/>
          <w:sz w:val="20"/>
          <w:szCs w:val="20"/>
        </w:rPr>
        <w:t>Dambis 67213113</w:t>
      </w:r>
    </w:p>
    <w:bookmarkEnd w:id="12"/>
    <w:bookmarkEnd w:id="13"/>
    <w:p w:rsidR="007C1F00" w:rsidRPr="00227FEB" w:rsidRDefault="009330B6" w:rsidP="00EA3DC1">
      <w:pPr>
        <w:tabs>
          <w:tab w:val="left" w:pos="7740"/>
        </w:tabs>
        <w:spacing w:after="0" w:line="240" w:lineRule="auto"/>
        <w:jc w:val="both"/>
        <w:rPr>
          <w:rFonts w:ascii="Times New Roman" w:hAnsi="Times New Roman"/>
          <w:sz w:val="28"/>
          <w:szCs w:val="28"/>
        </w:rPr>
      </w:pPr>
      <w:r w:rsidRPr="008F5CC9">
        <w:rPr>
          <w:rFonts w:ascii="Times New Roman" w:hAnsi="Times New Roman"/>
          <w:sz w:val="24"/>
          <w:szCs w:val="24"/>
          <w:lang w:val="en-GB" w:eastAsia="ar-SA"/>
        </w:rPr>
        <w:fldChar w:fldCharType="begin"/>
      </w:r>
      <w:r w:rsidR="008F5CC9" w:rsidRPr="008F5CC9">
        <w:rPr>
          <w:rFonts w:ascii="Times New Roman" w:hAnsi="Times New Roman"/>
          <w:sz w:val="24"/>
          <w:szCs w:val="24"/>
          <w:lang w:val="en-GB" w:eastAsia="ar-SA"/>
        </w:rPr>
        <w:instrText>HYPERLINK "mailto:Juris.Dambis@mantojums.lv"</w:instrText>
      </w:r>
      <w:r w:rsidRPr="008F5CC9">
        <w:rPr>
          <w:rFonts w:ascii="Times New Roman" w:hAnsi="Times New Roman"/>
          <w:sz w:val="24"/>
          <w:szCs w:val="24"/>
          <w:lang w:val="en-GB" w:eastAsia="ar-SA"/>
        </w:rPr>
        <w:fldChar w:fldCharType="separate"/>
      </w:r>
      <w:r w:rsidR="008F5CC9" w:rsidRPr="008F5CC9">
        <w:rPr>
          <w:rFonts w:ascii="Times New Roman" w:hAnsi="Times New Roman"/>
          <w:bCs/>
          <w:noProof/>
          <w:color w:val="0000FF"/>
          <w:sz w:val="20"/>
          <w:szCs w:val="24"/>
          <w:u w:val="single"/>
        </w:rPr>
        <w:t>Juris.Dambis@mantojums.l</w:t>
      </w:r>
      <w:r w:rsidR="008F5CC9" w:rsidRPr="008F5CC9">
        <w:rPr>
          <w:rFonts w:ascii="Times New Roman" w:hAnsi="Times New Roman"/>
          <w:color w:val="0000FF"/>
          <w:sz w:val="20"/>
          <w:szCs w:val="24"/>
          <w:u w:val="single"/>
          <w:lang w:val="en-GB" w:eastAsia="ar-SA"/>
        </w:rPr>
        <w:t>v</w:t>
      </w:r>
      <w:r w:rsidRPr="008F5CC9">
        <w:rPr>
          <w:rFonts w:ascii="Times New Roman" w:hAnsi="Times New Roman"/>
          <w:sz w:val="24"/>
          <w:szCs w:val="24"/>
          <w:lang w:val="en-GB" w:eastAsia="ar-SA"/>
        </w:rPr>
        <w:fldChar w:fldCharType="end"/>
      </w:r>
      <w:r w:rsidR="008F5CC9" w:rsidRPr="008F5CC9">
        <w:rPr>
          <w:rFonts w:ascii="Times New Roman" w:hAnsi="Times New Roman"/>
          <w:sz w:val="20"/>
          <w:szCs w:val="20"/>
          <w:lang w:val="en-GB" w:eastAsia="ar-SA"/>
        </w:rPr>
        <w:t xml:space="preserve"> </w:t>
      </w:r>
    </w:p>
    <w:sectPr w:rsidR="007C1F00" w:rsidRPr="00227FEB" w:rsidSect="006A2FDB">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8E9" w:rsidRDefault="00C358E9" w:rsidP="00D745D4">
      <w:pPr>
        <w:spacing w:after="0" w:line="240" w:lineRule="auto"/>
      </w:pPr>
      <w:r>
        <w:separator/>
      </w:r>
    </w:p>
  </w:endnote>
  <w:endnote w:type="continuationSeparator" w:id="0">
    <w:p w:rsidR="00C358E9" w:rsidRDefault="00C358E9" w:rsidP="00D7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sig w:usb0="00000000" w:usb1="00000000" w:usb2="00000000" w:usb3="00000000" w:csb0="00000000" w:csb1="00000000"/>
  </w:font>
  <w:font w:name="ProximaNova">
    <w:altName w:val="Arial"/>
    <w:charset w:val="00"/>
    <w:family w:val="auto"/>
    <w:pitch w:val="default"/>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1E5" w:rsidRPr="00017935" w:rsidRDefault="0093719F" w:rsidP="00DB2E21">
    <w:pPr>
      <w:pStyle w:val="Kjene"/>
    </w:pPr>
    <w:bookmarkStart w:id="14" w:name="OLE_LINK15"/>
    <w:bookmarkStart w:id="15" w:name="OLE_LINK16"/>
    <w:bookmarkStart w:id="16" w:name="_Hlk492546733"/>
    <w:r>
      <w:rPr>
        <w:rFonts w:ascii="Times New Roman" w:hAnsi="Times New Roman"/>
      </w:rPr>
      <w:t>KMAnot_14</w:t>
    </w:r>
    <w:r w:rsidR="00CF01E5">
      <w:rPr>
        <w:rFonts w:ascii="Times New Roman" w:hAnsi="Times New Roman"/>
      </w:rPr>
      <w:t>09</w:t>
    </w:r>
    <w:r w:rsidR="00CF01E5" w:rsidRPr="00017935">
      <w:rPr>
        <w:rFonts w:ascii="Times New Roman" w:hAnsi="Times New Roman"/>
      </w:rPr>
      <w:t>17_sakralais</w:t>
    </w:r>
    <w:bookmarkEnd w:id="14"/>
    <w:bookmarkEnd w:id="15"/>
    <w:bookmarkEnd w:id="16"/>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1E5" w:rsidRPr="00017935" w:rsidRDefault="00CF01E5" w:rsidP="00584A54">
    <w:pPr>
      <w:pStyle w:val="Kjene"/>
    </w:pPr>
    <w:bookmarkStart w:id="17" w:name="OLE_LINK3"/>
    <w:bookmarkStart w:id="18" w:name="OLE_LINK4"/>
    <w:bookmarkStart w:id="19" w:name="_Hlk488851700"/>
    <w:r w:rsidRPr="00017935">
      <w:rPr>
        <w:rFonts w:ascii="Times New Roman" w:hAnsi="Times New Roman"/>
      </w:rPr>
      <w:t>K</w:t>
    </w:r>
    <w:r>
      <w:rPr>
        <w:rFonts w:ascii="Times New Roman" w:hAnsi="Times New Roman"/>
      </w:rPr>
      <w:t>MA</w:t>
    </w:r>
    <w:r w:rsidRPr="00017935">
      <w:rPr>
        <w:rFonts w:ascii="Times New Roman" w:hAnsi="Times New Roman"/>
      </w:rPr>
      <w:t>not_</w:t>
    </w:r>
    <w:r w:rsidR="0093719F">
      <w:rPr>
        <w:rFonts w:ascii="Times New Roman" w:hAnsi="Times New Roman"/>
      </w:rPr>
      <w:t>14</w:t>
    </w:r>
    <w:r>
      <w:rPr>
        <w:rFonts w:ascii="Times New Roman" w:hAnsi="Times New Roman"/>
      </w:rPr>
      <w:t>09</w:t>
    </w:r>
    <w:r w:rsidRPr="00017935">
      <w:rPr>
        <w:rFonts w:ascii="Times New Roman" w:hAnsi="Times New Roman"/>
      </w:rPr>
      <w:t>17_sakralais</w:t>
    </w:r>
    <w:bookmarkEnd w:id="17"/>
    <w:bookmarkEnd w:id="18"/>
    <w:bookmarkEnd w:id="19"/>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8E9" w:rsidRDefault="00C358E9" w:rsidP="00D745D4">
      <w:pPr>
        <w:spacing w:after="0" w:line="240" w:lineRule="auto"/>
      </w:pPr>
      <w:r>
        <w:separator/>
      </w:r>
    </w:p>
  </w:footnote>
  <w:footnote w:type="continuationSeparator" w:id="0">
    <w:p w:rsidR="00C358E9" w:rsidRDefault="00C358E9" w:rsidP="00D7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1E5" w:rsidRPr="00626738" w:rsidRDefault="009330B6">
    <w:pPr>
      <w:pStyle w:val="Galvene"/>
      <w:jc w:val="center"/>
      <w:rPr>
        <w:rFonts w:ascii="Times New Roman" w:hAnsi="Times New Roman"/>
        <w:sz w:val="22"/>
      </w:rPr>
    </w:pPr>
    <w:r w:rsidRPr="00626738">
      <w:rPr>
        <w:rFonts w:ascii="Times New Roman" w:hAnsi="Times New Roman"/>
      </w:rPr>
      <w:fldChar w:fldCharType="begin"/>
    </w:r>
    <w:r w:rsidR="00CF01E5" w:rsidRPr="00626738">
      <w:rPr>
        <w:rFonts w:ascii="Times New Roman" w:hAnsi="Times New Roman"/>
        <w:sz w:val="22"/>
        <w:szCs w:val="22"/>
      </w:rPr>
      <w:instrText xml:space="preserve"> PAGE   \* MERGEFORMAT </w:instrText>
    </w:r>
    <w:r w:rsidRPr="00626738">
      <w:rPr>
        <w:rFonts w:ascii="Times New Roman" w:hAnsi="Times New Roman"/>
      </w:rPr>
      <w:fldChar w:fldCharType="separate"/>
    </w:r>
    <w:r w:rsidR="00113D3C">
      <w:rPr>
        <w:rFonts w:ascii="Times New Roman" w:hAnsi="Times New Roman"/>
        <w:noProof/>
        <w:sz w:val="22"/>
        <w:szCs w:val="22"/>
      </w:rPr>
      <w:t>16</w:t>
    </w:r>
    <w:r w:rsidRPr="00626738">
      <w:rPr>
        <w:rFonts w:ascii="Times New Roman" w:hAnsi="Times New Roman"/>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6AB2"/>
    <w:multiLevelType w:val="hybridMultilevel"/>
    <w:tmpl w:val="4A2E1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416F0"/>
    <w:multiLevelType w:val="hybridMultilevel"/>
    <w:tmpl w:val="DC5C6FB2"/>
    <w:lvl w:ilvl="0" w:tplc="C016A36C">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0AD543DE"/>
    <w:multiLevelType w:val="hybridMultilevel"/>
    <w:tmpl w:val="5EF09920"/>
    <w:lvl w:ilvl="0" w:tplc="1370361C">
      <w:start w:val="1"/>
      <w:numFmt w:val="decimal"/>
      <w:lvlText w:val="%1)"/>
      <w:lvlJc w:val="left"/>
      <w:pPr>
        <w:ind w:left="1965" w:hanging="124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EF03BA5"/>
    <w:multiLevelType w:val="hybridMultilevel"/>
    <w:tmpl w:val="5DA6292E"/>
    <w:lvl w:ilvl="0" w:tplc="6A90A37C">
      <w:start w:val="1"/>
      <w:numFmt w:val="decimal"/>
      <w:lvlText w:val="%1)"/>
      <w:lvlJc w:val="left"/>
      <w:pPr>
        <w:ind w:left="1069" w:hanging="360"/>
      </w:pPr>
      <w:rPr>
        <w:rFonts w:hint="default"/>
        <w:b/>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16AE3A6E"/>
    <w:multiLevelType w:val="hybridMultilevel"/>
    <w:tmpl w:val="AE12662C"/>
    <w:lvl w:ilvl="0" w:tplc="17D83398">
      <w:start w:val="1"/>
      <w:numFmt w:val="decimal"/>
      <w:lvlText w:val="%1)"/>
      <w:lvlJc w:val="left"/>
      <w:pPr>
        <w:ind w:left="927" w:hanging="360"/>
      </w:pPr>
      <w:rPr>
        <w:rFonts w:ascii="Times New Roman" w:hAnsi="Times New Roman" w:cs="Times New Roman" w:hint="default"/>
        <w:color w:val="auto"/>
        <w:sz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16ED2BB3"/>
    <w:multiLevelType w:val="hybridMultilevel"/>
    <w:tmpl w:val="3EF222B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9CE3092"/>
    <w:multiLevelType w:val="hybridMultilevel"/>
    <w:tmpl w:val="A5763CF6"/>
    <w:lvl w:ilvl="0" w:tplc="0ADCD5B2">
      <w:start w:val="4"/>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nsid w:val="1DC248EE"/>
    <w:multiLevelType w:val="hybridMultilevel"/>
    <w:tmpl w:val="25A202B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nsid w:val="22901BF2"/>
    <w:multiLevelType w:val="hybridMultilevel"/>
    <w:tmpl w:val="7BC84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9">
    <w:nsid w:val="27691558"/>
    <w:multiLevelType w:val="hybridMultilevel"/>
    <w:tmpl w:val="7D209A9C"/>
    <w:lvl w:ilvl="0" w:tplc="F656C5CE">
      <w:start w:val="1"/>
      <w:numFmt w:val="decimal"/>
      <w:lvlText w:val="%1)"/>
      <w:lvlJc w:val="left"/>
      <w:pPr>
        <w:ind w:left="1080" w:hanging="360"/>
      </w:pPr>
      <w:rPr>
        <w:rFonts w:ascii="Times New Roman" w:eastAsia="Times New Roman" w:hAnsi="Times New Roman" w:cs="Times New Roman"/>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nsid w:val="2BD83B1C"/>
    <w:multiLevelType w:val="hybridMultilevel"/>
    <w:tmpl w:val="0038E2A4"/>
    <w:lvl w:ilvl="0" w:tplc="50ECEF3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FC97C6C"/>
    <w:multiLevelType w:val="hybridMultilevel"/>
    <w:tmpl w:val="F13AF166"/>
    <w:lvl w:ilvl="0" w:tplc="FBB0418C">
      <w:start w:val="1"/>
      <w:numFmt w:val="decimal"/>
      <w:lvlText w:val="%1."/>
      <w:lvlJc w:val="left"/>
      <w:pPr>
        <w:ind w:left="502" w:hanging="36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12">
    <w:nsid w:val="32FB0ABC"/>
    <w:multiLevelType w:val="hybridMultilevel"/>
    <w:tmpl w:val="9280D658"/>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nsid w:val="37D075A8"/>
    <w:multiLevelType w:val="multilevel"/>
    <w:tmpl w:val="04260027"/>
    <w:lvl w:ilvl="0">
      <w:start w:val="1"/>
      <w:numFmt w:val="upperRoman"/>
      <w:pStyle w:val="Virsraksts1"/>
      <w:lvlText w:val="%1."/>
      <w:lvlJc w:val="left"/>
      <w:pPr>
        <w:ind w:left="0" w:firstLine="0"/>
      </w:pPr>
    </w:lvl>
    <w:lvl w:ilvl="1">
      <w:start w:val="1"/>
      <w:numFmt w:val="upperLetter"/>
      <w:pStyle w:val="Virsraksts2"/>
      <w:lvlText w:val="%2."/>
      <w:lvlJc w:val="left"/>
      <w:pPr>
        <w:ind w:left="720" w:firstLine="0"/>
      </w:pPr>
    </w:lvl>
    <w:lvl w:ilvl="2">
      <w:start w:val="1"/>
      <w:numFmt w:val="decimal"/>
      <w:pStyle w:val="Virsraksts3"/>
      <w:lvlText w:val="%3."/>
      <w:lvlJc w:val="left"/>
      <w:pPr>
        <w:ind w:left="1440" w:firstLine="0"/>
      </w:pPr>
    </w:lvl>
    <w:lvl w:ilvl="3">
      <w:start w:val="1"/>
      <w:numFmt w:val="lowerLetter"/>
      <w:pStyle w:val="Virsraksts4"/>
      <w:lvlText w:val="%4)"/>
      <w:lvlJc w:val="left"/>
      <w:pPr>
        <w:ind w:left="2160" w:firstLine="0"/>
      </w:pPr>
    </w:lvl>
    <w:lvl w:ilvl="4">
      <w:start w:val="1"/>
      <w:numFmt w:val="decimal"/>
      <w:pStyle w:val="Virsraksts5"/>
      <w:lvlText w:val="(%5)"/>
      <w:lvlJc w:val="left"/>
      <w:pPr>
        <w:ind w:left="2880" w:firstLine="0"/>
      </w:pPr>
    </w:lvl>
    <w:lvl w:ilvl="5">
      <w:start w:val="1"/>
      <w:numFmt w:val="lowerLetter"/>
      <w:pStyle w:val="Virsraksts6"/>
      <w:lvlText w:val="(%6)"/>
      <w:lvlJc w:val="left"/>
      <w:pPr>
        <w:ind w:left="3600" w:firstLine="0"/>
      </w:pPr>
    </w:lvl>
    <w:lvl w:ilvl="6">
      <w:start w:val="1"/>
      <w:numFmt w:val="lowerRoman"/>
      <w:pStyle w:val="Virsraksts7"/>
      <w:lvlText w:val="(%7)"/>
      <w:lvlJc w:val="left"/>
      <w:pPr>
        <w:ind w:left="4320" w:firstLine="0"/>
      </w:pPr>
    </w:lvl>
    <w:lvl w:ilvl="7">
      <w:start w:val="1"/>
      <w:numFmt w:val="lowerLetter"/>
      <w:pStyle w:val="Virsraksts8"/>
      <w:lvlText w:val="(%8)"/>
      <w:lvlJc w:val="left"/>
      <w:pPr>
        <w:ind w:left="5040" w:firstLine="0"/>
      </w:pPr>
    </w:lvl>
    <w:lvl w:ilvl="8">
      <w:start w:val="1"/>
      <w:numFmt w:val="lowerRoman"/>
      <w:pStyle w:val="Virsraksts9"/>
      <w:lvlText w:val="(%9)"/>
      <w:lvlJc w:val="left"/>
      <w:pPr>
        <w:ind w:left="5760" w:firstLine="0"/>
      </w:pPr>
    </w:lvl>
  </w:abstractNum>
  <w:abstractNum w:abstractNumId="14">
    <w:nsid w:val="3FC934A9"/>
    <w:multiLevelType w:val="hybridMultilevel"/>
    <w:tmpl w:val="E2C097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FF97351"/>
    <w:multiLevelType w:val="hybridMultilevel"/>
    <w:tmpl w:val="79BECF9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3F72F26"/>
    <w:multiLevelType w:val="hybridMultilevel"/>
    <w:tmpl w:val="4FCCC5B6"/>
    <w:lvl w:ilvl="0" w:tplc="7B98FBB8">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6707D3A"/>
    <w:multiLevelType w:val="hybridMultilevel"/>
    <w:tmpl w:val="FDFC4F66"/>
    <w:lvl w:ilvl="0" w:tplc="A45AC084">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8">
    <w:nsid w:val="49655A48"/>
    <w:multiLevelType w:val="hybridMultilevel"/>
    <w:tmpl w:val="E04419E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9AD457C"/>
    <w:multiLevelType w:val="hybridMultilevel"/>
    <w:tmpl w:val="48EAB6D0"/>
    <w:lvl w:ilvl="0" w:tplc="CC961EDC">
      <w:start w:val="1"/>
      <w:numFmt w:val="decimal"/>
      <w:lvlText w:val="%1)"/>
      <w:lvlJc w:val="left"/>
      <w:pPr>
        <w:ind w:left="502" w:hanging="360"/>
      </w:pPr>
      <w:rPr>
        <w:rFonts w:hint="default"/>
        <w:b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nsid w:val="55DA5375"/>
    <w:multiLevelType w:val="hybridMultilevel"/>
    <w:tmpl w:val="6E041B26"/>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5E92012"/>
    <w:multiLevelType w:val="hybridMultilevel"/>
    <w:tmpl w:val="F89E5F72"/>
    <w:lvl w:ilvl="0" w:tplc="D36ED9F4">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738542A"/>
    <w:multiLevelType w:val="hybridMultilevel"/>
    <w:tmpl w:val="ADFAC1BE"/>
    <w:lvl w:ilvl="0" w:tplc="2444B56C">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8212C89"/>
    <w:multiLevelType w:val="hybridMultilevel"/>
    <w:tmpl w:val="0F8A8E5C"/>
    <w:lvl w:ilvl="0" w:tplc="6F882BB4">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9282539"/>
    <w:multiLevelType w:val="hybridMultilevel"/>
    <w:tmpl w:val="B956C044"/>
    <w:lvl w:ilvl="0" w:tplc="0F9E855C">
      <w:start w:val="1"/>
      <w:numFmt w:val="decimal"/>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5">
    <w:nsid w:val="5A11016B"/>
    <w:multiLevelType w:val="hybridMultilevel"/>
    <w:tmpl w:val="B0D44FBC"/>
    <w:lvl w:ilvl="0" w:tplc="54B89760">
      <w:start w:val="3"/>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B4E0D78"/>
    <w:multiLevelType w:val="hybridMultilevel"/>
    <w:tmpl w:val="83D049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35A527B"/>
    <w:multiLevelType w:val="hybridMultilevel"/>
    <w:tmpl w:val="843EBEF6"/>
    <w:lvl w:ilvl="0" w:tplc="D076CE5E">
      <w:start w:val="1"/>
      <w:numFmt w:val="decimal"/>
      <w:lvlText w:val="%1)"/>
      <w:lvlJc w:val="left"/>
      <w:pPr>
        <w:ind w:left="605" w:hanging="36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28">
    <w:nsid w:val="68304C77"/>
    <w:multiLevelType w:val="hybridMultilevel"/>
    <w:tmpl w:val="FD36BA68"/>
    <w:lvl w:ilvl="0" w:tplc="A1B8B5F2">
      <w:start w:val="1"/>
      <w:numFmt w:val="decimal"/>
      <w:lvlText w:val="%1)"/>
      <w:lvlJc w:val="left"/>
      <w:pPr>
        <w:ind w:left="1069" w:hanging="360"/>
      </w:pPr>
      <w:rPr>
        <w:rFonts w:hint="default"/>
        <w:b/>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nsid w:val="6A7F5755"/>
    <w:multiLevelType w:val="hybridMultilevel"/>
    <w:tmpl w:val="C2C47F96"/>
    <w:lvl w:ilvl="0" w:tplc="2B12C68E">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F6713C4"/>
    <w:multiLevelType w:val="hybridMultilevel"/>
    <w:tmpl w:val="59F0D46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78621249"/>
    <w:multiLevelType w:val="hybridMultilevel"/>
    <w:tmpl w:val="D94E23A4"/>
    <w:lvl w:ilvl="0" w:tplc="0F347FB6">
      <w:start w:val="1"/>
      <w:numFmt w:val="decimal"/>
      <w:lvlText w:val="%1."/>
      <w:lvlJc w:val="left"/>
      <w:pPr>
        <w:ind w:left="1210" w:hanging="360"/>
      </w:pPr>
      <w:rPr>
        <w:rFonts w:hint="default"/>
        <w:b/>
      </w:rPr>
    </w:lvl>
    <w:lvl w:ilvl="1" w:tplc="04260019" w:tentative="1">
      <w:start w:val="1"/>
      <w:numFmt w:val="lowerLetter"/>
      <w:lvlText w:val="%2."/>
      <w:lvlJc w:val="left"/>
      <w:pPr>
        <w:ind w:left="1475" w:hanging="360"/>
      </w:pPr>
    </w:lvl>
    <w:lvl w:ilvl="2" w:tplc="0426001B" w:tentative="1">
      <w:start w:val="1"/>
      <w:numFmt w:val="lowerRoman"/>
      <w:lvlText w:val="%3."/>
      <w:lvlJc w:val="right"/>
      <w:pPr>
        <w:ind w:left="2195" w:hanging="180"/>
      </w:pPr>
    </w:lvl>
    <w:lvl w:ilvl="3" w:tplc="0426000F" w:tentative="1">
      <w:start w:val="1"/>
      <w:numFmt w:val="decimal"/>
      <w:lvlText w:val="%4."/>
      <w:lvlJc w:val="left"/>
      <w:pPr>
        <w:ind w:left="2915" w:hanging="360"/>
      </w:pPr>
    </w:lvl>
    <w:lvl w:ilvl="4" w:tplc="04260019" w:tentative="1">
      <w:start w:val="1"/>
      <w:numFmt w:val="lowerLetter"/>
      <w:lvlText w:val="%5."/>
      <w:lvlJc w:val="left"/>
      <w:pPr>
        <w:ind w:left="3635" w:hanging="360"/>
      </w:pPr>
    </w:lvl>
    <w:lvl w:ilvl="5" w:tplc="0426001B" w:tentative="1">
      <w:start w:val="1"/>
      <w:numFmt w:val="lowerRoman"/>
      <w:lvlText w:val="%6."/>
      <w:lvlJc w:val="right"/>
      <w:pPr>
        <w:ind w:left="4355" w:hanging="180"/>
      </w:pPr>
    </w:lvl>
    <w:lvl w:ilvl="6" w:tplc="0426000F" w:tentative="1">
      <w:start w:val="1"/>
      <w:numFmt w:val="decimal"/>
      <w:lvlText w:val="%7."/>
      <w:lvlJc w:val="left"/>
      <w:pPr>
        <w:ind w:left="5075" w:hanging="360"/>
      </w:pPr>
    </w:lvl>
    <w:lvl w:ilvl="7" w:tplc="04260019" w:tentative="1">
      <w:start w:val="1"/>
      <w:numFmt w:val="lowerLetter"/>
      <w:lvlText w:val="%8."/>
      <w:lvlJc w:val="left"/>
      <w:pPr>
        <w:ind w:left="5795" w:hanging="360"/>
      </w:pPr>
    </w:lvl>
    <w:lvl w:ilvl="8" w:tplc="0426001B" w:tentative="1">
      <w:start w:val="1"/>
      <w:numFmt w:val="lowerRoman"/>
      <w:lvlText w:val="%9."/>
      <w:lvlJc w:val="right"/>
      <w:pPr>
        <w:ind w:left="6515"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6"/>
  </w:num>
  <w:num w:numId="6">
    <w:abstractNumId w:val="25"/>
  </w:num>
  <w:num w:numId="7">
    <w:abstractNumId w:val="12"/>
  </w:num>
  <w:num w:numId="8">
    <w:abstractNumId w:val="27"/>
  </w:num>
  <w:num w:numId="9">
    <w:abstractNumId w:val="10"/>
  </w:num>
  <w:num w:numId="10">
    <w:abstractNumId w:val="0"/>
  </w:num>
  <w:num w:numId="11">
    <w:abstractNumId w:val="29"/>
  </w:num>
  <w:num w:numId="12">
    <w:abstractNumId w:val="4"/>
  </w:num>
  <w:num w:numId="13">
    <w:abstractNumId w:val="16"/>
  </w:num>
  <w:num w:numId="14">
    <w:abstractNumId w:val="17"/>
  </w:num>
  <w:num w:numId="15">
    <w:abstractNumId w:val="28"/>
  </w:num>
  <w:num w:numId="16">
    <w:abstractNumId w:val="3"/>
  </w:num>
  <w:num w:numId="17">
    <w:abstractNumId w:val="13"/>
  </w:num>
  <w:num w:numId="18">
    <w:abstractNumId w:val="31"/>
  </w:num>
  <w:num w:numId="19">
    <w:abstractNumId w:val="22"/>
  </w:num>
  <w:num w:numId="20">
    <w:abstractNumId w:val="19"/>
  </w:num>
  <w:num w:numId="21">
    <w:abstractNumId w:val="2"/>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
  </w:num>
  <w:num w:numId="28">
    <w:abstractNumId w:val="18"/>
  </w:num>
  <w:num w:numId="29">
    <w:abstractNumId w:val="24"/>
  </w:num>
  <w:num w:numId="30">
    <w:abstractNumId w:val="15"/>
  </w:num>
  <w:num w:numId="31">
    <w:abstractNumId w:val="7"/>
  </w:num>
  <w:num w:numId="32">
    <w:abstractNumId w:val="5"/>
  </w:num>
  <w:num w:numId="33">
    <w:abstractNumId w:val="14"/>
  </w:num>
  <w:num w:numId="34">
    <w:abstractNumId w:val="23"/>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580473"/>
    <w:rsid w:val="0000039E"/>
    <w:rsid w:val="00000DE2"/>
    <w:rsid w:val="0000103F"/>
    <w:rsid w:val="00001B10"/>
    <w:rsid w:val="000048CF"/>
    <w:rsid w:val="00005E0A"/>
    <w:rsid w:val="00006C01"/>
    <w:rsid w:val="0001585C"/>
    <w:rsid w:val="00015948"/>
    <w:rsid w:val="00017935"/>
    <w:rsid w:val="00023DB6"/>
    <w:rsid w:val="000249FB"/>
    <w:rsid w:val="00024CC7"/>
    <w:rsid w:val="00024EC0"/>
    <w:rsid w:val="00025202"/>
    <w:rsid w:val="00031CD1"/>
    <w:rsid w:val="00032541"/>
    <w:rsid w:val="00033FA8"/>
    <w:rsid w:val="0004004D"/>
    <w:rsid w:val="00041834"/>
    <w:rsid w:val="00041956"/>
    <w:rsid w:val="00043343"/>
    <w:rsid w:val="00045098"/>
    <w:rsid w:val="0004592E"/>
    <w:rsid w:val="00047DFC"/>
    <w:rsid w:val="00052233"/>
    <w:rsid w:val="00052273"/>
    <w:rsid w:val="00055F51"/>
    <w:rsid w:val="0005653F"/>
    <w:rsid w:val="000627B5"/>
    <w:rsid w:val="00064EDB"/>
    <w:rsid w:val="000654E6"/>
    <w:rsid w:val="00065CC1"/>
    <w:rsid w:val="00066228"/>
    <w:rsid w:val="00066D2D"/>
    <w:rsid w:val="00070928"/>
    <w:rsid w:val="00075123"/>
    <w:rsid w:val="00075AF3"/>
    <w:rsid w:val="00075B2F"/>
    <w:rsid w:val="00076350"/>
    <w:rsid w:val="00076757"/>
    <w:rsid w:val="00080D6E"/>
    <w:rsid w:val="0008201A"/>
    <w:rsid w:val="00083A5D"/>
    <w:rsid w:val="00083FBD"/>
    <w:rsid w:val="00084E0B"/>
    <w:rsid w:val="000868DA"/>
    <w:rsid w:val="000913D9"/>
    <w:rsid w:val="000A0AD6"/>
    <w:rsid w:val="000A15F8"/>
    <w:rsid w:val="000A35D0"/>
    <w:rsid w:val="000A3A58"/>
    <w:rsid w:val="000A46F7"/>
    <w:rsid w:val="000A4B85"/>
    <w:rsid w:val="000A6848"/>
    <w:rsid w:val="000B1862"/>
    <w:rsid w:val="000B1D37"/>
    <w:rsid w:val="000B2AF0"/>
    <w:rsid w:val="000B3529"/>
    <w:rsid w:val="000B37C8"/>
    <w:rsid w:val="000B5322"/>
    <w:rsid w:val="000B53B5"/>
    <w:rsid w:val="000B5836"/>
    <w:rsid w:val="000C09E4"/>
    <w:rsid w:val="000C0F9F"/>
    <w:rsid w:val="000C408B"/>
    <w:rsid w:val="000C4696"/>
    <w:rsid w:val="000C504E"/>
    <w:rsid w:val="000D049A"/>
    <w:rsid w:val="000D0FB9"/>
    <w:rsid w:val="000D466C"/>
    <w:rsid w:val="000D4EBD"/>
    <w:rsid w:val="000D4F69"/>
    <w:rsid w:val="000D5915"/>
    <w:rsid w:val="000D62C0"/>
    <w:rsid w:val="000E13CF"/>
    <w:rsid w:val="000E4E34"/>
    <w:rsid w:val="000F06E3"/>
    <w:rsid w:val="000F207C"/>
    <w:rsid w:val="000F272C"/>
    <w:rsid w:val="000F3027"/>
    <w:rsid w:val="000F3655"/>
    <w:rsid w:val="000F4EEF"/>
    <w:rsid w:val="001000D2"/>
    <w:rsid w:val="00100EF6"/>
    <w:rsid w:val="00102C52"/>
    <w:rsid w:val="00105492"/>
    <w:rsid w:val="00106364"/>
    <w:rsid w:val="00106C40"/>
    <w:rsid w:val="00110D08"/>
    <w:rsid w:val="00110F7B"/>
    <w:rsid w:val="0011184F"/>
    <w:rsid w:val="00113D3C"/>
    <w:rsid w:val="00115558"/>
    <w:rsid w:val="00121FC0"/>
    <w:rsid w:val="00124EB1"/>
    <w:rsid w:val="0012521E"/>
    <w:rsid w:val="00125A5D"/>
    <w:rsid w:val="00130CE7"/>
    <w:rsid w:val="00131F31"/>
    <w:rsid w:val="00137086"/>
    <w:rsid w:val="00143341"/>
    <w:rsid w:val="001443C6"/>
    <w:rsid w:val="00145CE7"/>
    <w:rsid w:val="00145E50"/>
    <w:rsid w:val="00146341"/>
    <w:rsid w:val="00147192"/>
    <w:rsid w:val="00147922"/>
    <w:rsid w:val="00151672"/>
    <w:rsid w:val="00152895"/>
    <w:rsid w:val="0015416B"/>
    <w:rsid w:val="001544D8"/>
    <w:rsid w:val="00155DC4"/>
    <w:rsid w:val="0016051F"/>
    <w:rsid w:val="001607D4"/>
    <w:rsid w:val="0016089F"/>
    <w:rsid w:val="001623AF"/>
    <w:rsid w:val="0016404B"/>
    <w:rsid w:val="001640A7"/>
    <w:rsid w:val="00170457"/>
    <w:rsid w:val="001705E9"/>
    <w:rsid w:val="0017341D"/>
    <w:rsid w:val="0017426C"/>
    <w:rsid w:val="00175AB1"/>
    <w:rsid w:val="00175E7B"/>
    <w:rsid w:val="00177FA5"/>
    <w:rsid w:val="00180856"/>
    <w:rsid w:val="00180A7B"/>
    <w:rsid w:val="00181AAC"/>
    <w:rsid w:val="001829D2"/>
    <w:rsid w:val="00184DF0"/>
    <w:rsid w:val="0018755E"/>
    <w:rsid w:val="00187F5C"/>
    <w:rsid w:val="00192528"/>
    <w:rsid w:val="00196826"/>
    <w:rsid w:val="001A2B76"/>
    <w:rsid w:val="001A30AE"/>
    <w:rsid w:val="001A4946"/>
    <w:rsid w:val="001A5288"/>
    <w:rsid w:val="001A5C7F"/>
    <w:rsid w:val="001A6725"/>
    <w:rsid w:val="001A6FC7"/>
    <w:rsid w:val="001A75A5"/>
    <w:rsid w:val="001B0289"/>
    <w:rsid w:val="001B0674"/>
    <w:rsid w:val="001B20CD"/>
    <w:rsid w:val="001B2546"/>
    <w:rsid w:val="001B401A"/>
    <w:rsid w:val="001B4F4E"/>
    <w:rsid w:val="001B61D2"/>
    <w:rsid w:val="001B7461"/>
    <w:rsid w:val="001B75EE"/>
    <w:rsid w:val="001C1FFB"/>
    <w:rsid w:val="001C2F46"/>
    <w:rsid w:val="001C46DC"/>
    <w:rsid w:val="001C5256"/>
    <w:rsid w:val="001D0947"/>
    <w:rsid w:val="001D1104"/>
    <w:rsid w:val="001D1CCB"/>
    <w:rsid w:val="001D3149"/>
    <w:rsid w:val="001D461E"/>
    <w:rsid w:val="001D5BCA"/>
    <w:rsid w:val="001D5D13"/>
    <w:rsid w:val="001D686D"/>
    <w:rsid w:val="001D78C9"/>
    <w:rsid w:val="001E0A53"/>
    <w:rsid w:val="001E22F8"/>
    <w:rsid w:val="001E3799"/>
    <w:rsid w:val="001E62B2"/>
    <w:rsid w:val="001E74DE"/>
    <w:rsid w:val="001E76FD"/>
    <w:rsid w:val="001F10BC"/>
    <w:rsid w:val="001F3903"/>
    <w:rsid w:val="001F43FB"/>
    <w:rsid w:val="00203B69"/>
    <w:rsid w:val="00204684"/>
    <w:rsid w:val="00204E4A"/>
    <w:rsid w:val="00206E59"/>
    <w:rsid w:val="00210187"/>
    <w:rsid w:val="002109CF"/>
    <w:rsid w:val="00216495"/>
    <w:rsid w:val="00221380"/>
    <w:rsid w:val="002213E4"/>
    <w:rsid w:val="00221E4A"/>
    <w:rsid w:val="00225F93"/>
    <w:rsid w:val="002272D3"/>
    <w:rsid w:val="002273FF"/>
    <w:rsid w:val="00227FEB"/>
    <w:rsid w:val="002300D6"/>
    <w:rsid w:val="0023070E"/>
    <w:rsid w:val="00232EB9"/>
    <w:rsid w:val="0023394C"/>
    <w:rsid w:val="0023506F"/>
    <w:rsid w:val="00235858"/>
    <w:rsid w:val="00235A9C"/>
    <w:rsid w:val="002423C4"/>
    <w:rsid w:val="00242C0A"/>
    <w:rsid w:val="00242DC2"/>
    <w:rsid w:val="00244425"/>
    <w:rsid w:val="0024677F"/>
    <w:rsid w:val="00246DD7"/>
    <w:rsid w:val="00247477"/>
    <w:rsid w:val="00247B5D"/>
    <w:rsid w:val="00247C1F"/>
    <w:rsid w:val="00247F13"/>
    <w:rsid w:val="002508D2"/>
    <w:rsid w:val="0025339F"/>
    <w:rsid w:val="00254736"/>
    <w:rsid w:val="00256455"/>
    <w:rsid w:val="00261742"/>
    <w:rsid w:val="00262058"/>
    <w:rsid w:val="00271536"/>
    <w:rsid w:val="00271864"/>
    <w:rsid w:val="00272F75"/>
    <w:rsid w:val="00274588"/>
    <w:rsid w:val="00274C19"/>
    <w:rsid w:val="00274E37"/>
    <w:rsid w:val="00275819"/>
    <w:rsid w:val="00277A47"/>
    <w:rsid w:val="002804CB"/>
    <w:rsid w:val="00280AF2"/>
    <w:rsid w:val="00285BCF"/>
    <w:rsid w:val="002861CE"/>
    <w:rsid w:val="00286593"/>
    <w:rsid w:val="002869B6"/>
    <w:rsid w:val="00286AB8"/>
    <w:rsid w:val="00291ED0"/>
    <w:rsid w:val="00293446"/>
    <w:rsid w:val="00293CC0"/>
    <w:rsid w:val="00297006"/>
    <w:rsid w:val="002A0081"/>
    <w:rsid w:val="002A0303"/>
    <w:rsid w:val="002A1321"/>
    <w:rsid w:val="002A1F62"/>
    <w:rsid w:val="002A77B6"/>
    <w:rsid w:val="002B0338"/>
    <w:rsid w:val="002B206A"/>
    <w:rsid w:val="002B23DE"/>
    <w:rsid w:val="002B39A2"/>
    <w:rsid w:val="002B4A35"/>
    <w:rsid w:val="002B4ACD"/>
    <w:rsid w:val="002B52F6"/>
    <w:rsid w:val="002B605A"/>
    <w:rsid w:val="002B7CDA"/>
    <w:rsid w:val="002C02A3"/>
    <w:rsid w:val="002C0510"/>
    <w:rsid w:val="002C21A3"/>
    <w:rsid w:val="002C24E8"/>
    <w:rsid w:val="002C2FFA"/>
    <w:rsid w:val="002C4ECF"/>
    <w:rsid w:val="002C4F8F"/>
    <w:rsid w:val="002C4FF1"/>
    <w:rsid w:val="002C5234"/>
    <w:rsid w:val="002C5786"/>
    <w:rsid w:val="002C5A40"/>
    <w:rsid w:val="002D03C9"/>
    <w:rsid w:val="002D0444"/>
    <w:rsid w:val="002D2D0E"/>
    <w:rsid w:val="002D42A7"/>
    <w:rsid w:val="002D4453"/>
    <w:rsid w:val="002E0BDF"/>
    <w:rsid w:val="002E1F8E"/>
    <w:rsid w:val="002E48C9"/>
    <w:rsid w:val="002E51C6"/>
    <w:rsid w:val="002E68F1"/>
    <w:rsid w:val="002F02E1"/>
    <w:rsid w:val="002F388A"/>
    <w:rsid w:val="002F4799"/>
    <w:rsid w:val="002F5D72"/>
    <w:rsid w:val="002F70D3"/>
    <w:rsid w:val="002F75BE"/>
    <w:rsid w:val="003007E3"/>
    <w:rsid w:val="003018EF"/>
    <w:rsid w:val="003028E1"/>
    <w:rsid w:val="00303E73"/>
    <w:rsid w:val="0030577D"/>
    <w:rsid w:val="0030609C"/>
    <w:rsid w:val="00313EDB"/>
    <w:rsid w:val="00316084"/>
    <w:rsid w:val="003163B4"/>
    <w:rsid w:val="0032149C"/>
    <w:rsid w:val="00324EE2"/>
    <w:rsid w:val="00325DFB"/>
    <w:rsid w:val="00330A66"/>
    <w:rsid w:val="00330FDD"/>
    <w:rsid w:val="0033151C"/>
    <w:rsid w:val="00331B23"/>
    <w:rsid w:val="0033283C"/>
    <w:rsid w:val="00333A77"/>
    <w:rsid w:val="003348AA"/>
    <w:rsid w:val="00334CF9"/>
    <w:rsid w:val="00335DC0"/>
    <w:rsid w:val="00336EC1"/>
    <w:rsid w:val="0033743D"/>
    <w:rsid w:val="00341092"/>
    <w:rsid w:val="00341CC0"/>
    <w:rsid w:val="00341FDD"/>
    <w:rsid w:val="00344C42"/>
    <w:rsid w:val="00345A34"/>
    <w:rsid w:val="00346309"/>
    <w:rsid w:val="00346727"/>
    <w:rsid w:val="00346A5F"/>
    <w:rsid w:val="003500B8"/>
    <w:rsid w:val="003544FE"/>
    <w:rsid w:val="00355DCB"/>
    <w:rsid w:val="00360407"/>
    <w:rsid w:val="003621DC"/>
    <w:rsid w:val="00362E92"/>
    <w:rsid w:val="003646D8"/>
    <w:rsid w:val="00365ACA"/>
    <w:rsid w:val="00366535"/>
    <w:rsid w:val="0036716B"/>
    <w:rsid w:val="00367C34"/>
    <w:rsid w:val="00367E96"/>
    <w:rsid w:val="00371A7C"/>
    <w:rsid w:val="003724AB"/>
    <w:rsid w:val="00372D0B"/>
    <w:rsid w:val="00374511"/>
    <w:rsid w:val="00377001"/>
    <w:rsid w:val="003774C6"/>
    <w:rsid w:val="00377A20"/>
    <w:rsid w:val="00377A73"/>
    <w:rsid w:val="00382AAD"/>
    <w:rsid w:val="00383FDE"/>
    <w:rsid w:val="00384EC7"/>
    <w:rsid w:val="003850EC"/>
    <w:rsid w:val="00385348"/>
    <w:rsid w:val="00385FEC"/>
    <w:rsid w:val="0038768F"/>
    <w:rsid w:val="0038787F"/>
    <w:rsid w:val="00390785"/>
    <w:rsid w:val="003939D3"/>
    <w:rsid w:val="003940A3"/>
    <w:rsid w:val="00394702"/>
    <w:rsid w:val="00395596"/>
    <w:rsid w:val="00395E67"/>
    <w:rsid w:val="0039659F"/>
    <w:rsid w:val="00397B94"/>
    <w:rsid w:val="003A0F4C"/>
    <w:rsid w:val="003A2786"/>
    <w:rsid w:val="003A2918"/>
    <w:rsid w:val="003A424B"/>
    <w:rsid w:val="003A4821"/>
    <w:rsid w:val="003A6379"/>
    <w:rsid w:val="003A73E8"/>
    <w:rsid w:val="003B0E81"/>
    <w:rsid w:val="003B2026"/>
    <w:rsid w:val="003B2B03"/>
    <w:rsid w:val="003B3D4A"/>
    <w:rsid w:val="003B7609"/>
    <w:rsid w:val="003C2770"/>
    <w:rsid w:val="003C2AA2"/>
    <w:rsid w:val="003C3112"/>
    <w:rsid w:val="003C3ACF"/>
    <w:rsid w:val="003C57BA"/>
    <w:rsid w:val="003D16FA"/>
    <w:rsid w:val="003D3A26"/>
    <w:rsid w:val="003D79D3"/>
    <w:rsid w:val="003D7B5C"/>
    <w:rsid w:val="003E0B04"/>
    <w:rsid w:val="003E1313"/>
    <w:rsid w:val="003E4800"/>
    <w:rsid w:val="003F04B2"/>
    <w:rsid w:val="003F0F4A"/>
    <w:rsid w:val="003F3075"/>
    <w:rsid w:val="003F42F5"/>
    <w:rsid w:val="003F539B"/>
    <w:rsid w:val="003F5A98"/>
    <w:rsid w:val="003F6014"/>
    <w:rsid w:val="003F72D4"/>
    <w:rsid w:val="0040163C"/>
    <w:rsid w:val="00403533"/>
    <w:rsid w:val="0040676D"/>
    <w:rsid w:val="00407AD9"/>
    <w:rsid w:val="00407EEF"/>
    <w:rsid w:val="004108FF"/>
    <w:rsid w:val="00410C54"/>
    <w:rsid w:val="004125F1"/>
    <w:rsid w:val="00417628"/>
    <w:rsid w:val="00417A8D"/>
    <w:rsid w:val="0042153F"/>
    <w:rsid w:val="00421EDF"/>
    <w:rsid w:val="004262DF"/>
    <w:rsid w:val="004265AD"/>
    <w:rsid w:val="00426E9E"/>
    <w:rsid w:val="00431421"/>
    <w:rsid w:val="0043147E"/>
    <w:rsid w:val="00433204"/>
    <w:rsid w:val="0043602D"/>
    <w:rsid w:val="004377C7"/>
    <w:rsid w:val="00440AA6"/>
    <w:rsid w:val="00441A02"/>
    <w:rsid w:val="004431AF"/>
    <w:rsid w:val="00447063"/>
    <w:rsid w:val="00451039"/>
    <w:rsid w:val="00451CE7"/>
    <w:rsid w:val="004564E6"/>
    <w:rsid w:val="00464FA4"/>
    <w:rsid w:val="00467213"/>
    <w:rsid w:val="00471F67"/>
    <w:rsid w:val="00472D18"/>
    <w:rsid w:val="004774A6"/>
    <w:rsid w:val="004776A7"/>
    <w:rsid w:val="00481950"/>
    <w:rsid w:val="00482A58"/>
    <w:rsid w:val="00482CC5"/>
    <w:rsid w:val="004866A0"/>
    <w:rsid w:val="004926E5"/>
    <w:rsid w:val="00493145"/>
    <w:rsid w:val="004946F6"/>
    <w:rsid w:val="00496314"/>
    <w:rsid w:val="004A06D5"/>
    <w:rsid w:val="004A34D6"/>
    <w:rsid w:val="004A5593"/>
    <w:rsid w:val="004A6590"/>
    <w:rsid w:val="004A67E1"/>
    <w:rsid w:val="004B0AD2"/>
    <w:rsid w:val="004B19D0"/>
    <w:rsid w:val="004B7A71"/>
    <w:rsid w:val="004B7BE5"/>
    <w:rsid w:val="004B7E58"/>
    <w:rsid w:val="004C014B"/>
    <w:rsid w:val="004C3A86"/>
    <w:rsid w:val="004C5750"/>
    <w:rsid w:val="004C7B9E"/>
    <w:rsid w:val="004D169C"/>
    <w:rsid w:val="004D2C28"/>
    <w:rsid w:val="004D4DE8"/>
    <w:rsid w:val="004D5C96"/>
    <w:rsid w:val="004E0623"/>
    <w:rsid w:val="004E1371"/>
    <w:rsid w:val="004E3C8D"/>
    <w:rsid w:val="004E5B98"/>
    <w:rsid w:val="004E6BBF"/>
    <w:rsid w:val="004F2947"/>
    <w:rsid w:val="004F2BFD"/>
    <w:rsid w:val="004F3715"/>
    <w:rsid w:val="004F47DB"/>
    <w:rsid w:val="004F663F"/>
    <w:rsid w:val="004F760A"/>
    <w:rsid w:val="004F7DA2"/>
    <w:rsid w:val="00501517"/>
    <w:rsid w:val="00502DEE"/>
    <w:rsid w:val="00503C33"/>
    <w:rsid w:val="005068A8"/>
    <w:rsid w:val="0050723F"/>
    <w:rsid w:val="0051105D"/>
    <w:rsid w:val="005135B1"/>
    <w:rsid w:val="005142B0"/>
    <w:rsid w:val="00515371"/>
    <w:rsid w:val="00516AC8"/>
    <w:rsid w:val="00516B0D"/>
    <w:rsid w:val="005171EE"/>
    <w:rsid w:val="00517C54"/>
    <w:rsid w:val="00520045"/>
    <w:rsid w:val="00520B04"/>
    <w:rsid w:val="00521035"/>
    <w:rsid w:val="00521F13"/>
    <w:rsid w:val="0053057A"/>
    <w:rsid w:val="00530DB6"/>
    <w:rsid w:val="00532290"/>
    <w:rsid w:val="00532732"/>
    <w:rsid w:val="0053365D"/>
    <w:rsid w:val="0053567E"/>
    <w:rsid w:val="00540C20"/>
    <w:rsid w:val="00543201"/>
    <w:rsid w:val="005465B9"/>
    <w:rsid w:val="00546A62"/>
    <w:rsid w:val="0055131D"/>
    <w:rsid w:val="0055349F"/>
    <w:rsid w:val="00553FCE"/>
    <w:rsid w:val="00554AE2"/>
    <w:rsid w:val="00554F5E"/>
    <w:rsid w:val="00555AD3"/>
    <w:rsid w:val="00556FF1"/>
    <w:rsid w:val="0056091E"/>
    <w:rsid w:val="005614EE"/>
    <w:rsid w:val="00561DA0"/>
    <w:rsid w:val="005647D6"/>
    <w:rsid w:val="005653A7"/>
    <w:rsid w:val="0056719B"/>
    <w:rsid w:val="00567696"/>
    <w:rsid w:val="005676D9"/>
    <w:rsid w:val="00571512"/>
    <w:rsid w:val="005718CA"/>
    <w:rsid w:val="0057261E"/>
    <w:rsid w:val="005738D8"/>
    <w:rsid w:val="00574FCB"/>
    <w:rsid w:val="005761B1"/>
    <w:rsid w:val="005771A6"/>
    <w:rsid w:val="00580473"/>
    <w:rsid w:val="0058168F"/>
    <w:rsid w:val="00581E0F"/>
    <w:rsid w:val="00584A54"/>
    <w:rsid w:val="00584E5F"/>
    <w:rsid w:val="00585589"/>
    <w:rsid w:val="0058583E"/>
    <w:rsid w:val="00586A5E"/>
    <w:rsid w:val="0059241F"/>
    <w:rsid w:val="00592991"/>
    <w:rsid w:val="00596B28"/>
    <w:rsid w:val="00597DB8"/>
    <w:rsid w:val="00597EEF"/>
    <w:rsid w:val="00597F5A"/>
    <w:rsid w:val="005A3780"/>
    <w:rsid w:val="005A5FCB"/>
    <w:rsid w:val="005A682B"/>
    <w:rsid w:val="005B0F1E"/>
    <w:rsid w:val="005B1F4D"/>
    <w:rsid w:val="005B2ACF"/>
    <w:rsid w:val="005B325A"/>
    <w:rsid w:val="005B5037"/>
    <w:rsid w:val="005B57E0"/>
    <w:rsid w:val="005B5BED"/>
    <w:rsid w:val="005B690A"/>
    <w:rsid w:val="005C28B4"/>
    <w:rsid w:val="005C3C97"/>
    <w:rsid w:val="005C4150"/>
    <w:rsid w:val="005C6E31"/>
    <w:rsid w:val="005C7449"/>
    <w:rsid w:val="005D0BC0"/>
    <w:rsid w:val="005D2BF0"/>
    <w:rsid w:val="005D38F5"/>
    <w:rsid w:val="005D3CA2"/>
    <w:rsid w:val="005D4132"/>
    <w:rsid w:val="005D5F10"/>
    <w:rsid w:val="005D6E7B"/>
    <w:rsid w:val="005F267D"/>
    <w:rsid w:val="005F4136"/>
    <w:rsid w:val="005F5239"/>
    <w:rsid w:val="005F6619"/>
    <w:rsid w:val="005F6BF3"/>
    <w:rsid w:val="005F7AD1"/>
    <w:rsid w:val="005F7EF5"/>
    <w:rsid w:val="006008E7"/>
    <w:rsid w:val="00602466"/>
    <w:rsid w:val="00603622"/>
    <w:rsid w:val="00603A8E"/>
    <w:rsid w:val="006043EC"/>
    <w:rsid w:val="00606F06"/>
    <w:rsid w:val="00607D9C"/>
    <w:rsid w:val="00610347"/>
    <w:rsid w:val="0061073B"/>
    <w:rsid w:val="00610E1E"/>
    <w:rsid w:val="00612BB2"/>
    <w:rsid w:val="00614851"/>
    <w:rsid w:val="00614A33"/>
    <w:rsid w:val="00616CAD"/>
    <w:rsid w:val="00623B3C"/>
    <w:rsid w:val="00626738"/>
    <w:rsid w:val="00627B48"/>
    <w:rsid w:val="00630366"/>
    <w:rsid w:val="0063048A"/>
    <w:rsid w:val="0063089D"/>
    <w:rsid w:val="006312A0"/>
    <w:rsid w:val="00631AFD"/>
    <w:rsid w:val="00633344"/>
    <w:rsid w:val="006345A8"/>
    <w:rsid w:val="00637F0B"/>
    <w:rsid w:val="00640E84"/>
    <w:rsid w:val="00641320"/>
    <w:rsid w:val="00646C66"/>
    <w:rsid w:val="00650845"/>
    <w:rsid w:val="006573D7"/>
    <w:rsid w:val="006574F7"/>
    <w:rsid w:val="00657627"/>
    <w:rsid w:val="00662BEA"/>
    <w:rsid w:val="00662E1E"/>
    <w:rsid w:val="0066337A"/>
    <w:rsid w:val="006641C5"/>
    <w:rsid w:val="00665888"/>
    <w:rsid w:val="00667E3F"/>
    <w:rsid w:val="0067154E"/>
    <w:rsid w:val="00671964"/>
    <w:rsid w:val="006742B5"/>
    <w:rsid w:val="00676716"/>
    <w:rsid w:val="00676F4B"/>
    <w:rsid w:val="006772D9"/>
    <w:rsid w:val="0068016C"/>
    <w:rsid w:val="006803C2"/>
    <w:rsid w:val="00682A6B"/>
    <w:rsid w:val="006831C2"/>
    <w:rsid w:val="00684633"/>
    <w:rsid w:val="0068511E"/>
    <w:rsid w:val="00686803"/>
    <w:rsid w:val="00686C78"/>
    <w:rsid w:val="00691980"/>
    <w:rsid w:val="00693480"/>
    <w:rsid w:val="00694F51"/>
    <w:rsid w:val="00695299"/>
    <w:rsid w:val="0069565F"/>
    <w:rsid w:val="006A1557"/>
    <w:rsid w:val="006A1C8D"/>
    <w:rsid w:val="006A2C39"/>
    <w:rsid w:val="006A2FDB"/>
    <w:rsid w:val="006A4A97"/>
    <w:rsid w:val="006A53E8"/>
    <w:rsid w:val="006A551C"/>
    <w:rsid w:val="006A5F79"/>
    <w:rsid w:val="006A6346"/>
    <w:rsid w:val="006B1417"/>
    <w:rsid w:val="006B2B4F"/>
    <w:rsid w:val="006B6BA4"/>
    <w:rsid w:val="006C0BF9"/>
    <w:rsid w:val="006C1E35"/>
    <w:rsid w:val="006C2159"/>
    <w:rsid w:val="006C223D"/>
    <w:rsid w:val="006C26F1"/>
    <w:rsid w:val="006C4401"/>
    <w:rsid w:val="006C5561"/>
    <w:rsid w:val="006C6588"/>
    <w:rsid w:val="006C6F00"/>
    <w:rsid w:val="006C71C0"/>
    <w:rsid w:val="006D081C"/>
    <w:rsid w:val="006D193B"/>
    <w:rsid w:val="006D1BDE"/>
    <w:rsid w:val="006D675F"/>
    <w:rsid w:val="006D73D3"/>
    <w:rsid w:val="006D7E62"/>
    <w:rsid w:val="006E0381"/>
    <w:rsid w:val="006E0AD8"/>
    <w:rsid w:val="006E1BDA"/>
    <w:rsid w:val="006E5085"/>
    <w:rsid w:val="006E6F67"/>
    <w:rsid w:val="006E7325"/>
    <w:rsid w:val="006F2129"/>
    <w:rsid w:val="006F34FD"/>
    <w:rsid w:val="006F4017"/>
    <w:rsid w:val="006F4035"/>
    <w:rsid w:val="006F65EA"/>
    <w:rsid w:val="006F6F8D"/>
    <w:rsid w:val="006F7205"/>
    <w:rsid w:val="006F7B22"/>
    <w:rsid w:val="007023CD"/>
    <w:rsid w:val="00707B07"/>
    <w:rsid w:val="0071197D"/>
    <w:rsid w:val="00713406"/>
    <w:rsid w:val="00714B9E"/>
    <w:rsid w:val="00715B7A"/>
    <w:rsid w:val="00720150"/>
    <w:rsid w:val="00720D6F"/>
    <w:rsid w:val="00721A5C"/>
    <w:rsid w:val="00723E2D"/>
    <w:rsid w:val="007263FB"/>
    <w:rsid w:val="00727888"/>
    <w:rsid w:val="00727E3F"/>
    <w:rsid w:val="00733731"/>
    <w:rsid w:val="00733B5E"/>
    <w:rsid w:val="00744287"/>
    <w:rsid w:val="00744AD1"/>
    <w:rsid w:val="00747A3D"/>
    <w:rsid w:val="00752190"/>
    <w:rsid w:val="00752588"/>
    <w:rsid w:val="00752DB1"/>
    <w:rsid w:val="007562BE"/>
    <w:rsid w:val="0075634B"/>
    <w:rsid w:val="00757183"/>
    <w:rsid w:val="00760DB2"/>
    <w:rsid w:val="007731A1"/>
    <w:rsid w:val="007749FA"/>
    <w:rsid w:val="007775C1"/>
    <w:rsid w:val="00780162"/>
    <w:rsid w:val="00780380"/>
    <w:rsid w:val="00780E87"/>
    <w:rsid w:val="0078411F"/>
    <w:rsid w:val="00785D1F"/>
    <w:rsid w:val="007929A1"/>
    <w:rsid w:val="00793922"/>
    <w:rsid w:val="00795A51"/>
    <w:rsid w:val="00796E86"/>
    <w:rsid w:val="007A0395"/>
    <w:rsid w:val="007A199B"/>
    <w:rsid w:val="007A425F"/>
    <w:rsid w:val="007A634B"/>
    <w:rsid w:val="007A72BC"/>
    <w:rsid w:val="007A7DFC"/>
    <w:rsid w:val="007B3775"/>
    <w:rsid w:val="007B74C1"/>
    <w:rsid w:val="007B770D"/>
    <w:rsid w:val="007C0719"/>
    <w:rsid w:val="007C0DF0"/>
    <w:rsid w:val="007C1F00"/>
    <w:rsid w:val="007C56B8"/>
    <w:rsid w:val="007C57DF"/>
    <w:rsid w:val="007C58EC"/>
    <w:rsid w:val="007C6194"/>
    <w:rsid w:val="007C66AC"/>
    <w:rsid w:val="007C74FC"/>
    <w:rsid w:val="007D08D8"/>
    <w:rsid w:val="007D4CF6"/>
    <w:rsid w:val="007D5D63"/>
    <w:rsid w:val="007D79B1"/>
    <w:rsid w:val="007E2600"/>
    <w:rsid w:val="007E3058"/>
    <w:rsid w:val="007E3907"/>
    <w:rsid w:val="007E4E77"/>
    <w:rsid w:val="007E63F7"/>
    <w:rsid w:val="007E7785"/>
    <w:rsid w:val="007E7A4E"/>
    <w:rsid w:val="007F1900"/>
    <w:rsid w:val="007F1DE4"/>
    <w:rsid w:val="007F328B"/>
    <w:rsid w:val="007F5C25"/>
    <w:rsid w:val="007F68D9"/>
    <w:rsid w:val="007F7ABC"/>
    <w:rsid w:val="00802674"/>
    <w:rsid w:val="00802728"/>
    <w:rsid w:val="0080355E"/>
    <w:rsid w:val="00803D4C"/>
    <w:rsid w:val="00804FCA"/>
    <w:rsid w:val="008073EF"/>
    <w:rsid w:val="008078FC"/>
    <w:rsid w:val="00813880"/>
    <w:rsid w:val="00814EEF"/>
    <w:rsid w:val="008169C5"/>
    <w:rsid w:val="00821EDB"/>
    <w:rsid w:val="008244D7"/>
    <w:rsid w:val="00826539"/>
    <w:rsid w:val="00826668"/>
    <w:rsid w:val="00826D9D"/>
    <w:rsid w:val="008273DB"/>
    <w:rsid w:val="0083043B"/>
    <w:rsid w:val="0083370F"/>
    <w:rsid w:val="00833A10"/>
    <w:rsid w:val="008350E8"/>
    <w:rsid w:val="008356B4"/>
    <w:rsid w:val="008424BF"/>
    <w:rsid w:val="00842568"/>
    <w:rsid w:val="00844DDE"/>
    <w:rsid w:val="00845408"/>
    <w:rsid w:val="0084561A"/>
    <w:rsid w:val="008458A9"/>
    <w:rsid w:val="00845CF2"/>
    <w:rsid w:val="00846AD2"/>
    <w:rsid w:val="00847BFA"/>
    <w:rsid w:val="00850310"/>
    <w:rsid w:val="0085129A"/>
    <w:rsid w:val="00853600"/>
    <w:rsid w:val="0085364E"/>
    <w:rsid w:val="0085628F"/>
    <w:rsid w:val="0085679A"/>
    <w:rsid w:val="00865FAE"/>
    <w:rsid w:val="00866620"/>
    <w:rsid w:val="008670C0"/>
    <w:rsid w:val="00870021"/>
    <w:rsid w:val="00871761"/>
    <w:rsid w:val="00873F5B"/>
    <w:rsid w:val="00876B35"/>
    <w:rsid w:val="00877388"/>
    <w:rsid w:val="00880A59"/>
    <w:rsid w:val="00882227"/>
    <w:rsid w:val="00885173"/>
    <w:rsid w:val="0089177D"/>
    <w:rsid w:val="00893B37"/>
    <w:rsid w:val="008966D1"/>
    <w:rsid w:val="008A0F53"/>
    <w:rsid w:val="008A1D52"/>
    <w:rsid w:val="008A21CD"/>
    <w:rsid w:val="008A6604"/>
    <w:rsid w:val="008B1BEE"/>
    <w:rsid w:val="008B1FC6"/>
    <w:rsid w:val="008B2DCD"/>
    <w:rsid w:val="008B35E2"/>
    <w:rsid w:val="008B3D61"/>
    <w:rsid w:val="008B4797"/>
    <w:rsid w:val="008C06E6"/>
    <w:rsid w:val="008C0A43"/>
    <w:rsid w:val="008C1923"/>
    <w:rsid w:val="008C3701"/>
    <w:rsid w:val="008C407B"/>
    <w:rsid w:val="008C564C"/>
    <w:rsid w:val="008C5E50"/>
    <w:rsid w:val="008D1DED"/>
    <w:rsid w:val="008D3E36"/>
    <w:rsid w:val="008D3F03"/>
    <w:rsid w:val="008D5DEB"/>
    <w:rsid w:val="008D7FE9"/>
    <w:rsid w:val="008E133A"/>
    <w:rsid w:val="008E1C8F"/>
    <w:rsid w:val="008E3E6F"/>
    <w:rsid w:val="008F0E17"/>
    <w:rsid w:val="008F11A0"/>
    <w:rsid w:val="008F1722"/>
    <w:rsid w:val="008F3A4B"/>
    <w:rsid w:val="008F4563"/>
    <w:rsid w:val="008F476F"/>
    <w:rsid w:val="008F5632"/>
    <w:rsid w:val="008F5CC9"/>
    <w:rsid w:val="008F6E63"/>
    <w:rsid w:val="0090023B"/>
    <w:rsid w:val="00900D46"/>
    <w:rsid w:val="00905973"/>
    <w:rsid w:val="00906F0B"/>
    <w:rsid w:val="00907CB4"/>
    <w:rsid w:val="00912FFC"/>
    <w:rsid w:val="00913CD7"/>
    <w:rsid w:val="00914A6F"/>
    <w:rsid w:val="00914B42"/>
    <w:rsid w:val="00916CAB"/>
    <w:rsid w:val="00916F67"/>
    <w:rsid w:val="009176EE"/>
    <w:rsid w:val="00917BFD"/>
    <w:rsid w:val="00917C60"/>
    <w:rsid w:val="0092022B"/>
    <w:rsid w:val="00920441"/>
    <w:rsid w:val="0092131C"/>
    <w:rsid w:val="009214B8"/>
    <w:rsid w:val="00927BB7"/>
    <w:rsid w:val="00931038"/>
    <w:rsid w:val="009317E1"/>
    <w:rsid w:val="009323DD"/>
    <w:rsid w:val="009330B6"/>
    <w:rsid w:val="009337A5"/>
    <w:rsid w:val="00935634"/>
    <w:rsid w:val="00936423"/>
    <w:rsid w:val="009368AF"/>
    <w:rsid w:val="00936DC4"/>
    <w:rsid w:val="0093719F"/>
    <w:rsid w:val="009436C1"/>
    <w:rsid w:val="009457EC"/>
    <w:rsid w:val="009524EE"/>
    <w:rsid w:val="00953D37"/>
    <w:rsid w:val="00953FC2"/>
    <w:rsid w:val="00954E08"/>
    <w:rsid w:val="0095675D"/>
    <w:rsid w:val="00957E88"/>
    <w:rsid w:val="00960B04"/>
    <w:rsid w:val="00960D4C"/>
    <w:rsid w:val="00961721"/>
    <w:rsid w:val="00961A32"/>
    <w:rsid w:val="00965BD4"/>
    <w:rsid w:val="00966CAE"/>
    <w:rsid w:val="00966E86"/>
    <w:rsid w:val="00970ED4"/>
    <w:rsid w:val="009731E3"/>
    <w:rsid w:val="00975542"/>
    <w:rsid w:val="00977DFC"/>
    <w:rsid w:val="00980FA4"/>
    <w:rsid w:val="009812CF"/>
    <w:rsid w:val="009817DC"/>
    <w:rsid w:val="00981E32"/>
    <w:rsid w:val="00982F4E"/>
    <w:rsid w:val="0098324B"/>
    <w:rsid w:val="00983576"/>
    <w:rsid w:val="009845FC"/>
    <w:rsid w:val="00987C37"/>
    <w:rsid w:val="00990F77"/>
    <w:rsid w:val="009922ED"/>
    <w:rsid w:val="00992434"/>
    <w:rsid w:val="00993218"/>
    <w:rsid w:val="00993969"/>
    <w:rsid w:val="009966C7"/>
    <w:rsid w:val="009A09D8"/>
    <w:rsid w:val="009A11E4"/>
    <w:rsid w:val="009A1512"/>
    <w:rsid w:val="009A15C8"/>
    <w:rsid w:val="009A1B46"/>
    <w:rsid w:val="009A2397"/>
    <w:rsid w:val="009A2807"/>
    <w:rsid w:val="009A2D92"/>
    <w:rsid w:val="009A386F"/>
    <w:rsid w:val="009A6151"/>
    <w:rsid w:val="009A777E"/>
    <w:rsid w:val="009A7809"/>
    <w:rsid w:val="009B04CE"/>
    <w:rsid w:val="009B06AC"/>
    <w:rsid w:val="009B0DC4"/>
    <w:rsid w:val="009B1FAB"/>
    <w:rsid w:val="009B53BF"/>
    <w:rsid w:val="009B5A18"/>
    <w:rsid w:val="009B62BC"/>
    <w:rsid w:val="009B7554"/>
    <w:rsid w:val="009C101E"/>
    <w:rsid w:val="009C5249"/>
    <w:rsid w:val="009D0022"/>
    <w:rsid w:val="009D0985"/>
    <w:rsid w:val="009D1F44"/>
    <w:rsid w:val="009D3796"/>
    <w:rsid w:val="009D4681"/>
    <w:rsid w:val="009D6201"/>
    <w:rsid w:val="009D74D6"/>
    <w:rsid w:val="009E2B75"/>
    <w:rsid w:val="009F53DB"/>
    <w:rsid w:val="009F5BC4"/>
    <w:rsid w:val="00A00D47"/>
    <w:rsid w:val="00A0106E"/>
    <w:rsid w:val="00A01F43"/>
    <w:rsid w:val="00A02D4F"/>
    <w:rsid w:val="00A03AC5"/>
    <w:rsid w:val="00A11199"/>
    <w:rsid w:val="00A129E8"/>
    <w:rsid w:val="00A12A4A"/>
    <w:rsid w:val="00A13874"/>
    <w:rsid w:val="00A14B52"/>
    <w:rsid w:val="00A15FE3"/>
    <w:rsid w:val="00A206BA"/>
    <w:rsid w:val="00A22E47"/>
    <w:rsid w:val="00A23635"/>
    <w:rsid w:val="00A2785A"/>
    <w:rsid w:val="00A3203B"/>
    <w:rsid w:val="00A3479B"/>
    <w:rsid w:val="00A42245"/>
    <w:rsid w:val="00A424B9"/>
    <w:rsid w:val="00A4326B"/>
    <w:rsid w:val="00A45D6A"/>
    <w:rsid w:val="00A463C3"/>
    <w:rsid w:val="00A478F2"/>
    <w:rsid w:val="00A50C7B"/>
    <w:rsid w:val="00A52B44"/>
    <w:rsid w:val="00A54B7B"/>
    <w:rsid w:val="00A55789"/>
    <w:rsid w:val="00A57DF1"/>
    <w:rsid w:val="00A625D6"/>
    <w:rsid w:val="00A627D2"/>
    <w:rsid w:val="00A65394"/>
    <w:rsid w:val="00A659A3"/>
    <w:rsid w:val="00A65FF2"/>
    <w:rsid w:val="00A67E8C"/>
    <w:rsid w:val="00A73254"/>
    <w:rsid w:val="00A75492"/>
    <w:rsid w:val="00A759DB"/>
    <w:rsid w:val="00A7780E"/>
    <w:rsid w:val="00A77C53"/>
    <w:rsid w:val="00A803CD"/>
    <w:rsid w:val="00A80829"/>
    <w:rsid w:val="00A81A32"/>
    <w:rsid w:val="00A81CB0"/>
    <w:rsid w:val="00A8233A"/>
    <w:rsid w:val="00A82F6D"/>
    <w:rsid w:val="00A863DA"/>
    <w:rsid w:val="00A86C26"/>
    <w:rsid w:val="00A8726B"/>
    <w:rsid w:val="00A91EDC"/>
    <w:rsid w:val="00A97A9D"/>
    <w:rsid w:val="00A97BA3"/>
    <w:rsid w:val="00AA2A32"/>
    <w:rsid w:val="00AA4928"/>
    <w:rsid w:val="00AA55B5"/>
    <w:rsid w:val="00AA6358"/>
    <w:rsid w:val="00AA7B81"/>
    <w:rsid w:val="00AB14BC"/>
    <w:rsid w:val="00AB3190"/>
    <w:rsid w:val="00AB363E"/>
    <w:rsid w:val="00AB417E"/>
    <w:rsid w:val="00AC035E"/>
    <w:rsid w:val="00AC07C8"/>
    <w:rsid w:val="00AC3852"/>
    <w:rsid w:val="00AC506E"/>
    <w:rsid w:val="00AC6412"/>
    <w:rsid w:val="00AC6AED"/>
    <w:rsid w:val="00AD1942"/>
    <w:rsid w:val="00AD1FE3"/>
    <w:rsid w:val="00AD4F1B"/>
    <w:rsid w:val="00AD750E"/>
    <w:rsid w:val="00AE543E"/>
    <w:rsid w:val="00AE6378"/>
    <w:rsid w:val="00AF1814"/>
    <w:rsid w:val="00AF3682"/>
    <w:rsid w:val="00AF6BB7"/>
    <w:rsid w:val="00B00957"/>
    <w:rsid w:val="00B034A2"/>
    <w:rsid w:val="00B048B9"/>
    <w:rsid w:val="00B04C3F"/>
    <w:rsid w:val="00B06797"/>
    <w:rsid w:val="00B11244"/>
    <w:rsid w:val="00B12178"/>
    <w:rsid w:val="00B1390B"/>
    <w:rsid w:val="00B15E4F"/>
    <w:rsid w:val="00B15F8E"/>
    <w:rsid w:val="00B16433"/>
    <w:rsid w:val="00B2131A"/>
    <w:rsid w:val="00B2221B"/>
    <w:rsid w:val="00B26B07"/>
    <w:rsid w:val="00B26BAB"/>
    <w:rsid w:val="00B26BCB"/>
    <w:rsid w:val="00B26C9D"/>
    <w:rsid w:val="00B2767D"/>
    <w:rsid w:val="00B31851"/>
    <w:rsid w:val="00B3305A"/>
    <w:rsid w:val="00B35B56"/>
    <w:rsid w:val="00B37AE9"/>
    <w:rsid w:val="00B40465"/>
    <w:rsid w:val="00B41B6E"/>
    <w:rsid w:val="00B46224"/>
    <w:rsid w:val="00B47366"/>
    <w:rsid w:val="00B477C0"/>
    <w:rsid w:val="00B518B2"/>
    <w:rsid w:val="00B51A77"/>
    <w:rsid w:val="00B51F09"/>
    <w:rsid w:val="00B524CA"/>
    <w:rsid w:val="00B52662"/>
    <w:rsid w:val="00B56924"/>
    <w:rsid w:val="00B57172"/>
    <w:rsid w:val="00B57705"/>
    <w:rsid w:val="00B61D70"/>
    <w:rsid w:val="00B62915"/>
    <w:rsid w:val="00B647B1"/>
    <w:rsid w:val="00B6691C"/>
    <w:rsid w:val="00B66948"/>
    <w:rsid w:val="00B73900"/>
    <w:rsid w:val="00B746D0"/>
    <w:rsid w:val="00B81430"/>
    <w:rsid w:val="00B816D2"/>
    <w:rsid w:val="00B82039"/>
    <w:rsid w:val="00B85B14"/>
    <w:rsid w:val="00B8657D"/>
    <w:rsid w:val="00B86806"/>
    <w:rsid w:val="00B86E2B"/>
    <w:rsid w:val="00B907A1"/>
    <w:rsid w:val="00B92162"/>
    <w:rsid w:val="00B94404"/>
    <w:rsid w:val="00B94FEA"/>
    <w:rsid w:val="00B97FF9"/>
    <w:rsid w:val="00BA2AD7"/>
    <w:rsid w:val="00BA5DE9"/>
    <w:rsid w:val="00BA7830"/>
    <w:rsid w:val="00BA78C2"/>
    <w:rsid w:val="00BB0C24"/>
    <w:rsid w:val="00BB2E13"/>
    <w:rsid w:val="00BB4B9D"/>
    <w:rsid w:val="00BB4BAD"/>
    <w:rsid w:val="00BB52B6"/>
    <w:rsid w:val="00BC2963"/>
    <w:rsid w:val="00BC5E6B"/>
    <w:rsid w:val="00BD2BCD"/>
    <w:rsid w:val="00BD317F"/>
    <w:rsid w:val="00BD6590"/>
    <w:rsid w:val="00BE1EB1"/>
    <w:rsid w:val="00BE2248"/>
    <w:rsid w:val="00BE3373"/>
    <w:rsid w:val="00BE40BA"/>
    <w:rsid w:val="00BE545A"/>
    <w:rsid w:val="00BE7DB9"/>
    <w:rsid w:val="00BF040A"/>
    <w:rsid w:val="00BF1A96"/>
    <w:rsid w:val="00BF45A2"/>
    <w:rsid w:val="00BF4E9C"/>
    <w:rsid w:val="00C06478"/>
    <w:rsid w:val="00C06576"/>
    <w:rsid w:val="00C07D13"/>
    <w:rsid w:val="00C100B9"/>
    <w:rsid w:val="00C114F7"/>
    <w:rsid w:val="00C124B6"/>
    <w:rsid w:val="00C125F1"/>
    <w:rsid w:val="00C14AE4"/>
    <w:rsid w:val="00C159C4"/>
    <w:rsid w:val="00C219E7"/>
    <w:rsid w:val="00C21BF6"/>
    <w:rsid w:val="00C23833"/>
    <w:rsid w:val="00C244F6"/>
    <w:rsid w:val="00C257E8"/>
    <w:rsid w:val="00C27935"/>
    <w:rsid w:val="00C316DC"/>
    <w:rsid w:val="00C316F0"/>
    <w:rsid w:val="00C32F53"/>
    <w:rsid w:val="00C358E9"/>
    <w:rsid w:val="00C36A76"/>
    <w:rsid w:val="00C36CA8"/>
    <w:rsid w:val="00C36D02"/>
    <w:rsid w:val="00C36E25"/>
    <w:rsid w:val="00C37217"/>
    <w:rsid w:val="00C40589"/>
    <w:rsid w:val="00C433A5"/>
    <w:rsid w:val="00C44370"/>
    <w:rsid w:val="00C4552A"/>
    <w:rsid w:val="00C50863"/>
    <w:rsid w:val="00C51A16"/>
    <w:rsid w:val="00C51E90"/>
    <w:rsid w:val="00C5347E"/>
    <w:rsid w:val="00C558A1"/>
    <w:rsid w:val="00C56FC5"/>
    <w:rsid w:val="00C6122C"/>
    <w:rsid w:val="00C63F2C"/>
    <w:rsid w:val="00C63FA9"/>
    <w:rsid w:val="00C65699"/>
    <w:rsid w:val="00C66306"/>
    <w:rsid w:val="00C747FD"/>
    <w:rsid w:val="00C750C3"/>
    <w:rsid w:val="00C75230"/>
    <w:rsid w:val="00C75F93"/>
    <w:rsid w:val="00C767F7"/>
    <w:rsid w:val="00C77B42"/>
    <w:rsid w:val="00C80E6C"/>
    <w:rsid w:val="00C81AB6"/>
    <w:rsid w:val="00C827D7"/>
    <w:rsid w:val="00C842CB"/>
    <w:rsid w:val="00C85BD2"/>
    <w:rsid w:val="00C85BF7"/>
    <w:rsid w:val="00C86609"/>
    <w:rsid w:val="00C87920"/>
    <w:rsid w:val="00C93619"/>
    <w:rsid w:val="00CA0935"/>
    <w:rsid w:val="00CA0FD6"/>
    <w:rsid w:val="00CA2F72"/>
    <w:rsid w:val="00CA37DF"/>
    <w:rsid w:val="00CA541C"/>
    <w:rsid w:val="00CA5BD8"/>
    <w:rsid w:val="00CB28AD"/>
    <w:rsid w:val="00CB3790"/>
    <w:rsid w:val="00CB4F64"/>
    <w:rsid w:val="00CB6DF2"/>
    <w:rsid w:val="00CB7767"/>
    <w:rsid w:val="00CB77D7"/>
    <w:rsid w:val="00CB7F4B"/>
    <w:rsid w:val="00CC1A51"/>
    <w:rsid w:val="00CC4032"/>
    <w:rsid w:val="00CC4091"/>
    <w:rsid w:val="00CC41FD"/>
    <w:rsid w:val="00CC491A"/>
    <w:rsid w:val="00CC7D78"/>
    <w:rsid w:val="00CD19C1"/>
    <w:rsid w:val="00CD357D"/>
    <w:rsid w:val="00CD38B4"/>
    <w:rsid w:val="00CD3D1C"/>
    <w:rsid w:val="00CD5533"/>
    <w:rsid w:val="00CD5889"/>
    <w:rsid w:val="00CE271B"/>
    <w:rsid w:val="00CE31A7"/>
    <w:rsid w:val="00CE5520"/>
    <w:rsid w:val="00CE6D3E"/>
    <w:rsid w:val="00CE77D3"/>
    <w:rsid w:val="00CF01E5"/>
    <w:rsid w:val="00CF0A74"/>
    <w:rsid w:val="00CF0BA8"/>
    <w:rsid w:val="00CF0EC6"/>
    <w:rsid w:val="00CF27F8"/>
    <w:rsid w:val="00CF5073"/>
    <w:rsid w:val="00D00690"/>
    <w:rsid w:val="00D0107F"/>
    <w:rsid w:val="00D026C3"/>
    <w:rsid w:val="00D02953"/>
    <w:rsid w:val="00D029A2"/>
    <w:rsid w:val="00D03819"/>
    <w:rsid w:val="00D03A88"/>
    <w:rsid w:val="00D05148"/>
    <w:rsid w:val="00D05C10"/>
    <w:rsid w:val="00D06578"/>
    <w:rsid w:val="00D06AB2"/>
    <w:rsid w:val="00D129E8"/>
    <w:rsid w:val="00D147C9"/>
    <w:rsid w:val="00D147EA"/>
    <w:rsid w:val="00D14ABC"/>
    <w:rsid w:val="00D1510E"/>
    <w:rsid w:val="00D20D95"/>
    <w:rsid w:val="00D21B8F"/>
    <w:rsid w:val="00D21F4E"/>
    <w:rsid w:val="00D220FA"/>
    <w:rsid w:val="00D224FA"/>
    <w:rsid w:val="00D24314"/>
    <w:rsid w:val="00D2721A"/>
    <w:rsid w:val="00D316F9"/>
    <w:rsid w:val="00D3486D"/>
    <w:rsid w:val="00D36993"/>
    <w:rsid w:val="00D41628"/>
    <w:rsid w:val="00D41836"/>
    <w:rsid w:val="00D41E43"/>
    <w:rsid w:val="00D437A9"/>
    <w:rsid w:val="00D44B6C"/>
    <w:rsid w:val="00D4773C"/>
    <w:rsid w:val="00D52AA3"/>
    <w:rsid w:val="00D60C7E"/>
    <w:rsid w:val="00D6123F"/>
    <w:rsid w:val="00D614ED"/>
    <w:rsid w:val="00D6189A"/>
    <w:rsid w:val="00D622DD"/>
    <w:rsid w:val="00D629D8"/>
    <w:rsid w:val="00D62B7C"/>
    <w:rsid w:val="00D646E4"/>
    <w:rsid w:val="00D647AA"/>
    <w:rsid w:val="00D64965"/>
    <w:rsid w:val="00D64EDA"/>
    <w:rsid w:val="00D65405"/>
    <w:rsid w:val="00D7445C"/>
    <w:rsid w:val="00D745D4"/>
    <w:rsid w:val="00D75EDE"/>
    <w:rsid w:val="00D76740"/>
    <w:rsid w:val="00D77D95"/>
    <w:rsid w:val="00D80D1F"/>
    <w:rsid w:val="00D8201A"/>
    <w:rsid w:val="00D83546"/>
    <w:rsid w:val="00D870FA"/>
    <w:rsid w:val="00D93956"/>
    <w:rsid w:val="00D95B79"/>
    <w:rsid w:val="00D97D75"/>
    <w:rsid w:val="00DA16A7"/>
    <w:rsid w:val="00DA7EB2"/>
    <w:rsid w:val="00DB0D99"/>
    <w:rsid w:val="00DB20C6"/>
    <w:rsid w:val="00DB2E21"/>
    <w:rsid w:val="00DB7552"/>
    <w:rsid w:val="00DC0094"/>
    <w:rsid w:val="00DC04F4"/>
    <w:rsid w:val="00DC1BD8"/>
    <w:rsid w:val="00DC2800"/>
    <w:rsid w:val="00DC2A79"/>
    <w:rsid w:val="00DC4C6F"/>
    <w:rsid w:val="00DC4F9F"/>
    <w:rsid w:val="00DC588F"/>
    <w:rsid w:val="00DC5D8C"/>
    <w:rsid w:val="00DD399A"/>
    <w:rsid w:val="00DD440D"/>
    <w:rsid w:val="00DD4489"/>
    <w:rsid w:val="00DD44C0"/>
    <w:rsid w:val="00DD5497"/>
    <w:rsid w:val="00DE1491"/>
    <w:rsid w:val="00DE3A8F"/>
    <w:rsid w:val="00DE3FC7"/>
    <w:rsid w:val="00DE4B78"/>
    <w:rsid w:val="00DE79D3"/>
    <w:rsid w:val="00DF4C30"/>
    <w:rsid w:val="00DF4E7D"/>
    <w:rsid w:val="00DF79FE"/>
    <w:rsid w:val="00DF7E01"/>
    <w:rsid w:val="00E01DA4"/>
    <w:rsid w:val="00E021FA"/>
    <w:rsid w:val="00E05AF2"/>
    <w:rsid w:val="00E05FA2"/>
    <w:rsid w:val="00E0617C"/>
    <w:rsid w:val="00E0647A"/>
    <w:rsid w:val="00E06855"/>
    <w:rsid w:val="00E10241"/>
    <w:rsid w:val="00E11525"/>
    <w:rsid w:val="00E1153A"/>
    <w:rsid w:val="00E12A9C"/>
    <w:rsid w:val="00E12AD0"/>
    <w:rsid w:val="00E13199"/>
    <w:rsid w:val="00E167E4"/>
    <w:rsid w:val="00E16F70"/>
    <w:rsid w:val="00E2380C"/>
    <w:rsid w:val="00E2541A"/>
    <w:rsid w:val="00E27748"/>
    <w:rsid w:val="00E30412"/>
    <w:rsid w:val="00E32DFC"/>
    <w:rsid w:val="00E33349"/>
    <w:rsid w:val="00E33440"/>
    <w:rsid w:val="00E33F59"/>
    <w:rsid w:val="00E34490"/>
    <w:rsid w:val="00E35CBD"/>
    <w:rsid w:val="00E365D2"/>
    <w:rsid w:val="00E3698F"/>
    <w:rsid w:val="00E36F21"/>
    <w:rsid w:val="00E41235"/>
    <w:rsid w:val="00E43305"/>
    <w:rsid w:val="00E45022"/>
    <w:rsid w:val="00E457A1"/>
    <w:rsid w:val="00E5071E"/>
    <w:rsid w:val="00E51799"/>
    <w:rsid w:val="00E53649"/>
    <w:rsid w:val="00E54446"/>
    <w:rsid w:val="00E545C0"/>
    <w:rsid w:val="00E54BC2"/>
    <w:rsid w:val="00E5597C"/>
    <w:rsid w:val="00E55CEF"/>
    <w:rsid w:val="00E56330"/>
    <w:rsid w:val="00E60A4B"/>
    <w:rsid w:val="00E62AD6"/>
    <w:rsid w:val="00E62B5E"/>
    <w:rsid w:val="00E62E57"/>
    <w:rsid w:val="00E64756"/>
    <w:rsid w:val="00E677F4"/>
    <w:rsid w:val="00E7006F"/>
    <w:rsid w:val="00E721B7"/>
    <w:rsid w:val="00E74180"/>
    <w:rsid w:val="00E7545A"/>
    <w:rsid w:val="00E75747"/>
    <w:rsid w:val="00E75A86"/>
    <w:rsid w:val="00E7737A"/>
    <w:rsid w:val="00E84645"/>
    <w:rsid w:val="00E8509C"/>
    <w:rsid w:val="00E8535A"/>
    <w:rsid w:val="00E86B7D"/>
    <w:rsid w:val="00E91212"/>
    <w:rsid w:val="00E91C0A"/>
    <w:rsid w:val="00E93303"/>
    <w:rsid w:val="00E94378"/>
    <w:rsid w:val="00E9648A"/>
    <w:rsid w:val="00E96798"/>
    <w:rsid w:val="00E97223"/>
    <w:rsid w:val="00EA16E0"/>
    <w:rsid w:val="00EA3DC1"/>
    <w:rsid w:val="00EA547F"/>
    <w:rsid w:val="00EA5FF8"/>
    <w:rsid w:val="00EA6536"/>
    <w:rsid w:val="00EA681B"/>
    <w:rsid w:val="00EA778A"/>
    <w:rsid w:val="00EA77AD"/>
    <w:rsid w:val="00EB049A"/>
    <w:rsid w:val="00EB38D5"/>
    <w:rsid w:val="00EB410B"/>
    <w:rsid w:val="00EB4633"/>
    <w:rsid w:val="00EB48E5"/>
    <w:rsid w:val="00EB73F9"/>
    <w:rsid w:val="00EC21CC"/>
    <w:rsid w:val="00EC4893"/>
    <w:rsid w:val="00ED05A8"/>
    <w:rsid w:val="00ED1EF0"/>
    <w:rsid w:val="00ED2829"/>
    <w:rsid w:val="00ED4133"/>
    <w:rsid w:val="00ED51B2"/>
    <w:rsid w:val="00ED716E"/>
    <w:rsid w:val="00ED73E4"/>
    <w:rsid w:val="00ED7A3B"/>
    <w:rsid w:val="00EE07DC"/>
    <w:rsid w:val="00EE297D"/>
    <w:rsid w:val="00EF0CE4"/>
    <w:rsid w:val="00EF321B"/>
    <w:rsid w:val="00EF3DC3"/>
    <w:rsid w:val="00EF4799"/>
    <w:rsid w:val="00F008A2"/>
    <w:rsid w:val="00F0325F"/>
    <w:rsid w:val="00F03ACD"/>
    <w:rsid w:val="00F04B81"/>
    <w:rsid w:val="00F0506C"/>
    <w:rsid w:val="00F13ABE"/>
    <w:rsid w:val="00F158FA"/>
    <w:rsid w:val="00F16CC1"/>
    <w:rsid w:val="00F211BF"/>
    <w:rsid w:val="00F2427C"/>
    <w:rsid w:val="00F24CF0"/>
    <w:rsid w:val="00F25E96"/>
    <w:rsid w:val="00F25EC6"/>
    <w:rsid w:val="00F26C6E"/>
    <w:rsid w:val="00F304F9"/>
    <w:rsid w:val="00F31E47"/>
    <w:rsid w:val="00F341EE"/>
    <w:rsid w:val="00F360F7"/>
    <w:rsid w:val="00F37EA8"/>
    <w:rsid w:val="00F401E9"/>
    <w:rsid w:val="00F41665"/>
    <w:rsid w:val="00F42FE6"/>
    <w:rsid w:val="00F44471"/>
    <w:rsid w:val="00F45571"/>
    <w:rsid w:val="00F461C2"/>
    <w:rsid w:val="00F52E59"/>
    <w:rsid w:val="00F53CF1"/>
    <w:rsid w:val="00F541BE"/>
    <w:rsid w:val="00F549A3"/>
    <w:rsid w:val="00F61F6D"/>
    <w:rsid w:val="00F63160"/>
    <w:rsid w:val="00F64110"/>
    <w:rsid w:val="00F6571B"/>
    <w:rsid w:val="00F660F2"/>
    <w:rsid w:val="00F67032"/>
    <w:rsid w:val="00F71BA5"/>
    <w:rsid w:val="00F729F1"/>
    <w:rsid w:val="00F7532E"/>
    <w:rsid w:val="00F76D7E"/>
    <w:rsid w:val="00F80294"/>
    <w:rsid w:val="00F8198A"/>
    <w:rsid w:val="00F82E07"/>
    <w:rsid w:val="00F83548"/>
    <w:rsid w:val="00F842B7"/>
    <w:rsid w:val="00F90F6B"/>
    <w:rsid w:val="00F91055"/>
    <w:rsid w:val="00F911AC"/>
    <w:rsid w:val="00F917EF"/>
    <w:rsid w:val="00F91850"/>
    <w:rsid w:val="00F96291"/>
    <w:rsid w:val="00F967BC"/>
    <w:rsid w:val="00F97026"/>
    <w:rsid w:val="00FA3131"/>
    <w:rsid w:val="00FA5B27"/>
    <w:rsid w:val="00FB14CB"/>
    <w:rsid w:val="00FB16CD"/>
    <w:rsid w:val="00FC0375"/>
    <w:rsid w:val="00FC4109"/>
    <w:rsid w:val="00FC4328"/>
    <w:rsid w:val="00FC5D40"/>
    <w:rsid w:val="00FC6534"/>
    <w:rsid w:val="00FC6B04"/>
    <w:rsid w:val="00FD0804"/>
    <w:rsid w:val="00FD2194"/>
    <w:rsid w:val="00FD42A0"/>
    <w:rsid w:val="00FD498B"/>
    <w:rsid w:val="00FD7DFF"/>
    <w:rsid w:val="00FE0156"/>
    <w:rsid w:val="00FE1C5E"/>
    <w:rsid w:val="00FE2B96"/>
    <w:rsid w:val="00FE337C"/>
    <w:rsid w:val="00FE38DB"/>
    <w:rsid w:val="00FE612E"/>
    <w:rsid w:val="00FE613F"/>
    <w:rsid w:val="00FE63D6"/>
    <w:rsid w:val="00FE7419"/>
    <w:rsid w:val="00FF231D"/>
    <w:rsid w:val="00FF5A4E"/>
    <w:rsid w:val="00FF5F99"/>
    <w:rsid w:val="00FF6A4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60B04"/>
    <w:pPr>
      <w:spacing w:after="160" w:line="256" w:lineRule="auto"/>
    </w:pPr>
    <w:rPr>
      <w:rFonts w:eastAsia="Times New Roman"/>
      <w:sz w:val="22"/>
      <w:szCs w:val="22"/>
      <w:lang w:eastAsia="en-US"/>
    </w:rPr>
  </w:style>
  <w:style w:type="paragraph" w:styleId="Virsraksts1">
    <w:name w:val="heading 1"/>
    <w:basedOn w:val="Parastais"/>
    <w:next w:val="Parastais"/>
    <w:link w:val="Virsraksts1Rakstz"/>
    <w:uiPriority w:val="9"/>
    <w:qFormat/>
    <w:rsid w:val="00813880"/>
    <w:pPr>
      <w:keepNext/>
      <w:keepLines/>
      <w:numPr>
        <w:numId w:val="17"/>
      </w:numPr>
      <w:suppressAutoHyphens/>
      <w:spacing w:before="480" w:after="0" w:line="240" w:lineRule="auto"/>
      <w:outlineLvl w:val="0"/>
    </w:pPr>
    <w:rPr>
      <w:rFonts w:ascii="Cambria" w:hAnsi="Cambria"/>
      <w:b/>
      <w:bCs/>
      <w:color w:val="365F91"/>
      <w:sz w:val="28"/>
      <w:szCs w:val="28"/>
    </w:rPr>
  </w:style>
  <w:style w:type="paragraph" w:styleId="Virsraksts2">
    <w:name w:val="heading 2"/>
    <w:basedOn w:val="Parastais"/>
    <w:next w:val="Parastais"/>
    <w:link w:val="Virsraksts2Rakstz"/>
    <w:uiPriority w:val="9"/>
    <w:unhideWhenUsed/>
    <w:qFormat/>
    <w:rsid w:val="00813880"/>
    <w:pPr>
      <w:keepNext/>
      <w:keepLines/>
      <w:numPr>
        <w:ilvl w:val="1"/>
        <w:numId w:val="17"/>
      </w:numPr>
      <w:suppressAutoHyphens/>
      <w:spacing w:before="200" w:after="0" w:line="240" w:lineRule="auto"/>
      <w:outlineLvl w:val="1"/>
    </w:pPr>
    <w:rPr>
      <w:rFonts w:ascii="Cambria" w:hAnsi="Cambria"/>
      <w:b/>
      <w:bCs/>
      <w:color w:val="4F81BD"/>
      <w:sz w:val="26"/>
      <w:szCs w:val="26"/>
    </w:rPr>
  </w:style>
  <w:style w:type="paragraph" w:styleId="Virsraksts3">
    <w:name w:val="heading 3"/>
    <w:basedOn w:val="Parastais"/>
    <w:next w:val="Parastais"/>
    <w:link w:val="Virsraksts3Rakstz"/>
    <w:uiPriority w:val="9"/>
    <w:unhideWhenUsed/>
    <w:qFormat/>
    <w:rsid w:val="00813880"/>
    <w:pPr>
      <w:keepNext/>
      <w:keepLines/>
      <w:numPr>
        <w:ilvl w:val="2"/>
        <w:numId w:val="17"/>
      </w:numPr>
      <w:suppressAutoHyphens/>
      <w:spacing w:before="200" w:after="0" w:line="240" w:lineRule="auto"/>
      <w:outlineLvl w:val="2"/>
    </w:pPr>
    <w:rPr>
      <w:rFonts w:ascii="Cambria" w:hAnsi="Cambria"/>
      <w:b/>
      <w:bCs/>
      <w:color w:val="4F81BD"/>
      <w:sz w:val="28"/>
      <w:szCs w:val="20"/>
    </w:rPr>
  </w:style>
  <w:style w:type="paragraph" w:styleId="Virsraksts4">
    <w:name w:val="heading 4"/>
    <w:basedOn w:val="Parastais"/>
    <w:next w:val="Parastais"/>
    <w:link w:val="Virsraksts4Rakstz"/>
    <w:uiPriority w:val="9"/>
    <w:unhideWhenUsed/>
    <w:qFormat/>
    <w:rsid w:val="00813880"/>
    <w:pPr>
      <w:keepNext/>
      <w:keepLines/>
      <w:numPr>
        <w:ilvl w:val="3"/>
        <w:numId w:val="17"/>
      </w:numPr>
      <w:suppressAutoHyphens/>
      <w:spacing w:before="200" w:after="0" w:line="240" w:lineRule="auto"/>
      <w:outlineLvl w:val="3"/>
    </w:pPr>
    <w:rPr>
      <w:rFonts w:ascii="Cambria" w:hAnsi="Cambria"/>
      <w:b/>
      <w:bCs/>
      <w:i/>
      <w:iCs/>
      <w:color w:val="4F81BD"/>
      <w:sz w:val="28"/>
      <w:szCs w:val="20"/>
    </w:rPr>
  </w:style>
  <w:style w:type="paragraph" w:styleId="Virsraksts5">
    <w:name w:val="heading 5"/>
    <w:basedOn w:val="Parastais"/>
    <w:next w:val="Parastais"/>
    <w:link w:val="Virsraksts5Rakstz"/>
    <w:uiPriority w:val="9"/>
    <w:unhideWhenUsed/>
    <w:qFormat/>
    <w:rsid w:val="00813880"/>
    <w:pPr>
      <w:keepNext/>
      <w:keepLines/>
      <w:numPr>
        <w:ilvl w:val="4"/>
        <w:numId w:val="17"/>
      </w:numPr>
      <w:suppressAutoHyphens/>
      <w:spacing w:before="200" w:after="0" w:line="240" w:lineRule="auto"/>
      <w:outlineLvl w:val="4"/>
    </w:pPr>
    <w:rPr>
      <w:rFonts w:ascii="Cambria" w:hAnsi="Cambria"/>
      <w:color w:val="243F60"/>
      <w:sz w:val="28"/>
      <w:szCs w:val="20"/>
    </w:rPr>
  </w:style>
  <w:style w:type="paragraph" w:styleId="Virsraksts6">
    <w:name w:val="heading 6"/>
    <w:basedOn w:val="Parastais"/>
    <w:next w:val="Parastais"/>
    <w:link w:val="Virsraksts6Rakstz"/>
    <w:uiPriority w:val="9"/>
    <w:semiHidden/>
    <w:unhideWhenUsed/>
    <w:qFormat/>
    <w:rsid w:val="00813880"/>
    <w:pPr>
      <w:keepNext/>
      <w:keepLines/>
      <w:numPr>
        <w:ilvl w:val="5"/>
        <w:numId w:val="17"/>
      </w:numPr>
      <w:suppressAutoHyphens/>
      <w:spacing w:before="200" w:after="0" w:line="240" w:lineRule="auto"/>
      <w:outlineLvl w:val="5"/>
    </w:pPr>
    <w:rPr>
      <w:rFonts w:ascii="Cambria" w:hAnsi="Cambria"/>
      <w:i/>
      <w:iCs/>
      <w:color w:val="243F60"/>
      <w:sz w:val="28"/>
      <w:szCs w:val="20"/>
    </w:rPr>
  </w:style>
  <w:style w:type="paragraph" w:styleId="Virsraksts7">
    <w:name w:val="heading 7"/>
    <w:basedOn w:val="Parastais"/>
    <w:next w:val="Parastais"/>
    <w:link w:val="Virsraksts7Rakstz"/>
    <w:uiPriority w:val="9"/>
    <w:semiHidden/>
    <w:unhideWhenUsed/>
    <w:qFormat/>
    <w:rsid w:val="00813880"/>
    <w:pPr>
      <w:keepNext/>
      <w:keepLines/>
      <w:numPr>
        <w:ilvl w:val="6"/>
        <w:numId w:val="17"/>
      </w:numPr>
      <w:suppressAutoHyphens/>
      <w:spacing w:before="200" w:after="0" w:line="240" w:lineRule="auto"/>
      <w:outlineLvl w:val="6"/>
    </w:pPr>
    <w:rPr>
      <w:rFonts w:ascii="Cambria" w:hAnsi="Cambria"/>
      <w:i/>
      <w:iCs/>
      <w:color w:val="404040"/>
      <w:sz w:val="28"/>
      <w:szCs w:val="20"/>
    </w:rPr>
  </w:style>
  <w:style w:type="paragraph" w:styleId="Virsraksts8">
    <w:name w:val="heading 8"/>
    <w:basedOn w:val="Parastais"/>
    <w:next w:val="Parastais"/>
    <w:link w:val="Virsraksts8Rakstz"/>
    <w:uiPriority w:val="9"/>
    <w:semiHidden/>
    <w:unhideWhenUsed/>
    <w:qFormat/>
    <w:rsid w:val="00813880"/>
    <w:pPr>
      <w:keepNext/>
      <w:keepLines/>
      <w:numPr>
        <w:ilvl w:val="7"/>
        <w:numId w:val="17"/>
      </w:numPr>
      <w:suppressAutoHyphens/>
      <w:spacing w:before="200" w:after="0" w:line="240" w:lineRule="auto"/>
      <w:outlineLvl w:val="7"/>
    </w:pPr>
    <w:rPr>
      <w:rFonts w:ascii="Cambria" w:hAnsi="Cambria"/>
      <w:color w:val="404040"/>
      <w:sz w:val="20"/>
      <w:szCs w:val="20"/>
    </w:rPr>
  </w:style>
  <w:style w:type="paragraph" w:styleId="Virsraksts9">
    <w:name w:val="heading 9"/>
    <w:basedOn w:val="Parastais"/>
    <w:next w:val="Parastais"/>
    <w:link w:val="Virsraksts9Rakstz"/>
    <w:uiPriority w:val="9"/>
    <w:semiHidden/>
    <w:unhideWhenUsed/>
    <w:qFormat/>
    <w:rsid w:val="00813880"/>
    <w:pPr>
      <w:keepNext/>
      <w:keepLines/>
      <w:numPr>
        <w:ilvl w:val="8"/>
        <w:numId w:val="17"/>
      </w:numPr>
      <w:suppressAutoHyphens/>
      <w:spacing w:before="200" w:after="0" w:line="240" w:lineRule="auto"/>
      <w:outlineLvl w:val="8"/>
    </w:pPr>
    <w:rPr>
      <w:rFonts w:ascii="Cambria" w:hAnsi="Cambria"/>
      <w:i/>
      <w:iCs/>
      <w:color w:val="40404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000DE2"/>
    <w:rPr>
      <w:strike w:val="0"/>
      <w:dstrike w:val="0"/>
      <w:color w:val="40407C"/>
      <w:u w:val="none"/>
      <w:effect w:val="none"/>
    </w:rPr>
  </w:style>
  <w:style w:type="character" w:styleId="Izteiksmgs">
    <w:name w:val="Strong"/>
    <w:uiPriority w:val="22"/>
    <w:qFormat/>
    <w:rsid w:val="00000DE2"/>
    <w:rPr>
      <w:b/>
      <w:bCs w:val="0"/>
    </w:rPr>
  </w:style>
  <w:style w:type="character" w:customStyle="1" w:styleId="SarakstarindkopaRakstz">
    <w:name w:val="Saraksta rindkopa Rakstz."/>
    <w:link w:val="Sarakstarindkopa"/>
    <w:uiPriority w:val="34"/>
    <w:locked/>
    <w:rsid w:val="00000DE2"/>
  </w:style>
  <w:style w:type="paragraph" w:styleId="Sarakstarindkopa">
    <w:name w:val="List Paragraph"/>
    <w:basedOn w:val="Parastais"/>
    <w:link w:val="SarakstarindkopaRakstz"/>
    <w:uiPriority w:val="34"/>
    <w:qFormat/>
    <w:rsid w:val="00000DE2"/>
    <w:pPr>
      <w:spacing w:after="200" w:line="276" w:lineRule="auto"/>
      <w:ind w:left="720"/>
      <w:contextualSpacing/>
    </w:pPr>
    <w:rPr>
      <w:rFonts w:eastAsia="Calibri"/>
      <w:sz w:val="20"/>
      <w:szCs w:val="20"/>
    </w:rPr>
  </w:style>
  <w:style w:type="character" w:customStyle="1" w:styleId="spelle">
    <w:name w:val="spelle"/>
    <w:rsid w:val="00000DE2"/>
    <w:rPr>
      <w:rFonts w:ascii="Times New Roman" w:hAnsi="Times New Roman" w:cs="Times New Roman" w:hint="default"/>
    </w:rPr>
  </w:style>
  <w:style w:type="paragraph" w:styleId="Balonteksts">
    <w:name w:val="Balloon Text"/>
    <w:basedOn w:val="Parastais"/>
    <w:link w:val="BalontekstsRakstz"/>
    <w:uiPriority w:val="99"/>
    <w:semiHidden/>
    <w:unhideWhenUsed/>
    <w:rsid w:val="00000DE2"/>
    <w:pPr>
      <w:spacing w:after="0" w:line="240" w:lineRule="auto"/>
    </w:pPr>
    <w:rPr>
      <w:rFonts w:ascii="Segoe UI" w:hAnsi="Segoe UI"/>
      <w:sz w:val="18"/>
      <w:szCs w:val="18"/>
    </w:rPr>
  </w:style>
  <w:style w:type="character" w:customStyle="1" w:styleId="BalontekstsRakstz">
    <w:name w:val="Balonteksts Rakstz."/>
    <w:link w:val="Balonteksts"/>
    <w:uiPriority w:val="99"/>
    <w:semiHidden/>
    <w:rsid w:val="00000DE2"/>
    <w:rPr>
      <w:rFonts w:ascii="Segoe UI" w:eastAsia="Times New Roman" w:hAnsi="Segoe UI" w:cs="Segoe UI"/>
      <w:sz w:val="18"/>
      <w:szCs w:val="18"/>
    </w:rPr>
  </w:style>
  <w:style w:type="paragraph" w:styleId="Galvene">
    <w:name w:val="header"/>
    <w:basedOn w:val="Parastais"/>
    <w:link w:val="GalveneRakstz"/>
    <w:uiPriority w:val="99"/>
    <w:unhideWhenUsed/>
    <w:rsid w:val="00D745D4"/>
    <w:pPr>
      <w:tabs>
        <w:tab w:val="center" w:pos="4153"/>
        <w:tab w:val="right" w:pos="8306"/>
      </w:tabs>
      <w:spacing w:after="0" w:line="240" w:lineRule="auto"/>
    </w:pPr>
    <w:rPr>
      <w:sz w:val="20"/>
      <w:szCs w:val="20"/>
    </w:rPr>
  </w:style>
  <w:style w:type="character" w:customStyle="1" w:styleId="GalveneRakstz">
    <w:name w:val="Galvene Rakstz."/>
    <w:link w:val="Galvene"/>
    <w:uiPriority w:val="99"/>
    <w:rsid w:val="00D745D4"/>
    <w:rPr>
      <w:rFonts w:ascii="Calibri" w:eastAsia="Times New Roman" w:hAnsi="Calibri" w:cs="Times New Roman"/>
    </w:rPr>
  </w:style>
  <w:style w:type="paragraph" w:styleId="Kjene">
    <w:name w:val="footer"/>
    <w:basedOn w:val="Parastais"/>
    <w:link w:val="KjeneRakstz"/>
    <w:uiPriority w:val="99"/>
    <w:unhideWhenUsed/>
    <w:rsid w:val="00D745D4"/>
    <w:pPr>
      <w:tabs>
        <w:tab w:val="center" w:pos="4153"/>
        <w:tab w:val="right" w:pos="8306"/>
      </w:tabs>
      <w:spacing w:after="0" w:line="240" w:lineRule="auto"/>
    </w:pPr>
    <w:rPr>
      <w:sz w:val="20"/>
      <w:szCs w:val="20"/>
    </w:rPr>
  </w:style>
  <w:style w:type="character" w:customStyle="1" w:styleId="KjeneRakstz">
    <w:name w:val="Kājene Rakstz."/>
    <w:link w:val="Kjene"/>
    <w:uiPriority w:val="99"/>
    <w:rsid w:val="00D745D4"/>
    <w:rPr>
      <w:rFonts w:ascii="Calibri" w:eastAsia="Times New Roman" w:hAnsi="Calibri" w:cs="Times New Roman"/>
    </w:rPr>
  </w:style>
  <w:style w:type="character" w:styleId="Komentraatsauce">
    <w:name w:val="annotation reference"/>
    <w:uiPriority w:val="99"/>
    <w:semiHidden/>
    <w:unhideWhenUsed/>
    <w:rsid w:val="00A45D6A"/>
    <w:rPr>
      <w:sz w:val="16"/>
      <w:szCs w:val="16"/>
    </w:rPr>
  </w:style>
  <w:style w:type="paragraph" w:styleId="Komentrateksts">
    <w:name w:val="annotation text"/>
    <w:basedOn w:val="Parastais"/>
    <w:link w:val="KomentratekstsRakstz"/>
    <w:uiPriority w:val="99"/>
    <w:semiHidden/>
    <w:unhideWhenUsed/>
    <w:rsid w:val="00A45D6A"/>
    <w:pPr>
      <w:spacing w:line="240" w:lineRule="auto"/>
    </w:pPr>
    <w:rPr>
      <w:sz w:val="20"/>
      <w:szCs w:val="20"/>
    </w:rPr>
  </w:style>
  <w:style w:type="character" w:customStyle="1" w:styleId="KomentratekstsRakstz">
    <w:name w:val="Komentāra teksts Rakstz."/>
    <w:link w:val="Komentrateksts"/>
    <w:uiPriority w:val="99"/>
    <w:semiHidden/>
    <w:rsid w:val="00A45D6A"/>
    <w:rPr>
      <w:rFonts w:ascii="Calibri" w:eastAsia="Times New Roman"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A45D6A"/>
    <w:rPr>
      <w:b/>
      <w:bCs/>
    </w:rPr>
  </w:style>
  <w:style w:type="character" w:customStyle="1" w:styleId="KomentratmaRakstz">
    <w:name w:val="Komentāra tēma Rakstz."/>
    <w:link w:val="Komentratma"/>
    <w:uiPriority w:val="99"/>
    <w:semiHidden/>
    <w:rsid w:val="00A45D6A"/>
    <w:rPr>
      <w:rFonts w:ascii="Calibri" w:eastAsia="Times New Roman" w:hAnsi="Calibri" w:cs="Times New Roman"/>
      <w:b/>
      <w:bCs/>
      <w:sz w:val="20"/>
      <w:szCs w:val="20"/>
    </w:rPr>
  </w:style>
  <w:style w:type="paragraph" w:customStyle="1" w:styleId="tvhtml">
    <w:name w:val="tv_html"/>
    <w:basedOn w:val="Parastais"/>
    <w:rsid w:val="000B1862"/>
    <w:pPr>
      <w:spacing w:before="100" w:beforeAutospacing="1" w:after="100" w:afterAutospacing="1" w:line="240" w:lineRule="auto"/>
    </w:pPr>
    <w:rPr>
      <w:rFonts w:ascii="Times New Roman" w:hAnsi="Times New Roman"/>
      <w:sz w:val="24"/>
      <w:szCs w:val="24"/>
      <w:lang w:eastAsia="lv-LV"/>
    </w:rPr>
  </w:style>
  <w:style w:type="paragraph" w:customStyle="1" w:styleId="Parasts2">
    <w:name w:val="Parasts2"/>
    <w:qFormat/>
    <w:rsid w:val="00E5597C"/>
    <w:pPr>
      <w:suppressAutoHyphens/>
      <w:autoSpaceDN w:val="0"/>
      <w:textAlignment w:val="baseline"/>
    </w:pPr>
    <w:rPr>
      <w:rFonts w:ascii="Times New Roman" w:eastAsia="Times New Roman" w:hAnsi="Times New Roman"/>
      <w:kern w:val="3"/>
      <w:sz w:val="28"/>
      <w:szCs w:val="28"/>
    </w:rPr>
  </w:style>
  <w:style w:type="paragraph" w:customStyle="1" w:styleId="naisnod">
    <w:name w:val="naisnod"/>
    <w:basedOn w:val="Parastais"/>
    <w:uiPriority w:val="99"/>
    <w:rsid w:val="004D4DE8"/>
    <w:pPr>
      <w:spacing w:before="150" w:after="150" w:line="240" w:lineRule="auto"/>
      <w:jc w:val="center"/>
    </w:pPr>
    <w:rPr>
      <w:rFonts w:ascii="Times New Roman" w:hAnsi="Times New Roman"/>
      <w:b/>
      <w:bCs/>
      <w:sz w:val="24"/>
      <w:szCs w:val="24"/>
      <w:lang w:eastAsia="lv-LV"/>
    </w:rPr>
  </w:style>
  <w:style w:type="paragraph" w:customStyle="1" w:styleId="tv2131">
    <w:name w:val="tv2131"/>
    <w:basedOn w:val="Parastais"/>
    <w:rsid w:val="00ED73E4"/>
    <w:pPr>
      <w:spacing w:after="0" w:line="360" w:lineRule="auto"/>
      <w:ind w:firstLine="300"/>
    </w:pPr>
    <w:rPr>
      <w:rFonts w:ascii="Times New Roman" w:hAnsi="Times New Roman"/>
      <w:color w:val="414142"/>
      <w:sz w:val="20"/>
      <w:szCs w:val="20"/>
      <w:lang w:eastAsia="lv-LV"/>
    </w:rPr>
  </w:style>
  <w:style w:type="paragraph" w:styleId="Vresteksts">
    <w:name w:val="footnote text"/>
    <w:basedOn w:val="Parastais"/>
    <w:link w:val="VrestekstsRakstz"/>
    <w:uiPriority w:val="99"/>
    <w:unhideWhenUsed/>
    <w:rsid w:val="00813880"/>
    <w:pPr>
      <w:suppressAutoHyphens/>
      <w:spacing w:after="0" w:line="240" w:lineRule="auto"/>
    </w:pPr>
    <w:rPr>
      <w:rFonts w:ascii="Times New Roman" w:hAnsi="Times New Roman"/>
      <w:color w:val="00000A"/>
      <w:sz w:val="20"/>
      <w:szCs w:val="20"/>
    </w:rPr>
  </w:style>
  <w:style w:type="character" w:customStyle="1" w:styleId="VrestekstsRakstz">
    <w:name w:val="Vēres teksts Rakstz."/>
    <w:link w:val="Vresteksts"/>
    <w:uiPriority w:val="99"/>
    <w:rsid w:val="00813880"/>
    <w:rPr>
      <w:rFonts w:ascii="Times New Roman" w:eastAsia="Times New Roman" w:hAnsi="Times New Roman"/>
      <w:color w:val="00000A"/>
      <w:lang w:eastAsia="en-US"/>
    </w:rPr>
  </w:style>
  <w:style w:type="character" w:styleId="Vresatsauce">
    <w:name w:val="footnote reference"/>
    <w:uiPriority w:val="99"/>
    <w:unhideWhenUsed/>
    <w:rsid w:val="00813880"/>
    <w:rPr>
      <w:vertAlign w:val="superscript"/>
    </w:rPr>
  </w:style>
  <w:style w:type="paragraph" w:customStyle="1" w:styleId="TitleSlideLTUntertitel">
    <w:name w:val="Title Slide~LT~Untertitel"/>
    <w:rsid w:val="00813880"/>
    <w:pPr>
      <w:suppressAutoHyphens/>
      <w:jc w:val="center"/>
    </w:pPr>
    <w:rPr>
      <w:rFonts w:ascii="Mangal" w:eastAsia="Tahoma" w:hAnsi="Mangal" w:cs="Liberation Sans"/>
      <w:color w:val="000000"/>
      <w:sz w:val="64"/>
      <w:szCs w:val="24"/>
    </w:rPr>
  </w:style>
  <w:style w:type="character" w:customStyle="1" w:styleId="Virsraksts1Rakstz">
    <w:name w:val="Virsraksts 1 Rakstz."/>
    <w:link w:val="Virsraksts1"/>
    <w:uiPriority w:val="9"/>
    <w:rsid w:val="00813880"/>
    <w:rPr>
      <w:rFonts w:ascii="Cambria" w:eastAsia="Times New Roman" w:hAnsi="Cambria" w:cs="Times New Roman"/>
      <w:b/>
      <w:bCs/>
      <w:color w:val="365F91"/>
      <w:sz w:val="28"/>
      <w:szCs w:val="28"/>
      <w:lang w:eastAsia="en-US"/>
    </w:rPr>
  </w:style>
  <w:style w:type="character" w:customStyle="1" w:styleId="Virsraksts2Rakstz">
    <w:name w:val="Virsraksts 2 Rakstz."/>
    <w:link w:val="Virsraksts2"/>
    <w:uiPriority w:val="9"/>
    <w:rsid w:val="00813880"/>
    <w:rPr>
      <w:rFonts w:ascii="Cambria" w:eastAsia="Times New Roman" w:hAnsi="Cambria" w:cs="Times New Roman"/>
      <w:b/>
      <w:bCs/>
      <w:color w:val="4F81BD"/>
      <w:sz w:val="26"/>
      <w:szCs w:val="26"/>
      <w:lang w:eastAsia="en-US"/>
    </w:rPr>
  </w:style>
  <w:style w:type="character" w:customStyle="1" w:styleId="Virsraksts3Rakstz">
    <w:name w:val="Virsraksts 3 Rakstz."/>
    <w:link w:val="Virsraksts3"/>
    <w:uiPriority w:val="9"/>
    <w:rsid w:val="00813880"/>
    <w:rPr>
      <w:rFonts w:ascii="Cambria" w:eastAsia="Times New Roman" w:hAnsi="Cambria" w:cs="Times New Roman"/>
      <w:b/>
      <w:bCs/>
      <w:color w:val="4F81BD"/>
      <w:sz w:val="28"/>
      <w:lang w:eastAsia="en-US"/>
    </w:rPr>
  </w:style>
  <w:style w:type="character" w:customStyle="1" w:styleId="Virsraksts4Rakstz">
    <w:name w:val="Virsraksts 4 Rakstz."/>
    <w:link w:val="Virsraksts4"/>
    <w:uiPriority w:val="9"/>
    <w:rsid w:val="00813880"/>
    <w:rPr>
      <w:rFonts w:ascii="Cambria" w:eastAsia="Times New Roman" w:hAnsi="Cambria" w:cs="Times New Roman"/>
      <w:b/>
      <w:bCs/>
      <w:i/>
      <w:iCs/>
      <w:color w:val="4F81BD"/>
      <w:sz w:val="28"/>
      <w:lang w:eastAsia="en-US"/>
    </w:rPr>
  </w:style>
  <w:style w:type="character" w:customStyle="1" w:styleId="Virsraksts5Rakstz">
    <w:name w:val="Virsraksts 5 Rakstz."/>
    <w:link w:val="Virsraksts5"/>
    <w:uiPriority w:val="9"/>
    <w:rsid w:val="00813880"/>
    <w:rPr>
      <w:rFonts w:ascii="Cambria" w:eastAsia="Times New Roman" w:hAnsi="Cambria" w:cs="Times New Roman"/>
      <w:color w:val="243F60"/>
      <w:sz w:val="28"/>
      <w:lang w:eastAsia="en-US"/>
    </w:rPr>
  </w:style>
  <w:style w:type="character" w:customStyle="1" w:styleId="Virsraksts6Rakstz">
    <w:name w:val="Virsraksts 6 Rakstz."/>
    <w:link w:val="Virsraksts6"/>
    <w:uiPriority w:val="9"/>
    <w:semiHidden/>
    <w:rsid w:val="00813880"/>
    <w:rPr>
      <w:rFonts w:ascii="Cambria" w:eastAsia="Times New Roman" w:hAnsi="Cambria" w:cs="Times New Roman"/>
      <w:i/>
      <w:iCs/>
      <w:color w:val="243F60"/>
      <w:sz w:val="28"/>
      <w:lang w:eastAsia="en-US"/>
    </w:rPr>
  </w:style>
  <w:style w:type="character" w:customStyle="1" w:styleId="Virsraksts7Rakstz">
    <w:name w:val="Virsraksts 7 Rakstz."/>
    <w:link w:val="Virsraksts7"/>
    <w:uiPriority w:val="9"/>
    <w:semiHidden/>
    <w:rsid w:val="00813880"/>
    <w:rPr>
      <w:rFonts w:ascii="Cambria" w:eastAsia="Times New Roman" w:hAnsi="Cambria" w:cs="Times New Roman"/>
      <w:i/>
      <w:iCs/>
      <w:color w:val="404040"/>
      <w:sz w:val="28"/>
      <w:lang w:eastAsia="en-US"/>
    </w:rPr>
  </w:style>
  <w:style w:type="character" w:customStyle="1" w:styleId="Virsraksts8Rakstz">
    <w:name w:val="Virsraksts 8 Rakstz."/>
    <w:link w:val="Virsraksts8"/>
    <w:uiPriority w:val="9"/>
    <w:semiHidden/>
    <w:rsid w:val="00813880"/>
    <w:rPr>
      <w:rFonts w:ascii="Cambria" w:eastAsia="Times New Roman" w:hAnsi="Cambria" w:cs="Times New Roman"/>
      <w:color w:val="404040"/>
      <w:lang w:eastAsia="en-US"/>
    </w:rPr>
  </w:style>
  <w:style w:type="character" w:customStyle="1" w:styleId="Virsraksts9Rakstz">
    <w:name w:val="Virsraksts 9 Rakstz."/>
    <w:link w:val="Virsraksts9"/>
    <w:uiPriority w:val="9"/>
    <w:semiHidden/>
    <w:rsid w:val="00813880"/>
    <w:rPr>
      <w:rFonts w:ascii="Cambria" w:eastAsia="Times New Roman" w:hAnsi="Cambria" w:cs="Times New Roman"/>
      <w:i/>
      <w:iCs/>
      <w:color w:val="404040"/>
      <w:lang w:eastAsia="en-US"/>
    </w:rPr>
  </w:style>
  <w:style w:type="paragraph" w:styleId="ParastaisWeb">
    <w:name w:val="Normal (Web)"/>
    <w:basedOn w:val="Parastais"/>
    <w:uiPriority w:val="99"/>
    <w:unhideWhenUsed/>
    <w:rsid w:val="00646C66"/>
    <w:pPr>
      <w:spacing w:before="100" w:beforeAutospacing="1" w:after="119" w:line="240" w:lineRule="auto"/>
    </w:pPr>
    <w:rPr>
      <w:rFonts w:ascii="Times New Roman" w:hAnsi="Times New Roman"/>
      <w:sz w:val="24"/>
      <w:szCs w:val="24"/>
      <w:lang w:eastAsia="lv-LV"/>
    </w:rPr>
  </w:style>
  <w:style w:type="paragraph" w:customStyle="1" w:styleId="naisf">
    <w:name w:val="naisf"/>
    <w:basedOn w:val="Parastais"/>
    <w:uiPriority w:val="99"/>
    <w:rsid w:val="00B2767D"/>
    <w:pPr>
      <w:spacing w:before="75" w:after="75" w:line="240" w:lineRule="auto"/>
      <w:ind w:firstLine="375"/>
      <w:jc w:val="both"/>
    </w:pPr>
    <w:rPr>
      <w:rFonts w:ascii="Times New Roman" w:hAnsi="Times New Roman"/>
      <w:sz w:val="24"/>
      <w:szCs w:val="24"/>
      <w:lang w:eastAsia="lv-LV"/>
    </w:rPr>
  </w:style>
  <w:style w:type="paragraph" w:customStyle="1" w:styleId="Default">
    <w:name w:val="Default"/>
    <w:basedOn w:val="Parastais"/>
    <w:rsid w:val="00906F0B"/>
    <w:pPr>
      <w:autoSpaceDE w:val="0"/>
      <w:autoSpaceDN w:val="0"/>
      <w:spacing w:after="0" w:line="240" w:lineRule="auto"/>
    </w:pPr>
    <w:rPr>
      <w:rFonts w:ascii="Times New Roman" w:eastAsia="Calibri" w:hAnsi="Times New Roman"/>
      <w:color w:val="000000"/>
      <w:sz w:val="24"/>
      <w:szCs w:val="24"/>
    </w:rPr>
  </w:style>
  <w:style w:type="paragraph" w:customStyle="1" w:styleId="liknoteik1">
    <w:name w:val="lik_noteik1"/>
    <w:basedOn w:val="Parastais"/>
    <w:rsid w:val="005B2ACF"/>
    <w:pPr>
      <w:spacing w:before="100" w:beforeAutospacing="1" w:after="100" w:afterAutospacing="1" w:line="360" w:lineRule="auto"/>
      <w:ind w:firstLine="300"/>
      <w:jc w:val="right"/>
    </w:pPr>
    <w:rPr>
      <w:rFonts w:ascii="Times New Roman" w:hAnsi="Times New Roman"/>
      <w:b/>
      <w:bCs/>
      <w:color w:val="414142"/>
      <w:sz w:val="20"/>
      <w:szCs w:val="20"/>
      <w:lang w:eastAsia="lv-LV"/>
    </w:rPr>
  </w:style>
  <w:style w:type="paragraph" w:customStyle="1" w:styleId="likdat1">
    <w:name w:val="lik_dat1"/>
    <w:basedOn w:val="Parastais"/>
    <w:rsid w:val="005B2ACF"/>
    <w:pPr>
      <w:spacing w:before="100" w:beforeAutospacing="1" w:after="100" w:afterAutospacing="1" w:line="360" w:lineRule="auto"/>
      <w:ind w:firstLine="300"/>
      <w:jc w:val="right"/>
    </w:pPr>
    <w:rPr>
      <w:rFonts w:ascii="Times New Roman" w:hAnsi="Times New Roman"/>
      <w:color w:val="414142"/>
      <w:sz w:val="20"/>
      <w:szCs w:val="20"/>
      <w:lang w:eastAsia="lv-LV"/>
    </w:rPr>
  </w:style>
  <w:style w:type="paragraph" w:customStyle="1" w:styleId="tv213">
    <w:name w:val="tv213"/>
    <w:basedOn w:val="Parastais"/>
    <w:rsid w:val="00D3486D"/>
    <w:pPr>
      <w:spacing w:before="100" w:beforeAutospacing="1" w:after="100" w:afterAutospacing="1" w:line="240" w:lineRule="auto"/>
    </w:pPr>
    <w:rPr>
      <w:rFonts w:ascii="Times New Roman" w:hAnsi="Times New Roman"/>
      <w:sz w:val="24"/>
      <w:szCs w:val="24"/>
      <w:lang w:eastAsia="lv-LV"/>
    </w:rPr>
  </w:style>
  <w:style w:type="paragraph" w:styleId="Prskatjums">
    <w:name w:val="Revision"/>
    <w:hidden/>
    <w:uiPriority w:val="99"/>
    <w:semiHidden/>
    <w:rsid w:val="00023DB6"/>
    <w:rPr>
      <w:rFonts w:eastAsia="Times New Roman"/>
      <w:sz w:val="22"/>
      <w:szCs w:val="22"/>
      <w:lang w:eastAsia="en-US"/>
    </w:rPr>
  </w:style>
  <w:style w:type="paragraph" w:customStyle="1" w:styleId="c10">
    <w:name w:val="c10"/>
    <w:basedOn w:val="Parastais"/>
    <w:rsid w:val="00D629D8"/>
    <w:pPr>
      <w:spacing w:before="100" w:beforeAutospacing="1" w:after="100" w:afterAutospacing="1" w:line="240" w:lineRule="auto"/>
    </w:pPr>
    <w:rPr>
      <w:rFonts w:ascii="Times New Roman" w:hAnsi="Times New Roman"/>
      <w:sz w:val="24"/>
      <w:szCs w:val="24"/>
      <w:lang w:eastAsia="lv-LV"/>
    </w:rPr>
  </w:style>
  <w:style w:type="character" w:customStyle="1" w:styleId="c8">
    <w:name w:val="c8"/>
    <w:rsid w:val="00D629D8"/>
  </w:style>
  <w:style w:type="character" w:customStyle="1" w:styleId="c1">
    <w:name w:val="c1"/>
    <w:rsid w:val="00D629D8"/>
  </w:style>
  <w:style w:type="paragraph" w:customStyle="1" w:styleId="c12">
    <w:name w:val="c12"/>
    <w:basedOn w:val="Parastais"/>
    <w:rsid w:val="00131F31"/>
    <w:pPr>
      <w:spacing w:before="100" w:beforeAutospacing="1" w:after="100" w:afterAutospacing="1" w:line="240" w:lineRule="auto"/>
    </w:pPr>
    <w:rPr>
      <w:rFonts w:ascii="Times New Roman" w:hAnsi="Times New Roman"/>
      <w:sz w:val="24"/>
      <w:szCs w:val="24"/>
      <w:lang w:eastAsia="lv-LV"/>
    </w:rPr>
  </w:style>
  <w:style w:type="paragraph" w:styleId="Bezatstarpm">
    <w:name w:val="No Spacing"/>
    <w:uiPriority w:val="1"/>
    <w:qFormat/>
    <w:rsid w:val="007C74FC"/>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60B04"/>
    <w:pPr>
      <w:spacing w:after="160" w:line="256" w:lineRule="auto"/>
    </w:pPr>
    <w:rPr>
      <w:rFonts w:eastAsia="Times New Roman"/>
      <w:sz w:val="22"/>
      <w:szCs w:val="22"/>
      <w:lang w:eastAsia="en-US"/>
    </w:rPr>
  </w:style>
  <w:style w:type="paragraph" w:styleId="Virsraksts1">
    <w:name w:val="heading 1"/>
    <w:basedOn w:val="Parasts"/>
    <w:next w:val="Parasts"/>
    <w:link w:val="Virsraksts1Rakstz"/>
    <w:uiPriority w:val="9"/>
    <w:qFormat/>
    <w:rsid w:val="00813880"/>
    <w:pPr>
      <w:keepNext/>
      <w:keepLines/>
      <w:numPr>
        <w:numId w:val="17"/>
      </w:numPr>
      <w:suppressAutoHyphens/>
      <w:spacing w:before="480" w:after="0" w:line="240" w:lineRule="auto"/>
      <w:outlineLvl w:val="0"/>
    </w:pPr>
    <w:rPr>
      <w:rFonts w:ascii="Cambria" w:hAnsi="Cambria"/>
      <w:b/>
      <w:bCs/>
      <w:color w:val="365F91"/>
      <w:sz w:val="28"/>
      <w:szCs w:val="28"/>
    </w:rPr>
  </w:style>
  <w:style w:type="paragraph" w:styleId="Virsraksts2">
    <w:name w:val="heading 2"/>
    <w:basedOn w:val="Parasts"/>
    <w:next w:val="Parasts"/>
    <w:link w:val="Virsraksts2Rakstz"/>
    <w:uiPriority w:val="9"/>
    <w:unhideWhenUsed/>
    <w:qFormat/>
    <w:rsid w:val="00813880"/>
    <w:pPr>
      <w:keepNext/>
      <w:keepLines/>
      <w:numPr>
        <w:ilvl w:val="1"/>
        <w:numId w:val="17"/>
      </w:numPr>
      <w:suppressAutoHyphens/>
      <w:spacing w:before="200" w:after="0" w:line="240" w:lineRule="auto"/>
      <w:outlineLvl w:val="1"/>
    </w:pPr>
    <w:rPr>
      <w:rFonts w:ascii="Cambria" w:hAnsi="Cambria"/>
      <w:b/>
      <w:bCs/>
      <w:color w:val="4F81BD"/>
      <w:sz w:val="26"/>
      <w:szCs w:val="26"/>
    </w:rPr>
  </w:style>
  <w:style w:type="paragraph" w:styleId="Virsraksts3">
    <w:name w:val="heading 3"/>
    <w:basedOn w:val="Parasts"/>
    <w:next w:val="Parasts"/>
    <w:link w:val="Virsraksts3Rakstz"/>
    <w:uiPriority w:val="9"/>
    <w:unhideWhenUsed/>
    <w:qFormat/>
    <w:rsid w:val="00813880"/>
    <w:pPr>
      <w:keepNext/>
      <w:keepLines/>
      <w:numPr>
        <w:ilvl w:val="2"/>
        <w:numId w:val="17"/>
      </w:numPr>
      <w:suppressAutoHyphens/>
      <w:spacing w:before="200" w:after="0" w:line="240" w:lineRule="auto"/>
      <w:outlineLvl w:val="2"/>
    </w:pPr>
    <w:rPr>
      <w:rFonts w:ascii="Cambria" w:hAnsi="Cambria"/>
      <w:b/>
      <w:bCs/>
      <w:color w:val="4F81BD"/>
      <w:sz w:val="28"/>
      <w:szCs w:val="20"/>
    </w:rPr>
  </w:style>
  <w:style w:type="paragraph" w:styleId="Virsraksts4">
    <w:name w:val="heading 4"/>
    <w:basedOn w:val="Parasts"/>
    <w:next w:val="Parasts"/>
    <w:link w:val="Virsraksts4Rakstz"/>
    <w:uiPriority w:val="9"/>
    <w:unhideWhenUsed/>
    <w:qFormat/>
    <w:rsid w:val="00813880"/>
    <w:pPr>
      <w:keepNext/>
      <w:keepLines/>
      <w:numPr>
        <w:ilvl w:val="3"/>
        <w:numId w:val="17"/>
      </w:numPr>
      <w:suppressAutoHyphens/>
      <w:spacing w:before="200" w:after="0" w:line="240" w:lineRule="auto"/>
      <w:outlineLvl w:val="3"/>
    </w:pPr>
    <w:rPr>
      <w:rFonts w:ascii="Cambria" w:hAnsi="Cambria"/>
      <w:b/>
      <w:bCs/>
      <w:i/>
      <w:iCs/>
      <w:color w:val="4F81BD"/>
      <w:sz w:val="28"/>
      <w:szCs w:val="20"/>
    </w:rPr>
  </w:style>
  <w:style w:type="paragraph" w:styleId="Virsraksts5">
    <w:name w:val="heading 5"/>
    <w:basedOn w:val="Parasts"/>
    <w:next w:val="Parasts"/>
    <w:link w:val="Virsraksts5Rakstz"/>
    <w:uiPriority w:val="9"/>
    <w:unhideWhenUsed/>
    <w:qFormat/>
    <w:rsid w:val="00813880"/>
    <w:pPr>
      <w:keepNext/>
      <w:keepLines/>
      <w:numPr>
        <w:ilvl w:val="4"/>
        <w:numId w:val="17"/>
      </w:numPr>
      <w:suppressAutoHyphens/>
      <w:spacing w:before="200" w:after="0" w:line="240" w:lineRule="auto"/>
      <w:outlineLvl w:val="4"/>
    </w:pPr>
    <w:rPr>
      <w:rFonts w:ascii="Cambria" w:hAnsi="Cambria"/>
      <w:color w:val="243F60"/>
      <w:sz w:val="28"/>
      <w:szCs w:val="20"/>
    </w:rPr>
  </w:style>
  <w:style w:type="paragraph" w:styleId="Virsraksts6">
    <w:name w:val="heading 6"/>
    <w:basedOn w:val="Parasts"/>
    <w:next w:val="Parasts"/>
    <w:link w:val="Virsraksts6Rakstz"/>
    <w:uiPriority w:val="9"/>
    <w:semiHidden/>
    <w:unhideWhenUsed/>
    <w:qFormat/>
    <w:rsid w:val="00813880"/>
    <w:pPr>
      <w:keepNext/>
      <w:keepLines/>
      <w:numPr>
        <w:ilvl w:val="5"/>
        <w:numId w:val="17"/>
      </w:numPr>
      <w:suppressAutoHyphens/>
      <w:spacing w:before="200" w:after="0" w:line="240" w:lineRule="auto"/>
      <w:outlineLvl w:val="5"/>
    </w:pPr>
    <w:rPr>
      <w:rFonts w:ascii="Cambria" w:hAnsi="Cambria"/>
      <w:i/>
      <w:iCs/>
      <w:color w:val="243F60"/>
      <w:sz w:val="28"/>
      <w:szCs w:val="20"/>
    </w:rPr>
  </w:style>
  <w:style w:type="paragraph" w:styleId="Virsraksts7">
    <w:name w:val="heading 7"/>
    <w:basedOn w:val="Parasts"/>
    <w:next w:val="Parasts"/>
    <w:link w:val="Virsraksts7Rakstz"/>
    <w:uiPriority w:val="9"/>
    <w:semiHidden/>
    <w:unhideWhenUsed/>
    <w:qFormat/>
    <w:rsid w:val="00813880"/>
    <w:pPr>
      <w:keepNext/>
      <w:keepLines/>
      <w:numPr>
        <w:ilvl w:val="6"/>
        <w:numId w:val="17"/>
      </w:numPr>
      <w:suppressAutoHyphens/>
      <w:spacing w:before="200" w:after="0" w:line="240" w:lineRule="auto"/>
      <w:outlineLvl w:val="6"/>
    </w:pPr>
    <w:rPr>
      <w:rFonts w:ascii="Cambria" w:hAnsi="Cambria"/>
      <w:i/>
      <w:iCs/>
      <w:color w:val="404040"/>
      <w:sz w:val="28"/>
      <w:szCs w:val="20"/>
    </w:rPr>
  </w:style>
  <w:style w:type="paragraph" w:styleId="Virsraksts8">
    <w:name w:val="heading 8"/>
    <w:basedOn w:val="Parasts"/>
    <w:next w:val="Parasts"/>
    <w:link w:val="Virsraksts8Rakstz"/>
    <w:uiPriority w:val="9"/>
    <w:semiHidden/>
    <w:unhideWhenUsed/>
    <w:qFormat/>
    <w:rsid w:val="00813880"/>
    <w:pPr>
      <w:keepNext/>
      <w:keepLines/>
      <w:numPr>
        <w:ilvl w:val="7"/>
        <w:numId w:val="17"/>
      </w:numPr>
      <w:suppressAutoHyphens/>
      <w:spacing w:before="200" w:after="0" w:line="240" w:lineRule="auto"/>
      <w:outlineLvl w:val="7"/>
    </w:pPr>
    <w:rPr>
      <w:rFonts w:ascii="Cambria" w:hAnsi="Cambria"/>
      <w:color w:val="404040"/>
      <w:sz w:val="20"/>
      <w:szCs w:val="20"/>
    </w:rPr>
  </w:style>
  <w:style w:type="paragraph" w:styleId="Virsraksts9">
    <w:name w:val="heading 9"/>
    <w:basedOn w:val="Parasts"/>
    <w:next w:val="Parasts"/>
    <w:link w:val="Virsraksts9Rakstz"/>
    <w:uiPriority w:val="9"/>
    <w:semiHidden/>
    <w:unhideWhenUsed/>
    <w:qFormat/>
    <w:rsid w:val="00813880"/>
    <w:pPr>
      <w:keepNext/>
      <w:keepLines/>
      <w:numPr>
        <w:ilvl w:val="8"/>
        <w:numId w:val="17"/>
      </w:numPr>
      <w:suppressAutoHyphens/>
      <w:spacing w:before="200" w:after="0" w:line="240" w:lineRule="auto"/>
      <w:outlineLvl w:val="8"/>
    </w:pPr>
    <w:rPr>
      <w:rFonts w:ascii="Cambria" w:hAnsi="Cambria"/>
      <w:i/>
      <w:iCs/>
      <w:color w:val="40404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000DE2"/>
    <w:rPr>
      <w:strike w:val="0"/>
      <w:dstrike w:val="0"/>
      <w:color w:val="40407C"/>
      <w:u w:val="none"/>
      <w:effect w:val="none"/>
    </w:rPr>
  </w:style>
  <w:style w:type="character" w:styleId="Izteiksmgs">
    <w:name w:val="Strong"/>
    <w:uiPriority w:val="22"/>
    <w:qFormat/>
    <w:rsid w:val="00000DE2"/>
    <w:rPr>
      <w:b/>
      <w:bCs w:val="0"/>
    </w:rPr>
  </w:style>
  <w:style w:type="character" w:customStyle="1" w:styleId="SarakstarindkopaRakstz">
    <w:name w:val="Saraksta rindkopa Rakstz."/>
    <w:link w:val="Sarakstarindkopa"/>
    <w:uiPriority w:val="34"/>
    <w:locked/>
    <w:rsid w:val="00000DE2"/>
  </w:style>
  <w:style w:type="paragraph" w:styleId="Sarakstarindkopa">
    <w:name w:val="List Paragraph"/>
    <w:basedOn w:val="Parasts"/>
    <w:link w:val="SarakstarindkopaRakstz"/>
    <w:uiPriority w:val="34"/>
    <w:qFormat/>
    <w:rsid w:val="00000DE2"/>
    <w:pPr>
      <w:spacing w:after="200" w:line="276" w:lineRule="auto"/>
      <w:ind w:left="720"/>
      <w:contextualSpacing/>
    </w:pPr>
    <w:rPr>
      <w:rFonts w:eastAsia="Calibri"/>
      <w:sz w:val="20"/>
      <w:szCs w:val="20"/>
    </w:rPr>
  </w:style>
  <w:style w:type="character" w:customStyle="1" w:styleId="spelle">
    <w:name w:val="spelle"/>
    <w:rsid w:val="00000DE2"/>
    <w:rPr>
      <w:rFonts w:ascii="Times New Roman" w:hAnsi="Times New Roman" w:cs="Times New Roman" w:hint="default"/>
    </w:rPr>
  </w:style>
  <w:style w:type="paragraph" w:styleId="Balonteksts">
    <w:name w:val="Balloon Text"/>
    <w:basedOn w:val="Parasts"/>
    <w:link w:val="BalontekstsRakstz"/>
    <w:uiPriority w:val="99"/>
    <w:semiHidden/>
    <w:unhideWhenUsed/>
    <w:rsid w:val="00000DE2"/>
    <w:pPr>
      <w:spacing w:after="0" w:line="240" w:lineRule="auto"/>
    </w:pPr>
    <w:rPr>
      <w:rFonts w:ascii="Segoe UI" w:hAnsi="Segoe UI"/>
      <w:sz w:val="18"/>
      <w:szCs w:val="18"/>
    </w:rPr>
  </w:style>
  <w:style w:type="character" w:customStyle="1" w:styleId="BalontekstsRakstz">
    <w:name w:val="Balonteksts Rakstz."/>
    <w:link w:val="Balonteksts"/>
    <w:uiPriority w:val="99"/>
    <w:semiHidden/>
    <w:rsid w:val="00000DE2"/>
    <w:rPr>
      <w:rFonts w:ascii="Segoe UI" w:eastAsia="Times New Roman" w:hAnsi="Segoe UI" w:cs="Segoe UI"/>
      <w:sz w:val="18"/>
      <w:szCs w:val="18"/>
    </w:rPr>
  </w:style>
  <w:style w:type="paragraph" w:styleId="Galvene">
    <w:name w:val="header"/>
    <w:basedOn w:val="Parasts"/>
    <w:link w:val="GalveneRakstz"/>
    <w:uiPriority w:val="99"/>
    <w:unhideWhenUsed/>
    <w:rsid w:val="00D745D4"/>
    <w:pPr>
      <w:tabs>
        <w:tab w:val="center" w:pos="4153"/>
        <w:tab w:val="right" w:pos="8306"/>
      </w:tabs>
      <w:spacing w:after="0" w:line="240" w:lineRule="auto"/>
    </w:pPr>
    <w:rPr>
      <w:sz w:val="20"/>
      <w:szCs w:val="20"/>
    </w:rPr>
  </w:style>
  <w:style w:type="character" w:customStyle="1" w:styleId="GalveneRakstz">
    <w:name w:val="Galvene Rakstz."/>
    <w:link w:val="Galvene"/>
    <w:uiPriority w:val="99"/>
    <w:rsid w:val="00D745D4"/>
    <w:rPr>
      <w:rFonts w:ascii="Calibri" w:eastAsia="Times New Roman" w:hAnsi="Calibri" w:cs="Times New Roman"/>
    </w:rPr>
  </w:style>
  <w:style w:type="paragraph" w:styleId="Kjene">
    <w:name w:val="footer"/>
    <w:basedOn w:val="Parasts"/>
    <w:link w:val="KjeneRakstz"/>
    <w:uiPriority w:val="99"/>
    <w:unhideWhenUsed/>
    <w:rsid w:val="00D745D4"/>
    <w:pPr>
      <w:tabs>
        <w:tab w:val="center" w:pos="4153"/>
        <w:tab w:val="right" w:pos="8306"/>
      </w:tabs>
      <w:spacing w:after="0" w:line="240" w:lineRule="auto"/>
    </w:pPr>
    <w:rPr>
      <w:sz w:val="20"/>
      <w:szCs w:val="20"/>
    </w:rPr>
  </w:style>
  <w:style w:type="character" w:customStyle="1" w:styleId="KjeneRakstz">
    <w:name w:val="Kājene Rakstz."/>
    <w:link w:val="Kjene"/>
    <w:uiPriority w:val="99"/>
    <w:rsid w:val="00D745D4"/>
    <w:rPr>
      <w:rFonts w:ascii="Calibri" w:eastAsia="Times New Roman" w:hAnsi="Calibri" w:cs="Times New Roman"/>
    </w:rPr>
  </w:style>
  <w:style w:type="character" w:styleId="Komentraatsauce">
    <w:name w:val="annotation reference"/>
    <w:uiPriority w:val="99"/>
    <w:semiHidden/>
    <w:unhideWhenUsed/>
    <w:rsid w:val="00A45D6A"/>
    <w:rPr>
      <w:sz w:val="16"/>
      <w:szCs w:val="16"/>
    </w:rPr>
  </w:style>
  <w:style w:type="paragraph" w:styleId="Komentrateksts">
    <w:name w:val="annotation text"/>
    <w:basedOn w:val="Parasts"/>
    <w:link w:val="KomentratekstsRakstz"/>
    <w:uiPriority w:val="99"/>
    <w:semiHidden/>
    <w:unhideWhenUsed/>
    <w:rsid w:val="00A45D6A"/>
    <w:pPr>
      <w:spacing w:line="240" w:lineRule="auto"/>
    </w:pPr>
    <w:rPr>
      <w:sz w:val="20"/>
      <w:szCs w:val="20"/>
    </w:rPr>
  </w:style>
  <w:style w:type="character" w:customStyle="1" w:styleId="KomentratekstsRakstz">
    <w:name w:val="Komentāra teksts Rakstz."/>
    <w:link w:val="Komentrateksts"/>
    <w:uiPriority w:val="99"/>
    <w:semiHidden/>
    <w:rsid w:val="00A45D6A"/>
    <w:rPr>
      <w:rFonts w:ascii="Calibri" w:eastAsia="Times New Roman"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A45D6A"/>
    <w:rPr>
      <w:b/>
      <w:bCs/>
    </w:rPr>
  </w:style>
  <w:style w:type="character" w:customStyle="1" w:styleId="KomentratmaRakstz">
    <w:name w:val="Komentāra tēma Rakstz."/>
    <w:link w:val="Komentratma"/>
    <w:uiPriority w:val="99"/>
    <w:semiHidden/>
    <w:rsid w:val="00A45D6A"/>
    <w:rPr>
      <w:rFonts w:ascii="Calibri" w:eastAsia="Times New Roman" w:hAnsi="Calibri" w:cs="Times New Roman"/>
      <w:b/>
      <w:bCs/>
      <w:sz w:val="20"/>
      <w:szCs w:val="20"/>
    </w:rPr>
  </w:style>
  <w:style w:type="paragraph" w:customStyle="1" w:styleId="tvhtml">
    <w:name w:val="tv_html"/>
    <w:basedOn w:val="Parasts"/>
    <w:rsid w:val="000B1862"/>
    <w:pPr>
      <w:spacing w:before="100" w:beforeAutospacing="1" w:after="100" w:afterAutospacing="1" w:line="240" w:lineRule="auto"/>
    </w:pPr>
    <w:rPr>
      <w:rFonts w:ascii="Times New Roman" w:hAnsi="Times New Roman"/>
      <w:sz w:val="24"/>
      <w:szCs w:val="24"/>
      <w:lang w:eastAsia="lv-LV"/>
    </w:rPr>
  </w:style>
  <w:style w:type="paragraph" w:customStyle="1" w:styleId="Parasts2">
    <w:name w:val="Parasts2"/>
    <w:qFormat/>
    <w:rsid w:val="00E5597C"/>
    <w:pPr>
      <w:suppressAutoHyphens/>
      <w:autoSpaceDN w:val="0"/>
      <w:textAlignment w:val="baseline"/>
    </w:pPr>
    <w:rPr>
      <w:rFonts w:ascii="Times New Roman" w:eastAsia="Times New Roman" w:hAnsi="Times New Roman"/>
      <w:kern w:val="3"/>
      <w:sz w:val="28"/>
      <w:szCs w:val="28"/>
    </w:rPr>
  </w:style>
  <w:style w:type="paragraph" w:customStyle="1" w:styleId="naisnod">
    <w:name w:val="naisnod"/>
    <w:basedOn w:val="Parasts"/>
    <w:uiPriority w:val="99"/>
    <w:rsid w:val="004D4DE8"/>
    <w:pPr>
      <w:spacing w:before="150" w:after="150" w:line="240" w:lineRule="auto"/>
      <w:jc w:val="center"/>
    </w:pPr>
    <w:rPr>
      <w:rFonts w:ascii="Times New Roman" w:hAnsi="Times New Roman"/>
      <w:b/>
      <w:bCs/>
      <w:sz w:val="24"/>
      <w:szCs w:val="24"/>
      <w:lang w:eastAsia="lv-LV"/>
    </w:rPr>
  </w:style>
  <w:style w:type="paragraph" w:customStyle="1" w:styleId="tv2131">
    <w:name w:val="tv2131"/>
    <w:basedOn w:val="Parasts"/>
    <w:rsid w:val="00ED73E4"/>
    <w:pPr>
      <w:spacing w:after="0" w:line="360" w:lineRule="auto"/>
      <w:ind w:firstLine="300"/>
    </w:pPr>
    <w:rPr>
      <w:rFonts w:ascii="Times New Roman" w:hAnsi="Times New Roman"/>
      <w:color w:val="414142"/>
      <w:sz w:val="20"/>
      <w:szCs w:val="20"/>
      <w:lang w:eastAsia="lv-LV"/>
    </w:rPr>
  </w:style>
  <w:style w:type="paragraph" w:styleId="Vresteksts">
    <w:name w:val="footnote text"/>
    <w:basedOn w:val="Parasts"/>
    <w:link w:val="VrestekstsRakstz"/>
    <w:uiPriority w:val="99"/>
    <w:unhideWhenUsed/>
    <w:rsid w:val="00813880"/>
    <w:pPr>
      <w:suppressAutoHyphens/>
      <w:spacing w:after="0" w:line="240" w:lineRule="auto"/>
    </w:pPr>
    <w:rPr>
      <w:rFonts w:ascii="Times New Roman" w:hAnsi="Times New Roman"/>
      <w:color w:val="00000A"/>
      <w:sz w:val="20"/>
      <w:szCs w:val="20"/>
    </w:rPr>
  </w:style>
  <w:style w:type="character" w:customStyle="1" w:styleId="VrestekstsRakstz">
    <w:name w:val="Vēres teksts Rakstz."/>
    <w:link w:val="Vresteksts"/>
    <w:uiPriority w:val="99"/>
    <w:rsid w:val="00813880"/>
    <w:rPr>
      <w:rFonts w:ascii="Times New Roman" w:eastAsia="Times New Roman" w:hAnsi="Times New Roman"/>
      <w:color w:val="00000A"/>
      <w:lang w:eastAsia="en-US"/>
    </w:rPr>
  </w:style>
  <w:style w:type="character" w:styleId="Vresatsauce">
    <w:name w:val="footnote reference"/>
    <w:uiPriority w:val="99"/>
    <w:unhideWhenUsed/>
    <w:rsid w:val="00813880"/>
    <w:rPr>
      <w:vertAlign w:val="superscript"/>
    </w:rPr>
  </w:style>
  <w:style w:type="paragraph" w:customStyle="1" w:styleId="TitleSlideLTUntertitel">
    <w:name w:val="Title Slide~LT~Untertitel"/>
    <w:rsid w:val="00813880"/>
    <w:pPr>
      <w:suppressAutoHyphens/>
      <w:jc w:val="center"/>
    </w:pPr>
    <w:rPr>
      <w:rFonts w:ascii="Mangal" w:eastAsia="Tahoma" w:hAnsi="Mangal" w:cs="Liberation Sans"/>
      <w:color w:val="000000"/>
      <w:sz w:val="64"/>
      <w:szCs w:val="24"/>
    </w:rPr>
  </w:style>
  <w:style w:type="character" w:customStyle="1" w:styleId="Virsraksts1Rakstz">
    <w:name w:val="Virsraksts 1 Rakstz."/>
    <w:link w:val="Virsraksts1"/>
    <w:uiPriority w:val="9"/>
    <w:rsid w:val="00813880"/>
    <w:rPr>
      <w:rFonts w:ascii="Cambria" w:eastAsia="Times New Roman" w:hAnsi="Cambria" w:cs="Times New Roman"/>
      <w:b/>
      <w:bCs/>
      <w:color w:val="365F91"/>
      <w:sz w:val="28"/>
      <w:szCs w:val="28"/>
      <w:lang w:eastAsia="en-US"/>
    </w:rPr>
  </w:style>
  <w:style w:type="character" w:customStyle="1" w:styleId="Virsraksts2Rakstz">
    <w:name w:val="Virsraksts 2 Rakstz."/>
    <w:link w:val="Virsraksts2"/>
    <w:uiPriority w:val="9"/>
    <w:rsid w:val="00813880"/>
    <w:rPr>
      <w:rFonts w:ascii="Cambria" w:eastAsia="Times New Roman" w:hAnsi="Cambria" w:cs="Times New Roman"/>
      <w:b/>
      <w:bCs/>
      <w:color w:val="4F81BD"/>
      <w:sz w:val="26"/>
      <w:szCs w:val="26"/>
      <w:lang w:eastAsia="en-US"/>
    </w:rPr>
  </w:style>
  <w:style w:type="character" w:customStyle="1" w:styleId="Virsraksts3Rakstz">
    <w:name w:val="Virsraksts 3 Rakstz."/>
    <w:link w:val="Virsraksts3"/>
    <w:uiPriority w:val="9"/>
    <w:rsid w:val="00813880"/>
    <w:rPr>
      <w:rFonts w:ascii="Cambria" w:eastAsia="Times New Roman" w:hAnsi="Cambria" w:cs="Times New Roman"/>
      <w:b/>
      <w:bCs/>
      <w:color w:val="4F81BD"/>
      <w:sz w:val="28"/>
      <w:lang w:eastAsia="en-US"/>
    </w:rPr>
  </w:style>
  <w:style w:type="character" w:customStyle="1" w:styleId="Virsraksts4Rakstz">
    <w:name w:val="Virsraksts 4 Rakstz."/>
    <w:link w:val="Virsraksts4"/>
    <w:uiPriority w:val="9"/>
    <w:rsid w:val="00813880"/>
    <w:rPr>
      <w:rFonts w:ascii="Cambria" w:eastAsia="Times New Roman" w:hAnsi="Cambria" w:cs="Times New Roman"/>
      <w:b/>
      <w:bCs/>
      <w:i/>
      <w:iCs/>
      <w:color w:val="4F81BD"/>
      <w:sz w:val="28"/>
      <w:lang w:eastAsia="en-US"/>
    </w:rPr>
  </w:style>
  <w:style w:type="character" w:customStyle="1" w:styleId="Virsraksts5Rakstz">
    <w:name w:val="Virsraksts 5 Rakstz."/>
    <w:link w:val="Virsraksts5"/>
    <w:uiPriority w:val="9"/>
    <w:rsid w:val="00813880"/>
    <w:rPr>
      <w:rFonts w:ascii="Cambria" w:eastAsia="Times New Roman" w:hAnsi="Cambria" w:cs="Times New Roman"/>
      <w:color w:val="243F60"/>
      <w:sz w:val="28"/>
      <w:lang w:eastAsia="en-US"/>
    </w:rPr>
  </w:style>
  <w:style w:type="character" w:customStyle="1" w:styleId="Virsraksts6Rakstz">
    <w:name w:val="Virsraksts 6 Rakstz."/>
    <w:link w:val="Virsraksts6"/>
    <w:uiPriority w:val="9"/>
    <w:semiHidden/>
    <w:rsid w:val="00813880"/>
    <w:rPr>
      <w:rFonts w:ascii="Cambria" w:eastAsia="Times New Roman" w:hAnsi="Cambria" w:cs="Times New Roman"/>
      <w:i/>
      <w:iCs/>
      <w:color w:val="243F60"/>
      <w:sz w:val="28"/>
      <w:lang w:eastAsia="en-US"/>
    </w:rPr>
  </w:style>
  <w:style w:type="character" w:customStyle="1" w:styleId="Virsraksts7Rakstz">
    <w:name w:val="Virsraksts 7 Rakstz."/>
    <w:link w:val="Virsraksts7"/>
    <w:uiPriority w:val="9"/>
    <w:semiHidden/>
    <w:rsid w:val="00813880"/>
    <w:rPr>
      <w:rFonts w:ascii="Cambria" w:eastAsia="Times New Roman" w:hAnsi="Cambria" w:cs="Times New Roman"/>
      <w:i/>
      <w:iCs/>
      <w:color w:val="404040"/>
      <w:sz w:val="28"/>
      <w:lang w:eastAsia="en-US"/>
    </w:rPr>
  </w:style>
  <w:style w:type="character" w:customStyle="1" w:styleId="Virsraksts8Rakstz">
    <w:name w:val="Virsraksts 8 Rakstz."/>
    <w:link w:val="Virsraksts8"/>
    <w:uiPriority w:val="9"/>
    <w:semiHidden/>
    <w:rsid w:val="00813880"/>
    <w:rPr>
      <w:rFonts w:ascii="Cambria" w:eastAsia="Times New Roman" w:hAnsi="Cambria" w:cs="Times New Roman"/>
      <w:color w:val="404040"/>
      <w:lang w:eastAsia="en-US"/>
    </w:rPr>
  </w:style>
  <w:style w:type="character" w:customStyle="1" w:styleId="Virsraksts9Rakstz">
    <w:name w:val="Virsraksts 9 Rakstz."/>
    <w:link w:val="Virsraksts9"/>
    <w:uiPriority w:val="9"/>
    <w:semiHidden/>
    <w:rsid w:val="00813880"/>
    <w:rPr>
      <w:rFonts w:ascii="Cambria" w:eastAsia="Times New Roman" w:hAnsi="Cambria" w:cs="Times New Roman"/>
      <w:i/>
      <w:iCs/>
      <w:color w:val="404040"/>
      <w:lang w:eastAsia="en-US"/>
    </w:rPr>
  </w:style>
  <w:style w:type="paragraph" w:styleId="Paraststmeklis">
    <w:name w:val="Normal (Web)"/>
    <w:basedOn w:val="Parasts"/>
    <w:uiPriority w:val="99"/>
    <w:unhideWhenUsed/>
    <w:rsid w:val="00646C66"/>
    <w:pPr>
      <w:spacing w:before="100" w:beforeAutospacing="1" w:after="119" w:line="240" w:lineRule="auto"/>
    </w:pPr>
    <w:rPr>
      <w:rFonts w:ascii="Times New Roman" w:hAnsi="Times New Roman"/>
      <w:sz w:val="24"/>
      <w:szCs w:val="24"/>
      <w:lang w:eastAsia="lv-LV"/>
    </w:rPr>
  </w:style>
  <w:style w:type="paragraph" w:customStyle="1" w:styleId="naisf">
    <w:name w:val="naisf"/>
    <w:basedOn w:val="Parasts"/>
    <w:uiPriority w:val="99"/>
    <w:rsid w:val="00B2767D"/>
    <w:pPr>
      <w:spacing w:before="75" w:after="75" w:line="240" w:lineRule="auto"/>
      <w:ind w:firstLine="375"/>
      <w:jc w:val="both"/>
    </w:pPr>
    <w:rPr>
      <w:rFonts w:ascii="Times New Roman" w:hAnsi="Times New Roman"/>
      <w:sz w:val="24"/>
      <w:szCs w:val="24"/>
      <w:lang w:eastAsia="lv-LV"/>
    </w:rPr>
  </w:style>
  <w:style w:type="paragraph" w:customStyle="1" w:styleId="Default">
    <w:name w:val="Default"/>
    <w:basedOn w:val="Parasts"/>
    <w:rsid w:val="00906F0B"/>
    <w:pPr>
      <w:autoSpaceDE w:val="0"/>
      <w:autoSpaceDN w:val="0"/>
      <w:spacing w:after="0" w:line="240" w:lineRule="auto"/>
    </w:pPr>
    <w:rPr>
      <w:rFonts w:ascii="Times New Roman" w:eastAsia="Calibri" w:hAnsi="Times New Roman"/>
      <w:color w:val="000000"/>
      <w:sz w:val="24"/>
      <w:szCs w:val="24"/>
    </w:rPr>
  </w:style>
  <w:style w:type="paragraph" w:customStyle="1" w:styleId="liknoteik1">
    <w:name w:val="lik_noteik1"/>
    <w:basedOn w:val="Parasts"/>
    <w:rsid w:val="005B2ACF"/>
    <w:pPr>
      <w:spacing w:before="100" w:beforeAutospacing="1" w:after="100" w:afterAutospacing="1" w:line="360" w:lineRule="auto"/>
      <w:ind w:firstLine="300"/>
      <w:jc w:val="right"/>
    </w:pPr>
    <w:rPr>
      <w:rFonts w:ascii="Times New Roman" w:hAnsi="Times New Roman"/>
      <w:b/>
      <w:bCs/>
      <w:color w:val="414142"/>
      <w:sz w:val="20"/>
      <w:szCs w:val="20"/>
      <w:lang w:eastAsia="lv-LV"/>
    </w:rPr>
  </w:style>
  <w:style w:type="paragraph" w:customStyle="1" w:styleId="likdat1">
    <w:name w:val="lik_dat1"/>
    <w:basedOn w:val="Parasts"/>
    <w:rsid w:val="005B2ACF"/>
    <w:pPr>
      <w:spacing w:before="100" w:beforeAutospacing="1" w:after="100" w:afterAutospacing="1" w:line="360" w:lineRule="auto"/>
      <w:ind w:firstLine="300"/>
      <w:jc w:val="right"/>
    </w:pPr>
    <w:rPr>
      <w:rFonts w:ascii="Times New Roman" w:hAnsi="Times New Roman"/>
      <w:color w:val="414142"/>
      <w:sz w:val="20"/>
      <w:szCs w:val="20"/>
      <w:lang w:eastAsia="lv-LV"/>
    </w:rPr>
  </w:style>
  <w:style w:type="paragraph" w:customStyle="1" w:styleId="tv213">
    <w:name w:val="tv213"/>
    <w:basedOn w:val="Parasts"/>
    <w:rsid w:val="00D3486D"/>
    <w:pPr>
      <w:spacing w:before="100" w:beforeAutospacing="1" w:after="100" w:afterAutospacing="1" w:line="240" w:lineRule="auto"/>
    </w:pPr>
    <w:rPr>
      <w:rFonts w:ascii="Times New Roman" w:hAnsi="Times New Roman"/>
      <w:sz w:val="24"/>
      <w:szCs w:val="24"/>
      <w:lang w:eastAsia="lv-LV"/>
    </w:rPr>
  </w:style>
  <w:style w:type="paragraph" w:styleId="Prskatjums">
    <w:name w:val="Revision"/>
    <w:hidden/>
    <w:uiPriority w:val="99"/>
    <w:semiHidden/>
    <w:rsid w:val="00023DB6"/>
    <w:rPr>
      <w:rFonts w:eastAsia="Times New Roman"/>
      <w:sz w:val="22"/>
      <w:szCs w:val="22"/>
      <w:lang w:eastAsia="en-US"/>
    </w:rPr>
  </w:style>
  <w:style w:type="paragraph" w:customStyle="1" w:styleId="c10">
    <w:name w:val="c10"/>
    <w:basedOn w:val="Parasts"/>
    <w:rsid w:val="00D629D8"/>
    <w:pPr>
      <w:spacing w:before="100" w:beforeAutospacing="1" w:after="100" w:afterAutospacing="1" w:line="240" w:lineRule="auto"/>
    </w:pPr>
    <w:rPr>
      <w:rFonts w:ascii="Times New Roman" w:hAnsi="Times New Roman"/>
      <w:sz w:val="24"/>
      <w:szCs w:val="24"/>
      <w:lang w:eastAsia="lv-LV"/>
    </w:rPr>
  </w:style>
  <w:style w:type="character" w:customStyle="1" w:styleId="c8">
    <w:name w:val="c8"/>
    <w:rsid w:val="00D629D8"/>
  </w:style>
  <w:style w:type="character" w:customStyle="1" w:styleId="c1">
    <w:name w:val="c1"/>
    <w:rsid w:val="00D629D8"/>
  </w:style>
  <w:style w:type="paragraph" w:customStyle="1" w:styleId="c12">
    <w:name w:val="c12"/>
    <w:basedOn w:val="Parasts"/>
    <w:rsid w:val="00131F31"/>
    <w:pPr>
      <w:spacing w:before="100" w:beforeAutospacing="1" w:after="100" w:afterAutospacing="1" w:line="240" w:lineRule="auto"/>
    </w:pPr>
    <w:rPr>
      <w:rFonts w:ascii="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11750084">
      <w:bodyDiv w:val="1"/>
      <w:marLeft w:val="0"/>
      <w:marRight w:val="0"/>
      <w:marTop w:val="0"/>
      <w:marBottom w:val="0"/>
      <w:divBdr>
        <w:top w:val="none" w:sz="0" w:space="0" w:color="auto"/>
        <w:left w:val="none" w:sz="0" w:space="0" w:color="auto"/>
        <w:bottom w:val="none" w:sz="0" w:space="0" w:color="auto"/>
        <w:right w:val="none" w:sz="0" w:space="0" w:color="auto"/>
      </w:divBdr>
    </w:div>
    <w:div w:id="154807065">
      <w:bodyDiv w:val="1"/>
      <w:marLeft w:val="0"/>
      <w:marRight w:val="0"/>
      <w:marTop w:val="0"/>
      <w:marBottom w:val="0"/>
      <w:divBdr>
        <w:top w:val="none" w:sz="0" w:space="0" w:color="auto"/>
        <w:left w:val="none" w:sz="0" w:space="0" w:color="auto"/>
        <w:bottom w:val="none" w:sz="0" w:space="0" w:color="auto"/>
        <w:right w:val="none" w:sz="0" w:space="0" w:color="auto"/>
      </w:divBdr>
    </w:div>
    <w:div w:id="167522757">
      <w:bodyDiv w:val="1"/>
      <w:marLeft w:val="0"/>
      <w:marRight w:val="0"/>
      <w:marTop w:val="0"/>
      <w:marBottom w:val="0"/>
      <w:divBdr>
        <w:top w:val="none" w:sz="0" w:space="0" w:color="auto"/>
        <w:left w:val="none" w:sz="0" w:space="0" w:color="auto"/>
        <w:bottom w:val="none" w:sz="0" w:space="0" w:color="auto"/>
        <w:right w:val="none" w:sz="0" w:space="0" w:color="auto"/>
      </w:divBdr>
    </w:div>
    <w:div w:id="211890883">
      <w:bodyDiv w:val="1"/>
      <w:marLeft w:val="0"/>
      <w:marRight w:val="0"/>
      <w:marTop w:val="0"/>
      <w:marBottom w:val="0"/>
      <w:divBdr>
        <w:top w:val="none" w:sz="0" w:space="0" w:color="auto"/>
        <w:left w:val="none" w:sz="0" w:space="0" w:color="auto"/>
        <w:bottom w:val="none" w:sz="0" w:space="0" w:color="auto"/>
        <w:right w:val="none" w:sz="0" w:space="0" w:color="auto"/>
      </w:divBdr>
    </w:div>
    <w:div w:id="281497833">
      <w:bodyDiv w:val="1"/>
      <w:marLeft w:val="0"/>
      <w:marRight w:val="0"/>
      <w:marTop w:val="0"/>
      <w:marBottom w:val="0"/>
      <w:divBdr>
        <w:top w:val="none" w:sz="0" w:space="0" w:color="auto"/>
        <w:left w:val="none" w:sz="0" w:space="0" w:color="auto"/>
        <w:bottom w:val="none" w:sz="0" w:space="0" w:color="auto"/>
        <w:right w:val="none" w:sz="0" w:space="0" w:color="auto"/>
      </w:divBdr>
    </w:div>
    <w:div w:id="328366423">
      <w:bodyDiv w:val="1"/>
      <w:marLeft w:val="0"/>
      <w:marRight w:val="0"/>
      <w:marTop w:val="0"/>
      <w:marBottom w:val="0"/>
      <w:divBdr>
        <w:top w:val="none" w:sz="0" w:space="0" w:color="auto"/>
        <w:left w:val="none" w:sz="0" w:space="0" w:color="auto"/>
        <w:bottom w:val="none" w:sz="0" w:space="0" w:color="auto"/>
        <w:right w:val="none" w:sz="0" w:space="0" w:color="auto"/>
      </w:divBdr>
    </w:div>
    <w:div w:id="454325837">
      <w:bodyDiv w:val="1"/>
      <w:marLeft w:val="0"/>
      <w:marRight w:val="0"/>
      <w:marTop w:val="0"/>
      <w:marBottom w:val="0"/>
      <w:divBdr>
        <w:top w:val="none" w:sz="0" w:space="0" w:color="auto"/>
        <w:left w:val="none" w:sz="0" w:space="0" w:color="auto"/>
        <w:bottom w:val="none" w:sz="0" w:space="0" w:color="auto"/>
        <w:right w:val="none" w:sz="0" w:space="0" w:color="auto"/>
      </w:divBdr>
    </w:div>
    <w:div w:id="553664468">
      <w:bodyDiv w:val="1"/>
      <w:marLeft w:val="0"/>
      <w:marRight w:val="0"/>
      <w:marTop w:val="0"/>
      <w:marBottom w:val="0"/>
      <w:divBdr>
        <w:top w:val="none" w:sz="0" w:space="0" w:color="auto"/>
        <w:left w:val="none" w:sz="0" w:space="0" w:color="auto"/>
        <w:bottom w:val="none" w:sz="0" w:space="0" w:color="auto"/>
        <w:right w:val="none" w:sz="0" w:space="0" w:color="auto"/>
      </w:divBdr>
    </w:div>
    <w:div w:id="596669996">
      <w:bodyDiv w:val="1"/>
      <w:marLeft w:val="0"/>
      <w:marRight w:val="0"/>
      <w:marTop w:val="0"/>
      <w:marBottom w:val="0"/>
      <w:divBdr>
        <w:top w:val="none" w:sz="0" w:space="0" w:color="auto"/>
        <w:left w:val="none" w:sz="0" w:space="0" w:color="auto"/>
        <w:bottom w:val="none" w:sz="0" w:space="0" w:color="auto"/>
        <w:right w:val="none" w:sz="0" w:space="0" w:color="auto"/>
      </w:divBdr>
      <w:divsChild>
        <w:div w:id="2135710457">
          <w:marLeft w:val="0"/>
          <w:marRight w:val="0"/>
          <w:marTop w:val="0"/>
          <w:marBottom w:val="0"/>
          <w:divBdr>
            <w:top w:val="none" w:sz="0" w:space="0" w:color="auto"/>
            <w:left w:val="none" w:sz="0" w:space="0" w:color="auto"/>
            <w:bottom w:val="none" w:sz="0" w:space="0" w:color="auto"/>
            <w:right w:val="none" w:sz="0" w:space="0" w:color="auto"/>
          </w:divBdr>
          <w:divsChild>
            <w:div w:id="1370178781">
              <w:marLeft w:val="0"/>
              <w:marRight w:val="0"/>
              <w:marTop w:val="0"/>
              <w:marBottom w:val="0"/>
              <w:divBdr>
                <w:top w:val="none" w:sz="0" w:space="0" w:color="auto"/>
                <w:left w:val="none" w:sz="0" w:space="0" w:color="auto"/>
                <w:bottom w:val="none" w:sz="0" w:space="0" w:color="auto"/>
                <w:right w:val="none" w:sz="0" w:space="0" w:color="auto"/>
              </w:divBdr>
              <w:divsChild>
                <w:div w:id="745687150">
                  <w:marLeft w:val="0"/>
                  <w:marRight w:val="0"/>
                  <w:marTop w:val="0"/>
                  <w:marBottom w:val="0"/>
                  <w:divBdr>
                    <w:top w:val="none" w:sz="0" w:space="0" w:color="auto"/>
                    <w:left w:val="none" w:sz="0" w:space="0" w:color="auto"/>
                    <w:bottom w:val="none" w:sz="0" w:space="0" w:color="auto"/>
                    <w:right w:val="none" w:sz="0" w:space="0" w:color="auto"/>
                  </w:divBdr>
                  <w:divsChild>
                    <w:div w:id="4322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93483">
      <w:bodyDiv w:val="1"/>
      <w:marLeft w:val="0"/>
      <w:marRight w:val="0"/>
      <w:marTop w:val="0"/>
      <w:marBottom w:val="0"/>
      <w:divBdr>
        <w:top w:val="none" w:sz="0" w:space="0" w:color="auto"/>
        <w:left w:val="none" w:sz="0" w:space="0" w:color="auto"/>
        <w:bottom w:val="none" w:sz="0" w:space="0" w:color="auto"/>
        <w:right w:val="none" w:sz="0" w:space="0" w:color="auto"/>
      </w:divBdr>
      <w:divsChild>
        <w:div w:id="3749815">
          <w:marLeft w:val="0"/>
          <w:marRight w:val="0"/>
          <w:marTop w:val="0"/>
          <w:marBottom w:val="0"/>
          <w:divBdr>
            <w:top w:val="none" w:sz="0" w:space="0" w:color="auto"/>
            <w:left w:val="none" w:sz="0" w:space="0" w:color="auto"/>
            <w:bottom w:val="none" w:sz="0" w:space="0" w:color="auto"/>
            <w:right w:val="none" w:sz="0" w:space="0" w:color="auto"/>
          </w:divBdr>
        </w:div>
        <w:div w:id="168184144">
          <w:marLeft w:val="0"/>
          <w:marRight w:val="0"/>
          <w:marTop w:val="0"/>
          <w:marBottom w:val="0"/>
          <w:divBdr>
            <w:top w:val="none" w:sz="0" w:space="0" w:color="auto"/>
            <w:left w:val="none" w:sz="0" w:space="0" w:color="auto"/>
            <w:bottom w:val="none" w:sz="0" w:space="0" w:color="auto"/>
            <w:right w:val="none" w:sz="0" w:space="0" w:color="auto"/>
          </w:divBdr>
        </w:div>
        <w:div w:id="402264799">
          <w:marLeft w:val="0"/>
          <w:marRight w:val="0"/>
          <w:marTop w:val="0"/>
          <w:marBottom w:val="0"/>
          <w:divBdr>
            <w:top w:val="none" w:sz="0" w:space="0" w:color="auto"/>
            <w:left w:val="none" w:sz="0" w:space="0" w:color="auto"/>
            <w:bottom w:val="none" w:sz="0" w:space="0" w:color="auto"/>
            <w:right w:val="none" w:sz="0" w:space="0" w:color="auto"/>
          </w:divBdr>
        </w:div>
        <w:div w:id="731580359">
          <w:marLeft w:val="0"/>
          <w:marRight w:val="0"/>
          <w:marTop w:val="0"/>
          <w:marBottom w:val="0"/>
          <w:divBdr>
            <w:top w:val="none" w:sz="0" w:space="0" w:color="auto"/>
            <w:left w:val="none" w:sz="0" w:space="0" w:color="auto"/>
            <w:bottom w:val="none" w:sz="0" w:space="0" w:color="auto"/>
            <w:right w:val="none" w:sz="0" w:space="0" w:color="auto"/>
          </w:divBdr>
        </w:div>
        <w:div w:id="1104808898">
          <w:marLeft w:val="0"/>
          <w:marRight w:val="0"/>
          <w:marTop w:val="0"/>
          <w:marBottom w:val="0"/>
          <w:divBdr>
            <w:top w:val="none" w:sz="0" w:space="0" w:color="auto"/>
            <w:left w:val="none" w:sz="0" w:space="0" w:color="auto"/>
            <w:bottom w:val="none" w:sz="0" w:space="0" w:color="auto"/>
            <w:right w:val="none" w:sz="0" w:space="0" w:color="auto"/>
          </w:divBdr>
        </w:div>
        <w:div w:id="1476072033">
          <w:marLeft w:val="0"/>
          <w:marRight w:val="0"/>
          <w:marTop w:val="0"/>
          <w:marBottom w:val="0"/>
          <w:divBdr>
            <w:top w:val="none" w:sz="0" w:space="0" w:color="auto"/>
            <w:left w:val="none" w:sz="0" w:space="0" w:color="auto"/>
            <w:bottom w:val="none" w:sz="0" w:space="0" w:color="auto"/>
            <w:right w:val="none" w:sz="0" w:space="0" w:color="auto"/>
          </w:divBdr>
        </w:div>
        <w:div w:id="1846243567">
          <w:marLeft w:val="0"/>
          <w:marRight w:val="0"/>
          <w:marTop w:val="0"/>
          <w:marBottom w:val="0"/>
          <w:divBdr>
            <w:top w:val="none" w:sz="0" w:space="0" w:color="auto"/>
            <w:left w:val="none" w:sz="0" w:space="0" w:color="auto"/>
            <w:bottom w:val="none" w:sz="0" w:space="0" w:color="auto"/>
            <w:right w:val="none" w:sz="0" w:space="0" w:color="auto"/>
          </w:divBdr>
        </w:div>
      </w:divsChild>
    </w:div>
    <w:div w:id="838615632">
      <w:bodyDiv w:val="1"/>
      <w:marLeft w:val="0"/>
      <w:marRight w:val="0"/>
      <w:marTop w:val="0"/>
      <w:marBottom w:val="0"/>
      <w:divBdr>
        <w:top w:val="none" w:sz="0" w:space="0" w:color="auto"/>
        <w:left w:val="none" w:sz="0" w:space="0" w:color="auto"/>
        <w:bottom w:val="none" w:sz="0" w:space="0" w:color="auto"/>
        <w:right w:val="none" w:sz="0" w:space="0" w:color="auto"/>
      </w:divBdr>
      <w:divsChild>
        <w:div w:id="123934569">
          <w:marLeft w:val="0"/>
          <w:marRight w:val="0"/>
          <w:marTop w:val="0"/>
          <w:marBottom w:val="0"/>
          <w:divBdr>
            <w:top w:val="none" w:sz="0" w:space="0" w:color="auto"/>
            <w:left w:val="none" w:sz="0" w:space="0" w:color="auto"/>
            <w:bottom w:val="none" w:sz="0" w:space="0" w:color="auto"/>
            <w:right w:val="none" w:sz="0" w:space="0" w:color="auto"/>
          </w:divBdr>
          <w:divsChild>
            <w:div w:id="923346216">
              <w:marLeft w:val="0"/>
              <w:marRight w:val="0"/>
              <w:marTop w:val="0"/>
              <w:marBottom w:val="0"/>
              <w:divBdr>
                <w:top w:val="none" w:sz="0" w:space="0" w:color="auto"/>
                <w:left w:val="none" w:sz="0" w:space="0" w:color="auto"/>
                <w:bottom w:val="none" w:sz="0" w:space="0" w:color="auto"/>
                <w:right w:val="none" w:sz="0" w:space="0" w:color="auto"/>
              </w:divBdr>
              <w:divsChild>
                <w:div w:id="1033847507">
                  <w:marLeft w:val="0"/>
                  <w:marRight w:val="0"/>
                  <w:marTop w:val="0"/>
                  <w:marBottom w:val="0"/>
                  <w:divBdr>
                    <w:top w:val="none" w:sz="0" w:space="0" w:color="auto"/>
                    <w:left w:val="none" w:sz="0" w:space="0" w:color="auto"/>
                    <w:bottom w:val="none" w:sz="0" w:space="0" w:color="auto"/>
                    <w:right w:val="none" w:sz="0" w:space="0" w:color="auto"/>
                  </w:divBdr>
                  <w:divsChild>
                    <w:div w:id="1543899889">
                      <w:marLeft w:val="0"/>
                      <w:marRight w:val="0"/>
                      <w:marTop w:val="0"/>
                      <w:marBottom w:val="0"/>
                      <w:divBdr>
                        <w:top w:val="none" w:sz="0" w:space="0" w:color="auto"/>
                        <w:left w:val="none" w:sz="0" w:space="0" w:color="auto"/>
                        <w:bottom w:val="none" w:sz="0" w:space="0" w:color="auto"/>
                        <w:right w:val="none" w:sz="0" w:space="0" w:color="auto"/>
                      </w:divBdr>
                      <w:divsChild>
                        <w:div w:id="843399802">
                          <w:marLeft w:val="0"/>
                          <w:marRight w:val="0"/>
                          <w:marTop w:val="0"/>
                          <w:marBottom w:val="0"/>
                          <w:divBdr>
                            <w:top w:val="none" w:sz="0" w:space="0" w:color="auto"/>
                            <w:left w:val="none" w:sz="0" w:space="0" w:color="auto"/>
                            <w:bottom w:val="none" w:sz="0" w:space="0" w:color="auto"/>
                            <w:right w:val="none" w:sz="0" w:space="0" w:color="auto"/>
                          </w:divBdr>
                          <w:divsChild>
                            <w:div w:id="10090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659854">
      <w:bodyDiv w:val="1"/>
      <w:marLeft w:val="0"/>
      <w:marRight w:val="0"/>
      <w:marTop w:val="0"/>
      <w:marBottom w:val="0"/>
      <w:divBdr>
        <w:top w:val="none" w:sz="0" w:space="0" w:color="auto"/>
        <w:left w:val="none" w:sz="0" w:space="0" w:color="auto"/>
        <w:bottom w:val="none" w:sz="0" w:space="0" w:color="auto"/>
        <w:right w:val="none" w:sz="0" w:space="0" w:color="auto"/>
      </w:divBdr>
    </w:div>
    <w:div w:id="931620512">
      <w:bodyDiv w:val="1"/>
      <w:marLeft w:val="0"/>
      <w:marRight w:val="0"/>
      <w:marTop w:val="0"/>
      <w:marBottom w:val="0"/>
      <w:divBdr>
        <w:top w:val="none" w:sz="0" w:space="0" w:color="auto"/>
        <w:left w:val="none" w:sz="0" w:space="0" w:color="auto"/>
        <w:bottom w:val="none" w:sz="0" w:space="0" w:color="auto"/>
        <w:right w:val="none" w:sz="0" w:space="0" w:color="auto"/>
      </w:divBdr>
    </w:div>
    <w:div w:id="982078821">
      <w:bodyDiv w:val="1"/>
      <w:marLeft w:val="0"/>
      <w:marRight w:val="0"/>
      <w:marTop w:val="0"/>
      <w:marBottom w:val="0"/>
      <w:divBdr>
        <w:top w:val="none" w:sz="0" w:space="0" w:color="auto"/>
        <w:left w:val="none" w:sz="0" w:space="0" w:color="auto"/>
        <w:bottom w:val="none" w:sz="0" w:space="0" w:color="auto"/>
        <w:right w:val="none" w:sz="0" w:space="0" w:color="auto"/>
      </w:divBdr>
    </w:div>
    <w:div w:id="1106077513">
      <w:bodyDiv w:val="1"/>
      <w:marLeft w:val="0"/>
      <w:marRight w:val="0"/>
      <w:marTop w:val="0"/>
      <w:marBottom w:val="0"/>
      <w:divBdr>
        <w:top w:val="none" w:sz="0" w:space="0" w:color="auto"/>
        <w:left w:val="none" w:sz="0" w:space="0" w:color="auto"/>
        <w:bottom w:val="none" w:sz="0" w:space="0" w:color="auto"/>
        <w:right w:val="none" w:sz="0" w:space="0" w:color="auto"/>
      </w:divBdr>
    </w:div>
    <w:div w:id="1158575601">
      <w:bodyDiv w:val="1"/>
      <w:marLeft w:val="0"/>
      <w:marRight w:val="0"/>
      <w:marTop w:val="0"/>
      <w:marBottom w:val="0"/>
      <w:divBdr>
        <w:top w:val="none" w:sz="0" w:space="0" w:color="auto"/>
        <w:left w:val="none" w:sz="0" w:space="0" w:color="auto"/>
        <w:bottom w:val="none" w:sz="0" w:space="0" w:color="auto"/>
        <w:right w:val="none" w:sz="0" w:space="0" w:color="auto"/>
      </w:divBdr>
    </w:div>
    <w:div w:id="1158809627">
      <w:bodyDiv w:val="1"/>
      <w:marLeft w:val="0"/>
      <w:marRight w:val="0"/>
      <w:marTop w:val="0"/>
      <w:marBottom w:val="0"/>
      <w:divBdr>
        <w:top w:val="none" w:sz="0" w:space="0" w:color="auto"/>
        <w:left w:val="none" w:sz="0" w:space="0" w:color="auto"/>
        <w:bottom w:val="none" w:sz="0" w:space="0" w:color="auto"/>
        <w:right w:val="none" w:sz="0" w:space="0" w:color="auto"/>
      </w:divBdr>
    </w:div>
    <w:div w:id="1188518108">
      <w:bodyDiv w:val="1"/>
      <w:marLeft w:val="0"/>
      <w:marRight w:val="0"/>
      <w:marTop w:val="0"/>
      <w:marBottom w:val="0"/>
      <w:divBdr>
        <w:top w:val="none" w:sz="0" w:space="0" w:color="auto"/>
        <w:left w:val="none" w:sz="0" w:space="0" w:color="auto"/>
        <w:bottom w:val="none" w:sz="0" w:space="0" w:color="auto"/>
        <w:right w:val="none" w:sz="0" w:space="0" w:color="auto"/>
      </w:divBdr>
    </w:div>
    <w:div w:id="1262296117">
      <w:bodyDiv w:val="1"/>
      <w:marLeft w:val="0"/>
      <w:marRight w:val="0"/>
      <w:marTop w:val="0"/>
      <w:marBottom w:val="0"/>
      <w:divBdr>
        <w:top w:val="none" w:sz="0" w:space="0" w:color="auto"/>
        <w:left w:val="none" w:sz="0" w:space="0" w:color="auto"/>
        <w:bottom w:val="none" w:sz="0" w:space="0" w:color="auto"/>
        <w:right w:val="none" w:sz="0" w:space="0" w:color="auto"/>
      </w:divBdr>
    </w:div>
    <w:div w:id="1269854971">
      <w:bodyDiv w:val="1"/>
      <w:marLeft w:val="0"/>
      <w:marRight w:val="0"/>
      <w:marTop w:val="0"/>
      <w:marBottom w:val="0"/>
      <w:divBdr>
        <w:top w:val="none" w:sz="0" w:space="0" w:color="auto"/>
        <w:left w:val="none" w:sz="0" w:space="0" w:color="auto"/>
        <w:bottom w:val="none" w:sz="0" w:space="0" w:color="auto"/>
        <w:right w:val="none" w:sz="0" w:space="0" w:color="auto"/>
      </w:divBdr>
    </w:div>
    <w:div w:id="1385981610">
      <w:bodyDiv w:val="1"/>
      <w:marLeft w:val="0"/>
      <w:marRight w:val="0"/>
      <w:marTop w:val="0"/>
      <w:marBottom w:val="0"/>
      <w:divBdr>
        <w:top w:val="none" w:sz="0" w:space="0" w:color="auto"/>
        <w:left w:val="none" w:sz="0" w:space="0" w:color="auto"/>
        <w:bottom w:val="none" w:sz="0" w:space="0" w:color="auto"/>
        <w:right w:val="none" w:sz="0" w:space="0" w:color="auto"/>
      </w:divBdr>
    </w:div>
    <w:div w:id="1438058307">
      <w:bodyDiv w:val="1"/>
      <w:marLeft w:val="0"/>
      <w:marRight w:val="0"/>
      <w:marTop w:val="0"/>
      <w:marBottom w:val="0"/>
      <w:divBdr>
        <w:top w:val="none" w:sz="0" w:space="0" w:color="auto"/>
        <w:left w:val="none" w:sz="0" w:space="0" w:color="auto"/>
        <w:bottom w:val="none" w:sz="0" w:space="0" w:color="auto"/>
        <w:right w:val="none" w:sz="0" w:space="0" w:color="auto"/>
      </w:divBdr>
    </w:div>
    <w:div w:id="1905918067">
      <w:bodyDiv w:val="1"/>
      <w:marLeft w:val="0"/>
      <w:marRight w:val="0"/>
      <w:marTop w:val="0"/>
      <w:marBottom w:val="0"/>
      <w:divBdr>
        <w:top w:val="none" w:sz="0" w:space="0" w:color="auto"/>
        <w:left w:val="none" w:sz="0" w:space="0" w:color="auto"/>
        <w:bottom w:val="none" w:sz="0" w:space="0" w:color="auto"/>
        <w:right w:val="none" w:sz="0" w:space="0" w:color="auto"/>
      </w:divBdr>
    </w:div>
    <w:div w:id="1907105608">
      <w:bodyDiv w:val="1"/>
      <w:marLeft w:val="0"/>
      <w:marRight w:val="0"/>
      <w:marTop w:val="0"/>
      <w:marBottom w:val="0"/>
      <w:divBdr>
        <w:top w:val="none" w:sz="0" w:space="0" w:color="auto"/>
        <w:left w:val="none" w:sz="0" w:space="0" w:color="auto"/>
        <w:bottom w:val="none" w:sz="0" w:space="0" w:color="auto"/>
        <w:right w:val="none" w:sz="0" w:space="0" w:color="auto"/>
      </w:divBdr>
    </w:div>
    <w:div w:id="2055421441">
      <w:bodyDiv w:val="1"/>
      <w:marLeft w:val="0"/>
      <w:marRight w:val="0"/>
      <w:marTop w:val="0"/>
      <w:marBottom w:val="0"/>
      <w:divBdr>
        <w:top w:val="none" w:sz="0" w:space="0" w:color="auto"/>
        <w:left w:val="none" w:sz="0" w:space="0" w:color="auto"/>
        <w:bottom w:val="none" w:sz="0" w:space="0" w:color="auto"/>
        <w:right w:val="none" w:sz="0" w:space="0" w:color="auto"/>
      </w:divBdr>
      <w:divsChild>
        <w:div w:id="1107970326">
          <w:marLeft w:val="0"/>
          <w:marRight w:val="0"/>
          <w:marTop w:val="0"/>
          <w:marBottom w:val="0"/>
          <w:divBdr>
            <w:top w:val="none" w:sz="0" w:space="0" w:color="auto"/>
            <w:left w:val="none" w:sz="0" w:space="0" w:color="auto"/>
            <w:bottom w:val="none" w:sz="0" w:space="0" w:color="auto"/>
            <w:right w:val="none" w:sz="0" w:space="0" w:color="auto"/>
          </w:divBdr>
          <w:divsChild>
            <w:div w:id="514734105">
              <w:marLeft w:val="0"/>
              <w:marRight w:val="0"/>
              <w:marTop w:val="0"/>
              <w:marBottom w:val="0"/>
              <w:divBdr>
                <w:top w:val="none" w:sz="0" w:space="0" w:color="auto"/>
                <w:left w:val="none" w:sz="0" w:space="0" w:color="auto"/>
                <w:bottom w:val="none" w:sz="0" w:space="0" w:color="auto"/>
                <w:right w:val="none" w:sz="0" w:space="0" w:color="auto"/>
              </w:divBdr>
              <w:divsChild>
                <w:div w:id="387341833">
                  <w:marLeft w:val="0"/>
                  <w:marRight w:val="0"/>
                  <w:marTop w:val="0"/>
                  <w:marBottom w:val="0"/>
                  <w:divBdr>
                    <w:top w:val="none" w:sz="0" w:space="0" w:color="auto"/>
                    <w:left w:val="none" w:sz="0" w:space="0" w:color="auto"/>
                    <w:bottom w:val="none" w:sz="0" w:space="0" w:color="auto"/>
                    <w:right w:val="none" w:sz="0" w:space="0" w:color="auto"/>
                  </w:divBdr>
                  <w:divsChild>
                    <w:div w:id="15876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k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8FF65-85D6-40AB-A840-E03FC1D4870A}">
  <ds:schemaRefs>
    <ds:schemaRef ds:uri="http://schemas.openxmlformats.org/officeDocument/2006/bibliography"/>
  </ds:schemaRefs>
</ds:datastoreItem>
</file>

<file path=customXml/itemProps2.xml><?xml version="1.0" encoding="utf-8"?>
<ds:datastoreItem xmlns:ds="http://schemas.openxmlformats.org/officeDocument/2006/customXml" ds:itemID="{21347E86-A2F9-4D30-90FD-07E3CC43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15744</Words>
  <Characters>8975</Characters>
  <Application>Microsoft Office Word</Application>
  <DocSecurity>0</DocSecurity>
  <Lines>74</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Sakrālā mantojuma saglabāšanas finansēšanas likums</vt:lpstr>
      <vt:lpstr>Sakrālā mantojuma likumprojekta anotācija</vt:lpstr>
    </vt:vector>
  </TitlesOfParts>
  <Company>LR Kultūras Ministrija</Company>
  <LinksUpToDate>false</LinksUpToDate>
  <CharactersWithSpaces>24670</CharactersWithSpaces>
  <SharedDoc>false</SharedDoc>
  <HLinks>
    <vt:vector size="6" baseType="variant">
      <vt:variant>
        <vt:i4>6488078</vt:i4>
      </vt:variant>
      <vt:variant>
        <vt:i4>0</vt:i4>
      </vt:variant>
      <vt:variant>
        <vt:i4>0</vt:i4>
      </vt:variant>
      <vt:variant>
        <vt:i4>5</vt:i4>
      </vt:variant>
      <vt:variant>
        <vt:lpwstr>mailto:Juris.Dambis@mantojums.lv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Sakrālā mantojuma saglabāšanas finansēšanas likums</dc:title>
  <dc:subject>Anotācija</dc:subject>
  <dc:creator>J.Dambis</dc:creator>
  <cp:keywords>KMAnot_140917_sakralais</cp:keywords>
  <dc:description>Juris Dambis 67213113
Juris.Dambis@mantojums.lv</dc:description>
  <cp:lastModifiedBy>Dzintra Rozīte</cp:lastModifiedBy>
  <cp:revision>3</cp:revision>
  <cp:lastPrinted>2016-07-20T12:31:00Z</cp:lastPrinted>
  <dcterms:created xsi:type="dcterms:W3CDTF">2017-09-14T08:35:00Z</dcterms:created>
  <dcterms:modified xsi:type="dcterms:W3CDTF">2017-09-15T08:04:00Z</dcterms:modified>
</cp:coreProperties>
</file>