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A380" w14:textId="77777777" w:rsidR="005A7F62" w:rsidRPr="00886A06" w:rsidRDefault="005A7F62" w:rsidP="00946813">
      <w:pPr>
        <w:pStyle w:val="tv213tvp"/>
        <w:shd w:val="clear" w:color="auto" w:fill="FFFFFF"/>
        <w:tabs>
          <w:tab w:val="left" w:pos="426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r w:rsidRPr="00886A06">
        <w:rPr>
          <w:bCs/>
          <w:sz w:val="28"/>
          <w:szCs w:val="28"/>
        </w:rPr>
        <w:t>Likumprojekts</w:t>
      </w:r>
    </w:p>
    <w:p w14:paraId="02D03A2C" w14:textId="77777777" w:rsidR="004A09FF" w:rsidRPr="00886A06" w:rsidRDefault="004A09FF" w:rsidP="00946813">
      <w:pPr>
        <w:pStyle w:val="tv213tvp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09546734" w14:textId="22C930B2" w:rsidR="005A7F62" w:rsidRPr="00886A06" w:rsidRDefault="00356A40" w:rsidP="00946813">
      <w:pPr>
        <w:pStyle w:val="tv213tvp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86A06">
        <w:rPr>
          <w:b/>
          <w:bCs/>
          <w:sz w:val="28"/>
          <w:szCs w:val="28"/>
        </w:rPr>
        <w:t>Grozījumi</w:t>
      </w:r>
      <w:r w:rsidR="005A7F62" w:rsidRPr="00886A06">
        <w:rPr>
          <w:b/>
          <w:bCs/>
          <w:sz w:val="28"/>
          <w:szCs w:val="28"/>
        </w:rPr>
        <w:t xml:space="preserve"> </w:t>
      </w:r>
      <w:r w:rsidR="00F96573">
        <w:rPr>
          <w:b/>
          <w:bCs/>
          <w:sz w:val="28"/>
          <w:szCs w:val="28"/>
        </w:rPr>
        <w:t>Bērnu tiesību aizsardzības</w:t>
      </w:r>
      <w:r w:rsidR="005A7F62" w:rsidRPr="00886A06">
        <w:rPr>
          <w:b/>
          <w:bCs/>
          <w:sz w:val="28"/>
          <w:szCs w:val="28"/>
        </w:rPr>
        <w:t xml:space="preserve"> likumā</w:t>
      </w:r>
    </w:p>
    <w:p w14:paraId="0607F8BC" w14:textId="77777777" w:rsidR="00536F58" w:rsidRPr="00886A06" w:rsidRDefault="00536F58" w:rsidP="00946813">
      <w:pPr>
        <w:pStyle w:val="tv213tvp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ADDE94C" w14:textId="77777777" w:rsidR="00E16B50" w:rsidRPr="00FF02B6" w:rsidRDefault="00E16B50" w:rsidP="00FF02B6">
      <w:pPr>
        <w:pStyle w:val="tv213tv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F02B6">
        <w:rPr>
          <w:sz w:val="28"/>
          <w:szCs w:val="28"/>
        </w:rPr>
        <w:t xml:space="preserve">Izdarīt Bērnu tiesību aizsardzības likumā </w:t>
      </w:r>
      <w:proofErr w:type="gramStart"/>
      <w:r w:rsidRPr="00FF02B6">
        <w:rPr>
          <w:sz w:val="28"/>
          <w:szCs w:val="28"/>
        </w:rPr>
        <w:t>(</w:t>
      </w:r>
      <w:proofErr w:type="gramEnd"/>
      <w:r w:rsidRPr="00FF02B6">
        <w:rPr>
          <w:sz w:val="28"/>
          <w:szCs w:val="28"/>
        </w:rPr>
        <w:t>Latvijas Republikas Saeimas un Ministru Kabineta Ziņotājs, 1998, 15. nr.; 2000, 8., 12. nr.; 2001, 24. nr.; 2002, 23. nr.; 2003, 12. nr.; 2004, 12. nr.; 2005, 8. nr.; 2006, 22. nr.; 2007, 9. nr.; 2008, 15. nr.; 2009, 14., 23. nr.; Latvijas Vēstnesis, 2009, 193. nr.; 2010, 47., 205. nr.; 2011, 112., 132. nr.; 2013, 118. nr.; 2014, 51., 60. nr.; 2015, 245. nr.; 2016, 241. nr.</w:t>
      </w:r>
      <w:r w:rsidR="00FF02B6">
        <w:rPr>
          <w:sz w:val="28"/>
          <w:szCs w:val="28"/>
        </w:rPr>
        <w:t>; 2017, 54. nr.</w:t>
      </w:r>
      <w:r w:rsidRPr="00FF02B6">
        <w:rPr>
          <w:sz w:val="28"/>
          <w:szCs w:val="28"/>
        </w:rPr>
        <w:t>) šādus grozījumus:</w:t>
      </w:r>
    </w:p>
    <w:p w14:paraId="2E4C1594" w14:textId="77777777" w:rsidR="00853BDB" w:rsidRPr="00886A06" w:rsidRDefault="00853BDB" w:rsidP="00946813">
      <w:pPr>
        <w:pStyle w:val="tv213tv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118C8B00" w14:textId="77777777" w:rsidR="00FB3EB0" w:rsidRPr="00886A06" w:rsidRDefault="00FB3EB0" w:rsidP="00FB3EB0">
      <w:pPr>
        <w:pStyle w:val="tv213tvp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6A06">
        <w:rPr>
          <w:rFonts w:eastAsiaTheme="minorHAnsi"/>
          <w:color w:val="000000"/>
          <w:sz w:val="28"/>
          <w:szCs w:val="28"/>
          <w:lang w:eastAsia="en-US"/>
        </w:rPr>
        <w:t xml:space="preserve">Papildināt </w:t>
      </w: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Pr="00886A06">
        <w:rPr>
          <w:rFonts w:eastAsiaTheme="minorHAnsi"/>
          <w:color w:val="000000"/>
          <w:sz w:val="28"/>
          <w:szCs w:val="28"/>
          <w:lang w:eastAsia="en-US"/>
        </w:rPr>
        <w:t xml:space="preserve">. pantu ar 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886A06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886A0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 w:rsidRPr="00886A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punktu</w:t>
      </w:r>
      <w:r w:rsidRPr="00886A06">
        <w:rPr>
          <w:rFonts w:eastAsiaTheme="minorHAnsi"/>
          <w:color w:val="000000"/>
          <w:sz w:val="28"/>
          <w:szCs w:val="28"/>
          <w:lang w:eastAsia="en-US"/>
        </w:rPr>
        <w:t xml:space="preserve"> šādā redakcijā:</w:t>
      </w:r>
    </w:p>
    <w:p w14:paraId="57BD462E" w14:textId="77777777" w:rsidR="00FB3EB0" w:rsidRPr="00886A06" w:rsidRDefault="00FB3EB0" w:rsidP="00FB3EB0">
      <w:pPr>
        <w:pStyle w:val="tv213tv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33A41FC" w14:textId="52A3FA74" w:rsidR="00FB3EB0" w:rsidRPr="00090CB6" w:rsidRDefault="00FB3EB0" w:rsidP="00FB3EB0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090CB6">
        <w:rPr>
          <w:bCs/>
          <w:sz w:val="28"/>
          <w:szCs w:val="28"/>
        </w:rPr>
        <w:t>“</w:t>
      </w:r>
      <w:r w:rsidRPr="00090CB6">
        <w:rPr>
          <w:rFonts w:eastAsiaTheme="minorHAnsi"/>
          <w:color w:val="000000"/>
          <w:sz w:val="28"/>
          <w:szCs w:val="28"/>
          <w:lang w:eastAsia="en-US"/>
        </w:rPr>
        <w:t>3</w:t>
      </w:r>
      <w:r w:rsidRPr="00090CB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1)</w:t>
      </w:r>
      <w:r w:rsidRPr="00090CB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90CB6">
        <w:rPr>
          <w:rFonts w:eastAsiaTheme="minorHAnsi"/>
          <w:b/>
          <w:color w:val="000000"/>
          <w:sz w:val="28"/>
          <w:szCs w:val="28"/>
          <w:lang w:eastAsia="en-US"/>
        </w:rPr>
        <w:t>specializētā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90CB6">
        <w:rPr>
          <w:b/>
          <w:bCs/>
          <w:sz w:val="28"/>
          <w:szCs w:val="28"/>
        </w:rPr>
        <w:t>audžuģimene</w:t>
      </w:r>
      <w:r w:rsidRPr="00090CB6">
        <w:rPr>
          <w:sz w:val="28"/>
          <w:szCs w:val="28"/>
        </w:rPr>
        <w:t xml:space="preserve"> — </w:t>
      </w:r>
      <w:r>
        <w:rPr>
          <w:sz w:val="28"/>
          <w:szCs w:val="28"/>
        </w:rPr>
        <w:t>audžu</w:t>
      </w:r>
      <w:r w:rsidRPr="00090CB6">
        <w:rPr>
          <w:sz w:val="28"/>
          <w:szCs w:val="28"/>
        </w:rPr>
        <w:t xml:space="preserve">ģimene, kas </w:t>
      </w:r>
      <w:r>
        <w:rPr>
          <w:sz w:val="28"/>
          <w:szCs w:val="28"/>
        </w:rPr>
        <w:t xml:space="preserve">ir sagatavota </w:t>
      </w:r>
      <w:r w:rsidRPr="00090CB6">
        <w:rPr>
          <w:sz w:val="28"/>
          <w:szCs w:val="28"/>
        </w:rPr>
        <w:t>nodrošin</w:t>
      </w:r>
      <w:r>
        <w:rPr>
          <w:sz w:val="28"/>
          <w:szCs w:val="28"/>
        </w:rPr>
        <w:t>āt</w:t>
      </w:r>
      <w:r w:rsidRPr="00090CB6">
        <w:rPr>
          <w:sz w:val="28"/>
          <w:szCs w:val="28"/>
        </w:rPr>
        <w:t xml:space="preserve"> aprūpi </w:t>
      </w:r>
      <w:r>
        <w:rPr>
          <w:sz w:val="28"/>
          <w:szCs w:val="28"/>
        </w:rPr>
        <w:t xml:space="preserve">noteiktas mērķa grupas </w:t>
      </w:r>
      <w:r w:rsidRPr="00090CB6">
        <w:rPr>
          <w:sz w:val="28"/>
          <w:szCs w:val="28"/>
        </w:rPr>
        <w:t>bērnam,</w:t>
      </w:r>
      <w:r>
        <w:rPr>
          <w:sz w:val="28"/>
          <w:szCs w:val="28"/>
        </w:rPr>
        <w:t xml:space="preserve"> kuram ir nepieciešama īpaša aprūpe;”.</w:t>
      </w:r>
    </w:p>
    <w:p w14:paraId="3D0209E8" w14:textId="77777777" w:rsidR="00FB3EB0" w:rsidRPr="00886A06" w:rsidRDefault="00FB3EB0" w:rsidP="00FB3EB0">
      <w:pPr>
        <w:jc w:val="both"/>
        <w:rPr>
          <w:iCs/>
          <w:color w:val="000000"/>
          <w:sz w:val="28"/>
          <w:szCs w:val="28"/>
        </w:rPr>
      </w:pPr>
    </w:p>
    <w:p w14:paraId="1242ED50" w14:textId="57EAE7B6" w:rsidR="00FB3EB0" w:rsidRPr="00E11BAA" w:rsidRDefault="00FB3EB0" w:rsidP="00FB3EB0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E11BAA">
        <w:rPr>
          <w:iCs/>
          <w:color w:val="000000"/>
          <w:sz w:val="28"/>
          <w:szCs w:val="28"/>
        </w:rPr>
        <w:t>36.</w:t>
      </w:r>
      <w:r w:rsidR="00731D17">
        <w:rPr>
          <w:iCs/>
          <w:color w:val="000000"/>
          <w:sz w:val="28"/>
          <w:szCs w:val="28"/>
        </w:rPr>
        <w:t xml:space="preserve"> </w:t>
      </w:r>
      <w:r w:rsidRPr="00E11BAA">
        <w:rPr>
          <w:iCs/>
          <w:color w:val="000000"/>
          <w:sz w:val="28"/>
          <w:szCs w:val="28"/>
        </w:rPr>
        <w:t>pantā:</w:t>
      </w:r>
    </w:p>
    <w:p w14:paraId="26B899ED" w14:textId="77777777" w:rsidR="00FB3EB0" w:rsidRDefault="00FB3EB0" w:rsidP="00FB3EB0">
      <w:pPr>
        <w:pStyle w:val="ListParagraph"/>
        <w:tabs>
          <w:tab w:val="left" w:pos="567"/>
        </w:tabs>
        <w:ind w:left="0"/>
        <w:jc w:val="both"/>
        <w:rPr>
          <w:iCs/>
          <w:color w:val="000000"/>
          <w:sz w:val="28"/>
          <w:szCs w:val="28"/>
        </w:rPr>
      </w:pPr>
    </w:p>
    <w:p w14:paraId="3C8D5CAC" w14:textId="7E80103C" w:rsidR="000B73E6" w:rsidRDefault="000B73E6" w:rsidP="000B73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73E6">
        <w:rPr>
          <w:rFonts w:eastAsiaTheme="minorHAnsi"/>
          <w:sz w:val="28"/>
          <w:szCs w:val="28"/>
          <w:lang w:eastAsia="en-US"/>
        </w:rPr>
        <w:t>izteikt pirmo daļu šādā redakcijā:</w:t>
      </w:r>
    </w:p>
    <w:p w14:paraId="11FBD904" w14:textId="77777777" w:rsidR="000B73E6" w:rsidRPr="000B73E6" w:rsidRDefault="000B73E6" w:rsidP="000B73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C96DC59" w14:textId="7467232F" w:rsidR="00FB3EB0" w:rsidRPr="000B73E6" w:rsidRDefault="000B73E6" w:rsidP="000B73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73E6">
        <w:rPr>
          <w:rFonts w:eastAsiaTheme="minorHAnsi"/>
          <w:sz w:val="28"/>
          <w:szCs w:val="28"/>
          <w:lang w:eastAsia="en-US"/>
        </w:rPr>
        <w:t>"(1) Bāriņtiesa piešķir audžuģimenes, tai skaitā specializētās audžuģimenes, statusu un gādā par bērna aprūpes līguma slēgšanu ar to. Ministru kabinets nosaka kritērijus ģimenes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73E6">
        <w:rPr>
          <w:rFonts w:eastAsiaTheme="minorHAnsi"/>
          <w:sz w:val="28"/>
          <w:szCs w:val="28"/>
          <w:lang w:eastAsia="en-US"/>
        </w:rPr>
        <w:t>(personas) atzīšanai par audžuģimeni vai specializētu audžuģimeni, kā arī specializēto audžuģimeņu veidus</w:t>
      </w:r>
      <w:r w:rsidR="00FB3EB0" w:rsidRPr="000B73E6">
        <w:rPr>
          <w:iCs/>
          <w:sz w:val="28"/>
          <w:szCs w:val="28"/>
        </w:rPr>
        <w:t>;</w:t>
      </w:r>
    </w:p>
    <w:p w14:paraId="759AF0AC" w14:textId="77777777" w:rsidR="00FB3EB0" w:rsidRPr="000B73E6" w:rsidRDefault="00FB3EB0" w:rsidP="00FB3EB0">
      <w:pPr>
        <w:pStyle w:val="ListParagraph"/>
        <w:tabs>
          <w:tab w:val="left" w:pos="567"/>
        </w:tabs>
        <w:ind w:left="0"/>
        <w:jc w:val="both"/>
        <w:rPr>
          <w:iCs/>
          <w:color w:val="000000"/>
          <w:sz w:val="28"/>
          <w:szCs w:val="28"/>
        </w:rPr>
      </w:pPr>
    </w:p>
    <w:p w14:paraId="5A037EC8" w14:textId="5E5ED168" w:rsidR="00FB3EB0" w:rsidRPr="00FB3EB0" w:rsidRDefault="00FB3EB0" w:rsidP="00FB3EB0">
      <w:pPr>
        <w:tabs>
          <w:tab w:val="left" w:pos="567"/>
        </w:tabs>
        <w:jc w:val="both"/>
        <w:rPr>
          <w:iCs/>
          <w:color w:val="000000"/>
          <w:sz w:val="28"/>
          <w:szCs w:val="28"/>
        </w:rPr>
      </w:pPr>
      <w:r w:rsidRPr="00FB3EB0">
        <w:rPr>
          <w:iCs/>
          <w:color w:val="000000"/>
          <w:sz w:val="28"/>
          <w:szCs w:val="28"/>
        </w:rPr>
        <w:t>papildināt pantu ar 1.</w:t>
      </w:r>
      <w:r w:rsidRPr="00FB3EB0">
        <w:rPr>
          <w:iCs/>
          <w:color w:val="000000"/>
          <w:sz w:val="28"/>
          <w:szCs w:val="28"/>
          <w:vertAlign w:val="superscript"/>
        </w:rPr>
        <w:t>1</w:t>
      </w:r>
      <w:r w:rsidRPr="00FB3EB0">
        <w:rPr>
          <w:iCs/>
          <w:color w:val="000000"/>
          <w:sz w:val="28"/>
          <w:szCs w:val="28"/>
        </w:rPr>
        <w:t xml:space="preserve"> daļu šādā redakcijā:</w:t>
      </w:r>
    </w:p>
    <w:p w14:paraId="37EF62E6" w14:textId="77777777" w:rsidR="00FB3EB0" w:rsidRDefault="00FB3EB0" w:rsidP="00FB3EB0">
      <w:pPr>
        <w:tabs>
          <w:tab w:val="left" w:pos="567"/>
        </w:tabs>
        <w:jc w:val="both"/>
        <w:rPr>
          <w:iCs/>
          <w:color w:val="000000"/>
          <w:sz w:val="28"/>
          <w:szCs w:val="28"/>
        </w:rPr>
      </w:pPr>
    </w:p>
    <w:p w14:paraId="53239E30" w14:textId="29605B18" w:rsidR="00FB3EB0" w:rsidRDefault="00FB3EB0" w:rsidP="00FB3EB0">
      <w:pPr>
        <w:tabs>
          <w:tab w:val="left" w:pos="567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“(1</w:t>
      </w:r>
      <w:r w:rsidRPr="002E39B4">
        <w:rPr>
          <w:iCs/>
          <w:color w:val="000000"/>
          <w:sz w:val="28"/>
          <w:szCs w:val="28"/>
          <w:vertAlign w:val="superscript"/>
        </w:rPr>
        <w:t>1</w:t>
      </w:r>
      <w:r>
        <w:rPr>
          <w:iCs/>
          <w:color w:val="000000"/>
          <w:sz w:val="28"/>
          <w:szCs w:val="28"/>
        </w:rPr>
        <w:t>) Audžuģimeņu apmācības pēc bāriņtiesas lēmuma pieņemšanas par ģimenes vai personas piemērotību audžuģimenes, tai skaitā specializētas audžuģimenes, statusam organizē šā likuma 36.</w:t>
      </w:r>
      <w:r w:rsidRPr="0088451E">
        <w:rPr>
          <w:iCs/>
          <w:color w:val="000000"/>
          <w:sz w:val="28"/>
          <w:szCs w:val="28"/>
          <w:vertAlign w:val="superscript"/>
        </w:rPr>
        <w:t>1</w:t>
      </w:r>
      <w:r>
        <w:rPr>
          <w:iCs/>
          <w:color w:val="000000"/>
          <w:sz w:val="28"/>
          <w:szCs w:val="28"/>
        </w:rPr>
        <w:t xml:space="preserve"> pantā minētais atbalsta centrs.”</w:t>
      </w:r>
    </w:p>
    <w:p w14:paraId="187887FC" w14:textId="77777777" w:rsidR="00FB3EB0" w:rsidRDefault="00FB3EB0" w:rsidP="00FB3EB0">
      <w:pPr>
        <w:tabs>
          <w:tab w:val="left" w:pos="567"/>
        </w:tabs>
        <w:jc w:val="both"/>
        <w:rPr>
          <w:iCs/>
          <w:color w:val="000000"/>
          <w:sz w:val="28"/>
          <w:szCs w:val="28"/>
        </w:rPr>
      </w:pPr>
    </w:p>
    <w:p w14:paraId="63057B47" w14:textId="7E5FC486" w:rsidR="00FB3EB0" w:rsidRPr="00886A06" w:rsidRDefault="00FB3EB0" w:rsidP="00FB3EB0">
      <w:pPr>
        <w:pStyle w:val="tv213tvp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6A06">
        <w:rPr>
          <w:rFonts w:eastAsiaTheme="minorHAnsi"/>
          <w:color w:val="000000"/>
          <w:sz w:val="28"/>
          <w:szCs w:val="28"/>
          <w:lang w:eastAsia="en-US"/>
        </w:rPr>
        <w:t xml:space="preserve">Papildināt </w:t>
      </w:r>
      <w:r>
        <w:rPr>
          <w:rFonts w:eastAsiaTheme="minorHAnsi"/>
          <w:color w:val="000000"/>
          <w:sz w:val="28"/>
          <w:szCs w:val="28"/>
          <w:lang w:eastAsia="en-US"/>
        </w:rPr>
        <w:t>likum</w:t>
      </w:r>
      <w:r w:rsidR="00BE6137">
        <w:rPr>
          <w:rFonts w:eastAsiaTheme="minorHAnsi"/>
          <w:color w:val="000000"/>
          <w:sz w:val="28"/>
          <w:szCs w:val="28"/>
          <w:lang w:eastAsia="en-US"/>
        </w:rPr>
        <w:t>u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ar </w:t>
      </w:r>
      <w:r w:rsidRPr="00886A06">
        <w:rPr>
          <w:rFonts w:eastAsiaTheme="minorHAnsi"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color w:val="000000"/>
          <w:sz w:val="28"/>
          <w:szCs w:val="28"/>
          <w:lang w:eastAsia="en-US"/>
        </w:rPr>
        <w:t>6.</w:t>
      </w:r>
      <w:r w:rsidRPr="00886A06">
        <w:rPr>
          <w:rFonts w:eastAsiaTheme="minorHAnsi"/>
          <w:color w:val="000000"/>
          <w:sz w:val="28"/>
          <w:szCs w:val="28"/>
          <w:vertAlign w:val="superscript"/>
          <w:lang w:eastAsia="en-US"/>
        </w:rPr>
        <w:t>1</w:t>
      </w:r>
      <w:r w:rsidRPr="00886A0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pantu</w:t>
      </w:r>
      <w:r w:rsidRPr="00886A06">
        <w:rPr>
          <w:rFonts w:eastAsiaTheme="minorHAnsi"/>
          <w:color w:val="000000"/>
          <w:sz w:val="28"/>
          <w:szCs w:val="28"/>
          <w:lang w:eastAsia="en-US"/>
        </w:rPr>
        <w:t xml:space="preserve"> šādā redakcijā:</w:t>
      </w:r>
    </w:p>
    <w:p w14:paraId="64573D7D" w14:textId="77777777" w:rsidR="00FB3EB0" w:rsidRPr="00886A06" w:rsidRDefault="00FB3EB0" w:rsidP="00FB3EB0">
      <w:pPr>
        <w:pStyle w:val="tv213tv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1DED76E" w14:textId="685947D6" w:rsidR="00FB3EB0" w:rsidRDefault="00FB3EB0" w:rsidP="00FB3EB0">
      <w:pPr>
        <w:pStyle w:val="tv21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“36</w:t>
      </w:r>
      <w:r w:rsidRPr="00886A06">
        <w:rPr>
          <w:b/>
          <w:bCs/>
          <w:sz w:val="28"/>
          <w:szCs w:val="28"/>
        </w:rPr>
        <w:t>.</w:t>
      </w:r>
      <w:r w:rsidRPr="00886A06">
        <w:rPr>
          <w:b/>
          <w:bCs/>
          <w:sz w:val="28"/>
          <w:szCs w:val="28"/>
          <w:vertAlign w:val="superscript"/>
        </w:rPr>
        <w:t>1</w:t>
      </w:r>
      <w:r w:rsidR="00731D17">
        <w:rPr>
          <w:b/>
          <w:bCs/>
          <w:sz w:val="28"/>
          <w:szCs w:val="28"/>
        </w:rPr>
        <w:t> pants. Atbalsts ārpusģimenes aprūpes pakalpojumu sniegšanā</w:t>
      </w:r>
    </w:p>
    <w:p w14:paraId="5CFB4378" w14:textId="77777777" w:rsidR="00FB3EB0" w:rsidRDefault="00FB3EB0" w:rsidP="00FB3EB0">
      <w:pPr>
        <w:pStyle w:val="tv21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10D8CCB" w14:textId="1B558166" w:rsidR="007C69CD" w:rsidRPr="007C69CD" w:rsidRDefault="007C69CD" w:rsidP="007C69CD">
      <w:pPr>
        <w:pStyle w:val="tv213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7C69CD">
        <w:rPr>
          <w:sz w:val="28"/>
          <w:szCs w:val="28"/>
        </w:rPr>
        <w:t xml:space="preserve">Valsts sniedz </w:t>
      </w:r>
      <w:r>
        <w:rPr>
          <w:sz w:val="28"/>
          <w:szCs w:val="28"/>
        </w:rPr>
        <w:t xml:space="preserve">finansiālu </w:t>
      </w:r>
      <w:r w:rsidRPr="007C69CD">
        <w:rPr>
          <w:sz w:val="28"/>
          <w:szCs w:val="28"/>
        </w:rPr>
        <w:t xml:space="preserve">atbalstu ārpusģimenes aprūpes pakalpojumu sniegšanā </w:t>
      </w:r>
      <w:r w:rsidRPr="007C69CD">
        <w:rPr>
          <w:bCs/>
          <w:sz w:val="28"/>
          <w:szCs w:val="28"/>
        </w:rPr>
        <w:t>atbilstoši likumā par valsts budžetu kārtējam gadam piešķirtajiem līdzekļiem</w:t>
      </w:r>
      <w:r w:rsidRPr="007C69CD">
        <w:rPr>
          <w:sz w:val="28"/>
          <w:szCs w:val="28"/>
        </w:rPr>
        <w:t>.</w:t>
      </w:r>
    </w:p>
    <w:p w14:paraId="2E582864" w14:textId="0571AB00" w:rsidR="00FB3EB0" w:rsidRPr="00FB3EB0" w:rsidRDefault="007C69CD" w:rsidP="002B15EC">
      <w:pPr>
        <w:pStyle w:val="tv213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Šā panta pirmajā daļā minētā atbalsta sniegšanu </w:t>
      </w:r>
      <w:r w:rsidR="00731D17">
        <w:rPr>
          <w:bCs/>
          <w:sz w:val="28"/>
          <w:szCs w:val="28"/>
        </w:rPr>
        <w:t xml:space="preserve">nodrošina </w:t>
      </w:r>
      <w:r w:rsidR="00BD3AEF" w:rsidRPr="00BD3AEF">
        <w:rPr>
          <w:bCs/>
          <w:sz w:val="28"/>
          <w:szCs w:val="28"/>
        </w:rPr>
        <w:t xml:space="preserve">ārpusģimenes aprūpes </w:t>
      </w:r>
      <w:r w:rsidR="00FB3EB0" w:rsidRPr="00FB3EB0">
        <w:rPr>
          <w:bCs/>
          <w:sz w:val="28"/>
          <w:szCs w:val="28"/>
        </w:rPr>
        <w:t>atbalsta centrs</w:t>
      </w:r>
      <w:r w:rsidR="00731D17">
        <w:rPr>
          <w:bCs/>
          <w:sz w:val="28"/>
          <w:szCs w:val="28"/>
        </w:rPr>
        <w:t xml:space="preserve"> (turpmāk – atbalsta centrs), kas</w:t>
      </w:r>
      <w:r w:rsidR="00FB3EB0" w:rsidRPr="00FB3EB0">
        <w:rPr>
          <w:bCs/>
          <w:sz w:val="28"/>
          <w:szCs w:val="28"/>
        </w:rPr>
        <w:t xml:space="preserve"> ir</w:t>
      </w:r>
      <w:r w:rsidR="00FB3EB0">
        <w:rPr>
          <w:bCs/>
          <w:sz w:val="28"/>
          <w:szCs w:val="28"/>
        </w:rPr>
        <w:t xml:space="preserve"> </w:t>
      </w:r>
      <w:r w:rsidR="00731D17">
        <w:rPr>
          <w:bCs/>
          <w:sz w:val="28"/>
          <w:szCs w:val="28"/>
        </w:rPr>
        <w:t>pašvaldības</w:t>
      </w:r>
      <w:r w:rsidR="00FB3EB0">
        <w:rPr>
          <w:bCs/>
          <w:sz w:val="28"/>
          <w:szCs w:val="28"/>
        </w:rPr>
        <w:t>, komersanta</w:t>
      </w:r>
      <w:r w:rsidR="00BD3AEF">
        <w:rPr>
          <w:bCs/>
          <w:sz w:val="28"/>
          <w:szCs w:val="28"/>
        </w:rPr>
        <w:t>,</w:t>
      </w:r>
      <w:r w:rsidR="00FB3EB0">
        <w:rPr>
          <w:bCs/>
          <w:sz w:val="28"/>
          <w:szCs w:val="28"/>
        </w:rPr>
        <w:t xml:space="preserve"> </w:t>
      </w:r>
      <w:r w:rsidR="00BD3AEF">
        <w:rPr>
          <w:bCs/>
          <w:sz w:val="28"/>
          <w:szCs w:val="28"/>
        </w:rPr>
        <w:t>biedrības vai nodibinājuma</w:t>
      </w:r>
      <w:r w:rsidR="00FB3EB0">
        <w:rPr>
          <w:bCs/>
          <w:sz w:val="28"/>
          <w:szCs w:val="28"/>
        </w:rPr>
        <w:t xml:space="preserve"> izveidota</w:t>
      </w:r>
      <w:r w:rsidR="00FB3EB0" w:rsidRPr="00FB3EB0">
        <w:rPr>
          <w:bCs/>
          <w:sz w:val="28"/>
          <w:szCs w:val="28"/>
        </w:rPr>
        <w:t xml:space="preserve"> institūcij</w:t>
      </w:r>
      <w:r w:rsidR="00731D17">
        <w:rPr>
          <w:bCs/>
          <w:sz w:val="28"/>
          <w:szCs w:val="28"/>
        </w:rPr>
        <w:t>a.</w:t>
      </w:r>
      <w:r w:rsidR="00FB3EB0" w:rsidRPr="00FB3EB0">
        <w:rPr>
          <w:bCs/>
          <w:sz w:val="28"/>
          <w:szCs w:val="28"/>
        </w:rPr>
        <w:t xml:space="preserve"> </w:t>
      </w:r>
    </w:p>
    <w:p w14:paraId="3BB9893D" w14:textId="7120FE2A" w:rsidR="00731D17" w:rsidRPr="00554E0B" w:rsidRDefault="00731D17" w:rsidP="00731D17">
      <w:pPr>
        <w:pStyle w:val="tv213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54E0B">
        <w:rPr>
          <w:sz w:val="28"/>
          <w:szCs w:val="28"/>
        </w:rPr>
        <w:t xml:space="preserve">Ministru kabinets nosaka </w:t>
      </w:r>
      <w:r w:rsidRPr="00731D17">
        <w:rPr>
          <w:sz w:val="28"/>
          <w:szCs w:val="28"/>
        </w:rPr>
        <w:t>kritērijus atbalsta centru izveidei, atbalsta</w:t>
      </w:r>
      <w:r>
        <w:rPr>
          <w:sz w:val="28"/>
          <w:szCs w:val="28"/>
        </w:rPr>
        <w:t xml:space="preserve"> centru </w:t>
      </w:r>
      <w:r w:rsidRPr="00554E0B">
        <w:rPr>
          <w:sz w:val="28"/>
          <w:szCs w:val="28"/>
        </w:rPr>
        <w:t xml:space="preserve">reģistrēšanas kārtību, prasības </w:t>
      </w:r>
      <w:r>
        <w:rPr>
          <w:sz w:val="28"/>
          <w:szCs w:val="28"/>
        </w:rPr>
        <w:t xml:space="preserve">atbalsta </w:t>
      </w:r>
      <w:r w:rsidRPr="00554E0B">
        <w:rPr>
          <w:sz w:val="28"/>
          <w:szCs w:val="28"/>
        </w:rPr>
        <w:t xml:space="preserve">centriem atbalsta </w:t>
      </w:r>
      <w:r w:rsidR="00BE6137" w:rsidRPr="00554E0B">
        <w:rPr>
          <w:sz w:val="28"/>
          <w:szCs w:val="28"/>
        </w:rPr>
        <w:t>sniegšan</w:t>
      </w:r>
      <w:r w:rsidR="00BE6137">
        <w:rPr>
          <w:sz w:val="28"/>
          <w:szCs w:val="28"/>
        </w:rPr>
        <w:t xml:space="preserve">ā </w:t>
      </w:r>
      <w:r w:rsidR="00BD3AEF">
        <w:rPr>
          <w:sz w:val="28"/>
          <w:szCs w:val="28"/>
        </w:rPr>
        <w:t>ārpusģimenes aprūpes</w:t>
      </w:r>
      <w:r w:rsidR="00BD3AEF" w:rsidRPr="00554E0B">
        <w:rPr>
          <w:sz w:val="28"/>
          <w:szCs w:val="28"/>
        </w:rPr>
        <w:t xml:space="preserve"> </w:t>
      </w:r>
      <w:r w:rsidRPr="00554E0B">
        <w:rPr>
          <w:sz w:val="28"/>
          <w:szCs w:val="28"/>
        </w:rPr>
        <w:t>pakalpojum</w:t>
      </w:r>
      <w:r>
        <w:rPr>
          <w:sz w:val="28"/>
          <w:szCs w:val="28"/>
        </w:rPr>
        <w:t xml:space="preserve">u </w:t>
      </w:r>
      <w:r w:rsidR="00BE6137">
        <w:rPr>
          <w:sz w:val="28"/>
          <w:szCs w:val="28"/>
        </w:rPr>
        <w:t>nodrošināšanai</w:t>
      </w:r>
      <w:r w:rsidRPr="00554E0B">
        <w:rPr>
          <w:sz w:val="28"/>
          <w:szCs w:val="28"/>
        </w:rPr>
        <w:t>.</w:t>
      </w:r>
    </w:p>
    <w:p w14:paraId="07124DFD" w14:textId="2E1528A4" w:rsidR="00FB3EB0" w:rsidRPr="00554E0B" w:rsidRDefault="007C69CD" w:rsidP="00FB3EB0">
      <w:pPr>
        <w:pStyle w:val="tv213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Ministru kabinets nosaka n</w:t>
      </w:r>
      <w:r w:rsidR="00FB3EB0">
        <w:rPr>
          <w:bCs/>
          <w:sz w:val="28"/>
          <w:szCs w:val="28"/>
        </w:rPr>
        <w:t xml:space="preserve">osacījumus valsts finansējuma piešķiršanai atbalsta centriem, </w:t>
      </w:r>
      <w:r>
        <w:rPr>
          <w:bCs/>
          <w:sz w:val="28"/>
          <w:szCs w:val="28"/>
        </w:rPr>
        <w:t xml:space="preserve">finansējuma apmēru, </w:t>
      </w:r>
      <w:r w:rsidR="00FB3EB0">
        <w:rPr>
          <w:bCs/>
          <w:sz w:val="28"/>
          <w:szCs w:val="28"/>
        </w:rPr>
        <w:t>kā arī k</w:t>
      </w:r>
      <w:r>
        <w:rPr>
          <w:bCs/>
          <w:sz w:val="28"/>
          <w:szCs w:val="28"/>
        </w:rPr>
        <w:t>ārtību, kādā sniedzams atbalsts</w:t>
      </w:r>
      <w:r w:rsidR="00FB3EB0" w:rsidRPr="00554E0B">
        <w:rPr>
          <w:bCs/>
          <w:sz w:val="28"/>
          <w:szCs w:val="28"/>
        </w:rPr>
        <w:t>.</w:t>
      </w:r>
      <w:r w:rsidR="00731D17">
        <w:rPr>
          <w:bCs/>
          <w:sz w:val="28"/>
          <w:szCs w:val="28"/>
        </w:rPr>
        <w:t>”</w:t>
      </w:r>
    </w:p>
    <w:p w14:paraId="0071E342" w14:textId="77777777" w:rsidR="00FB3EB0" w:rsidRPr="00554E0B" w:rsidRDefault="00FB3EB0" w:rsidP="00FB3EB0">
      <w:pPr>
        <w:tabs>
          <w:tab w:val="left" w:pos="567"/>
        </w:tabs>
        <w:jc w:val="both"/>
        <w:rPr>
          <w:iCs/>
          <w:color w:val="000000"/>
          <w:sz w:val="28"/>
          <w:szCs w:val="28"/>
        </w:rPr>
      </w:pPr>
    </w:p>
    <w:p w14:paraId="2C27FEA5" w14:textId="77777777" w:rsidR="00FB3EB0" w:rsidRDefault="00FB3EB0" w:rsidP="00FB3EB0">
      <w:pPr>
        <w:jc w:val="both"/>
        <w:rPr>
          <w:iCs/>
          <w:color w:val="000000"/>
          <w:sz w:val="28"/>
          <w:szCs w:val="28"/>
        </w:rPr>
      </w:pPr>
    </w:p>
    <w:p w14:paraId="1560C51B" w14:textId="77777777" w:rsidR="00FB3EB0" w:rsidRPr="00886A06" w:rsidRDefault="00FB3EB0" w:rsidP="00FB3EB0">
      <w:pPr>
        <w:jc w:val="both"/>
        <w:rPr>
          <w:sz w:val="28"/>
          <w:szCs w:val="28"/>
        </w:rPr>
      </w:pPr>
    </w:p>
    <w:p w14:paraId="3C764E86" w14:textId="77777777" w:rsidR="00FB3EB0" w:rsidRPr="00886A06" w:rsidRDefault="00FB3EB0" w:rsidP="00FB3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Likums </w:t>
      </w:r>
      <w:r w:rsidRPr="00886A06">
        <w:rPr>
          <w:sz w:val="28"/>
          <w:szCs w:val="28"/>
        </w:rPr>
        <w:t>stājas spēkā 2018.</w:t>
      </w:r>
      <w:r>
        <w:rPr>
          <w:sz w:val="28"/>
          <w:szCs w:val="28"/>
        </w:rPr>
        <w:t xml:space="preserve"> </w:t>
      </w:r>
      <w:r w:rsidRPr="00886A06">
        <w:rPr>
          <w:sz w:val="28"/>
          <w:szCs w:val="28"/>
        </w:rPr>
        <w:t>gada 1.</w:t>
      </w:r>
      <w:r>
        <w:rPr>
          <w:sz w:val="28"/>
          <w:szCs w:val="28"/>
        </w:rPr>
        <w:t xml:space="preserve"> jūlijā</w:t>
      </w:r>
      <w:r w:rsidRPr="00886A06">
        <w:rPr>
          <w:sz w:val="28"/>
          <w:szCs w:val="28"/>
        </w:rPr>
        <w:t>.</w:t>
      </w:r>
    </w:p>
    <w:p w14:paraId="21AF453C" w14:textId="77777777" w:rsidR="00FB3EB0" w:rsidRDefault="00FB3EB0" w:rsidP="00FB3EB0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5BFFC2CC" w14:textId="77777777" w:rsidR="00FB3EB0" w:rsidRDefault="00FB3EB0" w:rsidP="00FB3EB0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7DE0E831" w14:textId="77777777" w:rsidR="00FB3EB0" w:rsidRDefault="00FB3EB0" w:rsidP="00FB3EB0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3838A912" w14:textId="77777777" w:rsidR="00FB3EB0" w:rsidRPr="00886A06" w:rsidRDefault="00FB3EB0" w:rsidP="00FB3EB0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14:paraId="70BAE862" w14:textId="77777777" w:rsidR="00FB3EB0" w:rsidRPr="00886A06" w:rsidRDefault="00FB3EB0" w:rsidP="00FB3EB0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Iesniedzējs:</w:t>
      </w:r>
    </w:p>
    <w:p w14:paraId="4D71F76E" w14:textId="77777777" w:rsidR="00FB3EB0" w:rsidRPr="00886A06" w:rsidRDefault="00FB3EB0" w:rsidP="00FB3EB0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</w:t>
      </w:r>
      <w:r w:rsidRPr="00886A06">
        <w:rPr>
          <w:iCs/>
          <w:sz w:val="28"/>
          <w:szCs w:val="28"/>
        </w:rPr>
        <w:t>abklājības ministrs</w:t>
      </w:r>
      <w:r w:rsidRPr="00886A06">
        <w:rPr>
          <w:iCs/>
          <w:sz w:val="28"/>
          <w:szCs w:val="28"/>
        </w:rPr>
        <w:tab/>
        <w:t>Jānis Reirs</w:t>
      </w:r>
    </w:p>
    <w:p w14:paraId="4058C054" w14:textId="77777777" w:rsidR="00554E0B" w:rsidRDefault="00554E0B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14:paraId="27D72D22" w14:textId="77777777" w:rsidR="00554E0B" w:rsidRDefault="00554E0B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14:paraId="04EB4A4C" w14:textId="77777777" w:rsidR="00554E0B" w:rsidRDefault="00554E0B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14:paraId="518DEA06" w14:textId="77777777" w:rsidR="00554E0B" w:rsidRDefault="00554E0B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14:paraId="4C57CCA8" w14:textId="6BF0459C" w:rsidR="00554E0B" w:rsidRDefault="00554E0B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14:paraId="30D66780" w14:textId="77777777" w:rsidR="00731D17" w:rsidRDefault="00731D17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</w:p>
    <w:p w14:paraId="5F53391F" w14:textId="19527ED2" w:rsidR="00886A06" w:rsidRDefault="00855D75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13:01</w:t>
      </w:r>
      <w:bookmarkStart w:id="0" w:name="_GoBack"/>
      <w:bookmarkEnd w:id="0"/>
    </w:p>
    <w:p w14:paraId="16C35047" w14:textId="1DC663C9" w:rsidR="00946813" w:rsidRPr="00886A06" w:rsidRDefault="00886A06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  <w:r w:rsidRPr="00886A06">
        <w:rPr>
          <w:iCs/>
          <w:sz w:val="20"/>
          <w:szCs w:val="20"/>
        </w:rPr>
        <w:t>B</w:t>
      </w:r>
      <w:r w:rsidR="00946813" w:rsidRPr="00886A06">
        <w:rPr>
          <w:iCs/>
          <w:sz w:val="20"/>
          <w:szCs w:val="20"/>
        </w:rPr>
        <w:t>.Stankēviča, 67021590</w:t>
      </w:r>
      <w:r w:rsidR="00F96573">
        <w:rPr>
          <w:iCs/>
          <w:sz w:val="20"/>
          <w:szCs w:val="20"/>
        </w:rPr>
        <w:t xml:space="preserve"> </w:t>
      </w:r>
    </w:p>
    <w:p w14:paraId="5DEB6A7D" w14:textId="0A3FB434" w:rsidR="00946813" w:rsidRDefault="00251C8F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rStyle w:val="Hyperlink"/>
          <w:sz w:val="20"/>
          <w:szCs w:val="20"/>
        </w:rPr>
      </w:pPr>
      <w:hyperlink r:id="rId8" w:history="1">
        <w:r w:rsidR="00946813" w:rsidRPr="00886A06">
          <w:rPr>
            <w:rStyle w:val="Hyperlink"/>
            <w:sz w:val="20"/>
            <w:szCs w:val="20"/>
          </w:rPr>
          <w:t>baiba.stankevica@lm.gov.lv</w:t>
        </w:r>
      </w:hyperlink>
    </w:p>
    <w:p w14:paraId="48F0D7A7" w14:textId="785D3B87" w:rsidR="002B15EC" w:rsidRPr="002B15EC" w:rsidRDefault="00855D75" w:rsidP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301</w:t>
      </w:r>
    </w:p>
    <w:p w14:paraId="2B612E2E" w14:textId="6676D71A" w:rsidR="00946813" w:rsidRPr="00946813" w:rsidRDefault="00946813">
      <w:pPr>
        <w:pStyle w:val="labojumupamats"/>
        <w:shd w:val="clear" w:color="auto" w:fill="FFFFFF"/>
        <w:tabs>
          <w:tab w:val="right" w:pos="9071"/>
        </w:tabs>
        <w:spacing w:before="0" w:beforeAutospacing="0" w:after="0" w:afterAutospacing="0"/>
        <w:jc w:val="both"/>
        <w:rPr>
          <w:iCs/>
        </w:rPr>
      </w:pPr>
    </w:p>
    <w:sectPr w:rsidR="00946813" w:rsidRPr="00946813" w:rsidSect="00D20038">
      <w:headerReference w:type="default" r:id="rId9"/>
      <w:footerReference w:type="default" r:id="rId10"/>
      <w:footerReference w:type="first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8573" w14:textId="77777777" w:rsidR="00251C8F" w:rsidRDefault="00251C8F" w:rsidP="008B78FB">
      <w:r>
        <w:separator/>
      </w:r>
    </w:p>
  </w:endnote>
  <w:endnote w:type="continuationSeparator" w:id="0">
    <w:p w14:paraId="37A81D1C" w14:textId="77777777" w:rsidR="00251C8F" w:rsidRDefault="00251C8F" w:rsidP="008B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7AB8" w14:textId="5B01F10B" w:rsidR="004C5197" w:rsidRPr="00E923DA" w:rsidRDefault="00084402" w:rsidP="004C5197">
    <w:pPr>
      <w:pStyle w:val="Footer"/>
      <w:jc w:val="both"/>
      <w:rPr>
        <w:sz w:val="20"/>
        <w:szCs w:val="20"/>
      </w:rPr>
    </w:pPr>
    <w:r w:rsidRPr="00E923DA">
      <w:rPr>
        <w:sz w:val="20"/>
        <w:szCs w:val="20"/>
      </w:rPr>
      <w:t>LMLik_</w:t>
    </w:r>
    <w:r w:rsidR="00855D75">
      <w:rPr>
        <w:sz w:val="20"/>
        <w:szCs w:val="20"/>
      </w:rPr>
      <w:t>22</w:t>
    </w:r>
    <w:r w:rsidR="00E923DA" w:rsidRPr="00E923DA">
      <w:rPr>
        <w:sz w:val="20"/>
        <w:szCs w:val="20"/>
      </w:rPr>
      <w:t>0917</w:t>
    </w:r>
    <w:r w:rsidRPr="00E923DA">
      <w:rPr>
        <w:sz w:val="20"/>
        <w:szCs w:val="20"/>
      </w:rPr>
      <w:t>_B</w:t>
    </w:r>
    <w:r w:rsidR="00F96573">
      <w:rPr>
        <w:sz w:val="20"/>
        <w:szCs w:val="20"/>
      </w:rPr>
      <w:t>TA</w:t>
    </w:r>
    <w:r w:rsidRPr="00E923DA">
      <w:rPr>
        <w:sz w:val="20"/>
        <w:szCs w:val="20"/>
      </w:rPr>
      <w:t>L</w:t>
    </w:r>
    <w:r w:rsidR="004C5197" w:rsidRPr="00E923DA">
      <w:rPr>
        <w:sz w:val="20"/>
        <w:szCs w:val="20"/>
      </w:rPr>
      <w:t>; Likumprojekts „Grozījumi Bērnu tiesību aizsardzības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F312" w14:textId="2608EEF3" w:rsidR="00E923DA" w:rsidRPr="00E923DA" w:rsidRDefault="00855D75" w:rsidP="00E923D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LMLik_22</w:t>
    </w:r>
    <w:r w:rsidR="00E923DA" w:rsidRPr="00E923DA">
      <w:rPr>
        <w:sz w:val="20"/>
        <w:szCs w:val="20"/>
      </w:rPr>
      <w:t>0917_B</w:t>
    </w:r>
    <w:r w:rsidR="00F96573">
      <w:rPr>
        <w:sz w:val="20"/>
        <w:szCs w:val="20"/>
      </w:rPr>
      <w:t>TAL</w:t>
    </w:r>
    <w:r w:rsidR="00E923DA" w:rsidRPr="00E923DA">
      <w:rPr>
        <w:sz w:val="20"/>
        <w:szCs w:val="20"/>
      </w:rPr>
      <w:t>; Likumprojekts „Grozījumi Bērnu tiesību aizsardzības</w:t>
    </w:r>
    <w:r w:rsidR="00E923DA">
      <w:rPr>
        <w:sz w:val="20"/>
        <w:szCs w:val="20"/>
      </w:rPr>
      <w:t xml:space="preserve"> likumā”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81863" w14:textId="77777777" w:rsidR="00251C8F" w:rsidRDefault="00251C8F" w:rsidP="008B78FB">
      <w:r>
        <w:separator/>
      </w:r>
    </w:p>
  </w:footnote>
  <w:footnote w:type="continuationSeparator" w:id="0">
    <w:p w14:paraId="2EBF22CC" w14:textId="77777777" w:rsidR="00251C8F" w:rsidRDefault="00251C8F" w:rsidP="008B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098149"/>
      <w:docPartObj>
        <w:docPartGallery w:val="Page Numbers (Top of Page)"/>
        <w:docPartUnique/>
      </w:docPartObj>
    </w:sdtPr>
    <w:sdtEndPr/>
    <w:sdtContent>
      <w:p w14:paraId="5AD6B9AD" w14:textId="06E4D5E1" w:rsidR="008B78FB" w:rsidRDefault="008B78F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75">
          <w:rPr>
            <w:noProof/>
          </w:rPr>
          <w:t>2</w:t>
        </w:r>
        <w:r>
          <w:fldChar w:fldCharType="end"/>
        </w:r>
      </w:p>
    </w:sdtContent>
  </w:sdt>
  <w:p w14:paraId="7A9DFCA8" w14:textId="77777777" w:rsidR="008B78FB" w:rsidRDefault="008B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A0"/>
    <w:multiLevelType w:val="hybridMultilevel"/>
    <w:tmpl w:val="549A01F2"/>
    <w:lvl w:ilvl="0" w:tplc="4CE68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1AF"/>
    <w:multiLevelType w:val="hybridMultilevel"/>
    <w:tmpl w:val="D8585FEE"/>
    <w:lvl w:ilvl="0" w:tplc="B0BEE0C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D8842DC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A3B"/>
    <w:multiLevelType w:val="hybridMultilevel"/>
    <w:tmpl w:val="34667B44"/>
    <w:lvl w:ilvl="0" w:tplc="6B24CDD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181F1E49"/>
    <w:multiLevelType w:val="hybridMultilevel"/>
    <w:tmpl w:val="EB96696E"/>
    <w:lvl w:ilvl="0" w:tplc="BAA4CA78">
      <w:start w:val="2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1C6E5A3A"/>
    <w:multiLevelType w:val="hybridMultilevel"/>
    <w:tmpl w:val="F6FA8A7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5855"/>
    <w:multiLevelType w:val="hybridMultilevel"/>
    <w:tmpl w:val="91EC8144"/>
    <w:lvl w:ilvl="0" w:tplc="8B42C63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 w15:restartNumberingAfterBreak="0">
    <w:nsid w:val="32104FBC"/>
    <w:multiLevelType w:val="hybridMultilevel"/>
    <w:tmpl w:val="0BB69C9E"/>
    <w:lvl w:ilvl="0" w:tplc="B6E6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6EB6"/>
    <w:multiLevelType w:val="hybridMultilevel"/>
    <w:tmpl w:val="8460FA3E"/>
    <w:lvl w:ilvl="0" w:tplc="E7EC0844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39507228"/>
    <w:multiLevelType w:val="hybridMultilevel"/>
    <w:tmpl w:val="F9D63072"/>
    <w:lvl w:ilvl="0" w:tplc="E3421A86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10" w:hanging="360"/>
      </w:pPr>
    </w:lvl>
    <w:lvl w:ilvl="2" w:tplc="0426001B">
      <w:start w:val="1"/>
      <w:numFmt w:val="lowerRoman"/>
      <w:lvlText w:val="%3."/>
      <w:lvlJc w:val="right"/>
      <w:pPr>
        <w:ind w:left="1930" w:hanging="180"/>
      </w:pPr>
    </w:lvl>
    <w:lvl w:ilvl="3" w:tplc="0426000F">
      <w:start w:val="1"/>
      <w:numFmt w:val="decimal"/>
      <w:lvlText w:val="%4."/>
      <w:lvlJc w:val="left"/>
      <w:pPr>
        <w:ind w:left="2650" w:hanging="360"/>
      </w:p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</w:lvl>
    <w:lvl w:ilvl="6" w:tplc="0426000F" w:tentative="1">
      <w:start w:val="1"/>
      <w:numFmt w:val="decimal"/>
      <w:lvlText w:val="%7."/>
      <w:lvlJc w:val="left"/>
      <w:pPr>
        <w:ind w:left="4810" w:hanging="360"/>
      </w:p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 w15:restartNumberingAfterBreak="0">
    <w:nsid w:val="420577B1"/>
    <w:multiLevelType w:val="hybridMultilevel"/>
    <w:tmpl w:val="8842DDF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7824"/>
    <w:multiLevelType w:val="hybridMultilevel"/>
    <w:tmpl w:val="BC6E579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8647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B3635B"/>
    <w:multiLevelType w:val="hybridMultilevel"/>
    <w:tmpl w:val="C31C8F5C"/>
    <w:lvl w:ilvl="0" w:tplc="000E5824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0" w:hanging="360"/>
      </w:pPr>
    </w:lvl>
    <w:lvl w:ilvl="2" w:tplc="0426001B" w:tentative="1">
      <w:start w:val="1"/>
      <w:numFmt w:val="lowerRoman"/>
      <w:lvlText w:val="%3."/>
      <w:lvlJc w:val="right"/>
      <w:pPr>
        <w:ind w:left="2290" w:hanging="180"/>
      </w:pPr>
    </w:lvl>
    <w:lvl w:ilvl="3" w:tplc="0426000F" w:tentative="1">
      <w:start w:val="1"/>
      <w:numFmt w:val="decimal"/>
      <w:lvlText w:val="%4."/>
      <w:lvlJc w:val="left"/>
      <w:pPr>
        <w:ind w:left="3010" w:hanging="360"/>
      </w:pPr>
    </w:lvl>
    <w:lvl w:ilvl="4" w:tplc="04260019" w:tentative="1">
      <w:start w:val="1"/>
      <w:numFmt w:val="lowerLetter"/>
      <w:lvlText w:val="%5."/>
      <w:lvlJc w:val="left"/>
      <w:pPr>
        <w:ind w:left="3730" w:hanging="360"/>
      </w:pPr>
    </w:lvl>
    <w:lvl w:ilvl="5" w:tplc="0426001B" w:tentative="1">
      <w:start w:val="1"/>
      <w:numFmt w:val="lowerRoman"/>
      <w:lvlText w:val="%6."/>
      <w:lvlJc w:val="right"/>
      <w:pPr>
        <w:ind w:left="4450" w:hanging="180"/>
      </w:pPr>
    </w:lvl>
    <w:lvl w:ilvl="6" w:tplc="0426000F" w:tentative="1">
      <w:start w:val="1"/>
      <w:numFmt w:val="decimal"/>
      <w:lvlText w:val="%7."/>
      <w:lvlJc w:val="left"/>
      <w:pPr>
        <w:ind w:left="5170" w:hanging="360"/>
      </w:pPr>
    </w:lvl>
    <w:lvl w:ilvl="7" w:tplc="04260019" w:tentative="1">
      <w:start w:val="1"/>
      <w:numFmt w:val="lowerLetter"/>
      <w:lvlText w:val="%8."/>
      <w:lvlJc w:val="left"/>
      <w:pPr>
        <w:ind w:left="5890" w:hanging="360"/>
      </w:pPr>
    </w:lvl>
    <w:lvl w:ilvl="8" w:tplc="0426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4" w15:restartNumberingAfterBreak="0">
    <w:nsid w:val="616E7267"/>
    <w:multiLevelType w:val="hybridMultilevel"/>
    <w:tmpl w:val="DAA0B466"/>
    <w:lvl w:ilvl="0" w:tplc="35C8C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4E29A4"/>
    <w:multiLevelType w:val="hybridMultilevel"/>
    <w:tmpl w:val="3CC818E6"/>
    <w:lvl w:ilvl="0" w:tplc="0AC69AC0">
      <w:start w:val="7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B7D4F"/>
    <w:multiLevelType w:val="hybridMultilevel"/>
    <w:tmpl w:val="52143890"/>
    <w:lvl w:ilvl="0" w:tplc="D83AD656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769AE"/>
    <w:multiLevelType w:val="hybridMultilevel"/>
    <w:tmpl w:val="E8640A62"/>
    <w:lvl w:ilvl="0" w:tplc="0C767C02">
      <w:start w:val="7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6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2"/>
    <w:rsid w:val="0000109D"/>
    <w:rsid w:val="0001304C"/>
    <w:rsid w:val="00025CEF"/>
    <w:rsid w:val="00030B59"/>
    <w:rsid w:val="000404C6"/>
    <w:rsid w:val="00044F7C"/>
    <w:rsid w:val="00045FE9"/>
    <w:rsid w:val="000511FA"/>
    <w:rsid w:val="000658A5"/>
    <w:rsid w:val="0007506C"/>
    <w:rsid w:val="00076134"/>
    <w:rsid w:val="00080C89"/>
    <w:rsid w:val="00080FC0"/>
    <w:rsid w:val="00082617"/>
    <w:rsid w:val="000828D6"/>
    <w:rsid w:val="0008310A"/>
    <w:rsid w:val="00084402"/>
    <w:rsid w:val="000865B1"/>
    <w:rsid w:val="00090CB6"/>
    <w:rsid w:val="000970E1"/>
    <w:rsid w:val="0009759E"/>
    <w:rsid w:val="000A6125"/>
    <w:rsid w:val="000B107C"/>
    <w:rsid w:val="000B73E6"/>
    <w:rsid w:val="000C0C8F"/>
    <w:rsid w:val="000C2430"/>
    <w:rsid w:val="000D23A3"/>
    <w:rsid w:val="000F2DBE"/>
    <w:rsid w:val="00126AD7"/>
    <w:rsid w:val="0013075E"/>
    <w:rsid w:val="00132815"/>
    <w:rsid w:val="001408C7"/>
    <w:rsid w:val="00142949"/>
    <w:rsid w:val="0015073B"/>
    <w:rsid w:val="001630D6"/>
    <w:rsid w:val="001736E8"/>
    <w:rsid w:val="00181EE8"/>
    <w:rsid w:val="0018705F"/>
    <w:rsid w:val="00194B3E"/>
    <w:rsid w:val="001951BD"/>
    <w:rsid w:val="001A177C"/>
    <w:rsid w:val="001A6690"/>
    <w:rsid w:val="001B3263"/>
    <w:rsid w:val="001B6933"/>
    <w:rsid w:val="001C1F3D"/>
    <w:rsid w:val="001C766F"/>
    <w:rsid w:val="001D520E"/>
    <w:rsid w:val="001E2FFF"/>
    <w:rsid w:val="001F09A6"/>
    <w:rsid w:val="001F1733"/>
    <w:rsid w:val="002041D8"/>
    <w:rsid w:val="002047C6"/>
    <w:rsid w:val="00214B39"/>
    <w:rsid w:val="002162D8"/>
    <w:rsid w:val="002209BA"/>
    <w:rsid w:val="00223EB0"/>
    <w:rsid w:val="002329B6"/>
    <w:rsid w:val="00234487"/>
    <w:rsid w:val="002419E6"/>
    <w:rsid w:val="00247692"/>
    <w:rsid w:val="00251A61"/>
    <w:rsid w:val="00251C8F"/>
    <w:rsid w:val="00280B26"/>
    <w:rsid w:val="002846BE"/>
    <w:rsid w:val="00286200"/>
    <w:rsid w:val="002A03CA"/>
    <w:rsid w:val="002A3070"/>
    <w:rsid w:val="002A6AA4"/>
    <w:rsid w:val="002B094E"/>
    <w:rsid w:val="002B15EC"/>
    <w:rsid w:val="002B28C1"/>
    <w:rsid w:val="002B7260"/>
    <w:rsid w:val="002C22B9"/>
    <w:rsid w:val="002C52A9"/>
    <w:rsid w:val="002C5BF5"/>
    <w:rsid w:val="002C6492"/>
    <w:rsid w:val="002D1B82"/>
    <w:rsid w:val="002E39B4"/>
    <w:rsid w:val="002E7C4D"/>
    <w:rsid w:val="002F18F3"/>
    <w:rsid w:val="002F2779"/>
    <w:rsid w:val="00303A35"/>
    <w:rsid w:val="00326CB9"/>
    <w:rsid w:val="00327838"/>
    <w:rsid w:val="00327869"/>
    <w:rsid w:val="003309A5"/>
    <w:rsid w:val="00334538"/>
    <w:rsid w:val="00337303"/>
    <w:rsid w:val="003471B9"/>
    <w:rsid w:val="00356A40"/>
    <w:rsid w:val="0036046F"/>
    <w:rsid w:val="00371111"/>
    <w:rsid w:val="00383448"/>
    <w:rsid w:val="003842D1"/>
    <w:rsid w:val="00385587"/>
    <w:rsid w:val="003877A8"/>
    <w:rsid w:val="00397A65"/>
    <w:rsid w:val="003A0472"/>
    <w:rsid w:val="003A160E"/>
    <w:rsid w:val="003A2EE8"/>
    <w:rsid w:val="003A5B62"/>
    <w:rsid w:val="003A6CB6"/>
    <w:rsid w:val="003B0470"/>
    <w:rsid w:val="003B3DC8"/>
    <w:rsid w:val="003C00F4"/>
    <w:rsid w:val="003D02F4"/>
    <w:rsid w:val="003D153B"/>
    <w:rsid w:val="003D3CE6"/>
    <w:rsid w:val="003E3BB7"/>
    <w:rsid w:val="003F0CDD"/>
    <w:rsid w:val="003F720B"/>
    <w:rsid w:val="004078F8"/>
    <w:rsid w:val="00411578"/>
    <w:rsid w:val="004124C2"/>
    <w:rsid w:val="004152CE"/>
    <w:rsid w:val="00415FEC"/>
    <w:rsid w:val="00426704"/>
    <w:rsid w:val="004314BA"/>
    <w:rsid w:val="00432F52"/>
    <w:rsid w:val="00434669"/>
    <w:rsid w:val="00441ACA"/>
    <w:rsid w:val="00445711"/>
    <w:rsid w:val="0045635D"/>
    <w:rsid w:val="00461507"/>
    <w:rsid w:val="00464EF8"/>
    <w:rsid w:val="00470709"/>
    <w:rsid w:val="00471B97"/>
    <w:rsid w:val="00477699"/>
    <w:rsid w:val="00480D13"/>
    <w:rsid w:val="00480EFF"/>
    <w:rsid w:val="00482343"/>
    <w:rsid w:val="004A09FF"/>
    <w:rsid w:val="004B2780"/>
    <w:rsid w:val="004B4ED6"/>
    <w:rsid w:val="004C5197"/>
    <w:rsid w:val="004E0A1F"/>
    <w:rsid w:val="004F4460"/>
    <w:rsid w:val="00505327"/>
    <w:rsid w:val="00513CAC"/>
    <w:rsid w:val="00516AE6"/>
    <w:rsid w:val="00524506"/>
    <w:rsid w:val="005356F5"/>
    <w:rsid w:val="00536F58"/>
    <w:rsid w:val="00543F56"/>
    <w:rsid w:val="00554E0B"/>
    <w:rsid w:val="00556698"/>
    <w:rsid w:val="00571F2F"/>
    <w:rsid w:val="00576C5C"/>
    <w:rsid w:val="00580C1C"/>
    <w:rsid w:val="0058138D"/>
    <w:rsid w:val="0058703C"/>
    <w:rsid w:val="0059643C"/>
    <w:rsid w:val="005A7F62"/>
    <w:rsid w:val="005C169E"/>
    <w:rsid w:val="005C40D9"/>
    <w:rsid w:val="005C618E"/>
    <w:rsid w:val="005D3B99"/>
    <w:rsid w:val="005E311F"/>
    <w:rsid w:val="005E3B01"/>
    <w:rsid w:val="00604B47"/>
    <w:rsid w:val="006072F2"/>
    <w:rsid w:val="00621460"/>
    <w:rsid w:val="00623E74"/>
    <w:rsid w:val="00626B40"/>
    <w:rsid w:val="0063542A"/>
    <w:rsid w:val="00637A77"/>
    <w:rsid w:val="00646E7C"/>
    <w:rsid w:val="0065129C"/>
    <w:rsid w:val="0066200D"/>
    <w:rsid w:val="0067353E"/>
    <w:rsid w:val="0067463A"/>
    <w:rsid w:val="00674BF5"/>
    <w:rsid w:val="00676569"/>
    <w:rsid w:val="00676629"/>
    <w:rsid w:val="0068651B"/>
    <w:rsid w:val="006A4E6D"/>
    <w:rsid w:val="006B640C"/>
    <w:rsid w:val="006C3C8C"/>
    <w:rsid w:val="006C45B0"/>
    <w:rsid w:val="006C6293"/>
    <w:rsid w:val="006E0AB8"/>
    <w:rsid w:val="006E5468"/>
    <w:rsid w:val="007073BD"/>
    <w:rsid w:val="007209F4"/>
    <w:rsid w:val="00727589"/>
    <w:rsid w:val="00731D17"/>
    <w:rsid w:val="00731DAD"/>
    <w:rsid w:val="007327B0"/>
    <w:rsid w:val="00737DA9"/>
    <w:rsid w:val="00741E1E"/>
    <w:rsid w:val="007429DE"/>
    <w:rsid w:val="00746772"/>
    <w:rsid w:val="0074740F"/>
    <w:rsid w:val="00750057"/>
    <w:rsid w:val="00751681"/>
    <w:rsid w:val="00754F74"/>
    <w:rsid w:val="00761860"/>
    <w:rsid w:val="007707F0"/>
    <w:rsid w:val="007718E7"/>
    <w:rsid w:val="00781A16"/>
    <w:rsid w:val="00787044"/>
    <w:rsid w:val="00790482"/>
    <w:rsid w:val="007A08F8"/>
    <w:rsid w:val="007B0837"/>
    <w:rsid w:val="007C170B"/>
    <w:rsid w:val="007C69CD"/>
    <w:rsid w:val="007D2B37"/>
    <w:rsid w:val="007D7A83"/>
    <w:rsid w:val="007E0E2C"/>
    <w:rsid w:val="007E5448"/>
    <w:rsid w:val="007E5FCA"/>
    <w:rsid w:val="007F3CF0"/>
    <w:rsid w:val="0082540A"/>
    <w:rsid w:val="00830048"/>
    <w:rsid w:val="00830132"/>
    <w:rsid w:val="00843B7B"/>
    <w:rsid w:val="008453C8"/>
    <w:rsid w:val="00853BDB"/>
    <w:rsid w:val="00854A5F"/>
    <w:rsid w:val="00855D75"/>
    <w:rsid w:val="00861F47"/>
    <w:rsid w:val="00866F4D"/>
    <w:rsid w:val="00870730"/>
    <w:rsid w:val="00870DEF"/>
    <w:rsid w:val="00882EC7"/>
    <w:rsid w:val="0088371E"/>
    <w:rsid w:val="00886A06"/>
    <w:rsid w:val="0089108F"/>
    <w:rsid w:val="00892E26"/>
    <w:rsid w:val="008A1B79"/>
    <w:rsid w:val="008B20E1"/>
    <w:rsid w:val="008B78FB"/>
    <w:rsid w:val="008C47A1"/>
    <w:rsid w:val="008D4955"/>
    <w:rsid w:val="008D5673"/>
    <w:rsid w:val="008D6214"/>
    <w:rsid w:val="008E0EAF"/>
    <w:rsid w:val="008E1F8B"/>
    <w:rsid w:val="008F04C7"/>
    <w:rsid w:val="008F1F33"/>
    <w:rsid w:val="009012C8"/>
    <w:rsid w:val="0090340C"/>
    <w:rsid w:val="00910E20"/>
    <w:rsid w:val="009144E2"/>
    <w:rsid w:val="009362F7"/>
    <w:rsid w:val="009374D8"/>
    <w:rsid w:val="009379CC"/>
    <w:rsid w:val="00942955"/>
    <w:rsid w:val="00946004"/>
    <w:rsid w:val="00946813"/>
    <w:rsid w:val="00946AFA"/>
    <w:rsid w:val="0095675B"/>
    <w:rsid w:val="00962EE7"/>
    <w:rsid w:val="009770C0"/>
    <w:rsid w:val="0098123B"/>
    <w:rsid w:val="009872AC"/>
    <w:rsid w:val="009914A8"/>
    <w:rsid w:val="009A25E8"/>
    <w:rsid w:val="009A3DC1"/>
    <w:rsid w:val="009A74B5"/>
    <w:rsid w:val="009C420E"/>
    <w:rsid w:val="009D30D9"/>
    <w:rsid w:val="00A05468"/>
    <w:rsid w:val="00A1158F"/>
    <w:rsid w:val="00A22A0C"/>
    <w:rsid w:val="00A35378"/>
    <w:rsid w:val="00A37BFA"/>
    <w:rsid w:val="00A42906"/>
    <w:rsid w:val="00A505C0"/>
    <w:rsid w:val="00A53F13"/>
    <w:rsid w:val="00A646D4"/>
    <w:rsid w:val="00A64AA0"/>
    <w:rsid w:val="00A65D7F"/>
    <w:rsid w:val="00A80C07"/>
    <w:rsid w:val="00A81097"/>
    <w:rsid w:val="00A81439"/>
    <w:rsid w:val="00A826BD"/>
    <w:rsid w:val="00A83757"/>
    <w:rsid w:val="00A86B63"/>
    <w:rsid w:val="00A93536"/>
    <w:rsid w:val="00AA00E1"/>
    <w:rsid w:val="00AA3798"/>
    <w:rsid w:val="00AC03C2"/>
    <w:rsid w:val="00AC2B1F"/>
    <w:rsid w:val="00AD263B"/>
    <w:rsid w:val="00B0687C"/>
    <w:rsid w:val="00B16EA6"/>
    <w:rsid w:val="00B3567F"/>
    <w:rsid w:val="00B4411A"/>
    <w:rsid w:val="00B517EE"/>
    <w:rsid w:val="00B542A3"/>
    <w:rsid w:val="00B71697"/>
    <w:rsid w:val="00B7532E"/>
    <w:rsid w:val="00B813F1"/>
    <w:rsid w:val="00B83FC9"/>
    <w:rsid w:val="00B935B0"/>
    <w:rsid w:val="00B968EF"/>
    <w:rsid w:val="00BA08D7"/>
    <w:rsid w:val="00BA0C27"/>
    <w:rsid w:val="00BA42A4"/>
    <w:rsid w:val="00BB00B0"/>
    <w:rsid w:val="00BC3B25"/>
    <w:rsid w:val="00BD12A8"/>
    <w:rsid w:val="00BD1545"/>
    <w:rsid w:val="00BD24B9"/>
    <w:rsid w:val="00BD3AEF"/>
    <w:rsid w:val="00BD3B95"/>
    <w:rsid w:val="00BD5010"/>
    <w:rsid w:val="00BD748F"/>
    <w:rsid w:val="00BE331C"/>
    <w:rsid w:val="00BE6137"/>
    <w:rsid w:val="00BF2F4C"/>
    <w:rsid w:val="00BF5520"/>
    <w:rsid w:val="00C010F9"/>
    <w:rsid w:val="00C15F70"/>
    <w:rsid w:val="00C202BE"/>
    <w:rsid w:val="00C2254F"/>
    <w:rsid w:val="00C35C39"/>
    <w:rsid w:val="00C370F5"/>
    <w:rsid w:val="00C40480"/>
    <w:rsid w:val="00C40C24"/>
    <w:rsid w:val="00C50A3E"/>
    <w:rsid w:val="00C52284"/>
    <w:rsid w:val="00C60B10"/>
    <w:rsid w:val="00C61ED2"/>
    <w:rsid w:val="00C77744"/>
    <w:rsid w:val="00C91ACC"/>
    <w:rsid w:val="00C93D8B"/>
    <w:rsid w:val="00C944B4"/>
    <w:rsid w:val="00CA17BE"/>
    <w:rsid w:val="00CA1936"/>
    <w:rsid w:val="00CA440C"/>
    <w:rsid w:val="00CB0BA4"/>
    <w:rsid w:val="00CB631B"/>
    <w:rsid w:val="00CD3F8D"/>
    <w:rsid w:val="00CF4E61"/>
    <w:rsid w:val="00CF734D"/>
    <w:rsid w:val="00D012FD"/>
    <w:rsid w:val="00D053FD"/>
    <w:rsid w:val="00D16661"/>
    <w:rsid w:val="00D20038"/>
    <w:rsid w:val="00D30F67"/>
    <w:rsid w:val="00D40342"/>
    <w:rsid w:val="00D412E2"/>
    <w:rsid w:val="00D43821"/>
    <w:rsid w:val="00D45634"/>
    <w:rsid w:val="00D54695"/>
    <w:rsid w:val="00D553CD"/>
    <w:rsid w:val="00D555EF"/>
    <w:rsid w:val="00D63F65"/>
    <w:rsid w:val="00D734FB"/>
    <w:rsid w:val="00D82854"/>
    <w:rsid w:val="00D84C65"/>
    <w:rsid w:val="00D94BA7"/>
    <w:rsid w:val="00D954A1"/>
    <w:rsid w:val="00D97020"/>
    <w:rsid w:val="00DB0737"/>
    <w:rsid w:val="00DB251E"/>
    <w:rsid w:val="00DB604F"/>
    <w:rsid w:val="00DC0FD4"/>
    <w:rsid w:val="00DD0DAD"/>
    <w:rsid w:val="00DD229F"/>
    <w:rsid w:val="00DD302B"/>
    <w:rsid w:val="00DD7129"/>
    <w:rsid w:val="00DF4473"/>
    <w:rsid w:val="00E05FFB"/>
    <w:rsid w:val="00E11BAA"/>
    <w:rsid w:val="00E11E7F"/>
    <w:rsid w:val="00E16B50"/>
    <w:rsid w:val="00E22288"/>
    <w:rsid w:val="00E25230"/>
    <w:rsid w:val="00E31AC8"/>
    <w:rsid w:val="00E34277"/>
    <w:rsid w:val="00E37B6C"/>
    <w:rsid w:val="00E40045"/>
    <w:rsid w:val="00E47E34"/>
    <w:rsid w:val="00E53039"/>
    <w:rsid w:val="00E758E1"/>
    <w:rsid w:val="00E80132"/>
    <w:rsid w:val="00E80352"/>
    <w:rsid w:val="00E8227D"/>
    <w:rsid w:val="00E83E3D"/>
    <w:rsid w:val="00E86574"/>
    <w:rsid w:val="00E87B8E"/>
    <w:rsid w:val="00E923DA"/>
    <w:rsid w:val="00E97E21"/>
    <w:rsid w:val="00EA0789"/>
    <w:rsid w:val="00EA3A6E"/>
    <w:rsid w:val="00EB1FD7"/>
    <w:rsid w:val="00EB7B2C"/>
    <w:rsid w:val="00EC418D"/>
    <w:rsid w:val="00EC7246"/>
    <w:rsid w:val="00ED3448"/>
    <w:rsid w:val="00EE6AAC"/>
    <w:rsid w:val="00F164E3"/>
    <w:rsid w:val="00F24828"/>
    <w:rsid w:val="00F30BB1"/>
    <w:rsid w:val="00F31204"/>
    <w:rsid w:val="00F3669D"/>
    <w:rsid w:val="00F510CF"/>
    <w:rsid w:val="00F54755"/>
    <w:rsid w:val="00F61296"/>
    <w:rsid w:val="00F64195"/>
    <w:rsid w:val="00F7753C"/>
    <w:rsid w:val="00F82C51"/>
    <w:rsid w:val="00F91BA2"/>
    <w:rsid w:val="00F96573"/>
    <w:rsid w:val="00FA14DE"/>
    <w:rsid w:val="00FA2238"/>
    <w:rsid w:val="00FB114A"/>
    <w:rsid w:val="00FB26A8"/>
    <w:rsid w:val="00FB3EB0"/>
    <w:rsid w:val="00FC2C8D"/>
    <w:rsid w:val="00FD74A6"/>
    <w:rsid w:val="00FE7F37"/>
    <w:rsid w:val="00FF02B6"/>
    <w:rsid w:val="00FF148C"/>
    <w:rsid w:val="00FF1D85"/>
    <w:rsid w:val="00FF4442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F9A3"/>
  <w15:docId w15:val="{A1AAB1C9-4AD7-4653-A79A-30A220A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7692"/>
  </w:style>
  <w:style w:type="paragraph" w:customStyle="1" w:styleId="tv213tvp">
    <w:name w:val="tv213 tvp"/>
    <w:basedOn w:val="Normal"/>
    <w:rsid w:val="00247692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247692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247692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24769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1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71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1E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B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8F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803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F5"/>
    <w:pPr>
      <w:spacing w:before="100" w:beforeAutospacing="1" w:after="100" w:afterAutospacing="1"/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8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stankevica@l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66C6-B906-4EA4-AAA1-D90987EB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Bērnu tiesību aizsardzības likumā"</vt:lpstr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Bērnu tiesību aizsardzības likumā"</dc:title>
  <dc:subject/>
  <dc:creator>Baiba Stankevica</dc:creator>
  <cp:keywords>Likumprojekts</cp:keywords>
  <dc:description>baiba.stankevica@lm.gov.lv,
67021590</dc:description>
  <cp:lastModifiedBy>Baiba Stankevica</cp:lastModifiedBy>
  <cp:revision>6</cp:revision>
  <cp:lastPrinted>2016-09-19T07:14:00Z</cp:lastPrinted>
  <dcterms:created xsi:type="dcterms:W3CDTF">2017-09-20T12:42:00Z</dcterms:created>
  <dcterms:modified xsi:type="dcterms:W3CDTF">2017-09-22T10:01:00Z</dcterms:modified>
</cp:coreProperties>
</file>