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44C2C" w:rsidRPr="005B6906" w:rsidP="00B44C2C" w14:paraId="49B1733A"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Pielikums </w:t>
      </w:r>
    </w:p>
    <w:p w:rsidR="00B44C2C" w:rsidRPr="005B6906" w:rsidP="00B44C2C" w14:paraId="379E4EFD"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Ministru kabineta</w:t>
      </w:r>
    </w:p>
    <w:p w:rsidR="00B44C2C" w:rsidRPr="005B6906" w:rsidP="00B44C2C" w14:paraId="4F490E5C" w14:textId="2A1174EA">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 201</w:t>
      </w:r>
      <w:r w:rsidR="00C71FDA">
        <w:rPr>
          <w:rFonts w:ascii="Times New Roman" w:eastAsia="Times New Roman" w:hAnsi="Times New Roman" w:cs="Times New Roman"/>
          <w:sz w:val="24"/>
          <w:szCs w:val="24"/>
          <w:lang w:eastAsia="lv-LV"/>
        </w:rPr>
        <w:t>7</w:t>
      </w:r>
      <w:r w:rsidRPr="005B6906">
        <w:rPr>
          <w:rFonts w:ascii="Times New Roman" w:eastAsia="Times New Roman" w:hAnsi="Times New Roman" w:cs="Times New Roman"/>
          <w:sz w:val="24"/>
          <w:szCs w:val="24"/>
          <w:lang w:eastAsia="lv-LV"/>
        </w:rPr>
        <w:t>. gada   </w:t>
      </w:r>
      <w:r w:rsidRPr="005B6906" w:rsidR="009B5A61">
        <w:rPr>
          <w:rFonts w:ascii="Times New Roman" w:eastAsia="Times New Roman" w:hAnsi="Times New Roman" w:cs="Times New Roman"/>
          <w:sz w:val="24"/>
          <w:szCs w:val="24"/>
          <w:lang w:eastAsia="lv-LV"/>
        </w:rPr>
        <w:t>_______</w:t>
      </w:r>
      <w:r w:rsidRPr="005B6906">
        <w:rPr>
          <w:rFonts w:ascii="Times New Roman" w:eastAsia="Times New Roman" w:hAnsi="Times New Roman" w:cs="Times New Roman"/>
          <w:sz w:val="24"/>
          <w:szCs w:val="24"/>
          <w:lang w:eastAsia="lv-LV"/>
        </w:rPr>
        <w:t> rīkojumam Nr.  </w:t>
      </w:r>
      <w:r w:rsidRPr="005B6906" w:rsidR="009B5A61">
        <w:rPr>
          <w:rFonts w:ascii="Times New Roman" w:eastAsia="Times New Roman" w:hAnsi="Times New Roman" w:cs="Times New Roman"/>
          <w:sz w:val="24"/>
          <w:szCs w:val="24"/>
          <w:lang w:eastAsia="lv-LV"/>
        </w:rPr>
        <w:t>____</w:t>
      </w:r>
      <w:r w:rsidRPr="005B6906">
        <w:rPr>
          <w:rFonts w:ascii="Times New Roman" w:eastAsia="Times New Roman" w:hAnsi="Times New Roman" w:cs="Times New Roman"/>
          <w:sz w:val="24"/>
          <w:szCs w:val="24"/>
          <w:lang w:eastAsia="lv-LV"/>
        </w:rPr>
        <w:t>   </w:t>
      </w:r>
    </w:p>
    <w:p w:rsidR="00AD2A37" w:rsidRPr="005B6906" w:rsidP="00AD2A37" w14:paraId="40B8C014" w14:textId="77777777">
      <w:pPr>
        <w:pStyle w:val="VPBody"/>
        <w:jc w:val="right"/>
        <w:rPr>
          <w:szCs w:val="24"/>
        </w:rPr>
      </w:pPr>
    </w:p>
    <w:p w:rsidR="00903540" w:rsidP="00FF0C61" w14:paraId="574753A7" w14:textId="18D2B3B4">
      <w:pPr>
        <w:pStyle w:val="VPBody"/>
        <w:spacing w:before="0" w:after="60"/>
        <w:jc w:val="center"/>
        <w:rPr>
          <w:b/>
          <w:szCs w:val="24"/>
        </w:rPr>
      </w:pPr>
      <w:r w:rsidRPr="001E2618">
        <w:rPr>
          <w:b/>
          <w:szCs w:val="24"/>
        </w:rPr>
        <w:t>Valsts vides dienesta informācijas sistēmas “TULPE” pilnveide</w:t>
      </w:r>
      <w:r w:rsidRPr="00903540">
        <w:rPr>
          <w:b/>
          <w:szCs w:val="24"/>
        </w:rPr>
        <w:t xml:space="preserve"> </w:t>
      </w:r>
    </w:p>
    <w:p w:rsidR="00B44C2C" w:rsidRPr="00943C9B" w:rsidP="00FF0C61" w14:paraId="42A91D88" w14:textId="66610628">
      <w:pPr>
        <w:pStyle w:val="VPBody"/>
        <w:spacing w:before="0" w:after="60"/>
        <w:jc w:val="center"/>
        <w:rPr>
          <w:b/>
          <w:szCs w:val="24"/>
        </w:rPr>
      </w:pPr>
      <w:r w:rsidRPr="00943C9B">
        <w:rPr>
          <w:b/>
          <w:szCs w:val="24"/>
        </w:rPr>
        <w:t>p</w:t>
      </w:r>
      <w:r w:rsidRPr="00943C9B">
        <w:rPr>
          <w:b/>
          <w:szCs w:val="24"/>
        </w:rPr>
        <w:t>rojekta apraksts (kopsavilkums)</w:t>
      </w:r>
    </w:p>
    <w:p w:rsidR="00AD2A37" w:rsidRPr="00943C9B" w:rsidP="00C30D36" w14:paraId="6CDEB45C" w14:textId="77777777">
      <w:pPr>
        <w:pStyle w:val="VPBody"/>
        <w:spacing w:before="0" w:after="60"/>
        <w:rPr>
          <w:szCs w:val="24"/>
        </w:rPr>
      </w:pPr>
    </w:p>
    <w:p w:rsidR="001E2618" w:rsidRPr="00CA7648" w:rsidP="00C43C46" w14:paraId="49C7ABD7" w14:textId="66B6CCD8">
      <w:pPr>
        <w:overflowPunct w:val="0"/>
        <w:autoSpaceDE w:val="0"/>
        <w:autoSpaceDN w:val="0"/>
        <w:adjustRightInd w:val="0"/>
        <w:spacing w:before="0" w:after="0" w:line="276" w:lineRule="auto"/>
        <w:ind w:firstLine="720"/>
        <w:jc w:val="both"/>
        <w:textAlignment w:val="baseline"/>
        <w:rPr>
          <w:rFonts w:ascii="Times New Roman" w:hAnsi="Times New Roman"/>
          <w:sz w:val="24"/>
          <w:szCs w:val="24"/>
        </w:rPr>
      </w:pPr>
      <w:bookmarkStart w:id="0" w:name="_Toc435687094"/>
      <w:bookmarkStart w:id="1" w:name="_Toc435687095"/>
      <w:bookmarkStart w:id="2" w:name="_Toc435687096"/>
      <w:bookmarkEnd w:id="0"/>
      <w:bookmarkEnd w:id="1"/>
      <w:bookmarkEnd w:id="2"/>
      <w:r w:rsidRPr="00A141FA">
        <w:rPr>
          <w:rFonts w:ascii="Times New Roman" w:hAnsi="Times New Roman"/>
          <w:color w:val="000000"/>
          <w:sz w:val="24"/>
          <w:szCs w:val="24"/>
        </w:rPr>
        <w:t xml:space="preserve">Valsts vides dienesta </w:t>
      </w:r>
      <w:r w:rsidRPr="00FD0773">
        <w:rPr>
          <w:rFonts w:ascii="Times New Roman" w:hAnsi="Times New Roman"/>
          <w:color w:val="000000"/>
          <w:sz w:val="24"/>
          <w:szCs w:val="24"/>
        </w:rPr>
        <w:t xml:space="preserve">īstenojamā projekta </w:t>
      </w:r>
      <w:r w:rsidRPr="00FD0773">
        <w:rPr>
          <w:rFonts w:ascii="Times New Roman" w:hAnsi="Times New Roman"/>
          <w:color w:val="000000"/>
          <w:sz w:val="24"/>
          <w:szCs w:val="24"/>
        </w:rPr>
        <w:t>virsmērķis</w:t>
      </w:r>
      <w:r w:rsidRPr="00FD0773">
        <w:rPr>
          <w:rFonts w:ascii="Times New Roman" w:hAnsi="Times New Roman"/>
          <w:color w:val="000000"/>
          <w:sz w:val="24"/>
          <w:szCs w:val="24"/>
        </w:rPr>
        <w:t xml:space="preserve"> ir</w:t>
      </w:r>
      <w:r w:rsidRPr="00A141FA">
        <w:rPr>
          <w:rFonts w:ascii="Times New Roman" w:hAnsi="Times New Roman"/>
          <w:color w:val="000000"/>
          <w:sz w:val="24"/>
          <w:szCs w:val="24"/>
        </w:rPr>
        <w:t xml:space="preserve"> veicināt darbības programmas “</w:t>
      </w:r>
      <w:r w:rsidRPr="000F0738">
        <w:rPr>
          <w:rFonts w:ascii="Times New Roman" w:hAnsi="Times New Roman"/>
          <w:color w:val="000000"/>
          <w:sz w:val="24"/>
          <w:szCs w:val="24"/>
        </w:rPr>
        <w:t>Izaugsme un nodarbinātība</w:t>
      </w:r>
      <w:r w:rsidRPr="00A141FA">
        <w:rPr>
          <w:rFonts w:ascii="Times New Roman" w:hAnsi="Times New Roman"/>
          <w:color w:val="000000"/>
          <w:sz w:val="24"/>
          <w:szCs w:val="24"/>
        </w:rPr>
        <w:t>” 2.2.1. specifiskā atbalsta mērķa “</w:t>
      </w:r>
      <w:r w:rsidRPr="000F0738">
        <w:rPr>
          <w:rFonts w:ascii="Times New Roman" w:hAnsi="Times New Roman"/>
          <w:color w:val="000000"/>
          <w:sz w:val="24"/>
          <w:szCs w:val="24"/>
        </w:rPr>
        <w:t xml:space="preserve">Nodrošināt publisko datu </w:t>
      </w:r>
      <w:r w:rsidRPr="000F0738">
        <w:rPr>
          <w:rFonts w:ascii="Times New Roman" w:hAnsi="Times New Roman"/>
          <w:color w:val="000000"/>
          <w:sz w:val="24"/>
          <w:szCs w:val="24"/>
        </w:rPr>
        <w:t>atkalizmantošanas</w:t>
      </w:r>
      <w:r w:rsidRPr="000F0738">
        <w:rPr>
          <w:rFonts w:ascii="Times New Roman" w:hAnsi="Times New Roman"/>
          <w:color w:val="000000"/>
          <w:sz w:val="24"/>
          <w:szCs w:val="24"/>
        </w:rPr>
        <w:t xml:space="preserve"> pieaugumu un efektīvu </w:t>
      </w:r>
      <w:r w:rsidRPr="00CA7648">
        <w:rPr>
          <w:rFonts w:ascii="Times New Roman" w:hAnsi="Times New Roman"/>
          <w:sz w:val="24"/>
          <w:szCs w:val="24"/>
        </w:rPr>
        <w:t xml:space="preserve">publiskās pārvaldes un privātā sektora mijiedarbību” 2.2.1.1. pasākuma </w:t>
      </w:r>
      <w:r w:rsidRPr="00CA7648" w:rsidR="000F0738">
        <w:rPr>
          <w:rFonts w:ascii="Times New Roman" w:hAnsi="Times New Roman"/>
          <w:sz w:val="24"/>
          <w:szCs w:val="24"/>
        </w:rPr>
        <w:t>“</w:t>
      </w:r>
      <w:r w:rsidRPr="00CA7648">
        <w:rPr>
          <w:rFonts w:ascii="Times New Roman" w:hAnsi="Times New Roman"/>
          <w:sz w:val="24"/>
          <w:szCs w:val="24"/>
        </w:rPr>
        <w:t>Centralizētu publiskās pārvaldes IKT platformu izveide, publiskās pārvaldes procesu optimizēšana un attīstība</w:t>
      </w:r>
      <w:r w:rsidRPr="00CA7648" w:rsidR="000F0738">
        <w:rPr>
          <w:rFonts w:ascii="Times New Roman" w:hAnsi="Times New Roman"/>
          <w:sz w:val="24"/>
          <w:szCs w:val="24"/>
        </w:rPr>
        <w:t>”</w:t>
      </w:r>
      <w:r w:rsidRPr="00CA7648">
        <w:rPr>
          <w:rFonts w:ascii="Times New Roman" w:hAnsi="Times New Roman"/>
          <w:sz w:val="24"/>
          <w:szCs w:val="24"/>
        </w:rPr>
        <w:t xml:space="preserve"> definēto rezultātu rādītāju sasniegšanu. </w:t>
      </w:r>
    </w:p>
    <w:p w:rsidR="00C43C46" w:rsidRPr="00CA7648" w:rsidP="00C43C46" w14:paraId="000B596A" w14:textId="77777777">
      <w:pPr>
        <w:overflowPunct w:val="0"/>
        <w:autoSpaceDE w:val="0"/>
        <w:autoSpaceDN w:val="0"/>
        <w:adjustRightInd w:val="0"/>
        <w:spacing w:before="0" w:after="0" w:line="276" w:lineRule="auto"/>
        <w:jc w:val="both"/>
        <w:textAlignment w:val="baseline"/>
        <w:rPr>
          <w:rFonts w:ascii="Times New Roman" w:hAnsi="Times New Roman"/>
          <w:sz w:val="24"/>
          <w:szCs w:val="24"/>
        </w:rPr>
      </w:pPr>
    </w:p>
    <w:p w:rsidR="001E2618" w:rsidRPr="00CA7648" w:rsidP="00C43C46" w14:paraId="0C182C27" w14:textId="4EF69501">
      <w:pPr>
        <w:overflowPunct w:val="0"/>
        <w:autoSpaceDE w:val="0"/>
        <w:autoSpaceDN w:val="0"/>
        <w:adjustRightInd w:val="0"/>
        <w:spacing w:before="0" w:after="120" w:line="276" w:lineRule="auto"/>
        <w:jc w:val="both"/>
        <w:textAlignment w:val="baseline"/>
        <w:rPr>
          <w:rFonts w:ascii="Times New Roman" w:hAnsi="Times New Roman"/>
          <w:sz w:val="24"/>
          <w:szCs w:val="24"/>
        </w:rPr>
      </w:pPr>
      <w:r w:rsidRPr="00CA7648">
        <w:rPr>
          <w:rFonts w:ascii="Times New Roman" w:hAnsi="Times New Roman"/>
          <w:sz w:val="24"/>
          <w:szCs w:val="24"/>
        </w:rPr>
        <w:t xml:space="preserve">Projekta ietvaros plānots veikt Valsts vides dienesta </w:t>
      </w:r>
      <w:r w:rsidRPr="00CA7648" w:rsidR="007C2046">
        <w:rPr>
          <w:rFonts w:ascii="Times New Roman" w:hAnsi="Times New Roman"/>
          <w:sz w:val="24"/>
          <w:szCs w:val="24"/>
        </w:rPr>
        <w:t xml:space="preserve">(turpmāk – VVD) </w:t>
      </w:r>
      <w:r w:rsidRPr="00CA7648">
        <w:rPr>
          <w:rFonts w:ascii="Times New Roman" w:hAnsi="Times New Roman"/>
          <w:sz w:val="24"/>
          <w:szCs w:val="24"/>
        </w:rPr>
        <w:t xml:space="preserve">informācijas sistēmas </w:t>
      </w:r>
      <w:r w:rsidRPr="00CA7648" w:rsidR="007C2046">
        <w:rPr>
          <w:rFonts w:ascii="Times New Roman" w:hAnsi="Times New Roman"/>
          <w:sz w:val="24"/>
          <w:szCs w:val="24"/>
        </w:rPr>
        <w:t xml:space="preserve">(turpmāk – IS) </w:t>
      </w:r>
      <w:r w:rsidRPr="00CA7648">
        <w:rPr>
          <w:rFonts w:ascii="Times New Roman" w:hAnsi="Times New Roman"/>
          <w:sz w:val="24"/>
          <w:szCs w:val="24"/>
        </w:rPr>
        <w:t>“TULPE” pilnveidi, tādejādi nodrošinot:</w:t>
      </w:r>
    </w:p>
    <w:p w:rsidR="001E2618" w:rsidRPr="00A141FA" w:rsidP="00C43C46" w14:paraId="16628DDE" w14:textId="77777777">
      <w:pPr>
        <w:pStyle w:val="ListParagraph"/>
        <w:numPr>
          <w:ilvl w:val="0"/>
          <w:numId w:val="22"/>
        </w:numPr>
        <w:overflowPunct w:val="0"/>
        <w:autoSpaceDE w:val="0"/>
        <w:autoSpaceDN w:val="0"/>
        <w:adjustRightInd w:val="0"/>
        <w:spacing w:line="276" w:lineRule="auto"/>
        <w:contextualSpacing w:val="0"/>
        <w:jc w:val="both"/>
        <w:textAlignment w:val="baseline"/>
        <w:rPr>
          <w:color w:val="000000"/>
          <w:szCs w:val="24"/>
        </w:rPr>
      </w:pPr>
      <w:r w:rsidRPr="00A141FA">
        <w:rPr>
          <w:color w:val="000000"/>
          <w:szCs w:val="24"/>
        </w:rPr>
        <w:t>lietotājiem draudzīgus publiskos pakalpojumus;</w:t>
      </w:r>
    </w:p>
    <w:p w:rsidR="001E2618" w:rsidRPr="00A141FA" w:rsidP="00C43C46" w14:paraId="5DE92BE1" w14:textId="77777777">
      <w:pPr>
        <w:pStyle w:val="ListParagraph"/>
        <w:numPr>
          <w:ilvl w:val="0"/>
          <w:numId w:val="22"/>
        </w:numPr>
        <w:overflowPunct w:val="0"/>
        <w:autoSpaceDE w:val="0"/>
        <w:autoSpaceDN w:val="0"/>
        <w:adjustRightInd w:val="0"/>
        <w:spacing w:line="276" w:lineRule="auto"/>
        <w:contextualSpacing w:val="0"/>
        <w:jc w:val="both"/>
        <w:textAlignment w:val="baseline"/>
        <w:rPr>
          <w:color w:val="000000"/>
          <w:szCs w:val="24"/>
        </w:rPr>
      </w:pPr>
      <w:r w:rsidRPr="00A141FA">
        <w:rPr>
          <w:color w:val="000000"/>
          <w:szCs w:val="24"/>
        </w:rPr>
        <w:t>publiskā sektora darbības efektivitāti;</w:t>
      </w:r>
    </w:p>
    <w:p w:rsidR="001E2618" w:rsidP="00C43C46" w14:paraId="55453359" w14:textId="77777777">
      <w:pPr>
        <w:pStyle w:val="ListParagraph"/>
        <w:numPr>
          <w:ilvl w:val="0"/>
          <w:numId w:val="22"/>
        </w:numPr>
        <w:overflowPunct w:val="0"/>
        <w:autoSpaceDE w:val="0"/>
        <w:autoSpaceDN w:val="0"/>
        <w:adjustRightInd w:val="0"/>
        <w:spacing w:line="276" w:lineRule="auto"/>
        <w:contextualSpacing w:val="0"/>
        <w:jc w:val="both"/>
        <w:textAlignment w:val="baseline"/>
        <w:rPr>
          <w:color w:val="000000"/>
          <w:szCs w:val="24"/>
        </w:rPr>
      </w:pPr>
      <w:r w:rsidRPr="00A141FA">
        <w:rPr>
          <w:color w:val="000000"/>
          <w:szCs w:val="24"/>
        </w:rPr>
        <w:t xml:space="preserve">publiskās pārvaldes un privātā sektora mijiedarbību. </w:t>
      </w:r>
    </w:p>
    <w:p w:rsidR="00C43C46" w:rsidRPr="00A141FA" w:rsidP="00C43C46" w14:paraId="025F2216" w14:textId="77777777">
      <w:pPr>
        <w:pStyle w:val="ListParagraph"/>
        <w:overflowPunct w:val="0"/>
        <w:autoSpaceDE w:val="0"/>
        <w:autoSpaceDN w:val="0"/>
        <w:adjustRightInd w:val="0"/>
        <w:spacing w:line="276" w:lineRule="auto"/>
        <w:ind w:left="360"/>
        <w:contextualSpacing w:val="0"/>
        <w:jc w:val="both"/>
        <w:textAlignment w:val="baseline"/>
        <w:rPr>
          <w:color w:val="000000"/>
          <w:szCs w:val="24"/>
        </w:rPr>
      </w:pPr>
    </w:p>
    <w:p w:rsidR="001E2618" w:rsidRPr="00A141FA" w:rsidP="00C43C46" w14:paraId="5ACFCAA7" w14:textId="77777777">
      <w:pPr>
        <w:overflowPunct w:val="0"/>
        <w:autoSpaceDE w:val="0"/>
        <w:autoSpaceDN w:val="0"/>
        <w:adjustRightInd w:val="0"/>
        <w:spacing w:before="0" w:after="0" w:line="276" w:lineRule="auto"/>
        <w:ind w:firstLine="720"/>
        <w:jc w:val="both"/>
        <w:textAlignment w:val="baseline"/>
        <w:rPr>
          <w:rFonts w:ascii="Times New Roman" w:hAnsi="Times New Roman"/>
          <w:color w:val="000000"/>
          <w:sz w:val="24"/>
          <w:szCs w:val="24"/>
        </w:rPr>
      </w:pPr>
      <w:r w:rsidRPr="00A141FA">
        <w:rPr>
          <w:rFonts w:ascii="Times New Roman" w:hAnsi="Times New Roman"/>
          <w:color w:val="000000"/>
          <w:sz w:val="24"/>
          <w:szCs w:val="24"/>
        </w:rPr>
        <w:t>Cita starpā plānots veicināt procesu caurskatāmību un sadarbības spēju, nodrošinot valsts informācijas sistēmās esošo datu izmantošanu citās valsts un pašvaldību iestādēs, nepieprasot datu subjektiem iesniegt tos atkārtoti, kā arī nodrošināt valsts informācijas sistēmās uzkrājamo datu nodošanu pašvaldībām. Tādējādi tiks radīti priekšnosacījumi publiskās pārvaldes rīcībā esošās informācijas izmantošanai ārpus publiskā sektora, piemēram, lai nodrošinātu tās izmantošanu uzņēmējdarbības vai datu analīzes mērķiem.</w:t>
      </w:r>
    </w:p>
    <w:p w:rsidR="001E2618" w:rsidRPr="00A141FA" w:rsidP="00C43C46" w14:paraId="709E4307" w14:textId="77777777">
      <w:pPr>
        <w:overflowPunct w:val="0"/>
        <w:autoSpaceDE w:val="0"/>
        <w:autoSpaceDN w:val="0"/>
        <w:adjustRightInd w:val="0"/>
        <w:spacing w:before="0" w:after="0" w:line="276" w:lineRule="auto"/>
        <w:jc w:val="both"/>
        <w:textAlignment w:val="baseline"/>
        <w:rPr>
          <w:rFonts w:ascii="Times New Roman" w:hAnsi="Times New Roman"/>
          <w:color w:val="000000"/>
          <w:sz w:val="24"/>
          <w:szCs w:val="24"/>
        </w:rPr>
      </w:pPr>
      <w:r w:rsidRPr="00A141FA">
        <w:rPr>
          <w:rFonts w:ascii="Times New Roman" w:hAnsi="Times New Roman"/>
          <w:color w:val="000000"/>
          <w:sz w:val="24"/>
          <w:szCs w:val="24"/>
        </w:rPr>
        <w:t xml:space="preserve">Projekta mērķa sasniegšanai projekta īstenošanas laikā sadarbosies divas iestādes: Valsts vides dienests un Valsts reģionālās attīstības aģentūra. </w:t>
      </w:r>
    </w:p>
    <w:p w:rsidR="001E2618" w:rsidRPr="00DE1DEC" w:rsidP="001E2618" w14:paraId="027E65FF" w14:textId="77777777">
      <w:pPr>
        <w:spacing w:before="240" w:after="240" w:line="360" w:lineRule="auto"/>
        <w:jc w:val="both"/>
        <w:rPr>
          <w:rFonts w:ascii="Times New Roman" w:eastAsia="Times New Roman" w:hAnsi="Times New Roman"/>
          <w:sz w:val="24"/>
          <w:szCs w:val="24"/>
        </w:rPr>
      </w:pPr>
      <w:r w:rsidRPr="00DE1DEC">
        <w:rPr>
          <w:rFonts w:ascii="Times New Roman" w:eastAsia="Times New Roman" w:hAnsi="Times New Roman"/>
          <w:b/>
          <w:sz w:val="24"/>
          <w:szCs w:val="24"/>
          <w:lang w:eastAsia="lv-LV"/>
        </w:rPr>
        <w:t xml:space="preserve">Projekta mērķis: </w:t>
      </w:r>
    </w:p>
    <w:p w:rsidR="001E2618" w:rsidRPr="00747D32" w:rsidP="00C43C46" w14:paraId="461BA441" w14:textId="14668E2F">
      <w:pPr>
        <w:pStyle w:val="VPBody"/>
        <w:spacing w:before="0" w:after="0" w:line="276" w:lineRule="auto"/>
        <w:rPr>
          <w:szCs w:val="24"/>
        </w:rPr>
      </w:pPr>
      <w:r w:rsidRPr="00FD0773">
        <w:rPr>
          <w:szCs w:val="24"/>
        </w:rPr>
        <w:t xml:space="preserve">Projekta mērķis ir </w:t>
      </w:r>
      <w:r w:rsidRPr="003E4643">
        <w:rPr>
          <w:szCs w:val="24"/>
        </w:rPr>
        <w:t xml:space="preserve">pilnveidot </w:t>
      </w:r>
      <w:r w:rsidRPr="003E4643" w:rsidR="007C2046">
        <w:rPr>
          <w:szCs w:val="24"/>
        </w:rPr>
        <w:t>VVD</w:t>
      </w:r>
      <w:r w:rsidRPr="003E4643">
        <w:rPr>
          <w:szCs w:val="24"/>
        </w:rPr>
        <w:t xml:space="preserve"> </w:t>
      </w:r>
      <w:r w:rsidRPr="003E4643" w:rsidR="007C2046">
        <w:rPr>
          <w:szCs w:val="24"/>
        </w:rPr>
        <w:t>IS</w:t>
      </w:r>
      <w:r w:rsidRPr="003E4643">
        <w:rPr>
          <w:szCs w:val="24"/>
        </w:rPr>
        <w:t xml:space="preserve"> “TULPE</w:t>
      </w:r>
      <w:r w:rsidRPr="00FD0773">
        <w:rPr>
          <w:szCs w:val="24"/>
        </w:rPr>
        <w:t>” funkcionalitāti (veikt sniegto pakalpojumu</w:t>
      </w:r>
      <w:r w:rsidRPr="00747D32">
        <w:rPr>
          <w:szCs w:val="24"/>
        </w:rPr>
        <w:t xml:space="preserve"> modernizāciju) un lietojamību, kas:</w:t>
      </w:r>
    </w:p>
    <w:p w:rsidR="001E2618" w:rsidRPr="00C75C2F" w:rsidP="00C43C46" w14:paraId="2D79296F" w14:textId="77717E5A">
      <w:pPr>
        <w:pStyle w:val="VPBody"/>
        <w:tabs>
          <w:tab w:val="clear" w:pos="0"/>
        </w:tabs>
        <w:spacing w:before="0" w:after="0" w:line="276" w:lineRule="auto"/>
        <w:rPr>
          <w:szCs w:val="24"/>
        </w:rPr>
      </w:pPr>
      <w:r w:rsidRPr="00C75C2F">
        <w:rPr>
          <w:szCs w:val="24"/>
        </w:rPr>
        <w:t xml:space="preserve">1. Attīstītu e-pakalpojumu risinājumus un to pieejamību klientiem draudzīgā vidē; </w:t>
      </w:r>
    </w:p>
    <w:p w:rsidR="001E2618" w:rsidRPr="00C75C2F" w:rsidP="00C43C46" w14:paraId="1C374D4F" w14:textId="58093689">
      <w:pPr>
        <w:pStyle w:val="VPBody"/>
        <w:tabs>
          <w:tab w:val="clear" w:pos="0"/>
        </w:tabs>
        <w:spacing w:before="0" w:after="0" w:line="276" w:lineRule="auto"/>
        <w:rPr>
          <w:szCs w:val="24"/>
        </w:rPr>
      </w:pPr>
      <w:r w:rsidRPr="00C75C2F">
        <w:rPr>
          <w:szCs w:val="24"/>
        </w:rPr>
        <w:t>2. Optimizētu esošos darbības procesus, izveidojot efektīvus un modernus risinājumus;</w:t>
      </w:r>
    </w:p>
    <w:p w:rsidR="001E2618" w:rsidRPr="00C75C2F" w:rsidP="00C43C46" w14:paraId="109D9C34" w14:textId="747E041A">
      <w:pPr>
        <w:pStyle w:val="VPBody"/>
        <w:tabs>
          <w:tab w:val="clear" w:pos="0"/>
        </w:tabs>
        <w:spacing w:before="0" w:after="0" w:line="276" w:lineRule="auto"/>
        <w:rPr>
          <w:szCs w:val="24"/>
        </w:rPr>
      </w:pPr>
      <w:r w:rsidRPr="00C75C2F">
        <w:rPr>
          <w:szCs w:val="24"/>
        </w:rPr>
        <w:t>3. Mazinātu slogu VVD darbiniekiem un uzlabotu kopējo VVD darbības efektivitāti, uzlabojot informācijas apmaiņas un datu apstrādes iespējas.</w:t>
      </w:r>
    </w:p>
    <w:p w:rsidR="001E2618" w:rsidRPr="00DE1DEC" w:rsidP="001E2618" w14:paraId="097E3BD4" w14:textId="77777777">
      <w:pPr>
        <w:overflowPunct w:val="0"/>
        <w:autoSpaceDE w:val="0"/>
        <w:autoSpaceDN w:val="0"/>
        <w:spacing w:before="240" w:after="120" w:line="276" w:lineRule="auto"/>
        <w:jc w:val="both"/>
        <w:textAlignment w:val="baseline"/>
        <w:rPr>
          <w:rFonts w:ascii="Times New Roman" w:eastAsia="Times New Roman" w:hAnsi="Times New Roman"/>
          <w:b/>
          <w:sz w:val="24"/>
          <w:szCs w:val="24"/>
          <w:lang w:eastAsia="lv-LV"/>
        </w:rPr>
      </w:pPr>
      <w:r w:rsidRPr="00DE1DEC">
        <w:rPr>
          <w:rFonts w:ascii="Times New Roman" w:eastAsia="Times New Roman" w:hAnsi="Times New Roman"/>
          <w:b/>
          <w:sz w:val="24"/>
          <w:szCs w:val="24"/>
          <w:lang w:eastAsia="lv-LV"/>
        </w:rPr>
        <w:t>Darbības</w:t>
      </w:r>
      <w:r w:rsidRPr="00DE1DEC">
        <w:rPr>
          <w:rFonts w:ascii="Times New Roman" w:hAnsi="Times New Roman"/>
          <w:b/>
          <w:sz w:val="24"/>
          <w:szCs w:val="24"/>
        </w:rPr>
        <w:t xml:space="preserve"> pr</w:t>
      </w:r>
      <w:r w:rsidRPr="00DE1DEC">
        <w:rPr>
          <w:rFonts w:ascii="Times New Roman" w:eastAsia="Times New Roman" w:hAnsi="Times New Roman"/>
          <w:b/>
          <w:sz w:val="24"/>
          <w:szCs w:val="24"/>
          <w:lang w:eastAsia="lv-LV"/>
        </w:rPr>
        <w:t xml:space="preserve">ojekta mērķu sasniegšanai : </w:t>
      </w:r>
    </w:p>
    <w:p w:rsidR="001E2618" w:rsidRPr="00A141FA" w:rsidP="00C43C46" w14:paraId="4AC9EBB0" w14:textId="77777777">
      <w:pPr>
        <w:overflowPunct w:val="0"/>
        <w:autoSpaceDE w:val="0"/>
        <w:autoSpaceDN w:val="0"/>
        <w:adjustRightInd w:val="0"/>
        <w:spacing w:before="0" w:after="0" w:line="276" w:lineRule="auto"/>
        <w:jc w:val="both"/>
        <w:textAlignment w:val="baseline"/>
        <w:rPr>
          <w:rFonts w:ascii="Times New Roman" w:hAnsi="Times New Roman"/>
          <w:color w:val="000000"/>
          <w:sz w:val="24"/>
          <w:szCs w:val="24"/>
        </w:rPr>
      </w:pPr>
      <w:r w:rsidRPr="00A141FA">
        <w:rPr>
          <w:rFonts w:ascii="Times New Roman" w:hAnsi="Times New Roman"/>
          <w:color w:val="000000"/>
          <w:sz w:val="24"/>
          <w:szCs w:val="24"/>
        </w:rPr>
        <w:t>Projekta ietvaros tiks veiktas šādas galvenās darbības:</w:t>
      </w:r>
    </w:p>
    <w:p w:rsidR="001E2618" w:rsidRPr="00A141FA" w:rsidP="00C43C46" w14:paraId="3F639734" w14:textId="77777777">
      <w:pPr>
        <w:pStyle w:val="ListParagraph"/>
        <w:numPr>
          <w:ilvl w:val="0"/>
          <w:numId w:val="19"/>
        </w:numPr>
        <w:overflowPunct w:val="0"/>
        <w:autoSpaceDE w:val="0"/>
        <w:autoSpaceDN w:val="0"/>
        <w:adjustRightInd w:val="0"/>
        <w:spacing w:line="276" w:lineRule="auto"/>
        <w:contextualSpacing w:val="0"/>
        <w:jc w:val="both"/>
        <w:textAlignment w:val="baseline"/>
        <w:rPr>
          <w:color w:val="000000"/>
          <w:szCs w:val="24"/>
        </w:rPr>
      </w:pPr>
      <w:r w:rsidRPr="00A141FA">
        <w:rPr>
          <w:color w:val="000000"/>
          <w:szCs w:val="24"/>
        </w:rPr>
        <w:t>Esošo e-pakalpojumu pilnveidošana;</w:t>
      </w:r>
    </w:p>
    <w:p w:rsidR="001E2618" w:rsidRPr="00A141FA" w:rsidP="00C43C46" w14:paraId="6AAC7EAE" w14:textId="77777777">
      <w:pPr>
        <w:pStyle w:val="ListParagraph"/>
        <w:numPr>
          <w:ilvl w:val="0"/>
          <w:numId w:val="19"/>
        </w:numPr>
        <w:overflowPunct w:val="0"/>
        <w:autoSpaceDE w:val="0"/>
        <w:autoSpaceDN w:val="0"/>
        <w:adjustRightInd w:val="0"/>
        <w:spacing w:line="276" w:lineRule="auto"/>
        <w:contextualSpacing w:val="0"/>
        <w:jc w:val="both"/>
        <w:textAlignment w:val="baseline"/>
        <w:rPr>
          <w:color w:val="000000"/>
          <w:szCs w:val="24"/>
        </w:rPr>
      </w:pPr>
      <w:r w:rsidRPr="00A141FA">
        <w:rPr>
          <w:color w:val="000000"/>
          <w:szCs w:val="24"/>
        </w:rPr>
        <w:t>Jaunu e-pakalpojumu izveidošana;</w:t>
      </w:r>
    </w:p>
    <w:p w:rsidR="001E2618" w:rsidRPr="00A141FA" w:rsidP="00C43C46" w14:paraId="7684BC6A" w14:textId="77777777">
      <w:pPr>
        <w:pStyle w:val="ListParagraph"/>
        <w:numPr>
          <w:ilvl w:val="0"/>
          <w:numId w:val="19"/>
        </w:numPr>
        <w:overflowPunct w:val="0"/>
        <w:autoSpaceDE w:val="0"/>
        <w:autoSpaceDN w:val="0"/>
        <w:adjustRightInd w:val="0"/>
        <w:spacing w:line="276" w:lineRule="auto"/>
        <w:contextualSpacing w:val="0"/>
        <w:jc w:val="both"/>
        <w:textAlignment w:val="baseline"/>
        <w:rPr>
          <w:color w:val="000000"/>
          <w:szCs w:val="24"/>
        </w:rPr>
      </w:pPr>
      <w:r w:rsidRPr="00A141FA">
        <w:rPr>
          <w:color w:val="000000"/>
          <w:szCs w:val="24"/>
        </w:rPr>
        <w:t>Dokumentu vadības sistēmas pilnveidošana un funkcionalitātes uzlabošana;</w:t>
      </w:r>
    </w:p>
    <w:p w:rsidR="001E2618" w:rsidRPr="00A141FA" w:rsidP="00C43C46" w14:paraId="5D3D1B3A" w14:textId="77777777">
      <w:pPr>
        <w:pStyle w:val="ListParagraph"/>
        <w:numPr>
          <w:ilvl w:val="0"/>
          <w:numId w:val="19"/>
        </w:numPr>
        <w:overflowPunct w:val="0"/>
        <w:autoSpaceDE w:val="0"/>
        <w:autoSpaceDN w:val="0"/>
        <w:adjustRightInd w:val="0"/>
        <w:spacing w:line="276" w:lineRule="auto"/>
        <w:contextualSpacing w:val="0"/>
        <w:jc w:val="both"/>
        <w:textAlignment w:val="baseline"/>
        <w:rPr>
          <w:color w:val="000000"/>
          <w:szCs w:val="24"/>
        </w:rPr>
      </w:pPr>
      <w:r w:rsidRPr="00A141FA">
        <w:rPr>
          <w:color w:val="000000"/>
          <w:szCs w:val="24"/>
        </w:rPr>
        <w:t>Datubāzes pilnveidošana un funkcionalitātes uzlabošana;</w:t>
      </w:r>
    </w:p>
    <w:p w:rsidR="001E2618" w:rsidRPr="00A141FA" w:rsidP="00C43C46" w14:paraId="0C4A6F7E" w14:textId="77777777">
      <w:pPr>
        <w:pStyle w:val="ListParagraph"/>
        <w:numPr>
          <w:ilvl w:val="0"/>
          <w:numId w:val="19"/>
        </w:numPr>
        <w:overflowPunct w:val="0"/>
        <w:autoSpaceDE w:val="0"/>
        <w:autoSpaceDN w:val="0"/>
        <w:adjustRightInd w:val="0"/>
        <w:spacing w:line="276" w:lineRule="auto"/>
        <w:contextualSpacing w:val="0"/>
        <w:jc w:val="both"/>
        <w:textAlignment w:val="baseline"/>
        <w:rPr>
          <w:color w:val="000000"/>
          <w:szCs w:val="24"/>
        </w:rPr>
      </w:pPr>
      <w:r w:rsidRPr="00A141FA">
        <w:rPr>
          <w:color w:val="000000"/>
          <w:szCs w:val="24"/>
        </w:rPr>
        <w:t>Valsts vides dienesta tīmekļa vietnes pilnveidošana.</w:t>
      </w:r>
    </w:p>
    <w:p w:rsidR="001E2618" w:rsidRPr="00A141FA" w:rsidP="00C43C46" w14:paraId="1EA3EC13" w14:textId="77777777">
      <w:pPr>
        <w:overflowPunct w:val="0"/>
        <w:autoSpaceDE w:val="0"/>
        <w:autoSpaceDN w:val="0"/>
        <w:adjustRightInd w:val="0"/>
        <w:spacing w:before="0" w:after="0" w:line="276" w:lineRule="auto"/>
        <w:jc w:val="both"/>
        <w:textAlignment w:val="baseline"/>
        <w:rPr>
          <w:rFonts w:ascii="Times New Roman" w:hAnsi="Times New Roman"/>
          <w:color w:val="000000"/>
          <w:sz w:val="24"/>
          <w:szCs w:val="24"/>
        </w:rPr>
      </w:pPr>
      <w:r w:rsidRPr="00A141FA">
        <w:rPr>
          <w:rFonts w:ascii="Times New Roman" w:hAnsi="Times New Roman"/>
          <w:color w:val="000000"/>
          <w:sz w:val="24"/>
          <w:szCs w:val="24"/>
        </w:rPr>
        <w:t xml:space="preserve">Papildus galvenajām darbībām projekta īstenošanai nepieciešamas šādas darbības: projekta apraksta sagatavošana, izmaksu un ieguvumu analīzes izstrāde, projekta vadība, apmācības, drošības testēšana, tehniskās infrastruktūras pilnveide un publicitātes pasākumi. </w:t>
      </w:r>
    </w:p>
    <w:p w:rsidR="001E2618" w:rsidRPr="00DE1DEC" w:rsidP="001E2618" w14:paraId="11A44A54" w14:textId="77777777">
      <w:pPr>
        <w:overflowPunct w:val="0"/>
        <w:autoSpaceDE w:val="0"/>
        <w:autoSpaceDN w:val="0"/>
        <w:adjustRightInd w:val="0"/>
        <w:spacing w:before="360" w:after="120" w:line="276" w:lineRule="auto"/>
        <w:jc w:val="both"/>
        <w:textAlignment w:val="baseline"/>
        <w:rPr>
          <w:rFonts w:ascii="Times New Roman" w:eastAsia="MS Mincho" w:hAnsi="Times New Roman"/>
          <w:b/>
          <w:bCs/>
          <w:sz w:val="24"/>
          <w:szCs w:val="24"/>
        </w:rPr>
      </w:pPr>
      <w:r w:rsidRPr="00DE1DEC">
        <w:rPr>
          <w:rFonts w:ascii="Times New Roman" w:eastAsia="MS Mincho" w:hAnsi="Times New Roman"/>
          <w:b/>
          <w:bCs/>
          <w:sz w:val="24"/>
          <w:szCs w:val="24"/>
        </w:rPr>
        <w:t>Projekta rezultāta rādītāji:</w:t>
      </w:r>
    </w:p>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1323"/>
        <w:gridCol w:w="1228"/>
        <w:gridCol w:w="1701"/>
        <w:gridCol w:w="1739"/>
      </w:tblGrid>
      <w:tr w14:paraId="57D79C5D" w14:textId="77777777" w:rsidTr="004F2B2A">
        <w:tblPrEx>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4" w:type="dxa"/>
            <w:tcBorders>
              <w:top w:val="single" w:sz="4" w:space="0" w:color="FFFFFF"/>
              <w:left w:val="single" w:sz="4" w:space="0" w:color="FFFFFF"/>
              <w:bottom w:val="single" w:sz="4" w:space="0" w:color="FFFFFF"/>
              <w:right w:val="single" w:sz="4" w:space="0" w:color="FFFFFF"/>
            </w:tcBorders>
            <w:shd w:val="clear" w:color="auto" w:fill="BFBFBF"/>
          </w:tcPr>
          <w:p w:rsidR="001E2618" w:rsidRPr="00A141FA" w:rsidP="004F2B2A" w14:paraId="66C43F8C" w14:textId="77777777">
            <w:pPr>
              <w:pStyle w:val="VPBody"/>
              <w:spacing w:before="0" w:after="0" w:line="276" w:lineRule="auto"/>
              <w:rPr>
                <w:szCs w:val="24"/>
              </w:rPr>
            </w:pPr>
          </w:p>
        </w:tc>
        <w:tc>
          <w:tcPr>
            <w:tcW w:w="2835"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1E2618" w:rsidRPr="00A141FA" w:rsidP="004F2B2A" w14:paraId="11C6BF32" w14:textId="77777777">
            <w:pPr>
              <w:pStyle w:val="VPBody"/>
              <w:spacing w:before="0" w:after="0"/>
              <w:jc w:val="center"/>
              <w:rPr>
                <w:szCs w:val="24"/>
              </w:rPr>
            </w:pPr>
            <w:r w:rsidRPr="00A141FA">
              <w:rPr>
                <w:szCs w:val="24"/>
              </w:rPr>
              <w:t>Rezultāta rādītājs</w:t>
            </w:r>
          </w:p>
        </w:tc>
        <w:tc>
          <w:tcPr>
            <w:tcW w:w="1323"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1E2618" w:rsidRPr="00A141FA" w:rsidP="004F2B2A" w14:paraId="10A192C5" w14:textId="77777777">
            <w:pPr>
              <w:pStyle w:val="VPBody"/>
              <w:spacing w:before="0" w:after="0"/>
              <w:jc w:val="center"/>
              <w:rPr>
                <w:szCs w:val="24"/>
              </w:rPr>
            </w:pPr>
            <w:r w:rsidRPr="00A141FA">
              <w:rPr>
                <w:szCs w:val="24"/>
              </w:rPr>
              <w:t>Mērvienība</w:t>
            </w:r>
          </w:p>
        </w:tc>
        <w:tc>
          <w:tcPr>
            <w:tcW w:w="1228"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1E2618" w:rsidRPr="00A141FA" w:rsidP="004F2B2A" w14:paraId="21884C7C" w14:textId="77777777">
            <w:pPr>
              <w:pStyle w:val="VPBody"/>
              <w:spacing w:before="0" w:after="0"/>
              <w:jc w:val="center"/>
              <w:rPr>
                <w:szCs w:val="24"/>
              </w:rPr>
            </w:pPr>
            <w:r w:rsidRPr="00A141FA">
              <w:rPr>
                <w:szCs w:val="24"/>
              </w:rPr>
              <w:t>Sākotnējā vērtība</w:t>
            </w:r>
          </w:p>
        </w:tc>
        <w:tc>
          <w:tcPr>
            <w:tcW w:w="1701"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1E2618" w:rsidRPr="00A141FA" w:rsidP="004F2B2A" w14:paraId="04EAFE60" w14:textId="77777777">
            <w:pPr>
              <w:pStyle w:val="VPBody"/>
              <w:spacing w:before="0" w:after="0"/>
              <w:jc w:val="center"/>
              <w:rPr>
                <w:szCs w:val="24"/>
              </w:rPr>
            </w:pPr>
            <w:r w:rsidRPr="00A141FA">
              <w:rPr>
                <w:szCs w:val="24"/>
              </w:rPr>
              <w:t>Sasniedzamā  vērtība 2 gadus pēc projekta beigām</w:t>
            </w:r>
          </w:p>
        </w:tc>
        <w:tc>
          <w:tcPr>
            <w:tcW w:w="1739"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1E2618" w:rsidRPr="00A141FA" w:rsidP="004F2B2A" w14:paraId="462D6DBC" w14:textId="77777777">
            <w:pPr>
              <w:pStyle w:val="VPBody"/>
              <w:spacing w:before="0" w:after="0"/>
              <w:jc w:val="center"/>
              <w:rPr>
                <w:szCs w:val="24"/>
              </w:rPr>
            </w:pPr>
            <w:r w:rsidRPr="00A141FA">
              <w:rPr>
                <w:szCs w:val="24"/>
              </w:rPr>
              <w:t>Sasniedzamā vērtība 3 gadus pēc projekta beigām</w:t>
            </w:r>
          </w:p>
        </w:tc>
      </w:tr>
      <w:tr w14:paraId="6F445A53" w14:textId="77777777" w:rsidTr="004F2B2A">
        <w:tblPrEx>
          <w:tblW w:w="9360" w:type="dxa"/>
          <w:tblInd w:w="-113" w:type="dxa"/>
          <w:tblLook w:val="04A0"/>
        </w:tblPrEx>
        <w:tc>
          <w:tcPr>
            <w:tcW w:w="534" w:type="dxa"/>
            <w:tcBorders>
              <w:top w:val="single" w:sz="4" w:space="0" w:color="FFFFFF"/>
              <w:left w:val="single" w:sz="4" w:space="0" w:color="404040"/>
              <w:bottom w:val="single" w:sz="4" w:space="0" w:color="FFFFFF"/>
            </w:tcBorders>
            <w:shd w:val="clear" w:color="auto" w:fill="auto"/>
          </w:tcPr>
          <w:p w:rsidR="001E2618" w:rsidRPr="00A141FA" w:rsidP="000F0738" w14:paraId="0596782D" w14:textId="77777777">
            <w:pPr>
              <w:pStyle w:val="VPBody"/>
              <w:spacing w:before="0" w:after="0"/>
              <w:rPr>
                <w:szCs w:val="24"/>
              </w:rPr>
            </w:pPr>
            <w:r w:rsidRPr="00A141FA">
              <w:rPr>
                <w:szCs w:val="24"/>
              </w:rPr>
              <w:t>1.</w:t>
            </w:r>
          </w:p>
        </w:tc>
        <w:tc>
          <w:tcPr>
            <w:tcW w:w="2835" w:type="dxa"/>
            <w:tcBorders>
              <w:top w:val="single" w:sz="4" w:space="0" w:color="FFFFFF"/>
              <w:bottom w:val="single" w:sz="4" w:space="0" w:color="FFFFFF"/>
            </w:tcBorders>
            <w:shd w:val="clear" w:color="auto" w:fill="auto"/>
          </w:tcPr>
          <w:p w:rsidR="001E2618" w:rsidRPr="00A141FA" w:rsidP="000F0738" w14:paraId="788D0866" w14:textId="61A3F06A">
            <w:pPr>
              <w:pStyle w:val="VPBody"/>
              <w:spacing w:before="0" w:after="0"/>
              <w:rPr>
                <w:szCs w:val="24"/>
              </w:rPr>
            </w:pPr>
            <w:r w:rsidRPr="006C3CB6">
              <w:rPr>
                <w:szCs w:val="24"/>
              </w:rPr>
              <w:t>Komersantu īpatsvars, kas izmanto izveidotos un pilnveidotos e-pakalpojumus, iesniedzot veidlapas elektroniski</w:t>
            </w:r>
          </w:p>
        </w:tc>
        <w:tc>
          <w:tcPr>
            <w:tcW w:w="1323" w:type="dxa"/>
            <w:tcBorders>
              <w:top w:val="single" w:sz="4" w:space="0" w:color="FFFFFF"/>
              <w:bottom w:val="single" w:sz="4" w:space="0" w:color="FFFFFF"/>
            </w:tcBorders>
            <w:shd w:val="clear" w:color="auto" w:fill="auto"/>
            <w:vAlign w:val="center"/>
          </w:tcPr>
          <w:p w:rsidR="001E2618" w:rsidRPr="00A141FA" w:rsidP="000F0738" w14:paraId="558817C8" w14:textId="77777777">
            <w:pPr>
              <w:pStyle w:val="VPBody"/>
              <w:spacing w:before="0" w:after="0"/>
              <w:jc w:val="center"/>
              <w:rPr>
                <w:szCs w:val="24"/>
              </w:rPr>
            </w:pPr>
            <w:r w:rsidRPr="00A141FA">
              <w:rPr>
                <w:szCs w:val="24"/>
              </w:rPr>
              <w:t>%</w:t>
            </w:r>
          </w:p>
        </w:tc>
        <w:tc>
          <w:tcPr>
            <w:tcW w:w="1228" w:type="dxa"/>
            <w:tcBorders>
              <w:top w:val="single" w:sz="4" w:space="0" w:color="FFFFFF"/>
              <w:bottom w:val="single" w:sz="4" w:space="0" w:color="FFFFFF"/>
            </w:tcBorders>
            <w:shd w:val="clear" w:color="auto" w:fill="auto"/>
            <w:vAlign w:val="center"/>
          </w:tcPr>
          <w:p w:rsidR="001E2618" w:rsidRPr="00A141FA" w:rsidP="000F0738" w14:paraId="61052EB1" w14:textId="77777777">
            <w:pPr>
              <w:pStyle w:val="VPBody"/>
              <w:spacing w:before="0" w:after="0"/>
              <w:jc w:val="center"/>
              <w:rPr>
                <w:szCs w:val="24"/>
              </w:rPr>
            </w:pPr>
            <w:r w:rsidRPr="00A141FA">
              <w:rPr>
                <w:szCs w:val="24"/>
              </w:rPr>
              <w:t>54%</w:t>
            </w:r>
          </w:p>
        </w:tc>
        <w:tc>
          <w:tcPr>
            <w:tcW w:w="1701" w:type="dxa"/>
            <w:tcBorders>
              <w:top w:val="single" w:sz="4" w:space="0" w:color="FFFFFF"/>
              <w:bottom w:val="single" w:sz="4" w:space="0" w:color="FFFFFF"/>
              <w:right w:val="single" w:sz="4" w:space="0" w:color="404040"/>
            </w:tcBorders>
            <w:shd w:val="clear" w:color="auto" w:fill="auto"/>
            <w:vAlign w:val="center"/>
          </w:tcPr>
          <w:p w:rsidR="001E2618" w:rsidRPr="00A141FA" w:rsidP="000F0738" w14:paraId="1EDD30BE" w14:textId="77777777">
            <w:pPr>
              <w:pStyle w:val="VPBody"/>
              <w:spacing w:before="0" w:after="0"/>
              <w:jc w:val="center"/>
              <w:rPr>
                <w:szCs w:val="24"/>
              </w:rPr>
            </w:pPr>
            <w:r>
              <w:rPr>
                <w:szCs w:val="24"/>
              </w:rPr>
              <w:t>90</w:t>
            </w:r>
            <w:r w:rsidRPr="00A141FA">
              <w:rPr>
                <w:szCs w:val="24"/>
              </w:rPr>
              <w:t>%</w:t>
            </w:r>
          </w:p>
        </w:tc>
        <w:tc>
          <w:tcPr>
            <w:tcW w:w="1739" w:type="dxa"/>
            <w:tcBorders>
              <w:top w:val="single" w:sz="4" w:space="0" w:color="FFFFFF"/>
              <w:left w:val="single" w:sz="4" w:space="0" w:color="404040"/>
              <w:bottom w:val="single" w:sz="4" w:space="0" w:color="FFFFFF"/>
              <w:right w:val="single" w:sz="4" w:space="0" w:color="404040"/>
            </w:tcBorders>
            <w:shd w:val="clear" w:color="auto" w:fill="auto"/>
            <w:vAlign w:val="center"/>
          </w:tcPr>
          <w:p w:rsidR="001E2618" w:rsidRPr="00A141FA" w:rsidP="000F0738" w14:paraId="26A3A6D7" w14:textId="77777777">
            <w:pPr>
              <w:pStyle w:val="VPBody"/>
              <w:spacing w:before="0" w:after="0"/>
              <w:jc w:val="center"/>
              <w:rPr>
                <w:szCs w:val="24"/>
              </w:rPr>
            </w:pPr>
            <w:r w:rsidRPr="00A141FA">
              <w:rPr>
                <w:szCs w:val="24"/>
              </w:rPr>
              <w:t>90%</w:t>
            </w:r>
          </w:p>
        </w:tc>
      </w:tr>
      <w:tr w14:paraId="19F653EF" w14:textId="77777777" w:rsidTr="004F2B2A">
        <w:tblPrEx>
          <w:tblW w:w="9360" w:type="dxa"/>
          <w:tblInd w:w="-113" w:type="dxa"/>
          <w:tblLook w:val="04A0"/>
        </w:tblPrEx>
        <w:tc>
          <w:tcPr>
            <w:tcW w:w="534" w:type="dxa"/>
            <w:tcBorders>
              <w:top w:val="single" w:sz="4" w:space="0" w:color="FFFFFF"/>
              <w:left w:val="single" w:sz="4" w:space="0" w:color="404040"/>
              <w:bottom w:val="single" w:sz="4" w:space="0" w:color="404040"/>
            </w:tcBorders>
            <w:shd w:val="clear" w:color="auto" w:fill="auto"/>
          </w:tcPr>
          <w:p w:rsidR="001E2618" w:rsidRPr="00A141FA" w:rsidP="000F0738" w14:paraId="2C4A0249" w14:textId="77777777">
            <w:pPr>
              <w:pStyle w:val="VPBody"/>
              <w:spacing w:before="0" w:after="0"/>
              <w:rPr>
                <w:szCs w:val="24"/>
              </w:rPr>
            </w:pPr>
            <w:r>
              <w:rPr>
                <w:szCs w:val="24"/>
              </w:rPr>
              <w:t>2.</w:t>
            </w:r>
          </w:p>
        </w:tc>
        <w:tc>
          <w:tcPr>
            <w:tcW w:w="2835" w:type="dxa"/>
            <w:tcBorders>
              <w:top w:val="single" w:sz="4" w:space="0" w:color="FFFFFF"/>
              <w:bottom w:val="single" w:sz="4" w:space="0" w:color="404040"/>
            </w:tcBorders>
            <w:shd w:val="clear" w:color="auto" w:fill="auto"/>
          </w:tcPr>
          <w:p w:rsidR="001E2618" w:rsidRPr="00A141FA" w:rsidP="000F0738" w14:paraId="2E468629" w14:textId="7CE0A6E7">
            <w:pPr>
              <w:pStyle w:val="VPBody"/>
              <w:spacing w:before="0" w:after="0"/>
              <w:rPr>
                <w:szCs w:val="24"/>
              </w:rPr>
            </w:pPr>
            <w:r w:rsidRPr="006C3CB6">
              <w:rPr>
                <w:szCs w:val="24"/>
              </w:rPr>
              <w:t>VVD darbinieku laika ietaupījums TULPE pilnveidojumu rezultātā</w:t>
            </w:r>
          </w:p>
        </w:tc>
        <w:tc>
          <w:tcPr>
            <w:tcW w:w="1323" w:type="dxa"/>
            <w:tcBorders>
              <w:top w:val="single" w:sz="4" w:space="0" w:color="FFFFFF"/>
              <w:bottom w:val="single" w:sz="4" w:space="0" w:color="404040"/>
            </w:tcBorders>
            <w:shd w:val="clear" w:color="auto" w:fill="auto"/>
            <w:vAlign w:val="center"/>
          </w:tcPr>
          <w:p w:rsidR="001E2618" w:rsidRPr="00A141FA" w:rsidP="000F0738" w14:paraId="62958BFD" w14:textId="77777777">
            <w:pPr>
              <w:pStyle w:val="VPBody"/>
              <w:spacing w:before="0" w:after="0"/>
              <w:jc w:val="center"/>
              <w:rPr>
                <w:szCs w:val="24"/>
              </w:rPr>
            </w:pPr>
            <w:r>
              <w:rPr>
                <w:szCs w:val="24"/>
              </w:rPr>
              <w:t>ekonomija minūtēs uz katru operāciju</w:t>
            </w:r>
          </w:p>
        </w:tc>
        <w:tc>
          <w:tcPr>
            <w:tcW w:w="1228" w:type="dxa"/>
            <w:tcBorders>
              <w:top w:val="single" w:sz="4" w:space="0" w:color="FFFFFF"/>
              <w:bottom w:val="single" w:sz="4" w:space="0" w:color="404040"/>
            </w:tcBorders>
            <w:shd w:val="clear" w:color="auto" w:fill="auto"/>
            <w:vAlign w:val="center"/>
          </w:tcPr>
          <w:p w:rsidR="001E2618" w:rsidRPr="00A141FA" w:rsidP="000F0738" w14:paraId="1E28527D" w14:textId="77777777">
            <w:pPr>
              <w:pStyle w:val="VPBody"/>
              <w:spacing w:before="0" w:after="0"/>
              <w:jc w:val="center"/>
              <w:rPr>
                <w:szCs w:val="24"/>
              </w:rPr>
            </w:pPr>
            <w:r>
              <w:rPr>
                <w:szCs w:val="24"/>
              </w:rPr>
              <w:t>0</w:t>
            </w:r>
          </w:p>
        </w:tc>
        <w:tc>
          <w:tcPr>
            <w:tcW w:w="1701" w:type="dxa"/>
            <w:tcBorders>
              <w:top w:val="single" w:sz="4" w:space="0" w:color="FFFFFF"/>
              <w:bottom w:val="single" w:sz="4" w:space="0" w:color="404040"/>
              <w:right w:val="single" w:sz="4" w:space="0" w:color="404040"/>
            </w:tcBorders>
            <w:shd w:val="clear" w:color="auto" w:fill="auto"/>
            <w:vAlign w:val="center"/>
          </w:tcPr>
          <w:p w:rsidR="001E2618" w:rsidRPr="00A141FA" w:rsidP="000F0738" w14:paraId="0BF13644" w14:textId="77777777">
            <w:pPr>
              <w:pStyle w:val="VPBody"/>
              <w:spacing w:before="0" w:after="0"/>
              <w:jc w:val="center"/>
              <w:rPr>
                <w:szCs w:val="24"/>
              </w:rPr>
            </w:pPr>
            <w:r>
              <w:rPr>
                <w:szCs w:val="24"/>
              </w:rPr>
              <w:t>250,49</w:t>
            </w:r>
          </w:p>
        </w:tc>
        <w:tc>
          <w:tcPr>
            <w:tcW w:w="1739" w:type="dxa"/>
            <w:tcBorders>
              <w:top w:val="single" w:sz="4" w:space="0" w:color="FFFFFF"/>
              <w:left w:val="single" w:sz="4" w:space="0" w:color="404040"/>
              <w:bottom w:val="single" w:sz="4" w:space="0" w:color="404040"/>
              <w:right w:val="single" w:sz="4" w:space="0" w:color="404040"/>
            </w:tcBorders>
            <w:shd w:val="clear" w:color="auto" w:fill="auto"/>
            <w:vAlign w:val="center"/>
          </w:tcPr>
          <w:p w:rsidR="001E2618" w:rsidRPr="00A141FA" w:rsidP="000F0738" w14:paraId="3FBB92AA" w14:textId="77777777">
            <w:pPr>
              <w:pStyle w:val="VPBody"/>
              <w:spacing w:before="0" w:after="0"/>
              <w:jc w:val="center"/>
              <w:rPr>
                <w:szCs w:val="24"/>
              </w:rPr>
            </w:pPr>
            <w:r w:rsidRPr="007C141C">
              <w:rPr>
                <w:szCs w:val="24"/>
              </w:rPr>
              <w:t xml:space="preserve">250,49 </w:t>
            </w:r>
          </w:p>
        </w:tc>
      </w:tr>
    </w:tbl>
    <w:p w:rsidR="001E2618" w:rsidRPr="00DE1DEC" w:rsidP="001E2618" w14:paraId="19FEB8F1" w14:textId="77777777">
      <w:pPr>
        <w:overflowPunct w:val="0"/>
        <w:autoSpaceDE w:val="0"/>
        <w:autoSpaceDN w:val="0"/>
        <w:adjustRightInd w:val="0"/>
        <w:spacing w:before="360" w:after="120" w:line="276" w:lineRule="auto"/>
        <w:jc w:val="both"/>
        <w:textAlignment w:val="baseline"/>
        <w:rPr>
          <w:rFonts w:ascii="Times New Roman" w:eastAsia="MS Mincho" w:hAnsi="Times New Roman"/>
          <w:b/>
          <w:bCs/>
          <w:sz w:val="24"/>
          <w:szCs w:val="24"/>
        </w:rPr>
      </w:pPr>
      <w:r w:rsidRPr="00DE1DEC">
        <w:rPr>
          <w:rFonts w:ascii="Times New Roman" w:eastAsia="MS Mincho" w:hAnsi="Times New Roman"/>
          <w:b/>
          <w:bCs/>
          <w:sz w:val="24"/>
          <w:szCs w:val="24"/>
        </w:rPr>
        <w:t>Projekta iznākuma rādītāji:</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1843"/>
        <w:gridCol w:w="1984"/>
        <w:gridCol w:w="1843"/>
      </w:tblGrid>
      <w:tr w14:paraId="5931A287" w14:textId="77777777" w:rsidTr="004F2B2A">
        <w:tblPrEx>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10"/>
        </w:trPr>
        <w:tc>
          <w:tcPr>
            <w:tcW w:w="534"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1E2618" w:rsidRPr="00A141FA" w:rsidP="004F2B2A" w14:paraId="5C09A31B" w14:textId="77777777">
            <w:pPr>
              <w:pStyle w:val="VPBody"/>
              <w:spacing w:before="0" w:after="0"/>
              <w:jc w:val="center"/>
              <w:rPr>
                <w:szCs w:val="24"/>
              </w:rPr>
            </w:pPr>
          </w:p>
        </w:tc>
        <w:tc>
          <w:tcPr>
            <w:tcW w:w="3118"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1E2618" w:rsidRPr="00A141FA" w:rsidP="004F2B2A" w14:paraId="78C32D6E" w14:textId="77777777">
            <w:pPr>
              <w:pStyle w:val="VPBody"/>
              <w:spacing w:before="0" w:after="0"/>
              <w:jc w:val="center"/>
              <w:rPr>
                <w:szCs w:val="24"/>
              </w:rPr>
            </w:pPr>
            <w:r w:rsidRPr="00A141FA">
              <w:rPr>
                <w:szCs w:val="24"/>
              </w:rPr>
              <w:t>Iznākuma rādītājs</w:t>
            </w:r>
          </w:p>
        </w:tc>
        <w:tc>
          <w:tcPr>
            <w:tcW w:w="1843"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1E2618" w:rsidRPr="00A141FA" w:rsidP="004F2B2A" w14:paraId="72B2C101" w14:textId="77777777">
            <w:pPr>
              <w:pStyle w:val="VPBody"/>
              <w:spacing w:before="0" w:after="0"/>
              <w:jc w:val="center"/>
              <w:rPr>
                <w:szCs w:val="24"/>
              </w:rPr>
            </w:pPr>
            <w:r w:rsidRPr="00A141FA">
              <w:rPr>
                <w:szCs w:val="24"/>
              </w:rPr>
              <w:t>Mērvienība</w:t>
            </w:r>
          </w:p>
        </w:tc>
        <w:tc>
          <w:tcPr>
            <w:tcW w:w="1984"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1E2618" w:rsidRPr="00A141FA" w:rsidP="004F2B2A" w14:paraId="4EA340DE" w14:textId="77777777">
            <w:pPr>
              <w:pStyle w:val="VPBody"/>
              <w:spacing w:before="0" w:after="0"/>
              <w:jc w:val="center"/>
              <w:rPr>
                <w:szCs w:val="24"/>
              </w:rPr>
            </w:pPr>
            <w:r w:rsidRPr="00A141FA">
              <w:rPr>
                <w:szCs w:val="24"/>
              </w:rPr>
              <w:t>Starpvērtība</w:t>
            </w:r>
            <w:r w:rsidRPr="00A141FA">
              <w:rPr>
                <w:szCs w:val="24"/>
              </w:rPr>
              <w:t xml:space="preserve"> (2 gadus pēc projekta sākuma)</w:t>
            </w:r>
          </w:p>
        </w:tc>
        <w:tc>
          <w:tcPr>
            <w:tcW w:w="1843"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1E2618" w:rsidRPr="00A141FA" w:rsidP="004F2B2A" w14:paraId="67FC6813" w14:textId="77777777">
            <w:pPr>
              <w:pStyle w:val="VPBody"/>
              <w:spacing w:before="0" w:after="0"/>
              <w:jc w:val="center"/>
              <w:rPr>
                <w:szCs w:val="24"/>
              </w:rPr>
            </w:pPr>
            <w:r w:rsidRPr="00A141FA">
              <w:rPr>
                <w:szCs w:val="24"/>
              </w:rPr>
              <w:t>Sasniedzamā vērtība projekta beigās</w:t>
            </w:r>
          </w:p>
        </w:tc>
      </w:tr>
      <w:tr w14:paraId="7C6960B4" w14:textId="77777777" w:rsidTr="004F2B2A">
        <w:tblPrEx>
          <w:tblW w:w="9322" w:type="dxa"/>
          <w:tblInd w:w="-113" w:type="dxa"/>
          <w:tblLook w:val="04A0"/>
        </w:tblPrEx>
        <w:trPr>
          <w:trHeight w:val="434"/>
        </w:trPr>
        <w:tc>
          <w:tcPr>
            <w:tcW w:w="534" w:type="dxa"/>
            <w:tcBorders>
              <w:top w:val="single" w:sz="4" w:space="0" w:color="FFFFFF"/>
              <w:left w:val="single" w:sz="4" w:space="0" w:color="404040"/>
              <w:bottom w:val="single" w:sz="4" w:space="0" w:color="404040"/>
              <w:right w:val="single" w:sz="4" w:space="0" w:color="404040"/>
            </w:tcBorders>
            <w:shd w:val="clear" w:color="auto" w:fill="auto"/>
          </w:tcPr>
          <w:p w:rsidR="001E2618" w:rsidRPr="00A141FA" w:rsidP="000F0738" w14:paraId="6034F806" w14:textId="77777777">
            <w:pPr>
              <w:pStyle w:val="VPBody"/>
              <w:spacing w:before="0" w:after="0"/>
              <w:rPr>
                <w:szCs w:val="24"/>
              </w:rPr>
            </w:pPr>
            <w:r w:rsidRPr="00A141FA">
              <w:rPr>
                <w:szCs w:val="24"/>
              </w:rPr>
              <w:t>1.</w:t>
            </w:r>
          </w:p>
        </w:tc>
        <w:tc>
          <w:tcPr>
            <w:tcW w:w="3118" w:type="dxa"/>
            <w:tcBorders>
              <w:top w:val="single" w:sz="4" w:space="0" w:color="FFFFFF"/>
              <w:left w:val="single" w:sz="4" w:space="0" w:color="404040"/>
              <w:bottom w:val="single" w:sz="4" w:space="0" w:color="404040"/>
              <w:right w:val="single" w:sz="4" w:space="0" w:color="404040"/>
            </w:tcBorders>
            <w:shd w:val="clear" w:color="auto" w:fill="auto"/>
          </w:tcPr>
          <w:p w:rsidR="001E2618" w:rsidRPr="00A141FA" w:rsidP="000F0738" w14:paraId="6B1BD5FE" w14:textId="77777777">
            <w:pPr>
              <w:pStyle w:val="VPBody"/>
              <w:spacing w:before="0" w:after="0"/>
              <w:rPr>
                <w:szCs w:val="24"/>
              </w:rPr>
            </w:pPr>
            <w:r w:rsidRPr="00A141FA">
              <w:rPr>
                <w:szCs w:val="24"/>
              </w:rPr>
              <w:t>Pilnveidoti darbības procesi</w:t>
            </w:r>
          </w:p>
        </w:tc>
        <w:tc>
          <w:tcPr>
            <w:tcW w:w="1843" w:type="dxa"/>
            <w:tcBorders>
              <w:top w:val="single" w:sz="4" w:space="0" w:color="FFFFFF"/>
              <w:left w:val="single" w:sz="4" w:space="0" w:color="404040"/>
              <w:bottom w:val="single" w:sz="4" w:space="0" w:color="404040"/>
              <w:right w:val="single" w:sz="4" w:space="0" w:color="404040"/>
            </w:tcBorders>
            <w:shd w:val="clear" w:color="auto" w:fill="auto"/>
            <w:vAlign w:val="center"/>
          </w:tcPr>
          <w:p w:rsidR="001E2618" w:rsidRPr="00A141FA" w:rsidP="000F0738" w14:paraId="25ED6CFB" w14:textId="77777777">
            <w:pPr>
              <w:pStyle w:val="VPBody"/>
              <w:spacing w:before="0" w:after="0"/>
              <w:jc w:val="center"/>
              <w:rPr>
                <w:szCs w:val="24"/>
              </w:rPr>
            </w:pPr>
            <w:r w:rsidRPr="00A141FA">
              <w:rPr>
                <w:szCs w:val="24"/>
              </w:rPr>
              <w:t>skaits</w:t>
            </w:r>
          </w:p>
        </w:tc>
        <w:tc>
          <w:tcPr>
            <w:tcW w:w="1984" w:type="dxa"/>
            <w:tcBorders>
              <w:top w:val="single" w:sz="4" w:space="0" w:color="FFFFFF"/>
              <w:left w:val="single" w:sz="4" w:space="0" w:color="404040"/>
              <w:bottom w:val="single" w:sz="4" w:space="0" w:color="404040"/>
              <w:right w:val="single" w:sz="4" w:space="0" w:color="404040"/>
            </w:tcBorders>
            <w:shd w:val="clear" w:color="auto" w:fill="auto"/>
            <w:vAlign w:val="center"/>
          </w:tcPr>
          <w:p w:rsidR="001E2618" w:rsidRPr="00A141FA" w:rsidP="000F0738" w14:paraId="207AAED4" w14:textId="77777777">
            <w:pPr>
              <w:pStyle w:val="VPBody"/>
              <w:spacing w:before="0" w:after="0"/>
              <w:jc w:val="center"/>
              <w:rPr>
                <w:szCs w:val="24"/>
              </w:rPr>
            </w:pPr>
            <w:r w:rsidRPr="00A141FA">
              <w:rPr>
                <w:szCs w:val="24"/>
              </w:rPr>
              <w:t>0</w:t>
            </w:r>
          </w:p>
        </w:tc>
        <w:tc>
          <w:tcPr>
            <w:tcW w:w="1843" w:type="dxa"/>
            <w:tcBorders>
              <w:top w:val="single" w:sz="4" w:space="0" w:color="FFFFFF"/>
              <w:left w:val="single" w:sz="4" w:space="0" w:color="404040"/>
              <w:bottom w:val="single" w:sz="4" w:space="0" w:color="404040"/>
              <w:right w:val="single" w:sz="4" w:space="0" w:color="404040"/>
            </w:tcBorders>
            <w:shd w:val="clear" w:color="auto" w:fill="auto"/>
            <w:vAlign w:val="center"/>
          </w:tcPr>
          <w:p w:rsidR="001E2618" w:rsidRPr="00A141FA" w:rsidP="000F0738" w14:paraId="1D91C619" w14:textId="77777777">
            <w:pPr>
              <w:pStyle w:val="VPBody"/>
              <w:spacing w:before="0" w:after="0"/>
              <w:jc w:val="center"/>
              <w:rPr>
                <w:szCs w:val="24"/>
              </w:rPr>
            </w:pPr>
            <w:r w:rsidRPr="00A141FA">
              <w:rPr>
                <w:szCs w:val="24"/>
              </w:rPr>
              <w:t>1</w:t>
            </w:r>
          </w:p>
        </w:tc>
      </w:tr>
      <w:tr w14:paraId="0BC4EF06" w14:textId="77777777" w:rsidTr="00C43C46">
        <w:tblPrEx>
          <w:tblW w:w="9322" w:type="dxa"/>
          <w:tblInd w:w="-113" w:type="dxa"/>
          <w:tblLook w:val="04A0"/>
        </w:tblPrEx>
        <w:trPr>
          <w:trHeight w:val="525"/>
        </w:trPr>
        <w:tc>
          <w:tcPr>
            <w:tcW w:w="534" w:type="dxa"/>
            <w:tcBorders>
              <w:top w:val="single" w:sz="4" w:space="0" w:color="404040"/>
              <w:left w:val="single" w:sz="4" w:space="0" w:color="404040"/>
              <w:bottom w:val="single" w:sz="4" w:space="0" w:color="404040"/>
              <w:right w:val="single" w:sz="4" w:space="0" w:color="404040"/>
            </w:tcBorders>
            <w:shd w:val="clear" w:color="auto" w:fill="auto"/>
          </w:tcPr>
          <w:p w:rsidR="001E2618" w:rsidRPr="00A141FA" w:rsidP="000F0738" w14:paraId="71AFDF5C" w14:textId="77777777">
            <w:pPr>
              <w:pStyle w:val="VPBody"/>
              <w:spacing w:before="0" w:after="0"/>
              <w:rPr>
                <w:szCs w:val="24"/>
              </w:rPr>
            </w:pPr>
            <w:r w:rsidRPr="00A141FA">
              <w:rPr>
                <w:szCs w:val="24"/>
              </w:rPr>
              <w:t xml:space="preserve">2. </w:t>
            </w:r>
          </w:p>
        </w:tc>
        <w:tc>
          <w:tcPr>
            <w:tcW w:w="3118" w:type="dxa"/>
            <w:tcBorders>
              <w:top w:val="single" w:sz="4" w:space="0" w:color="404040"/>
              <w:left w:val="single" w:sz="4" w:space="0" w:color="404040"/>
              <w:bottom w:val="single" w:sz="4" w:space="0" w:color="404040"/>
              <w:right w:val="single" w:sz="4" w:space="0" w:color="404040"/>
            </w:tcBorders>
            <w:shd w:val="clear" w:color="auto" w:fill="auto"/>
          </w:tcPr>
          <w:p w:rsidR="001E2618" w:rsidRPr="00A141FA" w:rsidP="000F0738" w14:paraId="0318C3F0" w14:textId="77777777">
            <w:pPr>
              <w:pStyle w:val="VPBody"/>
              <w:spacing w:before="0" w:after="0"/>
              <w:rPr>
                <w:szCs w:val="24"/>
              </w:rPr>
            </w:pPr>
            <w:r w:rsidRPr="00A141FA">
              <w:rPr>
                <w:szCs w:val="24"/>
              </w:rPr>
              <w:t>Izveidoti jauni e-pakalpojumi</w:t>
            </w:r>
          </w:p>
        </w:tc>
        <w:tc>
          <w:tcPr>
            <w:tcW w:w="1843" w:type="dxa"/>
            <w:tcBorders>
              <w:top w:val="single" w:sz="4" w:space="0" w:color="404040"/>
              <w:left w:val="single" w:sz="4" w:space="0" w:color="404040"/>
              <w:bottom w:val="single" w:sz="4" w:space="0" w:color="404040"/>
              <w:right w:val="single" w:sz="4" w:space="0" w:color="404040"/>
            </w:tcBorders>
            <w:shd w:val="clear" w:color="auto" w:fill="auto"/>
            <w:vAlign w:val="center"/>
          </w:tcPr>
          <w:p w:rsidR="001E2618" w:rsidRPr="00A141FA" w:rsidP="000F0738" w14:paraId="682176DF" w14:textId="77777777">
            <w:pPr>
              <w:pStyle w:val="VPBody"/>
              <w:spacing w:before="0" w:after="0"/>
              <w:jc w:val="center"/>
              <w:rPr>
                <w:szCs w:val="24"/>
              </w:rPr>
            </w:pPr>
            <w:r w:rsidRPr="00A141FA">
              <w:rPr>
                <w:szCs w:val="24"/>
              </w:rPr>
              <w:t>skaits</w:t>
            </w:r>
          </w:p>
        </w:tc>
        <w:tc>
          <w:tcPr>
            <w:tcW w:w="1984" w:type="dxa"/>
            <w:tcBorders>
              <w:top w:val="single" w:sz="4" w:space="0" w:color="404040"/>
              <w:left w:val="single" w:sz="4" w:space="0" w:color="404040"/>
              <w:bottom w:val="single" w:sz="4" w:space="0" w:color="404040"/>
              <w:right w:val="single" w:sz="4" w:space="0" w:color="404040"/>
            </w:tcBorders>
            <w:shd w:val="clear" w:color="auto" w:fill="auto"/>
            <w:vAlign w:val="center"/>
          </w:tcPr>
          <w:p w:rsidR="001E2618" w:rsidRPr="00A141FA" w:rsidP="000F0738" w14:paraId="66DA3B0E" w14:textId="77777777">
            <w:pPr>
              <w:pStyle w:val="VPBody"/>
              <w:spacing w:before="0" w:after="0"/>
              <w:jc w:val="center"/>
              <w:rPr>
                <w:szCs w:val="24"/>
              </w:rPr>
            </w:pPr>
            <w:r w:rsidRPr="00A141FA">
              <w:rPr>
                <w:szCs w:val="24"/>
              </w:rPr>
              <w:t>0</w:t>
            </w:r>
          </w:p>
        </w:tc>
        <w:tc>
          <w:tcPr>
            <w:tcW w:w="1843" w:type="dxa"/>
            <w:tcBorders>
              <w:top w:val="single" w:sz="4" w:space="0" w:color="404040"/>
              <w:left w:val="single" w:sz="4" w:space="0" w:color="404040"/>
              <w:bottom w:val="single" w:sz="4" w:space="0" w:color="404040"/>
              <w:right w:val="single" w:sz="4" w:space="0" w:color="404040"/>
            </w:tcBorders>
            <w:shd w:val="clear" w:color="auto" w:fill="auto"/>
            <w:vAlign w:val="center"/>
          </w:tcPr>
          <w:p w:rsidR="001E2618" w:rsidRPr="00A141FA" w:rsidP="000F0738" w14:paraId="5D186419" w14:textId="77777777">
            <w:pPr>
              <w:pStyle w:val="VPBody"/>
              <w:spacing w:before="0" w:after="0"/>
              <w:jc w:val="center"/>
              <w:rPr>
                <w:szCs w:val="24"/>
              </w:rPr>
            </w:pPr>
            <w:r w:rsidRPr="00A141FA">
              <w:rPr>
                <w:szCs w:val="24"/>
              </w:rPr>
              <w:t>3</w:t>
            </w:r>
          </w:p>
        </w:tc>
      </w:tr>
      <w:tr w14:paraId="6F6EEF9D" w14:textId="77777777" w:rsidTr="00C43C46">
        <w:tblPrEx>
          <w:tblW w:w="9322" w:type="dxa"/>
          <w:tblInd w:w="-113" w:type="dxa"/>
          <w:tblLook w:val="04A0"/>
        </w:tblPrEx>
        <w:trPr>
          <w:trHeight w:val="615"/>
        </w:trPr>
        <w:tc>
          <w:tcPr>
            <w:tcW w:w="534" w:type="dxa"/>
            <w:tcBorders>
              <w:top w:val="single" w:sz="4" w:space="0" w:color="404040"/>
              <w:left w:val="single" w:sz="4" w:space="0" w:color="404040"/>
              <w:bottom w:val="single" w:sz="4" w:space="0" w:color="404040"/>
              <w:right w:val="single" w:sz="4" w:space="0" w:color="404040"/>
            </w:tcBorders>
            <w:shd w:val="clear" w:color="auto" w:fill="auto"/>
          </w:tcPr>
          <w:p w:rsidR="001E2618" w:rsidRPr="00A141FA" w:rsidP="000F0738" w14:paraId="1D1267CA" w14:textId="77777777">
            <w:pPr>
              <w:pStyle w:val="VPBody"/>
              <w:spacing w:before="0" w:after="0"/>
              <w:rPr>
                <w:szCs w:val="24"/>
              </w:rPr>
            </w:pPr>
            <w:r w:rsidRPr="00A141FA">
              <w:rPr>
                <w:szCs w:val="24"/>
              </w:rPr>
              <w:t>3.</w:t>
            </w:r>
          </w:p>
        </w:tc>
        <w:tc>
          <w:tcPr>
            <w:tcW w:w="3118" w:type="dxa"/>
            <w:tcBorders>
              <w:top w:val="single" w:sz="4" w:space="0" w:color="404040"/>
              <w:left w:val="single" w:sz="4" w:space="0" w:color="404040"/>
              <w:bottom w:val="single" w:sz="4" w:space="0" w:color="404040"/>
              <w:right w:val="single" w:sz="4" w:space="0" w:color="404040"/>
            </w:tcBorders>
            <w:shd w:val="clear" w:color="auto" w:fill="auto"/>
          </w:tcPr>
          <w:p w:rsidR="001E2618" w:rsidRPr="00A141FA" w:rsidP="000F0738" w14:paraId="6624631B" w14:textId="77777777">
            <w:pPr>
              <w:pStyle w:val="VPBody"/>
              <w:spacing w:before="0" w:after="0"/>
              <w:rPr>
                <w:szCs w:val="24"/>
              </w:rPr>
            </w:pPr>
            <w:r w:rsidRPr="00A141FA">
              <w:rPr>
                <w:szCs w:val="24"/>
              </w:rPr>
              <w:t>Pilnveidoti esošie e-pakalpojumi</w:t>
            </w:r>
          </w:p>
        </w:tc>
        <w:tc>
          <w:tcPr>
            <w:tcW w:w="1843" w:type="dxa"/>
            <w:tcBorders>
              <w:top w:val="single" w:sz="4" w:space="0" w:color="404040"/>
              <w:left w:val="single" w:sz="4" w:space="0" w:color="404040"/>
              <w:bottom w:val="single" w:sz="4" w:space="0" w:color="404040"/>
              <w:right w:val="single" w:sz="4" w:space="0" w:color="404040"/>
            </w:tcBorders>
            <w:shd w:val="clear" w:color="auto" w:fill="auto"/>
            <w:vAlign w:val="center"/>
          </w:tcPr>
          <w:p w:rsidR="001E2618" w:rsidRPr="00A141FA" w:rsidP="000F0738" w14:paraId="1CFB01E4" w14:textId="77777777">
            <w:pPr>
              <w:pStyle w:val="VPBody"/>
              <w:spacing w:before="0" w:after="0"/>
              <w:jc w:val="center"/>
              <w:rPr>
                <w:szCs w:val="24"/>
              </w:rPr>
            </w:pPr>
            <w:r w:rsidRPr="00A141FA">
              <w:rPr>
                <w:szCs w:val="24"/>
              </w:rPr>
              <w:t>skaits</w:t>
            </w:r>
          </w:p>
        </w:tc>
        <w:tc>
          <w:tcPr>
            <w:tcW w:w="1984" w:type="dxa"/>
            <w:tcBorders>
              <w:top w:val="single" w:sz="4" w:space="0" w:color="404040"/>
              <w:left w:val="single" w:sz="4" w:space="0" w:color="404040"/>
              <w:bottom w:val="single" w:sz="4" w:space="0" w:color="404040"/>
              <w:right w:val="single" w:sz="4" w:space="0" w:color="404040"/>
            </w:tcBorders>
            <w:shd w:val="clear" w:color="auto" w:fill="auto"/>
            <w:vAlign w:val="center"/>
          </w:tcPr>
          <w:p w:rsidR="001E2618" w:rsidRPr="00A141FA" w:rsidP="000F0738" w14:paraId="64843DB3" w14:textId="77777777">
            <w:pPr>
              <w:pStyle w:val="VPBody"/>
              <w:spacing w:before="0" w:after="0"/>
              <w:jc w:val="center"/>
              <w:rPr>
                <w:szCs w:val="24"/>
              </w:rPr>
            </w:pPr>
            <w:r w:rsidRPr="00A141FA">
              <w:rPr>
                <w:szCs w:val="24"/>
              </w:rPr>
              <w:t>0</w:t>
            </w:r>
          </w:p>
        </w:tc>
        <w:tc>
          <w:tcPr>
            <w:tcW w:w="1843" w:type="dxa"/>
            <w:tcBorders>
              <w:top w:val="single" w:sz="4" w:space="0" w:color="404040"/>
              <w:left w:val="single" w:sz="4" w:space="0" w:color="404040"/>
              <w:bottom w:val="single" w:sz="4" w:space="0" w:color="404040"/>
              <w:right w:val="single" w:sz="4" w:space="0" w:color="404040"/>
            </w:tcBorders>
            <w:shd w:val="clear" w:color="auto" w:fill="auto"/>
            <w:vAlign w:val="center"/>
          </w:tcPr>
          <w:p w:rsidR="001E2618" w:rsidRPr="00A141FA" w:rsidP="000F0738" w14:paraId="403FECDF" w14:textId="77777777">
            <w:pPr>
              <w:pStyle w:val="VPBody"/>
              <w:spacing w:before="0" w:after="0"/>
              <w:jc w:val="center"/>
              <w:rPr>
                <w:szCs w:val="24"/>
              </w:rPr>
            </w:pPr>
            <w:r w:rsidRPr="00A141FA">
              <w:rPr>
                <w:szCs w:val="24"/>
              </w:rPr>
              <w:t>2</w:t>
            </w:r>
          </w:p>
        </w:tc>
      </w:tr>
      <w:tr w14:paraId="52F89A02" w14:textId="77777777" w:rsidTr="00C43C46">
        <w:tblPrEx>
          <w:tblW w:w="9322" w:type="dxa"/>
          <w:tblInd w:w="-113" w:type="dxa"/>
          <w:tblLook w:val="04A0"/>
        </w:tblPrEx>
        <w:trPr>
          <w:trHeight w:val="624"/>
        </w:trPr>
        <w:tc>
          <w:tcPr>
            <w:tcW w:w="534" w:type="dxa"/>
            <w:tcBorders>
              <w:top w:val="single" w:sz="4" w:space="0" w:color="404040"/>
              <w:left w:val="single" w:sz="4" w:space="0" w:color="404040"/>
              <w:bottom w:val="single" w:sz="4" w:space="0" w:color="404040"/>
              <w:right w:val="single" w:sz="4" w:space="0" w:color="404040"/>
            </w:tcBorders>
            <w:shd w:val="clear" w:color="auto" w:fill="auto"/>
          </w:tcPr>
          <w:p w:rsidR="001E2618" w:rsidRPr="00A141FA" w:rsidP="000F0738" w14:paraId="0DEB5A9E" w14:textId="77777777">
            <w:pPr>
              <w:pStyle w:val="VPBody"/>
              <w:spacing w:before="0" w:after="0"/>
              <w:rPr>
                <w:szCs w:val="24"/>
              </w:rPr>
            </w:pPr>
            <w:r w:rsidRPr="00A141FA">
              <w:rPr>
                <w:szCs w:val="24"/>
              </w:rPr>
              <w:t xml:space="preserve">4. </w:t>
            </w:r>
          </w:p>
        </w:tc>
        <w:tc>
          <w:tcPr>
            <w:tcW w:w="3118" w:type="dxa"/>
            <w:tcBorders>
              <w:top w:val="single" w:sz="4" w:space="0" w:color="404040"/>
              <w:left w:val="single" w:sz="4" w:space="0" w:color="404040"/>
              <w:bottom w:val="single" w:sz="4" w:space="0" w:color="404040"/>
              <w:right w:val="single" w:sz="4" w:space="0" w:color="404040"/>
            </w:tcBorders>
            <w:shd w:val="clear" w:color="auto" w:fill="auto"/>
          </w:tcPr>
          <w:p w:rsidR="001E2618" w:rsidRPr="00A141FA" w:rsidP="000F0738" w14:paraId="19000730" w14:textId="77777777">
            <w:pPr>
              <w:pStyle w:val="VPBody"/>
              <w:spacing w:before="0" w:after="0"/>
              <w:rPr>
                <w:szCs w:val="24"/>
              </w:rPr>
            </w:pPr>
            <w:r w:rsidRPr="00A141FA">
              <w:rPr>
                <w:szCs w:val="24"/>
              </w:rPr>
              <w:t xml:space="preserve">Atvērto datu kopas nodotas </w:t>
            </w:r>
            <w:r w:rsidRPr="00A141FA">
              <w:rPr>
                <w:szCs w:val="24"/>
              </w:rPr>
              <w:t>atkalizmantošanai</w:t>
            </w:r>
          </w:p>
        </w:tc>
        <w:tc>
          <w:tcPr>
            <w:tcW w:w="1843" w:type="dxa"/>
            <w:tcBorders>
              <w:top w:val="single" w:sz="4" w:space="0" w:color="404040"/>
              <w:left w:val="single" w:sz="4" w:space="0" w:color="404040"/>
              <w:bottom w:val="single" w:sz="4" w:space="0" w:color="404040"/>
              <w:right w:val="single" w:sz="4" w:space="0" w:color="404040"/>
            </w:tcBorders>
            <w:shd w:val="clear" w:color="auto" w:fill="auto"/>
            <w:vAlign w:val="center"/>
          </w:tcPr>
          <w:p w:rsidR="001E2618" w:rsidRPr="00A141FA" w:rsidP="000F0738" w14:paraId="31208139" w14:textId="77777777">
            <w:pPr>
              <w:pStyle w:val="VPBody"/>
              <w:spacing w:before="0" w:after="0"/>
              <w:jc w:val="center"/>
              <w:rPr>
                <w:szCs w:val="24"/>
              </w:rPr>
            </w:pPr>
            <w:r w:rsidRPr="00A141FA">
              <w:rPr>
                <w:szCs w:val="24"/>
              </w:rPr>
              <w:t>skaits</w:t>
            </w:r>
          </w:p>
        </w:tc>
        <w:tc>
          <w:tcPr>
            <w:tcW w:w="1984" w:type="dxa"/>
            <w:tcBorders>
              <w:top w:val="single" w:sz="4" w:space="0" w:color="404040"/>
              <w:left w:val="single" w:sz="4" w:space="0" w:color="404040"/>
              <w:bottom w:val="single" w:sz="4" w:space="0" w:color="404040"/>
              <w:right w:val="single" w:sz="4" w:space="0" w:color="404040"/>
            </w:tcBorders>
            <w:shd w:val="clear" w:color="auto" w:fill="auto"/>
            <w:vAlign w:val="center"/>
          </w:tcPr>
          <w:p w:rsidR="001E2618" w:rsidRPr="00A141FA" w:rsidP="000F0738" w14:paraId="470A37CE" w14:textId="77777777">
            <w:pPr>
              <w:pStyle w:val="VPBody"/>
              <w:spacing w:before="0" w:after="0"/>
              <w:jc w:val="center"/>
              <w:rPr>
                <w:szCs w:val="24"/>
              </w:rPr>
            </w:pPr>
            <w:r w:rsidRPr="00A141FA">
              <w:rPr>
                <w:szCs w:val="24"/>
              </w:rPr>
              <w:t>0</w:t>
            </w:r>
          </w:p>
        </w:tc>
        <w:tc>
          <w:tcPr>
            <w:tcW w:w="1843" w:type="dxa"/>
            <w:tcBorders>
              <w:top w:val="single" w:sz="4" w:space="0" w:color="404040"/>
              <w:left w:val="single" w:sz="4" w:space="0" w:color="404040"/>
              <w:bottom w:val="single" w:sz="4" w:space="0" w:color="404040"/>
              <w:right w:val="single" w:sz="4" w:space="0" w:color="404040"/>
            </w:tcBorders>
            <w:shd w:val="clear" w:color="auto" w:fill="auto"/>
            <w:vAlign w:val="center"/>
          </w:tcPr>
          <w:p w:rsidR="001E2618" w:rsidRPr="00A141FA" w:rsidP="000F0738" w14:paraId="6E0BBA57" w14:textId="77777777">
            <w:pPr>
              <w:pStyle w:val="VPBody"/>
              <w:spacing w:before="0" w:after="0"/>
              <w:jc w:val="center"/>
              <w:rPr>
                <w:szCs w:val="24"/>
              </w:rPr>
            </w:pPr>
            <w:r w:rsidRPr="00A141FA">
              <w:rPr>
                <w:szCs w:val="24"/>
              </w:rPr>
              <w:t>2</w:t>
            </w:r>
          </w:p>
        </w:tc>
      </w:tr>
    </w:tbl>
    <w:p w:rsidR="006C3CB6" w:rsidP="00D25EE5" w14:paraId="015D3860" w14:textId="3F6C4AC4">
      <w:pPr>
        <w:overflowPunct w:val="0"/>
        <w:autoSpaceDE w:val="0"/>
        <w:autoSpaceDN w:val="0"/>
        <w:adjustRightInd w:val="0"/>
        <w:spacing w:before="120" w:after="120" w:line="276" w:lineRule="auto"/>
        <w:jc w:val="both"/>
        <w:textAlignment w:val="baseline"/>
        <w:rPr>
          <w:rFonts w:ascii="Times New Roman" w:eastAsia="MS Mincho" w:hAnsi="Times New Roman" w:cs="Times New Roman"/>
          <w:bCs/>
          <w:sz w:val="24"/>
          <w:szCs w:val="24"/>
        </w:rPr>
      </w:pPr>
    </w:p>
    <w:p w:rsidR="006C3CB6" w:rsidP="00D25EE5" w14:paraId="387D1559" w14:textId="77777777">
      <w:pPr>
        <w:overflowPunct w:val="0"/>
        <w:autoSpaceDE w:val="0"/>
        <w:autoSpaceDN w:val="0"/>
        <w:adjustRightInd w:val="0"/>
        <w:spacing w:before="120" w:after="120" w:line="276" w:lineRule="auto"/>
        <w:jc w:val="both"/>
        <w:textAlignment w:val="baseline"/>
        <w:rPr>
          <w:rFonts w:ascii="Times New Roman" w:eastAsia="MS Mincho" w:hAnsi="Times New Roman" w:cs="Times New Roman"/>
          <w:bCs/>
          <w:sz w:val="24"/>
          <w:szCs w:val="24"/>
        </w:rPr>
      </w:pPr>
    </w:p>
    <w:p w:rsidR="00D25EE5" w:rsidRPr="000F0738" w:rsidP="00D25EE5" w14:paraId="1C5D348B" w14:textId="516FE527">
      <w:pPr>
        <w:overflowPunct w:val="0"/>
        <w:autoSpaceDE w:val="0"/>
        <w:autoSpaceDN w:val="0"/>
        <w:adjustRightInd w:val="0"/>
        <w:spacing w:before="120" w:after="120" w:line="276" w:lineRule="auto"/>
        <w:jc w:val="both"/>
        <w:textAlignment w:val="baseline"/>
        <w:rPr>
          <w:rFonts w:ascii="Times New Roman" w:eastAsia="MS Mincho" w:hAnsi="Times New Roman" w:cs="Times New Roman"/>
          <w:bCs/>
          <w:i/>
          <w:sz w:val="24"/>
          <w:szCs w:val="24"/>
        </w:rPr>
      </w:pPr>
      <w:r w:rsidRPr="000F0738">
        <w:rPr>
          <w:rFonts w:ascii="Times New Roman" w:eastAsia="MS Mincho" w:hAnsi="Times New Roman" w:cs="Times New Roman"/>
          <w:bCs/>
          <w:sz w:val="24"/>
          <w:szCs w:val="24"/>
        </w:rPr>
        <w:t xml:space="preserve">Projekta finansējuma kopējais apjoms:  </w:t>
      </w:r>
      <w:r w:rsidRPr="000F0738">
        <w:rPr>
          <w:rFonts w:ascii="Times New Roman" w:eastAsia="MS Mincho" w:hAnsi="Times New Roman" w:cs="Times New Roman"/>
          <w:bCs/>
          <w:sz w:val="24"/>
          <w:szCs w:val="24"/>
        </w:rPr>
        <w:tab/>
      </w:r>
      <w:r w:rsidRPr="000F0738">
        <w:rPr>
          <w:rFonts w:ascii="Times New Roman" w:eastAsia="MS Mincho" w:hAnsi="Times New Roman" w:cs="Times New Roman"/>
          <w:bCs/>
          <w:sz w:val="24"/>
          <w:szCs w:val="24"/>
        </w:rPr>
        <w:tab/>
        <w:t xml:space="preserve">400 000 </w:t>
      </w:r>
      <w:r w:rsidRPr="000F0738">
        <w:rPr>
          <w:rFonts w:ascii="Times New Roman" w:eastAsia="MS Mincho" w:hAnsi="Times New Roman" w:cs="Times New Roman"/>
          <w:bCs/>
          <w:i/>
          <w:sz w:val="24"/>
          <w:szCs w:val="24"/>
        </w:rPr>
        <w:t>euro</w:t>
      </w:r>
    </w:p>
    <w:p w:rsidR="00D25EE5" w:rsidRPr="000F0738" w:rsidP="00D25EE5" w14:paraId="3EB5769D" w14:textId="4CB6DF1C">
      <w:pPr>
        <w:overflowPunct w:val="0"/>
        <w:autoSpaceDE w:val="0"/>
        <w:autoSpaceDN w:val="0"/>
        <w:adjustRightInd w:val="0"/>
        <w:spacing w:before="120" w:after="120" w:line="276" w:lineRule="auto"/>
        <w:jc w:val="both"/>
        <w:textAlignment w:val="baseline"/>
        <w:rPr>
          <w:rFonts w:ascii="Times New Roman" w:eastAsia="MS Mincho" w:hAnsi="Times New Roman" w:cs="Times New Roman"/>
          <w:bCs/>
          <w:sz w:val="24"/>
          <w:szCs w:val="24"/>
        </w:rPr>
      </w:pPr>
      <w:r w:rsidRPr="000F0738">
        <w:rPr>
          <w:rFonts w:ascii="Times New Roman" w:eastAsia="MS Mincho" w:hAnsi="Times New Roman" w:cs="Times New Roman"/>
          <w:bCs/>
          <w:sz w:val="24"/>
          <w:szCs w:val="24"/>
        </w:rPr>
        <w:t xml:space="preserve">Projekta īstenošanas laiks (mēnešos): </w:t>
      </w:r>
      <w:r w:rsidRPr="000F0738">
        <w:rPr>
          <w:rFonts w:ascii="Times New Roman" w:eastAsia="MS Mincho" w:hAnsi="Times New Roman" w:cs="Times New Roman"/>
          <w:bCs/>
          <w:sz w:val="24"/>
          <w:szCs w:val="24"/>
        </w:rPr>
        <w:tab/>
      </w:r>
      <w:r w:rsidRPr="000F0738">
        <w:rPr>
          <w:rFonts w:ascii="Times New Roman" w:eastAsia="MS Mincho" w:hAnsi="Times New Roman" w:cs="Times New Roman"/>
          <w:bCs/>
          <w:sz w:val="24"/>
          <w:szCs w:val="24"/>
        </w:rPr>
        <w:tab/>
        <w:t>30 mēneši</w:t>
      </w:r>
      <w:r w:rsidR="00105A7B">
        <w:rPr>
          <w:rFonts w:ascii="Times New Roman" w:eastAsia="MS Mincho" w:hAnsi="Times New Roman" w:cs="Times New Roman"/>
          <w:bCs/>
          <w:sz w:val="24"/>
          <w:szCs w:val="24"/>
        </w:rPr>
        <w:t xml:space="preserve"> (līdz </w:t>
      </w:r>
      <w:r w:rsidRPr="00105A7B" w:rsidR="00105A7B">
        <w:rPr>
          <w:rFonts w:ascii="Times New Roman" w:eastAsia="MS Mincho" w:hAnsi="Times New Roman" w:cs="Times New Roman"/>
          <w:bCs/>
          <w:sz w:val="24"/>
          <w:szCs w:val="24"/>
        </w:rPr>
        <w:t>2022. gada 31. decembrim</w:t>
      </w:r>
      <w:r w:rsidR="00105A7B">
        <w:rPr>
          <w:rFonts w:ascii="Times New Roman" w:eastAsia="MS Mincho" w:hAnsi="Times New Roman" w:cs="Times New Roman"/>
          <w:bCs/>
          <w:sz w:val="24"/>
          <w:szCs w:val="24"/>
        </w:rPr>
        <w:t>)</w:t>
      </w:r>
    </w:p>
    <w:p w:rsidR="00AB109C" w:rsidP="001E2618" w14:paraId="76FF1A14" w14:textId="77777777">
      <w:pPr>
        <w:tabs>
          <w:tab w:val="left" w:pos="0"/>
        </w:tabs>
        <w:spacing w:before="360" w:after="360" w:line="276" w:lineRule="auto"/>
        <w:jc w:val="both"/>
        <w:rPr>
          <w:rFonts w:ascii="Times New Roman" w:eastAsia="MS Mincho" w:hAnsi="Times New Roman"/>
          <w:b/>
          <w:bCs/>
          <w:sz w:val="24"/>
          <w:szCs w:val="24"/>
        </w:rPr>
      </w:pPr>
    </w:p>
    <w:p w:rsidR="001E2618" w:rsidRPr="00DE1DEC" w:rsidP="001E2618" w14:paraId="79E8A7E5" w14:textId="21704D96">
      <w:pPr>
        <w:tabs>
          <w:tab w:val="left" w:pos="0"/>
        </w:tabs>
        <w:spacing w:before="360" w:after="360" w:line="276" w:lineRule="auto"/>
        <w:jc w:val="both"/>
        <w:rPr>
          <w:rFonts w:ascii="Times New Roman" w:eastAsia="MS Mincho" w:hAnsi="Times New Roman"/>
          <w:b/>
          <w:bCs/>
          <w:sz w:val="24"/>
          <w:szCs w:val="24"/>
        </w:rPr>
      </w:pPr>
      <w:r w:rsidRPr="00DE1DEC">
        <w:rPr>
          <w:rFonts w:ascii="Times New Roman" w:eastAsia="MS Mincho" w:hAnsi="Times New Roman"/>
          <w:b/>
          <w:bCs/>
          <w:sz w:val="24"/>
          <w:szCs w:val="24"/>
        </w:rPr>
        <w:t xml:space="preserve">Saistība ar iepriekšējā plānošanas perioda projektiem, projekta lietderība un ieguldījums </w:t>
      </w:r>
      <w:r w:rsidRPr="00DE1DEC" w:rsidR="00E63441">
        <w:rPr>
          <w:rFonts w:ascii="Times New Roman" w:eastAsia="MS Mincho" w:hAnsi="Times New Roman"/>
          <w:b/>
          <w:bCs/>
          <w:sz w:val="24"/>
          <w:szCs w:val="24"/>
        </w:rPr>
        <w:t xml:space="preserve">specifiskā atbalsta mērķa </w:t>
      </w:r>
      <w:r w:rsidRPr="00DE1DEC">
        <w:rPr>
          <w:rFonts w:ascii="Times New Roman" w:eastAsia="MS Mincho" w:hAnsi="Times New Roman"/>
          <w:b/>
          <w:bCs/>
          <w:sz w:val="24"/>
          <w:szCs w:val="24"/>
        </w:rPr>
        <w:t>rezultāta rādītājos:</w:t>
      </w:r>
    </w:p>
    <w:p w:rsidR="001E2618" w:rsidRPr="00CA7648" w:rsidP="003358E6" w14:paraId="1193EB1E" w14:textId="31EAE579">
      <w:pPr>
        <w:pStyle w:val="VPBody"/>
        <w:spacing w:before="120" w:after="120" w:line="276" w:lineRule="auto"/>
        <w:rPr>
          <w:szCs w:val="24"/>
        </w:rPr>
      </w:pPr>
      <w:r>
        <w:rPr>
          <w:color w:val="000000"/>
          <w:szCs w:val="24"/>
        </w:rPr>
        <w:tab/>
      </w:r>
      <w:r w:rsidRPr="00A141FA">
        <w:rPr>
          <w:color w:val="000000"/>
          <w:szCs w:val="24"/>
        </w:rPr>
        <w:t xml:space="preserve">Projekta ietvaros </w:t>
      </w:r>
      <w:r w:rsidRPr="00CA7648">
        <w:rPr>
          <w:szCs w:val="24"/>
        </w:rPr>
        <w:t xml:space="preserve">plānotie </w:t>
      </w:r>
      <w:r w:rsidRPr="00CA7648" w:rsidR="00B06C8F">
        <w:rPr>
          <w:szCs w:val="24"/>
        </w:rPr>
        <w:t>IS</w:t>
      </w:r>
      <w:r w:rsidRPr="00CA7648">
        <w:rPr>
          <w:szCs w:val="24"/>
        </w:rPr>
        <w:t xml:space="preserve"> “TULPE” risinājumi funkcionāli papildinās un pilnveidos ERAF 2007.-2013.gada plānošanas perioda darbības programmas “Infrastruktūra un </w:t>
      </w:r>
      <w:r w:rsidRPr="00CA7648">
        <w:rPr>
          <w:szCs w:val="24"/>
        </w:rPr>
        <w:t>pakalpojumi” 3.2. prioritātes “Teritoriju pieejamības un sasniedzamības veicināšana” 3.2.2.</w:t>
      </w:r>
      <w:r w:rsidRPr="00CA7648">
        <w:rPr>
          <w:b/>
          <w:szCs w:val="24"/>
        </w:rPr>
        <w:t xml:space="preserve"> </w:t>
      </w:r>
      <w:r w:rsidRPr="00CA7648">
        <w:rPr>
          <w:szCs w:val="24"/>
        </w:rPr>
        <w:t>pasākuma “IKT infrastruktūra un pakalpojumi” 3.2.2.1.</w:t>
      </w:r>
      <w:r w:rsidRPr="00CA7648">
        <w:rPr>
          <w:b/>
          <w:szCs w:val="24"/>
        </w:rPr>
        <w:t xml:space="preserve"> </w:t>
      </w:r>
      <w:r w:rsidRPr="00CA7648">
        <w:rPr>
          <w:szCs w:val="24"/>
        </w:rPr>
        <w:t xml:space="preserve">aktivitātes “Publiskās pārvaldes elektronisko pakalpojumu un informācijas sistēmu attīstība” 3.2.2.1.1. </w:t>
      </w:r>
      <w:r w:rsidRPr="00CA7648">
        <w:rPr>
          <w:szCs w:val="24"/>
        </w:rPr>
        <w:t>apakšaktivitātes</w:t>
      </w:r>
      <w:r w:rsidRPr="00CA7648">
        <w:rPr>
          <w:szCs w:val="24"/>
        </w:rPr>
        <w:t xml:space="preserve"> “Informācijas sistēmu un elektronisko pakalpojumu attīstība” ietvaros īstenotā projekta “</w:t>
      </w:r>
      <w:r w:rsidRPr="00CA7648">
        <w:rPr>
          <w:b/>
          <w:szCs w:val="24"/>
        </w:rPr>
        <w:t>Valsts vides dienesta informācijas sistēmas izveidošana</w:t>
      </w:r>
      <w:r w:rsidRPr="00CA7648">
        <w:rPr>
          <w:szCs w:val="24"/>
        </w:rPr>
        <w:t xml:space="preserve">” radītos risinājumus. Jaunie risinājumi neaizstās, bet funkcionāli papildinās un uzlabos esošos </w:t>
      </w:r>
      <w:r w:rsidRPr="00CA7648" w:rsidR="00B06C8F">
        <w:rPr>
          <w:szCs w:val="24"/>
        </w:rPr>
        <w:t>IS</w:t>
      </w:r>
      <w:r w:rsidRPr="00CA7648">
        <w:rPr>
          <w:szCs w:val="24"/>
        </w:rPr>
        <w:t xml:space="preserve"> “TULPE” risinājumus, būtiski paplašinot to izmantošanas iespējas un efektivitāti. </w:t>
      </w:r>
    </w:p>
    <w:p w:rsidR="001E2618" w:rsidRPr="00CA7648" w:rsidP="00C43C46" w14:paraId="72AFA933" w14:textId="2A84562E">
      <w:pPr>
        <w:pStyle w:val="VPBody"/>
        <w:spacing w:before="0" w:after="0" w:line="276" w:lineRule="auto"/>
        <w:rPr>
          <w:szCs w:val="24"/>
        </w:rPr>
      </w:pPr>
      <w:bookmarkStart w:id="3" w:name="OLE_LINK11"/>
      <w:r w:rsidRPr="00CA7648">
        <w:rPr>
          <w:szCs w:val="24"/>
        </w:rPr>
        <w:tab/>
      </w:r>
      <w:r w:rsidRPr="00CA7648">
        <w:rPr>
          <w:szCs w:val="24"/>
        </w:rPr>
        <w:t>Projekta “</w:t>
      </w:r>
      <w:r w:rsidRPr="00CA7648">
        <w:rPr>
          <w:b/>
          <w:szCs w:val="24"/>
        </w:rPr>
        <w:t>Valsts vides dienesta informācijas sistēmas izveidošana</w:t>
      </w:r>
      <w:r w:rsidRPr="00CA7648">
        <w:rPr>
          <w:szCs w:val="24"/>
        </w:rPr>
        <w:t xml:space="preserve">” mērķis bija izveidot vienotu </w:t>
      </w:r>
      <w:r w:rsidRPr="00CA7648" w:rsidR="00B06C8F">
        <w:rPr>
          <w:szCs w:val="24"/>
        </w:rPr>
        <w:t>VVD IS</w:t>
      </w:r>
      <w:r w:rsidRPr="00CA7648">
        <w:rPr>
          <w:szCs w:val="24"/>
        </w:rPr>
        <w:t>, nodrošinot e-pakalpojumu platformas izveidi un sekmēt ar informācijas un komunikācijas tehnoloģijām atbalstītu Valsts vides dienesta vides pakalpojumu sniegšanas infrastruktūras attīstību</w:t>
      </w:r>
      <w:bookmarkEnd w:id="3"/>
      <w:r w:rsidRPr="00CA7648">
        <w:rPr>
          <w:szCs w:val="24"/>
        </w:rPr>
        <w:t>. Projekta ietvaros tika realizēti šādi galvenie uzdevumi:</w:t>
      </w:r>
    </w:p>
    <w:p w:rsidR="001E2618" w:rsidRPr="00CA7648" w:rsidP="00FA2145" w14:paraId="57FAF86C" w14:textId="77777777">
      <w:pPr>
        <w:pStyle w:val="VPBody"/>
        <w:numPr>
          <w:ilvl w:val="0"/>
          <w:numId w:val="23"/>
        </w:numPr>
        <w:spacing w:before="120" w:after="120" w:line="276" w:lineRule="auto"/>
        <w:rPr>
          <w:szCs w:val="24"/>
        </w:rPr>
      </w:pPr>
      <w:r w:rsidRPr="00CA7648">
        <w:rPr>
          <w:szCs w:val="24"/>
        </w:rPr>
        <w:t xml:space="preserve">veikta projekta </w:t>
      </w:r>
      <w:r w:rsidRPr="00CA7648">
        <w:rPr>
          <w:szCs w:val="24"/>
        </w:rPr>
        <w:t>priekšizpēte</w:t>
      </w:r>
      <w:r w:rsidRPr="00CA7648">
        <w:rPr>
          <w:szCs w:val="24"/>
        </w:rPr>
        <w:t xml:space="preserve"> un izstrādāta vispārējā procesu koncepcija;</w:t>
      </w:r>
    </w:p>
    <w:p w:rsidR="001E2618" w:rsidRPr="00CA7648" w:rsidP="00FA2145" w14:paraId="52191A7B" w14:textId="77777777">
      <w:pPr>
        <w:pStyle w:val="VPBody"/>
        <w:numPr>
          <w:ilvl w:val="0"/>
          <w:numId w:val="23"/>
        </w:numPr>
        <w:spacing w:before="120" w:after="120" w:line="276" w:lineRule="auto"/>
        <w:rPr>
          <w:szCs w:val="24"/>
        </w:rPr>
      </w:pPr>
      <w:r w:rsidRPr="00CA7648">
        <w:rPr>
          <w:szCs w:val="24"/>
        </w:rPr>
        <w:t>koordinēta un saskaņota Valsts vides dienestu struktūrvienību infrastruktūras attīstība;</w:t>
      </w:r>
    </w:p>
    <w:p w:rsidR="001E2618" w:rsidRPr="00CA7648" w:rsidP="00C43C46" w14:paraId="2819B2F5" w14:textId="73A95217">
      <w:pPr>
        <w:pStyle w:val="VPBody"/>
        <w:numPr>
          <w:ilvl w:val="0"/>
          <w:numId w:val="23"/>
        </w:numPr>
        <w:spacing w:before="0" w:after="0" w:line="276" w:lineRule="auto"/>
        <w:rPr>
          <w:szCs w:val="24"/>
        </w:rPr>
      </w:pPr>
      <w:r w:rsidRPr="00CA7648">
        <w:rPr>
          <w:szCs w:val="24"/>
        </w:rPr>
        <w:t xml:space="preserve">nodrošināts esošo pamatdatu par A un B kategorijas piesārņojošo darbību atļaujām un C kategorijas piesārņojošo darbību apliecinājumiem, Siltumnīcefekta gāzu emisijas atļaujām, tehnisko noteikumu un licenču darbībām ar aukstuma aģentiem pamatdatu imports vienotajā </w:t>
      </w:r>
      <w:r w:rsidRPr="00CA7648" w:rsidR="00D25EE5">
        <w:rPr>
          <w:szCs w:val="24"/>
        </w:rPr>
        <w:t>VVD IS</w:t>
      </w:r>
      <w:r w:rsidRPr="00CA7648">
        <w:rPr>
          <w:szCs w:val="24"/>
        </w:rPr>
        <w:t>;</w:t>
      </w:r>
    </w:p>
    <w:p w:rsidR="001E2618" w:rsidRPr="00CA7648" w:rsidP="00FA2145" w14:paraId="7CF32569" w14:textId="77777777">
      <w:pPr>
        <w:pStyle w:val="VPBody"/>
        <w:numPr>
          <w:ilvl w:val="0"/>
          <w:numId w:val="23"/>
        </w:numPr>
        <w:spacing w:before="120" w:after="120" w:line="276" w:lineRule="auto"/>
        <w:rPr>
          <w:szCs w:val="24"/>
        </w:rPr>
      </w:pPr>
      <w:r w:rsidRPr="00CA7648">
        <w:rPr>
          <w:szCs w:val="24"/>
        </w:rPr>
        <w:t xml:space="preserve">izveidots vienots Atļauju, licenču un tehnisko noteikumu reģistrs; </w:t>
      </w:r>
    </w:p>
    <w:p w:rsidR="001E2618" w:rsidRPr="00CA7648" w:rsidP="00C43C46" w14:paraId="16EF2721" w14:textId="77777777">
      <w:pPr>
        <w:pStyle w:val="VPBody"/>
        <w:numPr>
          <w:ilvl w:val="0"/>
          <w:numId w:val="23"/>
        </w:numPr>
        <w:spacing w:before="0" w:after="0" w:line="276" w:lineRule="auto"/>
        <w:rPr>
          <w:szCs w:val="24"/>
        </w:rPr>
      </w:pPr>
      <w:r w:rsidRPr="00CA7648">
        <w:rPr>
          <w:szCs w:val="24"/>
        </w:rPr>
        <w:t>nodrošināta e-pakalpojumu A un B kategorijas piesārņojošo darbību atļauju un C kategorijas piesārņojošo darbību apliecinājumu, Siltumnīcefekta gāzu emisijas atļauju, tehnisko noteikumu, licenču darbībām ar aukstuma aģentiem izsniegšanai, grozījumu veikšanai un anulēšanai izstrādāšana, ieviešana un atbalsts;</w:t>
      </w:r>
    </w:p>
    <w:p w:rsidR="001E2618" w:rsidRPr="00CA7648" w:rsidP="00FA2145" w14:paraId="6FBCEBBC" w14:textId="601E7025">
      <w:pPr>
        <w:pStyle w:val="VPBody"/>
        <w:numPr>
          <w:ilvl w:val="0"/>
          <w:numId w:val="23"/>
        </w:numPr>
        <w:spacing w:before="120" w:after="120" w:line="276" w:lineRule="auto"/>
        <w:rPr>
          <w:szCs w:val="24"/>
        </w:rPr>
      </w:pPr>
      <w:r w:rsidRPr="00CA7648">
        <w:rPr>
          <w:szCs w:val="24"/>
        </w:rPr>
        <w:t xml:space="preserve">izveidota WEB lietotāja aplikācija </w:t>
      </w:r>
      <w:r w:rsidRPr="00CA7648" w:rsidR="00D25EE5">
        <w:rPr>
          <w:szCs w:val="24"/>
        </w:rPr>
        <w:t>VVD</w:t>
      </w:r>
      <w:r w:rsidRPr="00CA7648">
        <w:rPr>
          <w:szCs w:val="24"/>
        </w:rPr>
        <w:t xml:space="preserve"> mājaslapai (portālam);</w:t>
      </w:r>
    </w:p>
    <w:p w:rsidR="001E2618" w:rsidRPr="00CA7648" w:rsidP="00FA2145" w14:paraId="3DAC87D4" w14:textId="30A72B4C">
      <w:pPr>
        <w:pStyle w:val="VPBody"/>
        <w:numPr>
          <w:ilvl w:val="0"/>
          <w:numId w:val="23"/>
        </w:numPr>
        <w:spacing w:before="120" w:after="120" w:line="276" w:lineRule="auto"/>
        <w:rPr>
          <w:szCs w:val="24"/>
        </w:rPr>
      </w:pPr>
      <w:r w:rsidRPr="00CA7648">
        <w:rPr>
          <w:szCs w:val="24"/>
        </w:rPr>
        <w:t xml:space="preserve">sagatavota un veikta </w:t>
      </w:r>
      <w:r w:rsidRPr="00CA7648" w:rsidR="00D25EE5">
        <w:rPr>
          <w:szCs w:val="24"/>
        </w:rPr>
        <w:t>VVD</w:t>
      </w:r>
      <w:r w:rsidRPr="00CA7648">
        <w:rPr>
          <w:szCs w:val="24"/>
        </w:rPr>
        <w:t xml:space="preserve"> darbinieku apmācība;</w:t>
      </w:r>
    </w:p>
    <w:p w:rsidR="001E2618" w:rsidRPr="00CA7648" w:rsidP="00C43C46" w14:paraId="1EE3A5A9" w14:textId="77777777">
      <w:pPr>
        <w:pStyle w:val="VPBody"/>
        <w:numPr>
          <w:ilvl w:val="0"/>
          <w:numId w:val="23"/>
        </w:numPr>
        <w:spacing w:before="0" w:after="120" w:line="276" w:lineRule="auto"/>
        <w:rPr>
          <w:szCs w:val="24"/>
        </w:rPr>
      </w:pPr>
      <w:r w:rsidRPr="00CA7648">
        <w:rPr>
          <w:szCs w:val="24"/>
        </w:rPr>
        <w:t>nodrošināta projekta un tā īstenošanas ietvaros sasniegto rezultātu publicitāte, lai īstenotu projekta rezultātu popularizēšanu sabiedrībā.</w:t>
      </w:r>
    </w:p>
    <w:p w:rsidR="001E2618" w:rsidRPr="00CA7648" w:rsidP="00C43C46" w14:paraId="1E570F7A" w14:textId="69D89359">
      <w:pPr>
        <w:pStyle w:val="VPBody"/>
        <w:spacing w:before="0" w:after="120" w:line="276" w:lineRule="auto"/>
        <w:rPr>
          <w:szCs w:val="24"/>
        </w:rPr>
      </w:pPr>
      <w:r w:rsidRPr="00CA7648">
        <w:rPr>
          <w:szCs w:val="24"/>
        </w:rPr>
        <w:tab/>
      </w:r>
      <w:r w:rsidRPr="00CA7648">
        <w:rPr>
          <w:szCs w:val="24"/>
        </w:rPr>
        <w:t xml:space="preserve">Realizējot iepriekš minēto projektu, tika panākts ievērojams iekšējo resursu ietaupījums, paaugstināta sadarbības efektivitāte ar citām valsts un pašvaldību institūcijām, vienlaicīgi radot labvēlīgu vidi un priekšnosacījumus pakalpojumu sniegšanai un saņemšanai. </w:t>
      </w:r>
    </w:p>
    <w:p w:rsidR="001E2618" w:rsidRPr="00CA7648" w:rsidP="00C43C46" w14:paraId="0CF96EF3" w14:textId="3499A496">
      <w:pPr>
        <w:pStyle w:val="VPBody"/>
        <w:spacing w:before="0" w:after="120" w:line="276" w:lineRule="auto"/>
        <w:rPr>
          <w:szCs w:val="24"/>
        </w:rPr>
      </w:pPr>
      <w:r w:rsidRPr="00CA7648">
        <w:rPr>
          <w:szCs w:val="24"/>
        </w:rPr>
        <w:tab/>
      </w:r>
      <w:r w:rsidRPr="00CA7648">
        <w:rPr>
          <w:szCs w:val="24"/>
        </w:rPr>
        <w:t>Vienlaikus jāuzsver, ka šis projekts tika pabeigts 2013. gadā, un šobrīd projekta gaitā izveidotajai vienotajai Valsts vides dienesta informācijas sistēmai, e-pakalpojumu platformai un informācijas un komunikācijas tehnoloģijām nepieciešami pasākumi to pilnveidei un funkcionāli uzlabojumi.</w:t>
      </w:r>
    </w:p>
    <w:p w:rsidR="00D25EE5" w:rsidRPr="000F0738" w:rsidP="00914FF6" w14:paraId="7B49E996" w14:textId="77777777">
      <w:pPr>
        <w:pStyle w:val="VPBody"/>
        <w:spacing w:before="0" w:after="120"/>
        <w:jc w:val="center"/>
        <w:rPr>
          <w:b/>
          <w:szCs w:val="24"/>
        </w:rPr>
      </w:pPr>
      <w:r w:rsidRPr="000F0738">
        <w:rPr>
          <w:b/>
          <w:szCs w:val="24"/>
        </w:rPr>
        <w:t>Indikatīvi sociālekonomisko ieguvumu aprēķini</w:t>
      </w:r>
    </w:p>
    <w:p w:rsidR="00A402AB" w:rsidRPr="00336A8F" w:rsidP="00914FF6" w14:paraId="7AB50F5C" w14:textId="77777777">
      <w:pPr>
        <w:spacing w:before="0" w:after="120" w:line="276" w:lineRule="auto"/>
        <w:ind w:firstLine="720"/>
        <w:jc w:val="both"/>
        <w:rPr>
          <w:rFonts w:ascii="Times New Roman" w:hAnsi="Times New Roman"/>
          <w:sz w:val="24"/>
          <w:szCs w:val="24"/>
        </w:rPr>
      </w:pPr>
      <w:r w:rsidRPr="00336A8F">
        <w:rPr>
          <w:rFonts w:ascii="Times New Roman" w:hAnsi="Times New Roman"/>
          <w:sz w:val="24"/>
          <w:szCs w:val="24"/>
        </w:rPr>
        <w:t xml:space="preserve">Sociāli ekonomiskais modelis ir izstrādāts pamatojoties uz piesardzīgiem pieņēmumiem (investīciju izmaksas aprēķinātas atbilstoši kvalitatīva informācijas sistēmas procesa nodrošināšanai, iekļaujot tajos arī neparedzētus izdevumus), un ekonomisko ieguvumu pieņēmumi ir noteikti cik vien iespējams piesardzīgi, lai maksimāli precīzi parādītu minimāli iespējamo sociāli ekonomisko atdevi no </w:t>
      </w:r>
      <w:r>
        <w:rPr>
          <w:rFonts w:ascii="Times New Roman" w:hAnsi="Times New Roman"/>
          <w:sz w:val="24"/>
          <w:szCs w:val="24"/>
        </w:rPr>
        <w:t>IS</w:t>
      </w:r>
      <w:r w:rsidRPr="00336A8F">
        <w:rPr>
          <w:rFonts w:ascii="Times New Roman" w:hAnsi="Times New Roman"/>
          <w:sz w:val="24"/>
          <w:szCs w:val="24"/>
        </w:rPr>
        <w:t xml:space="preserve"> TULPE </w:t>
      </w:r>
      <w:r>
        <w:rPr>
          <w:rFonts w:ascii="Times New Roman" w:hAnsi="Times New Roman"/>
          <w:sz w:val="24"/>
          <w:szCs w:val="24"/>
        </w:rPr>
        <w:t>pilnveides pasākumu kopuma</w:t>
      </w:r>
      <w:r w:rsidRPr="00336A8F">
        <w:rPr>
          <w:rFonts w:ascii="Times New Roman" w:hAnsi="Times New Roman"/>
          <w:sz w:val="24"/>
          <w:szCs w:val="24"/>
        </w:rPr>
        <w:t xml:space="preserve"> īstenošana</w:t>
      </w:r>
      <w:r>
        <w:rPr>
          <w:rFonts w:ascii="Times New Roman" w:hAnsi="Times New Roman"/>
          <w:sz w:val="24"/>
          <w:szCs w:val="24"/>
        </w:rPr>
        <w:t>s</w:t>
      </w:r>
      <w:r w:rsidRPr="00336A8F">
        <w:rPr>
          <w:rFonts w:ascii="Times New Roman" w:hAnsi="Times New Roman"/>
          <w:sz w:val="24"/>
          <w:szCs w:val="24"/>
        </w:rPr>
        <w:t xml:space="preserve">. </w:t>
      </w:r>
    </w:p>
    <w:p w:rsidR="00A402AB" w:rsidP="00C43C46" w14:paraId="0F1B3FA0" w14:textId="77777777">
      <w:pPr>
        <w:spacing w:before="120" w:line="276" w:lineRule="auto"/>
        <w:ind w:firstLine="720"/>
        <w:jc w:val="both"/>
        <w:rPr>
          <w:rFonts w:ascii="Times New Roman" w:hAnsi="Times New Roman"/>
          <w:sz w:val="24"/>
          <w:szCs w:val="24"/>
        </w:rPr>
      </w:pPr>
      <w:r w:rsidRPr="00336A8F">
        <w:rPr>
          <w:rFonts w:ascii="Times New Roman" w:hAnsi="Times New Roman"/>
          <w:sz w:val="24"/>
          <w:szCs w:val="24"/>
        </w:rPr>
        <w:t xml:space="preserve">Indikatīvajos pamata aprēķinos aplēsts, </w:t>
      </w:r>
      <w:r>
        <w:rPr>
          <w:rFonts w:ascii="Times New Roman" w:hAnsi="Times New Roman"/>
          <w:sz w:val="24"/>
          <w:szCs w:val="24"/>
        </w:rPr>
        <w:t xml:space="preserve">ka </w:t>
      </w:r>
      <w:r w:rsidRPr="00336A8F">
        <w:rPr>
          <w:rFonts w:ascii="Times New Roman" w:hAnsi="Times New Roman"/>
          <w:sz w:val="24"/>
          <w:szCs w:val="24"/>
        </w:rPr>
        <w:t xml:space="preserve">ieviešot </w:t>
      </w:r>
      <w:r>
        <w:rPr>
          <w:rFonts w:ascii="Times New Roman" w:hAnsi="Times New Roman"/>
          <w:sz w:val="24"/>
          <w:szCs w:val="24"/>
        </w:rPr>
        <w:t>IS</w:t>
      </w:r>
      <w:r w:rsidRPr="00336A8F">
        <w:rPr>
          <w:rFonts w:ascii="Times New Roman" w:hAnsi="Times New Roman"/>
          <w:sz w:val="24"/>
          <w:szCs w:val="24"/>
        </w:rPr>
        <w:t xml:space="preserve"> TULPE </w:t>
      </w:r>
      <w:r>
        <w:rPr>
          <w:rFonts w:ascii="Times New Roman" w:hAnsi="Times New Roman"/>
          <w:sz w:val="24"/>
          <w:szCs w:val="24"/>
        </w:rPr>
        <w:t>pilnveides</w:t>
      </w:r>
      <w:r w:rsidRPr="00336A8F">
        <w:rPr>
          <w:rFonts w:ascii="Times New Roman" w:hAnsi="Times New Roman"/>
          <w:sz w:val="24"/>
          <w:szCs w:val="24"/>
        </w:rPr>
        <w:t xml:space="preserve"> pasākumu kopumu, VVD </w:t>
      </w:r>
      <w:r>
        <w:rPr>
          <w:rFonts w:ascii="Times New Roman" w:hAnsi="Times New Roman"/>
          <w:sz w:val="24"/>
          <w:szCs w:val="24"/>
        </w:rPr>
        <w:t>uzlabosies</w:t>
      </w:r>
      <w:r w:rsidRPr="00336A8F">
        <w:rPr>
          <w:rFonts w:ascii="Times New Roman" w:hAnsi="Times New Roman"/>
          <w:sz w:val="24"/>
          <w:szCs w:val="24"/>
        </w:rPr>
        <w:t xml:space="preserve"> darba izpildes kvalitāt</w:t>
      </w:r>
      <w:r>
        <w:rPr>
          <w:rFonts w:ascii="Times New Roman" w:hAnsi="Times New Roman"/>
          <w:sz w:val="24"/>
          <w:szCs w:val="24"/>
        </w:rPr>
        <w:t>e</w:t>
      </w:r>
      <w:r w:rsidRPr="00336A8F">
        <w:rPr>
          <w:rFonts w:ascii="Times New Roman" w:hAnsi="Times New Roman"/>
          <w:sz w:val="24"/>
          <w:szCs w:val="24"/>
        </w:rPr>
        <w:t>,</w:t>
      </w:r>
      <w:r>
        <w:rPr>
          <w:rFonts w:ascii="Times New Roman" w:hAnsi="Times New Roman"/>
          <w:sz w:val="24"/>
          <w:szCs w:val="24"/>
        </w:rPr>
        <w:t xml:space="preserve"> un palielināsies darba ražīguma</w:t>
      </w:r>
      <w:r w:rsidRPr="00336A8F">
        <w:rPr>
          <w:rFonts w:ascii="Times New Roman" w:hAnsi="Times New Roman"/>
          <w:sz w:val="24"/>
          <w:szCs w:val="24"/>
        </w:rPr>
        <w:t xml:space="preserve"> efektivitāt</w:t>
      </w:r>
      <w:r>
        <w:rPr>
          <w:rFonts w:ascii="Times New Roman" w:hAnsi="Times New Roman"/>
          <w:sz w:val="24"/>
          <w:szCs w:val="24"/>
        </w:rPr>
        <w:t>e</w:t>
      </w:r>
      <w:r w:rsidRPr="00336A8F">
        <w:rPr>
          <w:rFonts w:ascii="Times New Roman" w:hAnsi="Times New Roman"/>
          <w:sz w:val="24"/>
          <w:szCs w:val="24"/>
        </w:rPr>
        <w:t xml:space="preserve">, gadā vidēji </w:t>
      </w:r>
      <w:r>
        <w:rPr>
          <w:rFonts w:ascii="Times New Roman" w:hAnsi="Times New Roman"/>
          <w:sz w:val="24"/>
          <w:szCs w:val="24"/>
        </w:rPr>
        <w:t>ti</w:t>
      </w:r>
      <w:r w:rsidRPr="00336A8F">
        <w:rPr>
          <w:rFonts w:ascii="Times New Roman" w:hAnsi="Times New Roman"/>
          <w:sz w:val="24"/>
          <w:szCs w:val="24"/>
        </w:rPr>
        <w:t>k</w:t>
      </w:r>
      <w:r>
        <w:rPr>
          <w:rFonts w:ascii="Times New Roman" w:hAnsi="Times New Roman"/>
          <w:sz w:val="24"/>
          <w:szCs w:val="24"/>
        </w:rPr>
        <w:t>s</w:t>
      </w:r>
      <w:r w:rsidRPr="00336A8F">
        <w:rPr>
          <w:rFonts w:ascii="Times New Roman" w:hAnsi="Times New Roman"/>
          <w:sz w:val="24"/>
          <w:szCs w:val="24"/>
        </w:rPr>
        <w:t xml:space="preserve"> ieekonomēt</w:t>
      </w:r>
      <w:r>
        <w:rPr>
          <w:rFonts w:ascii="Times New Roman" w:hAnsi="Times New Roman"/>
          <w:sz w:val="24"/>
          <w:szCs w:val="24"/>
        </w:rPr>
        <w:t>a</w:t>
      </w:r>
      <w:r w:rsidRPr="00336A8F">
        <w:rPr>
          <w:rFonts w:ascii="Times New Roman" w:hAnsi="Times New Roman"/>
          <w:sz w:val="24"/>
          <w:szCs w:val="24"/>
        </w:rPr>
        <w:t xml:space="preserve">s </w:t>
      </w:r>
      <w:r w:rsidRPr="007714E5">
        <w:rPr>
          <w:rFonts w:ascii="Times New Roman" w:hAnsi="Times New Roman"/>
          <w:sz w:val="24"/>
          <w:szCs w:val="24"/>
        </w:rPr>
        <w:t>250</w:t>
      </w:r>
      <w:r>
        <w:rPr>
          <w:rFonts w:ascii="Times New Roman" w:hAnsi="Times New Roman"/>
          <w:sz w:val="24"/>
          <w:szCs w:val="24"/>
        </w:rPr>
        <w:t>,</w:t>
      </w:r>
      <w:r w:rsidRPr="007714E5">
        <w:rPr>
          <w:rFonts w:ascii="Times New Roman" w:hAnsi="Times New Roman"/>
          <w:sz w:val="24"/>
          <w:szCs w:val="24"/>
        </w:rPr>
        <w:t>49</w:t>
      </w:r>
      <w:r w:rsidRPr="007714E5">
        <w:rPr>
          <w:rFonts w:ascii="Times New Roman" w:hAnsi="Times New Roman"/>
          <w:sz w:val="24"/>
          <w:szCs w:val="24"/>
        </w:rPr>
        <w:t xml:space="preserve"> </w:t>
      </w:r>
      <w:r w:rsidRPr="00336A8F">
        <w:rPr>
          <w:rFonts w:ascii="Times New Roman" w:hAnsi="Times New Roman"/>
          <w:sz w:val="24"/>
          <w:szCs w:val="24"/>
        </w:rPr>
        <w:t xml:space="preserve">minūtes uz katru operāciju, kas saistīta ar iestādes ikdienas uzdevumiem - atļauju, licenču un tehnisko noteikumu izsniegšanu, derīgo izrakteņu atradņu pasu un limitu izsniegšanu, vides aizsardzības, dabas un dabas resursu aizsardzības, ūdens bioloģisko resursu normatīvo aktu ievērošanas kontroli. </w:t>
      </w:r>
      <w:r>
        <w:rPr>
          <w:rFonts w:ascii="Times New Roman" w:hAnsi="Times New Roman"/>
          <w:sz w:val="24"/>
          <w:szCs w:val="24"/>
        </w:rPr>
        <w:t>Ietaupītais laiks palīdzēs uzlabot sniegto pakalpojumu kvalitāti, jo tas tiks ieguldīts, lai</w:t>
      </w:r>
      <w:r w:rsidRPr="009413A7">
        <w:rPr>
          <w:rFonts w:ascii="Times New Roman" w:hAnsi="Times New Roman"/>
          <w:sz w:val="24"/>
          <w:szCs w:val="24"/>
        </w:rPr>
        <w:t xml:space="preserve"> kvalitatīvāk izvērtēt</w:t>
      </w:r>
      <w:r>
        <w:rPr>
          <w:rFonts w:ascii="Times New Roman" w:hAnsi="Times New Roman"/>
          <w:sz w:val="24"/>
          <w:szCs w:val="24"/>
        </w:rPr>
        <w:t>u</w:t>
      </w:r>
      <w:r w:rsidRPr="009413A7">
        <w:rPr>
          <w:rFonts w:ascii="Times New Roman" w:hAnsi="Times New Roman"/>
          <w:sz w:val="24"/>
          <w:szCs w:val="24"/>
        </w:rPr>
        <w:t xml:space="preserve"> iesniegumu</w:t>
      </w:r>
      <w:r>
        <w:rPr>
          <w:rFonts w:ascii="Times New Roman" w:hAnsi="Times New Roman"/>
          <w:sz w:val="24"/>
          <w:szCs w:val="24"/>
        </w:rPr>
        <w:t>s</w:t>
      </w:r>
      <w:r w:rsidRPr="009413A7">
        <w:rPr>
          <w:rFonts w:ascii="Times New Roman" w:hAnsi="Times New Roman"/>
          <w:sz w:val="24"/>
          <w:szCs w:val="24"/>
        </w:rPr>
        <w:t xml:space="preserve"> pēc būtības, izpēt</w:t>
      </w:r>
      <w:r>
        <w:rPr>
          <w:rFonts w:ascii="Times New Roman" w:hAnsi="Times New Roman"/>
          <w:sz w:val="24"/>
          <w:szCs w:val="24"/>
        </w:rPr>
        <w:t>o</w:t>
      </w:r>
      <w:r w:rsidRPr="009413A7">
        <w:rPr>
          <w:rFonts w:ascii="Times New Roman" w:hAnsi="Times New Roman"/>
          <w:sz w:val="24"/>
          <w:szCs w:val="24"/>
        </w:rPr>
        <w:t>t</w:t>
      </w:r>
      <w:r>
        <w:rPr>
          <w:rFonts w:ascii="Times New Roman" w:hAnsi="Times New Roman"/>
          <w:sz w:val="24"/>
          <w:szCs w:val="24"/>
        </w:rPr>
        <w:t xml:space="preserve"> tehnoloģijas un izvirzot</w:t>
      </w:r>
      <w:r w:rsidRPr="009413A7">
        <w:rPr>
          <w:rFonts w:ascii="Times New Roman" w:hAnsi="Times New Roman"/>
          <w:sz w:val="24"/>
          <w:szCs w:val="24"/>
        </w:rPr>
        <w:t xml:space="preserve"> nosacījumus</w:t>
      </w:r>
      <w:r>
        <w:rPr>
          <w:rFonts w:ascii="Times New Roman" w:hAnsi="Times New Roman"/>
          <w:sz w:val="24"/>
          <w:szCs w:val="24"/>
        </w:rPr>
        <w:t>.</w:t>
      </w:r>
    </w:p>
    <w:p w:rsidR="00A402AB" w:rsidRPr="000F0738" w:rsidP="0048142C" w14:paraId="645CB1FE" w14:textId="77777777">
      <w:pPr>
        <w:spacing w:before="120" w:line="276" w:lineRule="auto"/>
        <w:rPr>
          <w:rFonts w:ascii="Times New Roman" w:hAnsi="Times New Roman"/>
          <w:sz w:val="24"/>
          <w:szCs w:val="24"/>
        </w:rPr>
      </w:pPr>
      <w:r w:rsidRPr="000F0738">
        <w:rPr>
          <w:rFonts w:ascii="Times New Roman" w:hAnsi="Times New Roman"/>
          <w:bCs/>
          <w:iCs/>
          <w:sz w:val="24"/>
          <w:szCs w:val="24"/>
        </w:rPr>
        <w:t>Indikatīvie Projekta radītie ekonomiskie investīciju rādītāji</w:t>
      </w:r>
    </w:p>
    <w:tbl>
      <w:tblPr>
        <w:tblW w:w="8909" w:type="dxa"/>
        <w:jc w:val="center"/>
        <w:tblBorders>
          <w:top w:val="single" w:sz="8" w:space="0" w:color="9BBB59"/>
          <w:left w:val="single" w:sz="8" w:space="0" w:color="9BBB59"/>
          <w:bottom w:val="single" w:sz="8" w:space="0" w:color="9BBB59"/>
          <w:right w:val="single" w:sz="8" w:space="0" w:color="9BBB59"/>
        </w:tblBorders>
        <w:tblLook w:val="04A0"/>
      </w:tblPr>
      <w:tblGrid>
        <w:gridCol w:w="6792"/>
        <w:gridCol w:w="2117"/>
      </w:tblGrid>
      <w:tr w14:paraId="0573E0C3" w14:textId="77777777" w:rsidTr="000F0738">
        <w:tblPrEx>
          <w:tblW w:w="8909" w:type="dxa"/>
          <w:jc w:val="center"/>
          <w:tblBorders>
            <w:top w:val="single" w:sz="8" w:space="0" w:color="9BBB59"/>
            <w:left w:val="single" w:sz="8" w:space="0" w:color="9BBB59"/>
            <w:bottom w:val="single" w:sz="8" w:space="0" w:color="9BBB59"/>
            <w:right w:val="single" w:sz="8" w:space="0" w:color="9BBB59"/>
          </w:tblBorders>
          <w:tblLook w:val="04A0"/>
        </w:tblPrEx>
        <w:trPr>
          <w:jc w:val="center"/>
        </w:trPr>
        <w:tc>
          <w:tcPr>
            <w:tcW w:w="6792" w:type="dxa"/>
            <w:shd w:val="clear" w:color="auto" w:fill="9BBB59"/>
          </w:tcPr>
          <w:p w:rsidR="00A402AB" w:rsidRPr="000F0738" w:rsidP="004F2B2A" w14:paraId="53255CBA" w14:textId="77777777">
            <w:pPr>
              <w:spacing w:after="0" w:line="276" w:lineRule="auto"/>
              <w:rPr>
                <w:rFonts w:ascii="Times New Roman" w:hAnsi="Times New Roman"/>
                <w:bCs/>
                <w:iCs/>
                <w:sz w:val="24"/>
                <w:szCs w:val="24"/>
              </w:rPr>
            </w:pPr>
            <w:r w:rsidRPr="000F0738">
              <w:rPr>
                <w:rFonts w:ascii="Times New Roman" w:hAnsi="Times New Roman"/>
                <w:bCs/>
                <w:iCs/>
                <w:sz w:val="24"/>
                <w:szCs w:val="24"/>
              </w:rPr>
              <w:t>Ekonomiskais investīciju rādītājs</w:t>
            </w:r>
          </w:p>
        </w:tc>
        <w:tc>
          <w:tcPr>
            <w:tcW w:w="2117" w:type="dxa"/>
            <w:shd w:val="clear" w:color="auto" w:fill="9BBB59"/>
          </w:tcPr>
          <w:p w:rsidR="00A402AB" w:rsidRPr="000F0738" w:rsidP="004F2B2A" w14:paraId="5B632449" w14:textId="77777777">
            <w:pPr>
              <w:spacing w:after="0" w:line="276" w:lineRule="auto"/>
              <w:jc w:val="center"/>
              <w:rPr>
                <w:rFonts w:ascii="Times New Roman" w:hAnsi="Times New Roman"/>
                <w:bCs/>
                <w:iCs/>
                <w:sz w:val="24"/>
                <w:szCs w:val="24"/>
              </w:rPr>
            </w:pPr>
            <w:r w:rsidRPr="000F0738">
              <w:rPr>
                <w:rFonts w:ascii="Times New Roman" w:hAnsi="Times New Roman"/>
                <w:bCs/>
                <w:iCs/>
                <w:sz w:val="24"/>
                <w:szCs w:val="24"/>
              </w:rPr>
              <w:t>Vērtība</w:t>
            </w:r>
          </w:p>
        </w:tc>
      </w:tr>
      <w:tr w14:paraId="768679E2" w14:textId="77777777" w:rsidTr="000F0738">
        <w:tblPrEx>
          <w:tblW w:w="8909" w:type="dxa"/>
          <w:jc w:val="center"/>
          <w:tblLook w:val="04A0"/>
        </w:tblPrEx>
        <w:trPr>
          <w:trHeight w:val="217"/>
          <w:jc w:val="center"/>
        </w:trPr>
        <w:tc>
          <w:tcPr>
            <w:tcW w:w="6792" w:type="dxa"/>
            <w:tcBorders>
              <w:top w:val="single" w:sz="8" w:space="0" w:color="9BBB59"/>
              <w:left w:val="single" w:sz="8" w:space="0" w:color="9BBB59"/>
              <w:bottom w:val="single" w:sz="8" w:space="0" w:color="9BBB59"/>
            </w:tcBorders>
          </w:tcPr>
          <w:p w:rsidR="00A402AB" w:rsidRPr="00A141FA" w:rsidP="004F2B2A" w14:paraId="49823CF4" w14:textId="77777777">
            <w:pPr>
              <w:spacing w:after="0" w:line="276" w:lineRule="auto"/>
              <w:rPr>
                <w:rFonts w:ascii="Times New Roman" w:hAnsi="Times New Roman"/>
                <w:bCs/>
                <w:iCs/>
                <w:sz w:val="24"/>
                <w:szCs w:val="24"/>
              </w:rPr>
            </w:pPr>
            <w:r w:rsidRPr="00A141FA">
              <w:rPr>
                <w:rFonts w:ascii="Times New Roman" w:hAnsi="Times New Roman"/>
                <w:bCs/>
                <w:iCs/>
                <w:sz w:val="24"/>
                <w:szCs w:val="24"/>
              </w:rPr>
              <w:t>Investīciju ekonomiskā iekšējā peļņas norma (ERR)</w:t>
            </w:r>
          </w:p>
        </w:tc>
        <w:tc>
          <w:tcPr>
            <w:tcW w:w="2117" w:type="dxa"/>
            <w:tcBorders>
              <w:top w:val="single" w:sz="8" w:space="0" w:color="9BBB59"/>
              <w:bottom w:val="single" w:sz="8" w:space="0" w:color="9BBB59"/>
              <w:right w:val="single" w:sz="8" w:space="0" w:color="9BBB59"/>
            </w:tcBorders>
            <w:vAlign w:val="center"/>
          </w:tcPr>
          <w:p w:rsidR="00A402AB" w:rsidRPr="004175E2" w:rsidP="004F2B2A" w14:paraId="24694B9D" w14:textId="77777777">
            <w:pPr>
              <w:spacing w:after="0" w:line="276" w:lineRule="auto"/>
              <w:jc w:val="center"/>
              <w:rPr>
                <w:rFonts w:ascii="Times New Roman" w:hAnsi="Times New Roman"/>
                <w:sz w:val="24"/>
                <w:szCs w:val="24"/>
              </w:rPr>
            </w:pPr>
            <w:r w:rsidRPr="00BF76D3">
              <w:rPr>
                <w:rFonts w:ascii="Times New Roman" w:hAnsi="Times New Roman"/>
                <w:sz w:val="24"/>
                <w:szCs w:val="24"/>
              </w:rPr>
              <w:t>17.72%</w:t>
            </w:r>
          </w:p>
        </w:tc>
      </w:tr>
      <w:tr w14:paraId="1135640C" w14:textId="77777777" w:rsidTr="000F0738">
        <w:tblPrEx>
          <w:tblW w:w="8909" w:type="dxa"/>
          <w:jc w:val="center"/>
          <w:tblLook w:val="04A0"/>
        </w:tblPrEx>
        <w:trPr>
          <w:trHeight w:val="187"/>
          <w:jc w:val="center"/>
        </w:trPr>
        <w:tc>
          <w:tcPr>
            <w:tcW w:w="6792" w:type="dxa"/>
          </w:tcPr>
          <w:p w:rsidR="00A402AB" w:rsidRPr="00A141FA" w:rsidP="004F2B2A" w14:paraId="1FFEC79E" w14:textId="77777777">
            <w:pPr>
              <w:spacing w:after="0" w:line="276" w:lineRule="auto"/>
              <w:rPr>
                <w:rFonts w:ascii="Times New Roman" w:hAnsi="Times New Roman"/>
                <w:bCs/>
                <w:iCs/>
                <w:sz w:val="24"/>
                <w:szCs w:val="24"/>
              </w:rPr>
            </w:pPr>
            <w:r w:rsidRPr="00A141FA">
              <w:rPr>
                <w:rFonts w:ascii="Times New Roman" w:hAnsi="Times New Roman"/>
                <w:bCs/>
                <w:iCs/>
                <w:sz w:val="24"/>
                <w:szCs w:val="24"/>
              </w:rPr>
              <w:t xml:space="preserve">Investīciju ekonomiskā tīrā šodienas vērtība (ENPV) </w:t>
            </w:r>
          </w:p>
        </w:tc>
        <w:tc>
          <w:tcPr>
            <w:tcW w:w="2117" w:type="dxa"/>
            <w:vAlign w:val="center"/>
          </w:tcPr>
          <w:p w:rsidR="00A402AB" w:rsidRPr="004175E2" w:rsidP="007D0D5B" w14:paraId="0C3CBD43" w14:textId="091C8821">
            <w:pPr>
              <w:spacing w:after="0" w:line="276" w:lineRule="auto"/>
              <w:jc w:val="center"/>
              <w:rPr>
                <w:rFonts w:ascii="Times New Roman" w:hAnsi="Times New Roman"/>
                <w:sz w:val="24"/>
                <w:szCs w:val="24"/>
              </w:rPr>
            </w:pPr>
            <w:r w:rsidRPr="00BF76D3">
              <w:rPr>
                <w:rFonts w:ascii="Times New Roman" w:hAnsi="Times New Roman"/>
                <w:sz w:val="24"/>
                <w:szCs w:val="24"/>
              </w:rPr>
              <w:t xml:space="preserve">278 468 </w:t>
            </w:r>
            <w:r w:rsidR="007D0D5B">
              <w:rPr>
                <w:rFonts w:ascii="Times New Roman" w:hAnsi="Times New Roman"/>
                <w:i/>
                <w:sz w:val="24"/>
                <w:szCs w:val="24"/>
              </w:rPr>
              <w:t>euro</w:t>
            </w:r>
            <w:r>
              <w:rPr>
                <w:rFonts w:ascii="Times New Roman" w:hAnsi="Times New Roman"/>
                <w:sz w:val="24"/>
                <w:szCs w:val="24"/>
              </w:rPr>
              <w:t xml:space="preserve"> </w:t>
            </w:r>
          </w:p>
        </w:tc>
      </w:tr>
      <w:tr w14:paraId="74C6EE2D" w14:textId="77777777" w:rsidTr="000F0738">
        <w:tblPrEx>
          <w:tblW w:w="8909" w:type="dxa"/>
          <w:jc w:val="center"/>
          <w:tblLook w:val="04A0"/>
        </w:tblPrEx>
        <w:trPr>
          <w:jc w:val="center"/>
        </w:trPr>
        <w:tc>
          <w:tcPr>
            <w:tcW w:w="6792" w:type="dxa"/>
            <w:tcBorders>
              <w:top w:val="single" w:sz="8" w:space="0" w:color="9BBB59"/>
              <w:left w:val="single" w:sz="8" w:space="0" w:color="9BBB59"/>
              <w:bottom w:val="single" w:sz="8" w:space="0" w:color="9BBB59"/>
            </w:tcBorders>
          </w:tcPr>
          <w:p w:rsidR="00A402AB" w:rsidRPr="00A141FA" w:rsidP="004F2B2A" w14:paraId="484BD662" w14:textId="77777777">
            <w:pPr>
              <w:spacing w:after="0" w:line="276" w:lineRule="auto"/>
              <w:rPr>
                <w:rFonts w:ascii="Times New Roman" w:hAnsi="Times New Roman"/>
                <w:bCs/>
                <w:iCs/>
                <w:sz w:val="24"/>
                <w:szCs w:val="24"/>
              </w:rPr>
            </w:pPr>
            <w:r w:rsidRPr="00A141FA">
              <w:rPr>
                <w:rFonts w:ascii="Times New Roman" w:hAnsi="Times New Roman"/>
                <w:bCs/>
                <w:iCs/>
                <w:sz w:val="24"/>
                <w:szCs w:val="24"/>
              </w:rPr>
              <w:t>Investīciju ekonomiskā ieguvumu - izmaksu rādītājs (B/C)</w:t>
            </w:r>
          </w:p>
        </w:tc>
        <w:tc>
          <w:tcPr>
            <w:tcW w:w="2117" w:type="dxa"/>
            <w:tcBorders>
              <w:top w:val="single" w:sz="8" w:space="0" w:color="9BBB59"/>
              <w:bottom w:val="single" w:sz="8" w:space="0" w:color="9BBB59"/>
              <w:right w:val="single" w:sz="8" w:space="0" w:color="9BBB59"/>
            </w:tcBorders>
            <w:vAlign w:val="center"/>
          </w:tcPr>
          <w:p w:rsidR="00A402AB" w:rsidRPr="004175E2" w:rsidP="004F2B2A" w14:paraId="206C4605" w14:textId="77777777">
            <w:pPr>
              <w:spacing w:after="0" w:line="276" w:lineRule="auto"/>
              <w:jc w:val="center"/>
              <w:rPr>
                <w:rFonts w:ascii="Times New Roman" w:hAnsi="Times New Roman"/>
                <w:sz w:val="24"/>
                <w:szCs w:val="24"/>
              </w:rPr>
            </w:pPr>
            <w:r w:rsidRPr="00BF76D3">
              <w:rPr>
                <w:rFonts w:ascii="Times New Roman" w:hAnsi="Times New Roman"/>
                <w:sz w:val="24"/>
                <w:szCs w:val="24"/>
              </w:rPr>
              <w:t>2.20</w:t>
            </w:r>
          </w:p>
        </w:tc>
      </w:tr>
    </w:tbl>
    <w:p w:rsidR="00C43C46" w:rsidP="00C43C46" w14:paraId="52E7A3C1" w14:textId="77777777">
      <w:pPr>
        <w:spacing w:before="0" w:after="0" w:line="276" w:lineRule="auto"/>
        <w:jc w:val="both"/>
        <w:rPr>
          <w:rFonts w:ascii="Times New Roman" w:hAnsi="Times New Roman"/>
          <w:sz w:val="24"/>
          <w:szCs w:val="24"/>
        </w:rPr>
      </w:pPr>
    </w:p>
    <w:p w:rsidR="00A402AB" w:rsidRPr="00C43C46" w:rsidP="00C43C46" w14:paraId="0EAC35AD" w14:textId="773EED41">
      <w:pPr>
        <w:spacing w:before="0" w:after="0" w:line="276" w:lineRule="auto"/>
        <w:ind w:firstLine="720"/>
        <w:jc w:val="both"/>
        <w:rPr>
          <w:rFonts w:ascii="Times New Roman" w:hAnsi="Times New Roman"/>
          <w:sz w:val="24"/>
          <w:szCs w:val="24"/>
        </w:rPr>
      </w:pPr>
      <w:r w:rsidRPr="00C43C46">
        <w:rPr>
          <w:rFonts w:ascii="Times New Roman" w:hAnsi="Times New Roman"/>
          <w:sz w:val="24"/>
          <w:szCs w:val="24"/>
        </w:rPr>
        <w:t>Veicot indikatīvu Projekta izmaksu efektivitātes aprēķinu, tika aplēsts, ka IS TULPE pilnveides pasākumu kopuma veikšanas rezultātā indikatīvā ieguvumu un izmaksu attiecība (B/C) veido 2,20, t.i., katrs ieguldītais (ar fiskālo korekciju koriģētais) 1</w:t>
      </w:r>
      <w:r w:rsidRPr="00C43C46" w:rsidR="000F0738">
        <w:rPr>
          <w:rFonts w:ascii="Times New Roman" w:hAnsi="Times New Roman"/>
          <w:sz w:val="24"/>
          <w:szCs w:val="24"/>
        </w:rPr>
        <w:t xml:space="preserve"> </w:t>
      </w:r>
      <w:r w:rsidRPr="00C43C46" w:rsidR="000F0738">
        <w:rPr>
          <w:rFonts w:ascii="Times New Roman" w:hAnsi="Times New Roman"/>
          <w:i/>
          <w:sz w:val="24"/>
          <w:szCs w:val="24"/>
        </w:rPr>
        <w:t>euro</w:t>
      </w:r>
      <w:r w:rsidRPr="00C43C46">
        <w:rPr>
          <w:rFonts w:ascii="Times New Roman" w:hAnsi="Times New Roman"/>
          <w:sz w:val="24"/>
          <w:szCs w:val="24"/>
        </w:rPr>
        <w:t xml:space="preserve"> indikatīvi Projekta rezultātā spēs ģenerēt ekonomisko efektu 2,20 </w:t>
      </w:r>
      <w:r w:rsidRPr="00C43C46" w:rsidR="000F0738">
        <w:rPr>
          <w:rFonts w:ascii="Times New Roman" w:hAnsi="Times New Roman"/>
          <w:i/>
          <w:sz w:val="24"/>
          <w:szCs w:val="24"/>
        </w:rPr>
        <w:t>euro</w:t>
      </w:r>
      <w:r w:rsidRPr="00C43C46">
        <w:rPr>
          <w:rFonts w:ascii="Times New Roman" w:hAnsi="Times New Roman"/>
          <w:sz w:val="24"/>
          <w:szCs w:val="24"/>
        </w:rPr>
        <w:t xml:space="preserve"> vērtībā, </w:t>
      </w:r>
      <w:r w:rsidRPr="00C43C46">
        <w:rPr>
          <w:rFonts w:ascii="Times New Roman" w:hAnsi="Times New Roman"/>
          <w:i/>
          <w:sz w:val="24"/>
          <w:szCs w:val="24"/>
        </w:rPr>
        <w:t>kas liecina par Projekta augstu vērtību</w:t>
      </w:r>
      <w:r w:rsidRPr="00C43C46">
        <w:rPr>
          <w:rFonts w:ascii="Times New Roman" w:hAnsi="Times New Roman"/>
          <w:sz w:val="24"/>
          <w:szCs w:val="24"/>
        </w:rPr>
        <w:t>.</w:t>
      </w:r>
    </w:p>
    <w:p w:rsidR="00ED1F9C" w:rsidP="00EB257E" w14:paraId="0CE7E0BF" w14:textId="77777777">
      <w:pPr>
        <w:pStyle w:val="VPBody"/>
        <w:spacing w:before="0" w:after="0"/>
        <w:rPr>
          <w:rFonts w:eastAsia="Times New Roman"/>
          <w:szCs w:val="24"/>
          <w:lang w:eastAsia="lv-LV"/>
        </w:rPr>
      </w:pPr>
    </w:p>
    <w:p w:rsidR="00606402" w:rsidRPr="005B6906" w:rsidP="00606402" w14:paraId="36A5AC58" w14:textId="77777777">
      <w:pPr>
        <w:tabs>
          <w:tab w:val="left" w:pos="6379"/>
          <w:tab w:val="left" w:pos="6804"/>
        </w:tabs>
        <w:spacing w:before="0" w:after="0"/>
        <w:jc w:val="both"/>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Vides aizsardzības un </w:t>
      </w:r>
    </w:p>
    <w:p w:rsidR="00606402" w:rsidRPr="005B6906" w:rsidP="00606402" w14:paraId="0CD18536" w14:textId="45AC0A32">
      <w:pPr>
        <w:tabs>
          <w:tab w:val="left" w:pos="6663"/>
          <w:tab w:val="left" w:pos="6804"/>
        </w:tabs>
        <w:spacing w:before="0" w:after="0"/>
        <w:jc w:val="both"/>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reģionālās attīstības ministrs</w:t>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000837D7">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Kaspars Gerhards</w:t>
      </w:r>
    </w:p>
    <w:p w:rsidR="00606402" w:rsidP="00606402" w14:paraId="5CF028E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161FF0" w:rsidRPr="005B6906" w:rsidP="00606402" w14:paraId="136AAA8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606402" w:rsidRPr="005B6906" w:rsidP="00606402" w14:paraId="045E2048"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Vīza:</w:t>
      </w:r>
    </w:p>
    <w:p w:rsidR="00606402" w:rsidRPr="00EF5784" w:rsidP="00606402" w14:paraId="2A090F06" w14:textId="40DDB33D">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EF5784">
        <w:rPr>
          <w:rFonts w:ascii="Times New Roman" w:eastAsia="Times New Roman" w:hAnsi="Times New Roman" w:cs="Times New Roman"/>
          <w:sz w:val="24"/>
          <w:szCs w:val="24"/>
          <w:lang w:eastAsia="lv-LV"/>
        </w:rPr>
        <w:t>v</w:t>
      </w:r>
      <w:r w:rsidRPr="00EF5784" w:rsidR="001A0BEE">
        <w:rPr>
          <w:rFonts w:ascii="Times New Roman" w:eastAsia="Times New Roman" w:hAnsi="Times New Roman" w:cs="Times New Roman"/>
          <w:sz w:val="24"/>
          <w:szCs w:val="24"/>
          <w:lang w:eastAsia="lv-LV"/>
        </w:rPr>
        <w:t>alsts sekretār</w:t>
      </w:r>
      <w:r w:rsidR="00323C12">
        <w:rPr>
          <w:rFonts w:ascii="Times New Roman" w:eastAsia="Times New Roman" w:hAnsi="Times New Roman" w:cs="Times New Roman"/>
          <w:sz w:val="24"/>
          <w:szCs w:val="24"/>
          <w:lang w:eastAsia="lv-LV"/>
        </w:rPr>
        <w:t>s</w:t>
      </w:r>
      <w:r w:rsidRPr="00EF5784">
        <w:rPr>
          <w:rFonts w:ascii="Times New Roman" w:eastAsia="Times New Roman" w:hAnsi="Times New Roman" w:cs="Times New Roman"/>
          <w:sz w:val="24"/>
          <w:szCs w:val="24"/>
          <w:lang w:eastAsia="lv-LV"/>
        </w:rPr>
        <w:tab/>
      </w:r>
      <w:r w:rsidRPr="00EF5784">
        <w:rPr>
          <w:rFonts w:ascii="Times New Roman" w:eastAsia="Times New Roman" w:hAnsi="Times New Roman" w:cs="Times New Roman"/>
          <w:sz w:val="24"/>
          <w:szCs w:val="24"/>
          <w:lang w:eastAsia="lv-LV"/>
        </w:rPr>
        <w:tab/>
      </w:r>
      <w:r w:rsidRPr="00EF5784">
        <w:rPr>
          <w:rFonts w:ascii="Times New Roman" w:eastAsia="Times New Roman" w:hAnsi="Times New Roman" w:cs="Times New Roman"/>
          <w:sz w:val="24"/>
          <w:szCs w:val="24"/>
          <w:lang w:eastAsia="lv-LV"/>
        </w:rPr>
        <w:tab/>
      </w:r>
      <w:r w:rsidRPr="00EF5784">
        <w:rPr>
          <w:rFonts w:ascii="Times New Roman" w:eastAsia="Times New Roman" w:hAnsi="Times New Roman" w:cs="Times New Roman"/>
          <w:sz w:val="24"/>
          <w:szCs w:val="24"/>
          <w:lang w:eastAsia="lv-LV"/>
        </w:rPr>
        <w:tab/>
      </w:r>
      <w:r w:rsidRPr="00EF5784">
        <w:rPr>
          <w:rFonts w:ascii="Times New Roman" w:eastAsia="Times New Roman" w:hAnsi="Times New Roman" w:cs="Times New Roman"/>
          <w:sz w:val="24"/>
          <w:szCs w:val="24"/>
          <w:lang w:eastAsia="lv-LV"/>
        </w:rPr>
        <w:tab/>
      </w:r>
      <w:r w:rsidRPr="00EF5784">
        <w:rPr>
          <w:rFonts w:ascii="Times New Roman" w:eastAsia="Times New Roman" w:hAnsi="Times New Roman" w:cs="Times New Roman"/>
          <w:sz w:val="24"/>
          <w:szCs w:val="24"/>
          <w:lang w:eastAsia="lv-LV"/>
        </w:rPr>
        <w:tab/>
      </w:r>
      <w:r w:rsidRPr="00EF5784">
        <w:rPr>
          <w:rFonts w:ascii="Times New Roman" w:eastAsia="Times New Roman" w:hAnsi="Times New Roman" w:cs="Times New Roman"/>
          <w:sz w:val="24"/>
          <w:szCs w:val="24"/>
          <w:lang w:eastAsia="lv-LV"/>
        </w:rPr>
        <w:tab/>
      </w:r>
      <w:r w:rsidRPr="00EF5784">
        <w:rPr>
          <w:rFonts w:ascii="Times New Roman" w:eastAsia="Times New Roman" w:hAnsi="Times New Roman" w:cs="Times New Roman"/>
          <w:sz w:val="24"/>
          <w:szCs w:val="24"/>
          <w:lang w:eastAsia="lv-LV"/>
        </w:rPr>
        <w:tab/>
      </w:r>
      <w:r w:rsidR="00323C12">
        <w:rPr>
          <w:rFonts w:ascii="Times New Roman" w:eastAsia="Times New Roman" w:hAnsi="Times New Roman" w:cs="Times New Roman"/>
          <w:sz w:val="24"/>
          <w:szCs w:val="24"/>
          <w:lang w:eastAsia="lv-LV"/>
        </w:rPr>
        <w:t xml:space="preserve">Rinalds </w:t>
      </w:r>
      <w:r w:rsidR="00323C12">
        <w:rPr>
          <w:rFonts w:ascii="Times New Roman" w:eastAsia="Times New Roman" w:hAnsi="Times New Roman" w:cs="Times New Roman"/>
          <w:sz w:val="24"/>
          <w:szCs w:val="24"/>
          <w:lang w:eastAsia="lv-LV"/>
        </w:rPr>
        <w:t>Muciņš</w:t>
      </w:r>
    </w:p>
    <w:p w:rsidR="007C035E" w:rsidRPr="005B6906" w:rsidP="00606402" w14:paraId="38921ABE"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E36A85" w:rsidP="00606402" w14:paraId="5818C264" w14:textId="77777777">
      <w:pPr>
        <w:spacing w:before="0" w:after="0"/>
        <w:jc w:val="both"/>
        <w:rPr>
          <w:rFonts w:ascii="Times New Roman" w:eastAsia="Times New Roman" w:hAnsi="Times New Roman" w:cs="Times New Roman"/>
          <w:sz w:val="20"/>
          <w:szCs w:val="20"/>
        </w:rPr>
      </w:pPr>
    </w:p>
    <w:p w:rsidR="00D43E51" w:rsidP="00606402" w14:paraId="5BE88834" w14:textId="77777777">
      <w:pPr>
        <w:spacing w:before="0" w:after="0"/>
        <w:jc w:val="both"/>
        <w:rPr>
          <w:rFonts w:ascii="Times New Roman" w:eastAsia="Times New Roman" w:hAnsi="Times New Roman" w:cs="Times New Roman"/>
          <w:sz w:val="20"/>
          <w:szCs w:val="20"/>
        </w:rPr>
      </w:pPr>
    </w:p>
    <w:p w:rsidR="00D43E51" w:rsidP="00606402" w14:paraId="02BE2CBA" w14:textId="77777777">
      <w:pPr>
        <w:spacing w:before="0" w:after="0"/>
        <w:jc w:val="both"/>
        <w:rPr>
          <w:rFonts w:ascii="Times New Roman" w:eastAsia="Times New Roman" w:hAnsi="Times New Roman" w:cs="Times New Roman"/>
          <w:sz w:val="20"/>
          <w:szCs w:val="20"/>
        </w:rPr>
      </w:pPr>
    </w:p>
    <w:p w:rsidR="0064147E" w:rsidP="00606402" w14:paraId="6D2130BF" w14:textId="77777777">
      <w:pPr>
        <w:spacing w:before="0" w:after="0"/>
        <w:jc w:val="both"/>
        <w:rPr>
          <w:rFonts w:ascii="Times New Roman" w:eastAsia="Times New Roman" w:hAnsi="Times New Roman" w:cs="Times New Roman"/>
          <w:sz w:val="20"/>
          <w:szCs w:val="20"/>
        </w:rPr>
      </w:pPr>
    </w:p>
    <w:p w:rsidR="00D43E51" w:rsidRPr="007C035E" w:rsidP="00606402" w14:paraId="626A3A03" w14:textId="77777777">
      <w:pPr>
        <w:spacing w:before="0" w:after="0"/>
        <w:jc w:val="both"/>
        <w:rPr>
          <w:rFonts w:ascii="Times New Roman" w:eastAsia="Times New Roman" w:hAnsi="Times New Roman" w:cs="Times New Roman"/>
          <w:sz w:val="20"/>
          <w:szCs w:val="20"/>
        </w:rPr>
      </w:pPr>
    </w:p>
    <w:p w:rsidR="00606402" w:rsidRPr="002B5750" w:rsidP="00606402" w14:paraId="48E64839" w14:textId="1935C122">
      <w:pPr>
        <w:spacing w:before="0" w:after="0"/>
        <w:jc w:val="both"/>
        <w:rPr>
          <w:rFonts w:ascii="Times New Roman" w:eastAsia="Times New Roman" w:hAnsi="Times New Roman" w:cs="Times New Roman"/>
          <w:sz w:val="16"/>
          <w:szCs w:val="16"/>
        </w:rPr>
      </w:pPr>
      <w:r w:rsidRPr="00392377">
        <w:rPr>
          <w:rFonts w:ascii="Times New Roman" w:eastAsia="Times New Roman" w:hAnsi="Times New Roman" w:cs="Times New Roman"/>
          <w:sz w:val="16"/>
          <w:szCs w:val="16"/>
        </w:rPr>
        <w:fldChar w:fldCharType="begin"/>
      </w:r>
      <w:r w:rsidRPr="00392377">
        <w:rPr>
          <w:rFonts w:ascii="Times New Roman" w:eastAsia="Times New Roman" w:hAnsi="Times New Roman" w:cs="Times New Roman"/>
          <w:sz w:val="16"/>
          <w:szCs w:val="16"/>
        </w:rPr>
        <w:instrText xml:space="preserve"> DATE  \@ "dd.MM.yyyy. H:mm"  \* MERGEFORMAT </w:instrText>
      </w:r>
      <w:r w:rsidRPr="00392377">
        <w:rPr>
          <w:rFonts w:ascii="Times New Roman" w:eastAsia="Times New Roman" w:hAnsi="Times New Roman" w:cs="Times New Roman"/>
          <w:sz w:val="16"/>
          <w:szCs w:val="16"/>
        </w:rPr>
        <w:fldChar w:fldCharType="separate"/>
      </w:r>
      <w:r w:rsidR="00323C12">
        <w:rPr>
          <w:rFonts w:ascii="Times New Roman" w:eastAsia="Times New Roman" w:hAnsi="Times New Roman" w:cs="Times New Roman"/>
          <w:noProof/>
          <w:sz w:val="16"/>
          <w:szCs w:val="16"/>
        </w:rPr>
        <w:t>26.09.2017. 9:05</w:t>
      </w:r>
      <w:r w:rsidRPr="00392377">
        <w:rPr>
          <w:rFonts w:ascii="Times New Roman" w:eastAsia="Times New Roman" w:hAnsi="Times New Roman" w:cs="Times New Roman"/>
          <w:sz w:val="16"/>
          <w:szCs w:val="16"/>
        </w:rPr>
        <w:fldChar w:fldCharType="end"/>
      </w:r>
    </w:p>
    <w:p w:rsidR="00AC4E87" w:rsidP="007611B5" w14:paraId="3287E467" w14:textId="1DA19253">
      <w:pPr>
        <w:tabs>
          <w:tab w:val="left" w:pos="3750"/>
          <w:tab w:val="center" w:pos="4535"/>
        </w:tabs>
        <w:spacing w:before="0"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991</w:t>
      </w:r>
    </w:p>
    <w:p w:rsidR="00E63441" w:rsidP="007611B5" w14:paraId="5C2CB74E" w14:textId="77777777">
      <w:pPr>
        <w:tabs>
          <w:tab w:val="left" w:pos="3750"/>
          <w:tab w:val="center" w:pos="4535"/>
        </w:tabs>
        <w:spacing w:before="0" w:after="0"/>
        <w:jc w:val="both"/>
        <w:rPr>
          <w:rFonts w:ascii="Times New Roman" w:eastAsia="Times New Roman" w:hAnsi="Times New Roman" w:cs="Times New Roman"/>
          <w:sz w:val="16"/>
          <w:szCs w:val="16"/>
        </w:rPr>
      </w:pPr>
    </w:p>
    <w:p w:rsidR="00FA2145" w:rsidP="007611B5" w14:paraId="24C4D079" w14:textId="53BDCA49">
      <w:pPr>
        <w:tabs>
          <w:tab w:val="left" w:pos="3750"/>
          <w:tab w:val="center" w:pos="4535"/>
        </w:tabs>
        <w:spacing w:before="0"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Zingere, </w:t>
      </w:r>
      <w:r w:rsidRPr="00FA2145">
        <w:rPr>
          <w:rFonts w:ascii="Times New Roman" w:eastAsia="Times New Roman" w:hAnsi="Times New Roman" w:cs="Times New Roman"/>
          <w:sz w:val="16"/>
          <w:szCs w:val="16"/>
        </w:rPr>
        <w:t>67084239</w:t>
      </w:r>
    </w:p>
    <w:p w:rsidR="00E63441" w:rsidP="007611B5" w14:paraId="2C7ABAB1" w14:textId="147F1162">
      <w:pPr>
        <w:tabs>
          <w:tab w:val="left" w:pos="3750"/>
          <w:tab w:val="center" w:pos="4535"/>
        </w:tabs>
        <w:spacing w:before="0" w:after="0"/>
        <w:jc w:val="both"/>
        <w:rPr>
          <w:rFonts w:ascii="Times New Roman" w:eastAsia="Times New Roman" w:hAnsi="Times New Roman" w:cs="Times New Roman"/>
          <w:sz w:val="16"/>
          <w:szCs w:val="16"/>
        </w:rPr>
      </w:pPr>
      <w:r>
        <w:fldChar w:fldCharType="begin"/>
      </w:r>
      <w:r>
        <w:instrText xml:space="preserve"> HYPERLINK "mailto:Madara.zingere@vvd.gov.lv" </w:instrText>
      </w:r>
      <w:r>
        <w:fldChar w:fldCharType="separate"/>
      </w:r>
      <w:r w:rsidRPr="00A57030" w:rsidR="006C0C62">
        <w:rPr>
          <w:rStyle w:val="Hyperlink"/>
          <w:rFonts w:ascii="Times New Roman" w:eastAsia="Times New Roman" w:hAnsi="Times New Roman" w:cs="Times New Roman"/>
          <w:sz w:val="16"/>
          <w:szCs w:val="16"/>
        </w:rPr>
        <w:t>Madara.zingere@vvd.gov.lv</w:t>
      </w:r>
      <w:r>
        <w:fldChar w:fldCharType="end"/>
      </w:r>
      <w:r w:rsidR="006C0C62">
        <w:rPr>
          <w:rFonts w:ascii="Times New Roman" w:eastAsia="Times New Roman" w:hAnsi="Times New Roman" w:cs="Times New Roman"/>
          <w:sz w:val="16"/>
          <w:szCs w:val="16"/>
        </w:rPr>
        <w:t xml:space="preserve"> </w:t>
      </w:r>
      <w:bookmarkStart w:id="4" w:name="_GoBack"/>
      <w:bookmarkEnd w:id="4"/>
    </w:p>
    <w:p w:rsidR="00E63441" w:rsidP="007611B5" w14:paraId="7B58E1A7" w14:textId="77777777">
      <w:pPr>
        <w:tabs>
          <w:tab w:val="left" w:pos="3750"/>
          <w:tab w:val="center" w:pos="4535"/>
        </w:tabs>
        <w:spacing w:before="0" w:after="0"/>
        <w:jc w:val="both"/>
        <w:rPr>
          <w:rFonts w:ascii="Times New Roman" w:eastAsia="Times New Roman" w:hAnsi="Times New Roman" w:cs="Times New Roman"/>
          <w:sz w:val="16"/>
          <w:szCs w:val="16"/>
        </w:rPr>
      </w:pPr>
    </w:p>
    <w:p w:rsidR="002B5750" w:rsidP="00C04020" w14:paraId="02C3986D" w14:textId="43F37BD8">
      <w:pPr>
        <w:spacing w:before="0" w:after="0"/>
        <w:rPr>
          <w:rFonts w:ascii="Times New Roman" w:hAnsi="Times New Roman"/>
          <w:sz w:val="16"/>
          <w:szCs w:val="16"/>
        </w:rPr>
      </w:pPr>
      <w:r w:rsidRPr="001F633A">
        <w:rPr>
          <w:rFonts w:ascii="Times New Roman" w:hAnsi="Times New Roman"/>
          <w:sz w:val="16"/>
          <w:szCs w:val="16"/>
        </w:rPr>
        <w:t>Kalniņa</w:t>
      </w:r>
      <w:r w:rsidR="00AC4E87">
        <w:rPr>
          <w:rFonts w:ascii="Times New Roman" w:hAnsi="Times New Roman"/>
          <w:sz w:val="16"/>
          <w:szCs w:val="16"/>
        </w:rPr>
        <w:t>, 67026576</w:t>
      </w:r>
      <w:r w:rsidR="001F633A">
        <w:rPr>
          <w:rFonts w:ascii="Times New Roman" w:hAnsi="Times New Roman"/>
          <w:sz w:val="16"/>
          <w:szCs w:val="16"/>
        </w:rPr>
        <w:t xml:space="preserve"> </w:t>
      </w:r>
    </w:p>
    <w:p w:rsidR="000716C7" w:rsidRPr="00FF0C61" w:rsidP="00C04020" w14:paraId="012E3390" w14:textId="24BB5049">
      <w:pPr>
        <w:spacing w:before="0" w:after="0"/>
        <w:rPr>
          <w:rFonts w:ascii="Times New Roman" w:hAnsi="Times New Roman" w:cs="Times New Roman"/>
        </w:rPr>
      </w:pPr>
      <w:r>
        <w:fldChar w:fldCharType="begin"/>
      </w:r>
      <w:r>
        <w:instrText xml:space="preserve"> HYPERLINK "mailto:lelda.kalnina@varam.gov.lv" </w:instrText>
      </w:r>
      <w:r>
        <w:fldChar w:fldCharType="separate"/>
      </w:r>
      <w:r w:rsidRPr="001F633A" w:rsidR="007611B5">
        <w:rPr>
          <w:rStyle w:val="Hyperlink"/>
          <w:rFonts w:ascii="Times New Roman" w:hAnsi="Times New Roman"/>
          <w:sz w:val="16"/>
          <w:szCs w:val="16"/>
        </w:rPr>
        <w:t>lelda.kalnina@varam.gov.lv</w:t>
      </w:r>
      <w:r>
        <w:fldChar w:fldCharType="end"/>
      </w:r>
      <w:r w:rsidR="001F633A">
        <w:rPr>
          <w:rStyle w:val="Hyperlink"/>
          <w:rFonts w:ascii="Times New Roman" w:hAnsi="Times New Roman"/>
          <w:sz w:val="16"/>
          <w:szCs w:val="16"/>
        </w:rPr>
        <w:t xml:space="preserve"> </w:t>
      </w:r>
    </w:p>
    <w:sectPr w:rsidSect="001F633A">
      <w:headerReference w:type="default" r:id="rId5"/>
      <w:footerReference w:type="default" r:id="rId6"/>
      <w:footerReference w:type="first" r:id="rId7"/>
      <w:pgSz w:w="11906" w:h="16838"/>
      <w:pgMar w:top="1418" w:right="1134" w:bottom="1134" w:left="1701" w:header="709" w:footer="33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2B2A" w14:paraId="2FB569BB" w14:textId="77777777">
    <w:pPr>
      <w:pStyle w:val="Footer"/>
      <w:jc w:val="center"/>
    </w:pPr>
  </w:p>
  <w:p w:rsidR="004F2B2A" w:rsidRPr="005E237D" w:rsidP="00864560" w14:paraId="2E16BBD2" w14:textId="70DDA9B8">
    <w:pPr>
      <w:pStyle w:val="Footer"/>
      <w:jc w:val="both"/>
      <w:rPr>
        <w:rFonts w:ascii="Times New Roman" w:hAnsi="Times New Roman" w:cs="Times New Roman"/>
        <w:sz w:val="20"/>
        <w:szCs w:val="20"/>
      </w:rPr>
    </w:pPr>
    <w:r w:rsidRPr="00B5512A">
      <w:rPr>
        <w:rFonts w:ascii="Times New Roman" w:hAnsi="Times New Roman" w:cs="Times New Roman"/>
        <w:sz w:val="20"/>
        <w:szCs w:val="20"/>
      </w:rPr>
      <w:t>VARAMRikP_</w:t>
    </w:r>
    <w:r>
      <w:rPr>
        <w:rFonts w:ascii="Times New Roman" w:hAnsi="Times New Roman" w:cs="Times New Roman"/>
        <w:sz w:val="20"/>
        <w:szCs w:val="20"/>
      </w:rPr>
      <w:t>230820</w:t>
    </w:r>
    <w:r w:rsidRPr="00392377">
      <w:rPr>
        <w:rFonts w:ascii="Times New Roman" w:hAnsi="Times New Roman" w:cs="Times New Roman"/>
        <w:sz w:val="20"/>
        <w:szCs w:val="20"/>
      </w:rPr>
      <w:t>17</w:t>
    </w:r>
    <w:r>
      <w:rPr>
        <w:rFonts w:ascii="Times New Roman" w:hAnsi="Times New Roman" w:cs="Times New Roman"/>
        <w:sz w:val="20"/>
        <w:szCs w:val="20"/>
      </w:rPr>
      <w:t>_MA 25</w:t>
    </w:r>
    <w:r w:rsidRPr="00F92A00">
      <w:rPr>
        <w:rFonts w:ascii="Times New Roman" w:hAnsi="Times New Roman" w:cs="Times New Roman"/>
        <w:sz w:val="20"/>
        <w:szCs w:val="20"/>
      </w:rPr>
      <w:t>.0</w:t>
    </w:r>
  </w:p>
  <w:p w:rsidR="004F2B2A" w:rsidP="00E36A85" w14:paraId="420134E8" w14:textId="7777777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2B2A" w:rsidRPr="004B4FD7" w:rsidP="00864560" w14:paraId="05014B1A" w14:textId="2561B6EA">
    <w:pPr>
      <w:pStyle w:val="Footer"/>
      <w:jc w:val="both"/>
    </w:pPr>
    <w:r>
      <w:rPr>
        <w:rFonts w:ascii="Times New Roman" w:hAnsi="Times New Roman" w:cs="Times New Roman"/>
        <w:sz w:val="20"/>
        <w:szCs w:val="20"/>
      </w:rPr>
      <w:t>VARAMRikP_23082017_MA 25.0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772084"/>
      <w:docPartObj>
        <w:docPartGallery w:val="Page Numbers (Top of Page)"/>
        <w:docPartUnique/>
      </w:docPartObj>
    </w:sdtPr>
    <w:sdtEndPr>
      <w:rPr>
        <w:noProof/>
      </w:rPr>
    </w:sdtEndPr>
    <w:sdtContent>
      <w:p w:rsidR="004F2B2A" w14:paraId="37AE4941" w14:textId="1A556C1B">
        <w:pPr>
          <w:pStyle w:val="Header"/>
          <w:jc w:val="center"/>
        </w:pPr>
        <w:r>
          <w:fldChar w:fldCharType="begin"/>
        </w:r>
        <w:r>
          <w:instrText xml:space="preserve"> PAGE   \* MERGEFORMAT </w:instrText>
        </w:r>
        <w:r>
          <w:fldChar w:fldCharType="separate"/>
        </w:r>
        <w:r w:rsidR="00323C12">
          <w:rPr>
            <w:noProof/>
          </w:rPr>
          <w:t>4</w:t>
        </w:r>
        <w:r>
          <w:rPr>
            <w:noProof/>
          </w:rPr>
          <w:fldChar w:fldCharType="end"/>
        </w:r>
      </w:p>
    </w:sdtContent>
  </w:sdt>
  <w:p w:rsidR="004F2B2A" w14:paraId="343D13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7"/>
    <w:multiLevelType w:val="singleLevel"/>
    <w:tmpl w:val="04349324"/>
    <w:lvl w:ilvl="0">
      <w:start w:val="1"/>
      <w:numFmt w:val="bullet"/>
      <w:lvlText w:val=""/>
      <w:lvlJc w:val="left"/>
      <w:pPr>
        <w:ind w:left="720" w:hanging="360"/>
      </w:pPr>
      <w:rPr>
        <w:rFonts w:ascii="Wingdings" w:hAnsi="Wingdings" w:hint="default"/>
        <w:b/>
        <w:sz w:val="20"/>
        <w:szCs w:val="20"/>
      </w:rPr>
    </w:lvl>
  </w:abstractNum>
  <w:abstractNum w:abstractNumId="1">
    <w:nsid w:val="00BB2558"/>
    <w:multiLevelType w:val="hybridMultilevel"/>
    <w:tmpl w:val="90D0226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1F2558B"/>
    <w:multiLevelType w:val="multilevel"/>
    <w:tmpl w:val="8E26F13C"/>
    <w:styleLink w:val="VP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356E2A"/>
    <w:multiLevelType w:val="hybridMultilevel"/>
    <w:tmpl w:val="266AF8F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C94154"/>
    <w:multiLevelType w:val="hybridMultilevel"/>
    <w:tmpl w:val="FF6A1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214D77"/>
    <w:multiLevelType w:val="hybridMultilevel"/>
    <w:tmpl w:val="23DAE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E42B58"/>
    <w:multiLevelType w:val="hybridMultilevel"/>
    <w:tmpl w:val="FDC2C1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927A54"/>
    <w:multiLevelType w:val="hybridMultilevel"/>
    <w:tmpl w:val="657A6202"/>
    <w:lvl w:ilvl="0">
      <w:start w:val="1"/>
      <w:numFmt w:val="bullet"/>
      <w:lvlText w:val=""/>
      <w:lvlJc w:val="left"/>
      <w:pPr>
        <w:ind w:left="780" w:hanging="360"/>
      </w:pPr>
      <w:rPr>
        <w:rFonts w:ascii="Wingdings" w:hAnsi="Wingding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33F73DA7"/>
    <w:multiLevelType w:val="hybridMultilevel"/>
    <w:tmpl w:val="0FD8418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67A370E"/>
    <w:multiLevelType w:val="hybridMultilevel"/>
    <w:tmpl w:val="C52A6E0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6DA0D1F"/>
    <w:multiLevelType w:val="hybridMultilevel"/>
    <w:tmpl w:val="23DAE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8114B2"/>
    <w:multiLevelType w:val="hybridMultilevel"/>
    <w:tmpl w:val="539282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5840F6D"/>
    <w:multiLevelType w:val="hybridMultilevel"/>
    <w:tmpl w:val="18863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76E0B9B"/>
    <w:multiLevelType w:val="hybridMultilevel"/>
    <w:tmpl w:val="C6C2ACA2"/>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9917D5A"/>
    <w:multiLevelType w:val="multilevel"/>
    <w:tmpl w:val="B9240F3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B5660B0"/>
    <w:multiLevelType w:val="multilevel"/>
    <w:tmpl w:val="1534D2F0"/>
    <w:lvl w:ilvl="0">
      <w:start w:val="1"/>
      <w:numFmt w:val="decimal"/>
      <w:pStyle w:val="VPBullet"/>
      <w:lvlText w:val="%1."/>
      <w:lvlJc w:val="left"/>
      <w:pPr>
        <w:ind w:left="720" w:hanging="360"/>
      </w:pPr>
      <w:rPr>
        <w:rFonts w:ascii="Times New Roman" w:hAnsi="Times New Roman" w:eastAsiaTheme="minorHAns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DC411D9"/>
    <w:multiLevelType w:val="hybridMultilevel"/>
    <w:tmpl w:val="AA74A3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4394C9C"/>
    <w:multiLevelType w:val="hybridMultilevel"/>
    <w:tmpl w:val="7366A65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5835BBD"/>
    <w:multiLevelType w:val="hybridMultilevel"/>
    <w:tmpl w:val="8774D5FE"/>
    <w:lvl w:ilvl="0">
      <w:start w:val="1"/>
      <w:numFmt w:val="decimal"/>
      <w:pStyle w:val="VP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5B260A7"/>
    <w:multiLevelType w:val="hybridMultilevel"/>
    <w:tmpl w:val="84DEA452"/>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5B4C47B2"/>
    <w:multiLevelType w:val="hybridMultilevel"/>
    <w:tmpl w:val="6732703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D80C8C"/>
    <w:multiLevelType w:val="hybridMultilevel"/>
    <w:tmpl w:val="195E86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F730C02"/>
    <w:multiLevelType w:val="hybridMultilevel"/>
    <w:tmpl w:val="ADE47AFA"/>
    <w:lvl w:ilvl="0">
      <w:start w:val="1"/>
      <w:numFmt w:val="bullet"/>
      <w:lvlText w:val=""/>
      <w:lvlJc w:val="left"/>
      <w:pPr>
        <w:ind w:left="-108" w:hanging="360"/>
      </w:pPr>
      <w:rPr>
        <w:rFonts w:ascii="Wingdings" w:hAnsi="Wingdings" w:hint="default"/>
        <w:sz w:val="20"/>
        <w:szCs w:val="20"/>
      </w:rPr>
    </w:lvl>
    <w:lvl w:ilvl="1" w:tentative="1">
      <w:start w:val="1"/>
      <w:numFmt w:val="bullet"/>
      <w:lvlText w:val="o"/>
      <w:lvlJc w:val="left"/>
      <w:pPr>
        <w:ind w:left="612" w:hanging="360"/>
      </w:pPr>
      <w:rPr>
        <w:rFonts w:ascii="Courier New" w:hAnsi="Courier New" w:cs="Courier New" w:hint="default"/>
      </w:rPr>
    </w:lvl>
    <w:lvl w:ilvl="2" w:tentative="1">
      <w:start w:val="1"/>
      <w:numFmt w:val="bullet"/>
      <w:lvlText w:val=""/>
      <w:lvlJc w:val="left"/>
      <w:pPr>
        <w:ind w:left="1332" w:hanging="360"/>
      </w:pPr>
      <w:rPr>
        <w:rFonts w:ascii="Wingdings" w:hAnsi="Wingdings" w:hint="default"/>
      </w:rPr>
    </w:lvl>
    <w:lvl w:ilvl="3" w:tentative="1">
      <w:start w:val="1"/>
      <w:numFmt w:val="bullet"/>
      <w:lvlText w:val=""/>
      <w:lvlJc w:val="left"/>
      <w:pPr>
        <w:ind w:left="2052" w:hanging="360"/>
      </w:pPr>
      <w:rPr>
        <w:rFonts w:ascii="Symbol" w:hAnsi="Symbol" w:hint="default"/>
      </w:rPr>
    </w:lvl>
    <w:lvl w:ilvl="4" w:tentative="1">
      <w:start w:val="1"/>
      <w:numFmt w:val="bullet"/>
      <w:lvlText w:val="o"/>
      <w:lvlJc w:val="left"/>
      <w:pPr>
        <w:ind w:left="2772" w:hanging="360"/>
      </w:pPr>
      <w:rPr>
        <w:rFonts w:ascii="Courier New" w:hAnsi="Courier New" w:cs="Courier New" w:hint="default"/>
      </w:rPr>
    </w:lvl>
    <w:lvl w:ilvl="5" w:tentative="1">
      <w:start w:val="1"/>
      <w:numFmt w:val="bullet"/>
      <w:lvlText w:val=""/>
      <w:lvlJc w:val="left"/>
      <w:pPr>
        <w:ind w:left="3492" w:hanging="360"/>
      </w:pPr>
      <w:rPr>
        <w:rFonts w:ascii="Wingdings" w:hAnsi="Wingdings" w:hint="default"/>
      </w:rPr>
    </w:lvl>
    <w:lvl w:ilvl="6" w:tentative="1">
      <w:start w:val="1"/>
      <w:numFmt w:val="bullet"/>
      <w:lvlText w:val=""/>
      <w:lvlJc w:val="left"/>
      <w:pPr>
        <w:ind w:left="4212" w:hanging="360"/>
      </w:pPr>
      <w:rPr>
        <w:rFonts w:ascii="Symbol" w:hAnsi="Symbol" w:hint="default"/>
      </w:rPr>
    </w:lvl>
    <w:lvl w:ilvl="7" w:tentative="1">
      <w:start w:val="1"/>
      <w:numFmt w:val="bullet"/>
      <w:lvlText w:val="o"/>
      <w:lvlJc w:val="left"/>
      <w:pPr>
        <w:ind w:left="4932" w:hanging="360"/>
      </w:pPr>
      <w:rPr>
        <w:rFonts w:ascii="Courier New" w:hAnsi="Courier New" w:cs="Courier New" w:hint="default"/>
      </w:rPr>
    </w:lvl>
    <w:lvl w:ilvl="8" w:tentative="1">
      <w:start w:val="1"/>
      <w:numFmt w:val="bullet"/>
      <w:lvlText w:val=""/>
      <w:lvlJc w:val="left"/>
      <w:pPr>
        <w:ind w:left="5652" w:hanging="360"/>
      </w:pPr>
      <w:rPr>
        <w:rFonts w:ascii="Wingdings" w:hAnsi="Wingdings" w:hint="default"/>
      </w:rPr>
    </w:lvl>
  </w:abstractNum>
  <w:abstractNum w:abstractNumId="25">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nsid w:val="7BEC5580"/>
    <w:multiLevelType w:val="hybridMultilevel"/>
    <w:tmpl w:val="89C6F23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9"/>
  </w:num>
  <w:num w:numId="4">
    <w:abstractNumId w:val="16"/>
  </w:num>
  <w:num w:numId="5">
    <w:abstractNumId w:val="20"/>
  </w:num>
  <w:num w:numId="6">
    <w:abstractNumId w:val="2"/>
  </w:num>
  <w:num w:numId="7">
    <w:abstractNumId w:val="26"/>
  </w:num>
  <w:num w:numId="8">
    <w:abstractNumId w:val="11"/>
  </w:num>
  <w:num w:numId="9">
    <w:abstractNumId w:val="7"/>
  </w:num>
  <w:num w:numId="10">
    <w:abstractNumId w:val="5"/>
  </w:num>
  <w:num w:numId="11">
    <w:abstractNumId w:val="9"/>
  </w:num>
  <w:num w:numId="12">
    <w:abstractNumId w:val="17"/>
  </w:num>
  <w:num w:numId="13">
    <w:abstractNumId w:val="6"/>
  </w:num>
  <w:num w:numId="14">
    <w:abstractNumId w:val="23"/>
  </w:num>
  <w:num w:numId="15">
    <w:abstractNumId w:val="10"/>
  </w:num>
  <w:num w:numId="16">
    <w:abstractNumId w:val="22"/>
  </w:num>
  <w:num w:numId="17">
    <w:abstractNumId w:val="18"/>
  </w:num>
  <w:num w:numId="18">
    <w:abstractNumId w:val="0"/>
  </w:num>
  <w:num w:numId="19">
    <w:abstractNumId w:val="3"/>
  </w:num>
  <w:num w:numId="20">
    <w:abstractNumId w:val="24"/>
  </w:num>
  <w:num w:numId="21">
    <w:abstractNumId w:val="8"/>
  </w:num>
  <w:num w:numId="22">
    <w:abstractNumId w:val="14"/>
  </w:num>
  <w:num w:numId="23">
    <w:abstractNumId w:val="1"/>
  </w:num>
  <w:num w:numId="24">
    <w:abstractNumId w:val="21"/>
  </w:num>
  <w:num w:numId="25">
    <w:abstractNumId w:val="13"/>
  </w:num>
  <w:num w:numId="26">
    <w:abstractNumId w:val="12"/>
  </w:num>
  <w:num w:numId="27">
    <w:abstractNumId w:val="15"/>
  </w:num>
  <w:num w:numId="2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102B"/>
    <w:rsid w:val="000112D0"/>
    <w:rsid w:val="00012875"/>
    <w:rsid w:val="00012979"/>
    <w:rsid w:val="00012A21"/>
    <w:rsid w:val="000160EA"/>
    <w:rsid w:val="0002280B"/>
    <w:rsid w:val="00022BFB"/>
    <w:rsid w:val="00023082"/>
    <w:rsid w:val="00024E33"/>
    <w:rsid w:val="00030B3D"/>
    <w:rsid w:val="0003405E"/>
    <w:rsid w:val="0003526D"/>
    <w:rsid w:val="00035AA4"/>
    <w:rsid w:val="00037307"/>
    <w:rsid w:val="0004337F"/>
    <w:rsid w:val="00044678"/>
    <w:rsid w:val="00045D20"/>
    <w:rsid w:val="00045D8F"/>
    <w:rsid w:val="00050AB6"/>
    <w:rsid w:val="00054D66"/>
    <w:rsid w:val="0006094A"/>
    <w:rsid w:val="00060A03"/>
    <w:rsid w:val="00070FC2"/>
    <w:rsid w:val="000716C7"/>
    <w:rsid w:val="00072DBF"/>
    <w:rsid w:val="000730E5"/>
    <w:rsid w:val="00075382"/>
    <w:rsid w:val="00080F6C"/>
    <w:rsid w:val="00082C0D"/>
    <w:rsid w:val="000837D7"/>
    <w:rsid w:val="00083DB0"/>
    <w:rsid w:val="00085831"/>
    <w:rsid w:val="000877AA"/>
    <w:rsid w:val="0008780E"/>
    <w:rsid w:val="0009115B"/>
    <w:rsid w:val="000934FD"/>
    <w:rsid w:val="0009393F"/>
    <w:rsid w:val="00094359"/>
    <w:rsid w:val="00095328"/>
    <w:rsid w:val="00095CD9"/>
    <w:rsid w:val="00097681"/>
    <w:rsid w:val="000A2A69"/>
    <w:rsid w:val="000A3613"/>
    <w:rsid w:val="000A470F"/>
    <w:rsid w:val="000B288E"/>
    <w:rsid w:val="000B486B"/>
    <w:rsid w:val="000B49EB"/>
    <w:rsid w:val="000B527B"/>
    <w:rsid w:val="000C1BB0"/>
    <w:rsid w:val="000C7608"/>
    <w:rsid w:val="000C7BB8"/>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738"/>
    <w:rsid w:val="000F0C6C"/>
    <w:rsid w:val="000F2E02"/>
    <w:rsid w:val="000F344D"/>
    <w:rsid w:val="000F375B"/>
    <w:rsid w:val="000F592B"/>
    <w:rsid w:val="000F657F"/>
    <w:rsid w:val="000F6B87"/>
    <w:rsid w:val="000F7B80"/>
    <w:rsid w:val="001008D3"/>
    <w:rsid w:val="00104B6F"/>
    <w:rsid w:val="001055BB"/>
    <w:rsid w:val="00105A7B"/>
    <w:rsid w:val="00105A8A"/>
    <w:rsid w:val="00106FFF"/>
    <w:rsid w:val="00107C17"/>
    <w:rsid w:val="001134A9"/>
    <w:rsid w:val="0011519A"/>
    <w:rsid w:val="00116DD0"/>
    <w:rsid w:val="001201A2"/>
    <w:rsid w:val="00120F02"/>
    <w:rsid w:val="00123E23"/>
    <w:rsid w:val="00126967"/>
    <w:rsid w:val="00127F10"/>
    <w:rsid w:val="001342C4"/>
    <w:rsid w:val="00134D02"/>
    <w:rsid w:val="00144AD0"/>
    <w:rsid w:val="00144CFA"/>
    <w:rsid w:val="00150CC0"/>
    <w:rsid w:val="0015181B"/>
    <w:rsid w:val="001541D0"/>
    <w:rsid w:val="00160646"/>
    <w:rsid w:val="00161FF0"/>
    <w:rsid w:val="00162D69"/>
    <w:rsid w:val="00174500"/>
    <w:rsid w:val="00176228"/>
    <w:rsid w:val="0018098C"/>
    <w:rsid w:val="00180A79"/>
    <w:rsid w:val="00181405"/>
    <w:rsid w:val="00181FF6"/>
    <w:rsid w:val="001838A2"/>
    <w:rsid w:val="001846A2"/>
    <w:rsid w:val="001910C4"/>
    <w:rsid w:val="00193142"/>
    <w:rsid w:val="001A0BEE"/>
    <w:rsid w:val="001A14D0"/>
    <w:rsid w:val="001A15E4"/>
    <w:rsid w:val="001A33F6"/>
    <w:rsid w:val="001B07B8"/>
    <w:rsid w:val="001B0ABE"/>
    <w:rsid w:val="001B54D7"/>
    <w:rsid w:val="001C2E00"/>
    <w:rsid w:val="001D3205"/>
    <w:rsid w:val="001D6FC9"/>
    <w:rsid w:val="001D79BA"/>
    <w:rsid w:val="001E1923"/>
    <w:rsid w:val="001E2618"/>
    <w:rsid w:val="001E30F1"/>
    <w:rsid w:val="001E5E78"/>
    <w:rsid w:val="001F1A97"/>
    <w:rsid w:val="001F56B0"/>
    <w:rsid w:val="001F633A"/>
    <w:rsid w:val="001F64FC"/>
    <w:rsid w:val="001F651C"/>
    <w:rsid w:val="001F68B9"/>
    <w:rsid w:val="001F72F4"/>
    <w:rsid w:val="00200CA5"/>
    <w:rsid w:val="00204B0B"/>
    <w:rsid w:val="002059E5"/>
    <w:rsid w:val="00205EA6"/>
    <w:rsid w:val="00206E50"/>
    <w:rsid w:val="00210A16"/>
    <w:rsid w:val="00223B41"/>
    <w:rsid w:val="00225299"/>
    <w:rsid w:val="002257E7"/>
    <w:rsid w:val="00230C2E"/>
    <w:rsid w:val="00233F95"/>
    <w:rsid w:val="002356EB"/>
    <w:rsid w:val="0024037D"/>
    <w:rsid w:val="00241635"/>
    <w:rsid w:val="00242933"/>
    <w:rsid w:val="00244C26"/>
    <w:rsid w:val="002452B8"/>
    <w:rsid w:val="00247F2F"/>
    <w:rsid w:val="00251F63"/>
    <w:rsid w:val="0026154B"/>
    <w:rsid w:val="0027191E"/>
    <w:rsid w:val="002721BA"/>
    <w:rsid w:val="00273151"/>
    <w:rsid w:val="002739F1"/>
    <w:rsid w:val="002763F5"/>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B5750"/>
    <w:rsid w:val="002C2A33"/>
    <w:rsid w:val="002C393D"/>
    <w:rsid w:val="002C404B"/>
    <w:rsid w:val="002C4189"/>
    <w:rsid w:val="002C6ACD"/>
    <w:rsid w:val="002D1E99"/>
    <w:rsid w:val="002D2971"/>
    <w:rsid w:val="002D4C56"/>
    <w:rsid w:val="002D50CA"/>
    <w:rsid w:val="002D5123"/>
    <w:rsid w:val="002E04BB"/>
    <w:rsid w:val="002E61BD"/>
    <w:rsid w:val="002E7587"/>
    <w:rsid w:val="002F08DB"/>
    <w:rsid w:val="002F31E7"/>
    <w:rsid w:val="002F4780"/>
    <w:rsid w:val="002F5A74"/>
    <w:rsid w:val="002F5E91"/>
    <w:rsid w:val="00300061"/>
    <w:rsid w:val="003050E2"/>
    <w:rsid w:val="00306E00"/>
    <w:rsid w:val="00307637"/>
    <w:rsid w:val="00311493"/>
    <w:rsid w:val="003118D9"/>
    <w:rsid w:val="003128D2"/>
    <w:rsid w:val="00313693"/>
    <w:rsid w:val="00320C86"/>
    <w:rsid w:val="0032399B"/>
    <w:rsid w:val="00323C12"/>
    <w:rsid w:val="00324BF2"/>
    <w:rsid w:val="003358E6"/>
    <w:rsid w:val="00335CF7"/>
    <w:rsid w:val="00336A8F"/>
    <w:rsid w:val="00336DED"/>
    <w:rsid w:val="00345405"/>
    <w:rsid w:val="0034544F"/>
    <w:rsid w:val="00345695"/>
    <w:rsid w:val="00350AC1"/>
    <w:rsid w:val="00351F2B"/>
    <w:rsid w:val="00356650"/>
    <w:rsid w:val="00357294"/>
    <w:rsid w:val="003618D4"/>
    <w:rsid w:val="003621B8"/>
    <w:rsid w:val="00365BD2"/>
    <w:rsid w:val="0037098D"/>
    <w:rsid w:val="0037292E"/>
    <w:rsid w:val="003729D1"/>
    <w:rsid w:val="00376128"/>
    <w:rsid w:val="00376E24"/>
    <w:rsid w:val="00377067"/>
    <w:rsid w:val="0037777F"/>
    <w:rsid w:val="003808B2"/>
    <w:rsid w:val="003813A7"/>
    <w:rsid w:val="003819BA"/>
    <w:rsid w:val="00381B4C"/>
    <w:rsid w:val="00381E3F"/>
    <w:rsid w:val="003825E8"/>
    <w:rsid w:val="003862F8"/>
    <w:rsid w:val="00386836"/>
    <w:rsid w:val="0038731B"/>
    <w:rsid w:val="00390FC0"/>
    <w:rsid w:val="00392377"/>
    <w:rsid w:val="00394A0A"/>
    <w:rsid w:val="003972BA"/>
    <w:rsid w:val="00397FD9"/>
    <w:rsid w:val="003A05B7"/>
    <w:rsid w:val="003A1574"/>
    <w:rsid w:val="003A1EAB"/>
    <w:rsid w:val="003A2AA0"/>
    <w:rsid w:val="003A3977"/>
    <w:rsid w:val="003A54E1"/>
    <w:rsid w:val="003A68CE"/>
    <w:rsid w:val="003B0778"/>
    <w:rsid w:val="003B07CA"/>
    <w:rsid w:val="003B2BDD"/>
    <w:rsid w:val="003B4660"/>
    <w:rsid w:val="003C033A"/>
    <w:rsid w:val="003C2921"/>
    <w:rsid w:val="003C2D51"/>
    <w:rsid w:val="003C7EBE"/>
    <w:rsid w:val="003D08D9"/>
    <w:rsid w:val="003D2194"/>
    <w:rsid w:val="003D45B6"/>
    <w:rsid w:val="003D7F85"/>
    <w:rsid w:val="003E257D"/>
    <w:rsid w:val="003E29D9"/>
    <w:rsid w:val="003E4643"/>
    <w:rsid w:val="003E4D32"/>
    <w:rsid w:val="003E73C1"/>
    <w:rsid w:val="003F0AE8"/>
    <w:rsid w:val="003F0F05"/>
    <w:rsid w:val="003F1449"/>
    <w:rsid w:val="003F4462"/>
    <w:rsid w:val="003F5023"/>
    <w:rsid w:val="003F5830"/>
    <w:rsid w:val="003F5D75"/>
    <w:rsid w:val="004025B9"/>
    <w:rsid w:val="00402806"/>
    <w:rsid w:val="0040297B"/>
    <w:rsid w:val="004035FD"/>
    <w:rsid w:val="00405D9F"/>
    <w:rsid w:val="00410349"/>
    <w:rsid w:val="0041043F"/>
    <w:rsid w:val="004109A9"/>
    <w:rsid w:val="0041452A"/>
    <w:rsid w:val="00414FA3"/>
    <w:rsid w:val="004175E2"/>
    <w:rsid w:val="0042455A"/>
    <w:rsid w:val="00425165"/>
    <w:rsid w:val="00427855"/>
    <w:rsid w:val="004327CC"/>
    <w:rsid w:val="00433A9E"/>
    <w:rsid w:val="004420DA"/>
    <w:rsid w:val="004457F6"/>
    <w:rsid w:val="00454795"/>
    <w:rsid w:val="00455BE2"/>
    <w:rsid w:val="00456D5D"/>
    <w:rsid w:val="00457FD5"/>
    <w:rsid w:val="0046344E"/>
    <w:rsid w:val="00467C09"/>
    <w:rsid w:val="004702C1"/>
    <w:rsid w:val="00470E27"/>
    <w:rsid w:val="0047323A"/>
    <w:rsid w:val="00476987"/>
    <w:rsid w:val="0047735E"/>
    <w:rsid w:val="00480C92"/>
    <w:rsid w:val="0048142C"/>
    <w:rsid w:val="00481AFE"/>
    <w:rsid w:val="004873AA"/>
    <w:rsid w:val="004904B6"/>
    <w:rsid w:val="004904E3"/>
    <w:rsid w:val="0049120E"/>
    <w:rsid w:val="00494238"/>
    <w:rsid w:val="0049694A"/>
    <w:rsid w:val="004971A7"/>
    <w:rsid w:val="004A2894"/>
    <w:rsid w:val="004A2E28"/>
    <w:rsid w:val="004A4481"/>
    <w:rsid w:val="004A6034"/>
    <w:rsid w:val="004A7BD7"/>
    <w:rsid w:val="004B34FC"/>
    <w:rsid w:val="004B398A"/>
    <w:rsid w:val="004B4FD7"/>
    <w:rsid w:val="004B6857"/>
    <w:rsid w:val="004B6C1D"/>
    <w:rsid w:val="004B72C7"/>
    <w:rsid w:val="004C1528"/>
    <w:rsid w:val="004C19F3"/>
    <w:rsid w:val="004C5462"/>
    <w:rsid w:val="004D49FA"/>
    <w:rsid w:val="004E1EDC"/>
    <w:rsid w:val="004E56ED"/>
    <w:rsid w:val="004E78B0"/>
    <w:rsid w:val="004E7ADC"/>
    <w:rsid w:val="004F2A2F"/>
    <w:rsid w:val="004F2B2A"/>
    <w:rsid w:val="00502083"/>
    <w:rsid w:val="00503EC7"/>
    <w:rsid w:val="0050663D"/>
    <w:rsid w:val="00510918"/>
    <w:rsid w:val="00511A27"/>
    <w:rsid w:val="005145EE"/>
    <w:rsid w:val="00516B21"/>
    <w:rsid w:val="005204C5"/>
    <w:rsid w:val="00521D34"/>
    <w:rsid w:val="005240C7"/>
    <w:rsid w:val="00531FA8"/>
    <w:rsid w:val="00532F78"/>
    <w:rsid w:val="005331FE"/>
    <w:rsid w:val="00533287"/>
    <w:rsid w:val="00535F3B"/>
    <w:rsid w:val="00536C7F"/>
    <w:rsid w:val="00537852"/>
    <w:rsid w:val="00540942"/>
    <w:rsid w:val="00545CDD"/>
    <w:rsid w:val="005467B6"/>
    <w:rsid w:val="00550F55"/>
    <w:rsid w:val="0055120F"/>
    <w:rsid w:val="0055797F"/>
    <w:rsid w:val="00561319"/>
    <w:rsid w:val="00562E57"/>
    <w:rsid w:val="00565560"/>
    <w:rsid w:val="00565584"/>
    <w:rsid w:val="00571E72"/>
    <w:rsid w:val="00575D35"/>
    <w:rsid w:val="005773EA"/>
    <w:rsid w:val="005776DE"/>
    <w:rsid w:val="00581FCB"/>
    <w:rsid w:val="00587060"/>
    <w:rsid w:val="00591043"/>
    <w:rsid w:val="00592F62"/>
    <w:rsid w:val="00593866"/>
    <w:rsid w:val="00597DF5"/>
    <w:rsid w:val="005A08A5"/>
    <w:rsid w:val="005A23F4"/>
    <w:rsid w:val="005A4D85"/>
    <w:rsid w:val="005B124E"/>
    <w:rsid w:val="005B21ED"/>
    <w:rsid w:val="005B28D4"/>
    <w:rsid w:val="005B29FF"/>
    <w:rsid w:val="005B33D1"/>
    <w:rsid w:val="005B6906"/>
    <w:rsid w:val="005C3410"/>
    <w:rsid w:val="005C74EC"/>
    <w:rsid w:val="005D04C5"/>
    <w:rsid w:val="005D23D2"/>
    <w:rsid w:val="005D270E"/>
    <w:rsid w:val="005E01B5"/>
    <w:rsid w:val="005E042E"/>
    <w:rsid w:val="005E1232"/>
    <w:rsid w:val="005E237D"/>
    <w:rsid w:val="005E5475"/>
    <w:rsid w:val="005E5834"/>
    <w:rsid w:val="005F135E"/>
    <w:rsid w:val="005F259D"/>
    <w:rsid w:val="00603098"/>
    <w:rsid w:val="00606402"/>
    <w:rsid w:val="0061496D"/>
    <w:rsid w:val="00622762"/>
    <w:rsid w:val="00622860"/>
    <w:rsid w:val="006240CE"/>
    <w:rsid w:val="00627B13"/>
    <w:rsid w:val="00631729"/>
    <w:rsid w:val="00634695"/>
    <w:rsid w:val="00635A8C"/>
    <w:rsid w:val="00637BF5"/>
    <w:rsid w:val="0064028E"/>
    <w:rsid w:val="0064147E"/>
    <w:rsid w:val="006429ED"/>
    <w:rsid w:val="00645C1C"/>
    <w:rsid w:val="006476E9"/>
    <w:rsid w:val="006537A4"/>
    <w:rsid w:val="00654B24"/>
    <w:rsid w:val="006627F3"/>
    <w:rsid w:val="00664220"/>
    <w:rsid w:val="00664DE7"/>
    <w:rsid w:val="00665296"/>
    <w:rsid w:val="006656F2"/>
    <w:rsid w:val="00670DB3"/>
    <w:rsid w:val="00674431"/>
    <w:rsid w:val="006779A9"/>
    <w:rsid w:val="006809C0"/>
    <w:rsid w:val="00684DA1"/>
    <w:rsid w:val="00685C8A"/>
    <w:rsid w:val="00687130"/>
    <w:rsid w:val="0069162E"/>
    <w:rsid w:val="006919CE"/>
    <w:rsid w:val="006929E4"/>
    <w:rsid w:val="00694BEA"/>
    <w:rsid w:val="006A002C"/>
    <w:rsid w:val="006A0089"/>
    <w:rsid w:val="006A3CD0"/>
    <w:rsid w:val="006A58F6"/>
    <w:rsid w:val="006A5E15"/>
    <w:rsid w:val="006A614D"/>
    <w:rsid w:val="006B0F87"/>
    <w:rsid w:val="006B1C9D"/>
    <w:rsid w:val="006B2517"/>
    <w:rsid w:val="006B28A7"/>
    <w:rsid w:val="006B3785"/>
    <w:rsid w:val="006B6E77"/>
    <w:rsid w:val="006B7A0D"/>
    <w:rsid w:val="006C0C62"/>
    <w:rsid w:val="006C1776"/>
    <w:rsid w:val="006C2553"/>
    <w:rsid w:val="006C3CB6"/>
    <w:rsid w:val="006C41FB"/>
    <w:rsid w:val="006C4F9F"/>
    <w:rsid w:val="006C54D3"/>
    <w:rsid w:val="006D142A"/>
    <w:rsid w:val="006D3A51"/>
    <w:rsid w:val="006D655B"/>
    <w:rsid w:val="006D6CE4"/>
    <w:rsid w:val="006D7B1F"/>
    <w:rsid w:val="006D7FD2"/>
    <w:rsid w:val="006E5DE1"/>
    <w:rsid w:val="006E6344"/>
    <w:rsid w:val="006F2DDD"/>
    <w:rsid w:val="006F39B7"/>
    <w:rsid w:val="006F5E34"/>
    <w:rsid w:val="006F61C6"/>
    <w:rsid w:val="006F741A"/>
    <w:rsid w:val="006F78E7"/>
    <w:rsid w:val="007107EE"/>
    <w:rsid w:val="0071501F"/>
    <w:rsid w:val="00715DE4"/>
    <w:rsid w:val="0071603B"/>
    <w:rsid w:val="007178B1"/>
    <w:rsid w:val="0072052D"/>
    <w:rsid w:val="00721C0B"/>
    <w:rsid w:val="007225D8"/>
    <w:rsid w:val="007225F4"/>
    <w:rsid w:val="00725F09"/>
    <w:rsid w:val="00726965"/>
    <w:rsid w:val="00726D2E"/>
    <w:rsid w:val="007305D9"/>
    <w:rsid w:val="0073106B"/>
    <w:rsid w:val="00733CD1"/>
    <w:rsid w:val="00735083"/>
    <w:rsid w:val="00735D6A"/>
    <w:rsid w:val="00736EF0"/>
    <w:rsid w:val="00740BA5"/>
    <w:rsid w:val="00741B30"/>
    <w:rsid w:val="007451C9"/>
    <w:rsid w:val="00747D32"/>
    <w:rsid w:val="00753334"/>
    <w:rsid w:val="0075396B"/>
    <w:rsid w:val="007544F0"/>
    <w:rsid w:val="00754A4E"/>
    <w:rsid w:val="00754A6F"/>
    <w:rsid w:val="00754ABB"/>
    <w:rsid w:val="007611B5"/>
    <w:rsid w:val="00761B7B"/>
    <w:rsid w:val="00763D62"/>
    <w:rsid w:val="00763F36"/>
    <w:rsid w:val="00763F68"/>
    <w:rsid w:val="007643BD"/>
    <w:rsid w:val="00767ABF"/>
    <w:rsid w:val="0077116A"/>
    <w:rsid w:val="007714E5"/>
    <w:rsid w:val="0077257A"/>
    <w:rsid w:val="00773C6D"/>
    <w:rsid w:val="00775D02"/>
    <w:rsid w:val="00776FDE"/>
    <w:rsid w:val="00780E19"/>
    <w:rsid w:val="007820FF"/>
    <w:rsid w:val="0078518F"/>
    <w:rsid w:val="00786946"/>
    <w:rsid w:val="007932DD"/>
    <w:rsid w:val="007A1F3A"/>
    <w:rsid w:val="007A243C"/>
    <w:rsid w:val="007A5B18"/>
    <w:rsid w:val="007A5B54"/>
    <w:rsid w:val="007A5B69"/>
    <w:rsid w:val="007A61C5"/>
    <w:rsid w:val="007A6440"/>
    <w:rsid w:val="007B086D"/>
    <w:rsid w:val="007B0DF2"/>
    <w:rsid w:val="007B6C01"/>
    <w:rsid w:val="007C035E"/>
    <w:rsid w:val="007C141C"/>
    <w:rsid w:val="007C2046"/>
    <w:rsid w:val="007C3FE3"/>
    <w:rsid w:val="007D08F6"/>
    <w:rsid w:val="007D0D5B"/>
    <w:rsid w:val="007D38FD"/>
    <w:rsid w:val="007D54C2"/>
    <w:rsid w:val="007D5636"/>
    <w:rsid w:val="007D5E7B"/>
    <w:rsid w:val="007D614E"/>
    <w:rsid w:val="007D75BF"/>
    <w:rsid w:val="007E1FB4"/>
    <w:rsid w:val="007E3621"/>
    <w:rsid w:val="007E3B95"/>
    <w:rsid w:val="007E60A2"/>
    <w:rsid w:val="007F0ACF"/>
    <w:rsid w:val="007F26C8"/>
    <w:rsid w:val="00800298"/>
    <w:rsid w:val="00800DA2"/>
    <w:rsid w:val="00803F2A"/>
    <w:rsid w:val="008079A7"/>
    <w:rsid w:val="0081005C"/>
    <w:rsid w:val="00816582"/>
    <w:rsid w:val="008222DF"/>
    <w:rsid w:val="0082293A"/>
    <w:rsid w:val="008237F6"/>
    <w:rsid w:val="00830B33"/>
    <w:rsid w:val="00832426"/>
    <w:rsid w:val="0083377A"/>
    <w:rsid w:val="008341E1"/>
    <w:rsid w:val="00834AEC"/>
    <w:rsid w:val="00835149"/>
    <w:rsid w:val="00836E73"/>
    <w:rsid w:val="008375FF"/>
    <w:rsid w:val="00852FB7"/>
    <w:rsid w:val="00854935"/>
    <w:rsid w:val="0085547C"/>
    <w:rsid w:val="008601FF"/>
    <w:rsid w:val="00861E73"/>
    <w:rsid w:val="00864560"/>
    <w:rsid w:val="00871518"/>
    <w:rsid w:val="0087464D"/>
    <w:rsid w:val="008766A6"/>
    <w:rsid w:val="00880D80"/>
    <w:rsid w:val="00883FD9"/>
    <w:rsid w:val="00884E02"/>
    <w:rsid w:val="00885432"/>
    <w:rsid w:val="008870A8"/>
    <w:rsid w:val="00892BBB"/>
    <w:rsid w:val="00894B6F"/>
    <w:rsid w:val="00894D70"/>
    <w:rsid w:val="0089742D"/>
    <w:rsid w:val="00897FD7"/>
    <w:rsid w:val="008A616E"/>
    <w:rsid w:val="008B04CC"/>
    <w:rsid w:val="008B0B6C"/>
    <w:rsid w:val="008B2722"/>
    <w:rsid w:val="008B5AED"/>
    <w:rsid w:val="008B6296"/>
    <w:rsid w:val="008C62B4"/>
    <w:rsid w:val="008D4FCC"/>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03540"/>
    <w:rsid w:val="00904A6A"/>
    <w:rsid w:val="00911AE6"/>
    <w:rsid w:val="00914FF6"/>
    <w:rsid w:val="009153B1"/>
    <w:rsid w:val="009164FD"/>
    <w:rsid w:val="009171BA"/>
    <w:rsid w:val="00920404"/>
    <w:rsid w:val="00920414"/>
    <w:rsid w:val="00920A95"/>
    <w:rsid w:val="00922028"/>
    <w:rsid w:val="009231BD"/>
    <w:rsid w:val="009256F0"/>
    <w:rsid w:val="0092745B"/>
    <w:rsid w:val="00930909"/>
    <w:rsid w:val="00935D3B"/>
    <w:rsid w:val="009360F4"/>
    <w:rsid w:val="009413A7"/>
    <w:rsid w:val="00943C9B"/>
    <w:rsid w:val="00943D6C"/>
    <w:rsid w:val="00944C9D"/>
    <w:rsid w:val="00945912"/>
    <w:rsid w:val="00947D71"/>
    <w:rsid w:val="009503CB"/>
    <w:rsid w:val="00950AEC"/>
    <w:rsid w:val="00953B2E"/>
    <w:rsid w:val="00956207"/>
    <w:rsid w:val="009616BC"/>
    <w:rsid w:val="00962C5A"/>
    <w:rsid w:val="0096568C"/>
    <w:rsid w:val="00970217"/>
    <w:rsid w:val="0097098E"/>
    <w:rsid w:val="0097177B"/>
    <w:rsid w:val="00973FA8"/>
    <w:rsid w:val="00974952"/>
    <w:rsid w:val="00974D36"/>
    <w:rsid w:val="009766BB"/>
    <w:rsid w:val="009776D0"/>
    <w:rsid w:val="0098009D"/>
    <w:rsid w:val="00984B14"/>
    <w:rsid w:val="00991397"/>
    <w:rsid w:val="009914EE"/>
    <w:rsid w:val="0099220E"/>
    <w:rsid w:val="00992568"/>
    <w:rsid w:val="009949D8"/>
    <w:rsid w:val="00994EAD"/>
    <w:rsid w:val="009A152F"/>
    <w:rsid w:val="009A2B0B"/>
    <w:rsid w:val="009A35FE"/>
    <w:rsid w:val="009A457C"/>
    <w:rsid w:val="009A646D"/>
    <w:rsid w:val="009B2100"/>
    <w:rsid w:val="009B3DB9"/>
    <w:rsid w:val="009B4345"/>
    <w:rsid w:val="009B5A61"/>
    <w:rsid w:val="009B5F99"/>
    <w:rsid w:val="009B6EE2"/>
    <w:rsid w:val="009C361B"/>
    <w:rsid w:val="009C5BD6"/>
    <w:rsid w:val="009C6ACB"/>
    <w:rsid w:val="009C7BD7"/>
    <w:rsid w:val="009D0A0F"/>
    <w:rsid w:val="009D0BDE"/>
    <w:rsid w:val="009D2B87"/>
    <w:rsid w:val="009D383B"/>
    <w:rsid w:val="009D38D5"/>
    <w:rsid w:val="009D5C55"/>
    <w:rsid w:val="009E4A7A"/>
    <w:rsid w:val="009E668F"/>
    <w:rsid w:val="009F304C"/>
    <w:rsid w:val="009F4406"/>
    <w:rsid w:val="009F6E76"/>
    <w:rsid w:val="009F7D24"/>
    <w:rsid w:val="00A015FE"/>
    <w:rsid w:val="00A019E8"/>
    <w:rsid w:val="00A055FF"/>
    <w:rsid w:val="00A12C85"/>
    <w:rsid w:val="00A13767"/>
    <w:rsid w:val="00A141FA"/>
    <w:rsid w:val="00A15307"/>
    <w:rsid w:val="00A15DE7"/>
    <w:rsid w:val="00A1715E"/>
    <w:rsid w:val="00A177A0"/>
    <w:rsid w:val="00A223ED"/>
    <w:rsid w:val="00A231E4"/>
    <w:rsid w:val="00A2468A"/>
    <w:rsid w:val="00A256CD"/>
    <w:rsid w:val="00A25D4D"/>
    <w:rsid w:val="00A2698D"/>
    <w:rsid w:val="00A27092"/>
    <w:rsid w:val="00A30D66"/>
    <w:rsid w:val="00A402AB"/>
    <w:rsid w:val="00A46107"/>
    <w:rsid w:val="00A46B31"/>
    <w:rsid w:val="00A46FCD"/>
    <w:rsid w:val="00A51042"/>
    <w:rsid w:val="00A528F7"/>
    <w:rsid w:val="00A57030"/>
    <w:rsid w:val="00A62B6D"/>
    <w:rsid w:val="00A62E9A"/>
    <w:rsid w:val="00A7130E"/>
    <w:rsid w:val="00A73DCE"/>
    <w:rsid w:val="00A741D2"/>
    <w:rsid w:val="00A744B4"/>
    <w:rsid w:val="00A767D3"/>
    <w:rsid w:val="00A80E22"/>
    <w:rsid w:val="00A8373A"/>
    <w:rsid w:val="00A84D8E"/>
    <w:rsid w:val="00A85284"/>
    <w:rsid w:val="00A91C96"/>
    <w:rsid w:val="00AA0330"/>
    <w:rsid w:val="00AA3963"/>
    <w:rsid w:val="00AA4E1A"/>
    <w:rsid w:val="00AA54CB"/>
    <w:rsid w:val="00AA64C0"/>
    <w:rsid w:val="00AA66F1"/>
    <w:rsid w:val="00AA6B43"/>
    <w:rsid w:val="00AA6C87"/>
    <w:rsid w:val="00AA75BD"/>
    <w:rsid w:val="00AB0F7A"/>
    <w:rsid w:val="00AB109C"/>
    <w:rsid w:val="00AB1679"/>
    <w:rsid w:val="00AB1B33"/>
    <w:rsid w:val="00AB3EB7"/>
    <w:rsid w:val="00AC10D8"/>
    <w:rsid w:val="00AC1659"/>
    <w:rsid w:val="00AC21FA"/>
    <w:rsid w:val="00AC31AC"/>
    <w:rsid w:val="00AC4E87"/>
    <w:rsid w:val="00AD1682"/>
    <w:rsid w:val="00AD17FF"/>
    <w:rsid w:val="00AD2A37"/>
    <w:rsid w:val="00AD6248"/>
    <w:rsid w:val="00AD6882"/>
    <w:rsid w:val="00AE2F8D"/>
    <w:rsid w:val="00AE4282"/>
    <w:rsid w:val="00AE555B"/>
    <w:rsid w:val="00AE6366"/>
    <w:rsid w:val="00AF0149"/>
    <w:rsid w:val="00AF14E3"/>
    <w:rsid w:val="00AF38E6"/>
    <w:rsid w:val="00B00662"/>
    <w:rsid w:val="00B0112C"/>
    <w:rsid w:val="00B02864"/>
    <w:rsid w:val="00B0493E"/>
    <w:rsid w:val="00B04B8B"/>
    <w:rsid w:val="00B06233"/>
    <w:rsid w:val="00B06C8F"/>
    <w:rsid w:val="00B108B7"/>
    <w:rsid w:val="00B109D5"/>
    <w:rsid w:val="00B11D3C"/>
    <w:rsid w:val="00B15576"/>
    <w:rsid w:val="00B23332"/>
    <w:rsid w:val="00B238F0"/>
    <w:rsid w:val="00B31854"/>
    <w:rsid w:val="00B32B7D"/>
    <w:rsid w:val="00B33F34"/>
    <w:rsid w:val="00B34A22"/>
    <w:rsid w:val="00B35DC2"/>
    <w:rsid w:val="00B35E93"/>
    <w:rsid w:val="00B379F2"/>
    <w:rsid w:val="00B42667"/>
    <w:rsid w:val="00B44BE9"/>
    <w:rsid w:val="00B44C2C"/>
    <w:rsid w:val="00B46E4E"/>
    <w:rsid w:val="00B4740A"/>
    <w:rsid w:val="00B47C51"/>
    <w:rsid w:val="00B515E2"/>
    <w:rsid w:val="00B52D6A"/>
    <w:rsid w:val="00B5512A"/>
    <w:rsid w:val="00B60037"/>
    <w:rsid w:val="00B61FD2"/>
    <w:rsid w:val="00B6210D"/>
    <w:rsid w:val="00B67E20"/>
    <w:rsid w:val="00B73B33"/>
    <w:rsid w:val="00B74D74"/>
    <w:rsid w:val="00B74FBC"/>
    <w:rsid w:val="00B759D0"/>
    <w:rsid w:val="00B75B30"/>
    <w:rsid w:val="00B75C71"/>
    <w:rsid w:val="00B7711F"/>
    <w:rsid w:val="00B77A01"/>
    <w:rsid w:val="00B77AB2"/>
    <w:rsid w:val="00B81F09"/>
    <w:rsid w:val="00B83E24"/>
    <w:rsid w:val="00B84C4B"/>
    <w:rsid w:val="00B84C5E"/>
    <w:rsid w:val="00B92999"/>
    <w:rsid w:val="00B92CF7"/>
    <w:rsid w:val="00B94EB6"/>
    <w:rsid w:val="00B9597E"/>
    <w:rsid w:val="00B9613B"/>
    <w:rsid w:val="00B96275"/>
    <w:rsid w:val="00B96827"/>
    <w:rsid w:val="00B97B6D"/>
    <w:rsid w:val="00BA1047"/>
    <w:rsid w:val="00BA2041"/>
    <w:rsid w:val="00BA2E57"/>
    <w:rsid w:val="00BA3763"/>
    <w:rsid w:val="00BA5886"/>
    <w:rsid w:val="00BA593C"/>
    <w:rsid w:val="00BA687E"/>
    <w:rsid w:val="00BA7BC8"/>
    <w:rsid w:val="00BB140A"/>
    <w:rsid w:val="00BB1F17"/>
    <w:rsid w:val="00BB49EC"/>
    <w:rsid w:val="00BB4FF1"/>
    <w:rsid w:val="00BC2A84"/>
    <w:rsid w:val="00BC32B0"/>
    <w:rsid w:val="00BC374C"/>
    <w:rsid w:val="00BC5B7E"/>
    <w:rsid w:val="00BC7DD2"/>
    <w:rsid w:val="00BD2CCF"/>
    <w:rsid w:val="00BD2EEE"/>
    <w:rsid w:val="00BD4569"/>
    <w:rsid w:val="00BD7E1E"/>
    <w:rsid w:val="00BE306A"/>
    <w:rsid w:val="00BE4F7F"/>
    <w:rsid w:val="00BE6D99"/>
    <w:rsid w:val="00BE7F2C"/>
    <w:rsid w:val="00BF28EB"/>
    <w:rsid w:val="00BF76D3"/>
    <w:rsid w:val="00BF7A59"/>
    <w:rsid w:val="00C029BD"/>
    <w:rsid w:val="00C04020"/>
    <w:rsid w:val="00C048E6"/>
    <w:rsid w:val="00C073A9"/>
    <w:rsid w:val="00C1223E"/>
    <w:rsid w:val="00C13868"/>
    <w:rsid w:val="00C157AD"/>
    <w:rsid w:val="00C204AF"/>
    <w:rsid w:val="00C22AA7"/>
    <w:rsid w:val="00C23BB9"/>
    <w:rsid w:val="00C269E5"/>
    <w:rsid w:val="00C3042A"/>
    <w:rsid w:val="00C30D36"/>
    <w:rsid w:val="00C32D32"/>
    <w:rsid w:val="00C3439F"/>
    <w:rsid w:val="00C419CD"/>
    <w:rsid w:val="00C43C46"/>
    <w:rsid w:val="00C44024"/>
    <w:rsid w:val="00C44249"/>
    <w:rsid w:val="00C444B7"/>
    <w:rsid w:val="00C446D2"/>
    <w:rsid w:val="00C44DFE"/>
    <w:rsid w:val="00C46E34"/>
    <w:rsid w:val="00C5023A"/>
    <w:rsid w:val="00C50CBD"/>
    <w:rsid w:val="00C50ED5"/>
    <w:rsid w:val="00C52760"/>
    <w:rsid w:val="00C5532C"/>
    <w:rsid w:val="00C601A5"/>
    <w:rsid w:val="00C63A2D"/>
    <w:rsid w:val="00C6487F"/>
    <w:rsid w:val="00C717D6"/>
    <w:rsid w:val="00C71D31"/>
    <w:rsid w:val="00C71FDA"/>
    <w:rsid w:val="00C75C2F"/>
    <w:rsid w:val="00C767AC"/>
    <w:rsid w:val="00C7761C"/>
    <w:rsid w:val="00C7790A"/>
    <w:rsid w:val="00C81086"/>
    <w:rsid w:val="00C85AB0"/>
    <w:rsid w:val="00C86B07"/>
    <w:rsid w:val="00C87404"/>
    <w:rsid w:val="00C9029C"/>
    <w:rsid w:val="00C912D3"/>
    <w:rsid w:val="00C91582"/>
    <w:rsid w:val="00C91D6F"/>
    <w:rsid w:val="00C9210C"/>
    <w:rsid w:val="00C928A7"/>
    <w:rsid w:val="00C931BC"/>
    <w:rsid w:val="00C946E1"/>
    <w:rsid w:val="00C94D2C"/>
    <w:rsid w:val="00C97CED"/>
    <w:rsid w:val="00CA1507"/>
    <w:rsid w:val="00CA1AD3"/>
    <w:rsid w:val="00CA7537"/>
    <w:rsid w:val="00CA753E"/>
    <w:rsid w:val="00CA7648"/>
    <w:rsid w:val="00CB356F"/>
    <w:rsid w:val="00CB3CE4"/>
    <w:rsid w:val="00CB65CC"/>
    <w:rsid w:val="00CC0212"/>
    <w:rsid w:val="00CC2DF5"/>
    <w:rsid w:val="00CC2FF4"/>
    <w:rsid w:val="00CC301D"/>
    <w:rsid w:val="00CC4A6B"/>
    <w:rsid w:val="00CC5CE1"/>
    <w:rsid w:val="00CC7331"/>
    <w:rsid w:val="00CD4B7E"/>
    <w:rsid w:val="00CE2573"/>
    <w:rsid w:val="00CF09A1"/>
    <w:rsid w:val="00CF4B12"/>
    <w:rsid w:val="00CF5FC4"/>
    <w:rsid w:val="00CF6005"/>
    <w:rsid w:val="00CF61BD"/>
    <w:rsid w:val="00CF6A09"/>
    <w:rsid w:val="00D000CE"/>
    <w:rsid w:val="00D05AE0"/>
    <w:rsid w:val="00D108C6"/>
    <w:rsid w:val="00D11BBB"/>
    <w:rsid w:val="00D11FCE"/>
    <w:rsid w:val="00D1309C"/>
    <w:rsid w:val="00D144DA"/>
    <w:rsid w:val="00D24287"/>
    <w:rsid w:val="00D25EE5"/>
    <w:rsid w:val="00D26644"/>
    <w:rsid w:val="00D267FC"/>
    <w:rsid w:val="00D2763E"/>
    <w:rsid w:val="00D31874"/>
    <w:rsid w:val="00D347DF"/>
    <w:rsid w:val="00D349B7"/>
    <w:rsid w:val="00D423E1"/>
    <w:rsid w:val="00D42812"/>
    <w:rsid w:val="00D42A3C"/>
    <w:rsid w:val="00D43688"/>
    <w:rsid w:val="00D43E51"/>
    <w:rsid w:val="00D44BD6"/>
    <w:rsid w:val="00D46A91"/>
    <w:rsid w:val="00D46EEE"/>
    <w:rsid w:val="00D52299"/>
    <w:rsid w:val="00D541BF"/>
    <w:rsid w:val="00D55AD1"/>
    <w:rsid w:val="00D56CD6"/>
    <w:rsid w:val="00D619D1"/>
    <w:rsid w:val="00D6209E"/>
    <w:rsid w:val="00D660E3"/>
    <w:rsid w:val="00D66B5D"/>
    <w:rsid w:val="00D66D58"/>
    <w:rsid w:val="00D67165"/>
    <w:rsid w:val="00D733AE"/>
    <w:rsid w:val="00D74EED"/>
    <w:rsid w:val="00D81DE7"/>
    <w:rsid w:val="00D8217A"/>
    <w:rsid w:val="00D845AA"/>
    <w:rsid w:val="00D85B65"/>
    <w:rsid w:val="00D85EBE"/>
    <w:rsid w:val="00D85F70"/>
    <w:rsid w:val="00D86409"/>
    <w:rsid w:val="00D90C77"/>
    <w:rsid w:val="00D9673B"/>
    <w:rsid w:val="00D96768"/>
    <w:rsid w:val="00DA2103"/>
    <w:rsid w:val="00DA283B"/>
    <w:rsid w:val="00DA3E7D"/>
    <w:rsid w:val="00DA792E"/>
    <w:rsid w:val="00DB3E46"/>
    <w:rsid w:val="00DB4613"/>
    <w:rsid w:val="00DB5111"/>
    <w:rsid w:val="00DB518B"/>
    <w:rsid w:val="00DB6B38"/>
    <w:rsid w:val="00DB6E0F"/>
    <w:rsid w:val="00DC06C5"/>
    <w:rsid w:val="00DC1874"/>
    <w:rsid w:val="00DC39E4"/>
    <w:rsid w:val="00DC581E"/>
    <w:rsid w:val="00DC62DF"/>
    <w:rsid w:val="00DC63E7"/>
    <w:rsid w:val="00DD18A7"/>
    <w:rsid w:val="00DD2797"/>
    <w:rsid w:val="00DD5844"/>
    <w:rsid w:val="00DD6037"/>
    <w:rsid w:val="00DE1126"/>
    <w:rsid w:val="00DE1DEC"/>
    <w:rsid w:val="00DE25D1"/>
    <w:rsid w:val="00DE5E6C"/>
    <w:rsid w:val="00DF0545"/>
    <w:rsid w:val="00DF4B82"/>
    <w:rsid w:val="00DF7DF0"/>
    <w:rsid w:val="00E01F48"/>
    <w:rsid w:val="00E033E3"/>
    <w:rsid w:val="00E03A1D"/>
    <w:rsid w:val="00E05C99"/>
    <w:rsid w:val="00E10DA4"/>
    <w:rsid w:val="00E110E8"/>
    <w:rsid w:val="00E13814"/>
    <w:rsid w:val="00E157DB"/>
    <w:rsid w:val="00E15D44"/>
    <w:rsid w:val="00E17242"/>
    <w:rsid w:val="00E17500"/>
    <w:rsid w:val="00E26DBB"/>
    <w:rsid w:val="00E26E35"/>
    <w:rsid w:val="00E33104"/>
    <w:rsid w:val="00E36160"/>
    <w:rsid w:val="00E36A85"/>
    <w:rsid w:val="00E401A9"/>
    <w:rsid w:val="00E41185"/>
    <w:rsid w:val="00E41DB6"/>
    <w:rsid w:val="00E42534"/>
    <w:rsid w:val="00E43306"/>
    <w:rsid w:val="00E503FE"/>
    <w:rsid w:val="00E5103D"/>
    <w:rsid w:val="00E53054"/>
    <w:rsid w:val="00E57D04"/>
    <w:rsid w:val="00E63441"/>
    <w:rsid w:val="00E6468B"/>
    <w:rsid w:val="00E64D95"/>
    <w:rsid w:val="00E66E72"/>
    <w:rsid w:val="00E6714A"/>
    <w:rsid w:val="00E67F3E"/>
    <w:rsid w:val="00E7027A"/>
    <w:rsid w:val="00E73DCE"/>
    <w:rsid w:val="00E744E0"/>
    <w:rsid w:val="00E74BE2"/>
    <w:rsid w:val="00E750FB"/>
    <w:rsid w:val="00E75DFD"/>
    <w:rsid w:val="00E80824"/>
    <w:rsid w:val="00E83759"/>
    <w:rsid w:val="00E84437"/>
    <w:rsid w:val="00E85297"/>
    <w:rsid w:val="00E871E3"/>
    <w:rsid w:val="00E90E8D"/>
    <w:rsid w:val="00EA3AC2"/>
    <w:rsid w:val="00EA67DB"/>
    <w:rsid w:val="00EB0967"/>
    <w:rsid w:val="00EB257E"/>
    <w:rsid w:val="00EB2A93"/>
    <w:rsid w:val="00EB40E8"/>
    <w:rsid w:val="00EB5E5C"/>
    <w:rsid w:val="00EB69C4"/>
    <w:rsid w:val="00EC3634"/>
    <w:rsid w:val="00ED1F9C"/>
    <w:rsid w:val="00ED2374"/>
    <w:rsid w:val="00ED2EB8"/>
    <w:rsid w:val="00ED31C8"/>
    <w:rsid w:val="00ED4D0D"/>
    <w:rsid w:val="00ED5F57"/>
    <w:rsid w:val="00ED66A8"/>
    <w:rsid w:val="00EE0928"/>
    <w:rsid w:val="00EE23D6"/>
    <w:rsid w:val="00EE3102"/>
    <w:rsid w:val="00EE3848"/>
    <w:rsid w:val="00EF05DF"/>
    <w:rsid w:val="00EF44AF"/>
    <w:rsid w:val="00EF5784"/>
    <w:rsid w:val="00EF6A1D"/>
    <w:rsid w:val="00EF7DA9"/>
    <w:rsid w:val="00F004D7"/>
    <w:rsid w:val="00F01363"/>
    <w:rsid w:val="00F02ADC"/>
    <w:rsid w:val="00F04752"/>
    <w:rsid w:val="00F04BC4"/>
    <w:rsid w:val="00F078C1"/>
    <w:rsid w:val="00F07DEF"/>
    <w:rsid w:val="00F104FB"/>
    <w:rsid w:val="00F11C5E"/>
    <w:rsid w:val="00F1426C"/>
    <w:rsid w:val="00F27CD1"/>
    <w:rsid w:val="00F32729"/>
    <w:rsid w:val="00F32C22"/>
    <w:rsid w:val="00F33C11"/>
    <w:rsid w:val="00F361E0"/>
    <w:rsid w:val="00F36F05"/>
    <w:rsid w:val="00F471EE"/>
    <w:rsid w:val="00F6250E"/>
    <w:rsid w:val="00F625E8"/>
    <w:rsid w:val="00F63D80"/>
    <w:rsid w:val="00F65EE3"/>
    <w:rsid w:val="00F66AF3"/>
    <w:rsid w:val="00F67415"/>
    <w:rsid w:val="00F67489"/>
    <w:rsid w:val="00F76324"/>
    <w:rsid w:val="00F77583"/>
    <w:rsid w:val="00F80E2B"/>
    <w:rsid w:val="00F90B3E"/>
    <w:rsid w:val="00F92A00"/>
    <w:rsid w:val="00F932A8"/>
    <w:rsid w:val="00FA0E1E"/>
    <w:rsid w:val="00FA135F"/>
    <w:rsid w:val="00FA20F0"/>
    <w:rsid w:val="00FA2145"/>
    <w:rsid w:val="00FA5418"/>
    <w:rsid w:val="00FA58CB"/>
    <w:rsid w:val="00FA6B1C"/>
    <w:rsid w:val="00FA6FFE"/>
    <w:rsid w:val="00FB0E8A"/>
    <w:rsid w:val="00FB5B7E"/>
    <w:rsid w:val="00FC73A9"/>
    <w:rsid w:val="00FD0773"/>
    <w:rsid w:val="00FD07E7"/>
    <w:rsid w:val="00FD0D82"/>
    <w:rsid w:val="00FD3A5E"/>
    <w:rsid w:val="00FD3EE3"/>
    <w:rsid w:val="00FD60B7"/>
    <w:rsid w:val="00FD78BA"/>
    <w:rsid w:val="00FE477F"/>
    <w:rsid w:val="00FE4D89"/>
    <w:rsid w:val="00FF0C61"/>
    <w:rsid w:val="00FF12F0"/>
    <w:rsid w:val="00FF37A6"/>
    <w:rsid w:val="00FF3F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514D53D-5FFB-4C3B-90A4-2BE80E03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VPBodyChar">
    <w:name w:val="VP Body Char"/>
    <w:basedOn w:val="DefaultParagraphFont"/>
    <w:link w:val="VPBody"/>
    <w:locked/>
    <w:rsid w:val="007544F0"/>
    <w:rPr>
      <w:rFonts w:ascii="Times New Roman" w:hAnsi="Times New Roman" w:cs="Times New Roman"/>
      <w:bCs/>
      <w:sz w:val="24"/>
    </w:rPr>
  </w:style>
  <w:style w:type="character" w:customStyle="1" w:styleId="StBodyText">
    <w:name w:val="St_Body_Text"/>
    <w:rsid w:val="007544F0"/>
    <w:rPr>
      <w:rFonts w:ascii="Times New Roman" w:hAnsi="Times New Roman" w:cs="Times New Roman" w:hint="default"/>
    </w:rPr>
  </w:style>
  <w:style w:type="paragraph" w:customStyle="1" w:styleId="VPBullet">
    <w:name w:val="VP Bullet"/>
    <w:basedOn w:val="VPBody"/>
    <w:rsid w:val="007544F0"/>
    <w:pPr>
      <w:numPr>
        <w:numId w:val="4"/>
      </w:numPr>
    </w:pPr>
  </w:style>
  <w:style w:type="paragraph" w:customStyle="1" w:styleId="VPNumbered">
    <w:name w:val="VP Numbered"/>
    <w:basedOn w:val="VPBody"/>
    <w:qFormat/>
    <w:rsid w:val="007544F0"/>
    <w:pPr>
      <w:numPr>
        <w:numId w:val="5"/>
      </w:numPr>
      <w:tabs>
        <w:tab w:val="clear" w:pos="0"/>
        <w:tab w:val="left" w:pos="709"/>
      </w:tabs>
    </w:pPr>
    <w:rPr>
      <w:szCs w:val="24"/>
    </w:rPr>
  </w:style>
  <w:style w:type="numbering" w:customStyle="1" w:styleId="VPlist1">
    <w:name w:val="VP list 1"/>
    <w:uiPriority w:val="99"/>
    <w:rsid w:val="00C946E1"/>
    <w:pPr>
      <w:numPr>
        <w:numId w:val="6"/>
      </w:numPr>
    </w:pPr>
  </w:style>
  <w:style w:type="paragraph" w:customStyle="1" w:styleId="ISHeading1">
    <w:name w:val="IS Heading 1"/>
    <w:basedOn w:val="Heading1"/>
    <w:next w:val="ISBodyText"/>
    <w:uiPriority w:val="99"/>
    <w:qFormat/>
    <w:rsid w:val="00C029BD"/>
    <w:pPr>
      <w:keepLines w:val="0"/>
      <w:pageBreakBefore/>
      <w:numPr>
        <w:numId w:val="7"/>
      </w:numPr>
      <w:tabs>
        <w:tab w:val="num" w:pos="360"/>
        <w:tab w:val="clear" w:pos="851"/>
      </w:tabs>
      <w:spacing w:before="0" w:after="120"/>
      <w:ind w:left="0" w:right="176" w:firstLine="0"/>
    </w:pPr>
    <w:rPr>
      <w:rFonts w:ascii="Segoe UI" w:eastAsia="Times New Roman" w:hAnsi="Segoe UI" w:cs="Arial"/>
      <w:b/>
      <w:bCs/>
      <w:color w:val="auto"/>
      <w:sz w:val="40"/>
      <w:szCs w:val="40"/>
    </w:rPr>
  </w:style>
  <w:style w:type="paragraph" w:customStyle="1" w:styleId="ISHeading2">
    <w:name w:val="IS Heading 2"/>
    <w:basedOn w:val="Heading2"/>
    <w:next w:val="ISBodyText"/>
    <w:uiPriority w:val="99"/>
    <w:qFormat/>
    <w:rsid w:val="00C029BD"/>
    <w:pPr>
      <w:keepLines w:val="0"/>
      <w:numPr>
        <w:ilvl w:val="1"/>
        <w:numId w:val="7"/>
      </w:numPr>
      <w:spacing w:before="480" w:after="160"/>
    </w:pPr>
    <w:rPr>
      <w:rFonts w:ascii="Segoe UI" w:eastAsia="Times New Roman" w:hAnsi="Segoe UI" w:cs="Arial"/>
      <w:b/>
      <w:color w:val="auto"/>
      <w:sz w:val="32"/>
      <w:szCs w:val="32"/>
      <w:lang w:eastAsia="lv-LV"/>
    </w:rPr>
  </w:style>
  <w:style w:type="paragraph" w:customStyle="1" w:styleId="ISHeading3">
    <w:name w:val="IS Heading 3"/>
    <w:basedOn w:val="ISHeading2"/>
    <w:next w:val="ISBodyText"/>
    <w:uiPriority w:val="99"/>
    <w:qFormat/>
    <w:rsid w:val="00C029BD"/>
    <w:pPr>
      <w:numPr>
        <w:ilvl w:val="2"/>
      </w:numPr>
      <w:spacing w:after="120"/>
      <w:outlineLvl w:val="2"/>
    </w:pPr>
    <w:rPr>
      <w:rFonts w:cs="Times New Roman"/>
      <w:sz w:val="24"/>
      <w:szCs w:val="24"/>
      <w:lang w:val="x-none" w:eastAsia="x-none"/>
    </w:rPr>
  </w:style>
  <w:style w:type="character" w:customStyle="1" w:styleId="UnresolvedMention1">
    <w:name w:val="Unresolved Mention1"/>
    <w:basedOn w:val="DefaultParagraphFont"/>
    <w:uiPriority w:val="99"/>
    <w:semiHidden/>
    <w:unhideWhenUsed/>
    <w:rsid w:val="006C0C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74CF-D276-453B-B6D5-501124E4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5498</Words>
  <Characters>3135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25.0.versija - Valsts vides dienesta informācijas sistēmas “TULPE” pilnveide)</vt:lpstr>
      <vt:lpstr/>
    </vt:vector>
  </TitlesOfParts>
  <Company>Vides aizsardzības un reģionālās attīstības ministrija</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25.0.versija - Valsts vides dienesta informācijas sistēmas “TULPE” pilnveide)</dc:title>
  <dc:subject>Rīkojuma projekts</dc:subject>
  <dc:creator>Lelda Kalniņa</dc:creator>
  <dc:description>67026576 lelda.kalnina@varam.gov.lv</dc:description>
  <cp:lastModifiedBy>Lelda Kalniņa</cp:lastModifiedBy>
  <cp:revision>5</cp:revision>
  <cp:lastPrinted>2017-08-04T08:24:00Z</cp:lastPrinted>
  <dcterms:created xsi:type="dcterms:W3CDTF">2017-09-18T07:56:00Z</dcterms:created>
  <dcterms:modified xsi:type="dcterms:W3CDTF">2017-09-21T06:37:00Z</dcterms:modified>
</cp:coreProperties>
</file>