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7142AD" w:rsidRPr="007E318F" w:rsidP="00877BB7" w14:paraId="7B709571" w14:textId="77777777">
      <w:pPr>
        <w:jc w:val="center"/>
        <w:rPr>
          <w:b/>
        </w:rPr>
      </w:pPr>
      <w:r w:rsidRPr="00F76F3F">
        <w:rPr>
          <w:b/>
          <w:bCs/>
          <w:color w:val="000000"/>
        </w:rPr>
        <w:t>M</w:t>
      </w:r>
      <w:r w:rsidRPr="00F76F3F" w:rsidR="009F7598">
        <w:rPr>
          <w:b/>
          <w:bCs/>
          <w:color w:val="000000"/>
        </w:rPr>
        <w:t xml:space="preserve">inistru kabineta noteikumu </w:t>
      </w:r>
      <w:r w:rsidRPr="00F76F3F" w:rsidR="00E4790E">
        <w:rPr>
          <w:b/>
          <w:bCs/>
          <w:color w:val="000000"/>
        </w:rPr>
        <w:t>projekta</w:t>
      </w:r>
      <w:r w:rsidRPr="00F76F3F" w:rsidR="008539C0">
        <w:rPr>
          <w:b/>
          <w:bCs/>
          <w:color w:val="000000"/>
        </w:rPr>
        <w:t xml:space="preserve"> </w:t>
      </w:r>
      <w:r w:rsidRPr="00F76F3F" w:rsidR="000B0AA1">
        <w:rPr>
          <w:b/>
          <w:bCs/>
          <w:color w:val="000000"/>
        </w:rPr>
        <w:t>“</w:t>
      </w:r>
      <w:r w:rsidRPr="00F76F3F" w:rsidR="00877BB7">
        <w:rPr>
          <w:b/>
          <w:bCs/>
          <w:color w:val="000000"/>
        </w:rPr>
        <w:t>Grozījum</w:t>
      </w:r>
      <w:r w:rsidRPr="00F76F3F" w:rsidR="00F41949">
        <w:rPr>
          <w:b/>
          <w:bCs/>
          <w:color w:val="000000"/>
        </w:rPr>
        <w:t>i</w:t>
      </w:r>
      <w:r w:rsidRPr="00F76F3F" w:rsidR="00877BB7">
        <w:rPr>
          <w:b/>
          <w:bCs/>
          <w:color w:val="000000"/>
        </w:rPr>
        <w:t xml:space="preserve"> Ministru kabineta 2015.gada 17.novembra noteikumos Nr.653 </w:t>
      </w:r>
      <w:r w:rsidRPr="00F76F3F" w:rsidR="000B0AA1">
        <w:rPr>
          <w:b/>
          <w:bCs/>
          <w:color w:val="000000"/>
        </w:rPr>
        <w:t>“</w:t>
      </w:r>
      <w:r w:rsidRPr="00F76F3F" w:rsidR="00877BB7">
        <w:rPr>
          <w:b/>
          <w:bCs/>
          <w:color w:val="000000"/>
        </w:rPr>
        <w:t xml:space="preserve">Darbības programmas </w:t>
      </w:r>
      <w:r w:rsidRPr="00F76F3F" w:rsidR="000B0AA1">
        <w:rPr>
          <w:b/>
          <w:bCs/>
          <w:color w:val="000000"/>
        </w:rPr>
        <w:t>“</w:t>
      </w:r>
      <w:r w:rsidRPr="00F76F3F" w:rsidR="00F41949">
        <w:rPr>
          <w:b/>
          <w:bCs/>
          <w:color w:val="000000"/>
        </w:rPr>
        <w:t>Izaugsme un nodarbinātība</w:t>
      </w:r>
      <w:r w:rsidRPr="00F76F3F" w:rsidR="000B0AA1">
        <w:rPr>
          <w:b/>
          <w:bCs/>
          <w:color w:val="000000"/>
        </w:rPr>
        <w:t>”</w:t>
      </w:r>
      <w:r w:rsidRPr="00F76F3F" w:rsidR="00877BB7">
        <w:rPr>
          <w:b/>
          <w:bCs/>
          <w:color w:val="000000"/>
        </w:rPr>
        <w:t xml:space="preserve"> 2.</w:t>
      </w:r>
      <w:r w:rsidRPr="00F76F3F" w:rsidR="00F41949">
        <w:rPr>
          <w:b/>
          <w:bCs/>
          <w:color w:val="000000"/>
        </w:rPr>
        <w:t>2.1.</w:t>
      </w:r>
      <w:r w:rsidRPr="00F76F3F" w:rsidR="00645A6B">
        <w:rPr>
          <w:b/>
          <w:bCs/>
          <w:color w:val="000000"/>
        </w:rPr>
        <w:t> </w:t>
      </w:r>
      <w:r w:rsidRPr="00F76F3F" w:rsidR="00F41949">
        <w:rPr>
          <w:b/>
          <w:bCs/>
          <w:color w:val="000000"/>
        </w:rPr>
        <w:t xml:space="preserve">specifiskā atbalsta mērķa </w:t>
      </w:r>
      <w:r w:rsidRPr="00F76F3F" w:rsidR="000B0AA1">
        <w:rPr>
          <w:b/>
          <w:bCs/>
          <w:color w:val="000000"/>
        </w:rPr>
        <w:t>“</w:t>
      </w:r>
      <w:r w:rsidRPr="00F76F3F" w:rsidR="00877BB7">
        <w:rPr>
          <w:b/>
          <w:bCs/>
          <w:color w:val="000000"/>
        </w:rPr>
        <w:t xml:space="preserve">Nodrošināt publisko datu </w:t>
      </w:r>
      <w:r w:rsidRPr="00F76F3F" w:rsidR="00877BB7">
        <w:rPr>
          <w:b/>
          <w:bCs/>
          <w:color w:val="000000"/>
        </w:rPr>
        <w:t>atkalizmantošanas</w:t>
      </w:r>
      <w:r w:rsidRPr="00F76F3F" w:rsidR="00877BB7">
        <w:rPr>
          <w:b/>
          <w:bCs/>
          <w:color w:val="000000"/>
        </w:rPr>
        <w:t xml:space="preserve"> pieaugumu un efektīvu publiskās pārvaldes </w:t>
      </w:r>
      <w:r w:rsidRPr="00F76F3F" w:rsidR="000B0AA1">
        <w:rPr>
          <w:b/>
          <w:bCs/>
          <w:color w:val="000000"/>
        </w:rPr>
        <w:t>un privātā sektora mijiedarbību”</w:t>
      </w:r>
      <w:r w:rsidRPr="00F76F3F" w:rsidR="00645A6B">
        <w:rPr>
          <w:b/>
          <w:bCs/>
          <w:color w:val="000000"/>
        </w:rPr>
        <w:t xml:space="preserve"> 2.2.1.1. </w:t>
      </w:r>
      <w:r w:rsidRPr="00F76F3F" w:rsidR="00877BB7">
        <w:rPr>
          <w:b/>
          <w:bCs/>
          <w:color w:val="000000"/>
        </w:rPr>
        <w:t xml:space="preserve">pasākuma </w:t>
      </w:r>
      <w:r w:rsidRPr="00F76F3F" w:rsidR="000B0AA1">
        <w:rPr>
          <w:b/>
          <w:bCs/>
          <w:color w:val="000000"/>
        </w:rPr>
        <w:t>“</w:t>
      </w:r>
      <w:r w:rsidRPr="00F76F3F" w:rsidR="00877BB7">
        <w:rPr>
          <w:b/>
          <w:bCs/>
          <w:color w:val="000000"/>
        </w:rPr>
        <w:t>Centralizētu publiskās pārvaldes IKT platformu izveide, publiskās pārvaldes pr</w:t>
      </w:r>
      <w:r w:rsidRPr="00F76F3F" w:rsidR="000B0AA1">
        <w:rPr>
          <w:b/>
          <w:bCs/>
          <w:color w:val="000000"/>
        </w:rPr>
        <w:t>ocesu optimizēšana un attīstība”</w:t>
      </w:r>
      <w:r w:rsidRPr="00F76F3F" w:rsidR="00877BB7">
        <w:rPr>
          <w:b/>
          <w:bCs/>
          <w:color w:val="000000"/>
        </w:rPr>
        <w:t xml:space="preserve"> īstenošanas noteikumi</w:t>
      </w:r>
      <w:r w:rsidRPr="00F76F3F" w:rsidR="000B0AA1">
        <w:rPr>
          <w:b/>
          <w:bCs/>
          <w:color w:val="000000"/>
        </w:rPr>
        <w:t>””</w:t>
      </w:r>
      <w:r w:rsidRPr="00F76F3F" w:rsidR="005A7740">
        <w:rPr>
          <w:b/>
          <w:bCs/>
          <w:color w:val="000000"/>
        </w:rPr>
        <w:t xml:space="preserve"> </w:t>
      </w:r>
      <w:r w:rsidRPr="00F76F3F" w:rsidR="00086ED6">
        <w:rPr>
          <w:b/>
          <w:bCs/>
          <w:color w:val="000000"/>
        </w:rPr>
        <w:t>sākotnējās ietekmes novērtējuma ziņojums (anotācija)</w:t>
      </w:r>
    </w:p>
    <w:p w:rsidR="00334DD6" w:rsidRPr="00845DF8" w:rsidP="00A62CC9" w14:paraId="29220C95" w14:textId="77777777">
      <w:pPr>
        <w:jc w:val="both"/>
        <w:rPr>
          <w:i/>
          <w:iCs/>
          <w:color w:val="000000"/>
          <w:sz w:val="16"/>
          <w:szCs w:val="16"/>
        </w:rPr>
      </w:pPr>
    </w:p>
    <w:tbl>
      <w:tblPr>
        <w:tblpPr w:leftFromText="181" w:rightFromText="181" w:vertAnchor="text" w:horzAnchor="margin" w:tblpXSpec="center" w:tblpY="148"/>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2"/>
        <w:gridCol w:w="1836"/>
        <w:gridCol w:w="7366"/>
      </w:tblGrid>
      <w:tr w14:paraId="119DC803" w14:textId="77777777" w:rsidTr="00E240CB">
        <w:tblPrEx>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69"/>
        </w:trPr>
        <w:tc>
          <w:tcPr>
            <w:tcW w:w="5000" w:type="pct"/>
            <w:gridSpan w:val="3"/>
            <w:vAlign w:val="center"/>
          </w:tcPr>
          <w:p w:rsidR="00334DD6" w:rsidRPr="00845DF8" w:rsidP="00E240CB" w14:paraId="1A4985C6" w14:textId="77777777">
            <w:pPr>
              <w:pStyle w:val="naisnod"/>
              <w:spacing w:before="0" w:after="0"/>
              <w:ind w:left="57" w:right="57"/>
              <w:rPr>
                <w:b w:val="0"/>
                <w:spacing w:val="-2"/>
              </w:rPr>
            </w:pPr>
            <w:r w:rsidRPr="00845DF8">
              <w:rPr>
                <w:spacing w:val="-2"/>
              </w:rPr>
              <w:t>I. Tiesību akta projekta izstrādes nepieciešamība</w:t>
            </w:r>
          </w:p>
        </w:tc>
      </w:tr>
      <w:tr w14:paraId="7C260F83" w14:textId="77777777" w:rsidTr="00E240CB">
        <w:tblPrEx>
          <w:tblW w:w="5316" w:type="pct"/>
          <w:tblCellMar>
            <w:left w:w="0" w:type="dxa"/>
            <w:right w:w="0" w:type="dxa"/>
          </w:tblCellMar>
          <w:tblLook w:val="0000"/>
        </w:tblPrEx>
        <w:trPr>
          <w:trHeight w:val="415"/>
        </w:trPr>
        <w:tc>
          <w:tcPr>
            <w:tcW w:w="224" w:type="pct"/>
          </w:tcPr>
          <w:p w:rsidR="00334DD6" w:rsidRPr="00845DF8" w:rsidP="00E240CB" w14:paraId="6D0ECEB7" w14:textId="77777777">
            <w:pPr>
              <w:pStyle w:val="naiskr"/>
              <w:spacing w:before="0" w:after="0"/>
              <w:ind w:left="57" w:right="57"/>
              <w:rPr>
                <w:spacing w:val="-2"/>
              </w:rPr>
            </w:pPr>
            <w:r w:rsidRPr="00845DF8">
              <w:rPr>
                <w:spacing w:val="-2"/>
              </w:rPr>
              <w:t>1.</w:t>
            </w:r>
          </w:p>
        </w:tc>
        <w:tc>
          <w:tcPr>
            <w:tcW w:w="953" w:type="pct"/>
          </w:tcPr>
          <w:p w:rsidR="00334DD6" w:rsidRPr="00845DF8" w:rsidP="00E240CB" w14:paraId="6C1D2216" w14:textId="77777777">
            <w:pPr>
              <w:pStyle w:val="naiskr"/>
              <w:spacing w:before="0" w:after="0"/>
              <w:ind w:left="57" w:right="57"/>
              <w:rPr>
                <w:spacing w:val="-2"/>
              </w:rPr>
            </w:pPr>
            <w:r w:rsidRPr="00845DF8">
              <w:rPr>
                <w:rFonts w:eastAsia="Calibri"/>
                <w:spacing w:val="-2"/>
                <w:lang w:eastAsia="en-US"/>
              </w:rPr>
              <w:t>Pamatojums</w:t>
            </w:r>
          </w:p>
        </w:tc>
        <w:tc>
          <w:tcPr>
            <w:tcW w:w="3823" w:type="pct"/>
          </w:tcPr>
          <w:p w:rsidR="00334DD6" w:rsidRPr="00845DF8" w:rsidP="00EC747F" w14:paraId="34B19D81" w14:textId="77777777">
            <w:pPr>
              <w:ind w:left="279" w:right="141"/>
              <w:jc w:val="both"/>
            </w:pPr>
            <w:r w:rsidRPr="00845DF8">
              <w:rPr>
                <w:iCs/>
                <w:szCs w:val="28"/>
                <w:shd w:val="clear" w:color="auto" w:fill="FFFFFF"/>
              </w:rPr>
              <w:t xml:space="preserve">Ministru kabineta (turpmāk – MK) noteikumu projektu </w:t>
            </w:r>
            <w:r w:rsidRPr="00845DF8" w:rsidR="000B0AA1">
              <w:t>“</w:t>
            </w:r>
            <w:r w:rsidRPr="00845DF8">
              <w:rPr>
                <w:iCs/>
                <w:szCs w:val="28"/>
                <w:shd w:val="clear" w:color="auto" w:fill="FFFFFF"/>
              </w:rPr>
              <w:t>Grozījumi Ministru kabineta 2015.</w:t>
            </w:r>
            <w:r w:rsidRPr="00845DF8">
              <w:rPr>
                <w:spacing w:val="-3"/>
              </w:rPr>
              <w:t> </w:t>
            </w:r>
            <w:r w:rsidRPr="00845DF8">
              <w:rPr>
                <w:iCs/>
                <w:szCs w:val="28"/>
                <w:shd w:val="clear" w:color="auto" w:fill="FFFFFF"/>
              </w:rPr>
              <w:t>gada 17.</w:t>
            </w:r>
            <w:r w:rsidRPr="00845DF8" w:rsidR="00AA2090">
              <w:rPr>
                <w:spacing w:val="-3"/>
              </w:rPr>
              <w:t> n</w:t>
            </w:r>
            <w:r w:rsidRPr="00845DF8">
              <w:rPr>
                <w:iCs/>
                <w:szCs w:val="28"/>
                <w:shd w:val="clear" w:color="auto" w:fill="FFFFFF"/>
              </w:rPr>
              <w:t xml:space="preserve">ovembra noteikumos Nr. 653 </w:t>
            </w:r>
            <w:r w:rsidRPr="00845DF8" w:rsidR="000B0AA1">
              <w:t>“</w:t>
            </w:r>
            <w:r w:rsidRPr="00845DF8">
              <w:rPr>
                <w:iCs/>
                <w:szCs w:val="28"/>
                <w:shd w:val="clear" w:color="auto" w:fill="FFFFFF"/>
              </w:rPr>
              <w:t xml:space="preserve">Darbības programmas </w:t>
            </w:r>
            <w:r w:rsidRPr="00845DF8" w:rsidR="000B0AA1">
              <w:t>“</w:t>
            </w:r>
            <w:r w:rsidRPr="00845DF8">
              <w:rPr>
                <w:iCs/>
                <w:szCs w:val="28"/>
                <w:shd w:val="clear" w:color="auto" w:fill="FFFFFF"/>
              </w:rPr>
              <w:t>Izaugsme un nodarbinātība</w:t>
            </w:r>
            <w:r w:rsidRPr="00845DF8" w:rsidR="000B0AA1">
              <w:t>”</w:t>
            </w:r>
            <w:r w:rsidRPr="00845DF8">
              <w:rPr>
                <w:iCs/>
                <w:szCs w:val="28"/>
                <w:shd w:val="clear" w:color="auto" w:fill="FFFFFF"/>
              </w:rPr>
              <w:t xml:space="preserve"> 2.2.1. specifiskā atbalsta mērķa </w:t>
            </w:r>
            <w:r w:rsidRPr="00845DF8" w:rsidR="000B0AA1">
              <w:t>“</w:t>
            </w:r>
            <w:r w:rsidRPr="00845DF8">
              <w:rPr>
                <w:iCs/>
                <w:szCs w:val="28"/>
                <w:shd w:val="clear" w:color="auto" w:fill="FFFFFF"/>
              </w:rPr>
              <w:t xml:space="preserve">Nodrošināt publisko datu </w:t>
            </w:r>
            <w:r w:rsidRPr="00845DF8">
              <w:rPr>
                <w:iCs/>
                <w:szCs w:val="28"/>
                <w:shd w:val="clear" w:color="auto" w:fill="FFFFFF"/>
              </w:rPr>
              <w:t>atkalizmantošanas</w:t>
            </w:r>
            <w:r w:rsidRPr="00845DF8">
              <w:rPr>
                <w:iCs/>
                <w:szCs w:val="28"/>
                <w:shd w:val="clear" w:color="auto" w:fill="FFFFFF"/>
              </w:rPr>
              <w:t xml:space="preserve"> pieaugumu un efektīvu publiskās pārvaldes un privātā sektora mijiedarbību</w:t>
            </w:r>
            <w:r w:rsidRPr="00845DF8" w:rsidR="000B0AA1">
              <w:t>”</w:t>
            </w:r>
            <w:r w:rsidRPr="00845DF8">
              <w:rPr>
                <w:iCs/>
                <w:szCs w:val="28"/>
                <w:shd w:val="clear" w:color="auto" w:fill="FFFFFF"/>
              </w:rPr>
              <w:t xml:space="preserve"> 2.2.1.1. pasākuma </w:t>
            </w:r>
            <w:r w:rsidRPr="00845DF8" w:rsidR="000B0AA1">
              <w:rPr>
                <w:iCs/>
                <w:szCs w:val="28"/>
                <w:shd w:val="clear" w:color="auto" w:fill="FFFFFF"/>
              </w:rPr>
              <w:t>“</w:t>
            </w:r>
            <w:r w:rsidRPr="00845DF8">
              <w:rPr>
                <w:iCs/>
                <w:szCs w:val="28"/>
                <w:shd w:val="clear" w:color="auto" w:fill="FFFFFF"/>
              </w:rPr>
              <w:t>Centralizētu publiskās pārvaldes IKT platformu izveide, publiskās pārvaldes procesu optimizēšana un attīstība</w:t>
            </w:r>
            <w:r w:rsidRPr="00845DF8" w:rsidR="000B0AA1">
              <w:t>”</w:t>
            </w:r>
            <w:r w:rsidRPr="00845DF8">
              <w:rPr>
                <w:iCs/>
                <w:szCs w:val="28"/>
                <w:shd w:val="clear" w:color="auto" w:fill="FFFFFF"/>
              </w:rPr>
              <w:t xml:space="preserve"> īstenošanas noteikumi</w:t>
            </w:r>
            <w:r w:rsidRPr="00845DF8" w:rsidR="000B0AA1">
              <w:t>””</w:t>
            </w:r>
            <w:r w:rsidRPr="00845DF8">
              <w:rPr>
                <w:bCs/>
                <w:sz w:val="28"/>
                <w:szCs w:val="28"/>
              </w:rPr>
              <w:t xml:space="preserve"> </w:t>
            </w:r>
            <w:r w:rsidRPr="00845DF8">
              <w:t xml:space="preserve">(turpmāk – </w:t>
            </w:r>
            <w:r w:rsidRPr="00845DF8" w:rsidR="008914CE">
              <w:t xml:space="preserve">MK </w:t>
            </w:r>
            <w:r w:rsidRPr="00845DF8">
              <w:t>noteikumu projekts) Vides aizsardzības un reģionālās attīstības ministrija (turpmāk – VARAM) ir izstrādājusi pamatojoties uz:</w:t>
            </w:r>
          </w:p>
          <w:p w:rsidR="00334DD6" w:rsidRPr="00845DF8" w:rsidP="00EC747F" w14:paraId="1CF42CEA" w14:textId="77777777">
            <w:pPr>
              <w:pStyle w:val="ListParagraph"/>
              <w:numPr>
                <w:ilvl w:val="0"/>
                <w:numId w:val="6"/>
              </w:numPr>
              <w:ind w:left="704" w:right="141" w:hanging="425"/>
              <w:jc w:val="both"/>
              <w:rPr>
                <w:iCs/>
                <w:szCs w:val="28"/>
                <w:shd w:val="clear" w:color="auto" w:fill="FFFFFF"/>
              </w:rPr>
            </w:pPr>
            <w:r w:rsidRPr="00845DF8">
              <w:rPr>
                <w:iCs/>
                <w:szCs w:val="28"/>
                <w:shd w:val="clear" w:color="auto" w:fill="FFFFFF"/>
              </w:rPr>
              <w:t>Eiropas Savienības struktūrfondu un Kohēzijas fonda 201</w:t>
            </w:r>
            <w:r w:rsidRPr="00845DF8" w:rsidR="00845DF8">
              <w:rPr>
                <w:iCs/>
                <w:szCs w:val="28"/>
                <w:shd w:val="clear" w:color="auto" w:fill="FFFFFF"/>
              </w:rPr>
              <w:t>4.–2020. gada plānošanas perio</w:t>
            </w:r>
            <w:r w:rsidR="00845DF8">
              <w:rPr>
                <w:iCs/>
                <w:szCs w:val="28"/>
                <w:shd w:val="clear" w:color="auto" w:fill="FFFFFF"/>
              </w:rPr>
              <w:t>da</w:t>
            </w:r>
            <w:r w:rsidRPr="00845DF8" w:rsidR="00845DF8">
              <w:rPr>
                <w:iCs/>
                <w:szCs w:val="28"/>
                <w:shd w:val="clear" w:color="auto" w:fill="FFFFFF"/>
              </w:rPr>
              <w:t xml:space="preserve"> </w:t>
            </w:r>
            <w:r w:rsidRPr="00845DF8">
              <w:rPr>
                <w:iCs/>
                <w:szCs w:val="28"/>
                <w:shd w:val="clear" w:color="auto" w:fill="FFFFFF"/>
              </w:rPr>
              <w:t xml:space="preserve"> vadības likuma 20. panta 6. un </w:t>
            </w:r>
            <w:r w:rsidRPr="00845DF8">
              <w:t>13. punktu;</w:t>
            </w:r>
          </w:p>
          <w:p w:rsidR="00334DD6" w:rsidRPr="00845DF8" w:rsidP="00EC747F" w14:paraId="5E6BD8AF" w14:textId="77777777">
            <w:pPr>
              <w:pStyle w:val="ListParagraph"/>
              <w:numPr>
                <w:ilvl w:val="0"/>
                <w:numId w:val="6"/>
              </w:numPr>
              <w:ind w:left="704" w:right="141" w:hanging="425"/>
              <w:jc w:val="both"/>
              <w:rPr>
                <w:iCs/>
                <w:szCs w:val="28"/>
                <w:shd w:val="clear" w:color="auto" w:fill="FFFFFF"/>
              </w:rPr>
            </w:pPr>
            <w:r>
              <w:fldChar w:fldCharType="begin"/>
            </w:r>
            <w:r>
              <w:instrText xml:space="preserve"> HYPERLINK "http://likumi.lv/ta/id/62324-valsts-informacijas-sistemu-likums" \t "_blank" </w:instrText>
            </w:r>
            <w:r>
              <w:fldChar w:fldCharType="separate"/>
            </w:r>
            <w:r w:rsidRPr="00845DF8">
              <w:t>Valsts informācijas sistēmu likuma</w:t>
            </w:r>
            <w:r>
              <w:fldChar w:fldCharType="end"/>
            </w:r>
            <w:r w:rsidRPr="00845DF8">
              <w:t xml:space="preserve"> 4. panta otro daļu;</w:t>
            </w:r>
          </w:p>
          <w:p w:rsidR="00334DD6" w:rsidRPr="00845DF8" w:rsidP="00EC747F" w14:paraId="6A649CF2" w14:textId="77777777">
            <w:pPr>
              <w:pStyle w:val="ListParagraph"/>
              <w:numPr>
                <w:ilvl w:val="0"/>
                <w:numId w:val="6"/>
              </w:numPr>
              <w:ind w:left="704" w:right="141" w:hanging="425"/>
              <w:jc w:val="both"/>
              <w:rPr>
                <w:iCs/>
                <w:szCs w:val="28"/>
                <w:shd w:val="clear" w:color="auto" w:fill="FFFFFF"/>
              </w:rPr>
            </w:pPr>
            <w:r w:rsidRPr="00845DF8">
              <w:rPr>
                <w:iCs/>
                <w:szCs w:val="28"/>
                <w:shd w:val="clear" w:color="auto" w:fill="FFFFFF"/>
              </w:rPr>
              <w:t>MK 2017.</w:t>
            </w:r>
            <w:r w:rsidRPr="00845DF8">
              <w:t> </w:t>
            </w:r>
            <w:r w:rsidRPr="00845DF8">
              <w:rPr>
                <w:iCs/>
                <w:szCs w:val="28"/>
                <w:shd w:val="clear" w:color="auto" w:fill="FFFFFF"/>
              </w:rPr>
              <w:t>gada 10.</w:t>
            </w:r>
            <w:r w:rsidRPr="00845DF8">
              <w:t> </w:t>
            </w:r>
            <w:r w:rsidRPr="00845DF8">
              <w:rPr>
                <w:iCs/>
                <w:szCs w:val="28"/>
                <w:shd w:val="clear" w:color="auto" w:fill="FFFFFF"/>
              </w:rPr>
              <w:t>augusta rīkojuma Nr.</w:t>
            </w:r>
            <w:r w:rsidRPr="00845DF8">
              <w:t> </w:t>
            </w:r>
            <w:r w:rsidRPr="00845DF8">
              <w:rPr>
                <w:iCs/>
                <w:szCs w:val="28"/>
                <w:shd w:val="clear" w:color="auto" w:fill="FFFFFF"/>
              </w:rPr>
              <w:t>422 “Par darbības programmas “Izaugsme un nodarbinātība” 2.2.1.</w:t>
            </w:r>
            <w:r w:rsidRPr="00845DF8">
              <w:t> </w:t>
            </w:r>
            <w:r w:rsidRPr="00845DF8">
              <w:rPr>
                <w:iCs/>
                <w:szCs w:val="28"/>
                <w:shd w:val="clear" w:color="auto" w:fill="FFFFFF"/>
              </w:rPr>
              <w:t xml:space="preserve">specifiskā atbalsta mērķa “Nodrošināt publisko datu </w:t>
            </w:r>
            <w:r w:rsidRPr="00845DF8">
              <w:rPr>
                <w:iCs/>
                <w:szCs w:val="28"/>
                <w:shd w:val="clear" w:color="auto" w:fill="FFFFFF"/>
              </w:rPr>
              <w:t>atkalizmantošanas</w:t>
            </w:r>
            <w:r w:rsidRPr="00845DF8">
              <w:rPr>
                <w:iCs/>
                <w:szCs w:val="28"/>
                <w:shd w:val="clear" w:color="auto" w:fill="FFFFFF"/>
              </w:rPr>
              <w:t xml:space="preserve"> pieaugumu un efektīvu publiskās pārvaldes un privātā sektora mijiedarbību” 2.2.1.1.</w:t>
            </w:r>
            <w:r w:rsidRPr="00845DF8">
              <w:t> </w:t>
            </w:r>
            <w:r w:rsidRPr="00845DF8">
              <w:rPr>
                <w:iCs/>
                <w:szCs w:val="28"/>
                <w:shd w:val="clear" w:color="auto" w:fill="FFFFFF"/>
              </w:rPr>
              <w:t>pasākuma “Centralizētu publiskās pārvaldes IKT platformu izveide, publiskās pārvaldes procesu optimizēšana un attīstība” un 2.2.1.2.</w:t>
            </w:r>
            <w:r w:rsidRPr="00845DF8">
              <w:t> </w:t>
            </w:r>
            <w:r w:rsidRPr="00845DF8">
              <w:rPr>
                <w:iCs/>
                <w:szCs w:val="28"/>
                <w:shd w:val="clear" w:color="auto" w:fill="FFFFFF"/>
              </w:rPr>
              <w:t xml:space="preserve">pasākuma “Kultūras mantojuma </w:t>
            </w:r>
            <w:r w:rsidRPr="00845DF8">
              <w:rPr>
                <w:iCs/>
                <w:szCs w:val="28"/>
                <w:shd w:val="clear" w:color="auto" w:fill="FFFFFF"/>
              </w:rPr>
              <w:t>digitalizācija</w:t>
            </w:r>
            <w:r w:rsidRPr="00845DF8">
              <w:rPr>
                <w:iCs/>
                <w:szCs w:val="28"/>
                <w:shd w:val="clear" w:color="auto" w:fill="FFFFFF"/>
              </w:rPr>
              <w:t>” projektu iesniegumu atlases 2.</w:t>
            </w:r>
            <w:r w:rsidRPr="00845DF8">
              <w:t> k</w:t>
            </w:r>
            <w:r w:rsidRPr="00845DF8">
              <w:rPr>
                <w:iCs/>
                <w:szCs w:val="28"/>
                <w:shd w:val="clear" w:color="auto" w:fill="FFFFFF"/>
              </w:rPr>
              <w:t>ārtas projektu sarakstu Eiropas Savienības fondu 2014.-2020.</w:t>
            </w:r>
            <w:r w:rsidRPr="00845DF8">
              <w:t> </w:t>
            </w:r>
            <w:r w:rsidRPr="00845DF8">
              <w:rPr>
                <w:iCs/>
                <w:szCs w:val="28"/>
                <w:shd w:val="clear" w:color="auto" w:fill="FFFFFF"/>
              </w:rPr>
              <w:t>gada plānošanas periodam“ (turpmāk – MK rīkojums Nr.</w:t>
            </w:r>
            <w:r w:rsidRPr="00845DF8">
              <w:t> </w:t>
            </w:r>
            <w:r w:rsidRPr="00845DF8">
              <w:rPr>
                <w:iCs/>
                <w:szCs w:val="28"/>
                <w:shd w:val="clear" w:color="auto" w:fill="FFFFFF"/>
              </w:rPr>
              <w:t>422) 2.</w:t>
            </w:r>
            <w:r w:rsidRPr="00845DF8">
              <w:t> </w:t>
            </w:r>
            <w:r w:rsidRPr="00845DF8">
              <w:rPr>
                <w:iCs/>
                <w:szCs w:val="28"/>
                <w:shd w:val="clear" w:color="auto" w:fill="FFFFFF"/>
              </w:rPr>
              <w:t>punktu</w:t>
            </w:r>
            <w:r w:rsidRPr="00845DF8" w:rsidR="002A716C">
              <w:rPr>
                <w:iCs/>
                <w:szCs w:val="28"/>
                <w:shd w:val="clear" w:color="auto" w:fill="FFFFFF"/>
              </w:rPr>
              <w:t>;</w:t>
            </w:r>
          </w:p>
          <w:p w:rsidR="002A716C" w:rsidRPr="00845DF8" w:rsidP="00FB2117" w14:paraId="30E5D4EB" w14:textId="7C55D27E">
            <w:pPr>
              <w:pStyle w:val="ListParagraph"/>
              <w:numPr>
                <w:ilvl w:val="0"/>
                <w:numId w:val="6"/>
              </w:numPr>
              <w:ind w:left="704" w:right="141" w:hanging="425"/>
              <w:jc w:val="both"/>
              <w:rPr>
                <w:iCs/>
                <w:szCs w:val="28"/>
                <w:shd w:val="clear" w:color="auto" w:fill="FFFFFF"/>
              </w:rPr>
            </w:pPr>
            <w:r>
              <w:rPr>
                <w:iCs/>
                <w:szCs w:val="28"/>
                <w:shd w:val="clear" w:color="auto" w:fill="FFFFFF"/>
              </w:rPr>
              <w:t xml:space="preserve">MK </w:t>
            </w:r>
            <w:r w:rsidRPr="00845DF8">
              <w:rPr>
                <w:iCs/>
                <w:szCs w:val="28"/>
                <w:shd w:val="clear" w:color="auto" w:fill="FFFFFF"/>
              </w:rPr>
              <w:t>2016. gada 10. februāra rīkojum</w:t>
            </w:r>
            <w:r>
              <w:rPr>
                <w:iCs/>
                <w:szCs w:val="28"/>
                <w:shd w:val="clear" w:color="auto" w:fill="FFFFFF"/>
              </w:rPr>
              <w:t>a</w:t>
            </w:r>
            <w:r w:rsidRPr="00845DF8">
              <w:rPr>
                <w:iCs/>
                <w:szCs w:val="28"/>
                <w:shd w:val="clear" w:color="auto" w:fill="FFFFFF"/>
              </w:rPr>
              <w:t xml:space="preserve"> Nr. 136 “Par informācijas sabiedrības attīstības pamatnostādņu ieviešanu publiskās pārvaldes informācijas sistēmu jomā” </w:t>
            </w:r>
            <w:r w:rsidRPr="00845DF8" w:rsidR="006A4502">
              <w:rPr>
                <w:iCs/>
                <w:szCs w:val="28"/>
                <w:shd w:val="clear" w:color="auto" w:fill="FFFFFF"/>
              </w:rPr>
              <w:t>(turpmāk – MK rīkojums Nr.</w:t>
            </w:r>
            <w:r w:rsidRPr="00845DF8" w:rsidR="006A4502">
              <w:t> </w:t>
            </w:r>
            <w:r w:rsidRPr="00845DF8" w:rsidR="000364F7">
              <w:t xml:space="preserve"> </w:t>
            </w:r>
            <w:r w:rsidR="000364F7">
              <w:t>136</w:t>
            </w:r>
            <w:r w:rsidRPr="00845DF8" w:rsidR="006A4502">
              <w:t>)</w:t>
            </w:r>
            <w:r w:rsidR="00D278ED">
              <w:t xml:space="preserve"> </w:t>
            </w:r>
            <w:r w:rsidR="000364F7">
              <w:rPr>
                <w:iCs/>
                <w:szCs w:val="28"/>
                <w:shd w:val="clear" w:color="auto" w:fill="FFFFFF"/>
              </w:rPr>
              <w:t>4.</w:t>
            </w:r>
            <w:r w:rsidRPr="00FB2117" w:rsidR="000364F7">
              <w:rPr>
                <w:iCs/>
                <w:szCs w:val="28"/>
                <w:shd w:val="clear" w:color="auto" w:fill="FFFFFF"/>
                <w:vertAlign w:val="superscript"/>
              </w:rPr>
              <w:t>1</w:t>
            </w:r>
            <w:r w:rsidRPr="00845DF8">
              <w:rPr>
                <w:iCs/>
                <w:szCs w:val="28"/>
                <w:shd w:val="clear" w:color="auto" w:fill="FFFFFF"/>
              </w:rPr>
              <w:t> punktu.</w:t>
            </w:r>
          </w:p>
        </w:tc>
      </w:tr>
      <w:tr w14:paraId="2899DA7E" w14:textId="77777777" w:rsidTr="00E240CB">
        <w:tblPrEx>
          <w:tblW w:w="5316" w:type="pct"/>
          <w:tblCellMar>
            <w:left w:w="0" w:type="dxa"/>
            <w:right w:w="0" w:type="dxa"/>
          </w:tblCellMar>
          <w:tblLook w:val="0000"/>
        </w:tblPrEx>
        <w:trPr>
          <w:trHeight w:val="273"/>
        </w:trPr>
        <w:tc>
          <w:tcPr>
            <w:tcW w:w="224" w:type="pct"/>
          </w:tcPr>
          <w:p w:rsidR="00334DD6" w:rsidRPr="00845DF8" w:rsidP="00E240CB" w14:paraId="5B2E141E" w14:textId="77777777">
            <w:pPr>
              <w:pStyle w:val="naiskr"/>
              <w:spacing w:before="0" w:after="0"/>
              <w:ind w:left="57" w:right="57"/>
              <w:rPr>
                <w:spacing w:val="-2"/>
              </w:rPr>
            </w:pPr>
            <w:r w:rsidRPr="00845DF8">
              <w:rPr>
                <w:spacing w:val="-2"/>
              </w:rPr>
              <w:t>2.</w:t>
            </w:r>
          </w:p>
        </w:tc>
        <w:tc>
          <w:tcPr>
            <w:tcW w:w="953" w:type="pct"/>
          </w:tcPr>
          <w:p w:rsidR="00334DD6" w:rsidRPr="00845DF8" w:rsidP="00E240CB" w14:paraId="11C6A2BC" w14:textId="77777777">
            <w:pPr>
              <w:pStyle w:val="naiskr"/>
              <w:tabs>
                <w:tab w:val="left" w:pos="170"/>
              </w:tabs>
              <w:spacing w:before="0" w:after="0"/>
              <w:ind w:left="57" w:right="57"/>
              <w:rPr>
                <w:spacing w:val="-2"/>
              </w:rPr>
            </w:pPr>
            <w:r w:rsidRPr="00845DF8">
              <w:rPr>
                <w:spacing w:val="-2"/>
              </w:rPr>
              <w:t>Pašreizējā situācija un problēmas, kuru risināšanai tiesību akta projekts izstrādāts, tiesiskā regulējuma mērķis un būtība</w:t>
            </w:r>
          </w:p>
        </w:tc>
        <w:tc>
          <w:tcPr>
            <w:tcW w:w="3823" w:type="pct"/>
          </w:tcPr>
          <w:p w:rsidR="000E058C" w:rsidRPr="00F76F3F" w:rsidP="00EC747F" w14:paraId="0C5DC5FD" w14:textId="0FED4683">
            <w:pPr>
              <w:pStyle w:val="xmsoplaintext"/>
              <w:spacing w:before="0" w:beforeAutospacing="0" w:after="0" w:afterAutospacing="0"/>
              <w:ind w:left="136" w:right="142"/>
              <w:jc w:val="both"/>
            </w:pPr>
            <w:r w:rsidRPr="00845DF8">
              <w:t>1) </w:t>
            </w:r>
            <w:r w:rsidRPr="00845DF8" w:rsidR="000B0AA1">
              <w:t>Ar MK rīkojuma Nr. 422 2. punktu VARAM ir uzdots sagatavot un līdz 2017. gada 1. oktobrim iesniegt MK kā MK lietu tiesību akta projektu par grozījumiem Ministru kabineta 2015. gada 1</w:t>
            </w:r>
            <w:r w:rsidRPr="00845DF8" w:rsidR="00C74582">
              <w:t>7. novembra noteikumos Nr. 653 “Darbības programmas “</w:t>
            </w:r>
            <w:r w:rsidRPr="00845DF8" w:rsidR="000B0AA1">
              <w:t>Izaugsme un</w:t>
            </w:r>
            <w:r w:rsidRPr="00845DF8" w:rsidR="00C74582">
              <w:t xml:space="preserve"> nodarbinātība”</w:t>
            </w:r>
            <w:r w:rsidRPr="00845DF8" w:rsidR="000B0AA1">
              <w:t xml:space="preserve"> 2.</w:t>
            </w:r>
            <w:r w:rsidRPr="00845DF8" w:rsidR="00C74582">
              <w:t>2.1. specifiskā atbalsta mērķa “</w:t>
            </w:r>
            <w:r w:rsidRPr="00845DF8" w:rsidR="000B0AA1">
              <w:t xml:space="preserve">Nodrošināt publisko datu </w:t>
            </w:r>
            <w:r w:rsidRPr="00845DF8" w:rsidR="000B0AA1">
              <w:t>atkalizmantošanas</w:t>
            </w:r>
            <w:r w:rsidRPr="00845DF8" w:rsidR="000B0AA1">
              <w:t xml:space="preserve"> pieaugumu un efektīvu publiskās pārvaldes </w:t>
            </w:r>
            <w:r w:rsidRPr="00845DF8" w:rsidR="00C74582">
              <w:t>un privātā sektora mijiedarbību” 2.2.1.1. pasākuma “</w:t>
            </w:r>
            <w:r w:rsidRPr="00845DF8" w:rsidR="000B0AA1">
              <w:t>Centralizētu publiskās pārvaldes IKT platformu izveide, publiskās pārvaldes pr</w:t>
            </w:r>
            <w:r w:rsidRPr="00845DF8" w:rsidR="00C74582">
              <w:t>ocesu optimizēšana un attīstība”</w:t>
            </w:r>
            <w:r w:rsidRPr="00845DF8" w:rsidR="000B0AA1">
              <w:t xml:space="preserve"> īstenošanas noteikumi</w:t>
            </w:r>
            <w:r w:rsidRPr="00845DF8" w:rsidR="00C74582">
              <w:t>” īstenošanas noteikumi”</w:t>
            </w:r>
            <w:r w:rsidRPr="00845DF8" w:rsidR="00AA2090">
              <w:t xml:space="preserve"> (turpmāk – MK noteikumi Nr.653)</w:t>
            </w:r>
            <w:r w:rsidRPr="00845DF8" w:rsidR="000B0AA1">
              <w:t xml:space="preserve"> un tiesību akta projektu par grozījumiem Ministru kabineta </w:t>
            </w:r>
            <w:r>
              <w:fldChar w:fldCharType="begin"/>
            </w:r>
            <w:r>
              <w:instrText xml:space="preserve"> HYPERLINK "https://likumi.lv/ta/id/278255-darbibas-programmas-izaugsme-un-nodarbinatiba-2-2-1-specifiska-atbalsta-merka-nodrosinat-publisko-datu-atkalizmantosanas-pieaug..." \l "n2016" \t "_blank" </w:instrText>
            </w:r>
            <w:r>
              <w:fldChar w:fldCharType="separate"/>
            </w:r>
            <w:r w:rsidRPr="00845DF8" w:rsidR="000B0AA1">
              <w:t xml:space="preserve">2016. </w:t>
            </w:r>
            <w:r>
              <w:fldChar w:fldCharType="end"/>
            </w:r>
            <w:r w:rsidRPr="00845DF8" w:rsidR="000B0AA1">
              <w:t xml:space="preserve">gada </w:t>
            </w:r>
            <w:r>
              <w:fldChar w:fldCharType="begin"/>
            </w:r>
            <w:r>
              <w:instrText xml:space="preserve"> HYPERLINK "https://likumi.lv/ta/id/278255-darbibas-programmas-izaugsme-un-nodarbinatiba-2-2-1-specifiska-atbalsta-merka-nodrosinat-publisko-datu-atkalizmantosanas-pieaug..." \l "n8" \t "_blank" </w:instrText>
            </w:r>
            <w:r>
              <w:fldChar w:fldCharType="separate"/>
            </w:r>
            <w:r w:rsidRPr="00845DF8" w:rsidR="000B0AA1">
              <w:t xml:space="preserve">8. </w:t>
            </w:r>
            <w:r>
              <w:fldChar w:fldCharType="end"/>
            </w:r>
            <w:r w:rsidRPr="00845DF8" w:rsidR="00C74582">
              <w:t>marta noteikumos Nr.151 “Darbības programmas “Izaugsme un nodarbinātība”</w:t>
            </w:r>
            <w:r w:rsidRPr="00845DF8" w:rsidR="000B0AA1">
              <w:t xml:space="preserve"> 2.</w:t>
            </w:r>
            <w:r w:rsidR="00E35DF2">
              <w:t>2.1.</w:t>
            </w:r>
            <w:r w:rsidRPr="00845DF8" w:rsidR="00E35DF2">
              <w:rPr>
                <w:spacing w:val="-3"/>
              </w:rPr>
              <w:t> </w:t>
            </w:r>
            <w:r w:rsidRPr="00845DF8" w:rsidR="00C74582">
              <w:t>specifiskā atbalsta mērķa “</w:t>
            </w:r>
            <w:r w:rsidRPr="00845DF8" w:rsidR="000B0AA1">
              <w:t xml:space="preserve">Nodrošināt publisko datu </w:t>
            </w:r>
            <w:r w:rsidRPr="00845DF8" w:rsidR="000B0AA1">
              <w:t>atkalizmantošanas</w:t>
            </w:r>
            <w:r w:rsidRPr="00845DF8" w:rsidR="000B0AA1">
              <w:t xml:space="preserve"> pieaugumu un efektīvu publiskās pārvaldes </w:t>
            </w:r>
            <w:r w:rsidRPr="00845DF8" w:rsidR="00C74582">
              <w:t>un privātā</w:t>
            </w:r>
            <w:r w:rsidR="00E35DF2">
              <w:t xml:space="preserve"> sektora mijiedarbību” 2.2.1.2.</w:t>
            </w:r>
            <w:r w:rsidRPr="00845DF8" w:rsidR="00E35DF2">
              <w:rPr>
                <w:spacing w:val="-3"/>
              </w:rPr>
              <w:t> </w:t>
            </w:r>
            <w:r w:rsidRPr="00845DF8" w:rsidR="00C74582">
              <w:t>pasākuma ”</w:t>
            </w:r>
            <w:r w:rsidRPr="00845DF8" w:rsidR="000B0AA1">
              <w:t>Ku</w:t>
            </w:r>
            <w:r w:rsidRPr="00845DF8" w:rsidR="00C74582">
              <w:t xml:space="preserve">ltūras mantojuma </w:t>
            </w:r>
            <w:r w:rsidRPr="00845DF8" w:rsidR="00C74582">
              <w:t>digitalizācija</w:t>
            </w:r>
            <w:r w:rsidRPr="00845DF8" w:rsidR="00C74582">
              <w:t>”</w:t>
            </w:r>
            <w:r w:rsidRPr="00845DF8" w:rsidR="000B0AA1">
              <w:t xml:space="preserve"> īstenošanas noteikumi</w:t>
            </w:r>
            <w:r w:rsidRPr="00845DF8" w:rsidR="00C74582">
              <w:t>”</w:t>
            </w:r>
            <w:r w:rsidR="00DE6892">
              <w:t xml:space="preserve">, </w:t>
            </w:r>
            <w:r w:rsidRPr="00845DF8" w:rsidR="000B0AA1">
              <w:t xml:space="preserve">paredzot finansējuma pārdali 2 100 000 </w:t>
            </w:r>
            <w:r w:rsidRPr="00845DF8" w:rsidR="000B0AA1">
              <w:rPr>
                <w:i/>
                <w:iCs/>
              </w:rPr>
              <w:t>euro</w:t>
            </w:r>
            <w:r w:rsidRPr="00845DF8" w:rsidR="000B0AA1">
              <w:t xml:space="preserve"> apmērā no 2.2.1.2.</w:t>
            </w:r>
            <w:r w:rsidRPr="00845DF8" w:rsidR="00AA2090">
              <w:rPr>
                <w:spacing w:val="-3"/>
              </w:rPr>
              <w:t> </w:t>
            </w:r>
            <w:r w:rsidRPr="00845DF8" w:rsidR="000B0AA1">
              <w:t xml:space="preserve">pasākuma </w:t>
            </w:r>
            <w:r w:rsidRPr="00845DF8" w:rsidR="00AA2090">
              <w:t xml:space="preserve">“Kultūras mantojuma </w:t>
            </w:r>
            <w:r w:rsidRPr="00845DF8" w:rsidR="00AA2090">
              <w:t>digitalizācija</w:t>
            </w:r>
            <w:r w:rsidRPr="00845DF8" w:rsidR="00AA2090">
              <w:t>”</w:t>
            </w:r>
            <w:r w:rsidR="0014678A">
              <w:t xml:space="preserve"> (turpmāk – 2.2.1.2.</w:t>
            </w:r>
            <w:r w:rsidRPr="00845DF8" w:rsidR="0014678A">
              <w:rPr>
                <w:spacing w:val="-3"/>
              </w:rPr>
              <w:t> </w:t>
            </w:r>
            <w:r w:rsidR="0014678A">
              <w:t>pasākums)</w:t>
            </w:r>
            <w:r w:rsidRPr="00845DF8" w:rsidR="008569EF">
              <w:t xml:space="preserve"> </w:t>
            </w:r>
            <w:r w:rsidRPr="00845DF8" w:rsidR="000B0AA1">
              <w:t xml:space="preserve">uz </w:t>
            </w:r>
            <w:r w:rsidRPr="00845DF8" w:rsidR="00AA2090">
              <w:t>2.2.1.1.</w:t>
            </w:r>
            <w:r w:rsidRPr="00845DF8" w:rsidR="00AA2090">
              <w:rPr>
                <w:spacing w:val="-3"/>
              </w:rPr>
              <w:t> </w:t>
            </w:r>
            <w:r w:rsidRPr="00845DF8" w:rsidR="00AA2090">
              <w:t>pasākumu “Centralizētu publiskās pārvaldes IKT platformu izveide, publiskās pārvaldes procesu optimizēšana un attīstība” (turpmāk - 2.2.1.1.</w:t>
            </w:r>
            <w:r w:rsidRPr="00845DF8" w:rsidR="00AA2090">
              <w:rPr>
                <w:spacing w:val="-3"/>
              </w:rPr>
              <w:t> </w:t>
            </w:r>
            <w:r w:rsidRPr="00845DF8" w:rsidR="00AA2090">
              <w:t>pasākums)</w:t>
            </w:r>
            <w:r w:rsidRPr="00845DF8" w:rsidR="000B0AA1">
              <w:t>.</w:t>
            </w:r>
            <w:r w:rsidRPr="00845DF8" w:rsidR="00AA2090">
              <w:t xml:space="preserve"> Lai nodrošinātu MK rīkojuma Nr.</w:t>
            </w:r>
            <w:r w:rsidRPr="00845DF8" w:rsidR="00AA2090">
              <w:rPr>
                <w:spacing w:val="-3"/>
              </w:rPr>
              <w:t> </w:t>
            </w:r>
            <w:r w:rsidRPr="00845DF8" w:rsidR="00AA2090">
              <w:t>422 2.</w:t>
            </w:r>
            <w:r w:rsidRPr="00845DF8" w:rsidR="00AA2090">
              <w:rPr>
                <w:spacing w:val="-3"/>
              </w:rPr>
              <w:t> </w:t>
            </w:r>
            <w:r w:rsidRPr="00845DF8" w:rsidR="00AA2090">
              <w:t>punkta izpildi, MK noteikumu</w:t>
            </w:r>
            <w:r w:rsidRPr="00845DF8" w:rsidR="00882125">
              <w:t xml:space="preserve"> projekts</w:t>
            </w:r>
            <w:r w:rsidRPr="00845DF8" w:rsidR="00AA2090">
              <w:t xml:space="preserve"> paredz palielināt 2.2.1.1.</w:t>
            </w:r>
            <w:r w:rsidRPr="00845DF8" w:rsidR="00AA2090">
              <w:rPr>
                <w:spacing w:val="-3"/>
              </w:rPr>
              <w:t> </w:t>
            </w:r>
            <w:r w:rsidRPr="00845DF8" w:rsidR="00AA2090">
              <w:t>pasākuma kopējo finansējumu, vienlaikus tiek precizēt</w:t>
            </w:r>
            <w:r w:rsidRPr="00845DF8" w:rsidR="00882125">
              <w:t>s</w:t>
            </w:r>
            <w:r w:rsidRPr="00845DF8" w:rsidR="00AA2090">
              <w:t xml:space="preserve"> </w:t>
            </w:r>
            <w:r w:rsidRPr="00845DF8" w:rsidR="00882125">
              <w:t xml:space="preserve"> MK noteikum</w:t>
            </w:r>
            <w:r w:rsidR="000B5D21">
              <w:t>u</w:t>
            </w:r>
            <w:r w:rsidRPr="00845DF8" w:rsidR="00882125">
              <w:t xml:space="preserve"> Nr.653 </w:t>
            </w:r>
            <w:r w:rsidRPr="00845DF8" w:rsidR="00AA2090">
              <w:t>8.5.</w:t>
            </w:r>
            <w:r w:rsidRPr="00845DF8" w:rsidR="00AA2090">
              <w:rPr>
                <w:spacing w:val="-3"/>
              </w:rPr>
              <w:t> </w:t>
            </w:r>
            <w:r w:rsidRPr="00845DF8" w:rsidR="00AA2090">
              <w:t xml:space="preserve">apakšpunktā </w:t>
            </w:r>
            <w:r w:rsidRPr="00845DF8" w:rsidR="00882125">
              <w:t xml:space="preserve">noteiktais </w:t>
            </w:r>
            <w:r w:rsidRPr="00845DF8" w:rsidR="00AA2090">
              <w:t>finansējums, kas 2.2.1.1.</w:t>
            </w:r>
            <w:r w:rsidRPr="00845DF8" w:rsidR="00AA2090">
              <w:rPr>
                <w:spacing w:val="-3"/>
              </w:rPr>
              <w:t> </w:t>
            </w:r>
            <w:r w:rsidRPr="00845DF8" w:rsidR="00AA2090">
              <w:t>pas</w:t>
            </w:r>
            <w:r w:rsidR="0014678A">
              <w:t xml:space="preserve">ākuma ietvaros ir pieejams līdz </w:t>
            </w:r>
            <w:r w:rsidRPr="00845DF8" w:rsidR="00AA2090">
              <w:t>2018.</w:t>
            </w:r>
            <w:r w:rsidRPr="00845DF8" w:rsidR="00AA2090">
              <w:rPr>
                <w:spacing w:val="-3"/>
              </w:rPr>
              <w:t> </w:t>
            </w:r>
            <w:r w:rsidRPr="00845DF8" w:rsidR="00AA2090">
              <w:t>gada 31. </w:t>
            </w:r>
            <w:r w:rsidRPr="0014678A" w:rsidR="00AA2090">
              <w:t>decembrim</w:t>
            </w:r>
            <w:r w:rsidRPr="0014678A" w:rsidR="0014678A">
              <w:t>,</w:t>
            </w:r>
            <w:r w:rsidRPr="0014678A" w:rsidR="00AA2090">
              <w:t xml:space="preserve"> </w:t>
            </w:r>
            <w:r w:rsidRPr="0014678A" w:rsidR="00882125">
              <w:t>t.</w:t>
            </w:r>
            <w:r w:rsidRPr="00845DF8" w:rsidR="00882125">
              <w:t>i.,</w:t>
            </w:r>
            <w:r w:rsidR="00B955F5">
              <w:t xml:space="preserve"> </w:t>
            </w:r>
            <w:r w:rsidRPr="00845DF8" w:rsidR="00AA2090">
              <w:t xml:space="preserve">līdz Eiropas Komisijas </w:t>
            </w:r>
            <w:r w:rsidRPr="00F76F3F" w:rsidR="00AA2090">
              <w:t>lēmumam par snieguma ietvara izpildi.</w:t>
            </w:r>
          </w:p>
          <w:p w:rsidR="000E058C" w:rsidRPr="006472C6" w:rsidP="00EC747F" w14:paraId="6D220383" w14:textId="3391E20A">
            <w:pPr>
              <w:pStyle w:val="xmsoplaintext"/>
              <w:spacing w:before="0" w:beforeAutospacing="0" w:after="0" w:afterAutospacing="0"/>
              <w:ind w:left="136" w:right="142"/>
              <w:jc w:val="both"/>
            </w:pPr>
            <w:r w:rsidRPr="00F76F3F">
              <w:t>2)</w:t>
            </w:r>
            <w:r w:rsidRPr="00F76F3F" w:rsidR="006A4502">
              <w:t xml:space="preserve"> MK noteikumu Nr. 653 4. punkts nosaka, ka sarakstu ar pasākuma ietvaros atbalstāmajiem projektiem un to finansējuma apmēru pasākumam pieejamā finansējuma ietvaros valsts </w:t>
            </w:r>
            <w:r w:rsidRPr="00F76F3F" w:rsidR="00E35DF2">
              <w:t xml:space="preserve"> informācijas un komunikācijas tehnoloģiju (turpmāk – IKT) </w:t>
            </w:r>
            <w:r w:rsidRPr="00F76F3F" w:rsidR="006A4502">
              <w:t xml:space="preserve">IKT pārvaldības organizācija (VARAM) iekļauj IKT </w:t>
            </w:r>
            <w:r w:rsidRPr="00F76F3F" w:rsidR="006A4502">
              <w:t>mērķarhitektūrā</w:t>
            </w:r>
            <w:r w:rsidRPr="00F76F3F" w:rsidR="006A4502">
              <w:t xml:space="preserve"> un iesniedz apstiprināšanai MK, kā arī </w:t>
            </w:r>
            <w:r w:rsidRPr="00F76F3F" w:rsidR="006A4502">
              <w:t>mērķarhitektūrā</w:t>
            </w:r>
            <w:r w:rsidRPr="00F76F3F" w:rsidR="006A4502">
              <w:t xml:space="preserve"> norāda programmas vadošo projektu. MK noteikumu Nr. 653 13.2. </w:t>
            </w:r>
            <w:r w:rsidRPr="00F76F3F" w:rsidR="000B5D21">
              <w:t>apakš</w:t>
            </w:r>
            <w:r w:rsidRPr="00F76F3F" w:rsidR="006A4502">
              <w:t xml:space="preserve">punkts nosaka, ka projekta iesniedzējs var pretendēt uz Eiropas Reģionālās attīstības fonda finansējuma saņemšanu, ja projekta iesniegumā norādītais projekts atbilst plānoto projektu sarakstam, kas noteikts MK rīkojumā, ar ko apstiprināta IKT </w:t>
            </w:r>
            <w:r w:rsidRPr="00F76F3F" w:rsidR="006A4502">
              <w:t>mērķarhitektūra</w:t>
            </w:r>
            <w:r w:rsidRPr="00F76F3F" w:rsidR="006A4502">
              <w:t xml:space="preserve">, un nepārsniedz minētajam projektam paredzētās maksimālās projekta kopējās attiecināmās izmaksas. Projekta iesniedzējs nodrošina, ka projekta iesniegums atbilst </w:t>
            </w:r>
            <w:r w:rsidRPr="00F76F3F" w:rsidR="00357322">
              <w:t>IKT</w:t>
            </w:r>
            <w:r w:rsidRPr="00F76F3F" w:rsidR="006A4502">
              <w:t xml:space="preserve"> </w:t>
            </w:r>
            <w:r w:rsidRPr="00F76F3F" w:rsidR="006A4502">
              <w:t>mērķarhitektūrā</w:t>
            </w:r>
            <w:r w:rsidRPr="00F76F3F" w:rsidR="006A4502">
              <w:t xml:space="preserve"> iekļautajam projekta aprakstam, kas apstiprināts </w:t>
            </w:r>
            <w:r w:rsidRPr="00F76F3F" w:rsidR="00357322">
              <w:t>MK</w:t>
            </w:r>
            <w:r w:rsidRPr="00F76F3F" w:rsidR="006A4502">
              <w:t>.</w:t>
            </w:r>
            <w:r w:rsidRPr="00845DF8" w:rsidR="000364F7">
              <w:rPr>
                <w:iCs/>
                <w:szCs w:val="28"/>
                <w:shd w:val="clear" w:color="auto" w:fill="FFFFFF"/>
              </w:rPr>
              <w:t xml:space="preserve"> </w:t>
            </w:r>
            <w:r w:rsidR="000364F7">
              <w:rPr>
                <w:iCs/>
                <w:szCs w:val="28"/>
                <w:shd w:val="clear" w:color="auto" w:fill="FFFFFF"/>
              </w:rPr>
              <w:t xml:space="preserve">Ar </w:t>
            </w:r>
            <w:r w:rsidRPr="00845DF8" w:rsidR="000364F7">
              <w:rPr>
                <w:iCs/>
                <w:szCs w:val="28"/>
                <w:shd w:val="clear" w:color="auto" w:fill="FFFFFF"/>
              </w:rPr>
              <w:t>MK rīkojum</w:t>
            </w:r>
            <w:r w:rsidR="000364F7">
              <w:rPr>
                <w:iCs/>
                <w:szCs w:val="28"/>
                <w:shd w:val="clear" w:color="auto" w:fill="FFFFFF"/>
              </w:rPr>
              <w:t>a</w:t>
            </w:r>
            <w:r w:rsidRPr="00845DF8" w:rsidR="000364F7">
              <w:rPr>
                <w:iCs/>
                <w:szCs w:val="28"/>
                <w:shd w:val="clear" w:color="auto" w:fill="FFFFFF"/>
              </w:rPr>
              <w:t xml:space="preserve"> Nr.</w:t>
            </w:r>
            <w:r w:rsidRPr="00845DF8" w:rsidR="000364F7">
              <w:t> </w:t>
            </w:r>
            <w:r w:rsidR="000364F7">
              <w:t xml:space="preserve">136 </w:t>
            </w:r>
            <w:r w:rsidR="000364F7">
              <w:rPr>
                <w:iCs/>
                <w:szCs w:val="28"/>
                <w:shd w:val="clear" w:color="auto" w:fill="FFFFFF"/>
              </w:rPr>
              <w:t>4.</w:t>
            </w:r>
            <w:r w:rsidRPr="00DA7BCC" w:rsidR="000364F7">
              <w:rPr>
                <w:iCs/>
                <w:szCs w:val="28"/>
                <w:shd w:val="clear" w:color="auto" w:fill="FFFFFF"/>
                <w:vertAlign w:val="superscript"/>
              </w:rPr>
              <w:t>1</w:t>
            </w:r>
            <w:r w:rsidRPr="00845DF8" w:rsidR="000364F7">
              <w:rPr>
                <w:iCs/>
                <w:szCs w:val="28"/>
                <w:shd w:val="clear" w:color="auto" w:fill="FFFFFF"/>
              </w:rPr>
              <w:t> punktu</w:t>
            </w:r>
            <w:r w:rsidRPr="00F76F3F" w:rsidR="000364F7">
              <w:t xml:space="preserve"> </w:t>
            </w:r>
            <w:r w:rsidR="000364F7">
              <w:t xml:space="preserve"> </w:t>
            </w:r>
            <w:r w:rsidRPr="00F76F3F" w:rsidR="00357322">
              <w:t>ir</w:t>
            </w:r>
            <w:r w:rsidRPr="00F76F3F" w:rsidR="006A4502">
              <w:t xml:space="preserve"> precizēta iepriekš minētā kārtība, nosakot, ka projekta aprakstu (IKT </w:t>
            </w:r>
            <w:r w:rsidRPr="00F76F3F" w:rsidR="006A4502">
              <w:t>mērķarhitektūras</w:t>
            </w:r>
            <w:r w:rsidRPr="00F76F3F" w:rsidR="006A4502">
              <w:t xml:space="preserve"> versiju) MK kā MK lietu iesniedz tiešās pārvaldes iestāde, kuras padotībā ir projekta iesniedzējs vai kura pati ir projekta iesniedzēja, pirms tam projekta aprakstu saskaņojot ar Tieslietu ministriju, Finanšu ministriju, VARAM, Latvijas Pašvaldību savienību un Latvijas Lielo pilsētu asociāciju. </w:t>
            </w:r>
            <w:r w:rsidRPr="00F76F3F" w:rsidR="00AA38C4">
              <w:t>MK noteikumu projekts paredz precizēt MK noteikumu Nr. 653 4</w:t>
            </w:r>
            <w:r w:rsidRPr="00F76F3F" w:rsidR="00B955F5">
              <w:t>. punktu un 13.2. </w:t>
            </w:r>
            <w:r w:rsidR="000364F7">
              <w:t>apakš</w:t>
            </w:r>
            <w:r w:rsidRPr="00F76F3F" w:rsidR="00B955F5">
              <w:t>punktu</w:t>
            </w:r>
            <w:r w:rsidRPr="00F76F3F" w:rsidR="00AA38C4">
              <w:t xml:space="preserve"> atbilstoši </w:t>
            </w:r>
            <w:r w:rsidR="000364F7">
              <w:rPr>
                <w:iCs/>
                <w:szCs w:val="28"/>
                <w:shd w:val="clear" w:color="auto" w:fill="FFFFFF"/>
              </w:rPr>
              <w:t xml:space="preserve"> </w:t>
            </w:r>
            <w:r w:rsidRPr="00845DF8" w:rsidR="000364F7">
              <w:rPr>
                <w:iCs/>
                <w:szCs w:val="28"/>
                <w:shd w:val="clear" w:color="auto" w:fill="FFFFFF"/>
              </w:rPr>
              <w:t>MK rīkojum</w:t>
            </w:r>
            <w:r w:rsidR="000364F7">
              <w:rPr>
                <w:iCs/>
                <w:szCs w:val="28"/>
                <w:shd w:val="clear" w:color="auto" w:fill="FFFFFF"/>
              </w:rPr>
              <w:t>a</w:t>
            </w:r>
            <w:r w:rsidRPr="00845DF8" w:rsidR="000364F7">
              <w:rPr>
                <w:iCs/>
                <w:szCs w:val="28"/>
                <w:shd w:val="clear" w:color="auto" w:fill="FFFFFF"/>
              </w:rPr>
              <w:t xml:space="preserve"> Nr.</w:t>
            </w:r>
            <w:r w:rsidRPr="00845DF8" w:rsidR="000364F7">
              <w:t> </w:t>
            </w:r>
            <w:r w:rsidR="000364F7">
              <w:t xml:space="preserve">136 </w:t>
            </w:r>
            <w:r w:rsidR="000364F7">
              <w:rPr>
                <w:iCs/>
                <w:szCs w:val="28"/>
                <w:shd w:val="clear" w:color="auto" w:fill="FFFFFF"/>
              </w:rPr>
              <w:t>4.</w:t>
            </w:r>
            <w:r w:rsidRPr="00DA7BCC" w:rsidR="000364F7">
              <w:rPr>
                <w:iCs/>
                <w:szCs w:val="28"/>
                <w:shd w:val="clear" w:color="auto" w:fill="FFFFFF"/>
                <w:vertAlign w:val="superscript"/>
              </w:rPr>
              <w:t>1</w:t>
            </w:r>
            <w:r w:rsidRPr="00845DF8" w:rsidR="000364F7">
              <w:rPr>
                <w:iCs/>
                <w:szCs w:val="28"/>
                <w:shd w:val="clear" w:color="auto" w:fill="FFFFFF"/>
              </w:rPr>
              <w:t> punkt</w:t>
            </w:r>
            <w:r w:rsidR="000364F7">
              <w:rPr>
                <w:iCs/>
                <w:szCs w:val="28"/>
                <w:shd w:val="clear" w:color="auto" w:fill="FFFFFF"/>
              </w:rPr>
              <w:t>am</w:t>
            </w:r>
            <w:r w:rsidRPr="00F76F3F" w:rsidR="000364F7">
              <w:t xml:space="preserve"> </w:t>
            </w:r>
            <w:r w:rsidRPr="00F76F3F" w:rsidR="00AA38C4">
              <w:t>, kā ar</w:t>
            </w:r>
            <w:r w:rsidRPr="00F76F3F" w:rsidR="00EC59F4">
              <w:t xml:space="preserve">ī, ņemot vērā, ka projektu saraksts uz MK netiek virzīts kā MK rīkojums par IKT </w:t>
            </w:r>
            <w:r w:rsidRPr="00F76F3F" w:rsidR="00EC59F4">
              <w:t>mērķarhitektūras</w:t>
            </w:r>
            <w:r w:rsidRPr="00F76F3F" w:rsidR="00EC59F4">
              <w:t xml:space="preserve"> apstiprināšanu, bet </w:t>
            </w:r>
            <w:r w:rsidRPr="006472C6" w:rsidR="00EC59F4">
              <w:t>kā atsevišķs tiesību akts. Papildus tiek precizēts MK noteikumu Nr.653 4.</w:t>
            </w:r>
            <w:r w:rsidRPr="006472C6" w:rsidR="00B955F5">
              <w:t> </w:t>
            </w:r>
            <w:r w:rsidRPr="006472C6" w:rsidR="00EC59F4">
              <w:t xml:space="preserve">punkts, nosakot ka programmas vadošais projekts tiek norādīts </w:t>
            </w:r>
            <w:r w:rsidRPr="006472C6" w:rsidR="00266362">
              <w:t xml:space="preserve">jau </w:t>
            </w:r>
            <w:r w:rsidRPr="006472C6" w:rsidR="001E4F4E">
              <w:t>attiecīgās programmas projektu</w:t>
            </w:r>
            <w:r w:rsidRPr="006472C6" w:rsidR="00EC59F4">
              <w:t xml:space="preserve"> </w:t>
            </w:r>
            <w:r w:rsidRPr="006472C6" w:rsidR="00F76BBD">
              <w:t>detalizētaj</w:t>
            </w:r>
            <w:r w:rsidRPr="006472C6" w:rsidR="001E4F4E">
              <w:t>os</w:t>
            </w:r>
            <w:r w:rsidRPr="006472C6" w:rsidR="00F76BBD">
              <w:t xml:space="preserve"> </w:t>
            </w:r>
            <w:r w:rsidRPr="006472C6" w:rsidR="00EC59F4">
              <w:t>aprakst</w:t>
            </w:r>
            <w:r w:rsidRPr="006472C6" w:rsidR="001E4F4E">
              <w:t>os</w:t>
            </w:r>
            <w:r w:rsidRPr="006472C6" w:rsidR="00266362">
              <w:t>,</w:t>
            </w:r>
            <w:r w:rsidRPr="006472C6" w:rsidR="001E4F4E">
              <w:t xml:space="preserve"> nepieciešamības gadījumā veicot precizējumus jau saskaņotajos detalizētajos projektu aprakstos</w:t>
            </w:r>
            <w:r w:rsidRPr="006472C6" w:rsidR="0018101C">
              <w:t xml:space="preserve"> (tikai attiecībā uz projekta kā vadošā programmas projekta statusu)</w:t>
            </w:r>
            <w:r w:rsidRPr="006472C6" w:rsidR="00266362">
              <w:t xml:space="preserve">, </w:t>
            </w:r>
            <w:r w:rsidRPr="006472C6" w:rsidR="001E4F4E">
              <w:t xml:space="preserve">tādejādi samazinot administratīvo slogu, </w:t>
            </w:r>
            <w:r w:rsidRPr="006472C6" w:rsidR="002E3F3B">
              <w:t>ņemot vērā, ka MK rīkojumi</w:t>
            </w:r>
            <w:r w:rsidRPr="006472C6" w:rsidR="00266362">
              <w:t xml:space="preserve"> par projektu aprakstu apstiprināšanu </w:t>
            </w:r>
            <w:r w:rsidRPr="006472C6" w:rsidR="002E3F3B">
              <w:t xml:space="preserve">uz </w:t>
            </w:r>
            <w:r w:rsidRPr="006472C6" w:rsidR="00266362">
              <w:t>MK tiek virz</w:t>
            </w:r>
            <w:r w:rsidRPr="006472C6" w:rsidR="002E3F3B">
              <w:t>īti par katru projektu atsevišķi</w:t>
            </w:r>
            <w:r w:rsidRPr="006472C6" w:rsidR="00266362">
              <w:t xml:space="preserve">. </w:t>
            </w:r>
          </w:p>
          <w:p w:rsidR="0037271E" w:rsidRPr="006472C6" w:rsidP="00EC747F" w14:paraId="5937BDB9" w14:textId="0A172C23">
            <w:pPr>
              <w:pStyle w:val="xmsoplaintext"/>
              <w:spacing w:before="0" w:beforeAutospacing="0" w:after="0" w:afterAutospacing="0"/>
              <w:ind w:left="136" w:right="142"/>
              <w:jc w:val="both"/>
            </w:pPr>
            <w:r w:rsidRPr="006472C6">
              <w:t>3</w:t>
            </w:r>
            <w:r w:rsidRPr="006472C6" w:rsidR="00AA2090">
              <w:t>)</w:t>
            </w:r>
            <w:r w:rsidRPr="006472C6" w:rsidR="006A4502">
              <w:t> </w:t>
            </w:r>
            <w:r w:rsidRPr="006472C6" w:rsidR="00AA2090">
              <w:t>Saskaņā ar MK noteikumu Nr. 653</w:t>
            </w:r>
            <w:r w:rsidRPr="006472C6" w:rsidR="00036BD0">
              <w:t xml:space="preserve">  20.1.</w:t>
            </w:r>
            <w:r w:rsidRPr="006472C6" w:rsidR="00175868">
              <w:t> </w:t>
            </w:r>
            <w:r w:rsidRPr="006472C6" w:rsidR="00036BD0">
              <w:t>apakšpunktu  projekta ietvaros ir attiecināmas projekta vadības izmaksas,  kas radušās uz darba līguma vai uzņēmuma (pakalpojuma) līguma pamata, un saskaņā ar</w:t>
            </w:r>
            <w:r w:rsidRPr="006472C6" w:rsidR="00AA2090">
              <w:t xml:space="preserve"> </w:t>
            </w:r>
            <w:r w:rsidRPr="006472C6" w:rsidR="00E1710C">
              <w:t xml:space="preserve"> MK noteikumu Nr. 653  </w:t>
            </w:r>
            <w:r w:rsidRPr="006472C6" w:rsidR="00AA2090">
              <w:t>20.</w:t>
            </w:r>
            <w:r w:rsidRPr="006472C6" w:rsidR="00E535A8">
              <w:t>1.</w:t>
            </w:r>
            <w:r w:rsidRPr="006472C6" w:rsidR="00AA2090">
              <w:rPr>
                <w:vertAlign w:val="superscript"/>
              </w:rPr>
              <w:t>1</w:t>
            </w:r>
            <w:r w:rsidRPr="006472C6" w:rsidR="00AA2090">
              <w:t> apakšpunktu projekta ietvaros ir attiecināmas projekta īstenošanas personāla atlīdzības izmaksas, kas radušās uz darba līguma pamata. Atbilstoši Finanšu ministrijas 2016. gada 15. jūlija</w:t>
            </w:r>
            <w:r w:rsidRPr="006472C6" w:rsidR="0038239C">
              <w:t xml:space="preserve"> </w:t>
            </w:r>
            <w:r w:rsidRPr="006472C6">
              <w:t xml:space="preserve">vadlīniju </w:t>
            </w:r>
            <w:r w:rsidRPr="006472C6" w:rsidR="0038239C">
              <w:t>2.1. “</w:t>
            </w:r>
            <w:r w:rsidRPr="006472C6" w:rsidR="00AA2090">
              <w:t>Vadlīnijās attiecināmo un neattiecināmo izmaksu noteikšanai 2014</w:t>
            </w:r>
            <w:r w:rsidRPr="006472C6" w:rsidR="0038239C">
              <w:t>.-2020. gada plānošanas periodā”</w:t>
            </w:r>
            <w:r w:rsidRPr="006472C6">
              <w:t xml:space="preserve"> 15.1. apakšpunktā </w:t>
            </w:r>
            <w:r w:rsidRPr="006472C6" w:rsidR="00715D58">
              <w:t>noteiktajam</w:t>
            </w:r>
            <w:r w:rsidRPr="006472C6">
              <w:t xml:space="preserve"> tiešās attiecināmās personāla izmaksas ir arī projekta</w:t>
            </w:r>
            <w:r w:rsidRPr="006472C6" w:rsidR="00715D58">
              <w:t xml:space="preserve"> vadības </w:t>
            </w:r>
            <w:r w:rsidRPr="006472C6" w:rsidR="00715D58">
              <w:t xml:space="preserve">un </w:t>
            </w:r>
            <w:r w:rsidRPr="006472C6">
              <w:t xml:space="preserve">īstenošanas personāla atlīdzības izmaksas, kas rodas, ieceļot pretendentu valsts civildienesta ierēdņa amatā ar rīkojumu. </w:t>
            </w:r>
          </w:p>
          <w:p w:rsidR="00AA2090" w:rsidRPr="006472C6" w:rsidP="00EC747F" w14:paraId="52C0C491" w14:textId="594050F9">
            <w:pPr>
              <w:pStyle w:val="xmsoplaintext"/>
              <w:spacing w:before="0" w:beforeAutospacing="0" w:after="0" w:afterAutospacing="0"/>
              <w:ind w:left="136" w:right="142"/>
              <w:jc w:val="both"/>
            </w:pPr>
            <w:r w:rsidRPr="006472C6">
              <w:t xml:space="preserve">Lai nodrošinātu, ka 2.2.1.1. pasākuma ietvaros ir attiecināmas </w:t>
            </w:r>
            <w:r w:rsidRPr="006472C6" w:rsidR="00036BD0">
              <w:t xml:space="preserve">projekta vadības un </w:t>
            </w:r>
            <w:r w:rsidRPr="006472C6" w:rsidR="00E66BF0">
              <w:t>projekta īstenošanas personāla atlīdzības izmaksas</w:t>
            </w:r>
            <w:r w:rsidRPr="006472C6" w:rsidR="000135A6">
              <w:t xml:space="preserve">, </w:t>
            </w:r>
            <w:r w:rsidRPr="006472C6">
              <w:t xml:space="preserve">kas rodas </w:t>
            </w:r>
            <w:r w:rsidRPr="006472C6" w:rsidR="00E66BF0">
              <w:t xml:space="preserve">ieceļot pretendentu </w:t>
            </w:r>
            <w:r w:rsidRPr="006472C6" w:rsidR="00BA4E71">
              <w:t xml:space="preserve">valsts civildienesta </w:t>
            </w:r>
            <w:r w:rsidRPr="006472C6" w:rsidR="00E66BF0">
              <w:t xml:space="preserve">ierēdņa amatā ar rīkojumu, </w:t>
            </w:r>
            <w:r w:rsidRPr="006472C6">
              <w:t xml:space="preserve">MK noteikumu projekts paredz precizēt MK noteikumu Nr. 653 </w:t>
            </w:r>
            <w:r w:rsidRPr="006472C6" w:rsidR="00036BD0">
              <w:t>20.1.</w:t>
            </w:r>
            <w:r w:rsidRPr="006472C6" w:rsidR="00175868">
              <w:t> </w:t>
            </w:r>
            <w:r w:rsidRPr="006472C6" w:rsidR="00036BD0">
              <w:t xml:space="preserve">,  </w:t>
            </w:r>
            <w:r w:rsidRPr="006472C6" w:rsidR="00E66BF0">
              <w:t>20.</w:t>
            </w:r>
            <w:r w:rsidRPr="006472C6" w:rsidR="00E535A8">
              <w:t>1.</w:t>
            </w:r>
            <w:r w:rsidRPr="006472C6" w:rsidR="00E66BF0">
              <w:rPr>
                <w:vertAlign w:val="superscript"/>
              </w:rPr>
              <w:t>1</w:t>
            </w:r>
            <w:r w:rsidRPr="006472C6">
              <w:t>apakšpunktu,</w:t>
            </w:r>
            <w:r w:rsidRPr="006472C6" w:rsidR="00E66BF0">
              <w:t xml:space="preserve"> </w:t>
            </w:r>
            <w:r w:rsidRPr="006472C6" w:rsidR="001C1F5C">
              <w:t xml:space="preserve">kā arī </w:t>
            </w:r>
            <w:r w:rsidRPr="006472C6" w:rsidR="00036BD0">
              <w:t>27.</w:t>
            </w:r>
            <w:r w:rsidRPr="006472C6" w:rsidR="00175868">
              <w:t> </w:t>
            </w:r>
            <w:r w:rsidRPr="006472C6" w:rsidR="00036BD0">
              <w:t>punkt</w:t>
            </w:r>
            <w:r w:rsidRPr="006472C6" w:rsidR="003C6DFC">
              <w:t>u</w:t>
            </w:r>
            <w:r w:rsidRPr="006472C6" w:rsidR="00036BD0">
              <w:t>.</w:t>
            </w:r>
          </w:p>
          <w:p w:rsidR="000B0AA1" w:rsidRPr="00845DF8" w:rsidP="00EC747F" w14:paraId="4841D2EE" w14:textId="77777777">
            <w:pPr>
              <w:pStyle w:val="xmsoplaintext"/>
              <w:spacing w:before="0" w:beforeAutospacing="0" w:after="0" w:afterAutospacing="0"/>
              <w:ind w:left="136" w:right="142"/>
              <w:jc w:val="both"/>
            </w:pPr>
            <w:r w:rsidRPr="006472C6">
              <w:t>4</w:t>
            </w:r>
            <w:r w:rsidRPr="006472C6" w:rsidR="006A4502">
              <w:t>) </w:t>
            </w:r>
            <w:r w:rsidRPr="006472C6" w:rsidR="00E66BF0">
              <w:t xml:space="preserve">MK noteikumu  Nr. 653 </w:t>
            </w:r>
            <w:r w:rsidRPr="006472C6" w:rsidR="00E66BF0">
              <w:rPr>
                <w:iCs/>
              </w:rPr>
              <w:t>20.1.</w:t>
            </w:r>
            <w:r w:rsidRPr="006472C6" w:rsidR="00E66BF0">
              <w:rPr>
                <w:szCs w:val="28"/>
                <w:vertAlign w:val="superscript"/>
              </w:rPr>
              <w:t>1</w:t>
            </w:r>
            <w:r w:rsidRPr="006472C6" w:rsidR="00E66BF0">
              <w:t> </w:t>
            </w:r>
            <w:r w:rsidRPr="006472C6" w:rsidR="00E66BF0">
              <w:rPr>
                <w:iCs/>
              </w:rPr>
              <w:t xml:space="preserve">1. apakšpunktā ir noteikts, ka projekta ietvaros </w:t>
            </w:r>
            <w:r w:rsidRPr="006472C6" w:rsidR="00E66BF0">
              <w:t>ir attiecināmas programmas ieviešanas koordinatora izmaksas, kas attiecināmas katras programmas vadošajā projektā programmu ieviešanas koordinācijai, taču šādas izmaksas nav attiecināmas valsts informācijas un komunikācijas tehnoloģiju pārvaldības</w:t>
            </w:r>
            <w:r w:rsidRPr="00845DF8" w:rsidR="00E66BF0">
              <w:t xml:space="preserve"> organizācijas darbību ietvaros.</w:t>
            </w:r>
          </w:p>
          <w:p w:rsidR="00B03F62" w:rsidP="00EC747F" w14:paraId="2045CFA7" w14:textId="77777777">
            <w:pPr>
              <w:pStyle w:val="xmsoplaintext"/>
              <w:spacing w:before="0" w:beforeAutospacing="0" w:after="0" w:afterAutospacing="0"/>
              <w:ind w:left="136" w:right="142"/>
              <w:jc w:val="both"/>
            </w:pPr>
            <w:r w:rsidRPr="00845DF8">
              <w:t>2.2.1.1. pasākuma ietvar</w:t>
            </w:r>
            <w:r w:rsidRPr="00845DF8" w:rsidR="0038239C">
              <w:t>os tiek īstenots projekts “</w:t>
            </w:r>
            <w:r w:rsidRPr="00845DF8">
              <w:t>Publiskās pārvaldes informācijas un komunikāciju tehnoloģiju arhitektūra</w:t>
            </w:r>
            <w:r w:rsidRPr="00845DF8" w:rsidR="0038239C">
              <w:t>s pārvaldības sistēma(1. kārta)”</w:t>
            </w:r>
            <w:r w:rsidRPr="00845DF8">
              <w:t xml:space="preserve"> (turpmāk – PIKTAP</w:t>
            </w:r>
            <w:r w:rsidRPr="00845DF8" w:rsidR="002A716C">
              <w:t>S</w:t>
            </w:r>
            <w:r w:rsidRPr="00845DF8">
              <w:t>), ko īsteno VARAM kā  valsts informācijas un komunikācijas tehnoloģiju pārvaldības organizācija</w:t>
            </w:r>
            <w:r w:rsidRPr="00845DF8" w:rsidR="00000B9E">
              <w:t>,</w:t>
            </w:r>
            <w:r w:rsidRPr="00845DF8">
              <w:t xml:space="preserve"> un līdz ar to uz minēto projektu ir attiecināms </w:t>
            </w:r>
            <w:r w:rsidRPr="00845DF8">
              <w:rPr>
                <w:iCs/>
              </w:rPr>
              <w:t>20.1.</w:t>
            </w:r>
            <w:r w:rsidRPr="00845DF8">
              <w:rPr>
                <w:szCs w:val="28"/>
                <w:vertAlign w:val="superscript"/>
              </w:rPr>
              <w:t>1</w:t>
            </w:r>
            <w:r w:rsidRPr="00845DF8">
              <w:t> </w:t>
            </w:r>
            <w:r w:rsidRPr="00845DF8">
              <w:rPr>
                <w:iCs/>
              </w:rPr>
              <w:t>1. apakšpunktā ietvertais izņēmums.</w:t>
            </w:r>
            <w:r>
              <w:t xml:space="preserve"> </w:t>
            </w:r>
          </w:p>
          <w:p w:rsidR="002970B9" w:rsidRPr="006472C6" w:rsidP="00EC747F" w14:paraId="313BEF51" w14:textId="276D2A7F">
            <w:pPr>
              <w:pStyle w:val="xmsoplaintext"/>
              <w:spacing w:before="0" w:beforeAutospacing="0" w:after="0" w:afterAutospacing="0"/>
              <w:ind w:left="136" w:right="142"/>
              <w:jc w:val="both"/>
              <w:rPr>
                <w:iCs/>
              </w:rPr>
            </w:pPr>
            <w:r w:rsidRPr="006472C6">
              <w:t xml:space="preserve">VARAM skaidro, ka MK noteikumu Nr.653 anotācijas 1.pielikumā “2014.-2020.gada plānošanas perioda IKT arhitektūras pārvaldības apraksts” ir iekļauts 2014.-2020.gada plānošanas perioda IKT arhitektūras pārvaldības modelis, kas nosaka, ka projektu koordinācija </w:t>
            </w:r>
            <w:r w:rsidRPr="006472C6" w:rsidR="008E10B6">
              <w:t xml:space="preserve">2.2.1. specifiskā atbalsta mērķa “Nodrošināt publisko datu </w:t>
            </w:r>
            <w:r w:rsidRPr="006472C6" w:rsidR="008E10B6">
              <w:t>atkalizmantošanas</w:t>
            </w:r>
            <w:r w:rsidRPr="006472C6" w:rsidR="008E10B6">
              <w:t xml:space="preserve"> pieaugumu un efektīvu publiskās pārvaldes un privātā sektora mijiedarbību” (turpmāk – SAM 2.2.1) </w:t>
            </w:r>
            <w:r w:rsidRPr="006472C6">
              <w:t xml:space="preserve">ietvaros tiek veikta trīs līmeņos: </w:t>
            </w:r>
            <w:r w:rsidRPr="006472C6" w:rsidR="0037271E">
              <w:t xml:space="preserve">IKT attīstības pasākumu </w:t>
            </w:r>
            <w:r w:rsidRPr="006472C6">
              <w:t>portfeļa līmenī</w:t>
            </w:r>
            <w:r w:rsidRPr="006472C6" w:rsidR="0037271E">
              <w:t xml:space="preserve"> (turpmāk – </w:t>
            </w:r>
            <w:r w:rsidRPr="006472C6" w:rsidR="0037271E">
              <w:t>protfeļa</w:t>
            </w:r>
            <w:r w:rsidRPr="006472C6" w:rsidR="0037271E">
              <w:t xml:space="preserve"> līmenis)</w:t>
            </w:r>
            <w:r w:rsidRPr="006472C6">
              <w:t>, programmu līmenī un projektu līmenī.</w:t>
            </w:r>
          </w:p>
          <w:p w:rsidR="00865093" w:rsidRPr="006472C6" w:rsidP="008E10B6" w14:paraId="6358D25C" w14:textId="1052E89F">
            <w:pPr>
              <w:pStyle w:val="xmsoplaintext"/>
              <w:spacing w:before="0" w:beforeAutospacing="0" w:after="0" w:afterAutospacing="0"/>
              <w:ind w:left="136" w:right="142"/>
              <w:jc w:val="both"/>
            </w:pPr>
            <w:r w:rsidRPr="006472C6">
              <w:rPr>
                <w:iCs/>
              </w:rPr>
              <w:t xml:space="preserve">PIKTAPS projekta ietvaros ir nodalītas funkcijas, ko VARAM veic kā </w:t>
            </w:r>
            <w:r w:rsidRPr="006472C6">
              <w:t xml:space="preserve"> valsts informācijas un komunikācijas tehnoloģiju pārvaldības organizācija, nodrošinot uzraudzību portfeļa līmenī, un funkcijas, ko tā veic projekta līmenī, nodrošinot  centralizēto koplietošanas platformu izstrādi, kā arī nodrošinot centralizēto koplietošanas risinājumu projektējumu izstrādi, kuru IKT risinājumus plānots ieviest citu projektu ietvaros.</w:t>
            </w:r>
            <w:r w:rsidRPr="006472C6" w:rsidR="00175868">
              <w:t xml:space="preserve"> </w:t>
            </w:r>
            <w:r w:rsidRPr="006472C6" w:rsidR="002970B9">
              <w:rPr>
                <w:iCs/>
              </w:rPr>
              <w:t>2014.-2020.</w:t>
            </w:r>
            <w:r w:rsidRPr="006472C6" w:rsidR="002E61A9">
              <w:t> </w:t>
            </w:r>
            <w:r w:rsidRPr="006472C6" w:rsidR="002970B9">
              <w:t xml:space="preserve">gada plānošanas perioda </w:t>
            </w:r>
            <w:r w:rsidRPr="006472C6" w:rsidR="002A716C">
              <w:t xml:space="preserve"> </w:t>
            </w:r>
            <w:r w:rsidRPr="006472C6" w:rsidR="002970B9">
              <w:t xml:space="preserve">IKT arhitektūras pārvaldības </w:t>
            </w:r>
            <w:r w:rsidRPr="006472C6">
              <w:t xml:space="preserve">modelis tika izstrādāts pirms PIKTAPS projekta apraksta izstrādes </w:t>
            </w:r>
            <w:r w:rsidRPr="006472C6" w:rsidR="008E10B6">
              <w:t xml:space="preserve">un sākotnēji netika paredzēts, ka PIKTAPS projekta ietvaros būs nepieciešams īstenot koordināciju </w:t>
            </w:r>
            <w:r w:rsidRPr="006472C6" w:rsidR="00175868">
              <w:t>programmas līmenī – veicot past</w:t>
            </w:r>
            <w:r w:rsidRPr="006472C6" w:rsidR="008E10B6">
              <w:t>i</w:t>
            </w:r>
            <w:r w:rsidRPr="006472C6" w:rsidR="00175868">
              <w:t>pri</w:t>
            </w:r>
            <w:r w:rsidRPr="006472C6" w:rsidR="008E10B6">
              <w:t>nātu koordināciju starp ar PIKTAPS projektu saistītajiem projektiem,</w:t>
            </w:r>
            <w:r w:rsidRPr="006472C6" w:rsidR="00175868">
              <w:t xml:space="preserve"> </w:t>
            </w:r>
            <w:r w:rsidRPr="006472C6" w:rsidR="00544AC2">
              <w:t xml:space="preserve">taču, </w:t>
            </w:r>
            <w:r w:rsidRPr="006472C6" w:rsidR="008E10B6">
              <w:rPr>
                <w:iCs/>
              </w:rPr>
              <w:t xml:space="preserve">ņemot </w:t>
            </w:r>
            <w:r w:rsidRPr="006472C6" w:rsidR="00683C21">
              <w:rPr>
                <w:iCs/>
              </w:rPr>
              <w:t xml:space="preserve">vērā, ka </w:t>
            </w:r>
            <w:r w:rsidRPr="006472C6" w:rsidR="00683C21">
              <w:t>PIKTAP</w:t>
            </w:r>
            <w:r w:rsidRPr="006472C6" w:rsidR="002A716C">
              <w:t>S</w:t>
            </w:r>
            <w:r w:rsidRPr="006472C6" w:rsidR="00683C21">
              <w:t xml:space="preserve"> projekta ietvaros tiek nodrošināta </w:t>
            </w:r>
            <w:r w:rsidRPr="006472C6" w:rsidR="006E7530">
              <w:t xml:space="preserve">ne tikai </w:t>
            </w:r>
            <w:r w:rsidRPr="006472C6" w:rsidR="00683C21">
              <w:t xml:space="preserve">visu </w:t>
            </w:r>
            <w:r w:rsidRPr="006472C6" w:rsidR="008E10B6">
              <w:t>SAM 2.2.1.</w:t>
            </w:r>
            <w:r w:rsidRPr="006472C6" w:rsidR="00544AC2">
              <w:t xml:space="preserve"> projektu </w:t>
            </w:r>
            <w:r w:rsidRPr="006472C6" w:rsidR="00683C21">
              <w:t xml:space="preserve">uzraudzība, bet </w:t>
            </w:r>
            <w:r w:rsidRPr="006472C6" w:rsidR="006E7530">
              <w:t xml:space="preserve">tiek veikta arī  vairāku centralizētu koplietošanas platformu projektējumu izstrāde, kuru tehniskā izstrāde paredzēta citu projektu ietvaros, ir </w:t>
            </w:r>
            <w:r w:rsidRPr="006472C6" w:rsidR="00683C21">
              <w:t>konstatēta vajadzība nodrošināt pastiprinātu koordināciju specifiski arī starp ar PIKTAPS saistītajiem projektiem</w:t>
            </w:r>
            <w:r w:rsidRPr="006472C6" w:rsidR="006E7530">
              <w:t xml:space="preserve">, līdz ar to </w:t>
            </w:r>
            <w:r w:rsidRPr="006472C6" w:rsidR="002970B9">
              <w:t>arī PIKTAPS projekta ietvaros ir nepieciešams attiecināt programmas ieviešanas koordinatora izmaksas</w:t>
            </w:r>
            <w:r w:rsidRPr="006472C6" w:rsidR="00683C21">
              <w:t>.</w:t>
            </w:r>
            <w:r w:rsidRPr="006472C6">
              <w:t xml:space="preserve"> </w:t>
            </w:r>
          </w:p>
          <w:p w:rsidR="00683C21" w:rsidRPr="00845DF8" w:rsidP="00EC747F" w14:paraId="618B0EC1" w14:textId="77777777">
            <w:pPr>
              <w:pStyle w:val="xmsoplaintext"/>
              <w:spacing w:before="0" w:beforeAutospacing="0" w:after="0" w:afterAutospacing="0"/>
              <w:ind w:left="136" w:right="142"/>
              <w:jc w:val="both"/>
              <w:rPr>
                <w:iCs/>
              </w:rPr>
            </w:pPr>
            <w:r w:rsidRPr="006472C6">
              <w:t>Ņemot vērā</w:t>
            </w:r>
            <w:r w:rsidRPr="006472C6" w:rsidR="008E10B6">
              <w:t xml:space="preserve"> iepriekš</w:t>
            </w:r>
            <w:r w:rsidRPr="006472C6" w:rsidR="00191360">
              <w:t xml:space="preserve"> </w:t>
            </w:r>
            <w:r w:rsidRPr="006472C6" w:rsidR="008E10B6">
              <w:t>minēto</w:t>
            </w:r>
            <w:r w:rsidRPr="006472C6">
              <w:t>,</w:t>
            </w:r>
            <w:r w:rsidRPr="006472C6" w:rsidR="002970B9">
              <w:t xml:space="preserve"> M</w:t>
            </w:r>
            <w:r w:rsidRPr="00845DF8" w:rsidR="002970B9">
              <w:t xml:space="preserve">K noteikumu projekts paredz precizēt </w:t>
            </w:r>
            <w:r w:rsidRPr="00845DF8" w:rsidR="002970B9">
              <w:rPr>
                <w:iCs/>
              </w:rPr>
              <w:t>20.1.</w:t>
            </w:r>
            <w:r w:rsidRPr="00845DF8" w:rsidR="002970B9">
              <w:rPr>
                <w:szCs w:val="28"/>
                <w:vertAlign w:val="superscript"/>
              </w:rPr>
              <w:t>1</w:t>
            </w:r>
            <w:r w:rsidRPr="00845DF8" w:rsidR="002970B9">
              <w:t> </w:t>
            </w:r>
            <w:r w:rsidRPr="00845DF8" w:rsidR="002970B9">
              <w:rPr>
                <w:iCs/>
              </w:rPr>
              <w:t xml:space="preserve">1. apakšpunktu, svītrojot apakšpunktā iekļauto izņēmumu attiecībā uz </w:t>
            </w:r>
            <w:r w:rsidRPr="00845DF8" w:rsidR="002970B9">
              <w:t xml:space="preserve"> valsts informācijas un komunikācijas tehnoloģiju pārvaldības organizācijas īstenoto projektu.</w:t>
            </w:r>
          </w:p>
          <w:p w:rsidR="002E61A9" w:rsidRPr="00845DF8" w:rsidP="00EC747F" w14:paraId="2EC1DB34" w14:textId="77777777">
            <w:pPr>
              <w:pStyle w:val="xmsoplaintext"/>
              <w:spacing w:before="0" w:beforeAutospacing="0" w:after="0" w:afterAutospacing="0"/>
              <w:ind w:left="136" w:right="142"/>
              <w:jc w:val="both"/>
              <w:rPr>
                <w:iCs/>
              </w:rPr>
            </w:pPr>
            <w:r w:rsidRPr="00845DF8">
              <w:rPr>
                <w:iCs/>
              </w:rPr>
              <w:t xml:space="preserve">Vienlaikus, </w:t>
            </w:r>
            <w:r w:rsidRPr="00845DF8">
              <w:rPr>
                <w:iCs/>
              </w:rPr>
              <w:t xml:space="preserve"> 2.2.1.1.</w:t>
            </w:r>
            <w:r w:rsidRPr="00845DF8" w:rsidR="00201176">
              <w:t> </w:t>
            </w:r>
            <w:r w:rsidRPr="00845DF8">
              <w:rPr>
                <w:iCs/>
              </w:rPr>
              <w:t>pasākum</w:t>
            </w:r>
            <w:r w:rsidRPr="00845DF8" w:rsidR="009A45E1">
              <w:rPr>
                <w:iCs/>
              </w:rPr>
              <w:t>a</w:t>
            </w:r>
            <w:r w:rsidRPr="00845DF8">
              <w:rPr>
                <w:iCs/>
              </w:rPr>
              <w:t xml:space="preserve"> ietvaros l</w:t>
            </w:r>
            <w:r w:rsidRPr="00845DF8">
              <w:rPr>
                <w:iCs/>
              </w:rPr>
              <w:t>īdz šim izveidoto programmu skaits</w:t>
            </w:r>
            <w:r w:rsidRPr="00845DF8">
              <w:rPr>
                <w:iCs/>
              </w:rPr>
              <w:t xml:space="preserve"> (divas) būtiski</w:t>
            </w:r>
            <w:r w:rsidRPr="00845DF8">
              <w:rPr>
                <w:iCs/>
              </w:rPr>
              <w:t xml:space="preserve"> atpaliek no sākotnēji plānotā (vismaz 10), ņemot vērā atbildības apjomu, kas jāuzņemas par programmas koordināciju atbildīgajam projektam, līdz ar to radot risku, ka, nenodrošinot koordināciju starp savstarpēji atkarīgajiem projektiem, var tikt kavēta šo projektu </w:t>
            </w:r>
            <w:r w:rsidRPr="00845DF8" w:rsidR="00BD5357">
              <w:rPr>
                <w:iCs/>
              </w:rPr>
              <w:t>sav</w:t>
            </w:r>
            <w:r w:rsidRPr="00845DF8">
              <w:rPr>
                <w:iCs/>
              </w:rPr>
              <w:t xml:space="preserve">laicīga un kvalitatīva īstenošana. </w:t>
            </w:r>
          </w:p>
          <w:p w:rsidR="002E61A9" w:rsidP="00EC747F" w14:paraId="5E03329B" w14:textId="77777777">
            <w:pPr>
              <w:pStyle w:val="xmsoplaintext"/>
              <w:spacing w:before="0" w:beforeAutospacing="0" w:after="0" w:afterAutospacing="0"/>
              <w:ind w:left="136" w:right="142"/>
              <w:jc w:val="both"/>
            </w:pPr>
            <w:r w:rsidRPr="00845DF8">
              <w:t>Izvairoties no atkārtotām investīcijām līdzīgas funkcionalitātes, infrastruktūras vai pakalpojumu attīstībā, kas ir galvenais vienotās informācijas un komunikācijas tehnoloģiju ieguvums, tiek būtiski palielinātas atsevišķo projektu savstarpējās atkarības. Būtiskos (jeb koplietošanas) elementus attīstošie projekti uzņemas atbildību ne tikai par savu projektu, bet netieši arī par visu to projektu sekmīgu īstenošanu, kuri savu mērķu sasniegšanai plāno izmantot attiecīgos būtiskos (jeb koplietošanas) arhitektūras elementus. Daudzos gadījumos projektu ietvaros izstrādājamā būtisko arhitektūras elementu izstrāde un izmantošana ir savstarpēja, radot sarežģītas projektu savstarpējās atkarības, kuru sekmīgā pārvaldīšanā izšķiroša loma ir projektu (un it īpaši – būtisko arhitektūras elementu) attīstības savstarpēj</w:t>
            </w:r>
            <w:r w:rsidRPr="00845DF8" w:rsidR="00BD5357">
              <w:t>ai</w:t>
            </w:r>
            <w:r w:rsidRPr="00845DF8">
              <w:t xml:space="preserve"> koordinācija</w:t>
            </w:r>
            <w:r w:rsidRPr="00845DF8" w:rsidR="00BD5357">
              <w:t>i</w:t>
            </w:r>
            <w:r w:rsidRPr="00845DF8">
              <w:t xml:space="preserve">, ko ir jāveic ne tikai VARAM kā  valsts </w:t>
            </w:r>
            <w:r w:rsidRPr="00845DF8" w:rsidR="002A716C">
              <w:t>IKT</w:t>
            </w:r>
            <w:r w:rsidRPr="00845DF8">
              <w:t xml:space="preserve"> pārvaldības organizācija līmenī, bet arī savstarpēji ciešāk saistīto (savstarpēji atkarīgo) projektu attīstības programmu līmenī. </w:t>
            </w:r>
            <w:r w:rsidRPr="00845DF8" w:rsidR="002A716C">
              <w:t>Neveicot projektu uzraudzību programmu līmenī,</w:t>
            </w:r>
            <w:r w:rsidRPr="00845DF8">
              <w:t xml:space="preserve"> pastāv būtis</w:t>
            </w:r>
            <w:r w:rsidR="00584728">
              <w:t xml:space="preserve">ks risks, ka tikai ar VARAM kā </w:t>
            </w:r>
            <w:r w:rsidRPr="00845DF8">
              <w:t xml:space="preserve">valsts </w:t>
            </w:r>
            <w:r w:rsidRPr="00845DF8" w:rsidR="002A716C">
              <w:t>IKT</w:t>
            </w:r>
            <w:r w:rsidRPr="00845DF8">
              <w:t xml:space="preserve"> pārvaldības organizā</w:t>
            </w:r>
            <w:r w:rsidRPr="00845DF8" w:rsidR="002A716C">
              <w:t>cijas resursu netiek nodrošināta pietiekama</w:t>
            </w:r>
            <w:r w:rsidRPr="00845DF8">
              <w:t xml:space="preserve"> atsevišķo savstarpēji</w:t>
            </w:r>
            <w:r w:rsidRPr="00845DF8" w:rsidR="002A716C">
              <w:t xml:space="preserve"> saistīto projektu koordinācija</w:t>
            </w:r>
            <w:r w:rsidRPr="00845DF8">
              <w:t xml:space="preserve">. </w:t>
            </w:r>
            <w:r w:rsidRPr="00845DF8" w:rsidR="009B74CD">
              <w:t>L</w:t>
            </w:r>
            <w:r w:rsidRPr="00845DF8">
              <w:t xml:space="preserve">ai stimulētu programmas vadošos projektus uzņemties atbildību un nodrošināt nepieciešamās darbības programmas projektu sekmīgai koordinācijai, ir konstatēta nepieciešamība </w:t>
            </w:r>
            <w:r w:rsidRPr="00845DF8" w:rsidR="009B74CD">
              <w:t xml:space="preserve">noteikt, ka </w:t>
            </w:r>
            <w:r w:rsidRPr="00845DF8">
              <w:t>programmas vadošajos projektos</w:t>
            </w:r>
            <w:r w:rsidRPr="00845DF8" w:rsidR="009B74CD">
              <w:t xml:space="preserve"> </w:t>
            </w:r>
            <w:r w:rsidRPr="00845DF8">
              <w:t>papildu</w:t>
            </w:r>
            <w:r w:rsidRPr="00845DF8" w:rsidR="009B74CD">
              <w:t>s noteiktajam projekta īstenošanas personāla atlīdzības izmaksu ierobežojumam ir attiecināmas</w:t>
            </w:r>
            <w:r w:rsidRPr="00845DF8">
              <w:t xml:space="preserve"> </w:t>
            </w:r>
            <w:r w:rsidRPr="00845DF8" w:rsidR="009B74CD">
              <w:t xml:space="preserve">programmas ieviešanas koordinatora </w:t>
            </w:r>
            <w:r w:rsidRPr="00845DF8">
              <w:t>izmaksas</w:t>
            </w:r>
            <w:r w:rsidRPr="00845DF8" w:rsidR="009B74CD">
              <w:t>, līdz ar to MK noteikumu projekts pared</w:t>
            </w:r>
            <w:r w:rsidR="00544AC2">
              <w:t>z precizēt MK noteikumu Nr. 653</w:t>
            </w:r>
            <w:r w:rsidRPr="00845DF8" w:rsidR="009B74CD">
              <w:t xml:space="preserve"> 26.</w:t>
            </w:r>
            <w:r w:rsidRPr="00845DF8" w:rsidR="00201176">
              <w:t> </w:t>
            </w:r>
            <w:r w:rsidRPr="00845DF8" w:rsidR="009B74CD">
              <w:t xml:space="preserve">punktu, kā arī vienlaikus tiek precizēts </w:t>
            </w:r>
            <w:r w:rsidRPr="00845DF8" w:rsidR="009B74CD">
              <w:rPr>
                <w:iCs/>
              </w:rPr>
              <w:t>20.1.</w:t>
            </w:r>
            <w:r w:rsidRPr="00845DF8" w:rsidR="009B74CD">
              <w:rPr>
                <w:szCs w:val="28"/>
                <w:vertAlign w:val="superscript"/>
              </w:rPr>
              <w:t>1</w:t>
            </w:r>
            <w:r w:rsidRPr="00845DF8" w:rsidR="009B74CD">
              <w:t> </w:t>
            </w:r>
            <w:r w:rsidRPr="00845DF8" w:rsidR="009B74CD">
              <w:rPr>
                <w:iCs/>
              </w:rPr>
              <w:t xml:space="preserve">1. apakšpunkts, nosakot ierobežojumu </w:t>
            </w:r>
            <w:r w:rsidRPr="00F76F3F" w:rsidR="009B74CD">
              <w:rPr>
                <w:iCs/>
              </w:rPr>
              <w:t xml:space="preserve">minētajam </w:t>
            </w:r>
            <w:r w:rsidRPr="00F76F3F" w:rsidR="009B74CD">
              <w:t>izmaksu veidam.</w:t>
            </w:r>
          </w:p>
          <w:p w:rsidR="00844C17" w:rsidRPr="006472C6" w:rsidP="00EC747F" w14:paraId="3BB9408C" w14:textId="77777777">
            <w:pPr>
              <w:pStyle w:val="xmsoplaintext"/>
              <w:spacing w:before="0" w:beforeAutospacing="0" w:after="0" w:afterAutospacing="0"/>
              <w:ind w:left="136" w:right="142"/>
              <w:jc w:val="both"/>
            </w:pPr>
            <w:r w:rsidRPr="006472C6">
              <w:t xml:space="preserve">Papildus </w:t>
            </w:r>
            <w:r w:rsidRPr="006472C6" w:rsidR="00191360">
              <w:t xml:space="preserve">tam </w:t>
            </w:r>
            <w:r w:rsidRPr="006472C6">
              <w:t>VARAM skaidro, ka programmas ieviešanas koordinators ir klasificējams kā projekta īstenošanas personāls nevis kā projekta vadības personāls, ņemot vērā, ka programmas ieviešanas koordinatora uzdevumi ir tieši saistīti ar projekta darbību īstenošan</w:t>
            </w:r>
            <w:r w:rsidRPr="006472C6" w:rsidR="00230825">
              <w:t>u –</w:t>
            </w:r>
            <w:r w:rsidRPr="006472C6">
              <w:t xml:space="preserve"> </w:t>
            </w:r>
            <w:r w:rsidRPr="006472C6" w:rsidR="00230825">
              <w:t xml:space="preserve">programmas ieviešanas koordinators nodrošina projektu saturisku koordināciju, piemēram, koordinējot tehnisko specifikāciju izstrādi dažādu saistīto projektu ietvaros. </w:t>
            </w:r>
          </w:p>
          <w:p w:rsidR="00A632AF" w:rsidRPr="00F76F3F" w:rsidP="00DD09BC" w14:paraId="4CEE0556" w14:textId="1884FD3E">
            <w:pPr>
              <w:pStyle w:val="xmsoplaintext"/>
              <w:spacing w:before="0" w:beforeAutospacing="0" w:after="0" w:afterAutospacing="0"/>
              <w:ind w:left="136" w:right="142"/>
              <w:jc w:val="both"/>
            </w:pPr>
            <w:r w:rsidRPr="00F76F3F">
              <w:t>5</w:t>
            </w:r>
            <w:r w:rsidRPr="00F76F3F" w:rsidR="00530076">
              <w:t>) </w:t>
            </w:r>
            <w:r w:rsidRPr="00F76F3F">
              <w:t xml:space="preserve">Atbilstoši esošajai MK noteikumu Nr. 653  redakcijai </w:t>
            </w:r>
            <w:r w:rsidR="00544AC2">
              <w:t>jau šobrīd MK noteikumu Nr. 653</w:t>
            </w:r>
            <w:r w:rsidRPr="00F76F3F">
              <w:t xml:space="preserve"> </w:t>
            </w:r>
            <w:r w:rsidRPr="00F76F3F">
              <w:t>20.6.4., 20.6.5.</w:t>
            </w:r>
            <w:r w:rsidR="00835164">
              <w:t>,</w:t>
            </w:r>
            <w:r w:rsidRPr="00F76F3F">
              <w:t xml:space="preserve"> 20.</w:t>
            </w:r>
            <w:r w:rsidRPr="00F76F3F">
              <w:t>7.</w:t>
            </w:r>
            <w:r w:rsidR="00835164">
              <w:t xml:space="preserve"> </w:t>
            </w:r>
            <w:r w:rsidRPr="00893551" w:rsidR="00835164">
              <w:t>un 20.8.</w:t>
            </w:r>
            <w:r w:rsidRPr="00F76F3F" w:rsidR="00835164">
              <w:t> </w:t>
            </w:r>
            <w:r w:rsidRPr="00F76F3F">
              <w:t>apakšpunkt</w:t>
            </w:r>
            <w:r w:rsidRPr="00F76F3F" w:rsidR="000B5D21">
              <w:t>a</w:t>
            </w:r>
            <w:r w:rsidRPr="00F76F3F">
              <w:t xml:space="preserve"> ietvaros ir attiecināma skaitļošanas jaudu īres un augstākas pievienotās vērtības IKT </w:t>
            </w:r>
            <w:r w:rsidRPr="00F76F3F" w:rsidR="00B955F5">
              <w:t>ārpakalpojumu (t.s. “</w:t>
            </w:r>
            <w:r w:rsidRPr="00F76F3F" w:rsidR="00B955F5">
              <w:t>mākoņdatoš</w:t>
            </w:r>
            <w:r w:rsidRPr="00F76F3F">
              <w:t>anas</w:t>
            </w:r>
            <w:r w:rsidRPr="00F76F3F">
              <w:t>” pakalpojumu) izmantošana.</w:t>
            </w:r>
          </w:p>
          <w:p w:rsidR="00DD09BC" w:rsidRPr="00F76F3F" w:rsidP="00DD09BC" w14:paraId="624FA336" w14:textId="77777777">
            <w:pPr>
              <w:pStyle w:val="xmsoplaintext"/>
              <w:spacing w:before="0" w:beforeAutospacing="0" w:after="0" w:afterAutospacing="0"/>
              <w:ind w:left="136" w:right="142"/>
              <w:jc w:val="both"/>
            </w:pPr>
            <w:r w:rsidRPr="00F76F3F">
              <w:t>Veicot darbu pie SAM 2.2.1. detalizēto projektu aprakstu izstrādes un to saskaņošanas</w:t>
            </w:r>
            <w:r w:rsidRPr="00F76F3F" w:rsidR="00530076">
              <w:t xml:space="preserve">, </w:t>
            </w:r>
            <w:r w:rsidRPr="00F76F3F">
              <w:t>kā arī ņemot vērā finansējuma saņēmēju jautājumus, ir konstatēta nepieciešamība</w:t>
            </w:r>
            <w:r w:rsidRPr="00F76F3F" w:rsidR="00530076">
              <w:t xml:space="preserve"> precizēt </w:t>
            </w:r>
            <w:r w:rsidRPr="00F76F3F">
              <w:t xml:space="preserve">iepriekš minēto izmaksu pozīciju formulējumus, lai nodrošinātu to korektu interpretāciju un vienlaikus veicinātu skaitļošanas jaudu īres un augstākas pievienotās vērtības IKT </w:t>
            </w:r>
            <w:r w:rsidR="00175868">
              <w:t>ārpakalpojumu (t.s. “</w:t>
            </w:r>
            <w:r w:rsidR="00175868">
              <w:t>mākoņdatoš</w:t>
            </w:r>
            <w:r w:rsidRPr="00F76F3F">
              <w:t>anas</w:t>
            </w:r>
            <w:r w:rsidRPr="00F76F3F">
              <w:t>” pakalpojumu) izmantošanu SAM 2.2.1. projektu ietvaros.</w:t>
            </w:r>
            <w:r w:rsidRPr="00F76F3F">
              <w:t xml:space="preserve"> Savukārt MK noteikumu Nr.</w:t>
            </w:r>
            <w:r w:rsidRPr="00F76F3F" w:rsidR="007D1E7D">
              <w:t> </w:t>
            </w:r>
            <w:r w:rsidRPr="00F76F3F">
              <w:t>653 20.7.</w:t>
            </w:r>
            <w:r w:rsidRPr="00F76F3F" w:rsidR="007D1E7D">
              <w:t> </w:t>
            </w:r>
            <w:r w:rsidRPr="00F76F3F">
              <w:t xml:space="preserve">apakšpunktā, kas ir attiecināms tikai uz projektiem, kuru ietvaros tiek </w:t>
            </w:r>
            <w:r w:rsidRPr="00F76F3F">
              <w:t xml:space="preserve">attīsti koplietošanas IKT infrastruktūras pakalpojumi, ir konstatēta nepieciešamība atsevišķi izdalīt nosacījumu attiecībā  uz skaitļošanas jaudu īri projekta īstenošanas laikā, lai veicinātu t.s. “hibrīda </w:t>
            </w:r>
            <w:r w:rsidRPr="00F76F3F">
              <w:t>mākoņdatošanas</w:t>
            </w:r>
            <w:r w:rsidRPr="00F76F3F">
              <w:t xml:space="preserve">” risinājumu attīstību.  “Hibrīda </w:t>
            </w:r>
            <w:r w:rsidRPr="00F76F3F">
              <w:t>mākoņdatošanas</w:t>
            </w:r>
            <w:r w:rsidRPr="00F76F3F">
              <w:t>” risinājumi zema datu apstrādes jaudu pieprasījuma laikā iztiek ar iekšējām – koplietošanas datu apstrādes jaudām, bet augsta pieprasījuma brīžos spēj piesaistīt papildus datu apstrādes jaudas no komerciāliem “</w:t>
            </w:r>
            <w:r w:rsidRPr="00F76F3F">
              <w:t>mākoņdatošanas</w:t>
            </w:r>
            <w:r w:rsidRPr="00F76F3F">
              <w:t>” pakalpojumu sniedzējiem.</w:t>
            </w:r>
          </w:p>
          <w:p w:rsidR="00530076" w:rsidP="00A632AF" w14:paraId="243528D5" w14:textId="037914FA">
            <w:pPr>
              <w:pStyle w:val="xmsoplaintext"/>
              <w:spacing w:before="0" w:beforeAutospacing="0" w:after="0" w:afterAutospacing="0"/>
              <w:ind w:left="136" w:right="142"/>
              <w:jc w:val="both"/>
            </w:pPr>
            <w:r w:rsidRPr="00F76F3F">
              <w:t>Ņemot vērā iepriekšminēto, MK noteikumu projekts paredz precizēt MK noteikumu Nr. 653 20.6.4., 20.6.5.</w:t>
            </w:r>
            <w:r w:rsidR="00835164">
              <w:t>,</w:t>
            </w:r>
            <w:r w:rsidR="00D278ED">
              <w:t xml:space="preserve"> </w:t>
            </w:r>
            <w:bookmarkStart w:id="0" w:name="_GoBack"/>
            <w:bookmarkEnd w:id="0"/>
            <w:r w:rsidRPr="00F76F3F">
              <w:t>20.7.</w:t>
            </w:r>
            <w:r w:rsidR="00835164">
              <w:t xml:space="preserve"> </w:t>
            </w:r>
            <w:r w:rsidRPr="00893551" w:rsidR="00835164">
              <w:t>un 20.8.</w:t>
            </w:r>
            <w:r w:rsidRPr="00893551">
              <w:t> apakšpunktu</w:t>
            </w:r>
            <w:r w:rsidRPr="00F76F3F">
              <w:t>, kā arī paredz papildināt  MK noteikumu Nr. 653 20.7. apakšpunktu ar jaunu 20.7.6. apakšpunktu.</w:t>
            </w:r>
          </w:p>
          <w:p w:rsidR="00036BD0" w:rsidRPr="006472C6" w:rsidP="00A632AF" w14:paraId="266C4188" w14:textId="385AF1AA">
            <w:pPr>
              <w:pStyle w:val="xmsoplaintext"/>
              <w:spacing w:before="0" w:beforeAutospacing="0" w:after="0" w:afterAutospacing="0"/>
              <w:ind w:left="136" w:right="142"/>
              <w:jc w:val="both"/>
            </w:pPr>
            <w:r w:rsidRPr="006472C6">
              <w:t xml:space="preserve">Lai </w:t>
            </w:r>
            <w:r w:rsidRPr="006472C6" w:rsidR="00191360">
              <w:t xml:space="preserve"> MK noteikumu Nr. 653 ietvaros </w:t>
            </w:r>
            <w:r w:rsidRPr="006472C6">
              <w:t xml:space="preserve">nodrošinātu vienotu pieeju attiecībā uz uzturēšanas izmaksu </w:t>
            </w:r>
            <w:r w:rsidRPr="006472C6">
              <w:t>attiecināmības</w:t>
            </w:r>
            <w:r w:rsidRPr="006472C6">
              <w:t xml:space="preserve"> periodu, MK noteikumu projekts paredz precizēt 20.6.</w:t>
            </w:r>
            <w:r w:rsidRPr="006472C6" w:rsidR="00544AC2">
              <w:t> </w:t>
            </w:r>
            <w:r w:rsidRPr="006472C6">
              <w:t>apakšpunktu, nosakot, ka  informācijas sistēm</w:t>
            </w:r>
            <w:r w:rsidRPr="006472C6" w:rsidR="00011A45">
              <w:t>u</w:t>
            </w:r>
            <w:r w:rsidRPr="006472C6">
              <w:t xml:space="preserve"> ieviešanas izmaksas ir attiecināmas projekta īstenošanas laikā. </w:t>
            </w:r>
            <w:r w:rsidRPr="006472C6" w:rsidR="00011A45">
              <w:t xml:space="preserve">Iepriekš minētais  informācijas sistēmas ieviešanas izmaksu </w:t>
            </w:r>
            <w:r w:rsidRPr="006472C6" w:rsidR="00011A45">
              <w:t>attiecināmības</w:t>
            </w:r>
            <w:r w:rsidRPr="006472C6" w:rsidR="00011A45">
              <w:t xml:space="preserve"> periods tiek precizēts</w:t>
            </w:r>
            <w:r w:rsidRPr="006472C6" w:rsidR="004A5F20">
              <w:t xml:space="preserve">, ņemot </w:t>
            </w:r>
            <w:r w:rsidRPr="006472C6" w:rsidR="00011A45">
              <w:t xml:space="preserve">vērā </w:t>
            </w:r>
            <w:r w:rsidRPr="006472C6" w:rsidR="00C34675">
              <w:t>Eiropas Savienības</w:t>
            </w:r>
            <w:r w:rsidRPr="006472C6" w:rsidR="004A5F20">
              <w:t xml:space="preserve"> fondu 2007.-2013. gada plānošanas perioda pieredzi, </w:t>
            </w:r>
            <w:r w:rsidRPr="006472C6">
              <w:t xml:space="preserve"> </w:t>
            </w:r>
            <w:r w:rsidRPr="006472C6" w:rsidR="00011A45">
              <w:t xml:space="preserve">kas liecina, ka </w:t>
            </w:r>
            <w:r w:rsidRPr="006472C6">
              <w:t xml:space="preserve">projektu ietvaros darbības informācijas sistēmu ieviešanai produktīvā vidē tiek plānotas līdz projekta īstenošanas beigām, </w:t>
            </w:r>
            <w:r w:rsidRPr="006472C6" w:rsidR="004A5F20">
              <w:t>t.i.</w:t>
            </w:r>
            <w:r w:rsidRPr="006472C6">
              <w:t xml:space="preserve"> </w:t>
            </w:r>
            <w:r w:rsidRPr="006472C6" w:rsidR="004A5F20">
              <w:t>termiņš</w:t>
            </w:r>
            <w:r w:rsidRPr="006472C6" w:rsidR="0018101C">
              <w:t xml:space="preserve">, līdz kuram informācijas sistēma tiek ieviesta produktīvajā vidē, </w:t>
            </w:r>
            <w:r w:rsidRPr="006472C6" w:rsidR="004A5F20">
              <w:t xml:space="preserve">sakrīt  </w:t>
            </w:r>
            <w:r w:rsidRPr="006472C6" w:rsidR="00011A45">
              <w:t xml:space="preserve">ar projekta īstenošanas termiņu. </w:t>
            </w:r>
            <w:r w:rsidRPr="006472C6" w:rsidR="004A5F20">
              <w:t xml:space="preserve"> </w:t>
            </w:r>
          </w:p>
          <w:p w:rsidR="002970B9" w:rsidRPr="006472C6" w:rsidP="00EC747F" w14:paraId="221AC331" w14:textId="77777777">
            <w:pPr>
              <w:pStyle w:val="xmsoplaintext"/>
              <w:spacing w:before="0" w:beforeAutospacing="0" w:after="0" w:afterAutospacing="0"/>
              <w:ind w:left="136" w:right="142"/>
              <w:jc w:val="both"/>
            </w:pPr>
            <w:r w:rsidRPr="006472C6">
              <w:t>6</w:t>
            </w:r>
            <w:r w:rsidRPr="006472C6" w:rsidR="006A4502">
              <w:t>) </w:t>
            </w:r>
            <w:r w:rsidRPr="006472C6" w:rsidR="009B74CD">
              <w:t>MK noteikumu Nr.</w:t>
            </w:r>
            <w:r w:rsidRPr="006472C6" w:rsidR="00201176">
              <w:t> </w:t>
            </w:r>
            <w:r w:rsidRPr="006472C6" w:rsidR="009B74CD">
              <w:t>653 20.7.</w:t>
            </w:r>
            <w:r w:rsidRPr="006472C6" w:rsidR="00201176">
              <w:t> </w:t>
            </w:r>
            <w:r w:rsidRPr="006472C6" w:rsidR="009B74CD">
              <w:t xml:space="preserve">apakšpunktā ir noteiktas tehniskās infrastruktūras un tās darbināšanai nepieciešamās ražotāja sērijveida programmatūras </w:t>
            </w:r>
            <w:r w:rsidRPr="006472C6" w:rsidR="00201176">
              <w:t>izmaksu pozīcijas</w:t>
            </w:r>
            <w:r w:rsidRPr="006472C6" w:rsidR="009B74CD">
              <w:t xml:space="preserve">, kas attiecināmas projektā, kura ietvaros tiek veidoti vai attīstīti koplietošanas </w:t>
            </w:r>
            <w:r w:rsidRPr="006472C6" w:rsidR="002A716C">
              <w:t>IKT</w:t>
            </w:r>
            <w:r w:rsidRPr="006472C6" w:rsidR="009B74CD">
              <w:t xml:space="preserve"> infrastruktūras pakalpojumi un finansējuma saņēmēja vai sadarbības partnera rīcībā ir koplietošanas pakalpojumu sniegšanai nepieciešamās kompetences un datu centra infrastruktūra, kuras papla</w:t>
            </w:r>
            <w:r w:rsidRPr="006472C6" w:rsidR="00201176">
              <w:t xml:space="preserve">šināšana ir ekonomiski pamatota. Veicot darbu pie </w:t>
            </w:r>
            <w:r w:rsidRPr="006472C6" w:rsidR="00A632AF">
              <w:t xml:space="preserve">SAM 2.2.1. </w:t>
            </w:r>
            <w:r w:rsidRPr="006472C6" w:rsidR="00201176">
              <w:t xml:space="preserve">detalizēto projektu aprakstu izstrādes un to saskaņošanas, lai novērstu normu neprecīzu interpretāciju, ir konstatēta nepieciešamība atsevišķi izdalīt izmaksu pozīciju, kas nosaka, ka attiecināma ir datu pārraides tīklu iekārtu iegāde datu savienojumu vai datu transformācijas </w:t>
            </w:r>
            <w:r w:rsidRPr="006472C6" w:rsidR="00201176">
              <w:t>pieslēguma</w:t>
            </w:r>
            <w:r w:rsidRPr="006472C6" w:rsidR="00201176">
              <w:t xml:space="preserve"> loģiski vienotajam datu centram nodrošināšanai vai loģiski vienotā datu centra pakalpojumu nodrošināšanai, tādejādi </w:t>
            </w:r>
            <w:r w:rsidRPr="006472C6" w:rsidR="002A716C">
              <w:t>detalizētāk norādot gadījumus</w:t>
            </w:r>
            <w:r w:rsidRPr="006472C6" w:rsidR="00201176">
              <w:t>, kad šādas izmaksas ir attiecināmas. Ņemot vērā iepriekšminēto, MK noteikumu projekts paredz papildināt  MK noteikumu Nr. 653 20.7.</w:t>
            </w:r>
            <w:r w:rsidRPr="006472C6" w:rsidR="008569EF">
              <w:t> </w:t>
            </w:r>
            <w:r w:rsidRPr="006472C6" w:rsidR="00201176">
              <w:t>apakšpunktu ar jaunu 20.7.5.</w:t>
            </w:r>
            <w:r w:rsidRPr="006472C6" w:rsidR="008569EF">
              <w:t> </w:t>
            </w:r>
            <w:r w:rsidRPr="006472C6" w:rsidR="00201176">
              <w:t>apakšpunktu.</w:t>
            </w:r>
          </w:p>
          <w:p w:rsidR="006333E9" w:rsidRPr="006472C6" w:rsidP="006333E9" w14:paraId="77BEFEE5" w14:textId="77777777">
            <w:pPr>
              <w:pStyle w:val="xmsoplaintext"/>
              <w:spacing w:before="0" w:beforeAutospacing="0" w:after="0" w:afterAutospacing="0"/>
              <w:ind w:left="136" w:right="142"/>
              <w:jc w:val="both"/>
            </w:pPr>
            <w:r w:rsidRPr="006472C6">
              <w:t>7)</w:t>
            </w:r>
            <w:r w:rsidRPr="006472C6">
              <w:t xml:space="preserve">  Darbības programmā “Izaugsme un nodarbinātība” ir noteikts, ka SAM 2.2.1. ietvaros </w:t>
            </w:r>
            <w:r w:rsidRPr="006472C6">
              <w:rPr>
                <w:shd w:val="clear" w:color="auto" w:fill="FFFFFF"/>
              </w:rPr>
              <w:t xml:space="preserve">valsts publisko datu infrastruktūras darbības nodrošināšanai ir plānots attīstīt vienotu, atbilstoši </w:t>
            </w:r>
            <w:r w:rsidRPr="006472C6">
              <w:rPr>
                <w:shd w:val="clear" w:color="auto" w:fill="FFFFFF"/>
              </w:rPr>
              <w:t>mākoņ</w:t>
            </w:r>
            <w:r w:rsidRPr="006472C6" w:rsidR="000135A6">
              <w:rPr>
                <w:shd w:val="clear" w:color="auto" w:fill="FFFFFF"/>
              </w:rPr>
              <w:t>datošanas</w:t>
            </w:r>
            <w:r w:rsidRPr="006472C6" w:rsidR="000135A6">
              <w:rPr>
                <w:shd w:val="clear" w:color="auto" w:fill="FFFFFF"/>
              </w:rPr>
              <w:t xml:space="preserve"> principiem organizētu</w:t>
            </w:r>
            <w:r w:rsidRPr="006472C6">
              <w:rPr>
                <w:shd w:val="clear" w:color="auto" w:fill="FFFFFF"/>
              </w:rPr>
              <w:t xml:space="preserve"> publiskās pārvaldes centralizēto IKT platformu kompleksu.</w:t>
            </w:r>
            <w:r w:rsidRPr="006472C6">
              <w:t xml:space="preserve"> Balstoties uz koplietošanas IKT infrastruktūras un augstākas pievienotās vērtības koplietošanas pakalpojumu attīstību Latvijas publiskajā pārvaldē (t.sk. izmantojot iespējas, ko sniedz SAM 2.2.1. finansējums MK noteikumu Nr.</w:t>
            </w:r>
            <w:r w:rsidRPr="006472C6" w:rsidR="007D1E7D">
              <w:t> </w:t>
            </w:r>
            <w:r w:rsidRPr="006472C6">
              <w:t>653 20.7.</w:t>
            </w:r>
            <w:r w:rsidRPr="006472C6" w:rsidR="007D1E7D">
              <w:t> </w:t>
            </w:r>
            <w:r w:rsidRPr="006472C6">
              <w:t>apakšpunkta kontekstā), kā arī skaitļošanas jaudu īres un augstākas pievienotās vērtības IKT ārpakalpojumu pieejamība IKT pakalpojumu tirgū, kļūst iespējami un lietderīgi projektu īstenotājiem jau projektu det</w:t>
            </w:r>
            <w:r w:rsidRPr="006472C6" w:rsidR="000135A6">
              <w:t>alizēto aprakstu izstrādes fāzē</w:t>
            </w:r>
            <w:r w:rsidRPr="006472C6">
              <w:t xml:space="preserve"> norādīt attīstāmā risinājuma darbības nodrošinājumam plānoto IKT ārpakalpojumu sarakstu, kurā ir </w:t>
            </w:r>
            <w:r w:rsidRPr="006472C6">
              <w:t>ietverami gan skaitļošanas jaudas īres, gan augstākas pievienotās vērtības IKT ārpakalpojumi.</w:t>
            </w:r>
          </w:p>
          <w:p w:rsidR="006333E9" w:rsidRPr="006472C6" w:rsidP="006333E9" w14:paraId="75459E0F" w14:textId="77777777">
            <w:pPr>
              <w:pStyle w:val="xmsoplaintext"/>
              <w:spacing w:before="0" w:beforeAutospacing="0" w:after="0" w:afterAutospacing="0"/>
              <w:ind w:left="136" w:right="142"/>
              <w:jc w:val="both"/>
            </w:pPr>
            <w:r w:rsidRPr="006472C6">
              <w:t xml:space="preserve">Izmantojamo IKT ārpakalpojumu plānošana jau risinājumu attīstības konceptuālās plānošanas (projekta detalizētā apraksta izstrādes) fāzē ir būtiska, lai nodrošinātu to, ka risinājums tiek projektēts un izstrādāts tā, lai tas spētu efektīvi izmantot pieejamos un plānotos IKT koplietošanas </w:t>
            </w:r>
            <w:r w:rsidRPr="006472C6" w:rsidR="0014678A">
              <w:t>vai</w:t>
            </w:r>
            <w:r w:rsidRPr="006472C6">
              <w:t xml:space="preserve"> tirgū pieejamos IKT ārpakalpojumus</w:t>
            </w:r>
            <w:r w:rsidRPr="006472C6" w:rsidR="0014678A">
              <w:t xml:space="preserve"> atbilstoši projektu aprakstu ietvaros veiktajai skaitļošanas jaudu īres vai augstākas pievienotās vērtības koplietošanas un ārpakalpojumu izmantošanas iespēju analīzei</w:t>
            </w:r>
            <w:r w:rsidRPr="006472C6">
              <w:t>. Ņemot vērā iepriekšminēto un to, ka ar MK rīkojuma Nr.</w:t>
            </w:r>
            <w:r w:rsidRPr="006472C6" w:rsidR="007D1E7D">
              <w:t> </w:t>
            </w:r>
            <w:r w:rsidRPr="006472C6">
              <w:t>422 1.</w:t>
            </w:r>
            <w:r w:rsidRPr="006472C6" w:rsidR="007D1E7D">
              <w:t> </w:t>
            </w:r>
            <w:r w:rsidRPr="006472C6">
              <w:t>punktu ir apstiprināts SAM 2.2.1. 2.</w:t>
            </w:r>
            <w:r w:rsidRPr="006472C6" w:rsidR="007D1E7D">
              <w:t> </w:t>
            </w:r>
            <w:r w:rsidRPr="006472C6">
              <w:t>kārtas projektu saraksts, VARAM ir konstatējusi nepieciešamību MK noteikumos Nr.</w:t>
            </w:r>
            <w:r w:rsidRPr="006472C6" w:rsidR="007D1E7D">
              <w:t> </w:t>
            </w:r>
            <w:r w:rsidRPr="006472C6">
              <w:t>653 noteikt papildu nosacījumus, kas finansējuma saņēmējiem jāņem vērā</w:t>
            </w:r>
            <w:r w:rsidRPr="006472C6" w:rsidR="000135A6">
              <w:t>,</w:t>
            </w:r>
            <w:r w:rsidRPr="006472C6">
              <w:t xml:space="preserve"> izstrādājot 2.</w:t>
            </w:r>
            <w:r w:rsidRPr="006472C6" w:rsidR="007D1E7D">
              <w:t> </w:t>
            </w:r>
            <w:r w:rsidRPr="006472C6">
              <w:t>kārtas detalizētos projektu aprakstus. Līdz ar to MK noteikumu projekts paredz papildināt MK noteikumus Nr.</w:t>
            </w:r>
            <w:r w:rsidRPr="006472C6" w:rsidR="007D1E7D">
              <w:t> </w:t>
            </w:r>
            <w:r w:rsidRPr="006472C6">
              <w:t>653 ar 37.</w:t>
            </w:r>
            <w:r w:rsidRPr="006472C6">
              <w:rPr>
                <w:vertAlign w:val="superscript"/>
              </w:rPr>
              <w:t>1</w:t>
            </w:r>
            <w:r w:rsidRPr="006472C6">
              <w:t xml:space="preserve"> </w:t>
            </w:r>
            <w:r w:rsidRPr="006472C6" w:rsidR="00D622BC">
              <w:t>,</w:t>
            </w:r>
            <w:r w:rsidRPr="006472C6">
              <w:t xml:space="preserve"> 37.</w:t>
            </w:r>
            <w:r w:rsidRPr="006472C6">
              <w:rPr>
                <w:vertAlign w:val="superscript"/>
              </w:rPr>
              <w:t>2</w:t>
            </w:r>
            <w:r w:rsidRPr="006472C6">
              <w:t xml:space="preserve"> </w:t>
            </w:r>
            <w:r w:rsidRPr="006472C6" w:rsidR="00D622BC">
              <w:t>un 37.</w:t>
            </w:r>
            <w:r w:rsidRPr="006472C6" w:rsidR="00D622BC">
              <w:rPr>
                <w:vertAlign w:val="superscript"/>
              </w:rPr>
              <w:t>3</w:t>
            </w:r>
            <w:r w:rsidRPr="006472C6" w:rsidR="00D622BC">
              <w:t xml:space="preserve"> </w:t>
            </w:r>
            <w:r w:rsidRPr="006472C6" w:rsidR="000B5D21">
              <w:t>punktu.</w:t>
            </w:r>
          </w:p>
          <w:p w:rsidR="008569EF" w:rsidRPr="006472C6" w:rsidP="00EC747F" w14:paraId="0ACDA3DB" w14:textId="77777777">
            <w:pPr>
              <w:pStyle w:val="xmsoplaintext"/>
              <w:spacing w:before="0" w:beforeAutospacing="0" w:after="0" w:afterAutospacing="0"/>
              <w:ind w:left="136" w:right="142"/>
              <w:jc w:val="both"/>
            </w:pPr>
            <w:r w:rsidRPr="006472C6">
              <w:t>8</w:t>
            </w:r>
            <w:r w:rsidRPr="006472C6" w:rsidR="006A4502">
              <w:t>) </w:t>
            </w:r>
            <w:r w:rsidRPr="006472C6">
              <w:t xml:space="preserve">MK noteikumu Nr. 653 39. punktā ietvertās normas korektai interpretācijai MK noteikumu projekts paredz </w:t>
            </w:r>
            <w:r w:rsidRPr="006472C6" w:rsidR="00E53830">
              <w:t xml:space="preserve">to </w:t>
            </w:r>
            <w:r w:rsidRPr="006472C6">
              <w:t>tehniski precizēt.</w:t>
            </w:r>
            <w:r w:rsidRPr="006472C6" w:rsidR="0018031A">
              <w:t xml:space="preserve"> Vienlaikus MK noteikumos Nr.653 termins “publiskais pakalpojums” tiek aizstāts ar terminu “valsts pārvaldes pakalpojums”. </w:t>
            </w:r>
            <w:r w:rsidRPr="006472C6">
              <w:t xml:space="preserve">Privātpersona no valsts pārvaldes saņem pakalpojumu rezultātu, kas ir tiešs guvums, ko saskaņā ar ārējiem normatīvajiem aktiem sniedz valsts pārvaldes iestāde, īstenojot publiskās pārvaldes funkcijas un uzdevumus. Valsts pārvaldes pakalpojumu regulējums ir noteikts Ministru kabineta 2017. gada 4. jūlija noteikumos Nr. 399 “Valsts pārvaldes pakalpojumu uzskaites, kvalitātes kontroles un sniegšanas kārtība”, savukārt valsts pārvaldes pakalpojumu portāla Latvija.lv darbība ir noteikta ar Ministru kabineta 2017. gada 4. jūlija noteikumiem Nr. 400 “Valsts pārvaldes </w:t>
            </w:r>
            <w:r w:rsidRPr="006472C6" w:rsidR="0018031A">
              <w:t>pakalpojumu portāla noteikumi”.</w:t>
            </w:r>
          </w:p>
          <w:p w:rsidR="003E5B6E" w:rsidRPr="00845DF8" w:rsidP="007851E4" w14:paraId="0E13CC86" w14:textId="067D01F1">
            <w:pPr>
              <w:ind w:left="136" w:right="142"/>
              <w:jc w:val="both"/>
              <w:rPr>
                <w:bCs/>
                <w:shd w:val="clear" w:color="auto" w:fill="FFFFFF"/>
              </w:rPr>
            </w:pPr>
            <w:r w:rsidRPr="00845DF8">
              <w:rPr>
                <w:bCs/>
                <w:shd w:val="clear" w:color="auto" w:fill="FFFFFF"/>
              </w:rPr>
              <w:t>7</w:t>
            </w:r>
            <w:r w:rsidRPr="00845DF8" w:rsidR="00A8695A">
              <w:rPr>
                <w:bCs/>
                <w:shd w:val="clear" w:color="auto" w:fill="FFFFFF"/>
              </w:rPr>
              <w:t>)</w:t>
            </w:r>
            <w:r w:rsidRPr="00845DF8" w:rsidR="006A4502">
              <w:t> </w:t>
            </w:r>
            <w:r w:rsidRPr="00395098" w:rsidR="007E1714">
              <w:rPr>
                <w:bCs/>
                <w:shd w:val="clear" w:color="auto" w:fill="FFFFFF"/>
              </w:rPr>
              <w:t>S</w:t>
            </w:r>
            <w:r w:rsidRPr="00395098" w:rsidR="0070641F">
              <w:rPr>
                <w:bCs/>
                <w:shd w:val="clear" w:color="auto" w:fill="FFFFFF"/>
              </w:rPr>
              <w:t>kaidro</w:t>
            </w:r>
            <w:r w:rsidRPr="00395098" w:rsidR="007E1714">
              <w:rPr>
                <w:bCs/>
                <w:shd w:val="clear" w:color="auto" w:fill="FFFFFF"/>
              </w:rPr>
              <w:t>jam</w:t>
            </w:r>
            <w:r w:rsidRPr="00395098" w:rsidR="0070641F">
              <w:rPr>
                <w:bCs/>
                <w:shd w:val="clear" w:color="auto" w:fill="FFFFFF"/>
              </w:rPr>
              <w:t xml:space="preserve">, ka </w:t>
            </w:r>
            <w:r w:rsidRPr="00395098" w:rsidR="007E1714">
              <w:rPr>
                <w:bCs/>
                <w:shd w:val="clear" w:color="auto" w:fill="FFFFFF"/>
              </w:rPr>
              <w:t>VARAM</w:t>
            </w:r>
            <w:r w:rsidRPr="00395098" w:rsidR="007E7148">
              <w:rPr>
                <w:bCs/>
                <w:shd w:val="clear" w:color="auto" w:fill="FFFFFF"/>
              </w:rPr>
              <w:t xml:space="preserve"> sadarbībā</w:t>
            </w:r>
            <w:r w:rsidRPr="00395098" w:rsidR="0070641F">
              <w:rPr>
                <w:bCs/>
                <w:shd w:val="clear" w:color="auto" w:fill="FFFFFF"/>
              </w:rPr>
              <w:t xml:space="preserve"> ar </w:t>
            </w:r>
            <w:r w:rsidRPr="00395098">
              <w:rPr>
                <w:bCs/>
                <w:shd w:val="clear" w:color="auto" w:fill="FFFFFF"/>
              </w:rPr>
              <w:t xml:space="preserve"> Centrālo finanšu un līgumu aģentūru (turpmāk – CFLA)</w:t>
            </w:r>
            <w:r w:rsidRPr="00395098" w:rsidR="000A7355">
              <w:rPr>
                <w:bCs/>
                <w:shd w:val="clear" w:color="auto" w:fill="FFFFFF"/>
              </w:rPr>
              <w:t xml:space="preserve"> nodrošinās, ka visi projektu</w:t>
            </w:r>
            <w:r w:rsidRPr="00395098" w:rsidR="0070641F">
              <w:rPr>
                <w:bCs/>
                <w:shd w:val="clear" w:color="auto" w:fill="FFFFFF"/>
              </w:rPr>
              <w:t xml:space="preserve"> iesniedzēji ti</w:t>
            </w:r>
            <w:r w:rsidRPr="00395098" w:rsidR="007E7148">
              <w:rPr>
                <w:bCs/>
                <w:shd w:val="clear" w:color="auto" w:fill="FFFFFF"/>
              </w:rPr>
              <w:t>ek</w:t>
            </w:r>
            <w:r w:rsidRPr="00395098" w:rsidR="0070641F">
              <w:rPr>
                <w:bCs/>
                <w:shd w:val="clear" w:color="auto" w:fill="FFFFFF"/>
              </w:rPr>
              <w:t xml:space="preserve"> informēti par </w:t>
            </w:r>
            <w:r w:rsidRPr="00395098" w:rsidR="007E1714">
              <w:rPr>
                <w:bCs/>
                <w:shd w:val="clear" w:color="auto" w:fill="FFFFFF"/>
              </w:rPr>
              <w:t xml:space="preserve">MK noteikumu </w:t>
            </w:r>
            <w:r w:rsidRPr="00893551" w:rsidR="007E1714">
              <w:rPr>
                <w:bCs/>
                <w:shd w:val="clear" w:color="auto" w:fill="FFFFFF"/>
              </w:rPr>
              <w:t xml:space="preserve">projektā iekļauto </w:t>
            </w:r>
            <w:r w:rsidRPr="00893551" w:rsidR="0070641F">
              <w:rPr>
                <w:bCs/>
                <w:shd w:val="clear" w:color="auto" w:fill="FFFFFF"/>
              </w:rPr>
              <w:t>grozījumu ietekmi uz 2.2.1.1.</w:t>
            </w:r>
            <w:r w:rsidRPr="00893551" w:rsidR="00A8695A">
              <w:t> </w:t>
            </w:r>
            <w:r w:rsidRPr="00893551" w:rsidR="0070641F">
              <w:rPr>
                <w:bCs/>
                <w:shd w:val="clear" w:color="auto" w:fill="FFFFFF"/>
              </w:rPr>
              <w:t>pasākuma</w:t>
            </w:r>
            <w:r w:rsidRPr="00893551" w:rsidR="007E1714">
              <w:rPr>
                <w:bCs/>
                <w:shd w:val="clear" w:color="auto" w:fill="FFFFFF"/>
              </w:rPr>
              <w:t xml:space="preserve"> ietvaros apstiprin</w:t>
            </w:r>
            <w:r w:rsidRPr="00893551" w:rsidR="007E7148">
              <w:rPr>
                <w:bCs/>
                <w:shd w:val="clear" w:color="auto" w:fill="FFFFFF"/>
              </w:rPr>
              <w:t>āto, iesniegto un plānoto</w:t>
            </w:r>
            <w:r w:rsidRPr="00893551" w:rsidR="0070641F">
              <w:rPr>
                <w:bCs/>
                <w:shd w:val="clear" w:color="auto" w:fill="FFFFFF"/>
              </w:rPr>
              <w:t xml:space="preserve"> projektu īstenošanu, kā arī nepieciešamības gadījumā tiks</w:t>
            </w:r>
            <w:r w:rsidRPr="00893551" w:rsidR="007E7148">
              <w:rPr>
                <w:bCs/>
                <w:shd w:val="clear" w:color="auto" w:fill="FFFFFF"/>
              </w:rPr>
              <w:t xml:space="preserve"> ierosināti</w:t>
            </w:r>
            <w:r w:rsidRPr="00893551" w:rsidR="0070641F">
              <w:rPr>
                <w:bCs/>
                <w:shd w:val="clear" w:color="auto" w:fill="FFFFFF"/>
              </w:rPr>
              <w:t xml:space="preserve"> grozījumi </w:t>
            </w:r>
            <w:r w:rsidRPr="00893551" w:rsidR="002A716C">
              <w:rPr>
                <w:bCs/>
                <w:shd w:val="clear" w:color="auto" w:fill="FFFFFF"/>
              </w:rPr>
              <w:t xml:space="preserve">noslēgtajās </w:t>
            </w:r>
            <w:r w:rsidRPr="00893551" w:rsidR="0070641F">
              <w:rPr>
                <w:bCs/>
                <w:shd w:val="clear" w:color="auto" w:fill="FFFFFF"/>
              </w:rPr>
              <w:t>vienošanās par projektu īstenošanu</w:t>
            </w:r>
            <w:r w:rsidRPr="00893551" w:rsidR="008569EF">
              <w:rPr>
                <w:bCs/>
                <w:shd w:val="clear" w:color="auto" w:fill="FFFFFF"/>
              </w:rPr>
              <w:t>.</w:t>
            </w:r>
            <w:r w:rsidRPr="00893551" w:rsidR="00544A42">
              <w:rPr>
                <w:bCs/>
                <w:shd w:val="clear" w:color="auto" w:fill="FFFFFF"/>
              </w:rPr>
              <w:t xml:space="preserve"> Vienlaikus VARAM skaidro, ka </w:t>
            </w:r>
            <w:r w:rsidRPr="00893551" w:rsidR="007851E4">
              <w:rPr>
                <w:bCs/>
                <w:shd w:val="clear" w:color="auto" w:fill="FFFFFF"/>
              </w:rPr>
              <w:t>grozījumi  neattiecas uz jau veiktām izmaksām projektu ietvaros</w:t>
            </w:r>
            <w:r w:rsidRPr="00893551" w:rsidR="00BF6327">
              <w:rPr>
                <w:bCs/>
                <w:shd w:val="clear" w:color="auto" w:fill="FFFFFF"/>
              </w:rPr>
              <w:t xml:space="preserve">, t.sk. </w:t>
            </w:r>
            <w:r w:rsidRPr="00893551" w:rsidR="007851E4">
              <w:rPr>
                <w:bCs/>
                <w:shd w:val="clear" w:color="auto" w:fill="FFFFFF"/>
              </w:rPr>
              <w:t xml:space="preserve">tiem nav </w:t>
            </w:r>
            <w:r w:rsidRPr="00893551" w:rsidR="00BF6327">
              <w:rPr>
                <w:bCs/>
                <w:shd w:val="clear" w:color="auto" w:fill="FFFFFF"/>
              </w:rPr>
              <w:t>projekta iesn</w:t>
            </w:r>
            <w:r w:rsidRPr="00893551" w:rsidR="0018101C">
              <w:rPr>
                <w:bCs/>
                <w:shd w:val="clear" w:color="auto" w:fill="FFFFFF"/>
              </w:rPr>
              <w:t>ie</w:t>
            </w:r>
            <w:r w:rsidRPr="00893551" w:rsidR="00BF6327">
              <w:rPr>
                <w:bCs/>
                <w:shd w:val="clear" w:color="auto" w:fill="FFFFFF"/>
              </w:rPr>
              <w:t>dzējam nelabvēlīga ietekme</w:t>
            </w:r>
            <w:r w:rsidRPr="00893551" w:rsidR="00544A42">
              <w:rPr>
                <w:bCs/>
                <w:shd w:val="clear" w:color="auto" w:fill="FFFFFF"/>
              </w:rPr>
              <w:t>. Ja pēc MK noteikumu projekta spēkā stāšanās, projektu</w:t>
            </w:r>
            <w:r w:rsidRPr="006472C6" w:rsidR="00544A42">
              <w:rPr>
                <w:bCs/>
                <w:shd w:val="clear" w:color="auto" w:fill="FFFFFF"/>
              </w:rPr>
              <w:t xml:space="preserve"> iesniedzēji konstatēs nepieciešamību</w:t>
            </w:r>
            <w:r w:rsidRPr="006472C6" w:rsidR="00BF6327">
              <w:rPr>
                <w:bCs/>
                <w:shd w:val="clear" w:color="auto" w:fill="FFFFFF"/>
              </w:rPr>
              <w:t xml:space="preserve"> projekta iesniegumā</w:t>
            </w:r>
            <w:r w:rsidRPr="006472C6" w:rsidR="00544A42">
              <w:rPr>
                <w:bCs/>
                <w:shd w:val="clear" w:color="auto" w:fill="FFFFFF"/>
              </w:rPr>
              <w:t xml:space="preserve"> detalizētāk uzskaitīt izmaksu pozīcijas vai iekļaut jaunas izmaksu pozīcijas, projektu iesniedzēji ierosinās gro</w:t>
            </w:r>
            <w:r w:rsidRPr="006472C6" w:rsidR="00175868">
              <w:rPr>
                <w:bCs/>
                <w:shd w:val="clear" w:color="auto" w:fill="FFFFFF"/>
              </w:rPr>
              <w:t>zījumus jau noslēgtajās vienošan</w:t>
            </w:r>
            <w:r w:rsidRPr="006472C6" w:rsidR="00544A42">
              <w:rPr>
                <w:bCs/>
                <w:shd w:val="clear" w:color="auto" w:fill="FFFFFF"/>
              </w:rPr>
              <w:t>ās par projekt</w:t>
            </w:r>
            <w:r w:rsidRPr="006472C6" w:rsidR="00191360">
              <w:rPr>
                <w:bCs/>
                <w:shd w:val="clear" w:color="auto" w:fill="FFFFFF"/>
              </w:rPr>
              <w:t>a</w:t>
            </w:r>
            <w:r w:rsidRPr="006472C6" w:rsidR="00544A42">
              <w:rPr>
                <w:bCs/>
                <w:shd w:val="clear" w:color="auto" w:fill="FFFFFF"/>
              </w:rPr>
              <w:t xml:space="preserve"> īstenošanu. </w:t>
            </w:r>
            <w:r w:rsidRPr="006472C6" w:rsidR="006671B7">
              <w:t xml:space="preserve"> Turklāt</w:t>
            </w:r>
            <w:r w:rsidRPr="006472C6" w:rsidR="006671B7">
              <w:rPr>
                <w:color w:val="1F497D"/>
              </w:rPr>
              <w:t xml:space="preserve"> </w:t>
            </w:r>
            <w:r w:rsidRPr="006472C6" w:rsidR="006671B7">
              <w:t>publiskajās tiesībās jaunā tiesību norma parasti ir piemērojama tiem apstākļiem, kas radušies pirms, bet turpinās pēc jaunās tiesību normas spēkā stāšanās (ievadītiem jeb turpinātiem apstākļiem), proti, jaunajai tiesību normai ir tūlītējs spēks.</w:t>
            </w:r>
          </w:p>
        </w:tc>
      </w:tr>
      <w:tr w14:paraId="32B724C1" w14:textId="77777777" w:rsidTr="00E240CB">
        <w:tblPrEx>
          <w:tblW w:w="5316" w:type="pct"/>
          <w:tblCellMar>
            <w:left w:w="0" w:type="dxa"/>
            <w:right w:w="0" w:type="dxa"/>
          </w:tblCellMar>
          <w:tblLook w:val="0000"/>
        </w:tblPrEx>
        <w:trPr>
          <w:trHeight w:val="476"/>
        </w:trPr>
        <w:tc>
          <w:tcPr>
            <w:tcW w:w="224" w:type="pct"/>
            <w:shd w:val="clear" w:color="auto" w:fill="auto"/>
          </w:tcPr>
          <w:p w:rsidR="00334DD6" w:rsidRPr="00845DF8" w:rsidP="00E240CB" w14:paraId="315FD4E3" w14:textId="77777777">
            <w:pPr>
              <w:pStyle w:val="naiskr"/>
              <w:spacing w:before="0" w:after="0"/>
              <w:ind w:left="57" w:right="57"/>
              <w:rPr>
                <w:spacing w:val="-2"/>
              </w:rPr>
            </w:pPr>
            <w:r w:rsidRPr="00845DF8">
              <w:rPr>
                <w:spacing w:val="-2"/>
              </w:rPr>
              <w:t>3.</w:t>
            </w:r>
          </w:p>
        </w:tc>
        <w:tc>
          <w:tcPr>
            <w:tcW w:w="953" w:type="pct"/>
            <w:shd w:val="clear" w:color="auto" w:fill="auto"/>
          </w:tcPr>
          <w:p w:rsidR="00334DD6" w:rsidRPr="00845DF8" w:rsidP="00E240CB" w14:paraId="4476DC62" w14:textId="77777777">
            <w:pPr>
              <w:pStyle w:val="naiskr"/>
              <w:spacing w:before="0" w:after="0"/>
              <w:ind w:left="57" w:right="57"/>
              <w:rPr>
                <w:spacing w:val="-2"/>
              </w:rPr>
            </w:pPr>
            <w:r w:rsidRPr="00845DF8">
              <w:rPr>
                <w:spacing w:val="-2"/>
              </w:rPr>
              <w:t>Projekta izstrādē iesaistītās institūcijas</w:t>
            </w:r>
          </w:p>
        </w:tc>
        <w:tc>
          <w:tcPr>
            <w:tcW w:w="3823" w:type="pct"/>
            <w:shd w:val="clear" w:color="auto" w:fill="auto"/>
          </w:tcPr>
          <w:p w:rsidR="00334DD6" w:rsidRPr="00845DF8" w:rsidP="00E240CB" w14:paraId="1EF1863A" w14:textId="77777777">
            <w:pPr>
              <w:ind w:left="137" w:right="113"/>
              <w:rPr>
                <w:b/>
                <w:spacing w:val="-2"/>
              </w:rPr>
            </w:pPr>
            <w:r w:rsidRPr="00845DF8">
              <w:rPr>
                <w:spacing w:val="-2"/>
              </w:rPr>
              <w:t>Projekts šo jomu neskar</w:t>
            </w:r>
          </w:p>
        </w:tc>
      </w:tr>
      <w:tr w14:paraId="22B072E2" w14:textId="77777777" w:rsidTr="00E240CB">
        <w:tblPrEx>
          <w:tblW w:w="5316" w:type="pct"/>
          <w:tblCellMar>
            <w:left w:w="0" w:type="dxa"/>
            <w:right w:w="0" w:type="dxa"/>
          </w:tblCellMar>
          <w:tblLook w:val="0000"/>
        </w:tblPrEx>
        <w:tc>
          <w:tcPr>
            <w:tcW w:w="224" w:type="pct"/>
            <w:shd w:val="clear" w:color="auto" w:fill="auto"/>
          </w:tcPr>
          <w:p w:rsidR="00334DD6" w:rsidRPr="00845DF8" w:rsidP="00E240CB" w14:paraId="3709D71B" w14:textId="77777777">
            <w:pPr>
              <w:pStyle w:val="naiskr"/>
              <w:spacing w:before="0" w:after="0"/>
              <w:ind w:left="57" w:right="57"/>
              <w:rPr>
                <w:spacing w:val="-2"/>
              </w:rPr>
            </w:pPr>
            <w:r w:rsidRPr="00845DF8">
              <w:rPr>
                <w:spacing w:val="-2"/>
              </w:rPr>
              <w:t>4.</w:t>
            </w:r>
          </w:p>
        </w:tc>
        <w:tc>
          <w:tcPr>
            <w:tcW w:w="953" w:type="pct"/>
            <w:shd w:val="clear" w:color="auto" w:fill="auto"/>
          </w:tcPr>
          <w:p w:rsidR="00334DD6" w:rsidRPr="00845DF8" w:rsidP="00E240CB" w14:paraId="0F8DFC3B" w14:textId="77777777">
            <w:pPr>
              <w:pStyle w:val="naiskr"/>
              <w:spacing w:before="0" w:after="0"/>
              <w:ind w:left="57" w:right="57"/>
              <w:rPr>
                <w:spacing w:val="-2"/>
              </w:rPr>
            </w:pPr>
            <w:r w:rsidRPr="00845DF8">
              <w:rPr>
                <w:spacing w:val="-2"/>
              </w:rPr>
              <w:t>Cita informācija</w:t>
            </w:r>
          </w:p>
        </w:tc>
        <w:tc>
          <w:tcPr>
            <w:tcW w:w="3823" w:type="pct"/>
            <w:shd w:val="clear" w:color="auto" w:fill="auto"/>
          </w:tcPr>
          <w:p w:rsidR="00334DD6" w:rsidRPr="00845DF8" w:rsidP="00E240CB" w14:paraId="5512199B" w14:textId="77777777">
            <w:pPr>
              <w:ind w:left="137" w:right="113"/>
              <w:rPr>
                <w:spacing w:val="-2"/>
              </w:rPr>
            </w:pPr>
            <w:r w:rsidRPr="00845DF8">
              <w:rPr>
                <w:spacing w:val="-2"/>
              </w:rPr>
              <w:t>Nav</w:t>
            </w:r>
          </w:p>
          <w:p w:rsidR="00334DD6" w:rsidRPr="00845DF8" w:rsidP="00E240CB" w14:paraId="326D35A9" w14:textId="77777777">
            <w:pPr>
              <w:ind w:left="137" w:right="113"/>
              <w:rPr>
                <w:spacing w:val="-2"/>
              </w:rPr>
            </w:pPr>
          </w:p>
        </w:tc>
      </w:tr>
    </w:tbl>
    <w:p w:rsidR="00334DD6" w:rsidRPr="00845DF8" w:rsidP="00A62CC9" w14:paraId="6633FD73" w14:textId="77777777">
      <w:pPr>
        <w:jc w:val="both"/>
        <w:rPr>
          <w:i/>
          <w:iCs/>
          <w:color w:val="000000"/>
          <w:sz w:val="16"/>
          <w:szCs w:val="16"/>
        </w:rPr>
      </w:pPr>
    </w:p>
    <w:tbl>
      <w:tblPr>
        <w:tblpPr w:leftFromText="181" w:rightFromText="181" w:vertAnchor="text" w:horzAnchor="margin" w:tblpXSpec="center" w:tblpY="14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83"/>
        <w:gridCol w:w="6951"/>
      </w:tblGrid>
      <w:tr w14:paraId="0F2C9AB7" w14:textId="77777777" w:rsidTr="00E240CB">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556"/>
        </w:trPr>
        <w:tc>
          <w:tcPr>
            <w:tcW w:w="9634" w:type="dxa"/>
            <w:gridSpan w:val="2"/>
            <w:tcBorders>
              <w:top w:val="single" w:sz="4" w:space="0" w:color="auto"/>
              <w:left w:val="single" w:sz="4" w:space="0" w:color="auto"/>
              <w:bottom w:val="single" w:sz="4" w:space="0" w:color="auto"/>
              <w:right w:val="single" w:sz="4" w:space="0" w:color="auto"/>
            </w:tcBorders>
            <w:vAlign w:val="center"/>
            <w:hideMark/>
          </w:tcPr>
          <w:p w:rsidR="00E240CB" w:rsidRPr="00845DF8" w:rsidP="00E240CB" w14:paraId="738F0B34" w14:textId="77777777">
            <w:pPr>
              <w:pStyle w:val="naisnod"/>
              <w:spacing w:before="0" w:after="0"/>
              <w:ind w:left="57" w:right="57"/>
              <w:rPr>
                <w:color w:val="000000"/>
              </w:rPr>
            </w:pPr>
            <w:r w:rsidRPr="00845DF8">
              <w:rPr>
                <w:color w:val="000000"/>
              </w:rPr>
              <w:t>II. Tiesību akta projekta ietekme uz sabiedrību, tautsaimniecības attīstību</w:t>
            </w:r>
          </w:p>
          <w:p w:rsidR="00E240CB" w:rsidRPr="00845DF8" w:rsidP="00E240CB" w14:paraId="51ADAF58" w14:textId="77777777">
            <w:pPr>
              <w:pStyle w:val="naisnod"/>
              <w:spacing w:before="0" w:after="0"/>
              <w:ind w:left="57" w:right="57"/>
              <w:rPr>
                <w:b w:val="0"/>
                <w:color w:val="000000"/>
                <w:highlight w:val="yellow"/>
              </w:rPr>
            </w:pPr>
            <w:r w:rsidRPr="00845DF8">
              <w:rPr>
                <w:color w:val="000000"/>
              </w:rPr>
              <w:t>un administratīvo slogu</w:t>
            </w:r>
          </w:p>
        </w:tc>
      </w:tr>
      <w:tr w14:paraId="12D23DF8" w14:textId="77777777" w:rsidTr="00E240CB">
        <w:tblPrEx>
          <w:tblW w:w="9634" w:type="dxa"/>
          <w:tblCellMar>
            <w:left w:w="0" w:type="dxa"/>
            <w:right w:w="0" w:type="dxa"/>
          </w:tblCellMar>
          <w:tblLook w:val="04A0"/>
        </w:tblPrEx>
        <w:trPr>
          <w:trHeight w:val="467"/>
        </w:trPr>
        <w:tc>
          <w:tcPr>
            <w:tcW w:w="2683" w:type="dxa"/>
            <w:tcBorders>
              <w:top w:val="single" w:sz="4" w:space="0" w:color="auto"/>
              <w:left w:val="single" w:sz="4" w:space="0" w:color="auto"/>
              <w:bottom w:val="single" w:sz="4" w:space="0" w:color="auto"/>
              <w:right w:val="single" w:sz="4" w:space="0" w:color="auto"/>
            </w:tcBorders>
            <w:hideMark/>
          </w:tcPr>
          <w:p w:rsidR="00E240CB" w:rsidRPr="00845DF8" w:rsidP="00E240CB" w14:paraId="3D38067E" w14:textId="77777777">
            <w:pPr>
              <w:pStyle w:val="naiskr"/>
              <w:spacing w:before="0" w:after="0"/>
              <w:ind w:left="57" w:right="57"/>
              <w:rPr>
                <w:color w:val="000000"/>
              </w:rPr>
            </w:pPr>
            <w:r w:rsidRPr="00845DF8">
              <w:rPr>
                <w:color w:val="000000"/>
              </w:rPr>
              <w:t xml:space="preserve">Sabiedrības </w:t>
            </w:r>
            <w:r w:rsidRPr="00845DF8">
              <w:rPr>
                <w:color w:val="000000"/>
              </w:rPr>
              <w:t>mērķgrupas</w:t>
            </w:r>
            <w:r w:rsidRPr="00845DF8">
              <w:rPr>
                <w:color w:val="000000"/>
              </w:rPr>
              <w:t>, kuras tiesiskais regulējums ietekmē vai varētu ietekmēt</w:t>
            </w:r>
          </w:p>
        </w:tc>
        <w:tc>
          <w:tcPr>
            <w:tcW w:w="6951" w:type="dxa"/>
            <w:tcBorders>
              <w:top w:val="single" w:sz="4" w:space="0" w:color="auto"/>
              <w:left w:val="single" w:sz="4" w:space="0" w:color="auto"/>
              <w:bottom w:val="single" w:sz="4" w:space="0" w:color="auto"/>
              <w:right w:val="single" w:sz="4" w:space="0" w:color="auto"/>
            </w:tcBorders>
            <w:hideMark/>
          </w:tcPr>
          <w:p w:rsidR="00E240CB" w:rsidRPr="00845DF8" w:rsidP="00E240CB" w14:paraId="295DE977" w14:textId="77777777">
            <w:pPr>
              <w:shd w:val="clear" w:color="auto" w:fill="FFFFFF"/>
              <w:ind w:left="57" w:right="113"/>
              <w:jc w:val="both"/>
              <w:rPr>
                <w:color w:val="000000"/>
                <w:highlight w:val="yellow"/>
              </w:rPr>
            </w:pPr>
            <w:r w:rsidRPr="00845DF8">
              <w:rPr>
                <w:bCs/>
              </w:rPr>
              <w:t xml:space="preserve">2.2.1.1. pasākuma </w:t>
            </w:r>
            <w:r w:rsidRPr="00845DF8">
              <w:rPr>
                <w:color w:val="000000"/>
              </w:rPr>
              <w:t>projektu  iesniegumu iesniedzēji, to sadarbības partneri, CFLA.</w:t>
            </w:r>
          </w:p>
        </w:tc>
      </w:tr>
      <w:tr w14:paraId="5BDC8422" w14:textId="77777777" w:rsidTr="00E240CB">
        <w:tblPrEx>
          <w:tblW w:w="9634" w:type="dxa"/>
          <w:tblCellMar>
            <w:left w:w="0" w:type="dxa"/>
            <w:right w:w="0" w:type="dxa"/>
          </w:tblCellMar>
          <w:tblLook w:val="04A0"/>
        </w:tblPrEx>
        <w:trPr>
          <w:trHeight w:val="523"/>
        </w:trPr>
        <w:tc>
          <w:tcPr>
            <w:tcW w:w="2683" w:type="dxa"/>
            <w:tcBorders>
              <w:top w:val="single" w:sz="4" w:space="0" w:color="auto"/>
              <w:left w:val="single" w:sz="4" w:space="0" w:color="auto"/>
              <w:bottom w:val="single" w:sz="4" w:space="0" w:color="auto"/>
              <w:right w:val="single" w:sz="4" w:space="0" w:color="auto"/>
            </w:tcBorders>
            <w:hideMark/>
          </w:tcPr>
          <w:p w:rsidR="00E240CB" w:rsidRPr="00F76F3F" w:rsidP="00F76F3F" w14:paraId="26A00E5D" w14:textId="77777777">
            <w:pPr>
              <w:pStyle w:val="naiskr"/>
              <w:spacing w:before="0" w:after="0"/>
              <w:ind w:left="57" w:right="57"/>
              <w:rPr>
                <w:color w:val="000000"/>
              </w:rPr>
            </w:pPr>
            <w:r w:rsidRPr="00F76F3F">
              <w:rPr>
                <w:color w:val="000000"/>
              </w:rPr>
              <w:t>Tiesiskā regulējuma ietekme uz tautsaimniecību un administratīvo slogu</w:t>
            </w:r>
          </w:p>
        </w:tc>
        <w:tc>
          <w:tcPr>
            <w:tcW w:w="6951" w:type="dxa"/>
            <w:tcBorders>
              <w:top w:val="single" w:sz="4" w:space="0" w:color="auto"/>
              <w:left w:val="single" w:sz="4" w:space="0" w:color="auto"/>
              <w:bottom w:val="single" w:sz="4" w:space="0" w:color="auto"/>
              <w:right w:val="single" w:sz="4" w:space="0" w:color="auto"/>
            </w:tcBorders>
            <w:hideMark/>
          </w:tcPr>
          <w:p w:rsidR="00E240CB" w:rsidRPr="00F76F3F" w:rsidP="00F76F3F" w14:paraId="6553D342" w14:textId="77777777">
            <w:pPr>
              <w:ind w:left="57" w:right="113"/>
              <w:jc w:val="both"/>
              <w:rPr>
                <w:color w:val="000000"/>
              </w:rPr>
            </w:pPr>
            <w:r w:rsidRPr="00F76F3F">
              <w:t>Vērtējot MK projekta ietekmi uz administratīvajām procedūrām un to izmaksām, nav identificēts administratīvā sloga palielinājums ne potenciālajiem finansējuma saņēmējiem, ne E</w:t>
            </w:r>
            <w:r w:rsidRPr="00F76F3F" w:rsidR="005C5EC8">
              <w:t>iropas Savienības</w:t>
            </w:r>
            <w:r w:rsidRPr="00F76F3F">
              <w:t xml:space="preserve"> fondu vadībā iesaistītajām institūcijām, jo MK noteikumu projekts paredz pārdalīt finansējumu no 2.2.1.2. pasākuma uz 2.2.1.1. pasākumu (jauns finansējums netiek piesaistīts). </w:t>
            </w:r>
          </w:p>
        </w:tc>
      </w:tr>
      <w:tr w14:paraId="171C7071" w14:textId="77777777" w:rsidTr="00E240CB">
        <w:tblPrEx>
          <w:tblW w:w="9634" w:type="dxa"/>
          <w:tblCellMar>
            <w:left w:w="0" w:type="dxa"/>
            <w:right w:w="0" w:type="dxa"/>
          </w:tblCellMar>
          <w:tblLook w:val="04A0"/>
        </w:tblPrEx>
        <w:trPr>
          <w:trHeight w:val="523"/>
        </w:trPr>
        <w:tc>
          <w:tcPr>
            <w:tcW w:w="2683" w:type="dxa"/>
            <w:tcBorders>
              <w:top w:val="single" w:sz="4" w:space="0" w:color="auto"/>
              <w:left w:val="single" w:sz="4" w:space="0" w:color="auto"/>
              <w:bottom w:val="single" w:sz="4" w:space="0" w:color="auto"/>
              <w:right w:val="single" w:sz="4" w:space="0" w:color="auto"/>
            </w:tcBorders>
            <w:hideMark/>
          </w:tcPr>
          <w:p w:rsidR="00E240CB" w:rsidRPr="00F76F3F" w:rsidP="00F76F3F" w14:paraId="35C6018A" w14:textId="77777777">
            <w:pPr>
              <w:pStyle w:val="naiskr"/>
              <w:spacing w:before="0" w:after="0"/>
              <w:ind w:left="57" w:right="57"/>
              <w:rPr>
                <w:color w:val="000000"/>
              </w:rPr>
            </w:pPr>
            <w:r w:rsidRPr="00F76F3F">
              <w:rPr>
                <w:color w:val="000000"/>
              </w:rPr>
              <w:t>Administratīvo izmaksu monetārs novērtējums</w:t>
            </w:r>
          </w:p>
        </w:tc>
        <w:tc>
          <w:tcPr>
            <w:tcW w:w="6951" w:type="dxa"/>
            <w:tcBorders>
              <w:top w:val="single" w:sz="4" w:space="0" w:color="auto"/>
              <w:left w:val="single" w:sz="4" w:space="0" w:color="auto"/>
              <w:bottom w:val="single" w:sz="4" w:space="0" w:color="auto"/>
              <w:right w:val="single" w:sz="4" w:space="0" w:color="auto"/>
            </w:tcBorders>
            <w:hideMark/>
          </w:tcPr>
          <w:p w:rsidR="00E240CB" w:rsidRPr="00F76F3F" w:rsidP="00F76F3F" w14:paraId="0835E846" w14:textId="77777777">
            <w:pPr>
              <w:ind w:left="57" w:right="113"/>
              <w:jc w:val="both"/>
              <w:rPr>
                <w:color w:val="1F497D"/>
                <w:sz w:val="22"/>
                <w:szCs w:val="22"/>
              </w:rPr>
            </w:pPr>
            <w:r w:rsidRPr="00F76F3F">
              <w:t>Projekts šo jomu neskar, jo projekta īstenotājam nerada papildu administratīvās izmaksas.</w:t>
            </w:r>
          </w:p>
        </w:tc>
      </w:tr>
      <w:tr w14:paraId="1AB97139" w14:textId="77777777" w:rsidTr="00395098">
        <w:tblPrEx>
          <w:tblW w:w="9634" w:type="dxa"/>
          <w:tblCellMar>
            <w:left w:w="0" w:type="dxa"/>
            <w:right w:w="0" w:type="dxa"/>
          </w:tblCellMar>
          <w:tblLook w:val="04A0"/>
        </w:tblPrEx>
        <w:trPr>
          <w:trHeight w:val="324"/>
        </w:trPr>
        <w:tc>
          <w:tcPr>
            <w:tcW w:w="2683" w:type="dxa"/>
            <w:tcBorders>
              <w:top w:val="single" w:sz="4" w:space="0" w:color="auto"/>
              <w:left w:val="single" w:sz="4" w:space="0" w:color="auto"/>
              <w:bottom w:val="single" w:sz="4" w:space="0" w:color="auto"/>
              <w:right w:val="single" w:sz="4" w:space="0" w:color="auto"/>
            </w:tcBorders>
            <w:hideMark/>
          </w:tcPr>
          <w:p w:rsidR="00E240CB" w:rsidRPr="00F76F3F" w:rsidP="00F76F3F" w14:paraId="39125C91" w14:textId="77777777">
            <w:pPr>
              <w:pStyle w:val="naiskr"/>
              <w:spacing w:before="0" w:after="0"/>
              <w:ind w:left="57" w:right="57"/>
              <w:rPr>
                <w:color w:val="000000"/>
              </w:rPr>
            </w:pPr>
            <w:r w:rsidRPr="00F76F3F">
              <w:rPr>
                <w:color w:val="000000"/>
              </w:rPr>
              <w:t>Cita informācija</w:t>
            </w:r>
          </w:p>
        </w:tc>
        <w:tc>
          <w:tcPr>
            <w:tcW w:w="6951" w:type="dxa"/>
            <w:tcBorders>
              <w:top w:val="single" w:sz="4" w:space="0" w:color="auto"/>
              <w:left w:val="single" w:sz="4" w:space="0" w:color="auto"/>
              <w:bottom w:val="single" w:sz="4" w:space="0" w:color="auto"/>
              <w:right w:val="single" w:sz="4" w:space="0" w:color="auto"/>
            </w:tcBorders>
            <w:hideMark/>
          </w:tcPr>
          <w:p w:rsidR="00E240CB" w:rsidRPr="00F76F3F" w:rsidP="00F76F3F" w14:paraId="10760563" w14:textId="77777777">
            <w:pPr>
              <w:ind w:left="57" w:right="113"/>
              <w:jc w:val="both"/>
              <w:rPr>
                <w:color w:val="000000"/>
              </w:rPr>
            </w:pPr>
            <w:r w:rsidRPr="00F76F3F">
              <w:rPr>
                <w:color w:val="000000"/>
              </w:rPr>
              <w:t>Nav</w:t>
            </w:r>
          </w:p>
        </w:tc>
      </w:tr>
    </w:tbl>
    <w:p w:rsidR="00E240CB" w:rsidP="00F76F3F" w14:paraId="57394B68" w14:textId="77777777">
      <w:pPr>
        <w:jc w:val="both"/>
        <w:rPr>
          <w:i/>
          <w:iCs/>
          <w:color w:val="000000"/>
          <w:sz w:val="16"/>
          <w:szCs w:val="16"/>
        </w:rPr>
      </w:pPr>
    </w:p>
    <w:tbl>
      <w:tblPr>
        <w:tblW w:w="96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9"/>
        <w:gridCol w:w="1395"/>
        <w:gridCol w:w="1298"/>
        <w:gridCol w:w="1416"/>
        <w:gridCol w:w="1275"/>
        <w:gridCol w:w="1316"/>
      </w:tblGrid>
      <w:tr w14:paraId="5E0823ED" w14:textId="77777777" w:rsidTr="00395098">
        <w:tblPrEx>
          <w:tblW w:w="96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96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36405BA2" w14:textId="77777777">
            <w:pPr>
              <w:tabs>
                <w:tab w:val="left" w:pos="2268"/>
                <w:tab w:val="left" w:pos="2410"/>
              </w:tabs>
              <w:ind w:left="1080"/>
              <w:contextualSpacing/>
              <w:jc w:val="center"/>
              <w:rPr>
                <w:b/>
                <w:bCs/>
                <w:lang w:eastAsia="en-US"/>
              </w:rPr>
            </w:pPr>
            <w:r w:rsidRPr="00395098">
              <w:rPr>
                <w:b/>
                <w:bCs/>
              </w:rPr>
              <w:t>III. Tiesību akta projekta ietekme uz valsts budžetu un pašvaldību budžetiem</w:t>
            </w:r>
          </w:p>
        </w:tc>
      </w:tr>
      <w:tr w14:paraId="062F6046" w14:textId="77777777" w:rsidTr="00395098">
        <w:tblPrEx>
          <w:tblW w:w="9649" w:type="dxa"/>
          <w:tblInd w:w="-289" w:type="dxa"/>
          <w:tblLayout w:type="fixed"/>
          <w:tblLook w:val="04A0"/>
        </w:tblPrEx>
        <w:tc>
          <w:tcPr>
            <w:tcW w:w="2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79571F46" w14:textId="77777777">
            <w:pPr>
              <w:jc w:val="center"/>
              <w:rPr>
                <w:rFonts w:eastAsia="Calibri"/>
                <w:b/>
                <w:lang w:eastAsia="en-US"/>
              </w:rPr>
            </w:pPr>
            <w:r w:rsidRPr="00395098">
              <w:rPr>
                <w:rFonts w:eastAsia="Calibri"/>
                <w:b/>
              </w:rPr>
              <w:t>Rādītāji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1E57BB04" w14:textId="01B54423">
            <w:pPr>
              <w:jc w:val="center"/>
              <w:rPr>
                <w:rFonts w:eastAsia="Calibri"/>
                <w:b/>
                <w:lang w:eastAsia="en-US"/>
              </w:rPr>
            </w:pPr>
            <w:r w:rsidRPr="00395098">
              <w:rPr>
                <w:rFonts w:eastAsia="Calibri"/>
                <w:b/>
              </w:rPr>
              <w:t>201</w:t>
            </w:r>
            <w:r>
              <w:rPr>
                <w:rFonts w:eastAsia="Calibri"/>
                <w:b/>
              </w:rPr>
              <w:t>7</w:t>
            </w:r>
            <w:r w:rsidRPr="00395098">
              <w:rPr>
                <w:rFonts w:eastAsia="Calibri"/>
                <w:b/>
              </w:rPr>
              <w:t>.gads</w:t>
            </w:r>
          </w:p>
        </w:tc>
        <w:tc>
          <w:tcPr>
            <w:tcW w:w="40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26AE423A" w14:textId="77777777">
            <w:pPr>
              <w:jc w:val="center"/>
              <w:rPr>
                <w:rFonts w:eastAsia="Calibri"/>
                <w:b/>
                <w:lang w:eastAsia="en-US"/>
              </w:rPr>
            </w:pPr>
            <w:r w:rsidRPr="00395098">
              <w:rPr>
                <w:rFonts w:eastAsia="Calibri"/>
                <w:b/>
              </w:rPr>
              <w:t>Turpmākie trīs gadi (</w:t>
            </w:r>
            <w:r w:rsidRPr="00395098">
              <w:rPr>
                <w:rFonts w:eastAsia="Calibri"/>
                <w:b/>
                <w:i/>
              </w:rPr>
              <w:t>euro</w:t>
            </w:r>
            <w:r w:rsidRPr="00395098">
              <w:rPr>
                <w:rFonts w:eastAsia="Calibri"/>
                <w:b/>
              </w:rPr>
              <w:t>)</w:t>
            </w:r>
          </w:p>
        </w:tc>
      </w:tr>
      <w:tr w14:paraId="00DE4779" w14:textId="77777777" w:rsidTr="00395098">
        <w:tblPrEx>
          <w:tblW w:w="9649" w:type="dxa"/>
          <w:tblInd w:w="-289" w:type="dxa"/>
          <w:tblLayout w:type="fixed"/>
          <w:tblLook w:val="04A0"/>
        </w:tblPrEx>
        <w:tc>
          <w:tcPr>
            <w:tcW w:w="29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628D0F8E" w14:textId="77777777">
            <w:pPr>
              <w:rPr>
                <w:rFonts w:eastAsia="Calibri"/>
                <w:b/>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589AA848" w14:textId="77777777">
            <w:pPr>
              <w:rPr>
                <w:rFonts w:eastAsia="Calibri"/>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4036A900" w14:textId="0258E87A">
            <w:pPr>
              <w:jc w:val="center"/>
              <w:rPr>
                <w:rFonts w:eastAsia="Calibri"/>
                <w:b/>
                <w:lang w:eastAsia="en-US"/>
              </w:rPr>
            </w:pPr>
            <w:r w:rsidRPr="00395098">
              <w:rPr>
                <w:rFonts w:eastAsia="Calibri"/>
                <w:b/>
              </w:rPr>
              <w:t>201</w:t>
            </w:r>
            <w:r>
              <w:rPr>
                <w:rFonts w:eastAsia="Calibri"/>
                <w:b/>
              </w:rPr>
              <w:t>8</w:t>
            </w:r>
            <w:r w:rsidRPr="00395098">
              <w:rPr>
                <w:rFonts w:eastAsia="Calibri"/>
                <w:b/>
              </w:rPr>
              <w:t>.g.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0BFE2C7C" w14:textId="227F9261">
            <w:pPr>
              <w:jc w:val="center"/>
              <w:rPr>
                <w:rFonts w:eastAsia="Calibri"/>
                <w:b/>
                <w:lang w:eastAsia="en-US"/>
              </w:rPr>
            </w:pPr>
            <w:r w:rsidRPr="00395098">
              <w:rPr>
                <w:rFonts w:eastAsia="Calibri"/>
                <w:b/>
              </w:rPr>
              <w:t>201</w:t>
            </w:r>
            <w:r>
              <w:rPr>
                <w:rFonts w:eastAsia="Calibri"/>
                <w:b/>
              </w:rPr>
              <w:t>9</w:t>
            </w:r>
            <w:r w:rsidRPr="00395098">
              <w:rPr>
                <w:rFonts w:eastAsia="Calibri"/>
                <w:b/>
              </w:rPr>
              <w:t>.g.</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30FD4F77" w14:textId="3563C410">
            <w:pPr>
              <w:jc w:val="center"/>
              <w:rPr>
                <w:rFonts w:eastAsia="Calibri"/>
                <w:b/>
                <w:lang w:eastAsia="en-US"/>
              </w:rPr>
            </w:pPr>
            <w:r w:rsidRPr="00395098">
              <w:rPr>
                <w:rFonts w:eastAsia="Calibri"/>
                <w:b/>
              </w:rPr>
              <w:t>20</w:t>
            </w:r>
            <w:r>
              <w:rPr>
                <w:rFonts w:eastAsia="Calibri"/>
                <w:b/>
              </w:rPr>
              <w:t>20</w:t>
            </w:r>
            <w:r w:rsidRPr="00395098">
              <w:rPr>
                <w:rFonts w:eastAsia="Calibri"/>
                <w:b/>
              </w:rPr>
              <w:t>.g.</w:t>
            </w:r>
          </w:p>
        </w:tc>
      </w:tr>
      <w:tr w14:paraId="56D5B2A3" w14:textId="77777777" w:rsidTr="00395098">
        <w:tblPrEx>
          <w:tblW w:w="9649" w:type="dxa"/>
          <w:tblInd w:w="-289" w:type="dxa"/>
          <w:tblLayout w:type="fixed"/>
          <w:tblLook w:val="04A0"/>
        </w:tblPrEx>
        <w:tc>
          <w:tcPr>
            <w:tcW w:w="29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6A68AC1F" w14:textId="77777777">
            <w:pPr>
              <w:rPr>
                <w:rFonts w:eastAsia="Calibri"/>
                <w:b/>
                <w:lang w:eastAsia="en-US"/>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4C9FFFD2" w14:textId="77777777">
            <w:pPr>
              <w:jc w:val="center"/>
              <w:rPr>
                <w:rFonts w:eastAsia="Calibri"/>
                <w:b/>
                <w:lang w:eastAsia="en-US"/>
              </w:rPr>
            </w:pPr>
            <w:r w:rsidRPr="00395098">
              <w:rPr>
                <w:rFonts w:eastAsia="Calibri"/>
                <w:b/>
              </w:rPr>
              <w:t>saskaņā ar valsts budžetu kārtējam gadam</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3126096F" w14:textId="77777777">
            <w:pPr>
              <w:jc w:val="center"/>
              <w:rPr>
                <w:rFonts w:eastAsia="Calibri"/>
                <w:b/>
                <w:lang w:eastAsia="en-US"/>
              </w:rPr>
            </w:pPr>
            <w:r w:rsidRPr="00395098">
              <w:rPr>
                <w:rFonts w:eastAsia="Calibri"/>
                <w:b/>
              </w:rPr>
              <w:t>izmaiņas kārtējā gadā, salīdzinot ar valsts budžetu kārtējam gadam</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F1633B" w14:paraId="1B44C19E" w14:textId="77A358BE">
            <w:pPr>
              <w:jc w:val="center"/>
              <w:rPr>
                <w:rFonts w:eastAsia="Calibri"/>
                <w:b/>
                <w:lang w:eastAsia="en-US"/>
              </w:rPr>
            </w:pPr>
            <w:r w:rsidRPr="00395098">
              <w:rPr>
                <w:rFonts w:eastAsia="Calibri"/>
                <w:b/>
              </w:rPr>
              <w:t>i</w:t>
            </w:r>
            <w:r w:rsidR="00F1633B">
              <w:rPr>
                <w:rFonts w:eastAsia="Calibri"/>
                <w:b/>
              </w:rPr>
              <w:t>zmaiņas, salīdzinot ar kārtējo 2017.</w:t>
            </w:r>
            <w:r w:rsidRPr="00395098">
              <w:rPr>
                <w:rFonts w:eastAsia="Calibri"/>
                <w:b/>
              </w:rPr>
              <w:t xml:space="preserve"> gadu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F1633B" w14:paraId="37C47928" w14:textId="6F49C425">
            <w:pPr>
              <w:jc w:val="center"/>
              <w:rPr>
                <w:rFonts w:eastAsia="Calibri"/>
                <w:b/>
                <w:lang w:eastAsia="en-US"/>
              </w:rPr>
            </w:pPr>
            <w:r w:rsidRPr="00395098">
              <w:rPr>
                <w:rFonts w:eastAsia="Calibri"/>
                <w:b/>
              </w:rPr>
              <w:t>i</w:t>
            </w:r>
            <w:r w:rsidR="00F1633B">
              <w:rPr>
                <w:rFonts w:eastAsia="Calibri"/>
                <w:b/>
              </w:rPr>
              <w:t xml:space="preserve">zmaiņas, salīdzinot ar kārtējo 2017. </w:t>
            </w:r>
            <w:r w:rsidRPr="00395098">
              <w:rPr>
                <w:rFonts w:eastAsia="Calibri"/>
                <w:b/>
              </w:rPr>
              <w:t>gadu</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F1633B" w14:paraId="0768B433" w14:textId="3C35B548">
            <w:pPr>
              <w:jc w:val="center"/>
              <w:rPr>
                <w:rFonts w:eastAsia="Calibri"/>
                <w:b/>
                <w:lang w:eastAsia="en-US"/>
              </w:rPr>
            </w:pPr>
            <w:r w:rsidRPr="00395098">
              <w:rPr>
                <w:rFonts w:eastAsia="Calibri"/>
                <w:b/>
              </w:rPr>
              <w:t>i</w:t>
            </w:r>
            <w:r w:rsidR="00F1633B">
              <w:rPr>
                <w:rFonts w:eastAsia="Calibri"/>
                <w:b/>
              </w:rPr>
              <w:t>zmaiņas, salīdzinot ar kārtējo 2017.</w:t>
            </w:r>
            <w:r w:rsidRPr="00395098">
              <w:rPr>
                <w:rFonts w:eastAsia="Calibri"/>
                <w:b/>
              </w:rPr>
              <w:t>gadu</w:t>
            </w:r>
          </w:p>
        </w:tc>
      </w:tr>
      <w:tr w14:paraId="71557919"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5F32F433" w14:textId="77777777">
            <w:pPr>
              <w:jc w:val="center"/>
              <w:rPr>
                <w:rFonts w:eastAsia="Calibri"/>
                <w:lang w:eastAsia="en-US"/>
              </w:rPr>
            </w:pPr>
            <w:r w:rsidRPr="00395098">
              <w:rPr>
                <w:rFonts w:eastAsia="Calibri"/>
              </w:rPr>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40CF3254" w14:textId="77777777">
            <w:pPr>
              <w:jc w:val="center"/>
              <w:rPr>
                <w:rFonts w:eastAsia="Calibri"/>
                <w:lang w:eastAsia="en-US"/>
              </w:rPr>
            </w:pPr>
            <w:r w:rsidRPr="00395098">
              <w:rPr>
                <w:rFonts w:eastAsia="Calibri"/>
              </w:rPr>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67CA8646" w14:textId="77777777">
            <w:pPr>
              <w:jc w:val="center"/>
              <w:rPr>
                <w:rFonts w:eastAsia="Calibri"/>
                <w:lang w:eastAsia="en-US"/>
              </w:rPr>
            </w:pPr>
            <w:r w:rsidRPr="00395098">
              <w:rPr>
                <w:rFonts w:eastAsia="Calibri"/>
              </w:rPr>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5F8E0963" w14:textId="77777777">
            <w:pPr>
              <w:jc w:val="center"/>
              <w:rPr>
                <w:rFonts w:eastAsia="Calibri"/>
                <w:lang w:eastAsia="en-US"/>
              </w:rPr>
            </w:pPr>
            <w:r w:rsidRPr="00395098">
              <w:rPr>
                <w:rFonts w:eastAsia="Calibri"/>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670B12A0" w14:textId="77777777">
            <w:pPr>
              <w:jc w:val="center"/>
              <w:rPr>
                <w:rFonts w:eastAsia="Calibri"/>
                <w:lang w:eastAsia="en-US"/>
              </w:rPr>
            </w:pPr>
            <w:r w:rsidRPr="00395098">
              <w:rPr>
                <w:rFonts w:eastAsia="Calibri"/>
              </w:rPr>
              <w:t>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2ED6610A" w14:textId="77777777">
            <w:pPr>
              <w:jc w:val="center"/>
              <w:rPr>
                <w:rFonts w:eastAsia="Calibri"/>
                <w:lang w:eastAsia="en-US"/>
              </w:rPr>
            </w:pPr>
            <w:r w:rsidRPr="00395098">
              <w:rPr>
                <w:rFonts w:eastAsia="Calibri"/>
              </w:rPr>
              <w:t>6</w:t>
            </w:r>
          </w:p>
        </w:tc>
      </w:tr>
      <w:tr w14:paraId="54516FA8"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7713A452" w14:textId="77777777">
            <w:pPr>
              <w:rPr>
                <w:rFonts w:eastAsia="Calibri"/>
                <w:lang w:eastAsia="en-US"/>
              </w:rPr>
            </w:pPr>
            <w:r w:rsidRPr="00395098">
              <w:rPr>
                <w:rFonts w:eastAsia="Calibri"/>
              </w:rPr>
              <w:t>1. Budžeta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4793E1E3" w14:textId="2B1253D0">
            <w:pPr>
              <w:jc w:val="right"/>
              <w:rPr>
                <w:rFonts w:eastAsia="Calibri"/>
                <w:lang w:eastAsia="en-US"/>
              </w:rPr>
            </w:pPr>
            <w:r>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0F4DA44C"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30A4C17D" w14:textId="4AAD5F5D">
            <w:pPr>
              <w:jc w:val="right"/>
              <w:rPr>
                <w:rFonts w:eastAsia="Calibri"/>
                <w:sz w:val="22"/>
                <w:szCs w:val="22"/>
              </w:rPr>
            </w:pPr>
            <w:r>
              <w:rPr>
                <w:rFonts w:eastAsia="Calibri"/>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3B9FB5FF" w14:textId="24CD1B0A">
            <w:pPr>
              <w:jc w:val="right"/>
              <w:rPr>
                <w:rFonts w:eastAsia="Calibri"/>
                <w:sz w:val="22"/>
                <w:szCs w:val="22"/>
              </w:rPr>
            </w:pPr>
            <w:r>
              <w:rPr>
                <w:rFonts w:eastAsia="Calibri"/>
                <w:sz w:val="22"/>
                <w:szCs w:val="22"/>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7915CC74" w14:textId="6B931104">
            <w:pPr>
              <w:jc w:val="right"/>
              <w:rPr>
                <w:rFonts w:eastAsia="Calibri"/>
                <w:sz w:val="22"/>
                <w:szCs w:val="22"/>
                <w:lang w:eastAsia="en-US"/>
              </w:rPr>
            </w:pPr>
            <w:r>
              <w:rPr>
                <w:rFonts w:eastAsia="Calibri"/>
                <w:sz w:val="22"/>
                <w:szCs w:val="22"/>
                <w:lang w:eastAsia="en-US"/>
              </w:rPr>
              <w:t>0</w:t>
            </w:r>
          </w:p>
        </w:tc>
      </w:tr>
      <w:tr w14:paraId="31B10DDA"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53356110" w14:textId="77777777">
            <w:pPr>
              <w:rPr>
                <w:rFonts w:eastAsia="Calibri"/>
                <w:lang w:eastAsia="en-US"/>
              </w:rPr>
            </w:pPr>
            <w:r w:rsidRPr="00395098">
              <w:rPr>
                <w:rFonts w:eastAsia="Calibri"/>
              </w:rPr>
              <w:t>1.1. valsts pamatbudžets, tai skaitā ieņēmumi no maksas pakalpojumiem un citi pašu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41D98545"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50DA7577"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67D9486B" w14:textId="20001FE1">
            <w:pPr>
              <w:jc w:val="right"/>
              <w:rPr>
                <w:rFonts w:eastAsia="Calibri"/>
                <w:sz w:val="22"/>
                <w:szCs w:val="22"/>
                <w:lang w:eastAsia="en-US"/>
              </w:rPr>
            </w:pPr>
            <w:r>
              <w:rPr>
                <w:rFonts w:eastAsia="Calibri"/>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15BC2A2F" w14:textId="2C70312D">
            <w:pPr>
              <w:jc w:val="right"/>
              <w:rPr>
                <w:rFonts w:eastAsia="Calibri"/>
                <w:sz w:val="22"/>
                <w:szCs w:val="22"/>
                <w:lang w:eastAsia="en-US"/>
              </w:rPr>
            </w:pPr>
            <w:r>
              <w:rPr>
                <w:rFonts w:eastAsia="Calibri"/>
                <w:sz w:val="22"/>
                <w:szCs w:val="22"/>
                <w:lang w:eastAsia="en-US"/>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6EAB0378" w14:textId="0400C41D">
            <w:pPr>
              <w:jc w:val="right"/>
              <w:rPr>
                <w:rFonts w:eastAsia="Calibri"/>
                <w:sz w:val="22"/>
                <w:szCs w:val="22"/>
                <w:lang w:eastAsia="en-US"/>
              </w:rPr>
            </w:pPr>
            <w:r>
              <w:rPr>
                <w:rFonts w:eastAsia="Calibri"/>
                <w:sz w:val="22"/>
                <w:szCs w:val="22"/>
                <w:lang w:eastAsia="en-US"/>
              </w:rPr>
              <w:t>0</w:t>
            </w:r>
          </w:p>
        </w:tc>
      </w:tr>
      <w:tr w14:paraId="454DD75F"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706D3664" w14:textId="77777777">
            <w:pPr>
              <w:rPr>
                <w:rFonts w:eastAsia="Calibri"/>
                <w:lang w:eastAsia="en-US"/>
              </w:rPr>
            </w:pPr>
            <w:r w:rsidRPr="00395098">
              <w:rPr>
                <w:rFonts w:eastAsia="Calibri"/>
              </w:rPr>
              <w:t>1.2.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28CC7E22"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480FB618"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1DC98519" w14:textId="77777777">
            <w:pPr>
              <w:jc w:val="right"/>
              <w:rPr>
                <w:rFonts w:eastAsia="Calibri"/>
                <w:sz w:val="22"/>
                <w:szCs w:val="22"/>
                <w:lang w:eastAsia="en-US"/>
              </w:rPr>
            </w:pPr>
            <w:r w:rsidRPr="00395098">
              <w:rPr>
                <w:rFonts w:eastAsia="Calibri"/>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5703C368" w14:textId="3FD3CB83">
            <w:pPr>
              <w:jc w:val="right"/>
              <w:rPr>
                <w:rFonts w:eastAsia="Calibri"/>
                <w:sz w:val="22"/>
                <w:szCs w:val="22"/>
                <w:lang w:eastAsia="en-US"/>
              </w:rPr>
            </w:pPr>
            <w:r>
              <w:rPr>
                <w:rFonts w:eastAsia="Calibri"/>
                <w:sz w:val="22"/>
                <w:szCs w:val="22"/>
                <w:lang w:eastAsia="en-US"/>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466C56E1" w14:textId="3B333316">
            <w:pPr>
              <w:jc w:val="right"/>
              <w:rPr>
                <w:rFonts w:eastAsia="Calibri"/>
                <w:sz w:val="22"/>
                <w:szCs w:val="22"/>
                <w:lang w:eastAsia="en-US"/>
              </w:rPr>
            </w:pPr>
            <w:r>
              <w:rPr>
                <w:rFonts w:eastAsia="Calibri"/>
                <w:sz w:val="22"/>
                <w:szCs w:val="22"/>
                <w:lang w:eastAsia="en-US"/>
              </w:rPr>
              <w:t>0</w:t>
            </w:r>
          </w:p>
        </w:tc>
      </w:tr>
      <w:tr w14:paraId="08BF208E"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564C24FD" w14:textId="77777777">
            <w:pPr>
              <w:rPr>
                <w:rFonts w:eastAsia="Calibri"/>
                <w:lang w:eastAsia="en-US"/>
              </w:rPr>
            </w:pPr>
            <w:r w:rsidRPr="00395098">
              <w:rPr>
                <w:rFonts w:eastAsia="Calibri"/>
              </w:rPr>
              <w:t>1.3.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4233D0B5"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58DA7E94"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5136D0E7" w14:textId="77777777">
            <w:pPr>
              <w:jc w:val="right"/>
              <w:rPr>
                <w:rFonts w:eastAsia="Calibri"/>
                <w:sz w:val="22"/>
                <w:szCs w:val="22"/>
                <w:lang w:eastAsia="en-US"/>
              </w:rPr>
            </w:pPr>
            <w:r w:rsidRPr="00395098">
              <w:rPr>
                <w:rFonts w:eastAsia="Calibri"/>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3EF8FF4A" w14:textId="363BAC4F">
            <w:pPr>
              <w:jc w:val="right"/>
              <w:rPr>
                <w:rFonts w:eastAsia="Calibri"/>
                <w:sz w:val="22"/>
                <w:szCs w:val="22"/>
                <w:lang w:eastAsia="en-US"/>
              </w:rPr>
            </w:pPr>
            <w:r>
              <w:rPr>
                <w:rFonts w:eastAsia="Calibri"/>
                <w:sz w:val="22"/>
                <w:szCs w:val="22"/>
                <w:lang w:eastAsia="en-US"/>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71669DC2" w14:textId="2A4E19F5">
            <w:pPr>
              <w:jc w:val="right"/>
              <w:rPr>
                <w:rFonts w:eastAsia="Calibri"/>
                <w:sz w:val="22"/>
                <w:szCs w:val="22"/>
                <w:lang w:eastAsia="en-US"/>
              </w:rPr>
            </w:pPr>
            <w:r>
              <w:rPr>
                <w:rFonts w:eastAsia="Calibri"/>
                <w:sz w:val="22"/>
                <w:szCs w:val="22"/>
                <w:lang w:eastAsia="en-US"/>
              </w:rPr>
              <w:t>0</w:t>
            </w:r>
          </w:p>
        </w:tc>
      </w:tr>
      <w:tr w14:paraId="4F25EC8D"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27508B7A" w14:textId="77777777">
            <w:pPr>
              <w:rPr>
                <w:rFonts w:eastAsia="Calibri"/>
                <w:lang w:eastAsia="en-US"/>
              </w:rPr>
            </w:pPr>
            <w:r w:rsidRPr="00395098">
              <w:rPr>
                <w:rFonts w:eastAsia="Calibri"/>
              </w:rPr>
              <w:t>2. Budžeta izdevumi: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5803A162"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98" w:rsidRPr="00395098" w:rsidP="00395098" w14:paraId="1E53132E"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741398BC" w14:textId="313D5B91">
            <w:pPr>
              <w:jc w:val="right"/>
              <w:rPr>
                <w:rFonts w:eastAsia="Calibri"/>
                <w:sz w:val="22"/>
                <w:szCs w:val="22"/>
                <w:lang w:eastAsia="en-US"/>
              </w:rPr>
            </w:pPr>
            <w:r>
              <w:rPr>
                <w:rFonts w:eastAsia="Calibr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2ED75A03" w14:textId="5CD6D257">
            <w:pPr>
              <w:jc w:val="right"/>
              <w:rPr>
                <w:rFonts w:eastAsia="Calibri"/>
                <w:sz w:val="22"/>
                <w:szCs w:val="22"/>
                <w:lang w:eastAsia="en-US"/>
              </w:rPr>
            </w:pPr>
            <w:r>
              <w:rPr>
                <w:rFonts w:eastAsia="Calibri"/>
                <w:sz w:val="22"/>
                <w:szCs w:val="22"/>
                <w:lang w:eastAsia="en-US"/>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16A4E65B" w14:textId="11469BE1">
            <w:pPr>
              <w:jc w:val="right"/>
              <w:rPr>
                <w:rFonts w:eastAsia="Calibri"/>
                <w:sz w:val="22"/>
                <w:szCs w:val="22"/>
                <w:lang w:eastAsia="en-US"/>
              </w:rPr>
            </w:pPr>
            <w:r>
              <w:rPr>
                <w:rFonts w:eastAsia="Calibri"/>
                <w:sz w:val="22"/>
                <w:szCs w:val="22"/>
                <w:lang w:eastAsia="en-US"/>
              </w:rPr>
              <w:t>0</w:t>
            </w:r>
          </w:p>
        </w:tc>
      </w:tr>
      <w:tr w14:paraId="1EA25A4A"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7CF0BF9A" w14:textId="77777777">
            <w:pPr>
              <w:rPr>
                <w:rFonts w:eastAsia="Calibri"/>
                <w:lang w:eastAsia="en-US"/>
              </w:rPr>
            </w:pPr>
            <w:r w:rsidRPr="00395098">
              <w:rPr>
                <w:rFonts w:eastAsia="Calibri"/>
              </w:rPr>
              <w:t>2.1.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3AF363BE"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98" w:rsidRPr="00395098" w:rsidP="00395098" w14:paraId="26463FF9"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70110607" w14:textId="73516D21">
            <w:pPr>
              <w:jc w:val="right"/>
              <w:rPr>
                <w:rFonts w:eastAsia="Calibri"/>
                <w:sz w:val="22"/>
                <w:szCs w:val="22"/>
                <w:lang w:eastAsia="en-US"/>
              </w:rPr>
            </w:pPr>
            <w:r>
              <w:rPr>
                <w:rFonts w:eastAsia="Calibr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58211AD3" w14:textId="38503803">
            <w:pPr>
              <w:jc w:val="right"/>
              <w:rPr>
                <w:rFonts w:eastAsia="Calibri"/>
                <w:sz w:val="22"/>
                <w:szCs w:val="22"/>
                <w:lang w:eastAsia="en-US"/>
              </w:rPr>
            </w:pPr>
            <w:r>
              <w:rPr>
                <w:rFonts w:eastAsia="Calibri"/>
                <w:sz w:val="22"/>
                <w:szCs w:val="22"/>
                <w:lang w:eastAsia="en-US"/>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090EFA3B" w14:textId="78818DD9">
            <w:pPr>
              <w:jc w:val="right"/>
              <w:rPr>
                <w:rFonts w:eastAsia="Calibri"/>
                <w:sz w:val="22"/>
                <w:szCs w:val="22"/>
                <w:lang w:eastAsia="en-US"/>
              </w:rPr>
            </w:pPr>
            <w:r>
              <w:rPr>
                <w:rFonts w:eastAsia="Calibri"/>
                <w:sz w:val="22"/>
                <w:szCs w:val="22"/>
                <w:lang w:eastAsia="en-US"/>
              </w:rPr>
              <w:t>0</w:t>
            </w:r>
          </w:p>
        </w:tc>
      </w:tr>
      <w:tr w14:paraId="7A4BEF14"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556E8CD7" w14:textId="77777777">
            <w:pPr>
              <w:rPr>
                <w:rFonts w:eastAsia="Calibri"/>
                <w:lang w:eastAsia="en-US"/>
              </w:rPr>
            </w:pPr>
            <w:r w:rsidRPr="00395098">
              <w:rPr>
                <w:rFonts w:eastAsia="Calibri"/>
              </w:rPr>
              <w:t>2.2.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0D1E0AA5"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98" w:rsidRPr="00395098" w:rsidP="00395098" w14:paraId="548B1D0E"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77E67601" w14:textId="77777777">
            <w:pPr>
              <w:jc w:val="right"/>
              <w:rPr>
                <w:rFonts w:eastAsia="Calibri"/>
                <w:sz w:val="22"/>
                <w:szCs w:val="22"/>
                <w:lang w:eastAsia="en-US"/>
              </w:rPr>
            </w:pPr>
            <w:r w:rsidRPr="00395098">
              <w:rPr>
                <w:rFonts w:eastAsia="Calibr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5F49EEFC" w14:textId="77777777">
            <w:pPr>
              <w:jc w:val="right"/>
              <w:rPr>
                <w:rFonts w:eastAsia="Calibri"/>
                <w:sz w:val="22"/>
                <w:szCs w:val="22"/>
                <w:lang w:eastAsia="en-US"/>
              </w:rPr>
            </w:pPr>
            <w:r w:rsidRPr="00395098">
              <w:rPr>
                <w:rFonts w:eastAsia="Calibri"/>
                <w:sz w:val="22"/>
                <w:szCs w:val="22"/>
                <w:lang w:eastAsia="en-US"/>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326225AB" w14:textId="77777777">
            <w:pPr>
              <w:jc w:val="right"/>
              <w:rPr>
                <w:rFonts w:eastAsia="Calibri"/>
                <w:sz w:val="22"/>
                <w:szCs w:val="22"/>
                <w:lang w:eastAsia="en-US"/>
              </w:rPr>
            </w:pPr>
            <w:r w:rsidRPr="00395098">
              <w:rPr>
                <w:rFonts w:eastAsia="Calibri"/>
                <w:sz w:val="22"/>
                <w:szCs w:val="22"/>
                <w:lang w:eastAsia="en-US"/>
              </w:rPr>
              <w:t>0</w:t>
            </w:r>
          </w:p>
        </w:tc>
      </w:tr>
      <w:tr w14:paraId="07B73128"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4E1FC9ED" w14:textId="77777777">
            <w:pPr>
              <w:rPr>
                <w:rFonts w:eastAsia="Calibri"/>
                <w:sz w:val="22"/>
                <w:szCs w:val="22"/>
                <w:lang w:eastAsia="en-US"/>
              </w:rPr>
            </w:pPr>
            <w:r w:rsidRPr="00395098">
              <w:rPr>
                <w:rFonts w:eastAsia="Calibri"/>
                <w:sz w:val="22"/>
                <w:szCs w:val="22"/>
              </w:rPr>
              <w:t>2.3.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34926616" w14:textId="77777777">
            <w:pPr>
              <w:jc w:val="right"/>
              <w:rPr>
                <w:rFonts w:eastAsia="Calibri"/>
                <w:sz w:val="22"/>
                <w:szCs w:val="22"/>
                <w:lang w:eastAsia="en-US"/>
              </w:rPr>
            </w:pPr>
            <w:r w:rsidRPr="00395098">
              <w:rPr>
                <w:rFonts w:eastAsia="Calibri"/>
                <w:sz w:val="22"/>
                <w:szCs w:val="22"/>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98" w:rsidRPr="00395098" w:rsidP="00395098" w14:paraId="6F631D6D" w14:textId="77777777">
            <w:pPr>
              <w:jc w:val="right"/>
              <w:rPr>
                <w:rFonts w:eastAsia="Calibri"/>
                <w:sz w:val="22"/>
                <w:szCs w:val="22"/>
                <w:lang w:eastAsia="en-US"/>
              </w:rPr>
            </w:pPr>
            <w:r w:rsidRPr="00395098">
              <w:rPr>
                <w:rFonts w:eastAsia="Calibri"/>
                <w:sz w:val="22"/>
                <w:szCs w:val="22"/>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486CCAB8" w14:textId="77777777">
            <w:pPr>
              <w:jc w:val="right"/>
              <w:rPr>
                <w:rFonts w:eastAsia="Calibri"/>
                <w:sz w:val="22"/>
                <w:szCs w:val="22"/>
                <w:lang w:eastAsia="en-US"/>
              </w:rPr>
            </w:pPr>
            <w:r w:rsidRPr="00395098">
              <w:rPr>
                <w:rFonts w:eastAsia="Calibr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10A9D2E2" w14:textId="166E02A8">
            <w:pPr>
              <w:jc w:val="right"/>
              <w:rPr>
                <w:rFonts w:eastAsia="Calibri"/>
                <w:sz w:val="22"/>
                <w:szCs w:val="22"/>
              </w:rPr>
            </w:pPr>
            <w:r>
              <w:rPr>
                <w:rFonts w:eastAsia="Calibri"/>
                <w:sz w:val="22"/>
                <w:szCs w:val="22"/>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5E0BDA01" w14:textId="77777777">
            <w:pPr>
              <w:jc w:val="right"/>
              <w:rPr>
                <w:rFonts w:eastAsia="Calibri"/>
                <w:sz w:val="22"/>
                <w:szCs w:val="22"/>
                <w:lang w:eastAsia="en-US"/>
              </w:rPr>
            </w:pPr>
            <w:r w:rsidRPr="00395098">
              <w:rPr>
                <w:rFonts w:eastAsia="Calibri"/>
                <w:sz w:val="22"/>
                <w:szCs w:val="22"/>
                <w:lang w:eastAsia="en-US"/>
              </w:rPr>
              <w:t>0</w:t>
            </w:r>
          </w:p>
        </w:tc>
      </w:tr>
      <w:tr w14:paraId="5799E2BF"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19E58860" w14:textId="77777777">
            <w:pPr>
              <w:rPr>
                <w:rFonts w:eastAsia="Calibri"/>
                <w:lang w:eastAsia="en-US"/>
              </w:rPr>
            </w:pPr>
            <w:r w:rsidRPr="00395098">
              <w:rPr>
                <w:rFonts w:eastAsia="Calibri"/>
              </w:rPr>
              <w:t>3. Finansiālā ietekme:</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15AD913C"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98" w:rsidRPr="00395098" w:rsidP="00395098" w14:paraId="3EA973C7"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05CB6FFD" w14:textId="69DF54AE">
            <w:pPr>
              <w:jc w:val="right"/>
              <w:rPr>
                <w:rFonts w:eastAsia="Calibri"/>
                <w:sz w:val="22"/>
                <w:szCs w:val="22"/>
                <w:lang w:eastAsia="en-US"/>
              </w:rPr>
            </w:pPr>
            <w:r>
              <w:rPr>
                <w:rFonts w:eastAsia="Calibr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6893F674" w14:textId="5E951D1D">
            <w:pPr>
              <w:jc w:val="right"/>
              <w:rPr>
                <w:rFonts w:eastAsia="Calibri"/>
                <w:sz w:val="22"/>
                <w:szCs w:val="22"/>
                <w:lang w:eastAsia="en-US"/>
              </w:rPr>
            </w:pPr>
            <w:r>
              <w:rPr>
                <w:rFonts w:eastAsia="Calibri"/>
                <w:sz w:val="22"/>
                <w:szCs w:val="22"/>
                <w:lang w:eastAsia="en-US"/>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0F62AD2A" w14:textId="6102B34F">
            <w:pPr>
              <w:jc w:val="right"/>
              <w:rPr>
                <w:rFonts w:eastAsia="Calibri"/>
                <w:sz w:val="22"/>
                <w:szCs w:val="22"/>
                <w:lang w:eastAsia="en-US"/>
              </w:rPr>
            </w:pPr>
            <w:r>
              <w:rPr>
                <w:rFonts w:eastAsia="Calibri"/>
                <w:sz w:val="22"/>
                <w:szCs w:val="22"/>
                <w:lang w:eastAsia="en-US"/>
              </w:rPr>
              <w:t>0</w:t>
            </w:r>
          </w:p>
        </w:tc>
      </w:tr>
      <w:tr w14:paraId="17222F87"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459CA5F5" w14:textId="77777777">
            <w:pPr>
              <w:rPr>
                <w:rFonts w:eastAsia="Calibri"/>
                <w:lang w:eastAsia="en-US"/>
              </w:rPr>
            </w:pPr>
            <w:r w:rsidRPr="00395098">
              <w:rPr>
                <w:rFonts w:eastAsia="Calibri"/>
              </w:rPr>
              <w:t>3.1.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2597896A"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98" w:rsidRPr="00395098" w:rsidP="00395098" w14:paraId="417F6014"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4E95BE6D" w14:textId="6FA09028">
            <w:pPr>
              <w:jc w:val="right"/>
              <w:rPr>
                <w:rFonts w:eastAsia="Calibri"/>
                <w:sz w:val="22"/>
                <w:szCs w:val="22"/>
                <w:lang w:eastAsia="en-US"/>
              </w:rPr>
            </w:pPr>
            <w:r>
              <w:rPr>
                <w:rFonts w:eastAsia="Calibr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61B7294C" w14:textId="7C9908A5">
            <w:pPr>
              <w:ind w:left="-106"/>
              <w:jc w:val="right"/>
              <w:rPr>
                <w:rFonts w:eastAsia="Calibri"/>
                <w:sz w:val="22"/>
                <w:szCs w:val="22"/>
                <w:lang w:eastAsia="en-US"/>
              </w:rPr>
            </w:pPr>
            <w:r>
              <w:rPr>
                <w:rFonts w:eastAsia="Calibri"/>
                <w:sz w:val="22"/>
                <w:szCs w:val="22"/>
                <w:lang w:eastAsia="en-US"/>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4AB8304F" w14:textId="558183A8">
            <w:pPr>
              <w:jc w:val="right"/>
              <w:rPr>
                <w:rFonts w:eastAsia="Calibri"/>
                <w:sz w:val="22"/>
                <w:szCs w:val="22"/>
                <w:lang w:eastAsia="en-US"/>
              </w:rPr>
            </w:pPr>
            <w:r>
              <w:rPr>
                <w:rFonts w:eastAsia="Calibri"/>
                <w:sz w:val="22"/>
                <w:szCs w:val="22"/>
                <w:lang w:eastAsia="en-US"/>
              </w:rPr>
              <w:t>0</w:t>
            </w:r>
          </w:p>
        </w:tc>
      </w:tr>
      <w:tr w14:paraId="4B068759"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158605F1" w14:textId="77777777">
            <w:pPr>
              <w:rPr>
                <w:rFonts w:eastAsia="Calibri"/>
                <w:lang w:eastAsia="en-US"/>
              </w:rPr>
            </w:pPr>
            <w:r w:rsidRPr="00395098">
              <w:rPr>
                <w:rFonts w:eastAsia="Calibri"/>
              </w:rPr>
              <w:t>3.2.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519EB55B"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98" w:rsidRPr="00395098" w:rsidP="00395098" w14:paraId="50A056D9"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3230A72A" w14:textId="77777777">
            <w:pPr>
              <w:jc w:val="right"/>
              <w:rPr>
                <w:rFonts w:eastAsia="Calibri"/>
                <w:sz w:val="22"/>
                <w:szCs w:val="22"/>
                <w:lang w:eastAsia="en-US"/>
              </w:rPr>
            </w:pPr>
            <w:r w:rsidRPr="00395098">
              <w:rPr>
                <w:rFonts w:eastAsia="Calibri"/>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0F89B20E" w14:textId="77777777">
            <w:pPr>
              <w:jc w:val="right"/>
              <w:rPr>
                <w:rFonts w:eastAsia="Calibri"/>
                <w:sz w:val="22"/>
                <w:szCs w:val="22"/>
                <w:lang w:eastAsia="en-US"/>
              </w:rPr>
            </w:pPr>
            <w:r w:rsidRPr="00395098">
              <w:rPr>
                <w:rFonts w:eastAsia="Calibri"/>
                <w:sz w:val="22"/>
                <w:szCs w:val="22"/>
                <w:lang w:eastAsia="en-US"/>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3080749D" w14:textId="77777777">
            <w:pPr>
              <w:jc w:val="right"/>
              <w:rPr>
                <w:rFonts w:eastAsia="Calibri"/>
                <w:sz w:val="22"/>
                <w:szCs w:val="22"/>
                <w:lang w:eastAsia="en-US"/>
              </w:rPr>
            </w:pPr>
            <w:r w:rsidRPr="00395098">
              <w:rPr>
                <w:rFonts w:eastAsia="Calibri"/>
                <w:sz w:val="22"/>
                <w:szCs w:val="22"/>
                <w:lang w:eastAsia="en-US"/>
              </w:rPr>
              <w:t>0</w:t>
            </w:r>
          </w:p>
        </w:tc>
      </w:tr>
      <w:tr w14:paraId="017F7E3F"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548332C7" w14:textId="77777777">
            <w:pPr>
              <w:rPr>
                <w:rFonts w:eastAsia="Calibri"/>
                <w:lang w:eastAsia="en-US"/>
              </w:rPr>
            </w:pPr>
            <w:r w:rsidRPr="00395098">
              <w:rPr>
                <w:rFonts w:eastAsia="Calibri"/>
              </w:rPr>
              <w:t>3.3.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483FE724" w14:textId="77777777">
            <w:pPr>
              <w:jc w:val="right"/>
              <w:rPr>
                <w:rFonts w:eastAsia="Calibri"/>
                <w:lang w:eastAsia="en-US"/>
              </w:rPr>
            </w:pPr>
            <w:r w:rsidRPr="00395098">
              <w:rPr>
                <w:rFonts w:eastAsia="Calibri"/>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98" w:rsidRPr="00395098" w:rsidP="00395098" w14:paraId="56932AAA"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66D8ACBF" w14:textId="77777777">
            <w:pPr>
              <w:jc w:val="right"/>
              <w:rPr>
                <w:rFonts w:eastAsia="Calibri"/>
                <w:sz w:val="22"/>
                <w:szCs w:val="22"/>
                <w:lang w:eastAsia="en-US"/>
              </w:rPr>
            </w:pPr>
            <w:r w:rsidRPr="00395098">
              <w:rPr>
                <w:rFonts w:eastAsia="Calibri"/>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2168184B" w14:textId="56670EB9">
            <w:pPr>
              <w:jc w:val="right"/>
              <w:rPr>
                <w:rFonts w:eastAsia="Calibri"/>
                <w:sz w:val="22"/>
                <w:szCs w:val="22"/>
                <w:lang w:eastAsia="en-US"/>
              </w:rPr>
            </w:pPr>
            <w:r>
              <w:rPr>
                <w:rFonts w:eastAsia="Calibri"/>
                <w:sz w:val="22"/>
                <w:szCs w:val="22"/>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395098" w:rsidRPr="00395098" w:rsidP="00395098" w14:paraId="3178C738" w14:textId="77777777">
            <w:pPr>
              <w:jc w:val="right"/>
              <w:rPr>
                <w:rFonts w:eastAsia="Calibri"/>
                <w:sz w:val="22"/>
                <w:szCs w:val="22"/>
                <w:lang w:eastAsia="en-US"/>
              </w:rPr>
            </w:pPr>
            <w:r w:rsidRPr="00395098">
              <w:rPr>
                <w:rFonts w:eastAsia="Calibri"/>
                <w:sz w:val="22"/>
                <w:szCs w:val="22"/>
                <w:lang w:eastAsia="en-US"/>
              </w:rPr>
              <w:t>0</w:t>
            </w:r>
          </w:p>
        </w:tc>
      </w:tr>
      <w:tr w14:paraId="54DFA8A6" w14:textId="77777777" w:rsidTr="00395098">
        <w:tblPrEx>
          <w:tblW w:w="9649" w:type="dxa"/>
          <w:tblInd w:w="-289" w:type="dxa"/>
          <w:tblLayout w:type="fixed"/>
          <w:tblLook w:val="04A0"/>
        </w:tblPrEx>
        <w:trPr>
          <w:trHeight w:val="1380"/>
        </w:trPr>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131AF4A1" w14:textId="77777777">
            <w:pPr>
              <w:rPr>
                <w:rFonts w:eastAsia="Calibri"/>
                <w:lang w:eastAsia="en-US"/>
              </w:rPr>
            </w:pPr>
            <w:r w:rsidRPr="00395098">
              <w:rPr>
                <w:rFonts w:eastAsia="Calibri"/>
              </w:rPr>
              <w:t>4. Finanšu līdzekļi papildu izdevumu finansēšanai (kompensējošu izdevumu samazinājumu norāda ar "+" zīmi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0C2791BE" w14:textId="77777777">
            <w:pPr>
              <w:jc w:val="right"/>
              <w:rPr>
                <w:rFonts w:eastAsia="Calibri"/>
                <w:lang w:eastAsia="en-US"/>
              </w:rPr>
            </w:pPr>
            <w:r w:rsidRPr="00395098">
              <w:rPr>
                <w:rFonts w:eastAsia="Calibri"/>
              </w:rPr>
              <w:t>x</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98" w:rsidRPr="00893551" w:rsidP="00395098" w14:paraId="650EEF6A" w14:textId="77777777">
            <w:pPr>
              <w:jc w:val="right"/>
              <w:rPr>
                <w:rFonts w:eastAsia="Calibri"/>
                <w:lang w:eastAsia="en-US"/>
              </w:rPr>
            </w:pPr>
            <w:r w:rsidRPr="00893551">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893551" w:rsidP="00395098" w14:paraId="09039F59" w14:textId="77777777">
            <w:pPr>
              <w:rPr>
                <w:rFonts w:eastAsia="Calibri"/>
                <w:lang w:eastAsia="en-US"/>
              </w:rPr>
            </w:pPr>
            <w:r w:rsidRPr="00893551">
              <w:rPr>
                <w:rFonts w:eastAsia="Calibri"/>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6B04CF6E" w14:textId="77777777">
            <w:pPr>
              <w:jc w:val="right"/>
              <w:rPr>
                <w:rFonts w:eastAsia="Calibri"/>
                <w:lang w:eastAsia="en-US"/>
              </w:rPr>
            </w:pPr>
            <w:r w:rsidRPr="00395098">
              <w:rPr>
                <w:rFonts w:eastAsia="Calibri"/>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32968E59" w14:textId="77777777">
            <w:pPr>
              <w:jc w:val="right"/>
              <w:rPr>
                <w:rFonts w:eastAsia="Calibri"/>
                <w:lang w:eastAsia="en-US"/>
              </w:rPr>
            </w:pPr>
            <w:r w:rsidRPr="00395098">
              <w:rPr>
                <w:rFonts w:eastAsia="Calibri"/>
              </w:rPr>
              <w:t>0</w:t>
            </w:r>
          </w:p>
        </w:tc>
      </w:tr>
      <w:tr w14:paraId="7A52DF4F"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2355CA9D" w14:textId="77777777">
            <w:pPr>
              <w:rPr>
                <w:rFonts w:eastAsia="Calibri"/>
                <w:lang w:eastAsia="en-US"/>
              </w:rPr>
            </w:pPr>
            <w:r w:rsidRPr="00395098">
              <w:rPr>
                <w:rFonts w:eastAsia="Calibri"/>
              </w:rPr>
              <w:t>5. Precizēta finansiālā ietekme:</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2D4AA880" w14:textId="77777777">
            <w:pPr>
              <w:jc w:val="right"/>
              <w:rPr>
                <w:rFonts w:eastAsia="Calibri"/>
                <w:lang w:eastAsia="en-US"/>
              </w:rPr>
            </w:pPr>
            <w:r w:rsidRPr="00395098">
              <w:rPr>
                <w:rFonts w:eastAsia="Calibri"/>
              </w:rPr>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242F0A92"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3BB5553C" w14:textId="77777777">
            <w:pPr>
              <w:jc w:val="right"/>
              <w:rPr>
                <w:rFonts w:eastAsia="Calibri"/>
                <w:lang w:eastAsia="en-US"/>
              </w:rPr>
            </w:pPr>
            <w:r w:rsidRPr="00395098">
              <w:rPr>
                <w:rFonts w:eastAsia="Calibri"/>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3693C29A" w14:textId="77777777">
            <w:pPr>
              <w:jc w:val="right"/>
              <w:rPr>
                <w:rFonts w:eastAsia="Calibri"/>
                <w:lang w:eastAsia="en-US"/>
              </w:rPr>
            </w:pPr>
            <w:r w:rsidRPr="00395098">
              <w:rPr>
                <w:rFonts w:eastAsia="Calibri"/>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5D9D65AF" w14:textId="77777777">
            <w:pPr>
              <w:jc w:val="right"/>
              <w:rPr>
                <w:rFonts w:eastAsia="Calibri"/>
                <w:lang w:eastAsia="en-US"/>
              </w:rPr>
            </w:pPr>
            <w:r w:rsidRPr="00395098">
              <w:rPr>
                <w:rFonts w:eastAsia="Calibri"/>
              </w:rPr>
              <w:t>0</w:t>
            </w:r>
          </w:p>
        </w:tc>
      </w:tr>
      <w:tr w14:paraId="27B8C267"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584DD9C0" w14:textId="77777777">
            <w:pPr>
              <w:rPr>
                <w:rFonts w:eastAsia="Calibri"/>
                <w:lang w:eastAsia="en-US"/>
              </w:rPr>
            </w:pPr>
            <w:r w:rsidRPr="00395098">
              <w:rPr>
                <w:rFonts w:eastAsia="Calibri"/>
              </w:rPr>
              <w:t>5.1. valsts pamatbudžets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3DA784ED" w14:textId="77777777">
            <w:pPr>
              <w:rPr>
                <w:rFonts w:eastAsia="Calibri"/>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5EA33A55"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3701BE99" w14:textId="77777777">
            <w:pPr>
              <w:jc w:val="right"/>
              <w:rPr>
                <w:rFonts w:eastAsia="Calibri"/>
                <w:lang w:eastAsia="en-US"/>
              </w:rPr>
            </w:pPr>
            <w:r w:rsidRPr="00395098">
              <w:rPr>
                <w:rFonts w:eastAsia="Calibri"/>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58F9C6C0" w14:textId="77777777">
            <w:pPr>
              <w:jc w:val="right"/>
              <w:rPr>
                <w:rFonts w:eastAsia="Calibri"/>
                <w:lang w:eastAsia="en-US"/>
              </w:rPr>
            </w:pPr>
            <w:r w:rsidRPr="00395098">
              <w:rPr>
                <w:rFonts w:eastAsia="Calibri"/>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014AA56C" w14:textId="77777777">
            <w:pPr>
              <w:jc w:val="right"/>
              <w:rPr>
                <w:rFonts w:eastAsia="Calibri"/>
                <w:lang w:eastAsia="en-US"/>
              </w:rPr>
            </w:pPr>
            <w:r w:rsidRPr="00395098">
              <w:rPr>
                <w:rFonts w:eastAsia="Calibri"/>
              </w:rPr>
              <w:t>0</w:t>
            </w:r>
          </w:p>
        </w:tc>
      </w:tr>
      <w:tr w14:paraId="5B378620"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7606BCA9" w14:textId="77777777">
            <w:pPr>
              <w:rPr>
                <w:rFonts w:eastAsia="Calibri"/>
                <w:lang w:eastAsia="en-US"/>
              </w:rPr>
            </w:pPr>
            <w:r w:rsidRPr="00395098">
              <w:rPr>
                <w:rFonts w:eastAsia="Calibri"/>
              </w:rPr>
              <w:t>5.2. speciālais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7B80A387" w14:textId="77777777">
            <w:pPr>
              <w:rPr>
                <w:rFonts w:eastAsia="Calibri"/>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110E6B81"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713EF845" w14:textId="77777777">
            <w:pPr>
              <w:jc w:val="right"/>
              <w:rPr>
                <w:rFonts w:eastAsia="Calibri"/>
                <w:lang w:eastAsia="en-US"/>
              </w:rPr>
            </w:pPr>
            <w:r w:rsidRPr="00395098">
              <w:rPr>
                <w:rFonts w:eastAsia="Calibri"/>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17C7690D" w14:textId="77777777">
            <w:pPr>
              <w:jc w:val="right"/>
              <w:rPr>
                <w:rFonts w:eastAsia="Calibri"/>
                <w:lang w:eastAsia="en-US"/>
              </w:rPr>
            </w:pPr>
            <w:r w:rsidRPr="00395098">
              <w:rPr>
                <w:rFonts w:eastAsia="Calibri"/>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5815E679" w14:textId="77777777">
            <w:pPr>
              <w:jc w:val="right"/>
              <w:rPr>
                <w:rFonts w:eastAsia="Calibri"/>
                <w:lang w:eastAsia="en-US"/>
              </w:rPr>
            </w:pPr>
            <w:r w:rsidRPr="00395098">
              <w:rPr>
                <w:rFonts w:eastAsia="Calibri"/>
              </w:rPr>
              <w:t>0</w:t>
            </w:r>
          </w:p>
        </w:tc>
      </w:tr>
      <w:tr w14:paraId="2D0735C8"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7C214F1D" w14:textId="77777777">
            <w:pPr>
              <w:rPr>
                <w:rFonts w:eastAsia="Calibri"/>
                <w:lang w:eastAsia="en-US"/>
              </w:rPr>
            </w:pPr>
            <w:r w:rsidRPr="00395098">
              <w:rPr>
                <w:rFonts w:eastAsia="Calibri"/>
              </w:rPr>
              <w:t>5.3. pašvaldību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24E51568" w14:textId="77777777">
            <w:pPr>
              <w:rPr>
                <w:rFonts w:eastAsia="Calibri"/>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0372F2A7" w14:textId="77777777">
            <w:pPr>
              <w:jc w:val="right"/>
              <w:rPr>
                <w:rFonts w:eastAsia="Calibri"/>
                <w:lang w:eastAsia="en-US"/>
              </w:rPr>
            </w:pPr>
            <w:r w:rsidRPr="00395098">
              <w:rPr>
                <w:rFonts w:eastAsia="Calibri"/>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6BD3A929" w14:textId="77777777">
            <w:pPr>
              <w:jc w:val="right"/>
              <w:rPr>
                <w:rFonts w:eastAsia="Calibri"/>
                <w:lang w:eastAsia="en-US"/>
              </w:rPr>
            </w:pPr>
            <w:r w:rsidRPr="00395098">
              <w:rPr>
                <w:rFonts w:eastAsia="Calibri"/>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320D8873" w14:textId="77777777">
            <w:pPr>
              <w:jc w:val="right"/>
              <w:rPr>
                <w:rFonts w:eastAsia="Calibri"/>
                <w:lang w:eastAsia="en-US"/>
              </w:rPr>
            </w:pPr>
            <w:r w:rsidRPr="00395098">
              <w:rPr>
                <w:rFonts w:eastAsia="Calibri"/>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4C3875AC" w14:textId="77777777">
            <w:pPr>
              <w:jc w:val="right"/>
              <w:rPr>
                <w:rFonts w:eastAsia="Calibri"/>
                <w:lang w:eastAsia="en-US"/>
              </w:rPr>
            </w:pPr>
            <w:r w:rsidRPr="00395098">
              <w:rPr>
                <w:rFonts w:eastAsia="Calibri"/>
              </w:rPr>
              <w:t>0</w:t>
            </w:r>
          </w:p>
        </w:tc>
      </w:tr>
      <w:tr w14:paraId="0BDC80EE"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08A6FB86" w14:textId="77777777">
            <w:pPr>
              <w:rPr>
                <w:rFonts w:eastAsia="Calibri"/>
                <w:lang w:eastAsia="en-US"/>
              </w:rPr>
            </w:pPr>
            <w:r w:rsidRPr="00395098">
              <w:rPr>
                <w:rFonts w:eastAsia="Calibri"/>
              </w:rPr>
              <w:t>6. Detalizēts ieņēmumu un izdevumu aprēķins (ja nepieciešams, detalizētu ieņēmumu un izdevumu aprēķinu var pievienot anotācijas pielikumā):</w:t>
            </w:r>
          </w:p>
        </w:tc>
        <w:tc>
          <w:tcPr>
            <w:tcW w:w="670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395098" w:rsidRPr="00893551" w:rsidP="00395098" w14:paraId="0EE54032" w14:textId="6A56705E">
            <w:pPr>
              <w:jc w:val="both"/>
              <w:rPr>
                <w:rFonts w:eastAsia="Calibri"/>
                <w:lang w:eastAsia="en-US"/>
              </w:rPr>
            </w:pPr>
            <w:r w:rsidRPr="00893551">
              <w:t>Nav identificēta MK noteikumu projekta ietekme uz valsts un pašvaldību budžetiem, jo MK noteikumu projekts paredz pārdalīt finansējumu uz 2.2.1.1. pasākumu no 2.2.1.2. pasākuma (jauns finansējums SAM 2.2.1. netiek piesaistīts), līdz ar to kopējie budžeta izdevumi un budžeta ieņēmumi paliek nemainīgi.</w:t>
            </w:r>
          </w:p>
        </w:tc>
      </w:tr>
      <w:tr w14:paraId="453F7D2B"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254AD7DF" w14:textId="77777777">
            <w:pPr>
              <w:rPr>
                <w:rFonts w:eastAsia="Calibri"/>
                <w:lang w:eastAsia="en-US"/>
              </w:rPr>
            </w:pPr>
            <w:r w:rsidRPr="00395098">
              <w:rPr>
                <w:rFonts w:eastAsia="Calibri"/>
              </w:rPr>
              <w:t>6.1. detalizēts ieņēmumu aprēķins</w:t>
            </w:r>
          </w:p>
        </w:tc>
        <w:tc>
          <w:tcPr>
            <w:tcW w:w="670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43483C56" w14:textId="77777777">
            <w:pPr>
              <w:rPr>
                <w:rFonts w:eastAsia="Calibri"/>
                <w:lang w:eastAsia="en-US"/>
              </w:rPr>
            </w:pPr>
          </w:p>
        </w:tc>
      </w:tr>
      <w:tr w14:paraId="3F6C80C5"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2FB1B0DD" w14:textId="77777777">
            <w:pPr>
              <w:rPr>
                <w:rFonts w:eastAsia="Calibri"/>
                <w:lang w:eastAsia="en-US"/>
              </w:rPr>
            </w:pPr>
            <w:r w:rsidRPr="00395098">
              <w:rPr>
                <w:rFonts w:eastAsia="Calibri"/>
              </w:rPr>
              <w:t>6.2. detalizēts izdevumu aprēķins</w:t>
            </w:r>
          </w:p>
        </w:tc>
        <w:tc>
          <w:tcPr>
            <w:tcW w:w="670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5098" w:rsidRPr="00395098" w:rsidP="00395098" w14:paraId="4EDAEABF" w14:textId="77777777">
            <w:pPr>
              <w:rPr>
                <w:rFonts w:eastAsia="Calibri"/>
                <w:lang w:eastAsia="en-US"/>
              </w:rPr>
            </w:pPr>
          </w:p>
        </w:tc>
      </w:tr>
      <w:tr w14:paraId="106E22BE" w14:textId="77777777" w:rsidTr="00395098">
        <w:tblPrEx>
          <w:tblW w:w="9649" w:type="dxa"/>
          <w:tblInd w:w="-289" w:type="dxa"/>
          <w:tblLayout w:type="fixed"/>
          <w:tblLook w:val="04A0"/>
        </w:tblPrEx>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4094E82C" w14:textId="77777777">
            <w:pPr>
              <w:rPr>
                <w:rFonts w:eastAsia="Calibri"/>
                <w:lang w:eastAsia="en-US"/>
              </w:rPr>
            </w:pPr>
            <w:r w:rsidRPr="00395098">
              <w:rPr>
                <w:rFonts w:eastAsia="Calibri"/>
              </w:rPr>
              <w:t>7. Cita informācija</w:t>
            </w:r>
          </w:p>
        </w:tc>
        <w:tc>
          <w:tcPr>
            <w:tcW w:w="6700" w:type="dxa"/>
            <w:gridSpan w:val="5"/>
            <w:tcBorders>
              <w:top w:val="single" w:sz="4" w:space="0" w:color="auto"/>
              <w:left w:val="single" w:sz="4" w:space="0" w:color="auto"/>
              <w:bottom w:val="single" w:sz="4" w:space="0" w:color="auto"/>
              <w:right w:val="single" w:sz="4" w:space="0" w:color="auto"/>
            </w:tcBorders>
            <w:shd w:val="clear" w:color="auto" w:fill="auto"/>
            <w:hideMark/>
          </w:tcPr>
          <w:p w:rsidR="00395098" w:rsidRPr="00395098" w:rsidP="00395098" w14:paraId="2B9BBB53" w14:textId="0C2E436A">
            <w:pPr>
              <w:jc w:val="both"/>
              <w:rPr>
                <w:rFonts w:eastAsia="Calibri"/>
                <w:lang w:eastAsia="en-US"/>
              </w:rPr>
            </w:pPr>
            <w:r>
              <w:rPr>
                <w:rFonts w:eastAsia="Calibri"/>
                <w:lang w:eastAsia="en-US"/>
              </w:rPr>
              <w:t>Nav</w:t>
            </w:r>
          </w:p>
        </w:tc>
      </w:tr>
    </w:tbl>
    <w:p w:rsidR="00395098" w:rsidP="00F76F3F" w14:paraId="55B4C1D2" w14:textId="77777777">
      <w:pPr>
        <w:jc w:val="both"/>
        <w:rPr>
          <w:i/>
          <w:iCs/>
          <w:color w:val="000000"/>
          <w:sz w:val="16"/>
          <w:szCs w:val="16"/>
        </w:rPr>
      </w:pPr>
    </w:p>
    <w:p w:rsidR="00395098" w:rsidP="00F76F3F" w14:paraId="127C76C6" w14:textId="77777777">
      <w:pPr>
        <w:jc w:val="both"/>
        <w:rPr>
          <w:i/>
          <w:iCs/>
          <w:color w:val="000000"/>
          <w:sz w:val="16"/>
          <w:szCs w:val="16"/>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85"/>
        <w:gridCol w:w="7359"/>
      </w:tblGrid>
      <w:tr w14:paraId="03023A2F" w14:textId="77777777" w:rsidTr="00F367D3">
        <w:tblPrEx>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21"/>
          <w:jc w:val="center"/>
        </w:trPr>
        <w:tc>
          <w:tcPr>
            <w:tcW w:w="9644" w:type="dxa"/>
            <w:gridSpan w:val="2"/>
            <w:tcBorders>
              <w:top w:val="single" w:sz="4" w:space="0" w:color="auto"/>
              <w:left w:val="single" w:sz="4" w:space="0" w:color="auto"/>
              <w:bottom w:val="single" w:sz="4" w:space="0" w:color="auto"/>
              <w:right w:val="single" w:sz="4" w:space="0" w:color="auto"/>
            </w:tcBorders>
            <w:vAlign w:val="center"/>
            <w:hideMark/>
          </w:tcPr>
          <w:p w:rsidR="0003099F" w:rsidRPr="00F76F3F" w:rsidP="00F76F3F" w14:paraId="3644A888" w14:textId="77777777">
            <w:pPr>
              <w:pStyle w:val="naisnod"/>
              <w:spacing w:before="0" w:after="0"/>
              <w:ind w:left="57" w:right="57"/>
              <w:rPr>
                <w:lang w:eastAsia="en-US"/>
              </w:rPr>
            </w:pPr>
            <w:r w:rsidRPr="00F76F3F">
              <w:t>IV. Tiesību akta projekta ietekme uz spēkā esošo tiesību normu sistēmu</w:t>
            </w:r>
          </w:p>
        </w:tc>
      </w:tr>
      <w:tr w14:paraId="7B9CF249" w14:textId="77777777" w:rsidTr="0003099F">
        <w:tblPrEx>
          <w:tblW w:w="9644" w:type="dxa"/>
          <w:jc w:val="center"/>
          <w:tblCellMar>
            <w:left w:w="0" w:type="dxa"/>
            <w:right w:w="0" w:type="dxa"/>
          </w:tblCellMar>
          <w:tblLook w:val="04A0"/>
        </w:tblPrEx>
        <w:trPr>
          <w:trHeight w:val="553"/>
          <w:jc w:val="center"/>
        </w:trPr>
        <w:tc>
          <w:tcPr>
            <w:tcW w:w="2285" w:type="dxa"/>
            <w:tcBorders>
              <w:top w:val="single" w:sz="4" w:space="0" w:color="auto"/>
              <w:left w:val="single" w:sz="4" w:space="0" w:color="auto"/>
              <w:bottom w:val="single" w:sz="4" w:space="0" w:color="auto"/>
              <w:right w:val="single" w:sz="4" w:space="0" w:color="auto"/>
            </w:tcBorders>
            <w:hideMark/>
          </w:tcPr>
          <w:p w:rsidR="0003099F" w:rsidRPr="00F76F3F" w:rsidP="00F76F3F" w14:paraId="077EC936" w14:textId="77777777">
            <w:pPr>
              <w:tabs>
                <w:tab w:val="left" w:pos="170"/>
              </w:tabs>
              <w:ind w:left="57" w:right="57"/>
              <w:rPr>
                <w:lang w:val="en-US" w:eastAsia="en-US"/>
              </w:rPr>
            </w:pPr>
            <w:r w:rsidRPr="00F76F3F">
              <w:t>Nepieciešamie saistītie tiesību aktu projekti</w:t>
            </w:r>
          </w:p>
        </w:tc>
        <w:tc>
          <w:tcPr>
            <w:tcW w:w="7359" w:type="dxa"/>
            <w:tcBorders>
              <w:top w:val="single" w:sz="4" w:space="0" w:color="auto"/>
              <w:left w:val="single" w:sz="4" w:space="0" w:color="auto"/>
              <w:bottom w:val="single" w:sz="4" w:space="0" w:color="auto"/>
              <w:right w:val="single" w:sz="4" w:space="0" w:color="auto"/>
            </w:tcBorders>
          </w:tcPr>
          <w:p w:rsidR="0003099F" w:rsidRPr="0003099F" w:rsidP="00F76F3F" w14:paraId="25F9CF93" w14:textId="77777777">
            <w:pPr>
              <w:ind w:left="57" w:right="113"/>
              <w:jc w:val="both"/>
              <w:rPr>
                <w:b/>
                <w:bCs/>
                <w:color w:val="000000"/>
                <w:sz w:val="28"/>
                <w:szCs w:val="28"/>
              </w:rPr>
            </w:pPr>
            <w:r w:rsidRPr="00F76F3F">
              <w:t xml:space="preserve">MK noteikumu projektu nepieciešams apstiprināt vienlaikus vai pēc MK noteikuma projekta “Grozījumi Ministru kabineta 2016. gada 8. marta noteikumos Nr. 151 “Darbības programmas “Izaugsme un nodarbinātība” 2.2.1. specifiskā atbalsta mērķa “Nodrošināt publisko datu </w:t>
            </w:r>
            <w:r w:rsidRPr="00F76F3F">
              <w:t>atkalizmantošanas</w:t>
            </w:r>
            <w:r w:rsidRPr="00F76F3F">
              <w:t xml:space="preserve"> pieaugumu un efektīvu publiskās pārvaldes un privātā sektora mijiedarbību” 2.2.1.2. pasākuma “Kultūras mantojuma </w:t>
            </w:r>
            <w:r w:rsidRPr="00F76F3F">
              <w:t>digitalizācija</w:t>
            </w:r>
            <w:r w:rsidRPr="00F76F3F">
              <w:t>” īstenošanas noteikumi”” apstiprināšanas MK.</w:t>
            </w:r>
          </w:p>
        </w:tc>
      </w:tr>
      <w:tr w14:paraId="767FD81A" w14:textId="77777777" w:rsidTr="0003099F">
        <w:tblPrEx>
          <w:tblW w:w="9644" w:type="dxa"/>
          <w:jc w:val="center"/>
          <w:tblCellMar>
            <w:left w:w="0" w:type="dxa"/>
            <w:right w:w="0" w:type="dxa"/>
          </w:tblCellMar>
          <w:tblLook w:val="04A0"/>
        </w:tblPrEx>
        <w:trPr>
          <w:trHeight w:val="339"/>
          <w:jc w:val="center"/>
        </w:trPr>
        <w:tc>
          <w:tcPr>
            <w:tcW w:w="2285" w:type="dxa"/>
            <w:tcBorders>
              <w:top w:val="single" w:sz="4" w:space="0" w:color="auto"/>
              <w:left w:val="single" w:sz="4" w:space="0" w:color="auto"/>
              <w:bottom w:val="single" w:sz="4" w:space="0" w:color="auto"/>
              <w:right w:val="single" w:sz="4" w:space="0" w:color="auto"/>
            </w:tcBorders>
            <w:hideMark/>
          </w:tcPr>
          <w:p w:rsidR="0003099F" w:rsidP="00F367D3" w14:paraId="4F07DECE" w14:textId="77777777">
            <w:pPr>
              <w:ind w:left="57" w:right="57"/>
              <w:rPr>
                <w:lang w:val="en-US" w:eastAsia="en-US"/>
              </w:rPr>
            </w:pPr>
            <w:r>
              <w:rPr>
                <w:lang w:val="en-US" w:eastAsia="en-US"/>
              </w:rPr>
              <w:t>A</w:t>
            </w:r>
            <w:r>
              <w:t>tbildīgā</w:t>
            </w:r>
            <w:r>
              <w:t xml:space="preserve"> institūcija</w:t>
            </w:r>
          </w:p>
        </w:tc>
        <w:tc>
          <w:tcPr>
            <w:tcW w:w="7359" w:type="dxa"/>
            <w:tcBorders>
              <w:top w:val="single" w:sz="4" w:space="0" w:color="auto"/>
              <w:left w:val="single" w:sz="4" w:space="0" w:color="auto"/>
              <w:bottom w:val="single" w:sz="4" w:space="0" w:color="auto"/>
              <w:right w:val="single" w:sz="4" w:space="0" w:color="auto"/>
            </w:tcBorders>
          </w:tcPr>
          <w:p w:rsidR="0003099F" w:rsidRPr="00AF04EC" w:rsidP="00F367D3" w14:paraId="7BFB65DD" w14:textId="77777777">
            <w:pPr>
              <w:ind w:left="57" w:right="113"/>
              <w:jc w:val="both"/>
              <w:rPr>
                <w:lang w:val="en-US" w:eastAsia="en-US"/>
              </w:rPr>
            </w:pPr>
            <w:r w:rsidRPr="009C34B6">
              <w:rPr>
                <w:lang w:val="en-US" w:eastAsia="en-US"/>
              </w:rPr>
              <w:t>VARAM</w:t>
            </w:r>
          </w:p>
        </w:tc>
      </w:tr>
      <w:tr w14:paraId="38A4AC03" w14:textId="77777777" w:rsidTr="0003099F">
        <w:tblPrEx>
          <w:tblW w:w="9644" w:type="dxa"/>
          <w:jc w:val="center"/>
          <w:tblCellMar>
            <w:left w:w="0" w:type="dxa"/>
            <w:right w:w="0" w:type="dxa"/>
          </w:tblCellMar>
          <w:tblLook w:val="04A0"/>
        </w:tblPrEx>
        <w:trPr>
          <w:trHeight w:val="476"/>
          <w:jc w:val="center"/>
        </w:trPr>
        <w:tc>
          <w:tcPr>
            <w:tcW w:w="2285" w:type="dxa"/>
            <w:tcBorders>
              <w:top w:val="single" w:sz="4" w:space="0" w:color="auto"/>
              <w:left w:val="single" w:sz="4" w:space="0" w:color="auto"/>
              <w:bottom w:val="single" w:sz="4" w:space="0" w:color="auto"/>
              <w:right w:val="single" w:sz="4" w:space="0" w:color="auto"/>
            </w:tcBorders>
            <w:hideMark/>
          </w:tcPr>
          <w:p w:rsidR="0003099F" w:rsidP="00F367D3" w14:paraId="2192515D" w14:textId="77777777">
            <w:pPr>
              <w:ind w:left="57" w:right="57"/>
              <w:rPr>
                <w:lang w:val="en-US" w:eastAsia="en-US"/>
              </w:rPr>
            </w:pPr>
            <w:r>
              <w:rPr>
                <w:lang w:val="en-US" w:eastAsia="en-US"/>
              </w:rPr>
              <w:t>Cita</w:t>
            </w:r>
            <w:r>
              <w:rPr>
                <w:lang w:val="en-US" w:eastAsia="en-US"/>
              </w:rPr>
              <w:t xml:space="preserve"> </w:t>
            </w:r>
            <w:r>
              <w:rPr>
                <w:lang w:val="en-US" w:eastAsia="en-US"/>
              </w:rPr>
              <w:t>informācija</w:t>
            </w:r>
          </w:p>
        </w:tc>
        <w:tc>
          <w:tcPr>
            <w:tcW w:w="7359" w:type="dxa"/>
            <w:tcBorders>
              <w:top w:val="single" w:sz="4" w:space="0" w:color="auto"/>
              <w:left w:val="single" w:sz="4" w:space="0" w:color="auto"/>
              <w:bottom w:val="single" w:sz="4" w:space="0" w:color="auto"/>
              <w:right w:val="single" w:sz="4" w:space="0" w:color="auto"/>
            </w:tcBorders>
            <w:hideMark/>
          </w:tcPr>
          <w:p w:rsidR="0003099F" w:rsidP="00F367D3" w14:paraId="05481044" w14:textId="77777777">
            <w:pPr>
              <w:ind w:left="57" w:right="113"/>
              <w:jc w:val="both"/>
              <w:rPr>
                <w:lang w:val="en-US" w:eastAsia="en-US"/>
              </w:rPr>
            </w:pPr>
            <w:r>
              <w:rPr>
                <w:lang w:val="en-US" w:eastAsia="en-US"/>
              </w:rPr>
              <w:t>Nav</w:t>
            </w:r>
          </w:p>
        </w:tc>
      </w:tr>
    </w:tbl>
    <w:p w:rsidR="0003099F" w:rsidP="007A0A8F" w14:paraId="2067C87B" w14:textId="77777777">
      <w:pPr>
        <w:spacing w:line="360" w:lineRule="auto"/>
        <w:ind w:firstLine="346"/>
        <w:rPr>
          <w:i/>
          <w:iCs/>
          <w:color w:val="000000"/>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44"/>
      </w:tblGrid>
      <w:tr w14:paraId="60948A65" w14:textId="77777777" w:rsidTr="00335BF9">
        <w:tblPrEx>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21"/>
          <w:jc w:val="center"/>
        </w:trPr>
        <w:tc>
          <w:tcPr>
            <w:tcW w:w="9644" w:type="dxa"/>
            <w:tcBorders>
              <w:top w:val="single" w:sz="4" w:space="0" w:color="auto"/>
              <w:left w:val="single" w:sz="4" w:space="0" w:color="auto"/>
              <w:bottom w:val="single" w:sz="4" w:space="0" w:color="auto"/>
              <w:right w:val="single" w:sz="4" w:space="0" w:color="auto"/>
            </w:tcBorders>
            <w:vAlign w:val="center"/>
            <w:hideMark/>
          </w:tcPr>
          <w:p w:rsidR="00C03638" w:rsidRPr="00845DF8" w:rsidP="00335BF9" w14:paraId="4882E4E9" w14:textId="77777777">
            <w:pPr>
              <w:pStyle w:val="naisnod"/>
              <w:spacing w:before="0" w:after="0"/>
              <w:ind w:left="57" w:right="57"/>
              <w:rPr>
                <w:lang w:eastAsia="en-US"/>
              </w:rPr>
            </w:pPr>
            <w:r w:rsidRPr="00845DF8">
              <w:t>V. Tiesību akta projekta atbilstība Latvijas Republikas starptautiskajām saistībām</w:t>
            </w:r>
          </w:p>
        </w:tc>
      </w:tr>
      <w:tr w14:paraId="13E20ECB" w14:textId="77777777" w:rsidTr="00335BF9">
        <w:tblPrEx>
          <w:tblW w:w="9644" w:type="dxa"/>
          <w:jc w:val="center"/>
          <w:tblCellMar>
            <w:left w:w="0" w:type="dxa"/>
            <w:right w:w="0" w:type="dxa"/>
          </w:tblCellMar>
          <w:tblLook w:val="04A0"/>
        </w:tblPrEx>
        <w:trPr>
          <w:trHeight w:val="339"/>
          <w:jc w:val="center"/>
        </w:trPr>
        <w:tc>
          <w:tcPr>
            <w:tcW w:w="9644" w:type="dxa"/>
            <w:tcBorders>
              <w:top w:val="single" w:sz="4" w:space="0" w:color="auto"/>
              <w:left w:val="single" w:sz="4" w:space="0" w:color="auto"/>
              <w:bottom w:val="single" w:sz="4" w:space="0" w:color="auto"/>
              <w:right w:val="single" w:sz="4" w:space="0" w:color="auto"/>
            </w:tcBorders>
          </w:tcPr>
          <w:p w:rsidR="00C03638" w:rsidRPr="00845DF8" w:rsidP="00C03638" w14:paraId="3D8E3708" w14:textId="77777777">
            <w:pPr>
              <w:spacing w:line="360" w:lineRule="auto"/>
              <w:ind w:left="57" w:right="57"/>
              <w:jc w:val="center"/>
              <w:rPr>
                <w:lang w:eastAsia="en-US"/>
              </w:rPr>
            </w:pPr>
            <w:r w:rsidRPr="00845DF8">
              <w:t>Projekts šo jomu neskar</w:t>
            </w:r>
          </w:p>
        </w:tc>
      </w:tr>
    </w:tbl>
    <w:p w:rsidR="00C03638" w:rsidRPr="00845DF8" w:rsidP="007A0A8F" w14:paraId="625E2FE6" w14:textId="77777777">
      <w:pPr>
        <w:spacing w:line="360" w:lineRule="auto"/>
        <w:ind w:firstLine="346"/>
        <w:rPr>
          <w:i/>
          <w:iCs/>
          <w:color w:val="000000"/>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9"/>
        <w:gridCol w:w="2285"/>
        <w:gridCol w:w="6650"/>
      </w:tblGrid>
      <w:tr w14:paraId="5C170D64" w14:textId="77777777" w:rsidTr="00A62CC9">
        <w:tblPrEx>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21"/>
          <w:jc w:val="center"/>
        </w:trPr>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A62CC9" w:rsidRPr="00845DF8" w14:paraId="5260868F" w14:textId="77777777">
            <w:pPr>
              <w:pStyle w:val="naisnod"/>
              <w:spacing w:before="0" w:after="0"/>
              <w:ind w:left="57" w:right="57"/>
              <w:rPr>
                <w:lang w:eastAsia="en-US"/>
              </w:rPr>
            </w:pPr>
            <w:r w:rsidRPr="00845DF8">
              <w:t>VI. Sabiedrības līdzdalība un komunikācijas aktivitātes</w:t>
            </w:r>
          </w:p>
        </w:tc>
      </w:tr>
      <w:tr w14:paraId="42203FD9" w14:textId="77777777" w:rsidTr="00A62CC9">
        <w:tblPrEx>
          <w:tblW w:w="9644" w:type="dxa"/>
          <w:jc w:val="center"/>
          <w:tblCellMar>
            <w:left w:w="0" w:type="dxa"/>
            <w:right w:w="0" w:type="dxa"/>
          </w:tblCellMar>
          <w:tblLook w:val="04A0"/>
        </w:tblPrEx>
        <w:trPr>
          <w:trHeight w:val="553"/>
          <w:jc w:val="center"/>
        </w:trPr>
        <w:tc>
          <w:tcPr>
            <w:tcW w:w="709" w:type="dxa"/>
            <w:tcBorders>
              <w:top w:val="single" w:sz="4" w:space="0" w:color="auto"/>
              <w:left w:val="single" w:sz="4" w:space="0" w:color="auto"/>
              <w:bottom w:val="single" w:sz="4" w:space="0" w:color="auto"/>
              <w:right w:val="single" w:sz="4" w:space="0" w:color="auto"/>
            </w:tcBorders>
            <w:hideMark/>
          </w:tcPr>
          <w:p w:rsidR="00A62CC9" w:rsidRPr="00845DF8" w14:paraId="7B698F50" w14:textId="77777777">
            <w:pPr>
              <w:ind w:left="57" w:right="57"/>
              <w:jc w:val="both"/>
              <w:rPr>
                <w:bCs/>
                <w:lang w:eastAsia="en-US"/>
              </w:rPr>
            </w:pPr>
            <w:r w:rsidRPr="00845DF8">
              <w:rPr>
                <w:bCs/>
                <w:lang w:eastAsia="en-US"/>
              </w:rPr>
              <w:t>1.</w:t>
            </w:r>
          </w:p>
        </w:tc>
        <w:tc>
          <w:tcPr>
            <w:tcW w:w="2285" w:type="dxa"/>
            <w:tcBorders>
              <w:top w:val="single" w:sz="4" w:space="0" w:color="auto"/>
              <w:left w:val="single" w:sz="4" w:space="0" w:color="auto"/>
              <w:bottom w:val="single" w:sz="4" w:space="0" w:color="auto"/>
              <w:right w:val="single" w:sz="4" w:space="0" w:color="auto"/>
            </w:tcBorders>
            <w:hideMark/>
          </w:tcPr>
          <w:p w:rsidR="00A62CC9" w:rsidRPr="00845DF8" w14:paraId="1BABF609" w14:textId="77777777">
            <w:pPr>
              <w:tabs>
                <w:tab w:val="left" w:pos="170"/>
              </w:tabs>
              <w:ind w:left="57" w:right="57"/>
              <w:rPr>
                <w:lang w:eastAsia="en-US"/>
              </w:rPr>
            </w:pPr>
            <w:r w:rsidRPr="00845DF8">
              <w:rPr>
                <w:lang w:eastAsia="en-US"/>
              </w:rPr>
              <w:t>Plānotās sabiedrības līdzdalības un komunikācijas aktivitātes saistībā ar projektu</w:t>
            </w:r>
          </w:p>
        </w:tc>
        <w:tc>
          <w:tcPr>
            <w:tcW w:w="6650" w:type="dxa"/>
            <w:tcBorders>
              <w:top w:val="single" w:sz="4" w:space="0" w:color="auto"/>
              <w:left w:val="single" w:sz="4" w:space="0" w:color="auto"/>
              <w:bottom w:val="single" w:sz="4" w:space="0" w:color="auto"/>
              <w:right w:val="single" w:sz="4" w:space="0" w:color="auto"/>
            </w:tcBorders>
            <w:hideMark/>
          </w:tcPr>
          <w:p w:rsidR="00A62CC9" w:rsidRPr="00845DF8" w:rsidP="00DA7EA7" w14:paraId="2F0A886B" w14:textId="77777777">
            <w:pPr>
              <w:ind w:left="57" w:right="113"/>
              <w:jc w:val="both"/>
              <w:rPr>
                <w:lang w:eastAsia="en-US"/>
              </w:rPr>
            </w:pPr>
            <w:bookmarkStart w:id="1" w:name="p61"/>
            <w:bookmarkEnd w:id="1"/>
            <w:r w:rsidRPr="00845DF8">
              <w:rPr>
                <w:bCs/>
                <w:color w:val="000000"/>
              </w:rPr>
              <w:t>MK noteikumu projekts tiek virzīts kā MK lieta, t</w:t>
            </w:r>
            <w:r w:rsidRPr="00845DF8" w:rsidR="00167EB5">
              <w:rPr>
                <w:bCs/>
                <w:color w:val="000000"/>
              </w:rPr>
              <w:t>ā</w:t>
            </w:r>
            <w:r w:rsidRPr="00845DF8">
              <w:rPr>
                <w:bCs/>
                <w:color w:val="000000"/>
              </w:rPr>
              <w:t>dēļ papildu sabiedrības līdzdalības un komunikācijas aktivitātes netiek veiktas.</w:t>
            </w:r>
          </w:p>
        </w:tc>
      </w:tr>
      <w:tr w14:paraId="1B668ADB" w14:textId="77777777" w:rsidTr="00A62CC9">
        <w:tblPrEx>
          <w:tblW w:w="9644" w:type="dxa"/>
          <w:jc w:val="center"/>
          <w:tblCellMar>
            <w:left w:w="0" w:type="dxa"/>
            <w:right w:w="0" w:type="dxa"/>
          </w:tblCellMar>
          <w:tblLook w:val="04A0"/>
        </w:tblPrEx>
        <w:trPr>
          <w:trHeight w:val="339"/>
          <w:jc w:val="center"/>
        </w:trPr>
        <w:tc>
          <w:tcPr>
            <w:tcW w:w="709" w:type="dxa"/>
            <w:tcBorders>
              <w:top w:val="single" w:sz="4" w:space="0" w:color="auto"/>
              <w:left w:val="single" w:sz="4" w:space="0" w:color="auto"/>
              <w:bottom w:val="single" w:sz="4" w:space="0" w:color="auto"/>
              <w:right w:val="single" w:sz="4" w:space="0" w:color="auto"/>
            </w:tcBorders>
            <w:hideMark/>
          </w:tcPr>
          <w:p w:rsidR="00A62CC9" w:rsidRPr="00845DF8" w14:paraId="6A3E2C8A" w14:textId="77777777">
            <w:pPr>
              <w:ind w:left="57" w:right="57"/>
              <w:jc w:val="both"/>
              <w:rPr>
                <w:bCs/>
                <w:lang w:eastAsia="en-US"/>
              </w:rPr>
            </w:pPr>
            <w:r w:rsidRPr="00845DF8">
              <w:rPr>
                <w:bCs/>
                <w:lang w:eastAsia="en-US"/>
              </w:rPr>
              <w:t>2.</w:t>
            </w:r>
          </w:p>
        </w:tc>
        <w:tc>
          <w:tcPr>
            <w:tcW w:w="2285" w:type="dxa"/>
            <w:tcBorders>
              <w:top w:val="single" w:sz="4" w:space="0" w:color="auto"/>
              <w:left w:val="single" w:sz="4" w:space="0" w:color="auto"/>
              <w:bottom w:val="single" w:sz="4" w:space="0" w:color="auto"/>
              <w:right w:val="single" w:sz="4" w:space="0" w:color="auto"/>
            </w:tcBorders>
            <w:hideMark/>
          </w:tcPr>
          <w:p w:rsidR="00A62CC9" w:rsidRPr="00845DF8" w14:paraId="6E3F99A0" w14:textId="77777777">
            <w:pPr>
              <w:ind w:left="57" w:right="57"/>
              <w:rPr>
                <w:lang w:eastAsia="en-US"/>
              </w:rPr>
            </w:pPr>
            <w:r w:rsidRPr="00845DF8">
              <w:rPr>
                <w:lang w:eastAsia="en-US"/>
              </w:rPr>
              <w:t>Sabiedrības līdzdalība projekta izstrādē</w:t>
            </w:r>
          </w:p>
        </w:tc>
        <w:tc>
          <w:tcPr>
            <w:tcW w:w="6650" w:type="dxa"/>
            <w:tcBorders>
              <w:top w:val="single" w:sz="4" w:space="0" w:color="auto"/>
              <w:left w:val="single" w:sz="4" w:space="0" w:color="auto"/>
              <w:bottom w:val="single" w:sz="4" w:space="0" w:color="auto"/>
              <w:right w:val="single" w:sz="4" w:space="0" w:color="auto"/>
            </w:tcBorders>
            <w:hideMark/>
          </w:tcPr>
          <w:p w:rsidR="00A62CC9" w:rsidRPr="00845DF8" w:rsidP="008C12A1" w14:paraId="18F573C2" w14:textId="77777777">
            <w:pPr>
              <w:shd w:val="clear" w:color="auto" w:fill="FFFFFF"/>
              <w:ind w:left="57" w:right="113"/>
              <w:jc w:val="both"/>
              <w:rPr>
                <w:lang w:eastAsia="en-US"/>
              </w:rPr>
            </w:pPr>
            <w:bookmarkStart w:id="2" w:name="p62"/>
            <w:bookmarkEnd w:id="2"/>
            <w:r w:rsidRPr="00845DF8">
              <w:rPr>
                <w:bCs/>
                <w:color w:val="000000"/>
              </w:rPr>
              <w:t>MK noteikumu projekts tiek virzīts kā MK lieta, t</w:t>
            </w:r>
            <w:r w:rsidRPr="00845DF8" w:rsidR="00167EB5">
              <w:rPr>
                <w:bCs/>
                <w:color w:val="000000"/>
              </w:rPr>
              <w:t>ā</w:t>
            </w:r>
            <w:r w:rsidRPr="00845DF8">
              <w:rPr>
                <w:bCs/>
                <w:color w:val="000000"/>
              </w:rPr>
              <w:t>dēļ papildu sabiedrības līdzdalības un komunikācijas aktivitātes netiek veiktas.</w:t>
            </w:r>
          </w:p>
        </w:tc>
      </w:tr>
      <w:tr w14:paraId="00ABFF93" w14:textId="77777777" w:rsidTr="00A62CC9">
        <w:tblPrEx>
          <w:tblW w:w="9644" w:type="dxa"/>
          <w:jc w:val="center"/>
          <w:tblCellMar>
            <w:left w:w="0" w:type="dxa"/>
            <w:right w:w="0" w:type="dxa"/>
          </w:tblCellMar>
          <w:tblLook w:val="04A0"/>
        </w:tblPrEx>
        <w:trPr>
          <w:trHeight w:val="476"/>
          <w:jc w:val="center"/>
        </w:trPr>
        <w:tc>
          <w:tcPr>
            <w:tcW w:w="709" w:type="dxa"/>
            <w:tcBorders>
              <w:top w:val="single" w:sz="4" w:space="0" w:color="auto"/>
              <w:left w:val="single" w:sz="4" w:space="0" w:color="auto"/>
              <w:bottom w:val="single" w:sz="4" w:space="0" w:color="auto"/>
              <w:right w:val="single" w:sz="4" w:space="0" w:color="auto"/>
            </w:tcBorders>
            <w:hideMark/>
          </w:tcPr>
          <w:p w:rsidR="00A62CC9" w:rsidRPr="00845DF8" w14:paraId="47E9C1EF" w14:textId="77777777">
            <w:pPr>
              <w:ind w:left="57" w:right="57"/>
              <w:jc w:val="both"/>
              <w:rPr>
                <w:bCs/>
                <w:lang w:eastAsia="en-US"/>
              </w:rPr>
            </w:pPr>
            <w:r w:rsidRPr="00845DF8">
              <w:rPr>
                <w:bCs/>
                <w:lang w:eastAsia="en-US"/>
              </w:rPr>
              <w:t>3.</w:t>
            </w:r>
          </w:p>
        </w:tc>
        <w:tc>
          <w:tcPr>
            <w:tcW w:w="2285" w:type="dxa"/>
            <w:tcBorders>
              <w:top w:val="single" w:sz="4" w:space="0" w:color="auto"/>
              <w:left w:val="single" w:sz="4" w:space="0" w:color="auto"/>
              <w:bottom w:val="single" w:sz="4" w:space="0" w:color="auto"/>
              <w:right w:val="single" w:sz="4" w:space="0" w:color="auto"/>
            </w:tcBorders>
            <w:hideMark/>
          </w:tcPr>
          <w:p w:rsidR="00A62CC9" w:rsidRPr="00845DF8" w14:paraId="6DC1C783" w14:textId="77777777">
            <w:pPr>
              <w:ind w:left="57" w:right="57"/>
              <w:rPr>
                <w:lang w:eastAsia="en-US"/>
              </w:rPr>
            </w:pPr>
            <w:r w:rsidRPr="00845DF8">
              <w:rPr>
                <w:lang w:eastAsia="en-US"/>
              </w:rPr>
              <w:t>Sabiedrības līdzdalības rezultāti</w:t>
            </w:r>
          </w:p>
        </w:tc>
        <w:tc>
          <w:tcPr>
            <w:tcW w:w="6650" w:type="dxa"/>
            <w:tcBorders>
              <w:top w:val="single" w:sz="4" w:space="0" w:color="auto"/>
              <w:left w:val="single" w:sz="4" w:space="0" w:color="auto"/>
              <w:bottom w:val="single" w:sz="4" w:space="0" w:color="auto"/>
              <w:right w:val="single" w:sz="4" w:space="0" w:color="auto"/>
            </w:tcBorders>
            <w:hideMark/>
          </w:tcPr>
          <w:p w:rsidR="00A62CC9" w:rsidRPr="00845DF8" w:rsidP="008C12A1" w14:paraId="3E0FD6B0" w14:textId="77777777">
            <w:pPr>
              <w:shd w:val="clear" w:color="auto" w:fill="FFFFFF"/>
              <w:ind w:left="57" w:right="113"/>
              <w:jc w:val="both"/>
              <w:rPr>
                <w:lang w:eastAsia="en-US"/>
              </w:rPr>
            </w:pPr>
            <w:r w:rsidRPr="00845DF8">
              <w:rPr>
                <w:bCs/>
                <w:color w:val="000000"/>
              </w:rPr>
              <w:t>MK noteikumu projekts tiek virzīts kā MK lieta, t</w:t>
            </w:r>
            <w:r w:rsidRPr="00845DF8" w:rsidR="00167EB5">
              <w:rPr>
                <w:bCs/>
                <w:color w:val="000000"/>
              </w:rPr>
              <w:t>ā</w:t>
            </w:r>
            <w:r w:rsidRPr="00845DF8">
              <w:rPr>
                <w:bCs/>
                <w:color w:val="000000"/>
              </w:rPr>
              <w:t>dēļ papildu sabiedrības līdzdalības un komunikācijas aktivitātes netiek veiktas.</w:t>
            </w:r>
          </w:p>
        </w:tc>
      </w:tr>
      <w:tr w14:paraId="14D9F3C1" w14:textId="77777777" w:rsidTr="00A62CC9">
        <w:tblPrEx>
          <w:tblW w:w="9644" w:type="dxa"/>
          <w:jc w:val="center"/>
          <w:tblCellMar>
            <w:left w:w="0" w:type="dxa"/>
            <w:right w:w="0" w:type="dxa"/>
          </w:tblCellMar>
          <w:tblLook w:val="04A0"/>
        </w:tblPrEx>
        <w:trPr>
          <w:trHeight w:val="476"/>
          <w:jc w:val="center"/>
        </w:trPr>
        <w:tc>
          <w:tcPr>
            <w:tcW w:w="709" w:type="dxa"/>
            <w:tcBorders>
              <w:top w:val="single" w:sz="4" w:space="0" w:color="auto"/>
              <w:left w:val="single" w:sz="4" w:space="0" w:color="auto"/>
              <w:bottom w:val="single" w:sz="4" w:space="0" w:color="auto"/>
              <w:right w:val="single" w:sz="4" w:space="0" w:color="auto"/>
            </w:tcBorders>
            <w:hideMark/>
          </w:tcPr>
          <w:p w:rsidR="00A62CC9" w:rsidRPr="00845DF8" w14:paraId="61785183" w14:textId="77777777">
            <w:pPr>
              <w:ind w:left="57" w:right="57"/>
              <w:jc w:val="both"/>
              <w:rPr>
                <w:bCs/>
                <w:lang w:eastAsia="en-US"/>
              </w:rPr>
            </w:pPr>
            <w:r w:rsidRPr="00845DF8">
              <w:rPr>
                <w:bCs/>
                <w:lang w:eastAsia="en-US"/>
              </w:rPr>
              <w:t>4.</w:t>
            </w:r>
          </w:p>
        </w:tc>
        <w:tc>
          <w:tcPr>
            <w:tcW w:w="2285" w:type="dxa"/>
            <w:tcBorders>
              <w:top w:val="single" w:sz="4" w:space="0" w:color="auto"/>
              <w:left w:val="single" w:sz="4" w:space="0" w:color="auto"/>
              <w:bottom w:val="single" w:sz="4" w:space="0" w:color="auto"/>
              <w:right w:val="single" w:sz="4" w:space="0" w:color="auto"/>
            </w:tcBorders>
            <w:hideMark/>
          </w:tcPr>
          <w:p w:rsidR="00A62CC9" w:rsidRPr="00845DF8" w14:paraId="5FDC07C0" w14:textId="77777777">
            <w:pPr>
              <w:ind w:left="57" w:right="57"/>
              <w:rPr>
                <w:lang w:eastAsia="en-US"/>
              </w:rPr>
            </w:pPr>
            <w:r w:rsidRPr="00845DF8">
              <w:rPr>
                <w:lang w:eastAsia="en-US"/>
              </w:rPr>
              <w:t>Cita informācija</w:t>
            </w:r>
          </w:p>
        </w:tc>
        <w:tc>
          <w:tcPr>
            <w:tcW w:w="6650" w:type="dxa"/>
            <w:tcBorders>
              <w:top w:val="single" w:sz="4" w:space="0" w:color="auto"/>
              <w:left w:val="single" w:sz="4" w:space="0" w:color="auto"/>
              <w:bottom w:val="single" w:sz="4" w:space="0" w:color="auto"/>
              <w:right w:val="single" w:sz="4" w:space="0" w:color="auto"/>
            </w:tcBorders>
            <w:hideMark/>
          </w:tcPr>
          <w:p w:rsidR="00A62CC9" w:rsidRPr="00845DF8" w14:paraId="17222B0B" w14:textId="77777777">
            <w:pPr>
              <w:ind w:left="57" w:right="113"/>
              <w:jc w:val="both"/>
              <w:rPr>
                <w:lang w:eastAsia="en-US"/>
              </w:rPr>
            </w:pPr>
            <w:r w:rsidRPr="00845DF8">
              <w:rPr>
                <w:lang w:eastAsia="en-US"/>
              </w:rPr>
              <w:t>Nav</w:t>
            </w:r>
          </w:p>
        </w:tc>
      </w:tr>
    </w:tbl>
    <w:p w:rsidR="00A62CC9" w:rsidRPr="00845DF8" w:rsidP="00A62CC9" w14:paraId="0868F3C8" w14:textId="77777777">
      <w:pPr>
        <w:jc w:val="both"/>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731"/>
        <w:gridCol w:w="2813"/>
        <w:gridCol w:w="6114"/>
      </w:tblGrid>
      <w:tr w14:paraId="3080E131" w14:textId="77777777" w:rsidTr="00A62CC9">
        <w:tblPrEx>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81"/>
          <w:jc w:val="center"/>
        </w:trPr>
        <w:tc>
          <w:tcPr>
            <w:tcW w:w="9658" w:type="dxa"/>
            <w:gridSpan w:val="3"/>
            <w:tcBorders>
              <w:top w:val="single" w:sz="4" w:space="0" w:color="auto"/>
              <w:left w:val="single" w:sz="4" w:space="0" w:color="auto"/>
              <w:bottom w:val="single" w:sz="4" w:space="0" w:color="auto"/>
              <w:right w:val="single" w:sz="4" w:space="0" w:color="auto"/>
            </w:tcBorders>
            <w:vAlign w:val="center"/>
            <w:hideMark/>
          </w:tcPr>
          <w:p w:rsidR="00A62CC9" w:rsidRPr="00845DF8" w14:paraId="3D5CE9C4" w14:textId="77777777">
            <w:pPr>
              <w:pStyle w:val="naisnod"/>
              <w:spacing w:before="0" w:after="0"/>
              <w:ind w:left="57" w:right="57"/>
              <w:rPr>
                <w:lang w:eastAsia="en-US"/>
              </w:rPr>
            </w:pPr>
            <w:r w:rsidRPr="00845DF8">
              <w:t>VII. Tiesību akta projekta izpildes nodrošināšana un tās ietekme uz institūcijām</w:t>
            </w:r>
          </w:p>
        </w:tc>
      </w:tr>
      <w:tr w14:paraId="7823582C" w14:textId="77777777" w:rsidTr="00A62CC9">
        <w:tblPrEx>
          <w:tblW w:w="9658" w:type="dxa"/>
          <w:jc w:val="center"/>
          <w:tblCellMar>
            <w:top w:w="28" w:type="dxa"/>
            <w:left w:w="28" w:type="dxa"/>
            <w:bottom w:w="28" w:type="dxa"/>
            <w:right w:w="28" w:type="dxa"/>
          </w:tblCellMar>
          <w:tblLook w:val="04A0"/>
        </w:tblPrEx>
        <w:trPr>
          <w:trHeight w:val="427"/>
          <w:jc w:val="center"/>
        </w:trPr>
        <w:tc>
          <w:tcPr>
            <w:tcW w:w="731" w:type="dxa"/>
            <w:tcBorders>
              <w:top w:val="single" w:sz="4" w:space="0" w:color="auto"/>
              <w:left w:val="single" w:sz="4" w:space="0" w:color="auto"/>
              <w:bottom w:val="single" w:sz="4" w:space="0" w:color="auto"/>
              <w:right w:val="single" w:sz="4" w:space="0" w:color="auto"/>
            </w:tcBorders>
            <w:hideMark/>
          </w:tcPr>
          <w:p w:rsidR="00A62CC9" w:rsidRPr="00845DF8" w14:paraId="5B4BD83C" w14:textId="77777777">
            <w:pPr>
              <w:pStyle w:val="naisnod"/>
              <w:spacing w:before="0" w:after="0"/>
              <w:ind w:left="57" w:right="57"/>
              <w:jc w:val="both"/>
              <w:rPr>
                <w:lang w:eastAsia="en-US"/>
              </w:rPr>
            </w:pPr>
            <w:r w:rsidRPr="00845DF8">
              <w:rPr>
                <w:lang w:eastAsia="en-US"/>
              </w:rPr>
              <w:t>1.</w:t>
            </w:r>
          </w:p>
        </w:tc>
        <w:tc>
          <w:tcPr>
            <w:tcW w:w="2813" w:type="dxa"/>
            <w:tcBorders>
              <w:top w:val="single" w:sz="4" w:space="0" w:color="auto"/>
              <w:left w:val="single" w:sz="4" w:space="0" w:color="auto"/>
              <w:bottom w:val="single" w:sz="4" w:space="0" w:color="auto"/>
              <w:right w:val="single" w:sz="4" w:space="0" w:color="auto"/>
            </w:tcBorders>
            <w:hideMark/>
          </w:tcPr>
          <w:p w:rsidR="00A62CC9" w:rsidRPr="00845DF8" w:rsidP="00040E44" w14:paraId="07B361EC" w14:textId="77777777">
            <w:pPr>
              <w:pStyle w:val="naisf"/>
              <w:spacing w:before="0" w:after="0"/>
              <w:ind w:left="57" w:right="57" w:firstLine="0"/>
              <w:rPr>
                <w:lang w:eastAsia="en-US"/>
              </w:rPr>
            </w:pPr>
            <w:r w:rsidRPr="00845DF8">
              <w:rPr>
                <w:lang w:eastAsia="en-US"/>
              </w:rPr>
              <w:t>Projekta izpildē iesaistītās institūcijas</w:t>
            </w:r>
          </w:p>
        </w:tc>
        <w:tc>
          <w:tcPr>
            <w:tcW w:w="6114" w:type="dxa"/>
            <w:tcBorders>
              <w:top w:val="single" w:sz="4" w:space="0" w:color="auto"/>
              <w:left w:val="single" w:sz="4" w:space="0" w:color="auto"/>
              <w:bottom w:val="single" w:sz="4" w:space="0" w:color="auto"/>
              <w:right w:val="single" w:sz="4" w:space="0" w:color="auto"/>
            </w:tcBorders>
            <w:hideMark/>
          </w:tcPr>
          <w:p w:rsidR="00A62CC9" w:rsidRPr="00845DF8" w:rsidP="00DA7EA7" w14:paraId="07C05256" w14:textId="77777777">
            <w:pPr>
              <w:shd w:val="clear" w:color="auto" w:fill="FFFFFF"/>
              <w:ind w:left="57" w:right="113"/>
              <w:jc w:val="both"/>
              <w:rPr>
                <w:lang w:eastAsia="en-US"/>
              </w:rPr>
            </w:pPr>
            <w:bookmarkStart w:id="3" w:name="p69"/>
            <w:bookmarkStart w:id="4" w:name="p68"/>
            <w:bookmarkStart w:id="5" w:name="p67"/>
            <w:bookmarkStart w:id="6" w:name="p66"/>
            <w:bookmarkEnd w:id="3"/>
            <w:bookmarkEnd w:id="4"/>
            <w:bookmarkEnd w:id="5"/>
            <w:bookmarkEnd w:id="6"/>
            <w:r w:rsidRPr="00845DF8">
              <w:rPr>
                <w:spacing w:val="-4"/>
              </w:rPr>
              <w:t>2.2.1.1.</w:t>
            </w:r>
            <w:r w:rsidRPr="00845DF8" w:rsidR="00645A6B">
              <w:rPr>
                <w:spacing w:val="-4"/>
              </w:rPr>
              <w:t> </w:t>
            </w:r>
            <w:r w:rsidRPr="00845DF8">
              <w:rPr>
                <w:spacing w:val="-4"/>
              </w:rPr>
              <w:t>pasākuma projektu  iesniedzēji,  to sadarbības partneri un CFLA.</w:t>
            </w:r>
          </w:p>
        </w:tc>
      </w:tr>
      <w:tr w14:paraId="36F31DC7" w14:textId="77777777" w:rsidTr="00A62CC9">
        <w:tblPrEx>
          <w:tblW w:w="9658" w:type="dxa"/>
          <w:jc w:val="center"/>
          <w:tblCellMar>
            <w:top w:w="28" w:type="dxa"/>
            <w:left w:w="28" w:type="dxa"/>
            <w:bottom w:w="28" w:type="dxa"/>
            <w:right w:w="28" w:type="dxa"/>
          </w:tblCellMar>
          <w:tblLook w:val="04A0"/>
        </w:tblPrEx>
        <w:trPr>
          <w:trHeight w:val="463"/>
          <w:jc w:val="center"/>
        </w:trPr>
        <w:tc>
          <w:tcPr>
            <w:tcW w:w="731" w:type="dxa"/>
            <w:tcBorders>
              <w:top w:val="single" w:sz="4" w:space="0" w:color="auto"/>
              <w:left w:val="single" w:sz="4" w:space="0" w:color="auto"/>
              <w:bottom w:val="single" w:sz="4" w:space="0" w:color="auto"/>
              <w:right w:val="single" w:sz="4" w:space="0" w:color="auto"/>
            </w:tcBorders>
            <w:hideMark/>
          </w:tcPr>
          <w:p w:rsidR="00A62CC9" w:rsidRPr="00845DF8" w14:paraId="7EFA9341" w14:textId="77777777">
            <w:pPr>
              <w:pStyle w:val="naisnod"/>
              <w:spacing w:before="0" w:after="0"/>
              <w:ind w:left="57" w:right="57"/>
              <w:jc w:val="both"/>
              <w:rPr>
                <w:lang w:eastAsia="en-US"/>
              </w:rPr>
            </w:pPr>
            <w:r w:rsidRPr="00845DF8">
              <w:rPr>
                <w:lang w:eastAsia="en-US"/>
              </w:rPr>
              <w:t>2.</w:t>
            </w:r>
          </w:p>
        </w:tc>
        <w:tc>
          <w:tcPr>
            <w:tcW w:w="2813" w:type="dxa"/>
            <w:tcBorders>
              <w:top w:val="single" w:sz="4" w:space="0" w:color="auto"/>
              <w:left w:val="single" w:sz="4" w:space="0" w:color="auto"/>
              <w:bottom w:val="single" w:sz="4" w:space="0" w:color="auto"/>
              <w:right w:val="single" w:sz="4" w:space="0" w:color="auto"/>
            </w:tcBorders>
            <w:hideMark/>
          </w:tcPr>
          <w:p w:rsidR="00A62CC9" w:rsidRPr="00845DF8" w:rsidP="00040E44" w14:paraId="6DF02DCE" w14:textId="77777777">
            <w:pPr>
              <w:pStyle w:val="naisf"/>
              <w:spacing w:before="0" w:after="0"/>
              <w:ind w:left="57" w:right="57" w:firstLine="0"/>
              <w:rPr>
                <w:lang w:eastAsia="en-US"/>
              </w:rPr>
            </w:pPr>
            <w:r w:rsidRPr="00845DF8">
              <w:rPr>
                <w:lang w:eastAsia="en-US"/>
              </w:rPr>
              <w:t>Projekta izpildes ietekme uz pār</w:t>
            </w:r>
            <w:r w:rsidRPr="00845DF8">
              <w:rPr>
                <w:lang w:eastAsia="en-US"/>
              </w:rPr>
              <w:softHyphen/>
              <w:t>valdes funkcijām un institucionālo struktūru.</w:t>
            </w:r>
          </w:p>
          <w:p w:rsidR="00A62CC9" w:rsidRPr="00845DF8" w:rsidP="00040E44" w14:paraId="321A2828" w14:textId="77777777">
            <w:pPr>
              <w:pStyle w:val="naisf"/>
              <w:spacing w:before="0" w:after="0"/>
              <w:ind w:left="57" w:right="57" w:firstLine="0"/>
              <w:rPr>
                <w:lang w:eastAsia="en-US"/>
              </w:rPr>
            </w:pPr>
            <w:r w:rsidRPr="00845DF8">
              <w:rPr>
                <w:lang w:eastAsia="en-US"/>
              </w:rPr>
              <w:t>Jaunu institūciju izveide, esošu institūciju likvidācija vai reorga</w:t>
            </w:r>
            <w:r w:rsidRPr="00845DF8">
              <w:rPr>
                <w:lang w:eastAsia="en-US"/>
              </w:rPr>
              <w:softHyphen/>
              <w:t>nizācija, to ietekme uz institūcijas cilvēkresursiem</w:t>
            </w:r>
          </w:p>
        </w:tc>
        <w:tc>
          <w:tcPr>
            <w:tcW w:w="6114" w:type="dxa"/>
            <w:tcBorders>
              <w:top w:val="single" w:sz="4" w:space="0" w:color="auto"/>
              <w:left w:val="single" w:sz="4" w:space="0" w:color="auto"/>
              <w:bottom w:val="single" w:sz="4" w:space="0" w:color="auto"/>
              <w:right w:val="single" w:sz="4" w:space="0" w:color="auto"/>
            </w:tcBorders>
            <w:hideMark/>
          </w:tcPr>
          <w:p w:rsidR="00A62CC9" w:rsidRPr="00845DF8" w14:paraId="308344CC" w14:textId="77777777">
            <w:pPr>
              <w:shd w:val="clear" w:color="auto" w:fill="FFFFFF"/>
              <w:ind w:left="57" w:right="113"/>
              <w:jc w:val="both"/>
              <w:rPr>
                <w:lang w:eastAsia="en-US"/>
              </w:rPr>
            </w:pPr>
            <w:r w:rsidRPr="00845DF8">
              <w:rPr>
                <w:lang w:eastAsia="en-US"/>
              </w:rPr>
              <w:t>Nav plānota jaunu institūciju izveide, esošu institūciju likvidācija vai reorganizācija.</w:t>
            </w:r>
          </w:p>
        </w:tc>
      </w:tr>
      <w:tr w14:paraId="4E53C362" w14:textId="77777777" w:rsidTr="00A62CC9">
        <w:tblPrEx>
          <w:tblW w:w="9658" w:type="dxa"/>
          <w:jc w:val="center"/>
          <w:tblCellMar>
            <w:top w:w="28" w:type="dxa"/>
            <w:left w:w="28" w:type="dxa"/>
            <w:bottom w:w="28" w:type="dxa"/>
            <w:right w:w="28" w:type="dxa"/>
          </w:tblCellMar>
          <w:tblLook w:val="04A0"/>
        </w:tblPrEx>
        <w:trPr>
          <w:trHeight w:val="402"/>
          <w:jc w:val="center"/>
        </w:trPr>
        <w:tc>
          <w:tcPr>
            <w:tcW w:w="731" w:type="dxa"/>
            <w:tcBorders>
              <w:top w:val="single" w:sz="4" w:space="0" w:color="auto"/>
              <w:left w:val="single" w:sz="4" w:space="0" w:color="auto"/>
              <w:bottom w:val="single" w:sz="4" w:space="0" w:color="auto"/>
              <w:right w:val="single" w:sz="4" w:space="0" w:color="auto"/>
            </w:tcBorders>
            <w:hideMark/>
          </w:tcPr>
          <w:p w:rsidR="00A62CC9" w:rsidRPr="00845DF8" w14:paraId="27CA22B4" w14:textId="77777777">
            <w:pPr>
              <w:pStyle w:val="naisnod"/>
              <w:spacing w:before="0" w:after="0"/>
              <w:ind w:left="57" w:right="57"/>
              <w:jc w:val="both"/>
              <w:rPr>
                <w:lang w:eastAsia="en-US"/>
              </w:rPr>
            </w:pPr>
            <w:r w:rsidRPr="00845DF8">
              <w:rPr>
                <w:lang w:eastAsia="en-US"/>
              </w:rPr>
              <w:t>3.</w:t>
            </w:r>
          </w:p>
        </w:tc>
        <w:tc>
          <w:tcPr>
            <w:tcW w:w="2813" w:type="dxa"/>
            <w:tcBorders>
              <w:top w:val="single" w:sz="4" w:space="0" w:color="auto"/>
              <w:left w:val="single" w:sz="4" w:space="0" w:color="auto"/>
              <w:bottom w:val="single" w:sz="4" w:space="0" w:color="auto"/>
              <w:right w:val="single" w:sz="4" w:space="0" w:color="auto"/>
            </w:tcBorders>
            <w:hideMark/>
          </w:tcPr>
          <w:p w:rsidR="00A62CC9" w:rsidRPr="00845DF8" w:rsidP="00040E44" w14:paraId="10A20AD7" w14:textId="77777777">
            <w:pPr>
              <w:pStyle w:val="naisf"/>
              <w:spacing w:before="0" w:after="0"/>
              <w:ind w:left="57" w:right="57" w:firstLine="0"/>
              <w:rPr>
                <w:lang w:eastAsia="en-US"/>
              </w:rPr>
            </w:pPr>
            <w:r w:rsidRPr="00845DF8">
              <w:rPr>
                <w:lang w:eastAsia="en-US"/>
              </w:rPr>
              <w:t>Cita informācija</w:t>
            </w:r>
          </w:p>
        </w:tc>
        <w:tc>
          <w:tcPr>
            <w:tcW w:w="6114" w:type="dxa"/>
            <w:tcBorders>
              <w:top w:val="single" w:sz="4" w:space="0" w:color="auto"/>
              <w:left w:val="single" w:sz="4" w:space="0" w:color="auto"/>
              <w:bottom w:val="single" w:sz="4" w:space="0" w:color="auto"/>
              <w:right w:val="single" w:sz="4" w:space="0" w:color="auto"/>
            </w:tcBorders>
            <w:hideMark/>
          </w:tcPr>
          <w:p w:rsidR="00A62CC9" w:rsidRPr="00845DF8" w14:paraId="33869D78" w14:textId="77777777">
            <w:pPr>
              <w:ind w:left="57" w:right="57"/>
              <w:jc w:val="both"/>
              <w:rPr>
                <w:lang w:eastAsia="en-US"/>
              </w:rPr>
            </w:pPr>
            <w:r w:rsidRPr="00845DF8">
              <w:rPr>
                <w:lang w:eastAsia="en-US"/>
              </w:rPr>
              <w:t>Nav</w:t>
            </w:r>
          </w:p>
        </w:tc>
      </w:tr>
    </w:tbl>
    <w:p w:rsidR="00EF338B" w:rsidRPr="00845DF8" w:rsidP="00385A38" w14:paraId="7E7B68AE" w14:textId="77777777">
      <w:pPr>
        <w:rPr>
          <w:color w:val="000000"/>
        </w:rPr>
      </w:pPr>
    </w:p>
    <w:p w:rsidR="004F1E0D" w:rsidRPr="00EC747F" w:rsidP="00385A38" w14:paraId="5F6BD27F" w14:textId="77777777">
      <w:pPr>
        <w:rPr>
          <w:color w:val="000000"/>
          <w:sz w:val="28"/>
          <w:szCs w:val="28"/>
        </w:rPr>
      </w:pPr>
    </w:p>
    <w:p w:rsidR="00385A38" w:rsidRPr="00F76F3F" w:rsidP="00385A38" w14:paraId="46773292" w14:textId="77777777">
      <w:pPr>
        <w:rPr>
          <w:color w:val="000000"/>
        </w:rPr>
      </w:pPr>
      <w:r w:rsidRPr="00F76F3F">
        <w:rPr>
          <w:color w:val="000000"/>
        </w:rPr>
        <w:t>I</w:t>
      </w:r>
      <w:r w:rsidRPr="00F76F3F" w:rsidR="00C83C8B">
        <w:rPr>
          <w:color w:val="000000"/>
        </w:rPr>
        <w:t>esniedzējs:</w:t>
      </w:r>
    </w:p>
    <w:p w:rsidR="00BA0344" w:rsidRPr="00F76F3F" w:rsidP="00385A38" w14:paraId="65DBDC1C" w14:textId="77777777">
      <w:pPr>
        <w:rPr>
          <w:color w:val="000000"/>
        </w:rPr>
      </w:pPr>
      <w:r w:rsidRPr="00F76F3F">
        <w:rPr>
          <w:color w:val="000000"/>
        </w:rPr>
        <w:t>v</w:t>
      </w:r>
      <w:r w:rsidRPr="00F76F3F">
        <w:rPr>
          <w:color w:val="000000"/>
        </w:rPr>
        <w:t xml:space="preserve">ides aizsardzības un </w:t>
      </w:r>
    </w:p>
    <w:p w:rsidR="00831EA8" w:rsidRPr="00F76F3F" w:rsidP="008841C6" w14:paraId="3E980C8B" w14:textId="77777777">
      <w:pPr>
        <w:rPr>
          <w:color w:val="000000"/>
        </w:rPr>
      </w:pPr>
      <w:r w:rsidRPr="00F76F3F">
        <w:rPr>
          <w:color w:val="000000"/>
        </w:rPr>
        <w:t>reģionālās attīstības ministr</w:t>
      </w:r>
      <w:r w:rsidRPr="00F76F3F" w:rsidR="00901A03">
        <w:rPr>
          <w:color w:val="000000"/>
        </w:rPr>
        <w:t>s</w:t>
      </w:r>
      <w:r w:rsidRPr="00F76F3F" w:rsidR="00901A03">
        <w:rPr>
          <w:color w:val="000000"/>
        </w:rPr>
        <w:tab/>
      </w:r>
      <w:r w:rsidRPr="00F76F3F" w:rsidR="00901A03">
        <w:rPr>
          <w:color w:val="000000"/>
        </w:rPr>
        <w:tab/>
      </w:r>
      <w:r w:rsidRPr="00F76F3F" w:rsidR="00901A03">
        <w:rPr>
          <w:color w:val="000000"/>
        </w:rPr>
        <w:tab/>
      </w:r>
      <w:r w:rsidRPr="00F76F3F" w:rsidR="00901A03">
        <w:rPr>
          <w:color w:val="000000"/>
        </w:rPr>
        <w:tab/>
      </w:r>
      <w:r w:rsidRPr="00F76F3F" w:rsidR="00901A03">
        <w:rPr>
          <w:color w:val="000000"/>
        </w:rPr>
        <w:tab/>
      </w:r>
      <w:r w:rsidRPr="00F76F3F" w:rsidR="00901A03">
        <w:rPr>
          <w:color w:val="000000"/>
        </w:rPr>
        <w:tab/>
      </w:r>
      <w:r w:rsidRPr="00F76F3F" w:rsidR="008841C6">
        <w:rPr>
          <w:color w:val="000000"/>
        </w:rPr>
        <w:t xml:space="preserve"> </w:t>
      </w:r>
      <w:r w:rsidRPr="00F76F3F" w:rsidR="0052135E">
        <w:rPr>
          <w:color w:val="000000"/>
        </w:rPr>
        <w:t xml:space="preserve">      </w:t>
      </w:r>
      <w:r w:rsidRPr="00F76F3F" w:rsidR="008841C6">
        <w:rPr>
          <w:color w:val="000000"/>
        </w:rPr>
        <w:t>K. Gerhards</w:t>
      </w:r>
      <w:r w:rsidRPr="00F76F3F" w:rsidR="007754A9">
        <w:rPr>
          <w:color w:val="000000"/>
        </w:rPr>
        <w:t xml:space="preserve"> </w:t>
      </w:r>
    </w:p>
    <w:p w:rsidR="00A15D97" w:rsidRPr="00F76F3F" w:rsidP="009A45EA" w14:paraId="6A25F953" w14:textId="77777777">
      <w:pPr>
        <w:rPr>
          <w:color w:val="000000"/>
        </w:rPr>
      </w:pPr>
    </w:p>
    <w:p w:rsidR="004F1E0D" w:rsidRPr="00F76F3F" w:rsidP="004F1E0D" w14:paraId="4DDAD445" w14:textId="77777777">
      <w:pPr>
        <w:jc w:val="both"/>
      </w:pPr>
      <w:r w:rsidRPr="00F76F3F">
        <w:t>Vīza:</w:t>
      </w:r>
    </w:p>
    <w:p w:rsidR="004F1E0D" w:rsidRPr="00F76F3F" w:rsidP="004F1E0D" w14:paraId="5F0E4337" w14:textId="77777777">
      <w:pPr>
        <w:jc w:val="both"/>
      </w:pPr>
      <w:r w:rsidRPr="00F76F3F">
        <w:t xml:space="preserve">valsts sekretārs                                                                                           </w:t>
      </w:r>
      <w:r w:rsidRPr="00F76F3F">
        <w:t>R.Muciņš</w:t>
      </w:r>
      <w:r w:rsidRPr="00F76F3F">
        <w:t xml:space="preserve"> </w:t>
      </w:r>
    </w:p>
    <w:p w:rsidR="00C33859" w:rsidRPr="00845DF8" w:rsidP="009A45EA" w14:paraId="41358141" w14:textId="77777777">
      <w:pPr>
        <w:rPr>
          <w:color w:val="000000"/>
        </w:rPr>
      </w:pPr>
    </w:p>
    <w:p w:rsidR="00EC747F" w:rsidP="00EC747F" w14:paraId="3CAC6026" w14:textId="77777777">
      <w:pPr>
        <w:jc w:val="both"/>
      </w:pPr>
    </w:p>
    <w:p w:rsidR="00EC747F" w:rsidP="00EC747F" w14:paraId="3BF15ADC" w14:textId="77777777">
      <w:pPr>
        <w:jc w:val="both"/>
      </w:pPr>
    </w:p>
    <w:p w:rsidR="00EC747F" w:rsidRPr="00F76F3F" w:rsidP="00EC747F" w14:paraId="35378795" w14:textId="77777777">
      <w:pPr>
        <w:jc w:val="both"/>
      </w:pPr>
      <w:r w:rsidRPr="00F76F3F">
        <w:t>Briņķe 66016716</w:t>
      </w:r>
    </w:p>
    <w:p w:rsidR="00EC747F" w:rsidRPr="00F76F3F" w:rsidP="00EC747F" w14:paraId="2E593AEB" w14:textId="77777777">
      <w:r>
        <w:fldChar w:fldCharType="begin"/>
      </w:r>
      <w:r>
        <w:instrText xml:space="preserve"> HYPERLINK "mailto:ieva.brinke@varam.gov.lv" </w:instrText>
      </w:r>
      <w:r>
        <w:fldChar w:fldCharType="separate"/>
      </w:r>
      <w:r w:rsidRPr="00F76F3F">
        <w:rPr>
          <w:rStyle w:val="Hyperlink"/>
        </w:rPr>
        <w:t>ieva.brinke@varam.gov.lv</w:t>
      </w:r>
      <w:r>
        <w:fldChar w:fldCharType="end"/>
      </w:r>
      <w:r w:rsidRPr="00F76F3F">
        <w:t xml:space="preserve"> </w:t>
      </w:r>
    </w:p>
    <w:p w:rsidR="005E7E18" w:rsidRPr="00845DF8" w:rsidP="00EC747F" w14:paraId="30361068" w14:textId="77777777">
      <w:pPr>
        <w:rPr>
          <w:color w:val="000000"/>
        </w:rPr>
      </w:pPr>
    </w:p>
    <w:sectPr w:rsidSect="002A716C">
      <w:headerReference w:type="even" r:id="rId5"/>
      <w:headerReference w:type="default" r:id="rId6"/>
      <w:footerReference w:type="default" r:id="rId7"/>
      <w:footerReference w:type="first" r:id="rId8"/>
      <w:pgSz w:w="11906" w:h="16838"/>
      <w:pgMar w:top="1418" w:right="1134" w:bottom="1134" w:left="1701" w:header="709" w:footer="46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2125" w:rsidRPr="002A716C" w:rsidP="002A716C" w14:paraId="4E7AC179" w14:textId="59E1D534">
    <w:pPr>
      <w:rPr>
        <w:sz w:val="16"/>
        <w:szCs w:val="16"/>
      </w:rPr>
    </w:pPr>
    <w:r w:rsidRPr="00D751FC">
      <w:rPr>
        <w:sz w:val="20"/>
        <w:szCs w:val="20"/>
      </w:rPr>
      <w:t>VARAM</w:t>
    </w:r>
    <w:r>
      <w:rPr>
        <w:sz w:val="20"/>
        <w:szCs w:val="20"/>
      </w:rPr>
      <w:t>a</w:t>
    </w:r>
    <w:r w:rsidRPr="00D751FC">
      <w:rPr>
        <w:sz w:val="20"/>
        <w:szCs w:val="20"/>
      </w:rPr>
      <w:t>not</w:t>
    </w:r>
    <w:r w:rsidRPr="00D751FC" w:rsidR="00A30A2A">
      <w:rPr>
        <w:sz w:val="20"/>
      </w:rPr>
      <w:t>_</w:t>
    </w:r>
    <w:r w:rsidR="00FB2117">
      <w:rPr>
        <w:sz w:val="20"/>
      </w:rPr>
      <w:t>26</w:t>
    </w:r>
    <w:r w:rsidR="00BF5C84">
      <w:rPr>
        <w:sz w:val="20"/>
      </w:rPr>
      <w:t>0917</w:t>
    </w:r>
    <w:r w:rsidRPr="00D751FC" w:rsidR="00A30A2A">
      <w:rPr>
        <w:sz w:val="20"/>
      </w:rPr>
      <w:t>_</w:t>
    </w:r>
    <w:r>
      <w:rPr>
        <w:sz w:val="20"/>
      </w:rPr>
      <w:t>G</w:t>
    </w:r>
    <w:r w:rsidRPr="00D751FC" w:rsidR="00A30A2A">
      <w:rPr>
        <w:sz w:val="20"/>
      </w:rPr>
      <w:t>roz</w:t>
    </w:r>
    <w:r w:rsidR="00A30A2A">
      <w:rPr>
        <w:sz w:val="20"/>
      </w:rPr>
      <w:t>653</w:t>
    </w:r>
  </w:p>
  <w:p w:rsidR="00A30A2A" w:rsidRPr="009009DE" w:rsidP="009009DE" w14:paraId="565D1BA4" w14:textId="77777777">
    <w:pPr>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5C84" w:rsidRPr="002A716C" w:rsidP="00BF5C84" w14:paraId="3AE358E4" w14:textId="3C9405F2">
    <w:pPr>
      <w:rPr>
        <w:sz w:val="16"/>
        <w:szCs w:val="16"/>
      </w:rPr>
    </w:pPr>
    <w:r w:rsidRPr="00D751FC">
      <w:rPr>
        <w:sz w:val="20"/>
        <w:szCs w:val="20"/>
      </w:rPr>
      <w:t>VARAM</w:t>
    </w:r>
    <w:r>
      <w:rPr>
        <w:sz w:val="20"/>
        <w:szCs w:val="20"/>
      </w:rPr>
      <w:t>a</w:t>
    </w:r>
    <w:r w:rsidRPr="00D751FC">
      <w:rPr>
        <w:sz w:val="20"/>
        <w:szCs w:val="20"/>
      </w:rPr>
      <w:t>not</w:t>
    </w:r>
    <w:r w:rsidRPr="00D751FC">
      <w:rPr>
        <w:sz w:val="20"/>
      </w:rPr>
      <w:t>_</w:t>
    </w:r>
    <w:r w:rsidR="00FB2117">
      <w:rPr>
        <w:sz w:val="20"/>
      </w:rPr>
      <w:t>26</w:t>
    </w:r>
    <w:r>
      <w:rPr>
        <w:sz w:val="20"/>
      </w:rPr>
      <w:t>0917</w:t>
    </w:r>
    <w:r w:rsidRPr="00D751FC">
      <w:rPr>
        <w:sz w:val="20"/>
      </w:rPr>
      <w:t>_</w:t>
    </w:r>
    <w:r>
      <w:rPr>
        <w:sz w:val="20"/>
      </w:rPr>
      <w:t>G</w:t>
    </w:r>
    <w:r w:rsidRPr="00D751FC">
      <w:rPr>
        <w:sz w:val="20"/>
      </w:rPr>
      <w:t>roz</w:t>
    </w:r>
    <w:r>
      <w:rPr>
        <w:sz w:val="20"/>
      </w:rPr>
      <w:t>653</w:t>
    </w:r>
  </w:p>
  <w:p w:rsidR="00A30A2A" w:rsidRPr="004F1E0D" w:rsidP="004F1E0D" w14:paraId="3ED5FF4A" w14:textId="77777777">
    <w:pPr>
      <w:jc w:val="both"/>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0A2A" w:rsidP="002935F0" w14:paraId="317BBCAB"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30A2A" w14:paraId="7301AA4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0A2A" w:rsidP="002935F0" w14:paraId="7E6AF770"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rsidR="00A30A2A" w14:paraId="68A38E7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01EF3"/>
    <w:multiLevelType w:val="hybridMultilevel"/>
    <w:tmpl w:val="74DED39A"/>
    <w:lvl w:ilvl="0">
      <w:start w:val="1"/>
      <w:numFmt w:val="decimal"/>
      <w:lvlText w:val="%1)"/>
      <w:lvlJc w:val="left"/>
      <w:pPr>
        <w:ind w:left="496" w:hanging="360"/>
      </w:pPr>
      <w:rPr>
        <w:rFonts w:hint="default"/>
      </w:rPr>
    </w:lvl>
    <w:lvl w:ilvl="1" w:tentative="1">
      <w:start w:val="1"/>
      <w:numFmt w:val="lowerLetter"/>
      <w:lvlText w:val="%2."/>
      <w:lvlJc w:val="left"/>
      <w:pPr>
        <w:ind w:left="1216" w:hanging="360"/>
      </w:pPr>
    </w:lvl>
    <w:lvl w:ilvl="2" w:tentative="1">
      <w:start w:val="1"/>
      <w:numFmt w:val="lowerRoman"/>
      <w:lvlText w:val="%3."/>
      <w:lvlJc w:val="right"/>
      <w:pPr>
        <w:ind w:left="1936" w:hanging="180"/>
      </w:pPr>
    </w:lvl>
    <w:lvl w:ilvl="3" w:tentative="1">
      <w:start w:val="1"/>
      <w:numFmt w:val="decimal"/>
      <w:lvlText w:val="%4."/>
      <w:lvlJc w:val="left"/>
      <w:pPr>
        <w:ind w:left="2656" w:hanging="360"/>
      </w:pPr>
    </w:lvl>
    <w:lvl w:ilvl="4" w:tentative="1">
      <w:start w:val="1"/>
      <w:numFmt w:val="lowerLetter"/>
      <w:lvlText w:val="%5."/>
      <w:lvlJc w:val="left"/>
      <w:pPr>
        <w:ind w:left="3376" w:hanging="360"/>
      </w:pPr>
    </w:lvl>
    <w:lvl w:ilvl="5" w:tentative="1">
      <w:start w:val="1"/>
      <w:numFmt w:val="lowerRoman"/>
      <w:lvlText w:val="%6."/>
      <w:lvlJc w:val="right"/>
      <w:pPr>
        <w:ind w:left="4096" w:hanging="180"/>
      </w:pPr>
    </w:lvl>
    <w:lvl w:ilvl="6" w:tentative="1">
      <w:start w:val="1"/>
      <w:numFmt w:val="decimal"/>
      <w:lvlText w:val="%7."/>
      <w:lvlJc w:val="left"/>
      <w:pPr>
        <w:ind w:left="4816" w:hanging="360"/>
      </w:pPr>
    </w:lvl>
    <w:lvl w:ilvl="7" w:tentative="1">
      <w:start w:val="1"/>
      <w:numFmt w:val="lowerLetter"/>
      <w:lvlText w:val="%8."/>
      <w:lvlJc w:val="left"/>
      <w:pPr>
        <w:ind w:left="5536" w:hanging="360"/>
      </w:pPr>
    </w:lvl>
    <w:lvl w:ilvl="8" w:tentative="1">
      <w:start w:val="1"/>
      <w:numFmt w:val="lowerRoman"/>
      <w:lvlText w:val="%9."/>
      <w:lvlJc w:val="right"/>
      <w:pPr>
        <w:ind w:left="6256" w:hanging="180"/>
      </w:pPr>
    </w:lvl>
  </w:abstractNum>
  <w:abstractNum w:abstractNumId="1">
    <w:nsid w:val="112A3AB0"/>
    <w:multiLevelType w:val="hybridMultilevel"/>
    <w:tmpl w:val="48BA7B26"/>
    <w:lvl w:ilvl="0">
      <w:start w:val="1"/>
      <w:numFmt w:val="lowerLetter"/>
      <w:lvlText w:val="%1)"/>
      <w:lvlJc w:val="left"/>
      <w:pPr>
        <w:ind w:left="777" w:hanging="360"/>
      </w:pPr>
      <w:rPr>
        <w:rFonts w:hint="default"/>
      </w:rPr>
    </w:lvl>
    <w:lvl w:ilvl="1" w:tentative="1">
      <w:start w:val="1"/>
      <w:numFmt w:val="lowerLetter"/>
      <w:lvlText w:val="%2."/>
      <w:lvlJc w:val="left"/>
      <w:pPr>
        <w:ind w:left="1497" w:hanging="360"/>
      </w:pPr>
    </w:lvl>
    <w:lvl w:ilvl="2" w:tentative="1">
      <w:start w:val="1"/>
      <w:numFmt w:val="lowerRoman"/>
      <w:lvlText w:val="%3."/>
      <w:lvlJc w:val="right"/>
      <w:pPr>
        <w:ind w:left="2217" w:hanging="180"/>
      </w:pPr>
    </w:lvl>
    <w:lvl w:ilvl="3" w:tentative="1">
      <w:start w:val="1"/>
      <w:numFmt w:val="decimal"/>
      <w:lvlText w:val="%4."/>
      <w:lvlJc w:val="left"/>
      <w:pPr>
        <w:ind w:left="2937" w:hanging="360"/>
      </w:pPr>
    </w:lvl>
    <w:lvl w:ilvl="4" w:tentative="1">
      <w:start w:val="1"/>
      <w:numFmt w:val="lowerLetter"/>
      <w:lvlText w:val="%5."/>
      <w:lvlJc w:val="left"/>
      <w:pPr>
        <w:ind w:left="3657" w:hanging="360"/>
      </w:pPr>
    </w:lvl>
    <w:lvl w:ilvl="5" w:tentative="1">
      <w:start w:val="1"/>
      <w:numFmt w:val="lowerRoman"/>
      <w:lvlText w:val="%6."/>
      <w:lvlJc w:val="right"/>
      <w:pPr>
        <w:ind w:left="4377" w:hanging="180"/>
      </w:pPr>
    </w:lvl>
    <w:lvl w:ilvl="6" w:tentative="1">
      <w:start w:val="1"/>
      <w:numFmt w:val="decimal"/>
      <w:lvlText w:val="%7."/>
      <w:lvlJc w:val="left"/>
      <w:pPr>
        <w:ind w:left="5097" w:hanging="360"/>
      </w:pPr>
    </w:lvl>
    <w:lvl w:ilvl="7" w:tentative="1">
      <w:start w:val="1"/>
      <w:numFmt w:val="lowerLetter"/>
      <w:lvlText w:val="%8."/>
      <w:lvlJc w:val="left"/>
      <w:pPr>
        <w:ind w:left="5817" w:hanging="360"/>
      </w:pPr>
    </w:lvl>
    <w:lvl w:ilvl="8" w:tentative="1">
      <w:start w:val="1"/>
      <w:numFmt w:val="lowerRoman"/>
      <w:lvlText w:val="%9."/>
      <w:lvlJc w:val="right"/>
      <w:pPr>
        <w:ind w:left="6537" w:hanging="180"/>
      </w:pPr>
    </w:lvl>
  </w:abstractNum>
  <w:abstractNum w:abstractNumId="2">
    <w:nsid w:val="11E82C1A"/>
    <w:multiLevelType w:val="hybridMultilevel"/>
    <w:tmpl w:val="F7BA3C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121B57"/>
    <w:multiLevelType w:val="hybridMultilevel"/>
    <w:tmpl w:val="21A661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1F0856"/>
    <w:multiLevelType w:val="hybridMultilevel"/>
    <w:tmpl w:val="D5EEC1C8"/>
    <w:lvl w:ilvl="0">
      <w:start w:val="1"/>
      <w:numFmt w:val="lowerLetter"/>
      <w:lvlText w:val="%1)"/>
      <w:lvlJc w:val="left"/>
      <w:pPr>
        <w:ind w:left="496" w:hanging="360"/>
      </w:pPr>
      <w:rPr>
        <w:rFonts w:hint="default"/>
      </w:rPr>
    </w:lvl>
    <w:lvl w:ilvl="1" w:tentative="1">
      <w:start w:val="1"/>
      <w:numFmt w:val="lowerLetter"/>
      <w:lvlText w:val="%2."/>
      <w:lvlJc w:val="left"/>
      <w:pPr>
        <w:ind w:left="1216" w:hanging="360"/>
      </w:pPr>
    </w:lvl>
    <w:lvl w:ilvl="2" w:tentative="1">
      <w:start w:val="1"/>
      <w:numFmt w:val="lowerRoman"/>
      <w:lvlText w:val="%3."/>
      <w:lvlJc w:val="right"/>
      <w:pPr>
        <w:ind w:left="1936" w:hanging="180"/>
      </w:pPr>
    </w:lvl>
    <w:lvl w:ilvl="3" w:tentative="1">
      <w:start w:val="1"/>
      <w:numFmt w:val="decimal"/>
      <w:lvlText w:val="%4."/>
      <w:lvlJc w:val="left"/>
      <w:pPr>
        <w:ind w:left="2656" w:hanging="360"/>
      </w:pPr>
    </w:lvl>
    <w:lvl w:ilvl="4" w:tentative="1">
      <w:start w:val="1"/>
      <w:numFmt w:val="lowerLetter"/>
      <w:lvlText w:val="%5."/>
      <w:lvlJc w:val="left"/>
      <w:pPr>
        <w:ind w:left="3376" w:hanging="360"/>
      </w:pPr>
    </w:lvl>
    <w:lvl w:ilvl="5" w:tentative="1">
      <w:start w:val="1"/>
      <w:numFmt w:val="lowerRoman"/>
      <w:lvlText w:val="%6."/>
      <w:lvlJc w:val="right"/>
      <w:pPr>
        <w:ind w:left="4096" w:hanging="180"/>
      </w:pPr>
    </w:lvl>
    <w:lvl w:ilvl="6" w:tentative="1">
      <w:start w:val="1"/>
      <w:numFmt w:val="decimal"/>
      <w:lvlText w:val="%7."/>
      <w:lvlJc w:val="left"/>
      <w:pPr>
        <w:ind w:left="4816" w:hanging="360"/>
      </w:pPr>
    </w:lvl>
    <w:lvl w:ilvl="7" w:tentative="1">
      <w:start w:val="1"/>
      <w:numFmt w:val="lowerLetter"/>
      <w:lvlText w:val="%8."/>
      <w:lvlJc w:val="left"/>
      <w:pPr>
        <w:ind w:left="5536" w:hanging="360"/>
      </w:pPr>
    </w:lvl>
    <w:lvl w:ilvl="8" w:tentative="1">
      <w:start w:val="1"/>
      <w:numFmt w:val="lowerRoman"/>
      <w:lvlText w:val="%9."/>
      <w:lvlJc w:val="right"/>
      <w:pPr>
        <w:ind w:left="6256" w:hanging="180"/>
      </w:pPr>
    </w:lvl>
  </w:abstractNum>
  <w:abstractNum w:abstractNumId="5">
    <w:nsid w:val="2C16014D"/>
    <w:multiLevelType w:val="hybridMultilevel"/>
    <w:tmpl w:val="FA1822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D397AC9"/>
    <w:multiLevelType w:val="hybridMultilevel"/>
    <w:tmpl w:val="85D02218"/>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7">
    <w:nsid w:val="41400737"/>
    <w:multiLevelType w:val="hybridMultilevel"/>
    <w:tmpl w:val="85D02218"/>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8">
    <w:nsid w:val="41FE7163"/>
    <w:multiLevelType w:val="hybridMultilevel"/>
    <w:tmpl w:val="459A7C6C"/>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9">
    <w:nsid w:val="4ED0508D"/>
    <w:multiLevelType w:val="hybridMultilevel"/>
    <w:tmpl w:val="802815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4B36D75"/>
    <w:multiLevelType w:val="hybridMultilevel"/>
    <w:tmpl w:val="48BA7B26"/>
    <w:lvl w:ilvl="0">
      <w:start w:val="1"/>
      <w:numFmt w:val="lowerLetter"/>
      <w:lvlText w:val="%1)"/>
      <w:lvlJc w:val="left"/>
      <w:pPr>
        <w:ind w:left="777" w:hanging="360"/>
      </w:pPr>
      <w:rPr>
        <w:rFonts w:hint="default"/>
      </w:rPr>
    </w:lvl>
    <w:lvl w:ilvl="1" w:tentative="1">
      <w:start w:val="1"/>
      <w:numFmt w:val="lowerLetter"/>
      <w:lvlText w:val="%2."/>
      <w:lvlJc w:val="left"/>
      <w:pPr>
        <w:ind w:left="1497" w:hanging="360"/>
      </w:pPr>
    </w:lvl>
    <w:lvl w:ilvl="2" w:tentative="1">
      <w:start w:val="1"/>
      <w:numFmt w:val="lowerRoman"/>
      <w:lvlText w:val="%3."/>
      <w:lvlJc w:val="right"/>
      <w:pPr>
        <w:ind w:left="2217" w:hanging="180"/>
      </w:pPr>
    </w:lvl>
    <w:lvl w:ilvl="3" w:tentative="1">
      <w:start w:val="1"/>
      <w:numFmt w:val="decimal"/>
      <w:lvlText w:val="%4."/>
      <w:lvlJc w:val="left"/>
      <w:pPr>
        <w:ind w:left="2937" w:hanging="360"/>
      </w:pPr>
    </w:lvl>
    <w:lvl w:ilvl="4" w:tentative="1">
      <w:start w:val="1"/>
      <w:numFmt w:val="lowerLetter"/>
      <w:lvlText w:val="%5."/>
      <w:lvlJc w:val="left"/>
      <w:pPr>
        <w:ind w:left="3657" w:hanging="360"/>
      </w:pPr>
    </w:lvl>
    <w:lvl w:ilvl="5" w:tentative="1">
      <w:start w:val="1"/>
      <w:numFmt w:val="lowerRoman"/>
      <w:lvlText w:val="%6."/>
      <w:lvlJc w:val="right"/>
      <w:pPr>
        <w:ind w:left="4377" w:hanging="180"/>
      </w:pPr>
    </w:lvl>
    <w:lvl w:ilvl="6" w:tentative="1">
      <w:start w:val="1"/>
      <w:numFmt w:val="decimal"/>
      <w:lvlText w:val="%7."/>
      <w:lvlJc w:val="left"/>
      <w:pPr>
        <w:ind w:left="5097" w:hanging="360"/>
      </w:pPr>
    </w:lvl>
    <w:lvl w:ilvl="7" w:tentative="1">
      <w:start w:val="1"/>
      <w:numFmt w:val="lowerLetter"/>
      <w:lvlText w:val="%8."/>
      <w:lvlJc w:val="left"/>
      <w:pPr>
        <w:ind w:left="5817" w:hanging="360"/>
      </w:pPr>
    </w:lvl>
    <w:lvl w:ilvl="8" w:tentative="1">
      <w:start w:val="1"/>
      <w:numFmt w:val="lowerRoman"/>
      <w:lvlText w:val="%9."/>
      <w:lvlJc w:val="right"/>
      <w:pPr>
        <w:ind w:left="6537" w:hanging="180"/>
      </w:pPr>
    </w:lvl>
  </w:abstractNum>
  <w:abstractNum w:abstractNumId="11">
    <w:nsid w:val="73FA1807"/>
    <w:multiLevelType w:val="hybridMultilevel"/>
    <w:tmpl w:val="9B80E704"/>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num w:numId="1">
    <w:abstractNumId w:val="6"/>
  </w:num>
  <w:num w:numId="2">
    <w:abstractNumId w:val="9"/>
  </w:num>
  <w:num w:numId="3">
    <w:abstractNumId w:val="10"/>
  </w:num>
  <w:num w:numId="4">
    <w:abstractNumId w:val="8"/>
  </w:num>
  <w:num w:numId="5">
    <w:abstractNumId w:val="2"/>
  </w:num>
  <w:num w:numId="6">
    <w:abstractNumId w:val="7"/>
  </w:num>
  <w:num w:numId="7">
    <w:abstractNumId w:val="1"/>
  </w:num>
  <w:num w:numId="8">
    <w:abstractNumId w:val="11"/>
  </w:num>
  <w:num w:numId="9">
    <w:abstractNumId w:val="3"/>
  </w:num>
  <w:num w:numId="10">
    <w:abstractNumId w:val="5"/>
  </w:num>
  <w:num w:numId="11">
    <w:abstractNumId w:val="4"/>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0B9E"/>
    <w:rsid w:val="00000F1E"/>
    <w:rsid w:val="00002571"/>
    <w:rsid w:val="00002ED1"/>
    <w:rsid w:val="00003293"/>
    <w:rsid w:val="00003C0E"/>
    <w:rsid w:val="00005285"/>
    <w:rsid w:val="0000586E"/>
    <w:rsid w:val="00005DFA"/>
    <w:rsid w:val="000065DC"/>
    <w:rsid w:val="00006BF2"/>
    <w:rsid w:val="00006EA8"/>
    <w:rsid w:val="00010B2E"/>
    <w:rsid w:val="00010F8D"/>
    <w:rsid w:val="000117D8"/>
    <w:rsid w:val="00011A45"/>
    <w:rsid w:val="00011FC2"/>
    <w:rsid w:val="00012B08"/>
    <w:rsid w:val="00013173"/>
    <w:rsid w:val="000135A6"/>
    <w:rsid w:val="000138F8"/>
    <w:rsid w:val="00014EFF"/>
    <w:rsid w:val="0001504A"/>
    <w:rsid w:val="00015BE4"/>
    <w:rsid w:val="00015EF9"/>
    <w:rsid w:val="00016057"/>
    <w:rsid w:val="0001649B"/>
    <w:rsid w:val="00016FEA"/>
    <w:rsid w:val="00017C6B"/>
    <w:rsid w:val="00020845"/>
    <w:rsid w:val="00022724"/>
    <w:rsid w:val="0002305A"/>
    <w:rsid w:val="00023621"/>
    <w:rsid w:val="00023887"/>
    <w:rsid w:val="00023C98"/>
    <w:rsid w:val="00024402"/>
    <w:rsid w:val="00024E2D"/>
    <w:rsid w:val="000267FA"/>
    <w:rsid w:val="00030818"/>
    <w:rsid w:val="0003099F"/>
    <w:rsid w:val="00031D8D"/>
    <w:rsid w:val="000333FC"/>
    <w:rsid w:val="0003366F"/>
    <w:rsid w:val="00033DA5"/>
    <w:rsid w:val="00034141"/>
    <w:rsid w:val="000341CB"/>
    <w:rsid w:val="0003431E"/>
    <w:rsid w:val="000353DC"/>
    <w:rsid w:val="00035450"/>
    <w:rsid w:val="00035EDF"/>
    <w:rsid w:val="000364F7"/>
    <w:rsid w:val="00036BD0"/>
    <w:rsid w:val="0004044D"/>
    <w:rsid w:val="0004064A"/>
    <w:rsid w:val="00040CB0"/>
    <w:rsid w:val="00040E44"/>
    <w:rsid w:val="00041D4B"/>
    <w:rsid w:val="000433F8"/>
    <w:rsid w:val="000433F9"/>
    <w:rsid w:val="000434BF"/>
    <w:rsid w:val="00044274"/>
    <w:rsid w:val="00044482"/>
    <w:rsid w:val="0004470C"/>
    <w:rsid w:val="00045656"/>
    <w:rsid w:val="0004660D"/>
    <w:rsid w:val="00046B05"/>
    <w:rsid w:val="000473CC"/>
    <w:rsid w:val="00047AF1"/>
    <w:rsid w:val="00047F28"/>
    <w:rsid w:val="00050030"/>
    <w:rsid w:val="0005008C"/>
    <w:rsid w:val="00050917"/>
    <w:rsid w:val="00051FC0"/>
    <w:rsid w:val="00052AC4"/>
    <w:rsid w:val="000543E3"/>
    <w:rsid w:val="00054ABA"/>
    <w:rsid w:val="00055287"/>
    <w:rsid w:val="00055A2E"/>
    <w:rsid w:val="0005783D"/>
    <w:rsid w:val="00057A45"/>
    <w:rsid w:val="0006003C"/>
    <w:rsid w:val="00060185"/>
    <w:rsid w:val="00060333"/>
    <w:rsid w:val="00060BC0"/>
    <w:rsid w:val="00061310"/>
    <w:rsid w:val="0006142A"/>
    <w:rsid w:val="00061741"/>
    <w:rsid w:val="00061EF7"/>
    <w:rsid w:val="0006259D"/>
    <w:rsid w:val="0006279B"/>
    <w:rsid w:val="00062D16"/>
    <w:rsid w:val="000638F0"/>
    <w:rsid w:val="00063AC1"/>
    <w:rsid w:val="00063EA7"/>
    <w:rsid w:val="00064202"/>
    <w:rsid w:val="000651DD"/>
    <w:rsid w:val="00066FF1"/>
    <w:rsid w:val="000700FE"/>
    <w:rsid w:val="00070C29"/>
    <w:rsid w:val="00071786"/>
    <w:rsid w:val="00072B7C"/>
    <w:rsid w:val="0007368C"/>
    <w:rsid w:val="000743A2"/>
    <w:rsid w:val="00074AA1"/>
    <w:rsid w:val="000755A1"/>
    <w:rsid w:val="000764DA"/>
    <w:rsid w:val="00076EF5"/>
    <w:rsid w:val="000778B6"/>
    <w:rsid w:val="00081812"/>
    <w:rsid w:val="00081BF2"/>
    <w:rsid w:val="000821FE"/>
    <w:rsid w:val="000831F6"/>
    <w:rsid w:val="00083DCD"/>
    <w:rsid w:val="00084EB5"/>
    <w:rsid w:val="000857C2"/>
    <w:rsid w:val="00085988"/>
    <w:rsid w:val="00086ED6"/>
    <w:rsid w:val="00087466"/>
    <w:rsid w:val="00087AC8"/>
    <w:rsid w:val="00087CCB"/>
    <w:rsid w:val="00091895"/>
    <w:rsid w:val="00092F7F"/>
    <w:rsid w:val="0009339C"/>
    <w:rsid w:val="00093AC8"/>
    <w:rsid w:val="00094339"/>
    <w:rsid w:val="000943E6"/>
    <w:rsid w:val="000947C0"/>
    <w:rsid w:val="00094944"/>
    <w:rsid w:val="000959BC"/>
    <w:rsid w:val="00095BBC"/>
    <w:rsid w:val="00095C7A"/>
    <w:rsid w:val="00095DCB"/>
    <w:rsid w:val="00095E47"/>
    <w:rsid w:val="00095FEE"/>
    <w:rsid w:val="000960AE"/>
    <w:rsid w:val="000962C0"/>
    <w:rsid w:val="00096762"/>
    <w:rsid w:val="00096910"/>
    <w:rsid w:val="00096FC7"/>
    <w:rsid w:val="00097499"/>
    <w:rsid w:val="00097C91"/>
    <w:rsid w:val="000A00B4"/>
    <w:rsid w:val="000A1568"/>
    <w:rsid w:val="000A2217"/>
    <w:rsid w:val="000A2A93"/>
    <w:rsid w:val="000A3B85"/>
    <w:rsid w:val="000A4815"/>
    <w:rsid w:val="000A48C5"/>
    <w:rsid w:val="000A5BE0"/>
    <w:rsid w:val="000A68BF"/>
    <w:rsid w:val="000A6EC4"/>
    <w:rsid w:val="000A6FA4"/>
    <w:rsid w:val="000A70A6"/>
    <w:rsid w:val="000A7140"/>
    <w:rsid w:val="000A7355"/>
    <w:rsid w:val="000B03CD"/>
    <w:rsid w:val="000B0AA1"/>
    <w:rsid w:val="000B204F"/>
    <w:rsid w:val="000B2399"/>
    <w:rsid w:val="000B2927"/>
    <w:rsid w:val="000B2E5D"/>
    <w:rsid w:val="000B42D2"/>
    <w:rsid w:val="000B447B"/>
    <w:rsid w:val="000B5D21"/>
    <w:rsid w:val="000B63F0"/>
    <w:rsid w:val="000B664E"/>
    <w:rsid w:val="000B68AE"/>
    <w:rsid w:val="000B6E35"/>
    <w:rsid w:val="000B7227"/>
    <w:rsid w:val="000C08DF"/>
    <w:rsid w:val="000C0AD7"/>
    <w:rsid w:val="000C0D48"/>
    <w:rsid w:val="000C23E8"/>
    <w:rsid w:val="000C39C7"/>
    <w:rsid w:val="000C3CA9"/>
    <w:rsid w:val="000C4626"/>
    <w:rsid w:val="000C4B84"/>
    <w:rsid w:val="000C59B1"/>
    <w:rsid w:val="000C5DCA"/>
    <w:rsid w:val="000C6415"/>
    <w:rsid w:val="000C7AE9"/>
    <w:rsid w:val="000C7FB5"/>
    <w:rsid w:val="000D30FB"/>
    <w:rsid w:val="000D4CC0"/>
    <w:rsid w:val="000D5011"/>
    <w:rsid w:val="000D529E"/>
    <w:rsid w:val="000D5969"/>
    <w:rsid w:val="000D6357"/>
    <w:rsid w:val="000D7089"/>
    <w:rsid w:val="000D709F"/>
    <w:rsid w:val="000E058C"/>
    <w:rsid w:val="000E075C"/>
    <w:rsid w:val="000E0DDB"/>
    <w:rsid w:val="000E14E9"/>
    <w:rsid w:val="000E5026"/>
    <w:rsid w:val="000E52AF"/>
    <w:rsid w:val="000E581B"/>
    <w:rsid w:val="000E64C6"/>
    <w:rsid w:val="000E6631"/>
    <w:rsid w:val="000E6C2B"/>
    <w:rsid w:val="000E6CA2"/>
    <w:rsid w:val="000F1878"/>
    <w:rsid w:val="000F1E99"/>
    <w:rsid w:val="000F30B0"/>
    <w:rsid w:val="000F338A"/>
    <w:rsid w:val="000F386A"/>
    <w:rsid w:val="000F39E7"/>
    <w:rsid w:val="000F4452"/>
    <w:rsid w:val="000F4760"/>
    <w:rsid w:val="000F5AEB"/>
    <w:rsid w:val="000F5C65"/>
    <w:rsid w:val="000F5DFB"/>
    <w:rsid w:val="000F6083"/>
    <w:rsid w:val="000F66CF"/>
    <w:rsid w:val="000F77FE"/>
    <w:rsid w:val="000F7EEE"/>
    <w:rsid w:val="00102BD7"/>
    <w:rsid w:val="001035BD"/>
    <w:rsid w:val="00104374"/>
    <w:rsid w:val="00105667"/>
    <w:rsid w:val="00105CC0"/>
    <w:rsid w:val="00106022"/>
    <w:rsid w:val="00106273"/>
    <w:rsid w:val="00106A76"/>
    <w:rsid w:val="00107CE4"/>
    <w:rsid w:val="001106A6"/>
    <w:rsid w:val="001116A8"/>
    <w:rsid w:val="0011195C"/>
    <w:rsid w:val="0011225B"/>
    <w:rsid w:val="001134EF"/>
    <w:rsid w:val="00113B2D"/>
    <w:rsid w:val="0011411C"/>
    <w:rsid w:val="00114E39"/>
    <w:rsid w:val="00116396"/>
    <w:rsid w:val="00117E8F"/>
    <w:rsid w:val="00120CFF"/>
    <w:rsid w:val="00120DC4"/>
    <w:rsid w:val="00121016"/>
    <w:rsid w:val="00122EC4"/>
    <w:rsid w:val="0012348D"/>
    <w:rsid w:val="00123BFA"/>
    <w:rsid w:val="0012459D"/>
    <w:rsid w:val="0012473C"/>
    <w:rsid w:val="00124882"/>
    <w:rsid w:val="00124BC0"/>
    <w:rsid w:val="001256C9"/>
    <w:rsid w:val="00125F63"/>
    <w:rsid w:val="00126108"/>
    <w:rsid w:val="00127E66"/>
    <w:rsid w:val="00127FCB"/>
    <w:rsid w:val="001300D5"/>
    <w:rsid w:val="001308AE"/>
    <w:rsid w:val="00130F08"/>
    <w:rsid w:val="001312F0"/>
    <w:rsid w:val="00131685"/>
    <w:rsid w:val="0013207A"/>
    <w:rsid w:val="00133868"/>
    <w:rsid w:val="00134842"/>
    <w:rsid w:val="001351F7"/>
    <w:rsid w:val="00135360"/>
    <w:rsid w:val="00135B04"/>
    <w:rsid w:val="00135B78"/>
    <w:rsid w:val="00136194"/>
    <w:rsid w:val="00140AEE"/>
    <w:rsid w:val="00140E02"/>
    <w:rsid w:val="001412D8"/>
    <w:rsid w:val="001413BD"/>
    <w:rsid w:val="00142097"/>
    <w:rsid w:val="001420F4"/>
    <w:rsid w:val="00142BB8"/>
    <w:rsid w:val="00143676"/>
    <w:rsid w:val="001443D2"/>
    <w:rsid w:val="00144C7D"/>
    <w:rsid w:val="001459C7"/>
    <w:rsid w:val="00145E48"/>
    <w:rsid w:val="0014678A"/>
    <w:rsid w:val="00146EE7"/>
    <w:rsid w:val="00147B63"/>
    <w:rsid w:val="00147FAC"/>
    <w:rsid w:val="0015122B"/>
    <w:rsid w:val="001512CC"/>
    <w:rsid w:val="00151E87"/>
    <w:rsid w:val="001529F6"/>
    <w:rsid w:val="0015395C"/>
    <w:rsid w:val="00154704"/>
    <w:rsid w:val="00154AD6"/>
    <w:rsid w:val="00154B2F"/>
    <w:rsid w:val="00155D56"/>
    <w:rsid w:val="0015629B"/>
    <w:rsid w:val="00156424"/>
    <w:rsid w:val="0015656B"/>
    <w:rsid w:val="001574BE"/>
    <w:rsid w:val="00157E57"/>
    <w:rsid w:val="0016187F"/>
    <w:rsid w:val="00165557"/>
    <w:rsid w:val="001659AD"/>
    <w:rsid w:val="001659F0"/>
    <w:rsid w:val="00165E97"/>
    <w:rsid w:val="001666A0"/>
    <w:rsid w:val="00167EB5"/>
    <w:rsid w:val="00171EBB"/>
    <w:rsid w:val="00172023"/>
    <w:rsid w:val="00173A11"/>
    <w:rsid w:val="00173D08"/>
    <w:rsid w:val="001749B8"/>
    <w:rsid w:val="001755A9"/>
    <w:rsid w:val="00175868"/>
    <w:rsid w:val="001758BA"/>
    <w:rsid w:val="00176455"/>
    <w:rsid w:val="00176719"/>
    <w:rsid w:val="00177B2B"/>
    <w:rsid w:val="0018031A"/>
    <w:rsid w:val="001805C4"/>
    <w:rsid w:val="0018101C"/>
    <w:rsid w:val="00182C66"/>
    <w:rsid w:val="00183013"/>
    <w:rsid w:val="001845DE"/>
    <w:rsid w:val="001859B8"/>
    <w:rsid w:val="00185A3E"/>
    <w:rsid w:val="00186CCD"/>
    <w:rsid w:val="00190603"/>
    <w:rsid w:val="00190830"/>
    <w:rsid w:val="00191360"/>
    <w:rsid w:val="0019194A"/>
    <w:rsid w:val="001948E9"/>
    <w:rsid w:val="00194BE7"/>
    <w:rsid w:val="00194C17"/>
    <w:rsid w:val="0019509F"/>
    <w:rsid w:val="00196092"/>
    <w:rsid w:val="00196280"/>
    <w:rsid w:val="001966C0"/>
    <w:rsid w:val="001967AE"/>
    <w:rsid w:val="001978A2"/>
    <w:rsid w:val="001A0661"/>
    <w:rsid w:val="001A15B7"/>
    <w:rsid w:val="001A1E9B"/>
    <w:rsid w:val="001A40E1"/>
    <w:rsid w:val="001A425D"/>
    <w:rsid w:val="001A495C"/>
    <w:rsid w:val="001A6633"/>
    <w:rsid w:val="001A677D"/>
    <w:rsid w:val="001A6C2B"/>
    <w:rsid w:val="001A6C9B"/>
    <w:rsid w:val="001A711E"/>
    <w:rsid w:val="001A7560"/>
    <w:rsid w:val="001B1662"/>
    <w:rsid w:val="001B16CE"/>
    <w:rsid w:val="001B1798"/>
    <w:rsid w:val="001B1945"/>
    <w:rsid w:val="001B1EDE"/>
    <w:rsid w:val="001B25AF"/>
    <w:rsid w:val="001B463D"/>
    <w:rsid w:val="001B6BE8"/>
    <w:rsid w:val="001C1363"/>
    <w:rsid w:val="001C1EE0"/>
    <w:rsid w:val="001C1F5C"/>
    <w:rsid w:val="001C24CF"/>
    <w:rsid w:val="001C2582"/>
    <w:rsid w:val="001C286D"/>
    <w:rsid w:val="001C3131"/>
    <w:rsid w:val="001C3946"/>
    <w:rsid w:val="001C3BF7"/>
    <w:rsid w:val="001C3E04"/>
    <w:rsid w:val="001C4673"/>
    <w:rsid w:val="001C48FA"/>
    <w:rsid w:val="001C5104"/>
    <w:rsid w:val="001C5849"/>
    <w:rsid w:val="001C5A1A"/>
    <w:rsid w:val="001C5EF1"/>
    <w:rsid w:val="001C69DF"/>
    <w:rsid w:val="001D0707"/>
    <w:rsid w:val="001D11D4"/>
    <w:rsid w:val="001D1494"/>
    <w:rsid w:val="001D1664"/>
    <w:rsid w:val="001D1CB4"/>
    <w:rsid w:val="001D1DB0"/>
    <w:rsid w:val="001D2100"/>
    <w:rsid w:val="001D273F"/>
    <w:rsid w:val="001D35CF"/>
    <w:rsid w:val="001D399A"/>
    <w:rsid w:val="001D5887"/>
    <w:rsid w:val="001D5B2E"/>
    <w:rsid w:val="001D5F9A"/>
    <w:rsid w:val="001D6C05"/>
    <w:rsid w:val="001D6D8B"/>
    <w:rsid w:val="001D77BE"/>
    <w:rsid w:val="001E0126"/>
    <w:rsid w:val="001E1A1F"/>
    <w:rsid w:val="001E21D1"/>
    <w:rsid w:val="001E2237"/>
    <w:rsid w:val="001E297E"/>
    <w:rsid w:val="001E3ACD"/>
    <w:rsid w:val="001E455A"/>
    <w:rsid w:val="001E4F4E"/>
    <w:rsid w:val="001E6E6A"/>
    <w:rsid w:val="001E7ECF"/>
    <w:rsid w:val="001F0D19"/>
    <w:rsid w:val="001F194B"/>
    <w:rsid w:val="001F1D8B"/>
    <w:rsid w:val="001F218A"/>
    <w:rsid w:val="001F30CC"/>
    <w:rsid w:val="001F4193"/>
    <w:rsid w:val="001F4341"/>
    <w:rsid w:val="001F4FF2"/>
    <w:rsid w:val="001F523F"/>
    <w:rsid w:val="001F554E"/>
    <w:rsid w:val="001F56B9"/>
    <w:rsid w:val="001F63D7"/>
    <w:rsid w:val="001F7760"/>
    <w:rsid w:val="001F7CC8"/>
    <w:rsid w:val="002008EB"/>
    <w:rsid w:val="00201176"/>
    <w:rsid w:val="00201278"/>
    <w:rsid w:val="002017C9"/>
    <w:rsid w:val="002019CB"/>
    <w:rsid w:val="00201D24"/>
    <w:rsid w:val="00201FAC"/>
    <w:rsid w:val="002031A2"/>
    <w:rsid w:val="002031B6"/>
    <w:rsid w:val="00204C30"/>
    <w:rsid w:val="00204E76"/>
    <w:rsid w:val="002078DB"/>
    <w:rsid w:val="00211CA6"/>
    <w:rsid w:val="002120B6"/>
    <w:rsid w:val="00213DA8"/>
    <w:rsid w:val="00214299"/>
    <w:rsid w:val="00214C14"/>
    <w:rsid w:val="00215803"/>
    <w:rsid w:val="00216DFB"/>
    <w:rsid w:val="00217C26"/>
    <w:rsid w:val="0022065F"/>
    <w:rsid w:val="00220D7E"/>
    <w:rsid w:val="00221ADE"/>
    <w:rsid w:val="002220C7"/>
    <w:rsid w:val="0022214D"/>
    <w:rsid w:val="00222714"/>
    <w:rsid w:val="0022301E"/>
    <w:rsid w:val="00223169"/>
    <w:rsid w:val="0022346E"/>
    <w:rsid w:val="00223B41"/>
    <w:rsid w:val="00225E9A"/>
    <w:rsid w:val="002262EF"/>
    <w:rsid w:val="002267D6"/>
    <w:rsid w:val="00226E63"/>
    <w:rsid w:val="00227BC7"/>
    <w:rsid w:val="00230825"/>
    <w:rsid w:val="00232C29"/>
    <w:rsid w:val="00233204"/>
    <w:rsid w:val="00233263"/>
    <w:rsid w:val="0023355E"/>
    <w:rsid w:val="00235D47"/>
    <w:rsid w:val="00236FFC"/>
    <w:rsid w:val="002372B8"/>
    <w:rsid w:val="00237477"/>
    <w:rsid w:val="002412BB"/>
    <w:rsid w:val="0024151D"/>
    <w:rsid w:val="002417DD"/>
    <w:rsid w:val="0024256E"/>
    <w:rsid w:val="002434D6"/>
    <w:rsid w:val="0024392F"/>
    <w:rsid w:val="002441E3"/>
    <w:rsid w:val="00244BA7"/>
    <w:rsid w:val="002452A5"/>
    <w:rsid w:val="00246C24"/>
    <w:rsid w:val="0024709F"/>
    <w:rsid w:val="00247189"/>
    <w:rsid w:val="00247D3A"/>
    <w:rsid w:val="00250912"/>
    <w:rsid w:val="00250C87"/>
    <w:rsid w:val="00251E53"/>
    <w:rsid w:val="00253B7F"/>
    <w:rsid w:val="00254284"/>
    <w:rsid w:val="002543F7"/>
    <w:rsid w:val="00255B7E"/>
    <w:rsid w:val="002563E1"/>
    <w:rsid w:val="002570E0"/>
    <w:rsid w:val="002572C6"/>
    <w:rsid w:val="00257806"/>
    <w:rsid w:val="002578A4"/>
    <w:rsid w:val="002603DE"/>
    <w:rsid w:val="002619AC"/>
    <w:rsid w:val="00262B8E"/>
    <w:rsid w:val="0026408E"/>
    <w:rsid w:val="0026461F"/>
    <w:rsid w:val="00264888"/>
    <w:rsid w:val="00264B84"/>
    <w:rsid w:val="0026535F"/>
    <w:rsid w:val="00265C31"/>
    <w:rsid w:val="0026630A"/>
    <w:rsid w:val="00266362"/>
    <w:rsid w:val="00266EFC"/>
    <w:rsid w:val="00267734"/>
    <w:rsid w:val="00270472"/>
    <w:rsid w:val="00270817"/>
    <w:rsid w:val="0027179A"/>
    <w:rsid w:val="00271FE0"/>
    <w:rsid w:val="002728ED"/>
    <w:rsid w:val="00272AD4"/>
    <w:rsid w:val="0027304D"/>
    <w:rsid w:val="002734F5"/>
    <w:rsid w:val="00273A2F"/>
    <w:rsid w:val="00274871"/>
    <w:rsid w:val="00275586"/>
    <w:rsid w:val="0027629C"/>
    <w:rsid w:val="00280A79"/>
    <w:rsid w:val="002817C8"/>
    <w:rsid w:val="002824A5"/>
    <w:rsid w:val="00282986"/>
    <w:rsid w:val="00282A69"/>
    <w:rsid w:val="00282C82"/>
    <w:rsid w:val="00282EE9"/>
    <w:rsid w:val="002849BE"/>
    <w:rsid w:val="00284A74"/>
    <w:rsid w:val="00285B78"/>
    <w:rsid w:val="00285EFB"/>
    <w:rsid w:val="0028632C"/>
    <w:rsid w:val="002864B7"/>
    <w:rsid w:val="00287276"/>
    <w:rsid w:val="0028743D"/>
    <w:rsid w:val="002878B7"/>
    <w:rsid w:val="00287B3F"/>
    <w:rsid w:val="00287BEF"/>
    <w:rsid w:val="0029092A"/>
    <w:rsid w:val="00290A1A"/>
    <w:rsid w:val="00290B2D"/>
    <w:rsid w:val="00291C9A"/>
    <w:rsid w:val="002920DF"/>
    <w:rsid w:val="00292E26"/>
    <w:rsid w:val="002935F0"/>
    <w:rsid w:val="00295590"/>
    <w:rsid w:val="00296378"/>
    <w:rsid w:val="0029648B"/>
    <w:rsid w:val="002964D0"/>
    <w:rsid w:val="002969A7"/>
    <w:rsid w:val="00296B9D"/>
    <w:rsid w:val="002970B9"/>
    <w:rsid w:val="00297F81"/>
    <w:rsid w:val="002A179C"/>
    <w:rsid w:val="002A3159"/>
    <w:rsid w:val="002A33C2"/>
    <w:rsid w:val="002A3CA8"/>
    <w:rsid w:val="002A42B3"/>
    <w:rsid w:val="002A4AD6"/>
    <w:rsid w:val="002A4CF3"/>
    <w:rsid w:val="002A537F"/>
    <w:rsid w:val="002A57F9"/>
    <w:rsid w:val="002A60C7"/>
    <w:rsid w:val="002A716C"/>
    <w:rsid w:val="002B0A39"/>
    <w:rsid w:val="002B1874"/>
    <w:rsid w:val="002B3F8F"/>
    <w:rsid w:val="002B5960"/>
    <w:rsid w:val="002B6EB8"/>
    <w:rsid w:val="002B7B9C"/>
    <w:rsid w:val="002C0577"/>
    <w:rsid w:val="002C0FE8"/>
    <w:rsid w:val="002C2C2B"/>
    <w:rsid w:val="002C2C45"/>
    <w:rsid w:val="002C3184"/>
    <w:rsid w:val="002C3604"/>
    <w:rsid w:val="002C3A19"/>
    <w:rsid w:val="002C3C06"/>
    <w:rsid w:val="002C458D"/>
    <w:rsid w:val="002C5C78"/>
    <w:rsid w:val="002C6C0C"/>
    <w:rsid w:val="002C7A05"/>
    <w:rsid w:val="002D03B9"/>
    <w:rsid w:val="002D0FC2"/>
    <w:rsid w:val="002D1268"/>
    <w:rsid w:val="002D1AB6"/>
    <w:rsid w:val="002D2599"/>
    <w:rsid w:val="002D2BB5"/>
    <w:rsid w:val="002D3891"/>
    <w:rsid w:val="002D3BBB"/>
    <w:rsid w:val="002D45F6"/>
    <w:rsid w:val="002D567B"/>
    <w:rsid w:val="002D7F76"/>
    <w:rsid w:val="002D7FF5"/>
    <w:rsid w:val="002E0AC0"/>
    <w:rsid w:val="002E176A"/>
    <w:rsid w:val="002E1DF3"/>
    <w:rsid w:val="002E2318"/>
    <w:rsid w:val="002E2319"/>
    <w:rsid w:val="002E29C3"/>
    <w:rsid w:val="002E2EF1"/>
    <w:rsid w:val="002E3F3B"/>
    <w:rsid w:val="002E479A"/>
    <w:rsid w:val="002E4AD9"/>
    <w:rsid w:val="002E5D99"/>
    <w:rsid w:val="002E5EB4"/>
    <w:rsid w:val="002E61A9"/>
    <w:rsid w:val="002E68B5"/>
    <w:rsid w:val="002E752F"/>
    <w:rsid w:val="002E7BB3"/>
    <w:rsid w:val="002E7C61"/>
    <w:rsid w:val="002F0719"/>
    <w:rsid w:val="002F0E9F"/>
    <w:rsid w:val="002F1514"/>
    <w:rsid w:val="002F2521"/>
    <w:rsid w:val="002F2604"/>
    <w:rsid w:val="002F3D81"/>
    <w:rsid w:val="002F41F3"/>
    <w:rsid w:val="002F42D2"/>
    <w:rsid w:val="002F47A4"/>
    <w:rsid w:val="002F47BA"/>
    <w:rsid w:val="002F4C97"/>
    <w:rsid w:val="002F608C"/>
    <w:rsid w:val="002F6FE9"/>
    <w:rsid w:val="00301648"/>
    <w:rsid w:val="00301D6E"/>
    <w:rsid w:val="003028D9"/>
    <w:rsid w:val="003036B1"/>
    <w:rsid w:val="00303B31"/>
    <w:rsid w:val="00306191"/>
    <w:rsid w:val="0030631A"/>
    <w:rsid w:val="00310936"/>
    <w:rsid w:val="00310E53"/>
    <w:rsid w:val="003119A3"/>
    <w:rsid w:val="003125D1"/>
    <w:rsid w:val="00313142"/>
    <w:rsid w:val="003146A8"/>
    <w:rsid w:val="00314E4E"/>
    <w:rsid w:val="00316096"/>
    <w:rsid w:val="0031684F"/>
    <w:rsid w:val="00316933"/>
    <w:rsid w:val="00316A16"/>
    <w:rsid w:val="003179DE"/>
    <w:rsid w:val="0032091E"/>
    <w:rsid w:val="00322702"/>
    <w:rsid w:val="00323454"/>
    <w:rsid w:val="003237A5"/>
    <w:rsid w:val="003246BD"/>
    <w:rsid w:val="00325160"/>
    <w:rsid w:val="00326FAB"/>
    <w:rsid w:val="00327EBC"/>
    <w:rsid w:val="0033002D"/>
    <w:rsid w:val="00330DEE"/>
    <w:rsid w:val="00330E8C"/>
    <w:rsid w:val="0033121E"/>
    <w:rsid w:val="003316CF"/>
    <w:rsid w:val="0033181F"/>
    <w:rsid w:val="00332109"/>
    <w:rsid w:val="00333147"/>
    <w:rsid w:val="00333665"/>
    <w:rsid w:val="00333AA7"/>
    <w:rsid w:val="00333C26"/>
    <w:rsid w:val="0033404F"/>
    <w:rsid w:val="003342DB"/>
    <w:rsid w:val="00334DD6"/>
    <w:rsid w:val="00335BF9"/>
    <w:rsid w:val="003360E9"/>
    <w:rsid w:val="0033636A"/>
    <w:rsid w:val="003366B8"/>
    <w:rsid w:val="00337133"/>
    <w:rsid w:val="003374F5"/>
    <w:rsid w:val="003374F7"/>
    <w:rsid w:val="00337B1A"/>
    <w:rsid w:val="00340727"/>
    <w:rsid w:val="003413BB"/>
    <w:rsid w:val="0034242C"/>
    <w:rsid w:val="00343453"/>
    <w:rsid w:val="00343492"/>
    <w:rsid w:val="003439CC"/>
    <w:rsid w:val="0034481C"/>
    <w:rsid w:val="003449FB"/>
    <w:rsid w:val="00344F1A"/>
    <w:rsid w:val="00345DD3"/>
    <w:rsid w:val="00345FC7"/>
    <w:rsid w:val="00346B87"/>
    <w:rsid w:val="00346DAF"/>
    <w:rsid w:val="00346E97"/>
    <w:rsid w:val="003472FC"/>
    <w:rsid w:val="00347398"/>
    <w:rsid w:val="00350322"/>
    <w:rsid w:val="00351A2C"/>
    <w:rsid w:val="00351EEA"/>
    <w:rsid w:val="00351EF6"/>
    <w:rsid w:val="00352CB6"/>
    <w:rsid w:val="00353BC0"/>
    <w:rsid w:val="003542F7"/>
    <w:rsid w:val="00354310"/>
    <w:rsid w:val="00354397"/>
    <w:rsid w:val="00355B62"/>
    <w:rsid w:val="00355DAF"/>
    <w:rsid w:val="0035690D"/>
    <w:rsid w:val="00357322"/>
    <w:rsid w:val="003575FB"/>
    <w:rsid w:val="00360367"/>
    <w:rsid w:val="00360BB3"/>
    <w:rsid w:val="003623DB"/>
    <w:rsid w:val="00362B79"/>
    <w:rsid w:val="003630A9"/>
    <w:rsid w:val="003633FB"/>
    <w:rsid w:val="003636DA"/>
    <w:rsid w:val="00363AA8"/>
    <w:rsid w:val="00365EF3"/>
    <w:rsid w:val="00366C87"/>
    <w:rsid w:val="00367367"/>
    <w:rsid w:val="00370949"/>
    <w:rsid w:val="00370C11"/>
    <w:rsid w:val="0037102C"/>
    <w:rsid w:val="00371078"/>
    <w:rsid w:val="00371EAD"/>
    <w:rsid w:val="00372694"/>
    <w:rsid w:val="0037271E"/>
    <w:rsid w:val="00372B71"/>
    <w:rsid w:val="0037305E"/>
    <w:rsid w:val="00373A9B"/>
    <w:rsid w:val="00373E17"/>
    <w:rsid w:val="00373E80"/>
    <w:rsid w:val="003747BF"/>
    <w:rsid w:val="003758EC"/>
    <w:rsid w:val="0037697F"/>
    <w:rsid w:val="00377076"/>
    <w:rsid w:val="00377098"/>
    <w:rsid w:val="00377C24"/>
    <w:rsid w:val="00380C1F"/>
    <w:rsid w:val="00381CCC"/>
    <w:rsid w:val="00381E19"/>
    <w:rsid w:val="0038239C"/>
    <w:rsid w:val="00382559"/>
    <w:rsid w:val="00383F73"/>
    <w:rsid w:val="0038492D"/>
    <w:rsid w:val="00385163"/>
    <w:rsid w:val="00385A38"/>
    <w:rsid w:val="00385F0D"/>
    <w:rsid w:val="003866E7"/>
    <w:rsid w:val="00386957"/>
    <w:rsid w:val="003869F4"/>
    <w:rsid w:val="003874C3"/>
    <w:rsid w:val="0039094A"/>
    <w:rsid w:val="00391168"/>
    <w:rsid w:val="00391A41"/>
    <w:rsid w:val="00391DDE"/>
    <w:rsid w:val="003929C9"/>
    <w:rsid w:val="00392FC9"/>
    <w:rsid w:val="003933AA"/>
    <w:rsid w:val="00393424"/>
    <w:rsid w:val="0039373A"/>
    <w:rsid w:val="00393781"/>
    <w:rsid w:val="00394A2E"/>
    <w:rsid w:val="00394A3E"/>
    <w:rsid w:val="00395098"/>
    <w:rsid w:val="00397334"/>
    <w:rsid w:val="0039757C"/>
    <w:rsid w:val="003979C6"/>
    <w:rsid w:val="00397BF8"/>
    <w:rsid w:val="003A0287"/>
    <w:rsid w:val="003A0EF8"/>
    <w:rsid w:val="003A1092"/>
    <w:rsid w:val="003A3766"/>
    <w:rsid w:val="003A4617"/>
    <w:rsid w:val="003A59D4"/>
    <w:rsid w:val="003A5CB7"/>
    <w:rsid w:val="003A64A4"/>
    <w:rsid w:val="003A73E0"/>
    <w:rsid w:val="003B1D2A"/>
    <w:rsid w:val="003B31FC"/>
    <w:rsid w:val="003B3F67"/>
    <w:rsid w:val="003B47F9"/>
    <w:rsid w:val="003B4806"/>
    <w:rsid w:val="003B51F8"/>
    <w:rsid w:val="003B56A5"/>
    <w:rsid w:val="003B5865"/>
    <w:rsid w:val="003B6067"/>
    <w:rsid w:val="003B608B"/>
    <w:rsid w:val="003B6B74"/>
    <w:rsid w:val="003B7353"/>
    <w:rsid w:val="003B761D"/>
    <w:rsid w:val="003C0BFA"/>
    <w:rsid w:val="003C270C"/>
    <w:rsid w:val="003C289D"/>
    <w:rsid w:val="003C2F80"/>
    <w:rsid w:val="003C307D"/>
    <w:rsid w:val="003C3FD9"/>
    <w:rsid w:val="003C5158"/>
    <w:rsid w:val="003C6DFC"/>
    <w:rsid w:val="003C7C8C"/>
    <w:rsid w:val="003D06D8"/>
    <w:rsid w:val="003D2A7D"/>
    <w:rsid w:val="003D2EF9"/>
    <w:rsid w:val="003D4948"/>
    <w:rsid w:val="003D5A51"/>
    <w:rsid w:val="003D6037"/>
    <w:rsid w:val="003D60FD"/>
    <w:rsid w:val="003D6B5E"/>
    <w:rsid w:val="003D79A3"/>
    <w:rsid w:val="003D7A77"/>
    <w:rsid w:val="003D7CBC"/>
    <w:rsid w:val="003E0241"/>
    <w:rsid w:val="003E0526"/>
    <w:rsid w:val="003E2A4C"/>
    <w:rsid w:val="003E2B9F"/>
    <w:rsid w:val="003E2DA5"/>
    <w:rsid w:val="003E370C"/>
    <w:rsid w:val="003E52B6"/>
    <w:rsid w:val="003E559A"/>
    <w:rsid w:val="003E5B6E"/>
    <w:rsid w:val="003E657B"/>
    <w:rsid w:val="003E7159"/>
    <w:rsid w:val="003E79DE"/>
    <w:rsid w:val="003E7B89"/>
    <w:rsid w:val="003F0D82"/>
    <w:rsid w:val="003F1F1E"/>
    <w:rsid w:val="003F2FB6"/>
    <w:rsid w:val="003F3652"/>
    <w:rsid w:val="003F3B6A"/>
    <w:rsid w:val="003F3E66"/>
    <w:rsid w:val="003F3FE3"/>
    <w:rsid w:val="003F46D8"/>
    <w:rsid w:val="003F671B"/>
    <w:rsid w:val="003F7204"/>
    <w:rsid w:val="003F7208"/>
    <w:rsid w:val="003F779B"/>
    <w:rsid w:val="003F7FE3"/>
    <w:rsid w:val="00400152"/>
    <w:rsid w:val="00400DD1"/>
    <w:rsid w:val="00400EA0"/>
    <w:rsid w:val="00402ED5"/>
    <w:rsid w:val="00403183"/>
    <w:rsid w:val="004032FD"/>
    <w:rsid w:val="00403A5D"/>
    <w:rsid w:val="00403B8E"/>
    <w:rsid w:val="00404748"/>
    <w:rsid w:val="00405968"/>
    <w:rsid w:val="00405D1B"/>
    <w:rsid w:val="004063D1"/>
    <w:rsid w:val="00406AAB"/>
    <w:rsid w:val="00407053"/>
    <w:rsid w:val="00407591"/>
    <w:rsid w:val="004112B0"/>
    <w:rsid w:val="00411ECA"/>
    <w:rsid w:val="0041222E"/>
    <w:rsid w:val="00412B57"/>
    <w:rsid w:val="004139EB"/>
    <w:rsid w:val="00415B3D"/>
    <w:rsid w:val="00415C56"/>
    <w:rsid w:val="00415F0C"/>
    <w:rsid w:val="0041648C"/>
    <w:rsid w:val="00416E07"/>
    <w:rsid w:val="00417088"/>
    <w:rsid w:val="00417229"/>
    <w:rsid w:val="004173F7"/>
    <w:rsid w:val="00420788"/>
    <w:rsid w:val="00421411"/>
    <w:rsid w:val="004230B8"/>
    <w:rsid w:val="00423B3F"/>
    <w:rsid w:val="004247AB"/>
    <w:rsid w:val="004249A6"/>
    <w:rsid w:val="00424B13"/>
    <w:rsid w:val="004266A0"/>
    <w:rsid w:val="00426858"/>
    <w:rsid w:val="00426EC6"/>
    <w:rsid w:val="00427146"/>
    <w:rsid w:val="00427F5E"/>
    <w:rsid w:val="004304AA"/>
    <w:rsid w:val="00430C70"/>
    <w:rsid w:val="0043117C"/>
    <w:rsid w:val="00431381"/>
    <w:rsid w:val="00431666"/>
    <w:rsid w:val="0043194F"/>
    <w:rsid w:val="00432B1F"/>
    <w:rsid w:val="00432E7A"/>
    <w:rsid w:val="004337DC"/>
    <w:rsid w:val="00433876"/>
    <w:rsid w:val="0043606D"/>
    <w:rsid w:val="0043694A"/>
    <w:rsid w:val="004408D5"/>
    <w:rsid w:val="00440F4A"/>
    <w:rsid w:val="00442F88"/>
    <w:rsid w:val="00443205"/>
    <w:rsid w:val="00443880"/>
    <w:rsid w:val="0044472C"/>
    <w:rsid w:val="004447C4"/>
    <w:rsid w:val="004455EB"/>
    <w:rsid w:val="00445853"/>
    <w:rsid w:val="00446565"/>
    <w:rsid w:val="00447E38"/>
    <w:rsid w:val="00450B9F"/>
    <w:rsid w:val="00451EFC"/>
    <w:rsid w:val="00452A12"/>
    <w:rsid w:val="00453B00"/>
    <w:rsid w:val="0045427B"/>
    <w:rsid w:val="00454B64"/>
    <w:rsid w:val="00454B96"/>
    <w:rsid w:val="0045534E"/>
    <w:rsid w:val="00456D3E"/>
    <w:rsid w:val="004600CF"/>
    <w:rsid w:val="004606FF"/>
    <w:rsid w:val="00460803"/>
    <w:rsid w:val="00460AC8"/>
    <w:rsid w:val="00461408"/>
    <w:rsid w:val="0046143E"/>
    <w:rsid w:val="00461C4C"/>
    <w:rsid w:val="00461D6D"/>
    <w:rsid w:val="00462DBD"/>
    <w:rsid w:val="00462EC3"/>
    <w:rsid w:val="00463CB8"/>
    <w:rsid w:val="00464A2B"/>
    <w:rsid w:val="00464E65"/>
    <w:rsid w:val="00465521"/>
    <w:rsid w:val="0046567C"/>
    <w:rsid w:val="00466AC2"/>
    <w:rsid w:val="00466C97"/>
    <w:rsid w:val="00466D0C"/>
    <w:rsid w:val="00467C70"/>
    <w:rsid w:val="00467F17"/>
    <w:rsid w:val="004704F1"/>
    <w:rsid w:val="004706D1"/>
    <w:rsid w:val="00472D20"/>
    <w:rsid w:val="00473C34"/>
    <w:rsid w:val="00476828"/>
    <w:rsid w:val="00477210"/>
    <w:rsid w:val="00481282"/>
    <w:rsid w:val="00481822"/>
    <w:rsid w:val="0048244C"/>
    <w:rsid w:val="00482B5D"/>
    <w:rsid w:val="00482DF9"/>
    <w:rsid w:val="004832B9"/>
    <w:rsid w:val="00483C9C"/>
    <w:rsid w:val="00483E75"/>
    <w:rsid w:val="004849C0"/>
    <w:rsid w:val="00486CD5"/>
    <w:rsid w:val="00487B35"/>
    <w:rsid w:val="0049046C"/>
    <w:rsid w:val="00491120"/>
    <w:rsid w:val="00491397"/>
    <w:rsid w:val="00492287"/>
    <w:rsid w:val="00492FF8"/>
    <w:rsid w:val="00493DBB"/>
    <w:rsid w:val="00494935"/>
    <w:rsid w:val="00495B49"/>
    <w:rsid w:val="004973F4"/>
    <w:rsid w:val="004974AB"/>
    <w:rsid w:val="00497868"/>
    <w:rsid w:val="004A00FE"/>
    <w:rsid w:val="004A0B1A"/>
    <w:rsid w:val="004A0B26"/>
    <w:rsid w:val="004A0BBC"/>
    <w:rsid w:val="004A185C"/>
    <w:rsid w:val="004A1920"/>
    <w:rsid w:val="004A1D08"/>
    <w:rsid w:val="004A2341"/>
    <w:rsid w:val="004A290E"/>
    <w:rsid w:val="004A35C2"/>
    <w:rsid w:val="004A4144"/>
    <w:rsid w:val="004A4A98"/>
    <w:rsid w:val="004A5A7B"/>
    <w:rsid w:val="004A5F20"/>
    <w:rsid w:val="004A6206"/>
    <w:rsid w:val="004A656C"/>
    <w:rsid w:val="004A7F12"/>
    <w:rsid w:val="004B0088"/>
    <w:rsid w:val="004B05B5"/>
    <w:rsid w:val="004B0AA2"/>
    <w:rsid w:val="004B12D9"/>
    <w:rsid w:val="004B2918"/>
    <w:rsid w:val="004B303E"/>
    <w:rsid w:val="004B515D"/>
    <w:rsid w:val="004B646C"/>
    <w:rsid w:val="004B76DB"/>
    <w:rsid w:val="004B7E3F"/>
    <w:rsid w:val="004C00C5"/>
    <w:rsid w:val="004C02DF"/>
    <w:rsid w:val="004C0C8E"/>
    <w:rsid w:val="004C18DF"/>
    <w:rsid w:val="004C4E0E"/>
    <w:rsid w:val="004C55B1"/>
    <w:rsid w:val="004C59EB"/>
    <w:rsid w:val="004C69B4"/>
    <w:rsid w:val="004C7131"/>
    <w:rsid w:val="004D004B"/>
    <w:rsid w:val="004D0540"/>
    <w:rsid w:val="004D1766"/>
    <w:rsid w:val="004D1B63"/>
    <w:rsid w:val="004D1F0F"/>
    <w:rsid w:val="004D3156"/>
    <w:rsid w:val="004D3906"/>
    <w:rsid w:val="004D4D2A"/>
    <w:rsid w:val="004D659D"/>
    <w:rsid w:val="004D677D"/>
    <w:rsid w:val="004D7360"/>
    <w:rsid w:val="004D7566"/>
    <w:rsid w:val="004E1121"/>
    <w:rsid w:val="004E1AAD"/>
    <w:rsid w:val="004E3532"/>
    <w:rsid w:val="004E35B5"/>
    <w:rsid w:val="004E3F23"/>
    <w:rsid w:val="004E5165"/>
    <w:rsid w:val="004E54CB"/>
    <w:rsid w:val="004E6D36"/>
    <w:rsid w:val="004E791C"/>
    <w:rsid w:val="004F1BC0"/>
    <w:rsid w:val="004F1C1B"/>
    <w:rsid w:val="004F1E0D"/>
    <w:rsid w:val="004F20D0"/>
    <w:rsid w:val="004F2C1E"/>
    <w:rsid w:val="004F2D4D"/>
    <w:rsid w:val="004F34C2"/>
    <w:rsid w:val="004F40F3"/>
    <w:rsid w:val="004F419B"/>
    <w:rsid w:val="004F44C8"/>
    <w:rsid w:val="004F476B"/>
    <w:rsid w:val="004F4EAD"/>
    <w:rsid w:val="004F56BF"/>
    <w:rsid w:val="004F5A60"/>
    <w:rsid w:val="004F7B38"/>
    <w:rsid w:val="0050085D"/>
    <w:rsid w:val="00501029"/>
    <w:rsid w:val="00501A7D"/>
    <w:rsid w:val="00501E3D"/>
    <w:rsid w:val="0050332E"/>
    <w:rsid w:val="00503330"/>
    <w:rsid w:val="005034B3"/>
    <w:rsid w:val="00503730"/>
    <w:rsid w:val="00503D5F"/>
    <w:rsid w:val="00503FCB"/>
    <w:rsid w:val="00504020"/>
    <w:rsid w:val="00504C11"/>
    <w:rsid w:val="005051CD"/>
    <w:rsid w:val="00505776"/>
    <w:rsid w:val="00507697"/>
    <w:rsid w:val="0050793D"/>
    <w:rsid w:val="00507DCA"/>
    <w:rsid w:val="0051018D"/>
    <w:rsid w:val="005106F4"/>
    <w:rsid w:val="005114A8"/>
    <w:rsid w:val="00512B4B"/>
    <w:rsid w:val="005137AE"/>
    <w:rsid w:val="005140DE"/>
    <w:rsid w:val="0051494F"/>
    <w:rsid w:val="005150B1"/>
    <w:rsid w:val="0051523F"/>
    <w:rsid w:val="0051541B"/>
    <w:rsid w:val="00515F68"/>
    <w:rsid w:val="00516079"/>
    <w:rsid w:val="00516354"/>
    <w:rsid w:val="005177D9"/>
    <w:rsid w:val="0052135E"/>
    <w:rsid w:val="005214CD"/>
    <w:rsid w:val="00521B2E"/>
    <w:rsid w:val="00523325"/>
    <w:rsid w:val="005236E8"/>
    <w:rsid w:val="00523EAC"/>
    <w:rsid w:val="00524429"/>
    <w:rsid w:val="00524DED"/>
    <w:rsid w:val="00524FAB"/>
    <w:rsid w:val="005256A8"/>
    <w:rsid w:val="00525913"/>
    <w:rsid w:val="00525F5D"/>
    <w:rsid w:val="005268D3"/>
    <w:rsid w:val="00526CA3"/>
    <w:rsid w:val="00527A79"/>
    <w:rsid w:val="00527E44"/>
    <w:rsid w:val="00530076"/>
    <w:rsid w:val="005304F1"/>
    <w:rsid w:val="005305CB"/>
    <w:rsid w:val="00530901"/>
    <w:rsid w:val="00530C60"/>
    <w:rsid w:val="00530DDA"/>
    <w:rsid w:val="00530E55"/>
    <w:rsid w:val="0053110F"/>
    <w:rsid w:val="005314A7"/>
    <w:rsid w:val="005316F0"/>
    <w:rsid w:val="0053290E"/>
    <w:rsid w:val="00532EA0"/>
    <w:rsid w:val="005333D0"/>
    <w:rsid w:val="00533FAB"/>
    <w:rsid w:val="00534946"/>
    <w:rsid w:val="00535390"/>
    <w:rsid w:val="005355B0"/>
    <w:rsid w:val="00536AB5"/>
    <w:rsid w:val="00540EBF"/>
    <w:rsid w:val="005415A8"/>
    <w:rsid w:val="005417C1"/>
    <w:rsid w:val="005417D0"/>
    <w:rsid w:val="005419CC"/>
    <w:rsid w:val="00541F62"/>
    <w:rsid w:val="00543119"/>
    <w:rsid w:val="00544A42"/>
    <w:rsid w:val="00544AC2"/>
    <w:rsid w:val="00544B49"/>
    <w:rsid w:val="005450C1"/>
    <w:rsid w:val="005454DA"/>
    <w:rsid w:val="00546C54"/>
    <w:rsid w:val="00546C82"/>
    <w:rsid w:val="0054723B"/>
    <w:rsid w:val="005517B0"/>
    <w:rsid w:val="005525F5"/>
    <w:rsid w:val="005539AA"/>
    <w:rsid w:val="00553E6B"/>
    <w:rsid w:val="005546DA"/>
    <w:rsid w:val="00555137"/>
    <w:rsid w:val="00555427"/>
    <w:rsid w:val="0055774D"/>
    <w:rsid w:val="0055778A"/>
    <w:rsid w:val="00557929"/>
    <w:rsid w:val="00560215"/>
    <w:rsid w:val="00560D19"/>
    <w:rsid w:val="005615FD"/>
    <w:rsid w:val="00561B9B"/>
    <w:rsid w:val="005621A7"/>
    <w:rsid w:val="0056227E"/>
    <w:rsid w:val="00562F1A"/>
    <w:rsid w:val="0056326B"/>
    <w:rsid w:val="005635FF"/>
    <w:rsid w:val="005640A5"/>
    <w:rsid w:val="005645CC"/>
    <w:rsid w:val="00564EDB"/>
    <w:rsid w:val="00566F9A"/>
    <w:rsid w:val="0056714C"/>
    <w:rsid w:val="00567C46"/>
    <w:rsid w:val="00572572"/>
    <w:rsid w:val="00573363"/>
    <w:rsid w:val="00573C15"/>
    <w:rsid w:val="00573D35"/>
    <w:rsid w:val="0057459A"/>
    <w:rsid w:val="00575D83"/>
    <w:rsid w:val="005766B0"/>
    <w:rsid w:val="0057693B"/>
    <w:rsid w:val="00576D6D"/>
    <w:rsid w:val="00577252"/>
    <w:rsid w:val="0058056C"/>
    <w:rsid w:val="00580D07"/>
    <w:rsid w:val="005810A5"/>
    <w:rsid w:val="00581146"/>
    <w:rsid w:val="00581426"/>
    <w:rsid w:val="005819A8"/>
    <w:rsid w:val="00583266"/>
    <w:rsid w:val="0058331A"/>
    <w:rsid w:val="00583E50"/>
    <w:rsid w:val="005842E6"/>
    <w:rsid w:val="0058438D"/>
    <w:rsid w:val="005844C6"/>
    <w:rsid w:val="0058469A"/>
    <w:rsid w:val="00584728"/>
    <w:rsid w:val="00584A85"/>
    <w:rsid w:val="005850EE"/>
    <w:rsid w:val="005869FB"/>
    <w:rsid w:val="00586AA1"/>
    <w:rsid w:val="00586C5F"/>
    <w:rsid w:val="005910F9"/>
    <w:rsid w:val="005916D7"/>
    <w:rsid w:val="005935E3"/>
    <w:rsid w:val="00593735"/>
    <w:rsid w:val="00593C53"/>
    <w:rsid w:val="0059545C"/>
    <w:rsid w:val="00595F13"/>
    <w:rsid w:val="005973B6"/>
    <w:rsid w:val="005975AC"/>
    <w:rsid w:val="005A0EEA"/>
    <w:rsid w:val="005A15CD"/>
    <w:rsid w:val="005A16C1"/>
    <w:rsid w:val="005A3335"/>
    <w:rsid w:val="005A3967"/>
    <w:rsid w:val="005A4AFB"/>
    <w:rsid w:val="005A4BD8"/>
    <w:rsid w:val="005A52AD"/>
    <w:rsid w:val="005A56AE"/>
    <w:rsid w:val="005A69A2"/>
    <w:rsid w:val="005A6AB3"/>
    <w:rsid w:val="005A74C7"/>
    <w:rsid w:val="005A7740"/>
    <w:rsid w:val="005A78D3"/>
    <w:rsid w:val="005B038B"/>
    <w:rsid w:val="005B16C5"/>
    <w:rsid w:val="005B19A3"/>
    <w:rsid w:val="005B2103"/>
    <w:rsid w:val="005B238B"/>
    <w:rsid w:val="005B2D34"/>
    <w:rsid w:val="005B3146"/>
    <w:rsid w:val="005B3AAA"/>
    <w:rsid w:val="005B422C"/>
    <w:rsid w:val="005B443E"/>
    <w:rsid w:val="005B5B93"/>
    <w:rsid w:val="005B67B4"/>
    <w:rsid w:val="005B71D1"/>
    <w:rsid w:val="005B7836"/>
    <w:rsid w:val="005C0283"/>
    <w:rsid w:val="005C1B7D"/>
    <w:rsid w:val="005C1E25"/>
    <w:rsid w:val="005C2ECF"/>
    <w:rsid w:val="005C3255"/>
    <w:rsid w:val="005C3707"/>
    <w:rsid w:val="005C3EFA"/>
    <w:rsid w:val="005C41B4"/>
    <w:rsid w:val="005C5EC8"/>
    <w:rsid w:val="005C62ED"/>
    <w:rsid w:val="005C6885"/>
    <w:rsid w:val="005D1A9D"/>
    <w:rsid w:val="005D2C3C"/>
    <w:rsid w:val="005D2F2A"/>
    <w:rsid w:val="005D3635"/>
    <w:rsid w:val="005D51A6"/>
    <w:rsid w:val="005D57DF"/>
    <w:rsid w:val="005D59C3"/>
    <w:rsid w:val="005D7DA3"/>
    <w:rsid w:val="005E0609"/>
    <w:rsid w:val="005E0A9B"/>
    <w:rsid w:val="005E3060"/>
    <w:rsid w:val="005E479D"/>
    <w:rsid w:val="005E648B"/>
    <w:rsid w:val="005E6FA1"/>
    <w:rsid w:val="005E703F"/>
    <w:rsid w:val="005E7E18"/>
    <w:rsid w:val="005F01B4"/>
    <w:rsid w:val="005F0BB3"/>
    <w:rsid w:val="005F1BE8"/>
    <w:rsid w:val="005F2DC1"/>
    <w:rsid w:val="005F3D74"/>
    <w:rsid w:val="005F5499"/>
    <w:rsid w:val="005F5E9E"/>
    <w:rsid w:val="005F65A7"/>
    <w:rsid w:val="005F68B6"/>
    <w:rsid w:val="005F7225"/>
    <w:rsid w:val="005F7C62"/>
    <w:rsid w:val="005F7CE1"/>
    <w:rsid w:val="0060040F"/>
    <w:rsid w:val="00601BE1"/>
    <w:rsid w:val="00602102"/>
    <w:rsid w:val="00603288"/>
    <w:rsid w:val="00603309"/>
    <w:rsid w:val="00603D8A"/>
    <w:rsid w:val="00603E03"/>
    <w:rsid w:val="00604F60"/>
    <w:rsid w:val="00606A6A"/>
    <w:rsid w:val="00606CAB"/>
    <w:rsid w:val="00606DBB"/>
    <w:rsid w:val="00607F6E"/>
    <w:rsid w:val="00610087"/>
    <w:rsid w:val="006103B7"/>
    <w:rsid w:val="00610A65"/>
    <w:rsid w:val="00610A84"/>
    <w:rsid w:val="00611050"/>
    <w:rsid w:val="00611BC2"/>
    <w:rsid w:val="00612EA9"/>
    <w:rsid w:val="006146D3"/>
    <w:rsid w:val="00615D57"/>
    <w:rsid w:val="00616AFD"/>
    <w:rsid w:val="00617064"/>
    <w:rsid w:val="00617251"/>
    <w:rsid w:val="0062036A"/>
    <w:rsid w:val="00620ED1"/>
    <w:rsid w:val="00622403"/>
    <w:rsid w:val="00622675"/>
    <w:rsid w:val="006226D4"/>
    <w:rsid w:val="00622D8D"/>
    <w:rsid w:val="006242DA"/>
    <w:rsid w:val="00624432"/>
    <w:rsid w:val="00624A7D"/>
    <w:rsid w:val="00624FA4"/>
    <w:rsid w:val="00625C32"/>
    <w:rsid w:val="00626B4C"/>
    <w:rsid w:val="0062716A"/>
    <w:rsid w:val="00627E1A"/>
    <w:rsid w:val="00630160"/>
    <w:rsid w:val="006317C3"/>
    <w:rsid w:val="00632205"/>
    <w:rsid w:val="00632608"/>
    <w:rsid w:val="006328BE"/>
    <w:rsid w:val="006330A8"/>
    <w:rsid w:val="00633261"/>
    <w:rsid w:val="006333E9"/>
    <w:rsid w:val="00633C17"/>
    <w:rsid w:val="00633F12"/>
    <w:rsid w:val="0063432D"/>
    <w:rsid w:val="00634E2E"/>
    <w:rsid w:val="00634F75"/>
    <w:rsid w:val="00635C36"/>
    <w:rsid w:val="0063613B"/>
    <w:rsid w:val="006364CF"/>
    <w:rsid w:val="00640890"/>
    <w:rsid w:val="00641AC8"/>
    <w:rsid w:val="00642E5E"/>
    <w:rsid w:val="00643550"/>
    <w:rsid w:val="006438EC"/>
    <w:rsid w:val="00644556"/>
    <w:rsid w:val="00644C7A"/>
    <w:rsid w:val="00645A6B"/>
    <w:rsid w:val="00646174"/>
    <w:rsid w:val="00646358"/>
    <w:rsid w:val="00646708"/>
    <w:rsid w:val="006472C6"/>
    <w:rsid w:val="00647610"/>
    <w:rsid w:val="00647F7B"/>
    <w:rsid w:val="00650535"/>
    <w:rsid w:val="006508B7"/>
    <w:rsid w:val="00653074"/>
    <w:rsid w:val="0065378F"/>
    <w:rsid w:val="00653A79"/>
    <w:rsid w:val="006556B1"/>
    <w:rsid w:val="00657209"/>
    <w:rsid w:val="006613DE"/>
    <w:rsid w:val="00662A68"/>
    <w:rsid w:val="00662C14"/>
    <w:rsid w:val="0066300C"/>
    <w:rsid w:val="006630AE"/>
    <w:rsid w:val="006635F3"/>
    <w:rsid w:val="00664D0E"/>
    <w:rsid w:val="00664E30"/>
    <w:rsid w:val="0066534C"/>
    <w:rsid w:val="006671B7"/>
    <w:rsid w:val="006679CF"/>
    <w:rsid w:val="00667EF5"/>
    <w:rsid w:val="0067038D"/>
    <w:rsid w:val="0067125B"/>
    <w:rsid w:val="00671D41"/>
    <w:rsid w:val="006734E7"/>
    <w:rsid w:val="00673859"/>
    <w:rsid w:val="0067509B"/>
    <w:rsid w:val="00676E95"/>
    <w:rsid w:val="006773BB"/>
    <w:rsid w:val="00677543"/>
    <w:rsid w:val="006778CD"/>
    <w:rsid w:val="00680038"/>
    <w:rsid w:val="006801FA"/>
    <w:rsid w:val="00680A5B"/>
    <w:rsid w:val="00681CE4"/>
    <w:rsid w:val="006836F3"/>
    <w:rsid w:val="00683AA1"/>
    <w:rsid w:val="00683C21"/>
    <w:rsid w:val="006862A5"/>
    <w:rsid w:val="006863FF"/>
    <w:rsid w:val="0068737D"/>
    <w:rsid w:val="0068760E"/>
    <w:rsid w:val="00687A01"/>
    <w:rsid w:val="00687DB4"/>
    <w:rsid w:val="00687F75"/>
    <w:rsid w:val="0069164E"/>
    <w:rsid w:val="006917EA"/>
    <w:rsid w:val="00691CE3"/>
    <w:rsid w:val="0069337A"/>
    <w:rsid w:val="00693FEE"/>
    <w:rsid w:val="006942E3"/>
    <w:rsid w:val="00694FF3"/>
    <w:rsid w:val="00695440"/>
    <w:rsid w:val="006961F4"/>
    <w:rsid w:val="006964CA"/>
    <w:rsid w:val="006968D5"/>
    <w:rsid w:val="00696DB4"/>
    <w:rsid w:val="0069748A"/>
    <w:rsid w:val="006978EE"/>
    <w:rsid w:val="0069791F"/>
    <w:rsid w:val="006A028B"/>
    <w:rsid w:val="006A15D2"/>
    <w:rsid w:val="006A1792"/>
    <w:rsid w:val="006A19C5"/>
    <w:rsid w:val="006A1C7A"/>
    <w:rsid w:val="006A20B8"/>
    <w:rsid w:val="006A241F"/>
    <w:rsid w:val="006A4502"/>
    <w:rsid w:val="006A4614"/>
    <w:rsid w:val="006A4961"/>
    <w:rsid w:val="006A54FE"/>
    <w:rsid w:val="006A5694"/>
    <w:rsid w:val="006A5C27"/>
    <w:rsid w:val="006B044B"/>
    <w:rsid w:val="006B0B81"/>
    <w:rsid w:val="006B0E8C"/>
    <w:rsid w:val="006B0FFD"/>
    <w:rsid w:val="006B14DA"/>
    <w:rsid w:val="006B1B47"/>
    <w:rsid w:val="006B2722"/>
    <w:rsid w:val="006B3AA3"/>
    <w:rsid w:val="006B6BC4"/>
    <w:rsid w:val="006B7549"/>
    <w:rsid w:val="006C0F84"/>
    <w:rsid w:val="006C0FEE"/>
    <w:rsid w:val="006C21D3"/>
    <w:rsid w:val="006C2222"/>
    <w:rsid w:val="006C22C7"/>
    <w:rsid w:val="006C27E6"/>
    <w:rsid w:val="006C5847"/>
    <w:rsid w:val="006C6264"/>
    <w:rsid w:val="006C6651"/>
    <w:rsid w:val="006C739F"/>
    <w:rsid w:val="006D1793"/>
    <w:rsid w:val="006D17CE"/>
    <w:rsid w:val="006D1C17"/>
    <w:rsid w:val="006D1EDE"/>
    <w:rsid w:val="006D1F71"/>
    <w:rsid w:val="006D20FF"/>
    <w:rsid w:val="006D29EB"/>
    <w:rsid w:val="006D2EB2"/>
    <w:rsid w:val="006D2FBC"/>
    <w:rsid w:val="006D3CDB"/>
    <w:rsid w:val="006D4928"/>
    <w:rsid w:val="006D53CE"/>
    <w:rsid w:val="006D55FD"/>
    <w:rsid w:val="006D5B27"/>
    <w:rsid w:val="006D7C56"/>
    <w:rsid w:val="006D7CB0"/>
    <w:rsid w:val="006E0689"/>
    <w:rsid w:val="006E0702"/>
    <w:rsid w:val="006E0829"/>
    <w:rsid w:val="006E0A07"/>
    <w:rsid w:val="006E2110"/>
    <w:rsid w:val="006E2B18"/>
    <w:rsid w:val="006E39BF"/>
    <w:rsid w:val="006E3BC1"/>
    <w:rsid w:val="006E61AD"/>
    <w:rsid w:val="006E7530"/>
    <w:rsid w:val="006F05CC"/>
    <w:rsid w:val="006F2671"/>
    <w:rsid w:val="006F3FC1"/>
    <w:rsid w:val="006F40E8"/>
    <w:rsid w:val="006F674F"/>
    <w:rsid w:val="006F6BAF"/>
    <w:rsid w:val="006F78E5"/>
    <w:rsid w:val="00700459"/>
    <w:rsid w:val="007037D8"/>
    <w:rsid w:val="00703C06"/>
    <w:rsid w:val="00704C14"/>
    <w:rsid w:val="00705FD5"/>
    <w:rsid w:val="00705FE8"/>
    <w:rsid w:val="00705FFB"/>
    <w:rsid w:val="0070641F"/>
    <w:rsid w:val="0070655C"/>
    <w:rsid w:val="0070717E"/>
    <w:rsid w:val="00711147"/>
    <w:rsid w:val="0071144F"/>
    <w:rsid w:val="0071190F"/>
    <w:rsid w:val="007128C4"/>
    <w:rsid w:val="00712A56"/>
    <w:rsid w:val="00712DC2"/>
    <w:rsid w:val="00713776"/>
    <w:rsid w:val="00713DEE"/>
    <w:rsid w:val="007142AD"/>
    <w:rsid w:val="00714A19"/>
    <w:rsid w:val="00714B47"/>
    <w:rsid w:val="00714EF7"/>
    <w:rsid w:val="007155A2"/>
    <w:rsid w:val="00715D58"/>
    <w:rsid w:val="00715E63"/>
    <w:rsid w:val="0072125D"/>
    <w:rsid w:val="007214D5"/>
    <w:rsid w:val="00721E8E"/>
    <w:rsid w:val="00722D0E"/>
    <w:rsid w:val="00722F0B"/>
    <w:rsid w:val="00724A61"/>
    <w:rsid w:val="00724F4C"/>
    <w:rsid w:val="00727541"/>
    <w:rsid w:val="00730062"/>
    <w:rsid w:val="0073069A"/>
    <w:rsid w:val="007312E6"/>
    <w:rsid w:val="007313F9"/>
    <w:rsid w:val="00733D02"/>
    <w:rsid w:val="00734853"/>
    <w:rsid w:val="007373FB"/>
    <w:rsid w:val="00737498"/>
    <w:rsid w:val="007376A3"/>
    <w:rsid w:val="00737BA6"/>
    <w:rsid w:val="0074071B"/>
    <w:rsid w:val="00740801"/>
    <w:rsid w:val="00740ED2"/>
    <w:rsid w:val="007417E2"/>
    <w:rsid w:val="00741C8D"/>
    <w:rsid w:val="00741FC8"/>
    <w:rsid w:val="00742346"/>
    <w:rsid w:val="00743111"/>
    <w:rsid w:val="00744121"/>
    <w:rsid w:val="007442C6"/>
    <w:rsid w:val="00744AC4"/>
    <w:rsid w:val="00745DBD"/>
    <w:rsid w:val="007461F7"/>
    <w:rsid w:val="007469B8"/>
    <w:rsid w:val="007469FD"/>
    <w:rsid w:val="00746A69"/>
    <w:rsid w:val="00746D3D"/>
    <w:rsid w:val="00747827"/>
    <w:rsid w:val="00750158"/>
    <w:rsid w:val="007510A9"/>
    <w:rsid w:val="00751DA0"/>
    <w:rsid w:val="007524FC"/>
    <w:rsid w:val="00752676"/>
    <w:rsid w:val="00752B1D"/>
    <w:rsid w:val="00753326"/>
    <w:rsid w:val="00753469"/>
    <w:rsid w:val="00753D9D"/>
    <w:rsid w:val="007556B1"/>
    <w:rsid w:val="00756620"/>
    <w:rsid w:val="007566DF"/>
    <w:rsid w:val="0075695E"/>
    <w:rsid w:val="0075732E"/>
    <w:rsid w:val="0075767C"/>
    <w:rsid w:val="00757D2D"/>
    <w:rsid w:val="00757D2E"/>
    <w:rsid w:val="007601AB"/>
    <w:rsid w:val="0076058D"/>
    <w:rsid w:val="007610C3"/>
    <w:rsid w:val="007624D7"/>
    <w:rsid w:val="007627D2"/>
    <w:rsid w:val="007631C3"/>
    <w:rsid w:val="00763D29"/>
    <w:rsid w:val="0076465D"/>
    <w:rsid w:val="007653D7"/>
    <w:rsid w:val="0076553B"/>
    <w:rsid w:val="007665A1"/>
    <w:rsid w:val="007665CF"/>
    <w:rsid w:val="00767A76"/>
    <w:rsid w:val="00770255"/>
    <w:rsid w:val="00770AE6"/>
    <w:rsid w:val="0077134E"/>
    <w:rsid w:val="00771779"/>
    <w:rsid w:val="00772101"/>
    <w:rsid w:val="00773E7F"/>
    <w:rsid w:val="007754A9"/>
    <w:rsid w:val="00775AD3"/>
    <w:rsid w:val="00776264"/>
    <w:rsid w:val="0078006C"/>
    <w:rsid w:val="0078204B"/>
    <w:rsid w:val="007823E5"/>
    <w:rsid w:val="00783474"/>
    <w:rsid w:val="0078366C"/>
    <w:rsid w:val="0078415D"/>
    <w:rsid w:val="007843B5"/>
    <w:rsid w:val="00784919"/>
    <w:rsid w:val="00784C05"/>
    <w:rsid w:val="007851E4"/>
    <w:rsid w:val="007857FC"/>
    <w:rsid w:val="00785AB3"/>
    <w:rsid w:val="007909E8"/>
    <w:rsid w:val="00790DFE"/>
    <w:rsid w:val="00791001"/>
    <w:rsid w:val="007929F2"/>
    <w:rsid w:val="00792DAA"/>
    <w:rsid w:val="00794184"/>
    <w:rsid w:val="00794C2D"/>
    <w:rsid w:val="00794F34"/>
    <w:rsid w:val="007950B1"/>
    <w:rsid w:val="0079534B"/>
    <w:rsid w:val="007956B3"/>
    <w:rsid w:val="0079601D"/>
    <w:rsid w:val="00797783"/>
    <w:rsid w:val="007A066B"/>
    <w:rsid w:val="007A0A8F"/>
    <w:rsid w:val="007A14AD"/>
    <w:rsid w:val="007A1581"/>
    <w:rsid w:val="007A2A37"/>
    <w:rsid w:val="007A33A2"/>
    <w:rsid w:val="007A34D5"/>
    <w:rsid w:val="007A610C"/>
    <w:rsid w:val="007A629F"/>
    <w:rsid w:val="007B0A33"/>
    <w:rsid w:val="007B0A71"/>
    <w:rsid w:val="007B21B8"/>
    <w:rsid w:val="007B25FE"/>
    <w:rsid w:val="007B28F4"/>
    <w:rsid w:val="007B2938"/>
    <w:rsid w:val="007B32DA"/>
    <w:rsid w:val="007B4601"/>
    <w:rsid w:val="007B568F"/>
    <w:rsid w:val="007B5A00"/>
    <w:rsid w:val="007B66A6"/>
    <w:rsid w:val="007B6B72"/>
    <w:rsid w:val="007B6DE6"/>
    <w:rsid w:val="007B7D9D"/>
    <w:rsid w:val="007C06B2"/>
    <w:rsid w:val="007C08EA"/>
    <w:rsid w:val="007C1943"/>
    <w:rsid w:val="007C1DD1"/>
    <w:rsid w:val="007C1E2C"/>
    <w:rsid w:val="007C23FC"/>
    <w:rsid w:val="007C3B68"/>
    <w:rsid w:val="007C4091"/>
    <w:rsid w:val="007C5288"/>
    <w:rsid w:val="007C68B0"/>
    <w:rsid w:val="007C6E84"/>
    <w:rsid w:val="007C7E3D"/>
    <w:rsid w:val="007D0086"/>
    <w:rsid w:val="007D145C"/>
    <w:rsid w:val="007D1E7D"/>
    <w:rsid w:val="007D22FF"/>
    <w:rsid w:val="007D2589"/>
    <w:rsid w:val="007D35AD"/>
    <w:rsid w:val="007D433E"/>
    <w:rsid w:val="007D5053"/>
    <w:rsid w:val="007D5814"/>
    <w:rsid w:val="007D6A73"/>
    <w:rsid w:val="007D7DDA"/>
    <w:rsid w:val="007E0B03"/>
    <w:rsid w:val="007E14C6"/>
    <w:rsid w:val="007E1714"/>
    <w:rsid w:val="007E1737"/>
    <w:rsid w:val="007E2797"/>
    <w:rsid w:val="007E2D6E"/>
    <w:rsid w:val="007E318F"/>
    <w:rsid w:val="007E3403"/>
    <w:rsid w:val="007E3871"/>
    <w:rsid w:val="007E4109"/>
    <w:rsid w:val="007E5E62"/>
    <w:rsid w:val="007E69C2"/>
    <w:rsid w:val="007E7148"/>
    <w:rsid w:val="007F0882"/>
    <w:rsid w:val="007F1022"/>
    <w:rsid w:val="007F1688"/>
    <w:rsid w:val="007F1E3D"/>
    <w:rsid w:val="007F22BA"/>
    <w:rsid w:val="007F22E6"/>
    <w:rsid w:val="007F270A"/>
    <w:rsid w:val="007F2ED7"/>
    <w:rsid w:val="007F3826"/>
    <w:rsid w:val="007F3B73"/>
    <w:rsid w:val="007F4187"/>
    <w:rsid w:val="007F459B"/>
    <w:rsid w:val="007F49D8"/>
    <w:rsid w:val="007F4AC9"/>
    <w:rsid w:val="007F61E3"/>
    <w:rsid w:val="007F6C0F"/>
    <w:rsid w:val="007F7388"/>
    <w:rsid w:val="007F7480"/>
    <w:rsid w:val="00800DF7"/>
    <w:rsid w:val="0080197A"/>
    <w:rsid w:val="00802288"/>
    <w:rsid w:val="008026C9"/>
    <w:rsid w:val="008028C3"/>
    <w:rsid w:val="008044A7"/>
    <w:rsid w:val="008046B2"/>
    <w:rsid w:val="008047B2"/>
    <w:rsid w:val="00805158"/>
    <w:rsid w:val="0080598C"/>
    <w:rsid w:val="00805CF1"/>
    <w:rsid w:val="0080641F"/>
    <w:rsid w:val="00806A08"/>
    <w:rsid w:val="0080702E"/>
    <w:rsid w:val="0080745E"/>
    <w:rsid w:val="00807FD7"/>
    <w:rsid w:val="00811173"/>
    <w:rsid w:val="00811992"/>
    <w:rsid w:val="00812B18"/>
    <w:rsid w:val="00813BFA"/>
    <w:rsid w:val="00813F1C"/>
    <w:rsid w:val="008141EE"/>
    <w:rsid w:val="00814B3C"/>
    <w:rsid w:val="00814E18"/>
    <w:rsid w:val="00815F0B"/>
    <w:rsid w:val="00816510"/>
    <w:rsid w:val="0081680D"/>
    <w:rsid w:val="0081738B"/>
    <w:rsid w:val="00820628"/>
    <w:rsid w:val="00820719"/>
    <w:rsid w:val="00820826"/>
    <w:rsid w:val="008213F8"/>
    <w:rsid w:val="008229F3"/>
    <w:rsid w:val="00822E43"/>
    <w:rsid w:val="008242CB"/>
    <w:rsid w:val="008242F9"/>
    <w:rsid w:val="00824744"/>
    <w:rsid w:val="0082500A"/>
    <w:rsid w:val="00825B9C"/>
    <w:rsid w:val="00827DB5"/>
    <w:rsid w:val="00827E56"/>
    <w:rsid w:val="0083054E"/>
    <w:rsid w:val="00830687"/>
    <w:rsid w:val="0083069A"/>
    <w:rsid w:val="00830FE5"/>
    <w:rsid w:val="00831B68"/>
    <w:rsid w:val="00831EA8"/>
    <w:rsid w:val="00832487"/>
    <w:rsid w:val="0083293B"/>
    <w:rsid w:val="008330B5"/>
    <w:rsid w:val="008331F4"/>
    <w:rsid w:val="0083336E"/>
    <w:rsid w:val="0083349B"/>
    <w:rsid w:val="008340D0"/>
    <w:rsid w:val="00835164"/>
    <w:rsid w:val="00835514"/>
    <w:rsid w:val="008364C7"/>
    <w:rsid w:val="00836C42"/>
    <w:rsid w:val="008408E8"/>
    <w:rsid w:val="00840D96"/>
    <w:rsid w:val="00841B37"/>
    <w:rsid w:val="008425D1"/>
    <w:rsid w:val="00842C2F"/>
    <w:rsid w:val="00842DC3"/>
    <w:rsid w:val="00843346"/>
    <w:rsid w:val="00843464"/>
    <w:rsid w:val="00843817"/>
    <w:rsid w:val="00843BCD"/>
    <w:rsid w:val="0084404D"/>
    <w:rsid w:val="008446C0"/>
    <w:rsid w:val="00844C17"/>
    <w:rsid w:val="008450F6"/>
    <w:rsid w:val="00845DF8"/>
    <w:rsid w:val="008461CA"/>
    <w:rsid w:val="0084652D"/>
    <w:rsid w:val="00846A7A"/>
    <w:rsid w:val="00846E53"/>
    <w:rsid w:val="00847D78"/>
    <w:rsid w:val="008539C0"/>
    <w:rsid w:val="00853F9F"/>
    <w:rsid w:val="00854178"/>
    <w:rsid w:val="00854F44"/>
    <w:rsid w:val="00855105"/>
    <w:rsid w:val="008568FE"/>
    <w:rsid w:val="008569B2"/>
    <w:rsid w:val="008569EF"/>
    <w:rsid w:val="00856CB1"/>
    <w:rsid w:val="00857D3F"/>
    <w:rsid w:val="008612C3"/>
    <w:rsid w:val="008613A7"/>
    <w:rsid w:val="0086144B"/>
    <w:rsid w:val="00861E99"/>
    <w:rsid w:val="00861EE3"/>
    <w:rsid w:val="008621EB"/>
    <w:rsid w:val="0086289C"/>
    <w:rsid w:val="00863672"/>
    <w:rsid w:val="00864610"/>
    <w:rsid w:val="0086498E"/>
    <w:rsid w:val="00865093"/>
    <w:rsid w:val="008650F6"/>
    <w:rsid w:val="008653C2"/>
    <w:rsid w:val="00865793"/>
    <w:rsid w:val="0086609D"/>
    <w:rsid w:val="00866431"/>
    <w:rsid w:val="00866445"/>
    <w:rsid w:val="00870D5B"/>
    <w:rsid w:val="008725D2"/>
    <w:rsid w:val="00872730"/>
    <w:rsid w:val="008728D9"/>
    <w:rsid w:val="00874123"/>
    <w:rsid w:val="00874477"/>
    <w:rsid w:val="0087467A"/>
    <w:rsid w:val="00875CD1"/>
    <w:rsid w:val="00877087"/>
    <w:rsid w:val="00877097"/>
    <w:rsid w:val="00877784"/>
    <w:rsid w:val="00877BB7"/>
    <w:rsid w:val="00880DFE"/>
    <w:rsid w:val="00882125"/>
    <w:rsid w:val="008834D1"/>
    <w:rsid w:val="008841C6"/>
    <w:rsid w:val="00884A40"/>
    <w:rsid w:val="00884AE5"/>
    <w:rsid w:val="00884C5D"/>
    <w:rsid w:val="00885116"/>
    <w:rsid w:val="00885313"/>
    <w:rsid w:val="00885545"/>
    <w:rsid w:val="0088556E"/>
    <w:rsid w:val="00886BEA"/>
    <w:rsid w:val="00887B32"/>
    <w:rsid w:val="00887B43"/>
    <w:rsid w:val="00887DCA"/>
    <w:rsid w:val="008906FF"/>
    <w:rsid w:val="008908BE"/>
    <w:rsid w:val="00890D94"/>
    <w:rsid w:val="00890DB6"/>
    <w:rsid w:val="00890FA1"/>
    <w:rsid w:val="008910E1"/>
    <w:rsid w:val="00891226"/>
    <w:rsid w:val="00891335"/>
    <w:rsid w:val="008914CE"/>
    <w:rsid w:val="00892655"/>
    <w:rsid w:val="0089342E"/>
    <w:rsid w:val="008934E5"/>
    <w:rsid w:val="00893551"/>
    <w:rsid w:val="00894A54"/>
    <w:rsid w:val="00894E64"/>
    <w:rsid w:val="00894F6E"/>
    <w:rsid w:val="00895B0C"/>
    <w:rsid w:val="00897203"/>
    <w:rsid w:val="008A0247"/>
    <w:rsid w:val="008A0CA2"/>
    <w:rsid w:val="008A15B0"/>
    <w:rsid w:val="008A1F46"/>
    <w:rsid w:val="008A36F0"/>
    <w:rsid w:val="008A37A5"/>
    <w:rsid w:val="008A381B"/>
    <w:rsid w:val="008A3927"/>
    <w:rsid w:val="008A506A"/>
    <w:rsid w:val="008A556A"/>
    <w:rsid w:val="008A5DBB"/>
    <w:rsid w:val="008A64CE"/>
    <w:rsid w:val="008B1233"/>
    <w:rsid w:val="008B149A"/>
    <w:rsid w:val="008B1968"/>
    <w:rsid w:val="008B1E9C"/>
    <w:rsid w:val="008B1FBD"/>
    <w:rsid w:val="008B26BC"/>
    <w:rsid w:val="008B29AF"/>
    <w:rsid w:val="008B423F"/>
    <w:rsid w:val="008B4C23"/>
    <w:rsid w:val="008B4D46"/>
    <w:rsid w:val="008B4E1C"/>
    <w:rsid w:val="008B56E6"/>
    <w:rsid w:val="008B6383"/>
    <w:rsid w:val="008B642C"/>
    <w:rsid w:val="008B6431"/>
    <w:rsid w:val="008B6CED"/>
    <w:rsid w:val="008B6F2D"/>
    <w:rsid w:val="008B72C5"/>
    <w:rsid w:val="008C0108"/>
    <w:rsid w:val="008C12A1"/>
    <w:rsid w:val="008C1628"/>
    <w:rsid w:val="008C5CBD"/>
    <w:rsid w:val="008C5E5D"/>
    <w:rsid w:val="008C6CA7"/>
    <w:rsid w:val="008C7223"/>
    <w:rsid w:val="008C7550"/>
    <w:rsid w:val="008C782C"/>
    <w:rsid w:val="008D1432"/>
    <w:rsid w:val="008D324E"/>
    <w:rsid w:val="008D35BC"/>
    <w:rsid w:val="008D35FC"/>
    <w:rsid w:val="008D3828"/>
    <w:rsid w:val="008D4845"/>
    <w:rsid w:val="008D4D07"/>
    <w:rsid w:val="008D5751"/>
    <w:rsid w:val="008D57E4"/>
    <w:rsid w:val="008D58F8"/>
    <w:rsid w:val="008D5A3A"/>
    <w:rsid w:val="008D6004"/>
    <w:rsid w:val="008D62AE"/>
    <w:rsid w:val="008D6CEC"/>
    <w:rsid w:val="008D730D"/>
    <w:rsid w:val="008D7883"/>
    <w:rsid w:val="008D7E51"/>
    <w:rsid w:val="008D7EAA"/>
    <w:rsid w:val="008E0918"/>
    <w:rsid w:val="008E0D9B"/>
    <w:rsid w:val="008E10B6"/>
    <w:rsid w:val="008E3144"/>
    <w:rsid w:val="008E37DB"/>
    <w:rsid w:val="008E5575"/>
    <w:rsid w:val="008E55CF"/>
    <w:rsid w:val="008E5B68"/>
    <w:rsid w:val="008E5FAC"/>
    <w:rsid w:val="008F068B"/>
    <w:rsid w:val="008F2882"/>
    <w:rsid w:val="008F34D9"/>
    <w:rsid w:val="008F3A9C"/>
    <w:rsid w:val="008F3F2D"/>
    <w:rsid w:val="008F410E"/>
    <w:rsid w:val="008F4BD4"/>
    <w:rsid w:val="008F60D7"/>
    <w:rsid w:val="008F6BBA"/>
    <w:rsid w:val="008F6F31"/>
    <w:rsid w:val="008F71C7"/>
    <w:rsid w:val="008F7C1F"/>
    <w:rsid w:val="009005A7"/>
    <w:rsid w:val="009009DE"/>
    <w:rsid w:val="00901A03"/>
    <w:rsid w:val="00902655"/>
    <w:rsid w:val="0090568D"/>
    <w:rsid w:val="00905C16"/>
    <w:rsid w:val="00905F0F"/>
    <w:rsid w:val="00907316"/>
    <w:rsid w:val="009074DB"/>
    <w:rsid w:val="009077DF"/>
    <w:rsid w:val="00911108"/>
    <w:rsid w:val="009113D0"/>
    <w:rsid w:val="00911740"/>
    <w:rsid w:val="00911C0E"/>
    <w:rsid w:val="00911C37"/>
    <w:rsid w:val="0091273E"/>
    <w:rsid w:val="00913434"/>
    <w:rsid w:val="009134C6"/>
    <w:rsid w:val="009140C4"/>
    <w:rsid w:val="009148E9"/>
    <w:rsid w:val="00916C99"/>
    <w:rsid w:val="00916D86"/>
    <w:rsid w:val="00916ECC"/>
    <w:rsid w:val="009170B8"/>
    <w:rsid w:val="00917782"/>
    <w:rsid w:val="00920D0B"/>
    <w:rsid w:val="00921376"/>
    <w:rsid w:val="00923EA6"/>
    <w:rsid w:val="009244A7"/>
    <w:rsid w:val="009322C4"/>
    <w:rsid w:val="009323DA"/>
    <w:rsid w:val="0093255A"/>
    <w:rsid w:val="0093274C"/>
    <w:rsid w:val="0093312D"/>
    <w:rsid w:val="00933172"/>
    <w:rsid w:val="009341F8"/>
    <w:rsid w:val="0093455F"/>
    <w:rsid w:val="0093484B"/>
    <w:rsid w:val="00934B3E"/>
    <w:rsid w:val="009356B5"/>
    <w:rsid w:val="009363C3"/>
    <w:rsid w:val="00936F2D"/>
    <w:rsid w:val="00937C0C"/>
    <w:rsid w:val="009413AE"/>
    <w:rsid w:val="009419D6"/>
    <w:rsid w:val="00941D11"/>
    <w:rsid w:val="00942222"/>
    <w:rsid w:val="00942CBC"/>
    <w:rsid w:val="00943216"/>
    <w:rsid w:val="0094321D"/>
    <w:rsid w:val="00943A5B"/>
    <w:rsid w:val="00943C82"/>
    <w:rsid w:val="0094471C"/>
    <w:rsid w:val="00950138"/>
    <w:rsid w:val="00950E90"/>
    <w:rsid w:val="0095240A"/>
    <w:rsid w:val="009529CA"/>
    <w:rsid w:val="009534B6"/>
    <w:rsid w:val="00953739"/>
    <w:rsid w:val="00954048"/>
    <w:rsid w:val="00954D81"/>
    <w:rsid w:val="00954F7B"/>
    <w:rsid w:val="00955321"/>
    <w:rsid w:val="00955F6D"/>
    <w:rsid w:val="00955FB6"/>
    <w:rsid w:val="0095646B"/>
    <w:rsid w:val="00957DE7"/>
    <w:rsid w:val="00960BDA"/>
    <w:rsid w:val="00960C1A"/>
    <w:rsid w:val="009633D8"/>
    <w:rsid w:val="009635B7"/>
    <w:rsid w:val="009636F7"/>
    <w:rsid w:val="00963AAB"/>
    <w:rsid w:val="00963F0D"/>
    <w:rsid w:val="00964D08"/>
    <w:rsid w:val="0096515E"/>
    <w:rsid w:val="0096682A"/>
    <w:rsid w:val="00967076"/>
    <w:rsid w:val="009672B1"/>
    <w:rsid w:val="00970402"/>
    <w:rsid w:val="00971180"/>
    <w:rsid w:val="009720B1"/>
    <w:rsid w:val="00972578"/>
    <w:rsid w:val="00974066"/>
    <w:rsid w:val="00976784"/>
    <w:rsid w:val="00977526"/>
    <w:rsid w:val="00980383"/>
    <w:rsid w:val="00980983"/>
    <w:rsid w:val="00980C4C"/>
    <w:rsid w:val="009811B9"/>
    <w:rsid w:val="009819A0"/>
    <w:rsid w:val="00982600"/>
    <w:rsid w:val="009831C6"/>
    <w:rsid w:val="00983D01"/>
    <w:rsid w:val="00983E9C"/>
    <w:rsid w:val="009844F2"/>
    <w:rsid w:val="00985838"/>
    <w:rsid w:val="00985CAD"/>
    <w:rsid w:val="00986A71"/>
    <w:rsid w:val="00987877"/>
    <w:rsid w:val="00990413"/>
    <w:rsid w:val="00990794"/>
    <w:rsid w:val="00990E0E"/>
    <w:rsid w:val="0099108C"/>
    <w:rsid w:val="00991DBB"/>
    <w:rsid w:val="00991EAF"/>
    <w:rsid w:val="00991F47"/>
    <w:rsid w:val="00993514"/>
    <w:rsid w:val="00993A72"/>
    <w:rsid w:val="00994106"/>
    <w:rsid w:val="00994A1E"/>
    <w:rsid w:val="00994D91"/>
    <w:rsid w:val="0099629F"/>
    <w:rsid w:val="0099701E"/>
    <w:rsid w:val="009A0212"/>
    <w:rsid w:val="009A1739"/>
    <w:rsid w:val="009A1FFD"/>
    <w:rsid w:val="009A2B40"/>
    <w:rsid w:val="009A354C"/>
    <w:rsid w:val="009A3C20"/>
    <w:rsid w:val="009A42F3"/>
    <w:rsid w:val="009A45E1"/>
    <w:rsid w:val="009A45EA"/>
    <w:rsid w:val="009A4622"/>
    <w:rsid w:val="009A5481"/>
    <w:rsid w:val="009A6EAC"/>
    <w:rsid w:val="009A71FE"/>
    <w:rsid w:val="009A750C"/>
    <w:rsid w:val="009A7C3F"/>
    <w:rsid w:val="009B003B"/>
    <w:rsid w:val="009B011C"/>
    <w:rsid w:val="009B06CC"/>
    <w:rsid w:val="009B1523"/>
    <w:rsid w:val="009B35B2"/>
    <w:rsid w:val="009B3FD5"/>
    <w:rsid w:val="009B4351"/>
    <w:rsid w:val="009B4579"/>
    <w:rsid w:val="009B55A0"/>
    <w:rsid w:val="009B598B"/>
    <w:rsid w:val="009B5AFA"/>
    <w:rsid w:val="009B5D21"/>
    <w:rsid w:val="009B642C"/>
    <w:rsid w:val="009B649E"/>
    <w:rsid w:val="009B74CD"/>
    <w:rsid w:val="009B7950"/>
    <w:rsid w:val="009B7989"/>
    <w:rsid w:val="009C1805"/>
    <w:rsid w:val="009C2109"/>
    <w:rsid w:val="009C25AF"/>
    <w:rsid w:val="009C34B6"/>
    <w:rsid w:val="009C3FE5"/>
    <w:rsid w:val="009C56BA"/>
    <w:rsid w:val="009C5767"/>
    <w:rsid w:val="009C5B69"/>
    <w:rsid w:val="009C7A97"/>
    <w:rsid w:val="009D09F2"/>
    <w:rsid w:val="009D18A5"/>
    <w:rsid w:val="009D2363"/>
    <w:rsid w:val="009D3178"/>
    <w:rsid w:val="009D38E3"/>
    <w:rsid w:val="009D3B39"/>
    <w:rsid w:val="009D41FA"/>
    <w:rsid w:val="009D5DFE"/>
    <w:rsid w:val="009D5E48"/>
    <w:rsid w:val="009D6201"/>
    <w:rsid w:val="009D62BA"/>
    <w:rsid w:val="009D657B"/>
    <w:rsid w:val="009D6D24"/>
    <w:rsid w:val="009D6EF1"/>
    <w:rsid w:val="009D72B1"/>
    <w:rsid w:val="009D7477"/>
    <w:rsid w:val="009E1961"/>
    <w:rsid w:val="009E19F2"/>
    <w:rsid w:val="009E22E4"/>
    <w:rsid w:val="009E276A"/>
    <w:rsid w:val="009E2C4B"/>
    <w:rsid w:val="009E3037"/>
    <w:rsid w:val="009E37C7"/>
    <w:rsid w:val="009E37E4"/>
    <w:rsid w:val="009E41BA"/>
    <w:rsid w:val="009E5704"/>
    <w:rsid w:val="009E616D"/>
    <w:rsid w:val="009E66D5"/>
    <w:rsid w:val="009E7870"/>
    <w:rsid w:val="009F00FD"/>
    <w:rsid w:val="009F202B"/>
    <w:rsid w:val="009F34FF"/>
    <w:rsid w:val="009F3B8D"/>
    <w:rsid w:val="009F473E"/>
    <w:rsid w:val="009F703C"/>
    <w:rsid w:val="009F72EE"/>
    <w:rsid w:val="009F7598"/>
    <w:rsid w:val="009F788F"/>
    <w:rsid w:val="009F7AB6"/>
    <w:rsid w:val="009F7BD5"/>
    <w:rsid w:val="00A01AA1"/>
    <w:rsid w:val="00A01CCF"/>
    <w:rsid w:val="00A0416C"/>
    <w:rsid w:val="00A04539"/>
    <w:rsid w:val="00A05683"/>
    <w:rsid w:val="00A06749"/>
    <w:rsid w:val="00A100BB"/>
    <w:rsid w:val="00A1027C"/>
    <w:rsid w:val="00A11407"/>
    <w:rsid w:val="00A11859"/>
    <w:rsid w:val="00A12D3A"/>
    <w:rsid w:val="00A145F0"/>
    <w:rsid w:val="00A14B4B"/>
    <w:rsid w:val="00A14D41"/>
    <w:rsid w:val="00A15150"/>
    <w:rsid w:val="00A15D97"/>
    <w:rsid w:val="00A15E79"/>
    <w:rsid w:val="00A1601B"/>
    <w:rsid w:val="00A16490"/>
    <w:rsid w:val="00A167C4"/>
    <w:rsid w:val="00A179DF"/>
    <w:rsid w:val="00A17AB6"/>
    <w:rsid w:val="00A20426"/>
    <w:rsid w:val="00A205B9"/>
    <w:rsid w:val="00A20F94"/>
    <w:rsid w:val="00A216F9"/>
    <w:rsid w:val="00A22227"/>
    <w:rsid w:val="00A22CD5"/>
    <w:rsid w:val="00A24607"/>
    <w:rsid w:val="00A24BE1"/>
    <w:rsid w:val="00A25DE9"/>
    <w:rsid w:val="00A26514"/>
    <w:rsid w:val="00A27954"/>
    <w:rsid w:val="00A279B7"/>
    <w:rsid w:val="00A3055A"/>
    <w:rsid w:val="00A30A2A"/>
    <w:rsid w:val="00A30C35"/>
    <w:rsid w:val="00A31434"/>
    <w:rsid w:val="00A32B15"/>
    <w:rsid w:val="00A32E2A"/>
    <w:rsid w:val="00A33C10"/>
    <w:rsid w:val="00A34456"/>
    <w:rsid w:val="00A344C2"/>
    <w:rsid w:val="00A34978"/>
    <w:rsid w:val="00A34B1B"/>
    <w:rsid w:val="00A34B67"/>
    <w:rsid w:val="00A34C92"/>
    <w:rsid w:val="00A34F61"/>
    <w:rsid w:val="00A356E8"/>
    <w:rsid w:val="00A357F5"/>
    <w:rsid w:val="00A361B9"/>
    <w:rsid w:val="00A36B88"/>
    <w:rsid w:val="00A372D3"/>
    <w:rsid w:val="00A379E8"/>
    <w:rsid w:val="00A37CCE"/>
    <w:rsid w:val="00A37DE8"/>
    <w:rsid w:val="00A37E19"/>
    <w:rsid w:val="00A37FF2"/>
    <w:rsid w:val="00A40230"/>
    <w:rsid w:val="00A40C50"/>
    <w:rsid w:val="00A40CB6"/>
    <w:rsid w:val="00A433C2"/>
    <w:rsid w:val="00A43A0C"/>
    <w:rsid w:val="00A44A09"/>
    <w:rsid w:val="00A44D85"/>
    <w:rsid w:val="00A460AD"/>
    <w:rsid w:val="00A477E0"/>
    <w:rsid w:val="00A500FE"/>
    <w:rsid w:val="00A50281"/>
    <w:rsid w:val="00A513AD"/>
    <w:rsid w:val="00A51799"/>
    <w:rsid w:val="00A523B9"/>
    <w:rsid w:val="00A525EA"/>
    <w:rsid w:val="00A53DA4"/>
    <w:rsid w:val="00A5410F"/>
    <w:rsid w:val="00A541BF"/>
    <w:rsid w:val="00A547B7"/>
    <w:rsid w:val="00A55CED"/>
    <w:rsid w:val="00A55DCB"/>
    <w:rsid w:val="00A5717C"/>
    <w:rsid w:val="00A572CB"/>
    <w:rsid w:val="00A57316"/>
    <w:rsid w:val="00A5747C"/>
    <w:rsid w:val="00A5748B"/>
    <w:rsid w:val="00A579CC"/>
    <w:rsid w:val="00A60479"/>
    <w:rsid w:val="00A618DB"/>
    <w:rsid w:val="00A627C5"/>
    <w:rsid w:val="00A62CC9"/>
    <w:rsid w:val="00A62E47"/>
    <w:rsid w:val="00A632AF"/>
    <w:rsid w:val="00A634F3"/>
    <w:rsid w:val="00A63761"/>
    <w:rsid w:val="00A64491"/>
    <w:rsid w:val="00A64DF5"/>
    <w:rsid w:val="00A65475"/>
    <w:rsid w:val="00A65810"/>
    <w:rsid w:val="00A65960"/>
    <w:rsid w:val="00A65C36"/>
    <w:rsid w:val="00A663AD"/>
    <w:rsid w:val="00A66601"/>
    <w:rsid w:val="00A66C4C"/>
    <w:rsid w:val="00A674F4"/>
    <w:rsid w:val="00A67842"/>
    <w:rsid w:val="00A711CD"/>
    <w:rsid w:val="00A71CED"/>
    <w:rsid w:val="00A72845"/>
    <w:rsid w:val="00A7293A"/>
    <w:rsid w:val="00A72B6B"/>
    <w:rsid w:val="00A7338B"/>
    <w:rsid w:val="00A737E5"/>
    <w:rsid w:val="00A74FEB"/>
    <w:rsid w:val="00A76AF4"/>
    <w:rsid w:val="00A7741F"/>
    <w:rsid w:val="00A77AD5"/>
    <w:rsid w:val="00A8108A"/>
    <w:rsid w:val="00A818B2"/>
    <w:rsid w:val="00A82509"/>
    <w:rsid w:val="00A82671"/>
    <w:rsid w:val="00A82E89"/>
    <w:rsid w:val="00A85067"/>
    <w:rsid w:val="00A8555A"/>
    <w:rsid w:val="00A8581E"/>
    <w:rsid w:val="00A859CC"/>
    <w:rsid w:val="00A85CDC"/>
    <w:rsid w:val="00A8695A"/>
    <w:rsid w:val="00A86D11"/>
    <w:rsid w:val="00A87387"/>
    <w:rsid w:val="00A878F6"/>
    <w:rsid w:val="00A91632"/>
    <w:rsid w:val="00A92393"/>
    <w:rsid w:val="00A92A39"/>
    <w:rsid w:val="00A933CF"/>
    <w:rsid w:val="00A9344C"/>
    <w:rsid w:val="00A93941"/>
    <w:rsid w:val="00A9448D"/>
    <w:rsid w:val="00A94643"/>
    <w:rsid w:val="00A947A6"/>
    <w:rsid w:val="00A96183"/>
    <w:rsid w:val="00A963D4"/>
    <w:rsid w:val="00A979E7"/>
    <w:rsid w:val="00AA00A2"/>
    <w:rsid w:val="00AA054C"/>
    <w:rsid w:val="00AA09FA"/>
    <w:rsid w:val="00AA0C78"/>
    <w:rsid w:val="00AA14DD"/>
    <w:rsid w:val="00AA2090"/>
    <w:rsid w:val="00AA2179"/>
    <w:rsid w:val="00AA2B9F"/>
    <w:rsid w:val="00AA2BA9"/>
    <w:rsid w:val="00AA38C4"/>
    <w:rsid w:val="00AA3D36"/>
    <w:rsid w:val="00AA418C"/>
    <w:rsid w:val="00AA45BE"/>
    <w:rsid w:val="00AA5080"/>
    <w:rsid w:val="00AA583D"/>
    <w:rsid w:val="00AA5869"/>
    <w:rsid w:val="00AA5F0D"/>
    <w:rsid w:val="00AA6926"/>
    <w:rsid w:val="00AA73E8"/>
    <w:rsid w:val="00AA78CB"/>
    <w:rsid w:val="00AA7F54"/>
    <w:rsid w:val="00AB00F9"/>
    <w:rsid w:val="00AB02AB"/>
    <w:rsid w:val="00AB23F3"/>
    <w:rsid w:val="00AB2BFB"/>
    <w:rsid w:val="00AB2C02"/>
    <w:rsid w:val="00AB32BC"/>
    <w:rsid w:val="00AB343B"/>
    <w:rsid w:val="00AB4D5B"/>
    <w:rsid w:val="00AB5155"/>
    <w:rsid w:val="00AB55F1"/>
    <w:rsid w:val="00AB5EDC"/>
    <w:rsid w:val="00AB6C1A"/>
    <w:rsid w:val="00AB7622"/>
    <w:rsid w:val="00AB79EA"/>
    <w:rsid w:val="00AC0809"/>
    <w:rsid w:val="00AC1338"/>
    <w:rsid w:val="00AC16A6"/>
    <w:rsid w:val="00AC171D"/>
    <w:rsid w:val="00AC1786"/>
    <w:rsid w:val="00AC2BE2"/>
    <w:rsid w:val="00AC2C62"/>
    <w:rsid w:val="00AC34AE"/>
    <w:rsid w:val="00AC4772"/>
    <w:rsid w:val="00AC5155"/>
    <w:rsid w:val="00AC5791"/>
    <w:rsid w:val="00AC6523"/>
    <w:rsid w:val="00AC6782"/>
    <w:rsid w:val="00AC6B19"/>
    <w:rsid w:val="00AC6F43"/>
    <w:rsid w:val="00AC7A3F"/>
    <w:rsid w:val="00AD0BCC"/>
    <w:rsid w:val="00AD110D"/>
    <w:rsid w:val="00AD1552"/>
    <w:rsid w:val="00AD18A1"/>
    <w:rsid w:val="00AD2812"/>
    <w:rsid w:val="00AD3A88"/>
    <w:rsid w:val="00AD49CC"/>
    <w:rsid w:val="00AD4BA1"/>
    <w:rsid w:val="00AD5280"/>
    <w:rsid w:val="00AD54FE"/>
    <w:rsid w:val="00AD657F"/>
    <w:rsid w:val="00AD73EE"/>
    <w:rsid w:val="00AD770E"/>
    <w:rsid w:val="00AD786D"/>
    <w:rsid w:val="00AD7C3D"/>
    <w:rsid w:val="00AD7FC9"/>
    <w:rsid w:val="00AE18A1"/>
    <w:rsid w:val="00AE2DE9"/>
    <w:rsid w:val="00AE329C"/>
    <w:rsid w:val="00AE408A"/>
    <w:rsid w:val="00AE44BE"/>
    <w:rsid w:val="00AE4B1D"/>
    <w:rsid w:val="00AE4B5B"/>
    <w:rsid w:val="00AE60EB"/>
    <w:rsid w:val="00AE759D"/>
    <w:rsid w:val="00AF04EC"/>
    <w:rsid w:val="00AF0EE2"/>
    <w:rsid w:val="00AF1F6D"/>
    <w:rsid w:val="00AF3453"/>
    <w:rsid w:val="00AF35B4"/>
    <w:rsid w:val="00AF36B7"/>
    <w:rsid w:val="00AF4210"/>
    <w:rsid w:val="00AF6250"/>
    <w:rsid w:val="00AF6887"/>
    <w:rsid w:val="00B0093E"/>
    <w:rsid w:val="00B00B0B"/>
    <w:rsid w:val="00B01BAF"/>
    <w:rsid w:val="00B0219F"/>
    <w:rsid w:val="00B02555"/>
    <w:rsid w:val="00B02C00"/>
    <w:rsid w:val="00B035C4"/>
    <w:rsid w:val="00B036D3"/>
    <w:rsid w:val="00B03F62"/>
    <w:rsid w:val="00B066B8"/>
    <w:rsid w:val="00B076DB"/>
    <w:rsid w:val="00B07E3C"/>
    <w:rsid w:val="00B10671"/>
    <w:rsid w:val="00B12645"/>
    <w:rsid w:val="00B12C65"/>
    <w:rsid w:val="00B13339"/>
    <w:rsid w:val="00B134F6"/>
    <w:rsid w:val="00B1441D"/>
    <w:rsid w:val="00B14AE8"/>
    <w:rsid w:val="00B1524C"/>
    <w:rsid w:val="00B156A5"/>
    <w:rsid w:val="00B167D0"/>
    <w:rsid w:val="00B16D95"/>
    <w:rsid w:val="00B172CE"/>
    <w:rsid w:val="00B20C91"/>
    <w:rsid w:val="00B2136B"/>
    <w:rsid w:val="00B2148C"/>
    <w:rsid w:val="00B21C89"/>
    <w:rsid w:val="00B21D9C"/>
    <w:rsid w:val="00B224BC"/>
    <w:rsid w:val="00B22A60"/>
    <w:rsid w:val="00B22DCB"/>
    <w:rsid w:val="00B22FEF"/>
    <w:rsid w:val="00B239CC"/>
    <w:rsid w:val="00B24590"/>
    <w:rsid w:val="00B249F5"/>
    <w:rsid w:val="00B25B2F"/>
    <w:rsid w:val="00B30EA9"/>
    <w:rsid w:val="00B30EB3"/>
    <w:rsid w:val="00B31329"/>
    <w:rsid w:val="00B3133A"/>
    <w:rsid w:val="00B31E22"/>
    <w:rsid w:val="00B32411"/>
    <w:rsid w:val="00B32D2D"/>
    <w:rsid w:val="00B34951"/>
    <w:rsid w:val="00B357EA"/>
    <w:rsid w:val="00B358D1"/>
    <w:rsid w:val="00B36B79"/>
    <w:rsid w:val="00B36CDE"/>
    <w:rsid w:val="00B36E6B"/>
    <w:rsid w:val="00B36FD6"/>
    <w:rsid w:val="00B3719A"/>
    <w:rsid w:val="00B3762F"/>
    <w:rsid w:val="00B40F79"/>
    <w:rsid w:val="00B42F89"/>
    <w:rsid w:val="00B436BE"/>
    <w:rsid w:val="00B4435F"/>
    <w:rsid w:val="00B4513E"/>
    <w:rsid w:val="00B4543A"/>
    <w:rsid w:val="00B4720D"/>
    <w:rsid w:val="00B479F5"/>
    <w:rsid w:val="00B51A00"/>
    <w:rsid w:val="00B53986"/>
    <w:rsid w:val="00B53B2C"/>
    <w:rsid w:val="00B53CDD"/>
    <w:rsid w:val="00B57027"/>
    <w:rsid w:val="00B570E4"/>
    <w:rsid w:val="00B60235"/>
    <w:rsid w:val="00B61CB6"/>
    <w:rsid w:val="00B628F4"/>
    <w:rsid w:val="00B631C8"/>
    <w:rsid w:val="00B63FD8"/>
    <w:rsid w:val="00B64970"/>
    <w:rsid w:val="00B64F9A"/>
    <w:rsid w:val="00B657F2"/>
    <w:rsid w:val="00B664B0"/>
    <w:rsid w:val="00B665D6"/>
    <w:rsid w:val="00B66A5F"/>
    <w:rsid w:val="00B66F16"/>
    <w:rsid w:val="00B67912"/>
    <w:rsid w:val="00B67B39"/>
    <w:rsid w:val="00B67CDB"/>
    <w:rsid w:val="00B67E18"/>
    <w:rsid w:val="00B70139"/>
    <w:rsid w:val="00B7219C"/>
    <w:rsid w:val="00B72891"/>
    <w:rsid w:val="00B72D73"/>
    <w:rsid w:val="00B72FE7"/>
    <w:rsid w:val="00B73122"/>
    <w:rsid w:val="00B73B0B"/>
    <w:rsid w:val="00B73E6F"/>
    <w:rsid w:val="00B744E3"/>
    <w:rsid w:val="00B753A5"/>
    <w:rsid w:val="00B75D59"/>
    <w:rsid w:val="00B761E0"/>
    <w:rsid w:val="00B769EB"/>
    <w:rsid w:val="00B77C59"/>
    <w:rsid w:val="00B82DD9"/>
    <w:rsid w:val="00B82EB3"/>
    <w:rsid w:val="00B857BC"/>
    <w:rsid w:val="00B85CE0"/>
    <w:rsid w:val="00B8619C"/>
    <w:rsid w:val="00B863C1"/>
    <w:rsid w:val="00B867E3"/>
    <w:rsid w:val="00B87466"/>
    <w:rsid w:val="00B90BA7"/>
    <w:rsid w:val="00B90EF9"/>
    <w:rsid w:val="00B9253C"/>
    <w:rsid w:val="00B92C96"/>
    <w:rsid w:val="00B93576"/>
    <w:rsid w:val="00B9399C"/>
    <w:rsid w:val="00B9407C"/>
    <w:rsid w:val="00B940A6"/>
    <w:rsid w:val="00B955F5"/>
    <w:rsid w:val="00B96E0A"/>
    <w:rsid w:val="00B97340"/>
    <w:rsid w:val="00B975A8"/>
    <w:rsid w:val="00BA0328"/>
    <w:rsid w:val="00BA0344"/>
    <w:rsid w:val="00BA1D5B"/>
    <w:rsid w:val="00BA1E7C"/>
    <w:rsid w:val="00BA3DA3"/>
    <w:rsid w:val="00BA4E71"/>
    <w:rsid w:val="00BA5559"/>
    <w:rsid w:val="00BA5A7C"/>
    <w:rsid w:val="00BA5A92"/>
    <w:rsid w:val="00BA63B9"/>
    <w:rsid w:val="00BA6BC7"/>
    <w:rsid w:val="00BA77EC"/>
    <w:rsid w:val="00BA7B14"/>
    <w:rsid w:val="00BB01BD"/>
    <w:rsid w:val="00BB07F0"/>
    <w:rsid w:val="00BB114E"/>
    <w:rsid w:val="00BB145C"/>
    <w:rsid w:val="00BB1B46"/>
    <w:rsid w:val="00BB252A"/>
    <w:rsid w:val="00BB2DB8"/>
    <w:rsid w:val="00BB38D0"/>
    <w:rsid w:val="00BB3AC9"/>
    <w:rsid w:val="00BB44FA"/>
    <w:rsid w:val="00BB48F8"/>
    <w:rsid w:val="00BB5A25"/>
    <w:rsid w:val="00BB7ACB"/>
    <w:rsid w:val="00BB7B9F"/>
    <w:rsid w:val="00BC0B67"/>
    <w:rsid w:val="00BC1328"/>
    <w:rsid w:val="00BC253A"/>
    <w:rsid w:val="00BC2AAF"/>
    <w:rsid w:val="00BC35DD"/>
    <w:rsid w:val="00BC3CDB"/>
    <w:rsid w:val="00BC4C54"/>
    <w:rsid w:val="00BC51CB"/>
    <w:rsid w:val="00BC51D3"/>
    <w:rsid w:val="00BC530F"/>
    <w:rsid w:val="00BC5975"/>
    <w:rsid w:val="00BC6842"/>
    <w:rsid w:val="00BC6CCD"/>
    <w:rsid w:val="00BC7769"/>
    <w:rsid w:val="00BD01B2"/>
    <w:rsid w:val="00BD0303"/>
    <w:rsid w:val="00BD0D4F"/>
    <w:rsid w:val="00BD2957"/>
    <w:rsid w:val="00BD2CD1"/>
    <w:rsid w:val="00BD2D53"/>
    <w:rsid w:val="00BD2EBB"/>
    <w:rsid w:val="00BD3074"/>
    <w:rsid w:val="00BD3F56"/>
    <w:rsid w:val="00BD482C"/>
    <w:rsid w:val="00BD5357"/>
    <w:rsid w:val="00BD7AA4"/>
    <w:rsid w:val="00BD7F4E"/>
    <w:rsid w:val="00BE04B4"/>
    <w:rsid w:val="00BE050E"/>
    <w:rsid w:val="00BE0A96"/>
    <w:rsid w:val="00BE1501"/>
    <w:rsid w:val="00BE17DE"/>
    <w:rsid w:val="00BE2C8D"/>
    <w:rsid w:val="00BE4D75"/>
    <w:rsid w:val="00BE5015"/>
    <w:rsid w:val="00BE5825"/>
    <w:rsid w:val="00BE5CE7"/>
    <w:rsid w:val="00BE6BCE"/>
    <w:rsid w:val="00BE6E99"/>
    <w:rsid w:val="00BE7109"/>
    <w:rsid w:val="00BE793D"/>
    <w:rsid w:val="00BF00E5"/>
    <w:rsid w:val="00BF0A6F"/>
    <w:rsid w:val="00BF11F5"/>
    <w:rsid w:val="00BF27E4"/>
    <w:rsid w:val="00BF5B89"/>
    <w:rsid w:val="00BF5C84"/>
    <w:rsid w:val="00BF5E25"/>
    <w:rsid w:val="00BF5EEB"/>
    <w:rsid w:val="00BF6327"/>
    <w:rsid w:val="00BF65A1"/>
    <w:rsid w:val="00BF7371"/>
    <w:rsid w:val="00BF771B"/>
    <w:rsid w:val="00C01197"/>
    <w:rsid w:val="00C01BFF"/>
    <w:rsid w:val="00C0201D"/>
    <w:rsid w:val="00C02FE7"/>
    <w:rsid w:val="00C03540"/>
    <w:rsid w:val="00C03638"/>
    <w:rsid w:val="00C036C3"/>
    <w:rsid w:val="00C03B88"/>
    <w:rsid w:val="00C0409D"/>
    <w:rsid w:val="00C0465E"/>
    <w:rsid w:val="00C056C2"/>
    <w:rsid w:val="00C06B67"/>
    <w:rsid w:val="00C06CB4"/>
    <w:rsid w:val="00C100BB"/>
    <w:rsid w:val="00C10C11"/>
    <w:rsid w:val="00C10DC1"/>
    <w:rsid w:val="00C13423"/>
    <w:rsid w:val="00C13E28"/>
    <w:rsid w:val="00C14BDE"/>
    <w:rsid w:val="00C14C40"/>
    <w:rsid w:val="00C14DCB"/>
    <w:rsid w:val="00C1502A"/>
    <w:rsid w:val="00C21AA0"/>
    <w:rsid w:val="00C21F5C"/>
    <w:rsid w:val="00C21F62"/>
    <w:rsid w:val="00C2272C"/>
    <w:rsid w:val="00C22F3D"/>
    <w:rsid w:val="00C2354E"/>
    <w:rsid w:val="00C23C8F"/>
    <w:rsid w:val="00C248B6"/>
    <w:rsid w:val="00C263DE"/>
    <w:rsid w:val="00C2667E"/>
    <w:rsid w:val="00C26A7C"/>
    <w:rsid w:val="00C30090"/>
    <w:rsid w:val="00C304EA"/>
    <w:rsid w:val="00C30C36"/>
    <w:rsid w:val="00C31D15"/>
    <w:rsid w:val="00C3214E"/>
    <w:rsid w:val="00C32913"/>
    <w:rsid w:val="00C33859"/>
    <w:rsid w:val="00C34675"/>
    <w:rsid w:val="00C350A3"/>
    <w:rsid w:val="00C35EDC"/>
    <w:rsid w:val="00C36068"/>
    <w:rsid w:val="00C361F1"/>
    <w:rsid w:val="00C36591"/>
    <w:rsid w:val="00C3723D"/>
    <w:rsid w:val="00C40867"/>
    <w:rsid w:val="00C412A3"/>
    <w:rsid w:val="00C413CB"/>
    <w:rsid w:val="00C42955"/>
    <w:rsid w:val="00C42969"/>
    <w:rsid w:val="00C42C75"/>
    <w:rsid w:val="00C43516"/>
    <w:rsid w:val="00C43542"/>
    <w:rsid w:val="00C438E8"/>
    <w:rsid w:val="00C4427E"/>
    <w:rsid w:val="00C44385"/>
    <w:rsid w:val="00C44811"/>
    <w:rsid w:val="00C46494"/>
    <w:rsid w:val="00C46E3E"/>
    <w:rsid w:val="00C47256"/>
    <w:rsid w:val="00C47FE5"/>
    <w:rsid w:val="00C50198"/>
    <w:rsid w:val="00C509EB"/>
    <w:rsid w:val="00C518F2"/>
    <w:rsid w:val="00C51B80"/>
    <w:rsid w:val="00C51CDD"/>
    <w:rsid w:val="00C51F5E"/>
    <w:rsid w:val="00C5263E"/>
    <w:rsid w:val="00C527B4"/>
    <w:rsid w:val="00C527E5"/>
    <w:rsid w:val="00C54ACB"/>
    <w:rsid w:val="00C55A90"/>
    <w:rsid w:val="00C55E7D"/>
    <w:rsid w:val="00C60199"/>
    <w:rsid w:val="00C60F64"/>
    <w:rsid w:val="00C61370"/>
    <w:rsid w:val="00C62F7C"/>
    <w:rsid w:val="00C63343"/>
    <w:rsid w:val="00C63AC6"/>
    <w:rsid w:val="00C65C59"/>
    <w:rsid w:val="00C6644F"/>
    <w:rsid w:val="00C66CBF"/>
    <w:rsid w:val="00C67243"/>
    <w:rsid w:val="00C67B2B"/>
    <w:rsid w:val="00C71FB4"/>
    <w:rsid w:val="00C735D1"/>
    <w:rsid w:val="00C73AFF"/>
    <w:rsid w:val="00C73C88"/>
    <w:rsid w:val="00C74582"/>
    <w:rsid w:val="00C75AB4"/>
    <w:rsid w:val="00C75BAB"/>
    <w:rsid w:val="00C762DB"/>
    <w:rsid w:val="00C77E10"/>
    <w:rsid w:val="00C807AC"/>
    <w:rsid w:val="00C809BE"/>
    <w:rsid w:val="00C80F19"/>
    <w:rsid w:val="00C8150D"/>
    <w:rsid w:val="00C81572"/>
    <w:rsid w:val="00C81781"/>
    <w:rsid w:val="00C8260E"/>
    <w:rsid w:val="00C830F9"/>
    <w:rsid w:val="00C83293"/>
    <w:rsid w:val="00C83C8B"/>
    <w:rsid w:val="00C83EDF"/>
    <w:rsid w:val="00C85A78"/>
    <w:rsid w:val="00C85C04"/>
    <w:rsid w:val="00C85DFA"/>
    <w:rsid w:val="00C85F19"/>
    <w:rsid w:val="00C86446"/>
    <w:rsid w:val="00C8644F"/>
    <w:rsid w:val="00C877B0"/>
    <w:rsid w:val="00C90E35"/>
    <w:rsid w:val="00C9138C"/>
    <w:rsid w:val="00C91F44"/>
    <w:rsid w:val="00C921E6"/>
    <w:rsid w:val="00C9385D"/>
    <w:rsid w:val="00C93FBA"/>
    <w:rsid w:val="00C94F96"/>
    <w:rsid w:val="00C9596E"/>
    <w:rsid w:val="00C960B5"/>
    <w:rsid w:val="00C96B35"/>
    <w:rsid w:val="00C97FD1"/>
    <w:rsid w:val="00CA00E8"/>
    <w:rsid w:val="00CA0A6B"/>
    <w:rsid w:val="00CA129B"/>
    <w:rsid w:val="00CA2570"/>
    <w:rsid w:val="00CA25D9"/>
    <w:rsid w:val="00CA3F8D"/>
    <w:rsid w:val="00CA47DF"/>
    <w:rsid w:val="00CA4FD4"/>
    <w:rsid w:val="00CA5057"/>
    <w:rsid w:val="00CA65F3"/>
    <w:rsid w:val="00CA68B5"/>
    <w:rsid w:val="00CB04E2"/>
    <w:rsid w:val="00CB27A1"/>
    <w:rsid w:val="00CB2D42"/>
    <w:rsid w:val="00CB5496"/>
    <w:rsid w:val="00CB5738"/>
    <w:rsid w:val="00CB7BC9"/>
    <w:rsid w:val="00CB7E35"/>
    <w:rsid w:val="00CC086A"/>
    <w:rsid w:val="00CC0C1F"/>
    <w:rsid w:val="00CC1040"/>
    <w:rsid w:val="00CC29BC"/>
    <w:rsid w:val="00CC2A75"/>
    <w:rsid w:val="00CC425D"/>
    <w:rsid w:val="00CC44DE"/>
    <w:rsid w:val="00CC49FC"/>
    <w:rsid w:val="00CC4ED4"/>
    <w:rsid w:val="00CC58A2"/>
    <w:rsid w:val="00CC5F70"/>
    <w:rsid w:val="00CC5F83"/>
    <w:rsid w:val="00CC637B"/>
    <w:rsid w:val="00CC7EE1"/>
    <w:rsid w:val="00CD062E"/>
    <w:rsid w:val="00CD1192"/>
    <w:rsid w:val="00CD1DD1"/>
    <w:rsid w:val="00CD2F15"/>
    <w:rsid w:val="00CD3118"/>
    <w:rsid w:val="00CD37AA"/>
    <w:rsid w:val="00CD3817"/>
    <w:rsid w:val="00CD4742"/>
    <w:rsid w:val="00CD4AA4"/>
    <w:rsid w:val="00CD4AD2"/>
    <w:rsid w:val="00CD54A3"/>
    <w:rsid w:val="00CD5C68"/>
    <w:rsid w:val="00CD6194"/>
    <w:rsid w:val="00CD6705"/>
    <w:rsid w:val="00CE0D5B"/>
    <w:rsid w:val="00CE1164"/>
    <w:rsid w:val="00CE17B7"/>
    <w:rsid w:val="00CE1CFF"/>
    <w:rsid w:val="00CE2101"/>
    <w:rsid w:val="00CE2711"/>
    <w:rsid w:val="00CE43AE"/>
    <w:rsid w:val="00CE4B2A"/>
    <w:rsid w:val="00CE5044"/>
    <w:rsid w:val="00CE5B3E"/>
    <w:rsid w:val="00CE67A8"/>
    <w:rsid w:val="00CE6AD3"/>
    <w:rsid w:val="00CE73BB"/>
    <w:rsid w:val="00CE7A88"/>
    <w:rsid w:val="00CE7AF6"/>
    <w:rsid w:val="00CF011A"/>
    <w:rsid w:val="00CF0988"/>
    <w:rsid w:val="00CF4FFF"/>
    <w:rsid w:val="00CF5098"/>
    <w:rsid w:val="00CF526C"/>
    <w:rsid w:val="00CF535E"/>
    <w:rsid w:val="00CF5BB2"/>
    <w:rsid w:val="00CF5CF5"/>
    <w:rsid w:val="00CF72B4"/>
    <w:rsid w:val="00CF73DB"/>
    <w:rsid w:val="00CF7491"/>
    <w:rsid w:val="00D006A0"/>
    <w:rsid w:val="00D00DCD"/>
    <w:rsid w:val="00D01CC8"/>
    <w:rsid w:val="00D029C2"/>
    <w:rsid w:val="00D03AE8"/>
    <w:rsid w:val="00D03F23"/>
    <w:rsid w:val="00D0475C"/>
    <w:rsid w:val="00D06418"/>
    <w:rsid w:val="00D0731D"/>
    <w:rsid w:val="00D1073B"/>
    <w:rsid w:val="00D11AC8"/>
    <w:rsid w:val="00D121A9"/>
    <w:rsid w:val="00D12C32"/>
    <w:rsid w:val="00D13DC6"/>
    <w:rsid w:val="00D15713"/>
    <w:rsid w:val="00D162E4"/>
    <w:rsid w:val="00D16346"/>
    <w:rsid w:val="00D16E78"/>
    <w:rsid w:val="00D1788F"/>
    <w:rsid w:val="00D17C4D"/>
    <w:rsid w:val="00D20386"/>
    <w:rsid w:val="00D2056A"/>
    <w:rsid w:val="00D21FE8"/>
    <w:rsid w:val="00D220D7"/>
    <w:rsid w:val="00D223AF"/>
    <w:rsid w:val="00D22495"/>
    <w:rsid w:val="00D22BD1"/>
    <w:rsid w:val="00D23862"/>
    <w:rsid w:val="00D24555"/>
    <w:rsid w:val="00D25F65"/>
    <w:rsid w:val="00D2612C"/>
    <w:rsid w:val="00D278ED"/>
    <w:rsid w:val="00D30BA5"/>
    <w:rsid w:val="00D31706"/>
    <w:rsid w:val="00D327A0"/>
    <w:rsid w:val="00D328C6"/>
    <w:rsid w:val="00D33792"/>
    <w:rsid w:val="00D34113"/>
    <w:rsid w:val="00D3489F"/>
    <w:rsid w:val="00D34D1A"/>
    <w:rsid w:val="00D35607"/>
    <w:rsid w:val="00D3616D"/>
    <w:rsid w:val="00D36862"/>
    <w:rsid w:val="00D36B75"/>
    <w:rsid w:val="00D37C65"/>
    <w:rsid w:val="00D42F4A"/>
    <w:rsid w:val="00D43A28"/>
    <w:rsid w:val="00D43F77"/>
    <w:rsid w:val="00D44187"/>
    <w:rsid w:val="00D4564D"/>
    <w:rsid w:val="00D457C4"/>
    <w:rsid w:val="00D45AB8"/>
    <w:rsid w:val="00D474C0"/>
    <w:rsid w:val="00D4760A"/>
    <w:rsid w:val="00D47BD6"/>
    <w:rsid w:val="00D507C7"/>
    <w:rsid w:val="00D50B30"/>
    <w:rsid w:val="00D51B2F"/>
    <w:rsid w:val="00D5219F"/>
    <w:rsid w:val="00D52515"/>
    <w:rsid w:val="00D52F87"/>
    <w:rsid w:val="00D54687"/>
    <w:rsid w:val="00D552BB"/>
    <w:rsid w:val="00D569FD"/>
    <w:rsid w:val="00D575D1"/>
    <w:rsid w:val="00D57EDA"/>
    <w:rsid w:val="00D60B47"/>
    <w:rsid w:val="00D621BD"/>
    <w:rsid w:val="00D622BC"/>
    <w:rsid w:val="00D63D04"/>
    <w:rsid w:val="00D641CC"/>
    <w:rsid w:val="00D64622"/>
    <w:rsid w:val="00D646D2"/>
    <w:rsid w:val="00D6478D"/>
    <w:rsid w:val="00D6520D"/>
    <w:rsid w:val="00D65B59"/>
    <w:rsid w:val="00D66BDD"/>
    <w:rsid w:val="00D67525"/>
    <w:rsid w:val="00D67FB2"/>
    <w:rsid w:val="00D70C29"/>
    <w:rsid w:val="00D70E11"/>
    <w:rsid w:val="00D70E51"/>
    <w:rsid w:val="00D71875"/>
    <w:rsid w:val="00D71DFC"/>
    <w:rsid w:val="00D73109"/>
    <w:rsid w:val="00D7316B"/>
    <w:rsid w:val="00D73F7F"/>
    <w:rsid w:val="00D7406D"/>
    <w:rsid w:val="00D751FC"/>
    <w:rsid w:val="00D7628C"/>
    <w:rsid w:val="00D767AF"/>
    <w:rsid w:val="00D77148"/>
    <w:rsid w:val="00D81EA1"/>
    <w:rsid w:val="00D8282B"/>
    <w:rsid w:val="00D82A1F"/>
    <w:rsid w:val="00D83D05"/>
    <w:rsid w:val="00D8438C"/>
    <w:rsid w:val="00D844B1"/>
    <w:rsid w:val="00D84B39"/>
    <w:rsid w:val="00D86BD3"/>
    <w:rsid w:val="00D86E55"/>
    <w:rsid w:val="00D87D3E"/>
    <w:rsid w:val="00D9003E"/>
    <w:rsid w:val="00D901D7"/>
    <w:rsid w:val="00D9027B"/>
    <w:rsid w:val="00D904A1"/>
    <w:rsid w:val="00D91742"/>
    <w:rsid w:val="00D91DEE"/>
    <w:rsid w:val="00D92014"/>
    <w:rsid w:val="00D9462B"/>
    <w:rsid w:val="00D95B79"/>
    <w:rsid w:val="00D9755F"/>
    <w:rsid w:val="00DA0A87"/>
    <w:rsid w:val="00DA15BC"/>
    <w:rsid w:val="00DA2194"/>
    <w:rsid w:val="00DA35EE"/>
    <w:rsid w:val="00DA4198"/>
    <w:rsid w:val="00DA4DDB"/>
    <w:rsid w:val="00DA52D7"/>
    <w:rsid w:val="00DA565B"/>
    <w:rsid w:val="00DA56BF"/>
    <w:rsid w:val="00DA7B19"/>
    <w:rsid w:val="00DA7BCC"/>
    <w:rsid w:val="00DA7EA7"/>
    <w:rsid w:val="00DB024B"/>
    <w:rsid w:val="00DB053A"/>
    <w:rsid w:val="00DB082D"/>
    <w:rsid w:val="00DB23F4"/>
    <w:rsid w:val="00DB30D6"/>
    <w:rsid w:val="00DB30F8"/>
    <w:rsid w:val="00DB37C4"/>
    <w:rsid w:val="00DB387C"/>
    <w:rsid w:val="00DB4ECD"/>
    <w:rsid w:val="00DB6086"/>
    <w:rsid w:val="00DB78BB"/>
    <w:rsid w:val="00DB7D80"/>
    <w:rsid w:val="00DB7FA6"/>
    <w:rsid w:val="00DC13C2"/>
    <w:rsid w:val="00DC1B67"/>
    <w:rsid w:val="00DC1F0F"/>
    <w:rsid w:val="00DC23C0"/>
    <w:rsid w:val="00DC2C36"/>
    <w:rsid w:val="00DC3136"/>
    <w:rsid w:val="00DC3191"/>
    <w:rsid w:val="00DC3252"/>
    <w:rsid w:val="00DC337E"/>
    <w:rsid w:val="00DC39C7"/>
    <w:rsid w:val="00DC4327"/>
    <w:rsid w:val="00DC6515"/>
    <w:rsid w:val="00DC6C01"/>
    <w:rsid w:val="00DC6C46"/>
    <w:rsid w:val="00DC7799"/>
    <w:rsid w:val="00DD09A7"/>
    <w:rsid w:val="00DD09BC"/>
    <w:rsid w:val="00DD0EF0"/>
    <w:rsid w:val="00DD0F99"/>
    <w:rsid w:val="00DD156A"/>
    <w:rsid w:val="00DD3174"/>
    <w:rsid w:val="00DD32B2"/>
    <w:rsid w:val="00DD3D7B"/>
    <w:rsid w:val="00DD453D"/>
    <w:rsid w:val="00DD4AE6"/>
    <w:rsid w:val="00DD4E99"/>
    <w:rsid w:val="00DD4FE7"/>
    <w:rsid w:val="00DD5156"/>
    <w:rsid w:val="00DD5EB2"/>
    <w:rsid w:val="00DD6182"/>
    <w:rsid w:val="00DD62C3"/>
    <w:rsid w:val="00DD7094"/>
    <w:rsid w:val="00DE08B4"/>
    <w:rsid w:val="00DE0FA7"/>
    <w:rsid w:val="00DE183E"/>
    <w:rsid w:val="00DE1B6B"/>
    <w:rsid w:val="00DE2A72"/>
    <w:rsid w:val="00DE2AA1"/>
    <w:rsid w:val="00DE3C50"/>
    <w:rsid w:val="00DE4AC6"/>
    <w:rsid w:val="00DE4EF6"/>
    <w:rsid w:val="00DE5F08"/>
    <w:rsid w:val="00DE6892"/>
    <w:rsid w:val="00DE7070"/>
    <w:rsid w:val="00DE715D"/>
    <w:rsid w:val="00DE7BD5"/>
    <w:rsid w:val="00DE7C44"/>
    <w:rsid w:val="00DF208D"/>
    <w:rsid w:val="00DF2585"/>
    <w:rsid w:val="00DF295A"/>
    <w:rsid w:val="00DF2A59"/>
    <w:rsid w:val="00DF2C6A"/>
    <w:rsid w:val="00DF2EE1"/>
    <w:rsid w:val="00DF36D8"/>
    <w:rsid w:val="00DF3B2D"/>
    <w:rsid w:val="00DF5207"/>
    <w:rsid w:val="00DF5BBE"/>
    <w:rsid w:val="00DF5BD7"/>
    <w:rsid w:val="00DF60D0"/>
    <w:rsid w:val="00DF6293"/>
    <w:rsid w:val="00DF647D"/>
    <w:rsid w:val="00E0019D"/>
    <w:rsid w:val="00E004AE"/>
    <w:rsid w:val="00E00BBE"/>
    <w:rsid w:val="00E01583"/>
    <w:rsid w:val="00E0183D"/>
    <w:rsid w:val="00E01A67"/>
    <w:rsid w:val="00E01AE4"/>
    <w:rsid w:val="00E02090"/>
    <w:rsid w:val="00E02570"/>
    <w:rsid w:val="00E02A8D"/>
    <w:rsid w:val="00E03C22"/>
    <w:rsid w:val="00E03F9E"/>
    <w:rsid w:val="00E06602"/>
    <w:rsid w:val="00E07B54"/>
    <w:rsid w:val="00E107A6"/>
    <w:rsid w:val="00E1221A"/>
    <w:rsid w:val="00E1243F"/>
    <w:rsid w:val="00E12A5E"/>
    <w:rsid w:val="00E13550"/>
    <w:rsid w:val="00E1370C"/>
    <w:rsid w:val="00E13FED"/>
    <w:rsid w:val="00E14241"/>
    <w:rsid w:val="00E14872"/>
    <w:rsid w:val="00E149F4"/>
    <w:rsid w:val="00E14A44"/>
    <w:rsid w:val="00E14FDA"/>
    <w:rsid w:val="00E15F96"/>
    <w:rsid w:val="00E1600B"/>
    <w:rsid w:val="00E165BE"/>
    <w:rsid w:val="00E1681B"/>
    <w:rsid w:val="00E16CD7"/>
    <w:rsid w:val="00E16F89"/>
    <w:rsid w:val="00E1710C"/>
    <w:rsid w:val="00E20981"/>
    <w:rsid w:val="00E218DD"/>
    <w:rsid w:val="00E21EEC"/>
    <w:rsid w:val="00E221EE"/>
    <w:rsid w:val="00E225F4"/>
    <w:rsid w:val="00E22618"/>
    <w:rsid w:val="00E23463"/>
    <w:rsid w:val="00E236EB"/>
    <w:rsid w:val="00E23ADA"/>
    <w:rsid w:val="00E240CB"/>
    <w:rsid w:val="00E2479A"/>
    <w:rsid w:val="00E2496B"/>
    <w:rsid w:val="00E253E5"/>
    <w:rsid w:val="00E25BA8"/>
    <w:rsid w:val="00E266DA"/>
    <w:rsid w:val="00E2683C"/>
    <w:rsid w:val="00E27906"/>
    <w:rsid w:val="00E30B90"/>
    <w:rsid w:val="00E30D02"/>
    <w:rsid w:val="00E333DF"/>
    <w:rsid w:val="00E337D5"/>
    <w:rsid w:val="00E359AA"/>
    <w:rsid w:val="00E35DF2"/>
    <w:rsid w:val="00E35FFA"/>
    <w:rsid w:val="00E36CCD"/>
    <w:rsid w:val="00E3778A"/>
    <w:rsid w:val="00E37A1B"/>
    <w:rsid w:val="00E37E85"/>
    <w:rsid w:val="00E40430"/>
    <w:rsid w:val="00E41321"/>
    <w:rsid w:val="00E42153"/>
    <w:rsid w:val="00E42E38"/>
    <w:rsid w:val="00E43FB7"/>
    <w:rsid w:val="00E44340"/>
    <w:rsid w:val="00E44555"/>
    <w:rsid w:val="00E44B75"/>
    <w:rsid w:val="00E44CD2"/>
    <w:rsid w:val="00E4530A"/>
    <w:rsid w:val="00E45D63"/>
    <w:rsid w:val="00E46850"/>
    <w:rsid w:val="00E469E9"/>
    <w:rsid w:val="00E47163"/>
    <w:rsid w:val="00E4790E"/>
    <w:rsid w:val="00E50DF3"/>
    <w:rsid w:val="00E51DD3"/>
    <w:rsid w:val="00E535A8"/>
    <w:rsid w:val="00E53830"/>
    <w:rsid w:val="00E53C6B"/>
    <w:rsid w:val="00E54AE9"/>
    <w:rsid w:val="00E55D36"/>
    <w:rsid w:val="00E568E2"/>
    <w:rsid w:val="00E61DBC"/>
    <w:rsid w:val="00E61E9B"/>
    <w:rsid w:val="00E62028"/>
    <w:rsid w:val="00E635D2"/>
    <w:rsid w:val="00E63B6A"/>
    <w:rsid w:val="00E646EE"/>
    <w:rsid w:val="00E64E73"/>
    <w:rsid w:val="00E6597E"/>
    <w:rsid w:val="00E66418"/>
    <w:rsid w:val="00E66BF0"/>
    <w:rsid w:val="00E70CA3"/>
    <w:rsid w:val="00E70D44"/>
    <w:rsid w:val="00E711A2"/>
    <w:rsid w:val="00E721F4"/>
    <w:rsid w:val="00E7258F"/>
    <w:rsid w:val="00E7386B"/>
    <w:rsid w:val="00E74048"/>
    <w:rsid w:val="00E749AE"/>
    <w:rsid w:val="00E74E0F"/>
    <w:rsid w:val="00E751EA"/>
    <w:rsid w:val="00E75A12"/>
    <w:rsid w:val="00E76A9F"/>
    <w:rsid w:val="00E76D23"/>
    <w:rsid w:val="00E777AA"/>
    <w:rsid w:val="00E778BB"/>
    <w:rsid w:val="00E778C4"/>
    <w:rsid w:val="00E77BDD"/>
    <w:rsid w:val="00E77FBF"/>
    <w:rsid w:val="00E800B4"/>
    <w:rsid w:val="00E800EF"/>
    <w:rsid w:val="00E8140D"/>
    <w:rsid w:val="00E832CD"/>
    <w:rsid w:val="00E838E3"/>
    <w:rsid w:val="00E84517"/>
    <w:rsid w:val="00E85573"/>
    <w:rsid w:val="00E855F7"/>
    <w:rsid w:val="00E863EA"/>
    <w:rsid w:val="00E878AA"/>
    <w:rsid w:val="00E91FFC"/>
    <w:rsid w:val="00E94C5C"/>
    <w:rsid w:val="00E94E1A"/>
    <w:rsid w:val="00E956CE"/>
    <w:rsid w:val="00E95C3B"/>
    <w:rsid w:val="00E960D6"/>
    <w:rsid w:val="00E9690C"/>
    <w:rsid w:val="00E96954"/>
    <w:rsid w:val="00E969B6"/>
    <w:rsid w:val="00E96DCA"/>
    <w:rsid w:val="00E96E8C"/>
    <w:rsid w:val="00EA0DA3"/>
    <w:rsid w:val="00EA1227"/>
    <w:rsid w:val="00EA1AC0"/>
    <w:rsid w:val="00EA3287"/>
    <w:rsid w:val="00EA3817"/>
    <w:rsid w:val="00EA588C"/>
    <w:rsid w:val="00EA5A4A"/>
    <w:rsid w:val="00EA5AB7"/>
    <w:rsid w:val="00EA6B96"/>
    <w:rsid w:val="00EB059E"/>
    <w:rsid w:val="00EB0EE3"/>
    <w:rsid w:val="00EB32FD"/>
    <w:rsid w:val="00EB3ADE"/>
    <w:rsid w:val="00EB50D5"/>
    <w:rsid w:val="00EB54A3"/>
    <w:rsid w:val="00EB66EF"/>
    <w:rsid w:val="00EB6D08"/>
    <w:rsid w:val="00EB7156"/>
    <w:rsid w:val="00EC10B4"/>
    <w:rsid w:val="00EC1902"/>
    <w:rsid w:val="00EC1A2E"/>
    <w:rsid w:val="00EC1AB0"/>
    <w:rsid w:val="00EC2217"/>
    <w:rsid w:val="00EC32B8"/>
    <w:rsid w:val="00EC36F4"/>
    <w:rsid w:val="00EC3C71"/>
    <w:rsid w:val="00EC4701"/>
    <w:rsid w:val="00EC4A79"/>
    <w:rsid w:val="00EC59F4"/>
    <w:rsid w:val="00EC60FA"/>
    <w:rsid w:val="00EC6FB5"/>
    <w:rsid w:val="00EC747F"/>
    <w:rsid w:val="00EC7A72"/>
    <w:rsid w:val="00ED186C"/>
    <w:rsid w:val="00ED1C49"/>
    <w:rsid w:val="00ED1F08"/>
    <w:rsid w:val="00ED2067"/>
    <w:rsid w:val="00ED2D71"/>
    <w:rsid w:val="00ED2D7A"/>
    <w:rsid w:val="00ED47C6"/>
    <w:rsid w:val="00ED47DC"/>
    <w:rsid w:val="00ED4CAF"/>
    <w:rsid w:val="00ED6460"/>
    <w:rsid w:val="00ED7714"/>
    <w:rsid w:val="00EE02EB"/>
    <w:rsid w:val="00EE0CAC"/>
    <w:rsid w:val="00EE1D5D"/>
    <w:rsid w:val="00EE21B0"/>
    <w:rsid w:val="00EE5BCE"/>
    <w:rsid w:val="00EE606B"/>
    <w:rsid w:val="00EE66FE"/>
    <w:rsid w:val="00EE69DF"/>
    <w:rsid w:val="00EE788C"/>
    <w:rsid w:val="00EE7B3B"/>
    <w:rsid w:val="00EF0898"/>
    <w:rsid w:val="00EF24D9"/>
    <w:rsid w:val="00EF287C"/>
    <w:rsid w:val="00EF311A"/>
    <w:rsid w:val="00EF338B"/>
    <w:rsid w:val="00EF377B"/>
    <w:rsid w:val="00EF40F4"/>
    <w:rsid w:val="00EF42D0"/>
    <w:rsid w:val="00EF453D"/>
    <w:rsid w:val="00EF4FF8"/>
    <w:rsid w:val="00EF64C4"/>
    <w:rsid w:val="00EF6A54"/>
    <w:rsid w:val="00EF7246"/>
    <w:rsid w:val="00F01454"/>
    <w:rsid w:val="00F01B0E"/>
    <w:rsid w:val="00F01D9C"/>
    <w:rsid w:val="00F03A69"/>
    <w:rsid w:val="00F066EC"/>
    <w:rsid w:val="00F06ED7"/>
    <w:rsid w:val="00F077FB"/>
    <w:rsid w:val="00F106CF"/>
    <w:rsid w:val="00F10DF6"/>
    <w:rsid w:val="00F120A1"/>
    <w:rsid w:val="00F125D3"/>
    <w:rsid w:val="00F13D2E"/>
    <w:rsid w:val="00F162B2"/>
    <w:rsid w:val="00F1633B"/>
    <w:rsid w:val="00F17D86"/>
    <w:rsid w:val="00F202F0"/>
    <w:rsid w:val="00F241D3"/>
    <w:rsid w:val="00F242DF"/>
    <w:rsid w:val="00F24F53"/>
    <w:rsid w:val="00F26C66"/>
    <w:rsid w:val="00F26CD9"/>
    <w:rsid w:val="00F27664"/>
    <w:rsid w:val="00F27761"/>
    <w:rsid w:val="00F279B7"/>
    <w:rsid w:val="00F313C4"/>
    <w:rsid w:val="00F31F7E"/>
    <w:rsid w:val="00F3234B"/>
    <w:rsid w:val="00F32BB0"/>
    <w:rsid w:val="00F32C94"/>
    <w:rsid w:val="00F32E9D"/>
    <w:rsid w:val="00F34C18"/>
    <w:rsid w:val="00F34E0C"/>
    <w:rsid w:val="00F3590D"/>
    <w:rsid w:val="00F35E0C"/>
    <w:rsid w:val="00F36230"/>
    <w:rsid w:val="00F367D3"/>
    <w:rsid w:val="00F3750D"/>
    <w:rsid w:val="00F37D5A"/>
    <w:rsid w:val="00F40850"/>
    <w:rsid w:val="00F41949"/>
    <w:rsid w:val="00F41A48"/>
    <w:rsid w:val="00F41B55"/>
    <w:rsid w:val="00F41F4C"/>
    <w:rsid w:val="00F42C61"/>
    <w:rsid w:val="00F42F35"/>
    <w:rsid w:val="00F43922"/>
    <w:rsid w:val="00F443B0"/>
    <w:rsid w:val="00F44EB1"/>
    <w:rsid w:val="00F45360"/>
    <w:rsid w:val="00F45376"/>
    <w:rsid w:val="00F47281"/>
    <w:rsid w:val="00F50128"/>
    <w:rsid w:val="00F52EA7"/>
    <w:rsid w:val="00F52F11"/>
    <w:rsid w:val="00F52FAF"/>
    <w:rsid w:val="00F5498A"/>
    <w:rsid w:val="00F55522"/>
    <w:rsid w:val="00F5568D"/>
    <w:rsid w:val="00F56608"/>
    <w:rsid w:val="00F56903"/>
    <w:rsid w:val="00F56DA3"/>
    <w:rsid w:val="00F5726F"/>
    <w:rsid w:val="00F578CE"/>
    <w:rsid w:val="00F57B67"/>
    <w:rsid w:val="00F611AC"/>
    <w:rsid w:val="00F62629"/>
    <w:rsid w:val="00F626FA"/>
    <w:rsid w:val="00F62712"/>
    <w:rsid w:val="00F62EBA"/>
    <w:rsid w:val="00F63B25"/>
    <w:rsid w:val="00F6490A"/>
    <w:rsid w:val="00F65F01"/>
    <w:rsid w:val="00F66072"/>
    <w:rsid w:val="00F712FF"/>
    <w:rsid w:val="00F715DF"/>
    <w:rsid w:val="00F722CE"/>
    <w:rsid w:val="00F72D30"/>
    <w:rsid w:val="00F72E36"/>
    <w:rsid w:val="00F73042"/>
    <w:rsid w:val="00F73F7E"/>
    <w:rsid w:val="00F745E5"/>
    <w:rsid w:val="00F7498F"/>
    <w:rsid w:val="00F75FC1"/>
    <w:rsid w:val="00F76BBD"/>
    <w:rsid w:val="00F76F3F"/>
    <w:rsid w:val="00F77587"/>
    <w:rsid w:val="00F776D2"/>
    <w:rsid w:val="00F80916"/>
    <w:rsid w:val="00F81F8F"/>
    <w:rsid w:val="00F8200F"/>
    <w:rsid w:val="00F824F3"/>
    <w:rsid w:val="00F8285A"/>
    <w:rsid w:val="00F83515"/>
    <w:rsid w:val="00F85A6D"/>
    <w:rsid w:val="00F85BDA"/>
    <w:rsid w:val="00F860A9"/>
    <w:rsid w:val="00F876D9"/>
    <w:rsid w:val="00F90CF5"/>
    <w:rsid w:val="00F90E2B"/>
    <w:rsid w:val="00F9124F"/>
    <w:rsid w:val="00F915A5"/>
    <w:rsid w:val="00F91CAC"/>
    <w:rsid w:val="00F92268"/>
    <w:rsid w:val="00F925D3"/>
    <w:rsid w:val="00F928E9"/>
    <w:rsid w:val="00F928F0"/>
    <w:rsid w:val="00F92F38"/>
    <w:rsid w:val="00F931C1"/>
    <w:rsid w:val="00F93984"/>
    <w:rsid w:val="00F93BC3"/>
    <w:rsid w:val="00F94C0D"/>
    <w:rsid w:val="00F94DF5"/>
    <w:rsid w:val="00F96356"/>
    <w:rsid w:val="00F96FEC"/>
    <w:rsid w:val="00F970AD"/>
    <w:rsid w:val="00FA0BB1"/>
    <w:rsid w:val="00FA44A6"/>
    <w:rsid w:val="00FA623A"/>
    <w:rsid w:val="00FA6EA2"/>
    <w:rsid w:val="00FB07A8"/>
    <w:rsid w:val="00FB10BB"/>
    <w:rsid w:val="00FB1C87"/>
    <w:rsid w:val="00FB2117"/>
    <w:rsid w:val="00FB26DA"/>
    <w:rsid w:val="00FB319B"/>
    <w:rsid w:val="00FB32E1"/>
    <w:rsid w:val="00FB392C"/>
    <w:rsid w:val="00FB3D69"/>
    <w:rsid w:val="00FB58BC"/>
    <w:rsid w:val="00FB6109"/>
    <w:rsid w:val="00FB7BE3"/>
    <w:rsid w:val="00FC0C49"/>
    <w:rsid w:val="00FC174D"/>
    <w:rsid w:val="00FC17F6"/>
    <w:rsid w:val="00FC1F7B"/>
    <w:rsid w:val="00FC49C8"/>
    <w:rsid w:val="00FC54B9"/>
    <w:rsid w:val="00FC7E05"/>
    <w:rsid w:val="00FD1220"/>
    <w:rsid w:val="00FD1DB6"/>
    <w:rsid w:val="00FD1E39"/>
    <w:rsid w:val="00FD1E54"/>
    <w:rsid w:val="00FD1FF3"/>
    <w:rsid w:val="00FD2233"/>
    <w:rsid w:val="00FD33C4"/>
    <w:rsid w:val="00FD3686"/>
    <w:rsid w:val="00FD4A56"/>
    <w:rsid w:val="00FD5CB7"/>
    <w:rsid w:val="00FD5D9B"/>
    <w:rsid w:val="00FD62CD"/>
    <w:rsid w:val="00FD64B3"/>
    <w:rsid w:val="00FD6937"/>
    <w:rsid w:val="00FD7A5B"/>
    <w:rsid w:val="00FD7E77"/>
    <w:rsid w:val="00FE09C6"/>
    <w:rsid w:val="00FE14D3"/>
    <w:rsid w:val="00FE3955"/>
    <w:rsid w:val="00FE3B6D"/>
    <w:rsid w:val="00FE4B3E"/>
    <w:rsid w:val="00FE4EDB"/>
    <w:rsid w:val="00FE4EDF"/>
    <w:rsid w:val="00FE5198"/>
    <w:rsid w:val="00FE6368"/>
    <w:rsid w:val="00FE63AE"/>
    <w:rsid w:val="00FE7564"/>
    <w:rsid w:val="00FE7CBD"/>
    <w:rsid w:val="00FF08A8"/>
    <w:rsid w:val="00FF2474"/>
    <w:rsid w:val="00FF3B69"/>
    <w:rsid w:val="00FF3D88"/>
    <w:rsid w:val="00FF3FED"/>
    <w:rsid w:val="00FF5866"/>
    <w:rsid w:val="00FF63E8"/>
    <w:rsid w:val="00FF6659"/>
    <w:rsid w:val="00FF66B5"/>
    <w:rsid w:val="00FF6A02"/>
    <w:rsid w:val="00FF6FB6"/>
    <w:rsid w:val="00FF79A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DE70F76-8D5E-4682-8635-5F04BA58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link w:val="PlainTextChar"/>
    <w:uiPriority w:val="99"/>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aliases w:val="2,H&amp;P List Paragraph,Strip"/>
    <w:basedOn w:val="Normal"/>
    <w:link w:val="ListParagraphChar"/>
    <w:uiPriority w:val="34"/>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rsid w:val="001D5B2E"/>
    <w:rPr>
      <w:sz w:val="20"/>
      <w:szCs w:val="20"/>
    </w:rPr>
  </w:style>
  <w:style w:type="character" w:customStyle="1" w:styleId="FootnoteTextChar">
    <w:name w:val="Footnote Text Char"/>
    <w:aliases w:val="Char Char1,Char Rakstz. Rakstz. Rakstz. Rakstz. Rakstz. Rakstz. Char,Char Rakstz. Rakstz. Rakstz. Rakstz. Rakstz. Rakstz. Rakstz. Char,Footnote Char,Fußnote Char,single spa Char"/>
    <w:basedOn w:val="DefaultParagraphFont"/>
    <w:link w:val="FootnoteText"/>
    <w:rsid w:val="001D5B2E"/>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rsid w:val="001D5B2E"/>
    <w:rPr>
      <w:vertAlign w:val="superscript"/>
    </w:rPr>
  </w:style>
  <w:style w:type="paragraph" w:customStyle="1" w:styleId="tvhtml">
    <w:name w:val="tv_html"/>
    <w:basedOn w:val="Normal"/>
    <w:rsid w:val="0006279B"/>
    <w:pPr>
      <w:spacing w:before="100" w:beforeAutospacing="1" w:after="100" w:afterAutospacing="1"/>
    </w:pPr>
  </w:style>
  <w:style w:type="character" w:customStyle="1" w:styleId="ListParagraphChar">
    <w:name w:val="List Paragraph Char"/>
    <w:aliases w:val="2 Char,H&amp;P List Paragraph Char,Strip Char"/>
    <w:link w:val="ListParagraph"/>
    <w:uiPriority w:val="34"/>
    <w:qFormat/>
    <w:rsid w:val="00072B7C"/>
    <w:rPr>
      <w:sz w:val="24"/>
      <w:szCs w:val="24"/>
    </w:rPr>
  </w:style>
  <w:style w:type="paragraph" w:styleId="Revision">
    <w:name w:val="Revision"/>
    <w:hidden/>
    <w:uiPriority w:val="99"/>
    <w:semiHidden/>
    <w:rsid w:val="008B1FBD"/>
    <w:rPr>
      <w:sz w:val="24"/>
      <w:szCs w:val="24"/>
    </w:rPr>
  </w:style>
  <w:style w:type="character" w:customStyle="1" w:styleId="PlainTextChar">
    <w:name w:val="Plain Text Char"/>
    <w:basedOn w:val="DefaultParagraphFont"/>
    <w:link w:val="PlainText"/>
    <w:uiPriority w:val="99"/>
    <w:rsid w:val="00C30090"/>
    <w:rPr>
      <w:rFonts w:ascii="Courier New" w:hAnsi="Courier New" w:cs="Courier New"/>
    </w:rPr>
  </w:style>
  <w:style w:type="character" w:styleId="Emphasis">
    <w:name w:val="Emphasis"/>
    <w:uiPriority w:val="20"/>
    <w:qFormat/>
    <w:rsid w:val="00E751EA"/>
    <w:rPr>
      <w:i/>
      <w:iCs/>
    </w:rPr>
  </w:style>
  <w:style w:type="paragraph" w:customStyle="1" w:styleId="xmsoplaintext">
    <w:name w:val="x_msoplaintext"/>
    <w:basedOn w:val="Normal"/>
    <w:rsid w:val="00CD4AD2"/>
    <w:pPr>
      <w:spacing w:before="100" w:beforeAutospacing="1" w:after="100" w:afterAutospacing="1"/>
    </w:pPr>
  </w:style>
  <w:style w:type="paragraph" w:customStyle="1" w:styleId="CharCharCharChar">
    <w:name w:val="Char Char Char Char"/>
    <w:aliases w:val="Char2"/>
    <w:basedOn w:val="Normal"/>
    <w:next w:val="Normal"/>
    <w:link w:val="FootnoteReference"/>
    <w:rsid w:val="00DA7EA7"/>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1EFB-9393-4D53-A86B-F23DA132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3051</Words>
  <Characters>22052</Characters>
  <Application>Microsoft Office Word</Application>
  <DocSecurity>0</DocSecurity>
  <Lines>183</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17. novembra noteikumos Nr. 653 “Darbības programmas “Izaugsme un nodarbinātība” 2.2.1. specifiskā atbalsta mērķa “Nodrošināt publisko datu atkalizmantošanas pieaugumu un efektīv</vt:lpstr>
      <vt:lpstr/>
    </vt:vector>
  </TitlesOfParts>
  <Company>VARAM</Company>
  <LinksUpToDate>false</LinksUpToDate>
  <CharactersWithSpaces>25053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17. novembra noteikumos Nr. 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sākotnējās ietekmes novērtējuma ziņojums (anotācija)</dc:title>
  <dc:subject>Noteikumu projekta anotācija</dc:subject>
  <dc:creator>Ieva Briņķe</dc:creator>
  <dc:description>66016716, ieva.brinke@varam.gov.lv</dc:description>
  <cp:lastModifiedBy>VARAM</cp:lastModifiedBy>
  <cp:revision>3</cp:revision>
  <cp:lastPrinted>2016-05-02T09:34:00Z</cp:lastPrinted>
  <dcterms:created xsi:type="dcterms:W3CDTF">2017-09-26T13:22:00Z</dcterms:created>
  <dcterms:modified xsi:type="dcterms:W3CDTF">2017-09-26T13:40:00Z</dcterms:modified>
</cp:coreProperties>
</file>