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9F" w:rsidRPr="00DE7184" w:rsidRDefault="00D05448" w:rsidP="0020145C">
      <w:pPr>
        <w:spacing w:line="240" w:lineRule="auto"/>
        <w:ind w:firstLine="720"/>
        <w:jc w:val="center"/>
        <w:rPr>
          <w:rFonts w:ascii="Times New Roman" w:hAnsi="Times New Roman"/>
          <w:b/>
          <w:sz w:val="28"/>
          <w:szCs w:val="28"/>
        </w:rPr>
      </w:pPr>
      <w:bookmarkStart w:id="0" w:name="OLE_LINK1"/>
      <w:bookmarkStart w:id="1" w:name="OLE_LINK2"/>
      <w:r w:rsidRPr="00DE7184">
        <w:rPr>
          <w:rFonts w:ascii="Times New Roman" w:hAnsi="Times New Roman"/>
          <w:b/>
          <w:sz w:val="28"/>
          <w:szCs w:val="28"/>
        </w:rPr>
        <w:t>Ministru kabineta noteikumu projekt</w:t>
      </w:r>
      <w:r w:rsidR="00B45C8D" w:rsidRPr="00DE7184">
        <w:rPr>
          <w:rFonts w:ascii="Times New Roman" w:hAnsi="Times New Roman"/>
          <w:b/>
          <w:sz w:val="28"/>
          <w:szCs w:val="28"/>
        </w:rPr>
        <w:t>a</w:t>
      </w:r>
      <w:r w:rsidRPr="00DE7184">
        <w:rPr>
          <w:rFonts w:ascii="Times New Roman" w:hAnsi="Times New Roman"/>
          <w:b/>
          <w:sz w:val="28"/>
          <w:szCs w:val="28"/>
        </w:rPr>
        <w:t xml:space="preserve"> </w:t>
      </w:r>
      <w:r w:rsidR="001659BE" w:rsidRPr="00DE7184">
        <w:rPr>
          <w:rFonts w:ascii="Times New Roman" w:hAnsi="Times New Roman"/>
          <w:b/>
          <w:sz w:val="28"/>
          <w:szCs w:val="28"/>
        </w:rPr>
        <w:t>„</w:t>
      </w:r>
      <w:r w:rsidR="006C5E77" w:rsidRPr="00DE7184">
        <w:rPr>
          <w:rFonts w:ascii="Times New Roman" w:hAnsi="Times New Roman"/>
          <w:b/>
          <w:sz w:val="28"/>
          <w:szCs w:val="28"/>
        </w:rPr>
        <w:t>Grozījumi Ministru kabineta 2015.gada 3.februāra noteikumos Nr.59 „Valsts un Eiropas Savienības atbalsta piešķiršanas kārtība investīciju veicināšanai lauksaimniecībā””</w:t>
      </w:r>
      <w:r w:rsidRPr="00DE7184">
        <w:rPr>
          <w:rFonts w:ascii="Times New Roman" w:hAnsi="Times New Roman"/>
          <w:b/>
          <w:sz w:val="28"/>
          <w:szCs w:val="28"/>
        </w:rPr>
        <w:t xml:space="preserve"> sākotnējās ietekmes novērtējuma </w:t>
      </w:r>
      <w:smartTag w:uri="schemas-tilde-lv/tildestengine" w:element="veidnes">
        <w:smartTagPr>
          <w:attr w:name="text" w:val="ziņojums"/>
          <w:attr w:name="baseform" w:val="ziņojums"/>
          <w:attr w:name="id" w:val="-1"/>
        </w:smartTagPr>
        <w:r w:rsidRPr="00DE7184">
          <w:rPr>
            <w:rFonts w:ascii="Times New Roman" w:hAnsi="Times New Roman"/>
            <w:b/>
            <w:sz w:val="28"/>
            <w:szCs w:val="28"/>
          </w:rPr>
          <w:t>ziņojums</w:t>
        </w:r>
      </w:smartTag>
      <w:r w:rsidRPr="00DE7184">
        <w:rPr>
          <w:rFonts w:ascii="Times New Roman" w:hAnsi="Times New Roman"/>
          <w:b/>
          <w:sz w:val="28"/>
          <w:szCs w:val="28"/>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6F5F9F" w:rsidRPr="00DD49B6" w:rsidTr="008B5311">
        <w:trPr>
          <w:trHeight w:val="419"/>
        </w:trPr>
        <w:tc>
          <w:tcPr>
            <w:tcW w:w="5000" w:type="pct"/>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 Tiesību akta projekta izstrādes nepieciešamība</w:t>
            </w:r>
          </w:p>
        </w:tc>
      </w:tr>
      <w:tr w:rsidR="006F5F9F" w:rsidRPr="00DD49B6" w:rsidTr="008B5311">
        <w:trPr>
          <w:trHeight w:val="415"/>
        </w:trPr>
        <w:tc>
          <w:tcPr>
            <w:tcW w:w="227" w:type="pct"/>
          </w:tcPr>
          <w:p w:rsidR="006F5F9F" w:rsidRPr="00DD49B6" w:rsidRDefault="006F5F9F" w:rsidP="008B5311">
            <w:pPr>
              <w:pStyle w:val="naiskr"/>
              <w:spacing w:before="0" w:beforeAutospacing="0" w:after="0" w:afterAutospacing="0"/>
              <w:ind w:left="57" w:right="57"/>
              <w:jc w:val="center"/>
            </w:pPr>
            <w:r w:rsidRPr="00DD49B6">
              <w:t>1.</w:t>
            </w:r>
          </w:p>
        </w:tc>
        <w:tc>
          <w:tcPr>
            <w:tcW w:w="1565" w:type="pct"/>
          </w:tcPr>
          <w:p w:rsidR="006F5F9F" w:rsidRPr="00DD49B6" w:rsidRDefault="006F5F9F" w:rsidP="008B5311">
            <w:pPr>
              <w:pStyle w:val="naiskr"/>
              <w:spacing w:before="0" w:beforeAutospacing="0" w:after="0" w:afterAutospacing="0"/>
              <w:ind w:left="57" w:right="57"/>
            </w:pPr>
            <w:r w:rsidRPr="00DD49B6">
              <w:t>Pamatojums</w:t>
            </w:r>
          </w:p>
        </w:tc>
        <w:tc>
          <w:tcPr>
            <w:tcW w:w="3208" w:type="pct"/>
          </w:tcPr>
          <w:p w:rsidR="00FB0F9F" w:rsidRPr="00FB0F9F" w:rsidRDefault="00102696" w:rsidP="00CC534B">
            <w:pPr>
              <w:spacing w:after="0" w:line="240" w:lineRule="auto"/>
              <w:ind w:firstLine="413"/>
              <w:jc w:val="both"/>
              <w:rPr>
                <w:rFonts w:ascii="Times New Roman" w:hAnsi="Times New Roman"/>
                <w:sz w:val="24"/>
                <w:szCs w:val="24"/>
              </w:rPr>
            </w:pPr>
            <w:r w:rsidRPr="00557425">
              <w:rPr>
                <w:rFonts w:ascii="Times New Roman" w:hAnsi="Times New Roman"/>
                <w:sz w:val="24"/>
                <w:szCs w:val="24"/>
              </w:rPr>
              <w:t>Ministru kabineta noteikumu projekts „</w:t>
            </w:r>
            <w:r w:rsidRPr="00D732A1">
              <w:rPr>
                <w:rFonts w:ascii="Times New Roman" w:hAnsi="Times New Roman"/>
                <w:sz w:val="24"/>
                <w:szCs w:val="24"/>
              </w:rPr>
              <w:t xml:space="preserve">Grozījumi </w:t>
            </w:r>
            <w:r w:rsidRPr="00B5180C">
              <w:rPr>
                <w:rFonts w:ascii="Times New Roman" w:hAnsi="Times New Roman"/>
                <w:sz w:val="24"/>
                <w:szCs w:val="24"/>
              </w:rPr>
              <w:t>Ministru kabineta 2015.gada 3.februāra noteikum</w:t>
            </w:r>
            <w:r>
              <w:rPr>
                <w:rFonts w:ascii="Times New Roman" w:hAnsi="Times New Roman"/>
                <w:sz w:val="24"/>
                <w:szCs w:val="24"/>
              </w:rPr>
              <w:t>os</w:t>
            </w:r>
            <w:r w:rsidRPr="00B5180C">
              <w:rPr>
                <w:rFonts w:ascii="Times New Roman" w:hAnsi="Times New Roman"/>
                <w:sz w:val="24"/>
                <w:szCs w:val="24"/>
              </w:rPr>
              <w:t xml:space="preserve"> Nr.59 „Valsts un Eiropas Savienības atbalsta piešķiršanas kārtība investīciju veicināšanai lauksaimniecībā”</w:t>
            </w:r>
            <w:r w:rsidRPr="00557425">
              <w:rPr>
                <w:rFonts w:ascii="Times New Roman" w:hAnsi="Times New Roman"/>
                <w:sz w:val="24"/>
                <w:szCs w:val="24"/>
              </w:rPr>
              <w:t>” (turpmāk – noteikumu projekts)</w:t>
            </w:r>
            <w:r w:rsidR="00CC534B">
              <w:rPr>
                <w:rFonts w:ascii="Times New Roman" w:hAnsi="Times New Roman"/>
                <w:sz w:val="24"/>
                <w:szCs w:val="24"/>
              </w:rPr>
              <w:t xml:space="preserve"> ir sagatavots, pamatojoties uz </w:t>
            </w:r>
            <w:r w:rsidR="005C62CD" w:rsidRPr="00102696">
              <w:rPr>
                <w:rFonts w:ascii="Times New Roman" w:hAnsi="Times New Roman"/>
                <w:sz w:val="24"/>
                <w:szCs w:val="24"/>
              </w:rPr>
              <w:t>Lauksaimniecības un lauku attīstības likuma 5.panta 3.</w:t>
            </w:r>
            <w:r w:rsidR="005C62CD" w:rsidRPr="00102696">
              <w:rPr>
                <w:rFonts w:ascii="Times New Roman" w:hAnsi="Times New Roman"/>
                <w:sz w:val="24"/>
                <w:szCs w:val="24"/>
                <w:vertAlign w:val="superscript"/>
              </w:rPr>
              <w:t>1</w:t>
            </w:r>
            <w:r w:rsidR="005C62CD" w:rsidRPr="00102696">
              <w:rPr>
                <w:rFonts w:ascii="Times New Roman" w:hAnsi="Times New Roman"/>
                <w:sz w:val="24"/>
                <w:szCs w:val="24"/>
              </w:rPr>
              <w:t xml:space="preserve"> un </w:t>
            </w:r>
            <w:r w:rsidRPr="00102696">
              <w:rPr>
                <w:rFonts w:ascii="Times New Roman" w:hAnsi="Times New Roman"/>
                <w:sz w:val="24"/>
                <w:szCs w:val="24"/>
              </w:rPr>
              <w:t>ceturt</w:t>
            </w:r>
            <w:r>
              <w:rPr>
                <w:rFonts w:ascii="Times New Roman" w:hAnsi="Times New Roman"/>
                <w:sz w:val="24"/>
                <w:szCs w:val="24"/>
              </w:rPr>
              <w:t>o</w:t>
            </w:r>
            <w:r w:rsidRPr="00102696">
              <w:rPr>
                <w:rFonts w:ascii="Times New Roman" w:hAnsi="Times New Roman"/>
                <w:sz w:val="24"/>
                <w:szCs w:val="24"/>
              </w:rPr>
              <w:t xml:space="preserve"> daļ</w:t>
            </w:r>
            <w:r>
              <w:rPr>
                <w:rFonts w:ascii="Times New Roman" w:hAnsi="Times New Roman"/>
                <w:sz w:val="24"/>
                <w:szCs w:val="24"/>
              </w:rPr>
              <w:t>u</w:t>
            </w:r>
            <w:r w:rsidR="00CC534B">
              <w:rPr>
                <w:rFonts w:ascii="Times New Roman" w:hAnsi="Times New Roman"/>
                <w:sz w:val="24"/>
                <w:szCs w:val="24"/>
              </w:rPr>
              <w:t>.</w:t>
            </w:r>
          </w:p>
        </w:tc>
      </w:tr>
      <w:tr w:rsidR="002662E1" w:rsidRPr="00DD49B6" w:rsidTr="008B5311">
        <w:trPr>
          <w:trHeight w:val="472"/>
        </w:trPr>
        <w:tc>
          <w:tcPr>
            <w:tcW w:w="227" w:type="pct"/>
          </w:tcPr>
          <w:p w:rsidR="002662E1" w:rsidRPr="00DD49B6" w:rsidRDefault="002662E1" w:rsidP="008B5311">
            <w:pPr>
              <w:pStyle w:val="naiskr"/>
              <w:spacing w:before="0" w:beforeAutospacing="0" w:after="0" w:afterAutospacing="0"/>
              <w:ind w:left="57" w:right="57"/>
              <w:jc w:val="center"/>
            </w:pPr>
            <w:r w:rsidRPr="00DD49B6">
              <w:t>2.</w:t>
            </w:r>
          </w:p>
        </w:tc>
        <w:tc>
          <w:tcPr>
            <w:tcW w:w="1565" w:type="pct"/>
          </w:tcPr>
          <w:p w:rsidR="002662E1" w:rsidRPr="00DD49B6" w:rsidRDefault="002662E1" w:rsidP="008B5311">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6C5E77" w:rsidRDefault="006C5E77" w:rsidP="00BF3153">
            <w:pPr>
              <w:spacing w:after="0" w:line="240" w:lineRule="auto"/>
              <w:ind w:firstLine="388"/>
              <w:jc w:val="both"/>
              <w:rPr>
                <w:rFonts w:ascii="Times New Roman" w:hAnsi="Times New Roman"/>
                <w:sz w:val="24"/>
                <w:szCs w:val="24"/>
              </w:rPr>
            </w:pPr>
            <w:r w:rsidRPr="00B5180C">
              <w:rPr>
                <w:rFonts w:ascii="Times New Roman" w:hAnsi="Times New Roman"/>
                <w:sz w:val="24"/>
                <w:szCs w:val="24"/>
              </w:rPr>
              <w:t>Spēkā esošie Ministru kabineta 2015.</w:t>
            </w:r>
            <w:r w:rsidR="00476070">
              <w:rPr>
                <w:rFonts w:ascii="Times New Roman" w:hAnsi="Times New Roman"/>
                <w:sz w:val="24"/>
                <w:szCs w:val="24"/>
              </w:rPr>
              <w:t xml:space="preserve"> </w:t>
            </w:r>
            <w:r w:rsidRPr="00B5180C">
              <w:rPr>
                <w:rFonts w:ascii="Times New Roman" w:hAnsi="Times New Roman"/>
                <w:sz w:val="24"/>
                <w:szCs w:val="24"/>
              </w:rPr>
              <w:t>gada 3.</w:t>
            </w:r>
            <w:r w:rsidR="00476070">
              <w:rPr>
                <w:rFonts w:ascii="Times New Roman" w:hAnsi="Times New Roman"/>
                <w:sz w:val="24"/>
                <w:szCs w:val="24"/>
              </w:rPr>
              <w:t xml:space="preserve"> </w:t>
            </w:r>
            <w:r w:rsidRPr="00B5180C">
              <w:rPr>
                <w:rFonts w:ascii="Times New Roman" w:hAnsi="Times New Roman"/>
                <w:sz w:val="24"/>
                <w:szCs w:val="24"/>
              </w:rPr>
              <w:t>februāra noteikumi Nr.</w:t>
            </w:r>
            <w:r w:rsidR="00476070">
              <w:rPr>
                <w:rFonts w:ascii="Times New Roman" w:hAnsi="Times New Roman"/>
                <w:sz w:val="24"/>
                <w:szCs w:val="24"/>
              </w:rPr>
              <w:t xml:space="preserve"> </w:t>
            </w:r>
            <w:r w:rsidRPr="00B5180C">
              <w:rPr>
                <w:rFonts w:ascii="Times New Roman" w:hAnsi="Times New Roman"/>
                <w:sz w:val="24"/>
                <w:szCs w:val="24"/>
              </w:rPr>
              <w:t xml:space="preserve">59 „Valsts un Eiropas Savienības atbalsta piešķiršanas kārtība investīciju veicināšanai lauksaimniecībā” (turpmāk – </w:t>
            </w:r>
            <w:r w:rsidR="00E226A9">
              <w:rPr>
                <w:rFonts w:ascii="Times New Roman" w:hAnsi="Times New Roman"/>
                <w:sz w:val="24"/>
                <w:szCs w:val="24"/>
              </w:rPr>
              <w:t xml:space="preserve">MK </w:t>
            </w:r>
            <w:r w:rsidRPr="00B5180C">
              <w:rPr>
                <w:rFonts w:ascii="Times New Roman" w:hAnsi="Times New Roman"/>
                <w:sz w:val="24"/>
                <w:szCs w:val="24"/>
              </w:rPr>
              <w:t>noteikumi Nr.</w:t>
            </w:r>
            <w:r w:rsidR="00476070">
              <w:rPr>
                <w:rFonts w:ascii="Times New Roman" w:hAnsi="Times New Roman"/>
                <w:sz w:val="24"/>
                <w:szCs w:val="24"/>
              </w:rPr>
              <w:t xml:space="preserve"> </w:t>
            </w:r>
            <w:r w:rsidRPr="00B5180C">
              <w:rPr>
                <w:rFonts w:ascii="Times New Roman" w:hAnsi="Times New Roman"/>
                <w:sz w:val="24"/>
                <w:szCs w:val="24"/>
              </w:rPr>
              <w:t>59) nosaka kārtību, kādā piešķir atbalstu</w:t>
            </w:r>
            <w:r w:rsidR="008E78DC">
              <w:rPr>
                <w:rFonts w:ascii="Times New Roman" w:hAnsi="Times New Roman"/>
                <w:sz w:val="24"/>
                <w:szCs w:val="24"/>
              </w:rPr>
              <w:t xml:space="preserve"> daļējai kredītprocentu dzēšanai lauksaimniecības pakalpojumu kooperatīvajām sabiedrībām</w:t>
            </w:r>
            <w:r w:rsidRPr="00B5180C">
              <w:rPr>
                <w:rFonts w:ascii="Times New Roman" w:hAnsi="Times New Roman"/>
                <w:sz w:val="24"/>
                <w:szCs w:val="24"/>
              </w:rPr>
              <w:t xml:space="preserve">, kā arī atbalsta piešķiršanas kritērijus un </w:t>
            </w:r>
            <w:r w:rsidR="002C3263">
              <w:rPr>
                <w:rFonts w:ascii="Times New Roman" w:hAnsi="Times New Roman"/>
                <w:sz w:val="24"/>
                <w:szCs w:val="24"/>
              </w:rPr>
              <w:t xml:space="preserve">atbalsta </w:t>
            </w:r>
            <w:r w:rsidRPr="00B5180C">
              <w:rPr>
                <w:rFonts w:ascii="Times New Roman" w:hAnsi="Times New Roman"/>
                <w:sz w:val="24"/>
                <w:szCs w:val="24"/>
              </w:rPr>
              <w:t>apmēru</w:t>
            </w:r>
            <w:r w:rsidR="002C3263">
              <w:rPr>
                <w:rFonts w:ascii="Times New Roman" w:hAnsi="Times New Roman"/>
                <w:sz w:val="24"/>
                <w:szCs w:val="24"/>
              </w:rPr>
              <w:t xml:space="preserve"> </w:t>
            </w:r>
            <w:r w:rsidR="00E226A9">
              <w:rPr>
                <w:rFonts w:ascii="Times New Roman" w:hAnsi="Times New Roman"/>
                <w:sz w:val="24"/>
                <w:szCs w:val="24"/>
              </w:rPr>
              <w:t>201</w:t>
            </w:r>
            <w:r w:rsidR="008E78DC">
              <w:rPr>
                <w:rFonts w:ascii="Times New Roman" w:hAnsi="Times New Roman"/>
                <w:sz w:val="24"/>
                <w:szCs w:val="24"/>
              </w:rPr>
              <w:t>7</w:t>
            </w:r>
            <w:r w:rsidR="002C3263">
              <w:rPr>
                <w:rFonts w:ascii="Times New Roman" w:hAnsi="Times New Roman"/>
                <w:sz w:val="24"/>
                <w:szCs w:val="24"/>
              </w:rPr>
              <w:t>.</w:t>
            </w:r>
            <w:r w:rsidR="006F221F">
              <w:rPr>
                <w:rFonts w:ascii="Times New Roman" w:hAnsi="Times New Roman"/>
                <w:sz w:val="24"/>
                <w:szCs w:val="24"/>
              </w:rPr>
              <w:t> </w:t>
            </w:r>
            <w:r w:rsidR="002C3263">
              <w:rPr>
                <w:rFonts w:ascii="Times New Roman" w:hAnsi="Times New Roman"/>
                <w:sz w:val="24"/>
                <w:szCs w:val="24"/>
              </w:rPr>
              <w:t>gadam</w:t>
            </w:r>
            <w:r w:rsidRPr="00B5180C">
              <w:rPr>
                <w:rFonts w:ascii="Times New Roman" w:hAnsi="Times New Roman"/>
                <w:sz w:val="24"/>
                <w:szCs w:val="24"/>
              </w:rPr>
              <w:t>.</w:t>
            </w:r>
          </w:p>
          <w:p w:rsidR="008E78DC" w:rsidRDefault="008E78DC" w:rsidP="00BF3153">
            <w:pPr>
              <w:spacing w:after="0" w:line="240" w:lineRule="auto"/>
              <w:ind w:firstLine="388"/>
              <w:jc w:val="both"/>
              <w:rPr>
                <w:rFonts w:ascii="Times New Roman" w:hAnsi="Times New Roman"/>
                <w:sz w:val="24"/>
                <w:szCs w:val="24"/>
              </w:rPr>
            </w:pPr>
            <w:r>
              <w:rPr>
                <w:rFonts w:ascii="Times New Roman" w:hAnsi="Times New Roman"/>
                <w:sz w:val="24"/>
                <w:szCs w:val="24"/>
              </w:rPr>
              <w:t xml:space="preserve">Zemkopības ministrija no Latvijas Lauksaimniecības kooperatīvu asociācijas </w:t>
            </w:r>
            <w:r w:rsidR="006F221F">
              <w:rPr>
                <w:rFonts w:ascii="Times New Roman" w:hAnsi="Times New Roman"/>
                <w:sz w:val="24"/>
                <w:szCs w:val="24"/>
              </w:rPr>
              <w:t xml:space="preserve">ir saņēmusi priekšlikumu </w:t>
            </w:r>
            <w:r>
              <w:rPr>
                <w:rFonts w:ascii="Times New Roman" w:hAnsi="Times New Roman"/>
                <w:sz w:val="24"/>
                <w:szCs w:val="24"/>
              </w:rPr>
              <w:t>par atbalsta pretendentu loka paplašināšanu</w:t>
            </w:r>
            <w:r w:rsidR="007D6E0A">
              <w:rPr>
                <w:rFonts w:ascii="Times New Roman" w:hAnsi="Times New Roman"/>
                <w:sz w:val="24"/>
                <w:szCs w:val="24"/>
              </w:rPr>
              <w:t xml:space="preserve"> arī </w:t>
            </w:r>
            <w:r w:rsidR="006F221F">
              <w:rPr>
                <w:rFonts w:ascii="Times New Roman" w:hAnsi="Times New Roman"/>
                <w:sz w:val="24"/>
                <w:szCs w:val="24"/>
              </w:rPr>
              <w:t xml:space="preserve">ar </w:t>
            </w:r>
            <w:r>
              <w:rPr>
                <w:rFonts w:ascii="Times New Roman" w:hAnsi="Times New Roman"/>
                <w:sz w:val="24"/>
                <w:szCs w:val="24"/>
              </w:rPr>
              <w:t>mežsaimniecības pakalpojumu kooperatīv</w:t>
            </w:r>
            <w:r w:rsidR="006F221F">
              <w:rPr>
                <w:rFonts w:ascii="Times New Roman" w:hAnsi="Times New Roman"/>
                <w:sz w:val="24"/>
                <w:szCs w:val="24"/>
              </w:rPr>
              <w:t>ajām</w:t>
            </w:r>
            <w:r>
              <w:rPr>
                <w:rFonts w:ascii="Times New Roman" w:hAnsi="Times New Roman"/>
                <w:sz w:val="24"/>
                <w:szCs w:val="24"/>
              </w:rPr>
              <w:t xml:space="preserve"> sabiedrīb</w:t>
            </w:r>
            <w:r w:rsidR="006F221F">
              <w:rPr>
                <w:rFonts w:ascii="Times New Roman" w:hAnsi="Times New Roman"/>
                <w:sz w:val="24"/>
                <w:szCs w:val="24"/>
              </w:rPr>
              <w:t>ām</w:t>
            </w:r>
            <w:r>
              <w:rPr>
                <w:rFonts w:ascii="Times New Roman" w:hAnsi="Times New Roman"/>
                <w:sz w:val="24"/>
                <w:szCs w:val="24"/>
              </w:rPr>
              <w:t>.</w:t>
            </w:r>
          </w:p>
          <w:p w:rsidR="00AA5936" w:rsidRDefault="00AA5936" w:rsidP="00BF3153">
            <w:pPr>
              <w:spacing w:after="0" w:line="240" w:lineRule="auto"/>
              <w:ind w:firstLine="388"/>
              <w:jc w:val="both"/>
              <w:rPr>
                <w:rFonts w:ascii="Times New Roman" w:hAnsi="Times New Roman"/>
                <w:sz w:val="24"/>
                <w:szCs w:val="24"/>
              </w:rPr>
            </w:pPr>
            <w:r>
              <w:rPr>
                <w:rFonts w:ascii="Times New Roman" w:hAnsi="Times New Roman"/>
                <w:sz w:val="24"/>
                <w:szCs w:val="24"/>
              </w:rPr>
              <w:t>Jaunajām mežsaimniecības pakalpojumu kooperatīvajām sabiedrībām īpaši nozīmīg</w:t>
            </w:r>
            <w:r w:rsidR="006F221F">
              <w:rPr>
                <w:rFonts w:ascii="Times New Roman" w:hAnsi="Times New Roman"/>
                <w:sz w:val="24"/>
                <w:szCs w:val="24"/>
              </w:rPr>
              <w:t>i</w:t>
            </w:r>
            <w:r>
              <w:rPr>
                <w:rFonts w:ascii="Times New Roman" w:hAnsi="Times New Roman"/>
                <w:sz w:val="24"/>
                <w:szCs w:val="24"/>
              </w:rPr>
              <w:t xml:space="preserve"> ir pi</w:t>
            </w:r>
            <w:r w:rsidR="006F221F">
              <w:rPr>
                <w:rFonts w:ascii="Times New Roman" w:hAnsi="Times New Roman"/>
                <w:sz w:val="24"/>
                <w:szCs w:val="24"/>
              </w:rPr>
              <w:t>ekļūt</w:t>
            </w:r>
            <w:r>
              <w:rPr>
                <w:rFonts w:ascii="Times New Roman" w:hAnsi="Times New Roman"/>
                <w:sz w:val="24"/>
                <w:szCs w:val="24"/>
              </w:rPr>
              <w:t xml:space="preserve"> apgrozāmajiem līdzekļiem un </w:t>
            </w:r>
            <w:r w:rsidR="006F221F">
              <w:rPr>
                <w:rFonts w:ascii="Times New Roman" w:hAnsi="Times New Roman"/>
                <w:sz w:val="24"/>
                <w:szCs w:val="24"/>
              </w:rPr>
              <w:t xml:space="preserve">saņemt </w:t>
            </w:r>
            <w:r>
              <w:rPr>
                <w:rFonts w:ascii="Times New Roman" w:hAnsi="Times New Roman"/>
                <w:sz w:val="24"/>
                <w:szCs w:val="24"/>
              </w:rPr>
              <w:t>komercbanku aizdevumu</w:t>
            </w:r>
            <w:r w:rsidR="006F221F">
              <w:rPr>
                <w:rFonts w:ascii="Times New Roman" w:hAnsi="Times New Roman"/>
                <w:sz w:val="24"/>
                <w:szCs w:val="24"/>
              </w:rPr>
              <w:t xml:space="preserve"> ar samērīgu</w:t>
            </w:r>
            <w:r>
              <w:rPr>
                <w:rFonts w:ascii="Times New Roman" w:hAnsi="Times New Roman"/>
                <w:sz w:val="24"/>
                <w:szCs w:val="24"/>
              </w:rPr>
              <w:t xml:space="preserve"> procentu likmi.</w:t>
            </w:r>
          </w:p>
          <w:p w:rsidR="00AA5936" w:rsidRDefault="006F221F" w:rsidP="00BF3153">
            <w:pPr>
              <w:spacing w:after="0" w:line="240" w:lineRule="auto"/>
              <w:ind w:firstLine="388"/>
              <w:jc w:val="both"/>
              <w:rPr>
                <w:rFonts w:ascii="Times New Roman" w:hAnsi="Times New Roman"/>
                <w:sz w:val="24"/>
                <w:szCs w:val="24"/>
              </w:rPr>
            </w:pPr>
            <w:r>
              <w:rPr>
                <w:rFonts w:ascii="Times New Roman" w:hAnsi="Times New Roman"/>
                <w:sz w:val="24"/>
                <w:szCs w:val="24"/>
              </w:rPr>
              <w:t>Pēc</w:t>
            </w:r>
            <w:r w:rsidR="00AA5936">
              <w:rPr>
                <w:rFonts w:ascii="Times New Roman" w:hAnsi="Times New Roman"/>
                <w:sz w:val="24"/>
                <w:szCs w:val="24"/>
              </w:rPr>
              <w:t xml:space="preserve"> Latvijas Lauksaimniecības kooperatīvu asociācijas  provizoriskajiem aprēķiniem, mežsaimniecības pakalpojumu kooperatīvajām sabiedrībām 2017.</w:t>
            </w:r>
            <w:r>
              <w:rPr>
                <w:rFonts w:ascii="Times New Roman" w:hAnsi="Times New Roman"/>
                <w:sz w:val="24"/>
                <w:szCs w:val="24"/>
              </w:rPr>
              <w:t xml:space="preserve"> </w:t>
            </w:r>
            <w:r w:rsidR="00AA5936">
              <w:rPr>
                <w:rFonts w:ascii="Times New Roman" w:hAnsi="Times New Roman"/>
                <w:sz w:val="24"/>
                <w:szCs w:val="24"/>
              </w:rPr>
              <w:t>gadā minēt</w:t>
            </w:r>
            <w:r>
              <w:rPr>
                <w:rFonts w:ascii="Times New Roman" w:hAnsi="Times New Roman"/>
                <w:sz w:val="24"/>
                <w:szCs w:val="24"/>
              </w:rPr>
              <w:t>aj</w:t>
            </w:r>
            <w:r w:rsidR="00AA5936">
              <w:rPr>
                <w:rFonts w:ascii="Times New Roman" w:hAnsi="Times New Roman"/>
                <w:sz w:val="24"/>
                <w:szCs w:val="24"/>
              </w:rPr>
              <w:t>ā atbalsta pasākum</w:t>
            </w:r>
            <w:r>
              <w:rPr>
                <w:rFonts w:ascii="Times New Roman" w:hAnsi="Times New Roman"/>
                <w:sz w:val="24"/>
                <w:szCs w:val="24"/>
              </w:rPr>
              <w:t>ā</w:t>
            </w:r>
            <w:r w:rsidR="00AA5936">
              <w:rPr>
                <w:rFonts w:ascii="Times New Roman" w:hAnsi="Times New Roman"/>
                <w:sz w:val="24"/>
                <w:szCs w:val="24"/>
              </w:rPr>
              <w:t xml:space="preserve"> būtu nepieciešami 30 000–40 000 </w:t>
            </w:r>
            <w:proofErr w:type="spellStart"/>
            <w:r w:rsidR="00AA5936" w:rsidRPr="00AA5936">
              <w:rPr>
                <w:rFonts w:ascii="Times New Roman" w:hAnsi="Times New Roman"/>
                <w:i/>
                <w:sz w:val="24"/>
                <w:szCs w:val="24"/>
              </w:rPr>
              <w:t>euro</w:t>
            </w:r>
            <w:proofErr w:type="spellEnd"/>
            <w:r w:rsidR="00AA5936">
              <w:rPr>
                <w:rFonts w:ascii="Times New Roman" w:hAnsi="Times New Roman"/>
                <w:sz w:val="24"/>
                <w:szCs w:val="24"/>
              </w:rPr>
              <w:t>.</w:t>
            </w:r>
            <w:r w:rsidR="00812424">
              <w:rPr>
                <w:rFonts w:ascii="Times New Roman" w:hAnsi="Times New Roman"/>
                <w:sz w:val="24"/>
                <w:szCs w:val="24"/>
              </w:rPr>
              <w:t xml:space="preserve"> Atbalst</w:t>
            </w:r>
            <w:r w:rsidR="005613CF">
              <w:rPr>
                <w:rFonts w:ascii="Times New Roman" w:hAnsi="Times New Roman"/>
                <w:sz w:val="24"/>
                <w:szCs w:val="24"/>
              </w:rPr>
              <w:t>s tiks</w:t>
            </w:r>
            <w:r w:rsidR="00812424">
              <w:rPr>
                <w:rFonts w:ascii="Times New Roman" w:hAnsi="Times New Roman"/>
                <w:sz w:val="24"/>
                <w:szCs w:val="24"/>
              </w:rPr>
              <w:t xml:space="preserve"> </w:t>
            </w:r>
            <w:proofErr w:type="gramStart"/>
            <w:r w:rsidR="00812424">
              <w:rPr>
                <w:rFonts w:ascii="Times New Roman" w:hAnsi="Times New Roman"/>
                <w:sz w:val="24"/>
                <w:szCs w:val="24"/>
              </w:rPr>
              <w:t>piešķir</w:t>
            </w:r>
            <w:r w:rsidR="005613CF">
              <w:rPr>
                <w:rFonts w:ascii="Times New Roman" w:hAnsi="Times New Roman"/>
                <w:sz w:val="24"/>
                <w:szCs w:val="24"/>
              </w:rPr>
              <w:t>ts no</w:t>
            </w:r>
            <w:r w:rsidR="00812424">
              <w:rPr>
                <w:rFonts w:ascii="Times New Roman" w:hAnsi="Times New Roman"/>
                <w:sz w:val="24"/>
                <w:szCs w:val="24"/>
              </w:rPr>
              <w:t xml:space="preserve"> MK noteikumu</w:t>
            </w:r>
            <w:proofErr w:type="gramEnd"/>
            <w:r w:rsidR="00812424">
              <w:rPr>
                <w:rFonts w:ascii="Times New Roman" w:hAnsi="Times New Roman"/>
                <w:sz w:val="24"/>
                <w:szCs w:val="24"/>
              </w:rPr>
              <w:t xml:space="preserve"> Nr.59 3.2.apakšpunktā paredzētā finansējuma.</w:t>
            </w:r>
          </w:p>
          <w:p w:rsidR="008E78DC" w:rsidRDefault="006F221F" w:rsidP="00BF3153">
            <w:pPr>
              <w:spacing w:after="0" w:line="240" w:lineRule="auto"/>
              <w:ind w:firstLine="388"/>
              <w:jc w:val="both"/>
              <w:rPr>
                <w:rFonts w:ascii="Times New Roman" w:hAnsi="Times New Roman"/>
                <w:sz w:val="24"/>
                <w:szCs w:val="24"/>
              </w:rPr>
            </w:pPr>
            <w:r>
              <w:rPr>
                <w:rFonts w:ascii="Times New Roman" w:hAnsi="Times New Roman"/>
                <w:sz w:val="24"/>
                <w:szCs w:val="24"/>
              </w:rPr>
              <w:t>Tā kā</w:t>
            </w:r>
            <w:r w:rsidR="008E78DC">
              <w:rPr>
                <w:rFonts w:ascii="Times New Roman" w:hAnsi="Times New Roman"/>
                <w:sz w:val="24"/>
                <w:szCs w:val="24"/>
              </w:rPr>
              <w:t xml:space="preserve"> kooperācija mežsaimniecības nozarē ir sākusi attīstīties pēdējos gados</w:t>
            </w:r>
            <w:r>
              <w:rPr>
                <w:rFonts w:ascii="Times New Roman" w:hAnsi="Times New Roman"/>
                <w:sz w:val="24"/>
                <w:szCs w:val="24"/>
              </w:rPr>
              <w:t>,</w:t>
            </w:r>
            <w:r w:rsidR="008E78DC">
              <w:rPr>
                <w:rFonts w:ascii="Times New Roman" w:hAnsi="Times New Roman"/>
                <w:sz w:val="24"/>
                <w:szCs w:val="24"/>
              </w:rPr>
              <w:t xml:space="preserve"> ir </w:t>
            </w:r>
            <w:r>
              <w:rPr>
                <w:rFonts w:ascii="Times New Roman" w:hAnsi="Times New Roman"/>
                <w:sz w:val="24"/>
                <w:szCs w:val="24"/>
              </w:rPr>
              <w:t>svarīgi</w:t>
            </w:r>
            <w:r w:rsidR="008E78DC">
              <w:rPr>
                <w:rFonts w:ascii="Times New Roman" w:hAnsi="Times New Roman"/>
                <w:sz w:val="24"/>
                <w:szCs w:val="24"/>
              </w:rPr>
              <w:t xml:space="preserve"> veicināt esošo mežsaimniecības pakalpojumu kooperatīvo sabiedrību darbību</w:t>
            </w:r>
            <w:r w:rsidR="00AA5936">
              <w:rPr>
                <w:rFonts w:ascii="Times New Roman" w:hAnsi="Times New Roman"/>
                <w:sz w:val="24"/>
                <w:szCs w:val="24"/>
              </w:rPr>
              <w:t xml:space="preserve">. </w:t>
            </w:r>
          </w:p>
          <w:p w:rsidR="006F18BF" w:rsidRDefault="006F18BF" w:rsidP="00BF3153">
            <w:pPr>
              <w:spacing w:after="0" w:line="240" w:lineRule="auto"/>
              <w:ind w:firstLine="388"/>
              <w:jc w:val="both"/>
              <w:rPr>
                <w:rFonts w:ascii="Times New Roman" w:hAnsi="Times New Roman"/>
                <w:sz w:val="24"/>
                <w:szCs w:val="24"/>
              </w:rPr>
            </w:pPr>
            <w:r>
              <w:rPr>
                <w:rFonts w:ascii="Times New Roman" w:hAnsi="Times New Roman"/>
                <w:sz w:val="24"/>
                <w:szCs w:val="24"/>
              </w:rPr>
              <w:t>Ar noteikumu projekta 1.</w:t>
            </w:r>
            <w:r w:rsidR="007D6E0A">
              <w:rPr>
                <w:rFonts w:ascii="Times New Roman" w:hAnsi="Times New Roman"/>
                <w:sz w:val="24"/>
                <w:szCs w:val="24"/>
              </w:rPr>
              <w:t xml:space="preserve">, </w:t>
            </w:r>
            <w:r>
              <w:rPr>
                <w:rFonts w:ascii="Times New Roman" w:hAnsi="Times New Roman"/>
                <w:sz w:val="24"/>
                <w:szCs w:val="24"/>
              </w:rPr>
              <w:t>2.</w:t>
            </w:r>
            <w:r w:rsidR="007D6E0A">
              <w:rPr>
                <w:rFonts w:ascii="Times New Roman" w:hAnsi="Times New Roman"/>
                <w:sz w:val="24"/>
                <w:szCs w:val="24"/>
              </w:rPr>
              <w:t>, 3., un 4. </w:t>
            </w:r>
            <w:r>
              <w:rPr>
                <w:rFonts w:ascii="Times New Roman" w:hAnsi="Times New Roman"/>
                <w:sz w:val="24"/>
                <w:szCs w:val="24"/>
              </w:rPr>
              <w:t xml:space="preserve">punktu tiek papildināts atbalsta pretendentu </w:t>
            </w:r>
            <w:r w:rsidR="006F221F">
              <w:rPr>
                <w:rFonts w:ascii="Times New Roman" w:hAnsi="Times New Roman"/>
                <w:sz w:val="24"/>
                <w:szCs w:val="24"/>
              </w:rPr>
              <w:t>loks</w:t>
            </w:r>
            <w:r w:rsidR="007D6E0A">
              <w:rPr>
                <w:rFonts w:ascii="Times New Roman" w:hAnsi="Times New Roman"/>
                <w:sz w:val="24"/>
                <w:szCs w:val="24"/>
              </w:rPr>
              <w:t>, iekļaujot tajā</w:t>
            </w:r>
            <w:r>
              <w:rPr>
                <w:rFonts w:ascii="Times New Roman" w:hAnsi="Times New Roman"/>
                <w:sz w:val="24"/>
                <w:szCs w:val="24"/>
              </w:rPr>
              <w:t xml:space="preserve"> mežsaimniecības pakalpojumu kooperatīv</w:t>
            </w:r>
            <w:r w:rsidR="007D6E0A">
              <w:rPr>
                <w:rFonts w:ascii="Times New Roman" w:hAnsi="Times New Roman"/>
                <w:sz w:val="24"/>
                <w:szCs w:val="24"/>
              </w:rPr>
              <w:t>ās</w:t>
            </w:r>
            <w:r>
              <w:rPr>
                <w:rFonts w:ascii="Times New Roman" w:hAnsi="Times New Roman"/>
                <w:sz w:val="24"/>
                <w:szCs w:val="24"/>
              </w:rPr>
              <w:t xml:space="preserve"> sabiedrīb</w:t>
            </w:r>
            <w:r w:rsidR="007D6E0A">
              <w:rPr>
                <w:rFonts w:ascii="Times New Roman" w:hAnsi="Times New Roman"/>
                <w:sz w:val="24"/>
                <w:szCs w:val="24"/>
              </w:rPr>
              <w:t>as</w:t>
            </w:r>
            <w:r>
              <w:rPr>
                <w:rFonts w:ascii="Times New Roman" w:hAnsi="Times New Roman"/>
                <w:sz w:val="24"/>
                <w:szCs w:val="24"/>
              </w:rPr>
              <w:t>.</w:t>
            </w:r>
          </w:p>
          <w:p w:rsidR="004844D6" w:rsidRDefault="007D6E0A" w:rsidP="00BF3153">
            <w:pPr>
              <w:spacing w:after="0" w:line="240" w:lineRule="auto"/>
              <w:ind w:firstLine="388"/>
              <w:jc w:val="both"/>
              <w:rPr>
                <w:rFonts w:ascii="Times New Roman" w:hAnsi="Times New Roman"/>
                <w:sz w:val="24"/>
                <w:szCs w:val="24"/>
              </w:rPr>
            </w:pPr>
            <w:r>
              <w:rPr>
                <w:rFonts w:ascii="Times New Roman" w:hAnsi="Times New Roman"/>
                <w:sz w:val="24"/>
                <w:szCs w:val="24"/>
              </w:rPr>
              <w:t>N</w:t>
            </w:r>
            <w:r w:rsidR="004844D6">
              <w:rPr>
                <w:rFonts w:ascii="Times New Roman" w:hAnsi="Times New Roman"/>
                <w:sz w:val="24"/>
                <w:szCs w:val="24"/>
              </w:rPr>
              <w:t>oteikumu projekta 5.</w:t>
            </w:r>
            <w:r w:rsidR="006F221F">
              <w:rPr>
                <w:rFonts w:ascii="Times New Roman" w:hAnsi="Times New Roman"/>
                <w:sz w:val="24"/>
                <w:szCs w:val="24"/>
              </w:rPr>
              <w:t> </w:t>
            </w:r>
            <w:r w:rsidR="004844D6">
              <w:rPr>
                <w:rFonts w:ascii="Times New Roman" w:hAnsi="Times New Roman"/>
                <w:sz w:val="24"/>
                <w:szCs w:val="24"/>
              </w:rPr>
              <w:t>punkt</w:t>
            </w:r>
            <w:r w:rsidR="006F221F">
              <w:rPr>
                <w:rFonts w:ascii="Times New Roman" w:hAnsi="Times New Roman"/>
                <w:sz w:val="24"/>
                <w:szCs w:val="24"/>
              </w:rPr>
              <w:t>ā</w:t>
            </w:r>
            <w:r>
              <w:rPr>
                <w:rFonts w:ascii="Times New Roman" w:hAnsi="Times New Roman"/>
                <w:sz w:val="24"/>
                <w:szCs w:val="24"/>
              </w:rPr>
              <w:t xml:space="preserve"> no</w:t>
            </w:r>
            <w:r w:rsidR="006F221F">
              <w:rPr>
                <w:rFonts w:ascii="Times New Roman" w:hAnsi="Times New Roman"/>
                <w:sz w:val="24"/>
                <w:szCs w:val="24"/>
              </w:rPr>
              <w:t>teikts,</w:t>
            </w:r>
            <w:r w:rsidR="004844D6">
              <w:rPr>
                <w:rFonts w:ascii="Times New Roman" w:hAnsi="Times New Roman"/>
                <w:sz w:val="24"/>
                <w:szCs w:val="24"/>
              </w:rPr>
              <w:t xml:space="preserve"> par kāda veida aizdevumiem mežsaimniecības pakalpojumu kooperatīvās sabiedrības var pretendēt uz atbalstu.</w:t>
            </w:r>
            <w:r w:rsidR="00812424">
              <w:rPr>
                <w:rFonts w:ascii="Times New Roman" w:hAnsi="Times New Roman"/>
                <w:sz w:val="24"/>
                <w:szCs w:val="24"/>
              </w:rPr>
              <w:t xml:space="preserve"> Precizējot MK noteikumu Nr.59 23.punktu, attiecībā uz lauksaimniecības pakalpojumu kooperatīvajām sabiedrībām tiek saglabāti visi līdzšinējie nosacījumi. </w:t>
            </w:r>
            <w:r w:rsidR="00615E6A">
              <w:rPr>
                <w:rFonts w:ascii="Times New Roman" w:hAnsi="Times New Roman"/>
                <w:sz w:val="24"/>
                <w:szCs w:val="24"/>
              </w:rPr>
              <w:t xml:space="preserve">Arī Lauku atbalsta dienesta kontroles procedūras attiecībā uz maksimālā atbalsta intensitātes nepārsniegšanu saglabājas līdzšinējās. </w:t>
            </w:r>
            <w:r w:rsidR="00812424">
              <w:rPr>
                <w:rFonts w:ascii="Times New Roman" w:hAnsi="Times New Roman"/>
                <w:sz w:val="24"/>
                <w:szCs w:val="24"/>
              </w:rPr>
              <w:t xml:space="preserve">Mežsaimniecības </w:t>
            </w:r>
            <w:r w:rsidR="00812424">
              <w:rPr>
                <w:rFonts w:ascii="Times New Roman" w:hAnsi="Times New Roman"/>
                <w:sz w:val="24"/>
                <w:szCs w:val="24"/>
              </w:rPr>
              <w:lastRenderedPageBreak/>
              <w:t>pakalpojumu kooperatīvajām sabiedrībām būs pieejams atbalsts tikai attiecībā uz īstermiņa aizdevumiem, kas nav investīciju aizdevumi.</w:t>
            </w:r>
          </w:p>
          <w:p w:rsidR="008C0D20" w:rsidRDefault="002837A4" w:rsidP="00D50B7E">
            <w:pPr>
              <w:spacing w:after="0" w:line="240" w:lineRule="auto"/>
              <w:ind w:firstLine="388"/>
              <w:jc w:val="both"/>
              <w:rPr>
                <w:rFonts w:ascii="Times New Roman" w:hAnsi="Times New Roman"/>
                <w:sz w:val="24"/>
                <w:szCs w:val="24"/>
              </w:rPr>
            </w:pPr>
            <w:r>
              <w:rPr>
                <w:rFonts w:ascii="Times New Roman" w:hAnsi="Times New Roman"/>
                <w:sz w:val="24"/>
                <w:szCs w:val="24"/>
              </w:rPr>
              <w:t xml:space="preserve">Noteikumu projekta </w:t>
            </w:r>
            <w:r w:rsidR="00314588">
              <w:rPr>
                <w:rFonts w:ascii="Times New Roman" w:hAnsi="Times New Roman"/>
                <w:sz w:val="24"/>
                <w:szCs w:val="24"/>
              </w:rPr>
              <w:t>6.</w:t>
            </w:r>
            <w:r w:rsidR="007D6E0A">
              <w:rPr>
                <w:rFonts w:ascii="Times New Roman" w:hAnsi="Times New Roman"/>
                <w:sz w:val="24"/>
                <w:szCs w:val="24"/>
              </w:rPr>
              <w:t>,</w:t>
            </w:r>
            <w:r w:rsidR="00314588">
              <w:rPr>
                <w:rFonts w:ascii="Times New Roman" w:hAnsi="Times New Roman"/>
                <w:sz w:val="24"/>
                <w:szCs w:val="24"/>
              </w:rPr>
              <w:t xml:space="preserve"> 7.</w:t>
            </w:r>
            <w:r w:rsidR="007D6E0A">
              <w:rPr>
                <w:rFonts w:ascii="Times New Roman" w:hAnsi="Times New Roman"/>
                <w:sz w:val="24"/>
                <w:szCs w:val="24"/>
              </w:rPr>
              <w:t xml:space="preserve"> un </w:t>
            </w:r>
            <w:r w:rsidR="00D50B7E">
              <w:rPr>
                <w:rFonts w:ascii="Times New Roman" w:hAnsi="Times New Roman"/>
                <w:sz w:val="24"/>
                <w:szCs w:val="24"/>
              </w:rPr>
              <w:t>10</w:t>
            </w:r>
            <w:r w:rsidR="007D6E0A">
              <w:rPr>
                <w:rFonts w:ascii="Times New Roman" w:hAnsi="Times New Roman"/>
                <w:sz w:val="24"/>
                <w:szCs w:val="24"/>
              </w:rPr>
              <w:t>. </w:t>
            </w:r>
            <w:r w:rsidR="00314588">
              <w:rPr>
                <w:rFonts w:ascii="Times New Roman" w:hAnsi="Times New Roman"/>
                <w:sz w:val="24"/>
                <w:szCs w:val="24"/>
              </w:rPr>
              <w:t>punkt</w:t>
            </w:r>
            <w:r w:rsidR="006F221F">
              <w:rPr>
                <w:rFonts w:ascii="Times New Roman" w:hAnsi="Times New Roman"/>
                <w:sz w:val="24"/>
                <w:szCs w:val="24"/>
              </w:rPr>
              <w:t>ā</w:t>
            </w:r>
            <w:r w:rsidR="00314588">
              <w:rPr>
                <w:rFonts w:ascii="Times New Roman" w:hAnsi="Times New Roman"/>
                <w:sz w:val="24"/>
                <w:szCs w:val="24"/>
              </w:rPr>
              <w:t xml:space="preserve"> </w:t>
            </w:r>
            <w:r w:rsidR="007D6E0A">
              <w:rPr>
                <w:rFonts w:ascii="Times New Roman" w:hAnsi="Times New Roman"/>
                <w:sz w:val="24"/>
                <w:szCs w:val="24"/>
              </w:rPr>
              <w:t>redakcionāli precizē</w:t>
            </w:r>
            <w:r w:rsidR="006F221F">
              <w:rPr>
                <w:rFonts w:ascii="Times New Roman" w:hAnsi="Times New Roman"/>
                <w:sz w:val="24"/>
                <w:szCs w:val="24"/>
              </w:rPr>
              <w:t>ti</w:t>
            </w:r>
            <w:r w:rsidR="007D6E0A">
              <w:rPr>
                <w:rFonts w:ascii="Times New Roman" w:hAnsi="Times New Roman"/>
                <w:sz w:val="24"/>
                <w:szCs w:val="24"/>
              </w:rPr>
              <w:t xml:space="preserve"> atbalsta saņemšanai iesniedzam</w:t>
            </w:r>
            <w:r w:rsidR="006F221F">
              <w:rPr>
                <w:rFonts w:ascii="Times New Roman" w:hAnsi="Times New Roman"/>
                <w:sz w:val="24"/>
                <w:szCs w:val="24"/>
              </w:rPr>
              <w:t>ie</w:t>
            </w:r>
            <w:r w:rsidR="007D6E0A">
              <w:rPr>
                <w:rFonts w:ascii="Times New Roman" w:hAnsi="Times New Roman"/>
                <w:sz w:val="24"/>
                <w:szCs w:val="24"/>
              </w:rPr>
              <w:t xml:space="preserve"> dokument</w:t>
            </w:r>
            <w:r w:rsidR="006F221F">
              <w:rPr>
                <w:rFonts w:ascii="Times New Roman" w:hAnsi="Times New Roman"/>
                <w:sz w:val="24"/>
                <w:szCs w:val="24"/>
              </w:rPr>
              <w:t>i</w:t>
            </w:r>
            <w:r w:rsidR="007D6E0A">
              <w:rPr>
                <w:rFonts w:ascii="Times New Roman" w:hAnsi="Times New Roman"/>
                <w:sz w:val="24"/>
                <w:szCs w:val="24"/>
              </w:rPr>
              <w:t>.</w:t>
            </w:r>
          </w:p>
          <w:p w:rsidR="00D50B7E" w:rsidRPr="0013147D" w:rsidRDefault="00D50B7E" w:rsidP="005613CF">
            <w:pPr>
              <w:spacing w:after="0" w:line="240" w:lineRule="auto"/>
              <w:ind w:firstLine="388"/>
              <w:jc w:val="both"/>
              <w:rPr>
                <w:rFonts w:ascii="Times New Roman" w:hAnsi="Times New Roman"/>
                <w:sz w:val="24"/>
                <w:szCs w:val="24"/>
              </w:rPr>
            </w:pPr>
            <w:r>
              <w:rPr>
                <w:rFonts w:ascii="Times New Roman" w:hAnsi="Times New Roman"/>
                <w:sz w:val="24"/>
                <w:szCs w:val="24"/>
              </w:rPr>
              <w:t xml:space="preserve">Pēc Lauku atbalsta dienesta ierosinājuma ar noteikumu projekta 8., 9., un 11.punktu tiek precizēta 1., 3. un 5. pielikuma 1. daļas tabula, </w:t>
            </w:r>
            <w:r w:rsidR="005613CF">
              <w:rPr>
                <w:rFonts w:ascii="Times New Roman" w:hAnsi="Times New Roman"/>
                <w:sz w:val="24"/>
                <w:szCs w:val="24"/>
              </w:rPr>
              <w:t xml:space="preserve">to </w:t>
            </w:r>
            <w:r>
              <w:rPr>
                <w:rFonts w:ascii="Times New Roman" w:hAnsi="Times New Roman"/>
                <w:sz w:val="24"/>
                <w:szCs w:val="24"/>
              </w:rPr>
              <w:t>papildinot ar jaunu aili, kur</w:t>
            </w:r>
            <w:r w:rsidR="005613CF">
              <w:rPr>
                <w:rFonts w:ascii="Times New Roman" w:hAnsi="Times New Roman"/>
                <w:sz w:val="24"/>
                <w:szCs w:val="24"/>
              </w:rPr>
              <w:t>ā</w:t>
            </w:r>
            <w:proofErr w:type="gramStart"/>
            <w:r>
              <w:rPr>
                <w:rFonts w:ascii="Times New Roman" w:hAnsi="Times New Roman"/>
                <w:sz w:val="24"/>
                <w:szCs w:val="24"/>
              </w:rPr>
              <w:t xml:space="preserve"> </w:t>
            </w:r>
            <w:r w:rsidR="005613CF">
              <w:rPr>
                <w:rFonts w:ascii="Times New Roman" w:hAnsi="Times New Roman"/>
                <w:sz w:val="24"/>
                <w:szCs w:val="24"/>
              </w:rPr>
              <w:t xml:space="preserve"> </w:t>
            </w:r>
            <w:proofErr w:type="gramEnd"/>
            <w:r w:rsidR="005613CF">
              <w:rPr>
                <w:rFonts w:ascii="Times New Roman" w:hAnsi="Times New Roman"/>
                <w:sz w:val="24"/>
                <w:szCs w:val="24"/>
              </w:rPr>
              <w:t>jā</w:t>
            </w:r>
            <w:r>
              <w:rPr>
                <w:rFonts w:ascii="Times New Roman" w:hAnsi="Times New Roman"/>
                <w:sz w:val="24"/>
                <w:szCs w:val="24"/>
              </w:rPr>
              <w:t>norād</w:t>
            </w:r>
            <w:r w:rsidR="005613CF">
              <w:rPr>
                <w:rFonts w:ascii="Times New Roman" w:hAnsi="Times New Roman"/>
                <w:sz w:val="24"/>
                <w:szCs w:val="24"/>
              </w:rPr>
              <w:t>a</w:t>
            </w:r>
            <w:r>
              <w:rPr>
                <w:rFonts w:ascii="Times New Roman" w:hAnsi="Times New Roman"/>
                <w:sz w:val="24"/>
                <w:szCs w:val="24"/>
              </w:rPr>
              <w:t xml:space="preserve"> kredīta (finanšu līzinga) līguma numurs un gads. Tas dos Lauku atbalsta dienestam iespēju ātrāk apstrādāt iesniegtos iesniegumus.</w:t>
            </w:r>
          </w:p>
        </w:tc>
      </w:tr>
      <w:tr w:rsidR="002662E1" w:rsidRPr="00DD49B6" w:rsidTr="008B5311">
        <w:trPr>
          <w:trHeight w:val="476"/>
        </w:trPr>
        <w:tc>
          <w:tcPr>
            <w:tcW w:w="227" w:type="pct"/>
          </w:tcPr>
          <w:p w:rsidR="002662E1" w:rsidRPr="00DD49B6" w:rsidRDefault="002662E1" w:rsidP="008B5311">
            <w:pPr>
              <w:pStyle w:val="naiskr"/>
              <w:spacing w:before="0" w:beforeAutospacing="0" w:after="0" w:afterAutospacing="0"/>
              <w:ind w:left="57" w:right="57"/>
              <w:jc w:val="center"/>
            </w:pPr>
            <w:r w:rsidRPr="00DD49B6">
              <w:lastRenderedPageBreak/>
              <w:t>3.</w:t>
            </w:r>
          </w:p>
        </w:tc>
        <w:tc>
          <w:tcPr>
            <w:tcW w:w="1565" w:type="pct"/>
          </w:tcPr>
          <w:p w:rsidR="002662E1" w:rsidRPr="00DD49B6" w:rsidRDefault="002662E1" w:rsidP="008B5311">
            <w:pPr>
              <w:pStyle w:val="naiskr"/>
              <w:spacing w:before="0" w:beforeAutospacing="0" w:after="0" w:afterAutospacing="0"/>
              <w:ind w:left="57" w:right="57"/>
            </w:pPr>
            <w:r w:rsidRPr="00DD49B6">
              <w:t>Projekta izstrādē iesaistītās institūcijas</w:t>
            </w:r>
          </w:p>
        </w:tc>
        <w:tc>
          <w:tcPr>
            <w:tcW w:w="3208" w:type="pct"/>
          </w:tcPr>
          <w:p w:rsidR="002662E1" w:rsidRPr="00DD49B6" w:rsidRDefault="002662E1" w:rsidP="006C5E77">
            <w:pPr>
              <w:spacing w:after="0" w:line="240" w:lineRule="auto"/>
              <w:ind w:right="57"/>
              <w:rPr>
                <w:rFonts w:ascii="Times New Roman" w:hAnsi="Times New Roman"/>
                <w:b/>
                <w:sz w:val="24"/>
                <w:szCs w:val="24"/>
              </w:rPr>
            </w:pPr>
            <w:r>
              <w:rPr>
                <w:rFonts w:ascii="Times New Roman" w:hAnsi="Times New Roman"/>
                <w:sz w:val="24"/>
                <w:szCs w:val="24"/>
              </w:rPr>
              <w:t>Zemkopības ministrija un Lauku atbalsta dienests</w:t>
            </w:r>
          </w:p>
        </w:tc>
      </w:tr>
      <w:tr w:rsidR="002662E1" w:rsidRPr="00DD49B6" w:rsidTr="008B5311">
        <w:tc>
          <w:tcPr>
            <w:tcW w:w="227" w:type="pct"/>
          </w:tcPr>
          <w:p w:rsidR="002662E1" w:rsidRPr="00DD49B6" w:rsidRDefault="002662E1" w:rsidP="008B5311">
            <w:pPr>
              <w:pStyle w:val="naiskr"/>
              <w:spacing w:before="0" w:beforeAutospacing="0" w:after="0" w:afterAutospacing="0"/>
              <w:ind w:left="57" w:right="57"/>
              <w:jc w:val="center"/>
            </w:pPr>
            <w:r w:rsidRPr="00DD49B6">
              <w:t>4.</w:t>
            </w:r>
          </w:p>
        </w:tc>
        <w:tc>
          <w:tcPr>
            <w:tcW w:w="1565" w:type="pct"/>
          </w:tcPr>
          <w:p w:rsidR="002662E1" w:rsidRPr="00DD49B6" w:rsidRDefault="002662E1" w:rsidP="008B5311">
            <w:pPr>
              <w:pStyle w:val="naiskr"/>
              <w:spacing w:before="0" w:beforeAutospacing="0" w:after="0" w:afterAutospacing="0"/>
              <w:ind w:left="57" w:right="57"/>
            </w:pPr>
            <w:r w:rsidRPr="00DD49B6">
              <w:t>Cita informācija</w:t>
            </w:r>
          </w:p>
        </w:tc>
        <w:tc>
          <w:tcPr>
            <w:tcW w:w="3208" w:type="pct"/>
          </w:tcPr>
          <w:p w:rsidR="002662E1" w:rsidRPr="00621FAE" w:rsidRDefault="002662E1" w:rsidP="006C5E77">
            <w:pPr>
              <w:spacing w:after="0" w:line="240" w:lineRule="auto"/>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6F5F9F" w:rsidRPr="00DD49B6" w:rsidTr="008B5311">
        <w:trPr>
          <w:trHeight w:val="556"/>
        </w:trPr>
        <w:tc>
          <w:tcPr>
            <w:tcW w:w="9503" w:type="dxa"/>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II. Tiesību akta projekta ietekme uz sabiedrību, tautsaimniecības attīstību</w:t>
            </w:r>
          </w:p>
          <w:p w:rsidR="006F5F9F" w:rsidRPr="00DD49B6" w:rsidRDefault="006F5F9F" w:rsidP="008B5311">
            <w:pPr>
              <w:pStyle w:val="naisnod"/>
              <w:spacing w:before="0" w:beforeAutospacing="0" w:after="0" w:afterAutospacing="0"/>
              <w:ind w:left="57" w:right="57"/>
              <w:jc w:val="center"/>
              <w:rPr>
                <w:b/>
              </w:rPr>
            </w:pPr>
            <w:r w:rsidRPr="00DD49B6">
              <w:rPr>
                <w:b/>
              </w:rPr>
              <w:t>un administratīvo slogu</w:t>
            </w:r>
          </w:p>
        </w:tc>
      </w:tr>
      <w:tr w:rsidR="006F5F9F" w:rsidRPr="00DD49B6" w:rsidTr="008B5311">
        <w:trPr>
          <w:trHeight w:val="467"/>
        </w:trPr>
        <w:tc>
          <w:tcPr>
            <w:tcW w:w="431" w:type="dxa"/>
          </w:tcPr>
          <w:p w:rsidR="006F5F9F" w:rsidRPr="00DD49B6" w:rsidRDefault="006F5F9F" w:rsidP="008B5311">
            <w:pPr>
              <w:pStyle w:val="naiskr"/>
              <w:spacing w:before="0" w:beforeAutospacing="0" w:after="0" w:afterAutospacing="0"/>
              <w:ind w:left="57" w:right="57"/>
              <w:jc w:val="both"/>
            </w:pPr>
            <w:r w:rsidRPr="00DD49B6">
              <w:t>1.</w:t>
            </w:r>
          </w:p>
        </w:tc>
        <w:tc>
          <w:tcPr>
            <w:tcW w:w="2976" w:type="dxa"/>
          </w:tcPr>
          <w:p w:rsidR="006F5F9F" w:rsidRPr="00DD49B6" w:rsidRDefault="006F5F9F" w:rsidP="00420CFD">
            <w:pPr>
              <w:pStyle w:val="naiskr"/>
              <w:spacing w:before="0" w:beforeAutospacing="0" w:after="0" w:afterAutospacing="0"/>
              <w:ind w:left="57" w:right="57"/>
            </w:pPr>
            <w:r w:rsidRPr="00DD49B6">
              <w:t>Sabiedrības mēr</w:t>
            </w:r>
            <w:r w:rsidR="00420CFD">
              <w:t>ķ</w:t>
            </w:r>
            <w:r w:rsidRPr="00DD49B6">
              <w:t>grupas, kuras tiesiskais regulējums ietekmē vai varētu ietekmēt</w:t>
            </w:r>
          </w:p>
        </w:tc>
        <w:tc>
          <w:tcPr>
            <w:tcW w:w="6096" w:type="dxa"/>
          </w:tcPr>
          <w:p w:rsidR="006F5F9F" w:rsidRPr="00DD49B6" w:rsidRDefault="004B7978" w:rsidP="009704CF">
            <w:pPr>
              <w:shd w:val="clear" w:color="auto" w:fill="FFFFFF"/>
              <w:spacing w:after="0" w:line="240" w:lineRule="auto"/>
              <w:ind w:left="57" w:right="57"/>
              <w:jc w:val="both"/>
              <w:rPr>
                <w:rFonts w:ascii="Times New Roman" w:hAnsi="Times New Roman"/>
                <w:sz w:val="24"/>
                <w:szCs w:val="24"/>
              </w:rPr>
            </w:pPr>
            <w:bookmarkStart w:id="2" w:name="p21"/>
            <w:bookmarkEnd w:id="2"/>
            <w:r>
              <w:rPr>
                <w:rFonts w:ascii="Times New Roman" w:hAnsi="Times New Roman"/>
                <w:sz w:val="24"/>
              </w:rPr>
              <w:t>Mežsaimniecības</w:t>
            </w:r>
            <w:r w:rsidR="00261C13">
              <w:rPr>
                <w:rFonts w:ascii="Times New Roman" w:hAnsi="Times New Roman"/>
                <w:sz w:val="24"/>
              </w:rPr>
              <w:t xml:space="preserve"> pakalpojumu kooperatīv</w:t>
            </w:r>
            <w:r w:rsidR="009704CF">
              <w:rPr>
                <w:rFonts w:ascii="Times New Roman" w:hAnsi="Times New Roman"/>
                <w:sz w:val="24"/>
              </w:rPr>
              <w:t>ās sabiedrības</w:t>
            </w:r>
            <w:r w:rsidR="00261C13">
              <w:rPr>
                <w:rFonts w:ascii="Times New Roman" w:hAnsi="Times New Roman"/>
                <w:sz w:val="24"/>
              </w:rPr>
              <w:t xml:space="preserve"> </w:t>
            </w:r>
            <w:r w:rsidR="009704CF">
              <w:rPr>
                <w:rFonts w:ascii="Times New Roman" w:hAnsi="Times New Roman"/>
                <w:sz w:val="24"/>
              </w:rPr>
              <w:t>– aptuveni trīs</w:t>
            </w:r>
            <w:r w:rsidR="006F5F9F" w:rsidRPr="00B232A4">
              <w:rPr>
                <w:rFonts w:ascii="Times New Roman" w:hAnsi="Times New Roman"/>
                <w:sz w:val="24"/>
              </w:rPr>
              <w:t xml:space="preserve"> vals</w:t>
            </w:r>
            <w:r w:rsidR="006F5F9F">
              <w:rPr>
                <w:rFonts w:ascii="Times New Roman" w:hAnsi="Times New Roman"/>
                <w:sz w:val="24"/>
              </w:rPr>
              <w:t>ts atbalsta saņēmēj</w:t>
            </w:r>
            <w:r w:rsidR="006F221F">
              <w:rPr>
                <w:rFonts w:ascii="Times New Roman" w:hAnsi="Times New Roman"/>
                <w:sz w:val="24"/>
              </w:rPr>
              <w:t>i</w:t>
            </w:r>
          </w:p>
        </w:tc>
      </w:tr>
      <w:tr w:rsidR="006C5E77" w:rsidRPr="00DD49B6" w:rsidTr="008B5311">
        <w:trPr>
          <w:trHeight w:val="523"/>
        </w:trPr>
        <w:tc>
          <w:tcPr>
            <w:tcW w:w="431" w:type="dxa"/>
          </w:tcPr>
          <w:p w:rsidR="006C5E77" w:rsidRPr="00DD49B6" w:rsidRDefault="006C5E77" w:rsidP="006C5E77">
            <w:pPr>
              <w:pStyle w:val="naiskr"/>
              <w:spacing w:before="0" w:beforeAutospacing="0" w:after="0" w:afterAutospacing="0"/>
              <w:ind w:left="57" w:right="57"/>
              <w:jc w:val="both"/>
            </w:pPr>
            <w:r w:rsidRPr="00DD49B6">
              <w:t>2.</w:t>
            </w:r>
          </w:p>
        </w:tc>
        <w:tc>
          <w:tcPr>
            <w:tcW w:w="2976" w:type="dxa"/>
          </w:tcPr>
          <w:p w:rsidR="006C5E77" w:rsidRPr="00DD49B6" w:rsidRDefault="006C5E77" w:rsidP="006C5E77">
            <w:pPr>
              <w:pStyle w:val="naiskr"/>
              <w:spacing w:before="0" w:beforeAutospacing="0" w:after="0" w:afterAutospacing="0"/>
              <w:ind w:left="57" w:right="57"/>
            </w:pPr>
            <w:r w:rsidRPr="00DD49B6">
              <w:t>Tiesiskā regulējuma ietekme uz tautsaimniecību un administratīvo slogu</w:t>
            </w:r>
          </w:p>
        </w:tc>
        <w:tc>
          <w:tcPr>
            <w:tcW w:w="6096" w:type="dxa"/>
          </w:tcPr>
          <w:p w:rsidR="008F20DD" w:rsidRPr="0058384B" w:rsidRDefault="006F221F" w:rsidP="008F20DD">
            <w:pPr>
              <w:spacing w:after="0" w:line="240" w:lineRule="auto"/>
              <w:jc w:val="both"/>
              <w:rPr>
                <w:rFonts w:ascii="Times New Roman" w:hAnsi="Times New Roman"/>
                <w:sz w:val="24"/>
              </w:rPr>
            </w:pPr>
            <w:r>
              <w:rPr>
                <w:rFonts w:ascii="Times New Roman" w:hAnsi="Times New Roman"/>
                <w:sz w:val="24"/>
              </w:rPr>
              <w:t>Atšķirībā no</w:t>
            </w:r>
            <w:r w:rsidR="009704CF">
              <w:rPr>
                <w:rFonts w:ascii="Times New Roman" w:hAnsi="Times New Roman"/>
                <w:sz w:val="24"/>
              </w:rPr>
              <w:t xml:space="preserve"> lauksaimniecības nozar</w:t>
            </w:r>
            <w:r>
              <w:rPr>
                <w:rFonts w:ascii="Times New Roman" w:hAnsi="Times New Roman"/>
                <w:sz w:val="24"/>
              </w:rPr>
              <w:t>es</w:t>
            </w:r>
            <w:r w:rsidR="009704CF">
              <w:rPr>
                <w:rFonts w:ascii="Times New Roman" w:hAnsi="Times New Roman"/>
                <w:sz w:val="24"/>
              </w:rPr>
              <w:t xml:space="preserve"> mežsaimniecības nozarē kooperatīvo sabiedrību izveide ir sākuma stadijā</w:t>
            </w:r>
            <w:r>
              <w:rPr>
                <w:rFonts w:ascii="Times New Roman" w:hAnsi="Times New Roman"/>
                <w:sz w:val="24"/>
              </w:rPr>
              <w:t>,</w:t>
            </w:r>
            <w:r w:rsidR="009704CF">
              <w:rPr>
                <w:rFonts w:ascii="Times New Roman" w:hAnsi="Times New Roman"/>
                <w:sz w:val="24"/>
              </w:rPr>
              <w:t xml:space="preserve"> </w:t>
            </w:r>
            <w:r>
              <w:rPr>
                <w:rFonts w:ascii="Times New Roman" w:hAnsi="Times New Roman"/>
                <w:sz w:val="24"/>
              </w:rPr>
              <w:t>t</w:t>
            </w:r>
            <w:r w:rsidR="009704CF">
              <w:rPr>
                <w:rFonts w:ascii="Times New Roman" w:hAnsi="Times New Roman"/>
                <w:sz w:val="24"/>
              </w:rPr>
              <w:t xml:space="preserve">āpēc šiem kooperatīviem </w:t>
            </w:r>
            <w:r>
              <w:rPr>
                <w:rFonts w:ascii="Times New Roman" w:hAnsi="Times New Roman"/>
                <w:sz w:val="24"/>
              </w:rPr>
              <w:t xml:space="preserve">ir </w:t>
            </w:r>
            <w:r w:rsidR="009704CF">
              <w:rPr>
                <w:rFonts w:ascii="Times New Roman" w:hAnsi="Times New Roman"/>
                <w:sz w:val="24"/>
              </w:rPr>
              <w:t>sevišķi nozīmīgi</w:t>
            </w:r>
            <w:r w:rsidR="008F20DD">
              <w:rPr>
                <w:rFonts w:ascii="Times New Roman" w:hAnsi="Times New Roman"/>
                <w:sz w:val="24"/>
              </w:rPr>
              <w:t xml:space="preserve"> mazin</w:t>
            </w:r>
            <w:r w:rsidR="00D97368">
              <w:rPr>
                <w:rFonts w:ascii="Times New Roman" w:hAnsi="Times New Roman"/>
                <w:sz w:val="24"/>
              </w:rPr>
              <w:t>ā</w:t>
            </w:r>
            <w:r w:rsidR="008F20DD">
              <w:rPr>
                <w:rFonts w:ascii="Times New Roman" w:hAnsi="Times New Roman"/>
                <w:sz w:val="24"/>
              </w:rPr>
              <w:t>t finansiāl</w:t>
            </w:r>
            <w:r w:rsidR="001F2042">
              <w:rPr>
                <w:rFonts w:ascii="Times New Roman" w:hAnsi="Times New Roman"/>
                <w:sz w:val="24"/>
              </w:rPr>
              <w:t>o</w:t>
            </w:r>
            <w:r w:rsidR="008F20DD">
              <w:rPr>
                <w:rFonts w:ascii="Times New Roman" w:hAnsi="Times New Roman"/>
                <w:sz w:val="24"/>
              </w:rPr>
              <w:t xml:space="preserve"> slog</w:t>
            </w:r>
            <w:r w:rsidR="001F2042">
              <w:rPr>
                <w:rFonts w:ascii="Times New Roman" w:hAnsi="Times New Roman"/>
                <w:sz w:val="24"/>
              </w:rPr>
              <w:t>u</w:t>
            </w:r>
            <w:r w:rsidR="008F20DD">
              <w:rPr>
                <w:rFonts w:ascii="Times New Roman" w:hAnsi="Times New Roman"/>
                <w:sz w:val="24"/>
              </w:rPr>
              <w:t xml:space="preserve"> </w:t>
            </w:r>
            <w:r w:rsidR="001F2042">
              <w:rPr>
                <w:rFonts w:ascii="Times New Roman" w:hAnsi="Times New Roman"/>
                <w:sz w:val="24"/>
              </w:rPr>
              <w:t>saistībā ar</w:t>
            </w:r>
            <w:r w:rsidR="008F20DD">
              <w:rPr>
                <w:rFonts w:ascii="Times New Roman" w:hAnsi="Times New Roman"/>
                <w:sz w:val="24"/>
              </w:rPr>
              <w:t xml:space="preserve"> kredītprocent</w:t>
            </w:r>
            <w:r w:rsidR="001F2042">
              <w:rPr>
                <w:rFonts w:ascii="Times New Roman" w:hAnsi="Times New Roman"/>
                <w:sz w:val="24"/>
              </w:rPr>
              <w:t>iem</w:t>
            </w:r>
            <w:r w:rsidR="008F20DD">
              <w:rPr>
                <w:rFonts w:ascii="Times New Roman" w:hAnsi="Times New Roman"/>
                <w:sz w:val="24"/>
              </w:rPr>
              <w:t xml:space="preserve"> par </w:t>
            </w:r>
            <w:r w:rsidR="001F2042">
              <w:rPr>
                <w:rFonts w:ascii="Times New Roman" w:hAnsi="Times New Roman"/>
                <w:sz w:val="24"/>
              </w:rPr>
              <w:t xml:space="preserve">apgrozāmo </w:t>
            </w:r>
            <w:r w:rsidR="008F20DD">
              <w:rPr>
                <w:rFonts w:ascii="Times New Roman" w:hAnsi="Times New Roman"/>
                <w:sz w:val="24"/>
              </w:rPr>
              <w:t>aizdevumu likmēm.</w:t>
            </w:r>
          </w:p>
          <w:p w:rsidR="003A6E81" w:rsidRPr="009704CF" w:rsidRDefault="00837168" w:rsidP="00837168">
            <w:pPr>
              <w:spacing w:after="0" w:line="240" w:lineRule="auto"/>
              <w:jc w:val="both"/>
              <w:rPr>
                <w:rFonts w:ascii="Times New Roman" w:hAnsi="Times New Roman"/>
                <w:sz w:val="24"/>
              </w:rPr>
            </w:pPr>
            <w:r>
              <w:rPr>
                <w:rFonts w:ascii="Times New Roman" w:hAnsi="Times New Roman"/>
                <w:sz w:val="24"/>
              </w:rPr>
              <w:t xml:space="preserve">Pieejamais atbalsts ļaus </w:t>
            </w:r>
            <w:r w:rsidR="003A6E81">
              <w:rPr>
                <w:rFonts w:ascii="Times New Roman" w:hAnsi="Times New Roman"/>
                <w:sz w:val="24"/>
              </w:rPr>
              <w:t>novirz</w:t>
            </w:r>
            <w:r>
              <w:rPr>
                <w:rFonts w:ascii="Times New Roman" w:hAnsi="Times New Roman"/>
                <w:sz w:val="24"/>
              </w:rPr>
              <w:t>īt papildu finansējumu</w:t>
            </w:r>
            <w:r w:rsidR="008F20DD" w:rsidRPr="004A07AB">
              <w:rPr>
                <w:rFonts w:ascii="Times New Roman" w:hAnsi="Times New Roman"/>
                <w:sz w:val="24"/>
              </w:rPr>
              <w:t xml:space="preserve"> </w:t>
            </w:r>
            <w:r w:rsidR="00F475EA">
              <w:rPr>
                <w:rFonts w:ascii="Times New Roman" w:hAnsi="Times New Roman"/>
                <w:sz w:val="24"/>
              </w:rPr>
              <w:t>apgrozāmo līdzekļu iegādes finansēšanai</w:t>
            </w:r>
            <w:r>
              <w:rPr>
                <w:rFonts w:ascii="Times New Roman" w:hAnsi="Times New Roman"/>
                <w:sz w:val="24"/>
              </w:rPr>
              <w:t xml:space="preserve"> un</w:t>
            </w:r>
            <w:r w:rsidR="00F475EA">
              <w:rPr>
                <w:rFonts w:ascii="Times New Roman" w:hAnsi="Times New Roman"/>
                <w:sz w:val="24"/>
              </w:rPr>
              <w:t xml:space="preserve"> </w:t>
            </w:r>
            <w:r w:rsidR="008F20DD" w:rsidRPr="004A07AB">
              <w:rPr>
                <w:rFonts w:ascii="Times New Roman" w:hAnsi="Times New Roman"/>
                <w:sz w:val="24"/>
              </w:rPr>
              <w:t>investīcijām</w:t>
            </w:r>
            <w:r>
              <w:rPr>
                <w:rFonts w:ascii="Times New Roman" w:hAnsi="Times New Roman"/>
                <w:sz w:val="24"/>
              </w:rPr>
              <w:t>.</w:t>
            </w:r>
            <w:r w:rsidR="008F20DD" w:rsidRPr="004A07AB">
              <w:rPr>
                <w:rFonts w:ascii="Times New Roman" w:hAnsi="Times New Roman"/>
                <w:sz w:val="24"/>
              </w:rPr>
              <w:t xml:space="preserve"> </w:t>
            </w:r>
          </w:p>
        </w:tc>
      </w:tr>
      <w:tr w:rsidR="006C5E77" w:rsidRPr="00DD49B6" w:rsidTr="008B5311">
        <w:trPr>
          <w:trHeight w:val="523"/>
        </w:trPr>
        <w:tc>
          <w:tcPr>
            <w:tcW w:w="431" w:type="dxa"/>
          </w:tcPr>
          <w:p w:rsidR="006C5E77" w:rsidRPr="00DD49B6" w:rsidRDefault="006C5E77" w:rsidP="006C5E77">
            <w:pPr>
              <w:pStyle w:val="naiskr"/>
              <w:spacing w:before="0" w:beforeAutospacing="0" w:after="0" w:afterAutospacing="0"/>
              <w:ind w:left="57" w:right="57"/>
              <w:jc w:val="both"/>
            </w:pPr>
            <w:r w:rsidRPr="00DD49B6">
              <w:t>3.</w:t>
            </w:r>
          </w:p>
        </w:tc>
        <w:tc>
          <w:tcPr>
            <w:tcW w:w="2976" w:type="dxa"/>
          </w:tcPr>
          <w:p w:rsidR="006C5E77" w:rsidRPr="00DD49B6" w:rsidRDefault="006C5E77" w:rsidP="006C5E77">
            <w:pPr>
              <w:pStyle w:val="naiskr"/>
              <w:spacing w:before="0" w:beforeAutospacing="0" w:after="0" w:afterAutospacing="0"/>
              <w:ind w:left="57" w:right="57"/>
            </w:pPr>
            <w:r w:rsidRPr="00DD49B6">
              <w:t>Administratīvo izmaksu monetārs novērtējums</w:t>
            </w:r>
          </w:p>
        </w:tc>
        <w:tc>
          <w:tcPr>
            <w:tcW w:w="6096" w:type="dxa"/>
          </w:tcPr>
          <w:p w:rsidR="006C5E77" w:rsidRPr="00A44D47" w:rsidRDefault="006E476D" w:rsidP="006C5E77">
            <w:pPr>
              <w:shd w:val="clear" w:color="auto" w:fill="FFFFFF"/>
              <w:spacing w:after="0" w:line="240" w:lineRule="auto"/>
              <w:ind w:left="57" w:right="57"/>
              <w:rPr>
                <w:rFonts w:ascii="Times New Roman" w:hAnsi="Times New Roman"/>
                <w:sz w:val="24"/>
              </w:rPr>
            </w:pPr>
            <w:r>
              <w:rPr>
                <w:rFonts w:ascii="Times New Roman" w:hAnsi="Times New Roman"/>
                <w:sz w:val="24"/>
              </w:rPr>
              <w:t>Projekts šo jomu neskar.</w:t>
            </w:r>
          </w:p>
        </w:tc>
      </w:tr>
      <w:tr w:rsidR="006F5F9F" w:rsidRPr="00DD49B6" w:rsidTr="008B5311">
        <w:trPr>
          <w:trHeight w:val="357"/>
        </w:trPr>
        <w:tc>
          <w:tcPr>
            <w:tcW w:w="431" w:type="dxa"/>
          </w:tcPr>
          <w:p w:rsidR="006F5F9F" w:rsidRPr="00DD49B6" w:rsidRDefault="006F5F9F" w:rsidP="008B5311">
            <w:pPr>
              <w:pStyle w:val="naiskr"/>
              <w:spacing w:before="0" w:beforeAutospacing="0" w:after="0" w:afterAutospacing="0"/>
              <w:ind w:left="57" w:right="57"/>
              <w:jc w:val="both"/>
            </w:pPr>
            <w:r w:rsidRPr="00DD49B6">
              <w:t>4.</w:t>
            </w:r>
          </w:p>
        </w:tc>
        <w:tc>
          <w:tcPr>
            <w:tcW w:w="2976" w:type="dxa"/>
          </w:tcPr>
          <w:p w:rsidR="006F5F9F" w:rsidRPr="00DD49B6" w:rsidRDefault="006F5F9F" w:rsidP="008B5311">
            <w:pPr>
              <w:pStyle w:val="naiskr"/>
              <w:spacing w:before="0" w:beforeAutospacing="0" w:after="0" w:afterAutospacing="0"/>
              <w:ind w:left="57" w:right="57"/>
            </w:pPr>
            <w:r w:rsidRPr="00DD49B6">
              <w:t>Cita informācija</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D49B6">
              <w:rPr>
                <w:rFonts w:ascii="Times New Roman" w:hAnsi="Times New Roman"/>
                <w:sz w:val="24"/>
                <w:szCs w:val="24"/>
              </w:rPr>
              <w:t>Nav</w:t>
            </w:r>
            <w:r>
              <w:rPr>
                <w:rFonts w:ascii="Times New Roman" w:hAnsi="Times New Roman"/>
                <w:sz w:val="24"/>
                <w:szCs w:val="24"/>
              </w:rPr>
              <w:t>.</w:t>
            </w:r>
          </w:p>
        </w:tc>
      </w:tr>
    </w:tbl>
    <w:p w:rsidR="00DD3B0D" w:rsidRPr="00DD49B6" w:rsidRDefault="00DD3B0D" w:rsidP="006F5F9F">
      <w:pPr>
        <w:spacing w:after="0" w:line="240" w:lineRule="auto"/>
        <w:rPr>
          <w:rFonts w:ascii="Times New Roman" w:hAnsi="Times New Roman"/>
          <w:sz w:val="24"/>
          <w:szCs w:val="24"/>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9"/>
      </w:tblGrid>
      <w:tr w:rsidR="00FE72F8" w:rsidRPr="00DD49B6" w:rsidTr="001B385D">
        <w:trPr>
          <w:trHeight w:val="361"/>
          <w:jc w:val="center"/>
        </w:trPr>
        <w:tc>
          <w:tcPr>
            <w:tcW w:w="9549" w:type="dxa"/>
            <w:vAlign w:val="center"/>
          </w:tcPr>
          <w:p w:rsidR="00FE72F8" w:rsidRPr="00DD49B6" w:rsidRDefault="00FE72F8" w:rsidP="00420CFD">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314588" w:rsidRPr="00DD49B6" w:rsidTr="00314588">
        <w:trPr>
          <w:trHeight w:val="347"/>
          <w:jc w:val="center"/>
        </w:trPr>
        <w:tc>
          <w:tcPr>
            <w:tcW w:w="9549" w:type="dxa"/>
          </w:tcPr>
          <w:p w:rsidR="00314588" w:rsidRPr="00434301" w:rsidRDefault="00314588" w:rsidP="00314588">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6F5F9F" w:rsidRDefault="006F5F9F" w:rsidP="006F5F9F">
      <w:pPr>
        <w:spacing w:after="0" w:line="240" w:lineRule="auto"/>
        <w:rPr>
          <w:rFonts w:ascii="Times New Roman" w:hAnsi="Times New Roman"/>
          <w:sz w:val="24"/>
          <w:szCs w:val="24"/>
        </w:rPr>
      </w:pPr>
    </w:p>
    <w:tbl>
      <w:tblPr>
        <w:tblStyle w:val="Reatabula"/>
        <w:tblW w:w="5287" w:type="pct"/>
        <w:tblInd w:w="-289" w:type="dxa"/>
        <w:tblLook w:val="04A0" w:firstRow="1" w:lastRow="0" w:firstColumn="1" w:lastColumn="0" w:noHBand="0" w:noVBand="1"/>
      </w:tblPr>
      <w:tblGrid>
        <w:gridCol w:w="9581"/>
      </w:tblGrid>
      <w:tr w:rsidR="000B3FAE" w:rsidRPr="000B3FAE" w:rsidTr="009A1EDA">
        <w:trPr>
          <w:trHeight w:val="453"/>
        </w:trPr>
        <w:tc>
          <w:tcPr>
            <w:tcW w:w="5000" w:type="pct"/>
            <w:hideMark/>
          </w:tcPr>
          <w:p w:rsidR="000B3FAE" w:rsidRPr="000B3FAE" w:rsidRDefault="000B3FAE" w:rsidP="000B3FAE">
            <w:pPr>
              <w:spacing w:after="0" w:line="240" w:lineRule="auto"/>
              <w:jc w:val="center"/>
              <w:rPr>
                <w:rFonts w:ascii="Times New Roman" w:hAnsi="Times New Roman"/>
                <w:b/>
                <w:bCs/>
                <w:sz w:val="24"/>
                <w:szCs w:val="24"/>
              </w:rPr>
            </w:pPr>
            <w:r w:rsidRPr="000B3FAE">
              <w:rPr>
                <w:rFonts w:ascii="Times New Roman" w:hAnsi="Times New Roman"/>
                <w:sz w:val="24"/>
                <w:szCs w:val="24"/>
              </w:rPr>
              <w:t> </w:t>
            </w:r>
            <w:r w:rsidRPr="000B3FAE">
              <w:rPr>
                <w:rFonts w:ascii="Times New Roman" w:hAnsi="Times New Roman"/>
                <w:b/>
                <w:bCs/>
                <w:sz w:val="24"/>
                <w:szCs w:val="24"/>
              </w:rPr>
              <w:t>IV. Tiesību akta projekta ietekme uz spēkā esošo tiesību normu sistēmu</w:t>
            </w:r>
          </w:p>
        </w:tc>
      </w:tr>
      <w:tr w:rsidR="000B3FAE" w:rsidRPr="000B3FAE" w:rsidTr="009A1EDA">
        <w:trPr>
          <w:trHeight w:val="453"/>
        </w:trPr>
        <w:tc>
          <w:tcPr>
            <w:tcW w:w="5000" w:type="pct"/>
          </w:tcPr>
          <w:p w:rsidR="000B3FAE" w:rsidRPr="000B3FAE" w:rsidRDefault="000B3FAE" w:rsidP="000B3FAE">
            <w:pPr>
              <w:spacing w:after="0" w:line="240" w:lineRule="auto"/>
              <w:jc w:val="center"/>
              <w:rPr>
                <w:rFonts w:ascii="Times New Roman" w:hAnsi="Times New Roman"/>
                <w:b/>
                <w:bCs/>
                <w:sz w:val="24"/>
                <w:szCs w:val="24"/>
              </w:rPr>
            </w:pPr>
            <w:r>
              <w:rPr>
                <w:rFonts w:ascii="Times New Roman" w:hAnsi="Times New Roman"/>
                <w:sz w:val="24"/>
                <w:szCs w:val="24"/>
              </w:rPr>
              <w:t>Projekts šo jomu neskar.</w:t>
            </w:r>
          </w:p>
        </w:tc>
      </w:tr>
    </w:tbl>
    <w:p w:rsidR="000B3FAE" w:rsidRDefault="000B3FAE" w:rsidP="006F5F9F">
      <w:pPr>
        <w:spacing w:after="0" w:line="240" w:lineRule="auto"/>
        <w:rPr>
          <w:rFonts w:ascii="Times New Roman" w:hAnsi="Times New Roman"/>
          <w:sz w:val="24"/>
          <w:szCs w:val="24"/>
        </w:rPr>
      </w:pPr>
    </w:p>
    <w:p w:rsidR="000B3FAE" w:rsidRDefault="000B3FAE" w:rsidP="006F5F9F">
      <w:pPr>
        <w:spacing w:after="0" w:line="240" w:lineRule="auto"/>
        <w:rPr>
          <w:rFonts w:ascii="Times New Roman" w:hAnsi="Times New Roman"/>
          <w:sz w:val="24"/>
          <w:szCs w:val="24"/>
        </w:rPr>
      </w:pPr>
    </w:p>
    <w:tbl>
      <w:tblPr>
        <w:tblW w:w="9752"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6"/>
        <w:gridCol w:w="1527"/>
        <w:gridCol w:w="387"/>
        <w:gridCol w:w="736"/>
        <w:gridCol w:w="1088"/>
        <w:gridCol w:w="1166"/>
        <w:gridCol w:w="1639"/>
        <w:gridCol w:w="2973"/>
      </w:tblGrid>
      <w:tr w:rsidR="004B7978" w:rsidRPr="00B84678" w:rsidTr="007C6E7A">
        <w:trPr>
          <w:jc w:val="center"/>
        </w:trPr>
        <w:tc>
          <w:tcPr>
            <w:tcW w:w="9752" w:type="dxa"/>
            <w:gridSpan w:val="8"/>
            <w:tcBorders>
              <w:top w:val="outset" w:sz="6" w:space="0" w:color="auto"/>
              <w:left w:val="outset" w:sz="6" w:space="0" w:color="auto"/>
              <w:bottom w:val="outset" w:sz="6" w:space="0" w:color="auto"/>
              <w:right w:val="outset" w:sz="6" w:space="0" w:color="auto"/>
            </w:tcBorders>
            <w:vAlign w:val="center"/>
          </w:tcPr>
          <w:p w:rsidR="004B7978" w:rsidRPr="00B84678" w:rsidRDefault="004B7978" w:rsidP="008E78DC">
            <w:pPr>
              <w:spacing w:after="0" w:line="240" w:lineRule="auto"/>
              <w:rPr>
                <w:rFonts w:ascii="Times New Roman" w:hAnsi="Times New Roman"/>
                <w:b/>
                <w:sz w:val="24"/>
                <w:szCs w:val="24"/>
              </w:rPr>
            </w:pPr>
            <w:r w:rsidRPr="00B84678">
              <w:rPr>
                <w:rFonts w:ascii="Times New Roman" w:hAnsi="Times New Roman"/>
                <w:b/>
                <w:sz w:val="24"/>
                <w:szCs w:val="24"/>
              </w:rPr>
              <w:t>V. Tiesību akta projekta atbilstība Latvijas Republikas starptautiskajām saistībām</w:t>
            </w:r>
          </w:p>
        </w:tc>
      </w:tr>
      <w:tr w:rsidR="004B7978" w:rsidRPr="00B84678" w:rsidTr="009704CF">
        <w:trPr>
          <w:jc w:val="center"/>
        </w:trPr>
        <w:tc>
          <w:tcPr>
            <w:tcW w:w="236" w:type="dxa"/>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1.</w:t>
            </w:r>
          </w:p>
        </w:tc>
        <w:tc>
          <w:tcPr>
            <w:tcW w:w="2650" w:type="dxa"/>
            <w:gridSpan w:val="3"/>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Saistības pret Eiropas Savienību</w:t>
            </w:r>
          </w:p>
        </w:tc>
        <w:tc>
          <w:tcPr>
            <w:tcW w:w="6866" w:type="dxa"/>
            <w:gridSpan w:val="4"/>
            <w:tcBorders>
              <w:top w:val="outset" w:sz="6" w:space="0" w:color="auto"/>
              <w:left w:val="outset" w:sz="6" w:space="0" w:color="auto"/>
              <w:bottom w:val="outset" w:sz="6" w:space="0" w:color="auto"/>
              <w:right w:val="outset" w:sz="6" w:space="0" w:color="auto"/>
            </w:tcBorders>
          </w:tcPr>
          <w:p w:rsidR="004B7978" w:rsidRPr="00091D8A" w:rsidRDefault="004B7978" w:rsidP="00314588">
            <w:pPr>
              <w:spacing w:after="0" w:line="240" w:lineRule="auto"/>
              <w:jc w:val="both"/>
              <w:rPr>
                <w:rFonts w:ascii="Times New Roman" w:hAnsi="Times New Roman"/>
                <w:sz w:val="24"/>
                <w:szCs w:val="24"/>
              </w:rPr>
            </w:pPr>
            <w:r w:rsidRPr="007A137C">
              <w:rPr>
                <w:rFonts w:ascii="Times New Roman" w:hAnsi="Times New Roman"/>
                <w:sz w:val="24"/>
                <w:szCs w:val="24"/>
              </w:rPr>
              <w:t>Komisijas 2013.</w:t>
            </w:r>
            <w:r w:rsidR="006F221F">
              <w:rPr>
                <w:rFonts w:ascii="Times New Roman" w:hAnsi="Times New Roman"/>
                <w:sz w:val="24"/>
                <w:szCs w:val="24"/>
              </w:rPr>
              <w:t xml:space="preserve"> </w:t>
            </w:r>
            <w:r w:rsidRPr="007A137C">
              <w:rPr>
                <w:rFonts w:ascii="Times New Roman" w:hAnsi="Times New Roman"/>
                <w:sz w:val="24"/>
                <w:szCs w:val="24"/>
              </w:rPr>
              <w:t>gada 18.</w:t>
            </w:r>
            <w:r w:rsidR="006F221F">
              <w:rPr>
                <w:rFonts w:ascii="Times New Roman" w:hAnsi="Times New Roman"/>
                <w:sz w:val="24"/>
                <w:szCs w:val="24"/>
              </w:rPr>
              <w:t xml:space="preserve"> </w:t>
            </w:r>
            <w:r w:rsidRPr="007A137C">
              <w:rPr>
                <w:rFonts w:ascii="Times New Roman" w:hAnsi="Times New Roman"/>
                <w:sz w:val="24"/>
                <w:szCs w:val="24"/>
              </w:rPr>
              <w:t>decembra Regula (EK) Nr.</w:t>
            </w:r>
            <w:r w:rsidR="006F221F">
              <w:rPr>
                <w:rFonts w:ascii="Times New Roman" w:hAnsi="Times New Roman"/>
                <w:sz w:val="24"/>
                <w:szCs w:val="24"/>
              </w:rPr>
              <w:t xml:space="preserve"> </w:t>
            </w:r>
            <w:hyperlink r:id="rId8" w:tgtFrame="_blank" w:history="1">
              <w:r w:rsidRPr="007A137C">
                <w:rPr>
                  <w:rFonts w:ascii="Times New Roman" w:hAnsi="Times New Roman"/>
                  <w:sz w:val="24"/>
                  <w:szCs w:val="24"/>
                </w:rPr>
                <w:t>1407/2013</w:t>
              </w:r>
            </w:hyperlink>
            <w:r w:rsidRPr="007A137C">
              <w:rPr>
                <w:rFonts w:ascii="Times New Roman" w:hAnsi="Times New Roman"/>
                <w:sz w:val="24"/>
                <w:szCs w:val="24"/>
              </w:rPr>
              <w:t xml:space="preserve"> par Līguma par Eiropas Savienības darbību 107. un 108.panta piemērošanu </w:t>
            </w:r>
            <w:r w:rsidRPr="007A137C">
              <w:rPr>
                <w:rFonts w:ascii="Times New Roman" w:hAnsi="Times New Roman"/>
                <w:i/>
                <w:sz w:val="24"/>
                <w:szCs w:val="24"/>
              </w:rPr>
              <w:t>de minimis</w:t>
            </w:r>
            <w:r w:rsidRPr="007A137C">
              <w:rPr>
                <w:rFonts w:ascii="Times New Roman" w:hAnsi="Times New Roman"/>
                <w:sz w:val="24"/>
                <w:szCs w:val="24"/>
              </w:rPr>
              <w:t xml:space="preserve"> atbalstam (Eiropas Savienības Oficiālais Vēstnesis, 2013.</w:t>
            </w:r>
            <w:r w:rsidR="006F221F">
              <w:rPr>
                <w:rFonts w:ascii="Times New Roman" w:hAnsi="Times New Roman"/>
                <w:sz w:val="24"/>
                <w:szCs w:val="24"/>
              </w:rPr>
              <w:t> </w:t>
            </w:r>
            <w:r w:rsidRPr="007A137C">
              <w:rPr>
                <w:rFonts w:ascii="Times New Roman" w:hAnsi="Times New Roman"/>
                <w:sz w:val="24"/>
                <w:szCs w:val="24"/>
              </w:rPr>
              <w:t>gada 24.</w:t>
            </w:r>
            <w:r w:rsidR="006F221F">
              <w:rPr>
                <w:rFonts w:ascii="Times New Roman" w:hAnsi="Times New Roman"/>
                <w:sz w:val="24"/>
                <w:szCs w:val="24"/>
              </w:rPr>
              <w:t xml:space="preserve"> </w:t>
            </w:r>
            <w:r w:rsidRPr="007A137C">
              <w:rPr>
                <w:rFonts w:ascii="Times New Roman" w:hAnsi="Times New Roman"/>
                <w:sz w:val="24"/>
                <w:szCs w:val="24"/>
              </w:rPr>
              <w:t>decembris, Nr. L 352)</w:t>
            </w:r>
            <w:r w:rsidR="00314588">
              <w:rPr>
                <w:rFonts w:ascii="Times New Roman" w:hAnsi="Times New Roman"/>
                <w:sz w:val="24"/>
                <w:szCs w:val="24"/>
              </w:rPr>
              <w:t>.</w:t>
            </w:r>
          </w:p>
        </w:tc>
      </w:tr>
      <w:tr w:rsidR="004B7978" w:rsidRPr="00B84678" w:rsidTr="009704CF">
        <w:trPr>
          <w:jc w:val="center"/>
        </w:trPr>
        <w:tc>
          <w:tcPr>
            <w:tcW w:w="236" w:type="dxa"/>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2.</w:t>
            </w:r>
          </w:p>
        </w:tc>
        <w:tc>
          <w:tcPr>
            <w:tcW w:w="2650" w:type="dxa"/>
            <w:gridSpan w:val="3"/>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Citas starptautiskās saistības</w:t>
            </w:r>
          </w:p>
        </w:tc>
        <w:tc>
          <w:tcPr>
            <w:tcW w:w="6866" w:type="dxa"/>
            <w:gridSpan w:val="4"/>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3665A2">
              <w:rPr>
                <w:rFonts w:ascii="Times New Roman" w:hAnsi="Times New Roman"/>
                <w:color w:val="000000"/>
                <w:sz w:val="24"/>
                <w:szCs w:val="24"/>
              </w:rPr>
              <w:t>Projekts šo jomu neskar.</w:t>
            </w:r>
          </w:p>
        </w:tc>
      </w:tr>
      <w:tr w:rsidR="004B7978" w:rsidRPr="00B84678" w:rsidTr="009704CF">
        <w:trPr>
          <w:jc w:val="center"/>
        </w:trPr>
        <w:tc>
          <w:tcPr>
            <w:tcW w:w="236" w:type="dxa"/>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3.</w:t>
            </w:r>
          </w:p>
        </w:tc>
        <w:tc>
          <w:tcPr>
            <w:tcW w:w="2650" w:type="dxa"/>
            <w:gridSpan w:val="3"/>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Cita informācija</w:t>
            </w:r>
          </w:p>
        </w:tc>
        <w:tc>
          <w:tcPr>
            <w:tcW w:w="6866" w:type="dxa"/>
            <w:gridSpan w:val="4"/>
            <w:tcBorders>
              <w:top w:val="outset" w:sz="6" w:space="0" w:color="auto"/>
              <w:left w:val="outset" w:sz="6" w:space="0" w:color="auto"/>
              <w:bottom w:val="outset" w:sz="6" w:space="0" w:color="auto"/>
              <w:right w:val="outset" w:sz="6" w:space="0" w:color="auto"/>
            </w:tcBorders>
          </w:tcPr>
          <w:p w:rsidR="004B7978" w:rsidRPr="00C301E7" w:rsidRDefault="004B7978" w:rsidP="008E78DC">
            <w:pPr>
              <w:pStyle w:val="Default"/>
              <w:jc w:val="both"/>
              <w:rPr>
                <w:rFonts w:ascii="Times New Roman" w:hAnsi="Times New Roman"/>
                <w:color w:val="auto"/>
              </w:rPr>
            </w:pPr>
            <w:r>
              <w:rPr>
                <w:rFonts w:ascii="Times New Roman" w:hAnsi="Times New Roman"/>
                <w:color w:val="auto"/>
              </w:rPr>
              <w:t>Nav.</w:t>
            </w:r>
          </w:p>
        </w:tc>
      </w:tr>
      <w:tr w:rsidR="004B7978" w:rsidRPr="00B84678" w:rsidTr="007C6E7A">
        <w:trPr>
          <w:jc w:val="center"/>
        </w:trPr>
        <w:tc>
          <w:tcPr>
            <w:tcW w:w="9752" w:type="dxa"/>
            <w:gridSpan w:val="8"/>
            <w:tcBorders>
              <w:top w:val="outset" w:sz="6" w:space="0" w:color="auto"/>
              <w:left w:val="outset" w:sz="6" w:space="0" w:color="auto"/>
              <w:bottom w:val="outset" w:sz="6" w:space="0" w:color="auto"/>
              <w:right w:val="outset" w:sz="6" w:space="0" w:color="auto"/>
            </w:tcBorders>
            <w:vAlign w:val="center"/>
          </w:tcPr>
          <w:p w:rsidR="004B7978" w:rsidRPr="00B84678" w:rsidRDefault="004B7978" w:rsidP="008E78DC">
            <w:pPr>
              <w:spacing w:after="0" w:line="240" w:lineRule="auto"/>
              <w:rPr>
                <w:rFonts w:ascii="Times New Roman" w:hAnsi="Times New Roman"/>
                <w:b/>
                <w:sz w:val="24"/>
                <w:szCs w:val="24"/>
              </w:rPr>
            </w:pPr>
            <w:r w:rsidRPr="00B84678">
              <w:rPr>
                <w:rFonts w:ascii="Times New Roman" w:hAnsi="Times New Roman"/>
                <w:b/>
                <w:sz w:val="24"/>
                <w:szCs w:val="24"/>
              </w:rPr>
              <w:t>1.tabula</w:t>
            </w:r>
          </w:p>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b/>
                <w:sz w:val="24"/>
                <w:szCs w:val="24"/>
              </w:rPr>
              <w:t>Tiesību akta projekta atbilstība ES tiesību aktiem</w:t>
            </w:r>
          </w:p>
        </w:tc>
      </w:tr>
      <w:tr w:rsidR="004B7978" w:rsidRPr="00B84678" w:rsidTr="009704CF">
        <w:trPr>
          <w:jc w:val="center"/>
        </w:trPr>
        <w:tc>
          <w:tcPr>
            <w:tcW w:w="1763" w:type="dxa"/>
            <w:gridSpan w:val="2"/>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lastRenderedPageBreak/>
              <w:t>Attiecīgā ES tiesību akta datums, numurs un nosaukums</w:t>
            </w:r>
          </w:p>
        </w:tc>
        <w:tc>
          <w:tcPr>
            <w:tcW w:w="7989" w:type="dxa"/>
            <w:gridSpan w:val="6"/>
            <w:tcBorders>
              <w:top w:val="outset" w:sz="6" w:space="0" w:color="auto"/>
              <w:left w:val="outset" w:sz="6" w:space="0" w:color="auto"/>
              <w:bottom w:val="outset" w:sz="6" w:space="0" w:color="auto"/>
              <w:right w:val="outset" w:sz="6" w:space="0" w:color="auto"/>
            </w:tcBorders>
          </w:tcPr>
          <w:p w:rsidR="004B7978" w:rsidRPr="00B84678" w:rsidRDefault="004B7978" w:rsidP="00314588">
            <w:pPr>
              <w:spacing w:after="0" w:line="240" w:lineRule="auto"/>
              <w:jc w:val="both"/>
              <w:rPr>
                <w:rFonts w:ascii="Times New Roman" w:hAnsi="Times New Roman"/>
                <w:sz w:val="24"/>
                <w:szCs w:val="24"/>
              </w:rPr>
            </w:pPr>
            <w:r w:rsidRPr="007A137C">
              <w:rPr>
                <w:rFonts w:ascii="Times New Roman" w:hAnsi="Times New Roman"/>
                <w:sz w:val="24"/>
                <w:szCs w:val="24"/>
              </w:rPr>
              <w:t>Komisijas 2013.gada 18.decembra Regula (EK) Nr.</w:t>
            </w:r>
            <w:hyperlink r:id="rId9" w:tgtFrame="_blank" w:history="1">
              <w:r w:rsidRPr="007A137C">
                <w:rPr>
                  <w:rFonts w:ascii="Times New Roman" w:hAnsi="Times New Roman"/>
                  <w:sz w:val="24"/>
                  <w:szCs w:val="24"/>
                </w:rPr>
                <w:t>1407/2013</w:t>
              </w:r>
            </w:hyperlink>
            <w:r w:rsidRPr="007A137C">
              <w:rPr>
                <w:rFonts w:ascii="Times New Roman" w:hAnsi="Times New Roman"/>
                <w:sz w:val="24"/>
                <w:szCs w:val="24"/>
              </w:rPr>
              <w:t xml:space="preserve"> par Līguma par Eiropas Savienības darbību 107. un 108.panta piemērošanu </w:t>
            </w:r>
            <w:r w:rsidRPr="007A137C">
              <w:rPr>
                <w:rFonts w:ascii="Times New Roman" w:hAnsi="Times New Roman"/>
                <w:i/>
                <w:sz w:val="24"/>
                <w:szCs w:val="24"/>
              </w:rPr>
              <w:t>de minimis</w:t>
            </w:r>
            <w:r w:rsidRPr="007A137C">
              <w:rPr>
                <w:rFonts w:ascii="Times New Roman" w:hAnsi="Times New Roman"/>
                <w:sz w:val="24"/>
                <w:szCs w:val="24"/>
              </w:rPr>
              <w:t xml:space="preserve"> atbalstam (Eiropas Savienības Oficiālais Vēstnesis, 2013.gada 24.decembris, Nr. L 352) (turpmāk – Komisijas regula Nr.</w:t>
            </w:r>
            <w:hyperlink r:id="rId10" w:tgtFrame="_blank" w:history="1">
              <w:r w:rsidRPr="007A137C">
                <w:rPr>
                  <w:rFonts w:ascii="Times New Roman" w:hAnsi="Times New Roman"/>
                  <w:sz w:val="24"/>
                  <w:szCs w:val="24"/>
                </w:rPr>
                <w:t>1407/2013</w:t>
              </w:r>
            </w:hyperlink>
            <w:r w:rsidR="00314588">
              <w:rPr>
                <w:rFonts w:ascii="Times New Roman" w:hAnsi="Times New Roman"/>
                <w:sz w:val="24"/>
                <w:szCs w:val="24"/>
              </w:rPr>
              <w:t>).</w:t>
            </w:r>
          </w:p>
        </w:tc>
      </w:tr>
      <w:tr w:rsidR="004B7978" w:rsidRPr="00B84678" w:rsidTr="009704CF">
        <w:trPr>
          <w:jc w:val="center"/>
        </w:trPr>
        <w:tc>
          <w:tcPr>
            <w:tcW w:w="1763" w:type="dxa"/>
            <w:gridSpan w:val="2"/>
            <w:tcBorders>
              <w:top w:val="outset" w:sz="6" w:space="0" w:color="auto"/>
              <w:left w:val="outset" w:sz="6" w:space="0" w:color="auto"/>
              <w:bottom w:val="outset" w:sz="6" w:space="0" w:color="auto"/>
              <w:right w:val="outset" w:sz="6" w:space="0" w:color="auto"/>
            </w:tcBorders>
            <w:vAlign w:val="center"/>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A</w:t>
            </w:r>
          </w:p>
        </w:tc>
        <w:tc>
          <w:tcPr>
            <w:tcW w:w="2211" w:type="dxa"/>
            <w:gridSpan w:val="3"/>
            <w:tcBorders>
              <w:top w:val="outset" w:sz="6" w:space="0" w:color="auto"/>
              <w:left w:val="outset" w:sz="6" w:space="0" w:color="auto"/>
              <w:bottom w:val="outset" w:sz="6" w:space="0" w:color="auto"/>
              <w:right w:val="outset" w:sz="6" w:space="0" w:color="auto"/>
            </w:tcBorders>
            <w:vAlign w:val="center"/>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B</w:t>
            </w:r>
          </w:p>
        </w:tc>
        <w:tc>
          <w:tcPr>
            <w:tcW w:w="2805" w:type="dxa"/>
            <w:gridSpan w:val="2"/>
            <w:tcBorders>
              <w:top w:val="outset" w:sz="6" w:space="0" w:color="auto"/>
              <w:left w:val="outset" w:sz="6" w:space="0" w:color="auto"/>
              <w:bottom w:val="outset" w:sz="6" w:space="0" w:color="auto"/>
              <w:right w:val="outset" w:sz="6" w:space="0" w:color="auto"/>
            </w:tcBorders>
            <w:vAlign w:val="center"/>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C</w:t>
            </w:r>
          </w:p>
        </w:tc>
        <w:tc>
          <w:tcPr>
            <w:tcW w:w="2973" w:type="dxa"/>
            <w:tcBorders>
              <w:top w:val="outset" w:sz="6" w:space="0" w:color="auto"/>
              <w:left w:val="outset" w:sz="6" w:space="0" w:color="auto"/>
              <w:bottom w:val="outset" w:sz="6" w:space="0" w:color="auto"/>
              <w:right w:val="outset" w:sz="6" w:space="0" w:color="auto"/>
            </w:tcBorders>
            <w:vAlign w:val="center"/>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D</w:t>
            </w:r>
          </w:p>
        </w:tc>
      </w:tr>
      <w:tr w:rsidR="004B7978" w:rsidRPr="00B84678" w:rsidTr="009704CF">
        <w:trPr>
          <w:jc w:val="center"/>
        </w:trPr>
        <w:tc>
          <w:tcPr>
            <w:tcW w:w="1763" w:type="dxa"/>
            <w:gridSpan w:val="2"/>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Attiecīgā ES tiesību akta panta numurs (uzskaitot katru tiesību akta vienību – pantu, daļu, punktu, apakšpunktu)</w:t>
            </w:r>
          </w:p>
        </w:tc>
        <w:tc>
          <w:tcPr>
            <w:tcW w:w="2211" w:type="dxa"/>
            <w:gridSpan w:val="3"/>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805" w:type="dxa"/>
            <w:gridSpan w:val="2"/>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Informācija par to, vai šīs tabulas A ailē minētās ES tiesību akta vienības tiek pārņemtas vai ieviestas pilnībā vai daļēji.</w:t>
            </w:r>
          </w:p>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Norāda institūciju, kas ir atbildīga par šo saistību izpildi pilnībā</w:t>
            </w:r>
          </w:p>
        </w:tc>
        <w:tc>
          <w:tcPr>
            <w:tcW w:w="2973" w:type="dxa"/>
            <w:tcBorders>
              <w:top w:val="outset" w:sz="6" w:space="0" w:color="auto"/>
              <w:left w:val="outset" w:sz="6" w:space="0" w:color="auto"/>
              <w:bottom w:val="outset" w:sz="6" w:space="0" w:color="auto"/>
              <w:right w:val="outset" w:sz="6" w:space="0" w:color="auto"/>
            </w:tcBorders>
          </w:tcPr>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Informācija par to, vai šīs tabulas B ailē minētās projekta vienības paredz stingrākas prasības nekā šīs tabulas A ailē minētās ES tiesību akta vienības.</w:t>
            </w:r>
          </w:p>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Ja projekts satur stingrā</w:t>
            </w:r>
            <w:r w:rsidRPr="00B84678">
              <w:rPr>
                <w:rFonts w:ascii="Times New Roman" w:hAnsi="Times New Roman"/>
                <w:sz w:val="24"/>
                <w:szCs w:val="24"/>
              </w:rPr>
              <w:softHyphen/>
              <w:t>kas prasības nekā attie</w:t>
            </w:r>
            <w:r w:rsidRPr="00B84678">
              <w:rPr>
                <w:rFonts w:ascii="Times New Roman" w:hAnsi="Times New Roman"/>
                <w:sz w:val="24"/>
                <w:szCs w:val="24"/>
              </w:rPr>
              <w:softHyphen/>
              <w:t>cīgais ES tiesību akts, norāda pamatojumu un samērīgumu.</w:t>
            </w:r>
          </w:p>
          <w:p w:rsidR="004B7978" w:rsidRPr="00B84678" w:rsidRDefault="004B7978" w:rsidP="008E78DC">
            <w:pPr>
              <w:spacing w:after="0" w:line="240" w:lineRule="auto"/>
              <w:rPr>
                <w:rFonts w:ascii="Times New Roman" w:hAnsi="Times New Roman"/>
                <w:sz w:val="24"/>
                <w:szCs w:val="24"/>
              </w:rPr>
            </w:pPr>
            <w:r w:rsidRPr="00B84678">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704CF" w:rsidRPr="007A7182" w:rsidTr="009704CF">
        <w:trPr>
          <w:jc w:val="center"/>
        </w:trPr>
        <w:tc>
          <w:tcPr>
            <w:tcW w:w="1763" w:type="dxa"/>
            <w:gridSpan w:val="2"/>
            <w:tcBorders>
              <w:top w:val="outset" w:sz="6" w:space="0" w:color="auto"/>
              <w:left w:val="outset" w:sz="6" w:space="0" w:color="auto"/>
              <w:bottom w:val="outset" w:sz="6" w:space="0" w:color="auto"/>
              <w:right w:val="outset" w:sz="6" w:space="0" w:color="auto"/>
            </w:tcBorders>
          </w:tcPr>
          <w:p w:rsidR="009704CF" w:rsidRDefault="009704CF" w:rsidP="009704CF">
            <w:pPr>
              <w:spacing w:after="0" w:line="240" w:lineRule="auto"/>
              <w:rPr>
                <w:rFonts w:ascii="Times New Roman" w:hAnsi="Times New Roman"/>
                <w:sz w:val="24"/>
                <w:szCs w:val="24"/>
              </w:rPr>
            </w:pPr>
            <w:r w:rsidRPr="007A137C">
              <w:rPr>
                <w:rFonts w:ascii="Times New Roman" w:hAnsi="Times New Roman"/>
                <w:sz w:val="24"/>
                <w:szCs w:val="24"/>
              </w:rPr>
              <w:t>Komisijas regula</w:t>
            </w:r>
            <w:r w:rsidR="006022BC">
              <w:rPr>
                <w:rFonts w:ascii="Times New Roman" w:hAnsi="Times New Roman"/>
                <w:sz w:val="24"/>
                <w:szCs w:val="24"/>
              </w:rPr>
              <w:t>s</w:t>
            </w:r>
            <w:r>
              <w:rPr>
                <w:rFonts w:ascii="Times New Roman" w:hAnsi="Times New Roman"/>
                <w:sz w:val="24"/>
                <w:szCs w:val="24"/>
              </w:rPr>
              <w:t xml:space="preserve"> </w:t>
            </w:r>
            <w:r w:rsidRPr="007A137C">
              <w:rPr>
                <w:rFonts w:ascii="Times New Roman" w:hAnsi="Times New Roman"/>
                <w:sz w:val="24"/>
                <w:szCs w:val="24"/>
              </w:rPr>
              <w:t>Nr.</w:t>
            </w:r>
            <w:r w:rsidR="006F221F">
              <w:rPr>
                <w:rFonts w:ascii="Times New Roman" w:hAnsi="Times New Roman"/>
                <w:sz w:val="24"/>
                <w:szCs w:val="24"/>
              </w:rPr>
              <w:t> </w:t>
            </w:r>
            <w:hyperlink r:id="rId11" w:tgtFrame="_blank" w:history="1">
              <w:r w:rsidRPr="007A137C">
                <w:rPr>
                  <w:rFonts w:ascii="Times New Roman" w:hAnsi="Times New Roman"/>
                  <w:sz w:val="24"/>
                  <w:szCs w:val="24"/>
                </w:rPr>
                <w:t>1407/2013</w:t>
              </w:r>
            </w:hyperlink>
            <w:r>
              <w:rPr>
                <w:rFonts w:ascii="Times New Roman" w:hAnsi="Times New Roman"/>
                <w:sz w:val="24"/>
                <w:szCs w:val="24"/>
              </w:rPr>
              <w:t xml:space="preserve"> </w:t>
            </w:r>
          </w:p>
          <w:p w:rsidR="006022BC" w:rsidRPr="00897BD1" w:rsidRDefault="006022BC" w:rsidP="00897BD1">
            <w:pPr>
              <w:pStyle w:val="Sarakstarindkopa"/>
              <w:numPr>
                <w:ilvl w:val="0"/>
                <w:numId w:val="11"/>
              </w:numPr>
              <w:spacing w:after="0" w:line="240" w:lineRule="auto"/>
              <w:ind w:left="254" w:hanging="254"/>
              <w:rPr>
                <w:rFonts w:ascii="Times New Roman" w:hAnsi="Times New Roman"/>
                <w:sz w:val="24"/>
                <w:szCs w:val="24"/>
              </w:rPr>
            </w:pPr>
            <w:r w:rsidRPr="00897BD1">
              <w:rPr>
                <w:rFonts w:ascii="Times New Roman" w:hAnsi="Times New Roman"/>
                <w:sz w:val="24"/>
                <w:szCs w:val="24"/>
              </w:rPr>
              <w:t>panta 1.punkts</w:t>
            </w:r>
          </w:p>
        </w:tc>
        <w:tc>
          <w:tcPr>
            <w:tcW w:w="2211" w:type="dxa"/>
            <w:gridSpan w:val="3"/>
            <w:tcBorders>
              <w:top w:val="outset" w:sz="6" w:space="0" w:color="auto"/>
              <w:left w:val="outset" w:sz="6" w:space="0" w:color="auto"/>
              <w:bottom w:val="outset" w:sz="6" w:space="0" w:color="auto"/>
              <w:right w:val="outset" w:sz="6" w:space="0" w:color="auto"/>
            </w:tcBorders>
          </w:tcPr>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Pr>
                <w:rFonts w:ascii="Times New Roman" w:hAnsi="Times New Roman"/>
                <w:sz w:val="24"/>
                <w:szCs w:val="24"/>
              </w:rPr>
              <w:t>5.</w:t>
            </w:r>
            <w:r w:rsidR="006F221F">
              <w:rPr>
                <w:rFonts w:ascii="Times New Roman" w:hAnsi="Times New Roman"/>
                <w:sz w:val="24"/>
                <w:szCs w:val="24"/>
              </w:rPr>
              <w:t> </w:t>
            </w:r>
            <w:r>
              <w:rPr>
                <w:rFonts w:ascii="Times New Roman" w:hAnsi="Times New Roman"/>
                <w:sz w:val="24"/>
                <w:szCs w:val="24"/>
              </w:rPr>
              <w:t>punkts</w:t>
            </w:r>
          </w:p>
          <w:p w:rsidR="009704CF" w:rsidRPr="007A7182" w:rsidRDefault="009704CF" w:rsidP="009704CF">
            <w:pPr>
              <w:spacing w:after="0" w:line="240" w:lineRule="auto"/>
              <w:rPr>
                <w:rFonts w:ascii="Times New Roman" w:hAnsi="Times New Roman"/>
                <w:sz w:val="24"/>
                <w:szCs w:val="24"/>
              </w:rPr>
            </w:pPr>
          </w:p>
        </w:tc>
        <w:tc>
          <w:tcPr>
            <w:tcW w:w="2805" w:type="dxa"/>
            <w:gridSpan w:val="2"/>
            <w:tcBorders>
              <w:top w:val="outset" w:sz="6" w:space="0" w:color="auto"/>
              <w:left w:val="outset" w:sz="6" w:space="0" w:color="auto"/>
              <w:bottom w:val="outset" w:sz="6" w:space="0" w:color="auto"/>
              <w:right w:val="outset" w:sz="6" w:space="0" w:color="auto"/>
            </w:tcBorders>
          </w:tcPr>
          <w:p w:rsidR="009704CF" w:rsidRPr="00C32B4C" w:rsidRDefault="009704CF" w:rsidP="009704CF">
            <w:pPr>
              <w:spacing w:after="0" w:line="240" w:lineRule="auto"/>
              <w:rPr>
                <w:rFonts w:ascii="Times New Roman" w:hAnsi="Times New Roman"/>
                <w:sz w:val="24"/>
                <w:szCs w:val="24"/>
              </w:rPr>
            </w:pPr>
            <w:r w:rsidRPr="00C32B4C">
              <w:rPr>
                <w:rFonts w:ascii="Times New Roman" w:hAnsi="Times New Roman"/>
                <w:sz w:val="24"/>
                <w:szCs w:val="24"/>
              </w:rPr>
              <w:t>Komisijas regulas Nr.</w:t>
            </w:r>
            <w:r w:rsidR="006F221F">
              <w:rPr>
                <w:rFonts w:ascii="Times New Roman" w:hAnsi="Times New Roman"/>
                <w:sz w:val="24"/>
                <w:szCs w:val="24"/>
              </w:rPr>
              <w:t> </w:t>
            </w:r>
            <w:r>
              <w:rPr>
                <w:rFonts w:ascii="Times New Roman" w:hAnsi="Times New Roman"/>
                <w:sz w:val="24"/>
                <w:szCs w:val="24"/>
              </w:rPr>
              <w:t>1407</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2973" w:type="dxa"/>
            <w:tcBorders>
              <w:top w:val="outset" w:sz="6" w:space="0" w:color="auto"/>
              <w:left w:val="outset" w:sz="6" w:space="0" w:color="auto"/>
              <w:bottom w:val="outset" w:sz="6" w:space="0" w:color="auto"/>
              <w:right w:val="outset" w:sz="6" w:space="0" w:color="auto"/>
            </w:tcBorders>
          </w:tcPr>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9704CF" w:rsidRPr="007A7182" w:rsidTr="009704CF">
        <w:trPr>
          <w:jc w:val="center"/>
        </w:trPr>
        <w:tc>
          <w:tcPr>
            <w:tcW w:w="1763" w:type="dxa"/>
            <w:gridSpan w:val="2"/>
            <w:tcBorders>
              <w:top w:val="outset" w:sz="6" w:space="0" w:color="auto"/>
              <w:left w:val="outset" w:sz="6" w:space="0" w:color="auto"/>
              <w:bottom w:val="outset" w:sz="6" w:space="0" w:color="auto"/>
              <w:right w:val="outset" w:sz="6" w:space="0" w:color="auto"/>
            </w:tcBorders>
          </w:tcPr>
          <w:p w:rsidR="009704CF" w:rsidRPr="007A137C" w:rsidRDefault="009704CF" w:rsidP="009704CF">
            <w:pPr>
              <w:spacing w:after="0" w:line="240" w:lineRule="auto"/>
              <w:rPr>
                <w:rFonts w:ascii="Times New Roman" w:hAnsi="Times New Roman"/>
                <w:sz w:val="24"/>
                <w:szCs w:val="24"/>
              </w:rPr>
            </w:pPr>
            <w:r w:rsidRPr="007A137C">
              <w:rPr>
                <w:rFonts w:ascii="Times New Roman" w:hAnsi="Times New Roman"/>
                <w:sz w:val="24"/>
                <w:szCs w:val="24"/>
              </w:rPr>
              <w:t>Komisijas regula</w:t>
            </w:r>
            <w:r>
              <w:rPr>
                <w:rFonts w:ascii="Times New Roman" w:hAnsi="Times New Roman"/>
                <w:sz w:val="24"/>
                <w:szCs w:val="24"/>
              </w:rPr>
              <w:t>s</w:t>
            </w:r>
            <w:r w:rsidRPr="007A137C">
              <w:rPr>
                <w:rFonts w:ascii="Times New Roman" w:hAnsi="Times New Roman"/>
                <w:sz w:val="24"/>
                <w:szCs w:val="24"/>
              </w:rPr>
              <w:t xml:space="preserve"> Nr.</w:t>
            </w:r>
            <w:r w:rsidR="006F221F">
              <w:rPr>
                <w:rFonts w:ascii="Times New Roman" w:hAnsi="Times New Roman"/>
                <w:sz w:val="24"/>
                <w:szCs w:val="24"/>
              </w:rPr>
              <w:t> </w:t>
            </w:r>
            <w:hyperlink r:id="rId12" w:tgtFrame="_blank" w:history="1">
              <w:r w:rsidRPr="007A137C">
                <w:rPr>
                  <w:rFonts w:ascii="Times New Roman" w:hAnsi="Times New Roman"/>
                  <w:sz w:val="24"/>
                  <w:szCs w:val="24"/>
                </w:rPr>
                <w:t>1407/2013</w:t>
              </w:r>
            </w:hyperlink>
            <w:r>
              <w:rPr>
                <w:rFonts w:ascii="Times New Roman" w:hAnsi="Times New Roman"/>
                <w:sz w:val="24"/>
                <w:szCs w:val="24"/>
              </w:rPr>
              <w:t xml:space="preserve"> 1.</w:t>
            </w:r>
            <w:r w:rsidR="006F221F">
              <w:rPr>
                <w:rFonts w:ascii="Times New Roman" w:hAnsi="Times New Roman"/>
                <w:sz w:val="24"/>
                <w:szCs w:val="24"/>
              </w:rPr>
              <w:t> </w:t>
            </w:r>
            <w:r>
              <w:rPr>
                <w:rFonts w:ascii="Times New Roman" w:hAnsi="Times New Roman"/>
                <w:sz w:val="24"/>
                <w:szCs w:val="24"/>
              </w:rPr>
              <w:t>panta 2.</w:t>
            </w:r>
            <w:r w:rsidR="006F221F">
              <w:rPr>
                <w:rFonts w:ascii="Times New Roman" w:hAnsi="Times New Roman"/>
                <w:sz w:val="24"/>
                <w:szCs w:val="24"/>
              </w:rPr>
              <w:t> </w:t>
            </w:r>
            <w:r>
              <w:rPr>
                <w:rFonts w:ascii="Times New Roman" w:hAnsi="Times New Roman"/>
                <w:sz w:val="24"/>
                <w:szCs w:val="24"/>
              </w:rPr>
              <w:t>punkts</w:t>
            </w:r>
          </w:p>
        </w:tc>
        <w:tc>
          <w:tcPr>
            <w:tcW w:w="2211" w:type="dxa"/>
            <w:gridSpan w:val="3"/>
            <w:tcBorders>
              <w:top w:val="outset" w:sz="6" w:space="0" w:color="auto"/>
              <w:left w:val="outset" w:sz="6" w:space="0" w:color="auto"/>
              <w:bottom w:val="outset" w:sz="6" w:space="0" w:color="auto"/>
              <w:right w:val="outset" w:sz="6" w:space="0" w:color="auto"/>
            </w:tcBorders>
          </w:tcPr>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 xml:space="preserve">Noteikumu projekta </w:t>
            </w:r>
            <w:r>
              <w:rPr>
                <w:rFonts w:ascii="Times New Roman" w:hAnsi="Times New Roman"/>
                <w:sz w:val="24"/>
                <w:szCs w:val="24"/>
              </w:rPr>
              <w:t>5. punkts</w:t>
            </w:r>
          </w:p>
          <w:p w:rsidR="009704CF" w:rsidRPr="007A7182" w:rsidRDefault="009704CF" w:rsidP="009704CF">
            <w:pPr>
              <w:spacing w:after="0" w:line="240" w:lineRule="auto"/>
              <w:rPr>
                <w:rFonts w:ascii="Times New Roman" w:hAnsi="Times New Roman"/>
                <w:sz w:val="24"/>
                <w:szCs w:val="24"/>
              </w:rPr>
            </w:pPr>
          </w:p>
        </w:tc>
        <w:tc>
          <w:tcPr>
            <w:tcW w:w="2805" w:type="dxa"/>
            <w:gridSpan w:val="2"/>
            <w:tcBorders>
              <w:top w:val="outset" w:sz="6" w:space="0" w:color="auto"/>
              <w:left w:val="outset" w:sz="6" w:space="0" w:color="auto"/>
              <w:bottom w:val="outset" w:sz="6" w:space="0" w:color="auto"/>
              <w:right w:val="outset" w:sz="6" w:space="0" w:color="auto"/>
            </w:tcBorders>
          </w:tcPr>
          <w:p w:rsidR="009704CF" w:rsidRDefault="009704CF" w:rsidP="009704CF">
            <w:pPr>
              <w:spacing w:after="0" w:line="240" w:lineRule="auto"/>
            </w:pPr>
            <w:r w:rsidRPr="00C32B4C">
              <w:rPr>
                <w:rFonts w:ascii="Times New Roman" w:hAnsi="Times New Roman"/>
                <w:sz w:val="24"/>
                <w:szCs w:val="24"/>
              </w:rPr>
              <w:t>Komisijas regulas Nr.</w:t>
            </w:r>
            <w:r w:rsidR="006F221F">
              <w:rPr>
                <w:rFonts w:ascii="Times New Roman" w:hAnsi="Times New Roman"/>
                <w:sz w:val="24"/>
                <w:szCs w:val="24"/>
              </w:rPr>
              <w:t> </w:t>
            </w:r>
            <w:r>
              <w:rPr>
                <w:rFonts w:ascii="Times New Roman" w:hAnsi="Times New Roman"/>
                <w:sz w:val="24"/>
                <w:szCs w:val="24"/>
              </w:rPr>
              <w:t>1407</w:t>
            </w:r>
            <w:r w:rsidRPr="00C32B4C">
              <w:rPr>
                <w:rFonts w:ascii="Times New Roman" w:hAnsi="Times New Roman"/>
                <w:sz w:val="24"/>
                <w:szCs w:val="24"/>
              </w:rPr>
              <w:t>/201</w:t>
            </w:r>
            <w:r>
              <w:rPr>
                <w:rFonts w:ascii="Times New Roman" w:hAnsi="Times New Roman"/>
                <w:sz w:val="24"/>
                <w:szCs w:val="24"/>
              </w:rPr>
              <w:t>3</w:t>
            </w:r>
            <w:r w:rsidRPr="00C32B4C">
              <w:rPr>
                <w:rFonts w:ascii="Times New Roman" w:hAnsi="Times New Roman"/>
                <w:sz w:val="24"/>
                <w:szCs w:val="24"/>
              </w:rPr>
              <w:t xml:space="preserve"> prasības tiek ieviestas pilnībā.</w:t>
            </w:r>
          </w:p>
        </w:tc>
        <w:tc>
          <w:tcPr>
            <w:tcW w:w="2973" w:type="dxa"/>
            <w:tcBorders>
              <w:top w:val="outset" w:sz="6" w:space="0" w:color="auto"/>
              <w:left w:val="outset" w:sz="6" w:space="0" w:color="auto"/>
              <w:bottom w:val="outset" w:sz="6" w:space="0" w:color="auto"/>
              <w:right w:val="outset" w:sz="6" w:space="0" w:color="auto"/>
            </w:tcBorders>
          </w:tcPr>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9704CF" w:rsidRPr="007A7182" w:rsidTr="009704CF">
        <w:trPr>
          <w:jc w:val="center"/>
        </w:trPr>
        <w:tc>
          <w:tcPr>
            <w:tcW w:w="1763" w:type="dxa"/>
            <w:gridSpan w:val="2"/>
            <w:tcBorders>
              <w:top w:val="outset" w:sz="6" w:space="0" w:color="auto"/>
              <w:left w:val="outset" w:sz="6" w:space="0" w:color="auto"/>
              <w:bottom w:val="outset" w:sz="6" w:space="0" w:color="auto"/>
              <w:right w:val="outset" w:sz="6" w:space="0" w:color="auto"/>
            </w:tcBorders>
          </w:tcPr>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Kā ir izmantota ES tiesību aktā paredzētā rīcības brīvība dalībvalstij pārņemt vai ieviest noteiktas ES tiesību akta normas?</w:t>
            </w:r>
          </w:p>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Kādēļ?</w:t>
            </w:r>
          </w:p>
        </w:tc>
        <w:tc>
          <w:tcPr>
            <w:tcW w:w="7989" w:type="dxa"/>
            <w:gridSpan w:val="6"/>
            <w:tcBorders>
              <w:top w:val="outset" w:sz="6" w:space="0" w:color="auto"/>
              <w:left w:val="outset" w:sz="6" w:space="0" w:color="auto"/>
              <w:bottom w:val="outset" w:sz="6" w:space="0" w:color="auto"/>
              <w:right w:val="outset" w:sz="6" w:space="0" w:color="auto"/>
            </w:tcBorders>
          </w:tcPr>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Projekts šo jomu neskar.</w:t>
            </w:r>
          </w:p>
        </w:tc>
      </w:tr>
      <w:tr w:rsidR="009704CF" w:rsidRPr="007A7182" w:rsidTr="009704CF">
        <w:trPr>
          <w:jc w:val="center"/>
        </w:trPr>
        <w:tc>
          <w:tcPr>
            <w:tcW w:w="1763" w:type="dxa"/>
            <w:gridSpan w:val="2"/>
            <w:tcBorders>
              <w:top w:val="outset" w:sz="6" w:space="0" w:color="auto"/>
              <w:left w:val="outset" w:sz="6" w:space="0" w:color="auto"/>
              <w:bottom w:val="outset" w:sz="6" w:space="0" w:color="auto"/>
              <w:right w:val="outset" w:sz="6" w:space="0" w:color="auto"/>
            </w:tcBorders>
          </w:tcPr>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 xml:space="preserve">Saistības sniegt paziņojumu ES institūcijām un ES dalībvalstīm atbilstoši normatīvajiem aktiem, kas </w:t>
            </w:r>
            <w:r w:rsidRPr="007A7182">
              <w:rPr>
                <w:rFonts w:ascii="Times New Roman" w:hAnsi="Times New Roman"/>
                <w:sz w:val="24"/>
                <w:szCs w:val="24"/>
              </w:rPr>
              <w:lastRenderedPageBreak/>
              <w:t>regulē informācijas sniegšanu par tehnisko noteikumu, valsts atbalsta piešķir</w:t>
            </w:r>
            <w:r w:rsidRPr="007A7182">
              <w:rPr>
                <w:rFonts w:ascii="Times New Roman" w:hAnsi="Times New Roman"/>
                <w:sz w:val="24"/>
                <w:szCs w:val="24"/>
              </w:rPr>
              <w:softHyphen/>
              <w:t>šanas un finanšu noteikumu (attiecībā uz monetāro politiku) projektiem</w:t>
            </w:r>
          </w:p>
        </w:tc>
        <w:tc>
          <w:tcPr>
            <w:tcW w:w="7989" w:type="dxa"/>
            <w:gridSpan w:val="6"/>
            <w:tcBorders>
              <w:top w:val="outset" w:sz="6" w:space="0" w:color="auto"/>
              <w:left w:val="outset" w:sz="6" w:space="0" w:color="auto"/>
              <w:bottom w:val="outset" w:sz="6" w:space="0" w:color="auto"/>
              <w:right w:val="outset" w:sz="6" w:space="0" w:color="auto"/>
            </w:tcBorders>
          </w:tcPr>
          <w:p w:rsidR="009704CF" w:rsidRPr="003175A7" w:rsidRDefault="009704CF" w:rsidP="009704CF">
            <w:pPr>
              <w:spacing w:after="0" w:line="240" w:lineRule="auto"/>
              <w:jc w:val="both"/>
              <w:rPr>
                <w:rFonts w:ascii="Times New Roman" w:hAnsi="Times New Roman"/>
                <w:sz w:val="24"/>
                <w:szCs w:val="24"/>
              </w:rPr>
            </w:pPr>
            <w:r w:rsidRPr="007A7182">
              <w:rPr>
                <w:rFonts w:ascii="Times New Roman" w:hAnsi="Times New Roman"/>
                <w:sz w:val="24"/>
                <w:szCs w:val="24"/>
              </w:rPr>
              <w:lastRenderedPageBreak/>
              <w:t>Projekts šo jomu neskar.</w:t>
            </w:r>
          </w:p>
        </w:tc>
      </w:tr>
      <w:tr w:rsidR="009704CF" w:rsidRPr="007A7182" w:rsidTr="009704CF">
        <w:trPr>
          <w:jc w:val="center"/>
        </w:trPr>
        <w:tc>
          <w:tcPr>
            <w:tcW w:w="1763" w:type="dxa"/>
            <w:gridSpan w:val="2"/>
            <w:tcBorders>
              <w:top w:val="outset" w:sz="6" w:space="0" w:color="auto"/>
              <w:left w:val="outset" w:sz="6" w:space="0" w:color="auto"/>
              <w:bottom w:val="outset" w:sz="6" w:space="0" w:color="auto"/>
              <w:right w:val="outset" w:sz="6" w:space="0" w:color="auto"/>
            </w:tcBorders>
          </w:tcPr>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Cita informācija</w:t>
            </w:r>
          </w:p>
        </w:tc>
        <w:tc>
          <w:tcPr>
            <w:tcW w:w="7989" w:type="dxa"/>
            <w:gridSpan w:val="6"/>
            <w:tcBorders>
              <w:top w:val="outset" w:sz="6" w:space="0" w:color="auto"/>
              <w:left w:val="outset" w:sz="6" w:space="0" w:color="auto"/>
              <w:bottom w:val="outset" w:sz="6" w:space="0" w:color="auto"/>
              <w:right w:val="outset" w:sz="6" w:space="0" w:color="auto"/>
            </w:tcBorders>
          </w:tcPr>
          <w:p w:rsidR="009704CF" w:rsidRPr="003175A7" w:rsidRDefault="009704CF" w:rsidP="009704CF">
            <w:pPr>
              <w:spacing w:after="0" w:line="240" w:lineRule="auto"/>
              <w:rPr>
                <w:rFonts w:ascii="Times New Roman" w:hAnsi="Times New Roman"/>
                <w:sz w:val="24"/>
                <w:szCs w:val="24"/>
              </w:rPr>
            </w:pPr>
            <w:r w:rsidRPr="003175A7">
              <w:rPr>
                <w:rFonts w:ascii="Times New Roman" w:hAnsi="Times New Roman"/>
                <w:sz w:val="24"/>
                <w:szCs w:val="24"/>
              </w:rPr>
              <w:t>Nav.</w:t>
            </w:r>
          </w:p>
        </w:tc>
      </w:tr>
      <w:tr w:rsidR="009704CF" w:rsidRPr="007A7182" w:rsidTr="007C6E7A">
        <w:trPr>
          <w:jc w:val="center"/>
        </w:trPr>
        <w:tc>
          <w:tcPr>
            <w:tcW w:w="9752" w:type="dxa"/>
            <w:gridSpan w:val="8"/>
            <w:tcBorders>
              <w:top w:val="outset" w:sz="6" w:space="0" w:color="auto"/>
              <w:left w:val="outset" w:sz="6" w:space="0" w:color="auto"/>
              <w:bottom w:val="outset" w:sz="6" w:space="0" w:color="auto"/>
              <w:right w:val="outset" w:sz="6" w:space="0" w:color="auto"/>
            </w:tcBorders>
            <w:vAlign w:val="center"/>
          </w:tcPr>
          <w:p w:rsidR="009704CF" w:rsidRPr="007A7182" w:rsidRDefault="009704CF" w:rsidP="009704CF">
            <w:pPr>
              <w:spacing w:after="0" w:line="240" w:lineRule="auto"/>
              <w:rPr>
                <w:rFonts w:ascii="Times New Roman" w:hAnsi="Times New Roman"/>
                <w:b/>
                <w:sz w:val="24"/>
                <w:szCs w:val="24"/>
              </w:rPr>
            </w:pPr>
            <w:r w:rsidRPr="007A7182">
              <w:rPr>
                <w:rFonts w:ascii="Times New Roman" w:hAnsi="Times New Roman"/>
                <w:b/>
                <w:sz w:val="24"/>
                <w:szCs w:val="24"/>
              </w:rPr>
              <w:t>2.tabula</w:t>
            </w:r>
          </w:p>
          <w:p w:rsidR="009704CF" w:rsidRPr="007A7182" w:rsidRDefault="009704CF" w:rsidP="009704CF">
            <w:pPr>
              <w:spacing w:after="0" w:line="240" w:lineRule="auto"/>
              <w:rPr>
                <w:rFonts w:ascii="Times New Roman" w:hAnsi="Times New Roman"/>
                <w:b/>
                <w:sz w:val="24"/>
                <w:szCs w:val="24"/>
              </w:rPr>
            </w:pPr>
            <w:r w:rsidRPr="007A7182">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9704CF" w:rsidRPr="007A7182" w:rsidRDefault="009704CF" w:rsidP="009704CF">
            <w:pPr>
              <w:spacing w:after="0" w:line="240" w:lineRule="auto"/>
              <w:rPr>
                <w:rFonts w:ascii="Times New Roman" w:hAnsi="Times New Roman"/>
                <w:b/>
                <w:sz w:val="24"/>
                <w:szCs w:val="24"/>
              </w:rPr>
            </w:pPr>
            <w:r w:rsidRPr="007A7182">
              <w:rPr>
                <w:rFonts w:ascii="Times New Roman" w:hAnsi="Times New Roman"/>
                <w:b/>
                <w:sz w:val="24"/>
                <w:szCs w:val="24"/>
              </w:rPr>
              <w:t>Pasākumi šo saistību izpildei</w:t>
            </w:r>
          </w:p>
        </w:tc>
      </w:tr>
      <w:tr w:rsidR="009704CF" w:rsidRPr="007A7182" w:rsidTr="009704CF">
        <w:trPr>
          <w:jc w:val="center"/>
        </w:trPr>
        <w:tc>
          <w:tcPr>
            <w:tcW w:w="2150" w:type="dxa"/>
            <w:gridSpan w:val="3"/>
            <w:tcBorders>
              <w:top w:val="outset" w:sz="6" w:space="0" w:color="auto"/>
              <w:left w:val="outset" w:sz="6" w:space="0" w:color="auto"/>
              <w:bottom w:val="outset" w:sz="6" w:space="0" w:color="auto"/>
              <w:right w:val="outset" w:sz="6" w:space="0" w:color="auto"/>
            </w:tcBorders>
            <w:vAlign w:val="center"/>
          </w:tcPr>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602" w:type="dxa"/>
            <w:gridSpan w:val="5"/>
            <w:tcBorders>
              <w:top w:val="outset" w:sz="6" w:space="0" w:color="auto"/>
              <w:left w:val="outset" w:sz="6" w:space="0" w:color="auto"/>
              <w:bottom w:val="outset" w:sz="6" w:space="0" w:color="auto"/>
              <w:right w:val="outset" w:sz="6" w:space="0" w:color="auto"/>
            </w:tcBorders>
          </w:tcPr>
          <w:p w:rsidR="009704CF" w:rsidRPr="007A7182" w:rsidRDefault="009704CF" w:rsidP="009704CF">
            <w:pPr>
              <w:spacing w:after="0" w:line="240" w:lineRule="auto"/>
              <w:rPr>
                <w:rFonts w:ascii="Times New Roman" w:hAnsi="Times New Roman"/>
                <w:sz w:val="24"/>
                <w:szCs w:val="24"/>
              </w:rPr>
            </w:pPr>
            <w:r w:rsidRPr="007A7182">
              <w:rPr>
                <w:rFonts w:ascii="Times New Roman" w:hAnsi="Times New Roman"/>
                <w:sz w:val="24"/>
                <w:szCs w:val="24"/>
              </w:rPr>
              <w:t>Projekts šo jomu neskar.</w:t>
            </w:r>
          </w:p>
        </w:tc>
      </w:tr>
      <w:tr w:rsidR="009704CF" w:rsidRPr="00B84678" w:rsidTr="009704CF">
        <w:trPr>
          <w:jc w:val="center"/>
        </w:trPr>
        <w:tc>
          <w:tcPr>
            <w:tcW w:w="2150" w:type="dxa"/>
            <w:gridSpan w:val="3"/>
            <w:tcBorders>
              <w:top w:val="outset" w:sz="6" w:space="0" w:color="auto"/>
              <w:left w:val="outset" w:sz="6" w:space="0" w:color="auto"/>
              <w:bottom w:val="outset" w:sz="6" w:space="0" w:color="auto"/>
              <w:right w:val="outset" w:sz="6" w:space="0" w:color="auto"/>
            </w:tcBorders>
            <w:vAlign w:val="center"/>
          </w:tcPr>
          <w:p w:rsidR="009704CF" w:rsidRPr="00610E3E" w:rsidRDefault="009704CF" w:rsidP="009704CF">
            <w:pPr>
              <w:spacing w:after="0" w:line="240" w:lineRule="auto"/>
              <w:rPr>
                <w:rFonts w:ascii="Times New Roman" w:hAnsi="Times New Roman"/>
                <w:sz w:val="24"/>
                <w:szCs w:val="24"/>
              </w:rPr>
            </w:pPr>
            <w:r w:rsidRPr="00610E3E">
              <w:rPr>
                <w:rFonts w:ascii="Times New Roman" w:hAnsi="Times New Roman"/>
                <w:sz w:val="24"/>
                <w:szCs w:val="24"/>
              </w:rPr>
              <w:t>A</w:t>
            </w:r>
          </w:p>
        </w:tc>
        <w:tc>
          <w:tcPr>
            <w:tcW w:w="2990" w:type="dxa"/>
            <w:gridSpan w:val="3"/>
            <w:tcBorders>
              <w:top w:val="outset" w:sz="6" w:space="0" w:color="auto"/>
              <w:left w:val="outset" w:sz="6" w:space="0" w:color="auto"/>
              <w:bottom w:val="outset" w:sz="6" w:space="0" w:color="auto"/>
              <w:right w:val="outset" w:sz="6" w:space="0" w:color="auto"/>
            </w:tcBorders>
            <w:vAlign w:val="center"/>
          </w:tcPr>
          <w:p w:rsidR="009704CF" w:rsidRPr="00610E3E" w:rsidRDefault="009704CF" w:rsidP="009704CF">
            <w:pPr>
              <w:spacing w:after="0" w:line="240" w:lineRule="auto"/>
              <w:rPr>
                <w:rFonts w:ascii="Times New Roman" w:hAnsi="Times New Roman"/>
                <w:sz w:val="24"/>
                <w:szCs w:val="24"/>
              </w:rPr>
            </w:pPr>
            <w:r w:rsidRPr="00610E3E">
              <w:rPr>
                <w:rFonts w:ascii="Times New Roman" w:hAnsi="Times New Roman"/>
                <w:sz w:val="24"/>
                <w:szCs w:val="24"/>
              </w:rPr>
              <w:t>B</w:t>
            </w:r>
          </w:p>
        </w:tc>
        <w:tc>
          <w:tcPr>
            <w:tcW w:w="4612" w:type="dxa"/>
            <w:gridSpan w:val="2"/>
            <w:tcBorders>
              <w:top w:val="outset" w:sz="6" w:space="0" w:color="auto"/>
              <w:left w:val="outset" w:sz="6" w:space="0" w:color="auto"/>
              <w:bottom w:val="outset" w:sz="6" w:space="0" w:color="auto"/>
              <w:right w:val="outset" w:sz="6" w:space="0" w:color="auto"/>
            </w:tcBorders>
            <w:vAlign w:val="center"/>
          </w:tcPr>
          <w:p w:rsidR="009704CF" w:rsidRPr="00016696" w:rsidRDefault="009704CF" w:rsidP="009704CF">
            <w:pPr>
              <w:spacing w:after="0" w:line="240" w:lineRule="auto"/>
              <w:rPr>
                <w:rFonts w:ascii="Times New Roman" w:hAnsi="Times New Roman"/>
                <w:sz w:val="24"/>
                <w:szCs w:val="24"/>
              </w:rPr>
            </w:pPr>
            <w:r w:rsidRPr="00016696">
              <w:rPr>
                <w:rFonts w:ascii="Times New Roman" w:hAnsi="Times New Roman"/>
                <w:sz w:val="24"/>
                <w:szCs w:val="24"/>
              </w:rPr>
              <w:t>C</w:t>
            </w:r>
          </w:p>
        </w:tc>
      </w:tr>
      <w:tr w:rsidR="009704CF" w:rsidRPr="00B84678" w:rsidTr="009704CF">
        <w:trPr>
          <w:jc w:val="center"/>
        </w:trPr>
        <w:tc>
          <w:tcPr>
            <w:tcW w:w="2150" w:type="dxa"/>
            <w:gridSpan w:val="3"/>
            <w:tcBorders>
              <w:top w:val="outset" w:sz="6" w:space="0" w:color="auto"/>
              <w:left w:val="outset" w:sz="6" w:space="0" w:color="auto"/>
              <w:bottom w:val="outset" w:sz="6" w:space="0" w:color="auto"/>
              <w:right w:val="outset" w:sz="6" w:space="0" w:color="auto"/>
            </w:tcBorders>
          </w:tcPr>
          <w:p w:rsidR="009704CF" w:rsidRPr="00610E3E" w:rsidRDefault="009704CF" w:rsidP="009704CF">
            <w:pPr>
              <w:spacing w:after="0" w:line="240" w:lineRule="auto"/>
              <w:rPr>
                <w:rFonts w:ascii="Times New Roman" w:hAnsi="Times New Roman"/>
                <w:sz w:val="24"/>
                <w:szCs w:val="24"/>
              </w:rPr>
            </w:pPr>
            <w:r w:rsidRPr="00610E3E">
              <w:rPr>
                <w:rFonts w:ascii="Times New Roman" w:hAnsi="Times New Roman"/>
                <w:sz w:val="24"/>
                <w:szCs w:val="24"/>
              </w:rPr>
              <w:t>Starptautiskās saistības (pēc būtības), kas izriet no norādītā starptautis</w:t>
            </w:r>
            <w:r w:rsidRPr="00610E3E">
              <w:rPr>
                <w:rFonts w:ascii="Times New Roman" w:hAnsi="Times New Roman"/>
                <w:sz w:val="24"/>
                <w:szCs w:val="24"/>
              </w:rPr>
              <w:softHyphen/>
              <w:t>kā dokumenta.</w:t>
            </w:r>
          </w:p>
          <w:p w:rsidR="009704CF" w:rsidRPr="00610E3E" w:rsidRDefault="009704CF" w:rsidP="009704CF">
            <w:pPr>
              <w:spacing w:after="0" w:line="240" w:lineRule="auto"/>
              <w:rPr>
                <w:rFonts w:ascii="Times New Roman" w:hAnsi="Times New Roman"/>
                <w:sz w:val="24"/>
                <w:szCs w:val="24"/>
              </w:rPr>
            </w:pPr>
            <w:r w:rsidRPr="00610E3E">
              <w:rPr>
                <w:rFonts w:ascii="Times New Roman" w:hAnsi="Times New Roman"/>
                <w:sz w:val="24"/>
                <w:szCs w:val="24"/>
              </w:rPr>
              <w:t>Konkrēti veicamie pasākumi vai uzdevumi, kas nepieciešami šo starptautisko saistību izpildei</w:t>
            </w:r>
          </w:p>
        </w:tc>
        <w:tc>
          <w:tcPr>
            <w:tcW w:w="2990" w:type="dxa"/>
            <w:gridSpan w:val="3"/>
            <w:tcBorders>
              <w:top w:val="outset" w:sz="6" w:space="0" w:color="auto"/>
              <w:left w:val="outset" w:sz="6" w:space="0" w:color="auto"/>
              <w:bottom w:val="outset" w:sz="6" w:space="0" w:color="auto"/>
              <w:right w:val="outset" w:sz="6" w:space="0" w:color="auto"/>
            </w:tcBorders>
          </w:tcPr>
          <w:p w:rsidR="009704CF" w:rsidRPr="00610E3E" w:rsidRDefault="009704CF" w:rsidP="009704CF">
            <w:pPr>
              <w:spacing w:after="0" w:line="240" w:lineRule="auto"/>
              <w:rPr>
                <w:rFonts w:ascii="Times New Roman" w:hAnsi="Times New Roman"/>
                <w:sz w:val="24"/>
                <w:szCs w:val="24"/>
              </w:rPr>
            </w:pPr>
            <w:r w:rsidRPr="00610E3E">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12" w:type="dxa"/>
            <w:gridSpan w:val="2"/>
            <w:tcBorders>
              <w:top w:val="outset" w:sz="6" w:space="0" w:color="auto"/>
              <w:left w:val="outset" w:sz="6" w:space="0" w:color="auto"/>
              <w:bottom w:val="outset" w:sz="6" w:space="0" w:color="auto"/>
              <w:right w:val="outset" w:sz="6" w:space="0" w:color="auto"/>
            </w:tcBorders>
          </w:tcPr>
          <w:p w:rsidR="009704CF" w:rsidRPr="00016696" w:rsidRDefault="009704CF" w:rsidP="009704CF">
            <w:pPr>
              <w:spacing w:after="0" w:line="240" w:lineRule="auto"/>
              <w:rPr>
                <w:rFonts w:ascii="Times New Roman" w:hAnsi="Times New Roman"/>
                <w:sz w:val="24"/>
                <w:szCs w:val="24"/>
              </w:rPr>
            </w:pPr>
            <w:r w:rsidRPr="00016696">
              <w:rPr>
                <w:rFonts w:ascii="Times New Roman" w:hAnsi="Times New Roman"/>
                <w:sz w:val="24"/>
                <w:szCs w:val="24"/>
              </w:rPr>
              <w:t>Informācija par to, vai starptautiskās saistības, kas minētas šīs tabulas A ailē, tiek izpildītas pilnībā vai daļēji.</w:t>
            </w:r>
          </w:p>
          <w:p w:rsidR="009704CF" w:rsidRPr="00016696" w:rsidRDefault="009704CF" w:rsidP="009704CF">
            <w:pPr>
              <w:spacing w:after="0" w:line="240" w:lineRule="auto"/>
              <w:rPr>
                <w:rFonts w:ascii="Times New Roman" w:hAnsi="Times New Roman"/>
                <w:sz w:val="24"/>
                <w:szCs w:val="24"/>
              </w:rPr>
            </w:pPr>
            <w:r w:rsidRPr="00016696">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9704CF" w:rsidRPr="00016696" w:rsidRDefault="009704CF" w:rsidP="009704CF">
            <w:pPr>
              <w:spacing w:after="0" w:line="240" w:lineRule="auto"/>
              <w:rPr>
                <w:rFonts w:ascii="Times New Roman" w:hAnsi="Times New Roman"/>
                <w:sz w:val="24"/>
                <w:szCs w:val="24"/>
              </w:rPr>
            </w:pPr>
            <w:r w:rsidRPr="00016696">
              <w:rPr>
                <w:rFonts w:ascii="Times New Roman" w:hAnsi="Times New Roman"/>
                <w:sz w:val="24"/>
                <w:szCs w:val="24"/>
              </w:rPr>
              <w:t>Norāda institūciju, kas ir atbildīga par šo saistību izpildi pilnībā</w:t>
            </w:r>
          </w:p>
        </w:tc>
      </w:tr>
      <w:tr w:rsidR="009704CF" w:rsidRPr="00B84678" w:rsidTr="009704CF">
        <w:trPr>
          <w:jc w:val="center"/>
        </w:trPr>
        <w:tc>
          <w:tcPr>
            <w:tcW w:w="2150" w:type="dxa"/>
            <w:gridSpan w:val="3"/>
            <w:tcBorders>
              <w:top w:val="outset" w:sz="6" w:space="0" w:color="auto"/>
              <w:left w:val="outset" w:sz="6" w:space="0" w:color="auto"/>
              <w:bottom w:val="outset" w:sz="6" w:space="0" w:color="auto"/>
              <w:right w:val="outset" w:sz="6" w:space="0" w:color="auto"/>
            </w:tcBorders>
          </w:tcPr>
          <w:p w:rsidR="009704CF" w:rsidRPr="00B84678" w:rsidRDefault="009704CF" w:rsidP="009704CF">
            <w:pPr>
              <w:spacing w:after="0" w:line="240" w:lineRule="auto"/>
              <w:rPr>
                <w:rFonts w:ascii="Times New Roman" w:hAnsi="Times New Roman"/>
                <w:sz w:val="24"/>
                <w:szCs w:val="24"/>
              </w:rPr>
            </w:pPr>
            <w:r w:rsidRPr="00B84678">
              <w:rPr>
                <w:rFonts w:ascii="Times New Roman" w:hAnsi="Times New Roman"/>
                <w:sz w:val="24"/>
                <w:szCs w:val="24"/>
              </w:rPr>
              <w:t>Iekļauj informāciju atbilstoši instrukcijas 58.1.apakšpunktā noteiktajam</w:t>
            </w:r>
            <w:r>
              <w:rPr>
                <w:rFonts w:ascii="Times New Roman" w:hAnsi="Times New Roman"/>
                <w:sz w:val="24"/>
                <w:szCs w:val="24"/>
              </w:rPr>
              <w:t>.</w:t>
            </w:r>
          </w:p>
        </w:tc>
        <w:tc>
          <w:tcPr>
            <w:tcW w:w="2990" w:type="dxa"/>
            <w:gridSpan w:val="3"/>
            <w:tcBorders>
              <w:top w:val="outset" w:sz="6" w:space="0" w:color="auto"/>
              <w:left w:val="outset" w:sz="6" w:space="0" w:color="auto"/>
              <w:bottom w:val="outset" w:sz="6" w:space="0" w:color="auto"/>
              <w:right w:val="outset" w:sz="6" w:space="0" w:color="auto"/>
            </w:tcBorders>
          </w:tcPr>
          <w:p w:rsidR="009704CF" w:rsidRPr="00B84678" w:rsidRDefault="009704CF" w:rsidP="009704CF">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c>
          <w:tcPr>
            <w:tcW w:w="4612" w:type="dxa"/>
            <w:gridSpan w:val="2"/>
            <w:tcBorders>
              <w:top w:val="outset" w:sz="6" w:space="0" w:color="auto"/>
              <w:left w:val="outset" w:sz="6" w:space="0" w:color="auto"/>
              <w:bottom w:val="outset" w:sz="6" w:space="0" w:color="auto"/>
              <w:right w:val="outset" w:sz="6" w:space="0" w:color="auto"/>
            </w:tcBorders>
          </w:tcPr>
          <w:p w:rsidR="009704CF" w:rsidRPr="00B84678" w:rsidRDefault="009704CF" w:rsidP="009704CF">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r>
      <w:tr w:rsidR="009704CF" w:rsidRPr="00B84678" w:rsidTr="009704CF">
        <w:trPr>
          <w:jc w:val="center"/>
        </w:trPr>
        <w:tc>
          <w:tcPr>
            <w:tcW w:w="2150" w:type="dxa"/>
            <w:gridSpan w:val="3"/>
            <w:tcBorders>
              <w:top w:val="outset" w:sz="6" w:space="0" w:color="auto"/>
              <w:left w:val="outset" w:sz="6" w:space="0" w:color="auto"/>
              <w:bottom w:val="outset" w:sz="6" w:space="0" w:color="auto"/>
              <w:right w:val="outset" w:sz="6" w:space="0" w:color="auto"/>
            </w:tcBorders>
          </w:tcPr>
          <w:p w:rsidR="009704CF" w:rsidRPr="00B84678" w:rsidRDefault="009704CF" w:rsidP="009704CF">
            <w:pPr>
              <w:spacing w:after="0" w:line="240" w:lineRule="auto"/>
              <w:rPr>
                <w:rFonts w:ascii="Times New Roman" w:hAnsi="Times New Roman"/>
                <w:sz w:val="24"/>
                <w:szCs w:val="24"/>
              </w:rPr>
            </w:pPr>
            <w:r w:rsidRPr="00B84678">
              <w:rPr>
                <w:rFonts w:ascii="Times New Roman" w:hAnsi="Times New Roman"/>
                <w:sz w:val="24"/>
                <w:szCs w:val="24"/>
              </w:rPr>
              <w:t xml:space="preserve">Vai starptautiskajā dokumentā paredzētās saistības nav pretrunā ar jau </w:t>
            </w:r>
            <w:r w:rsidRPr="00B84678">
              <w:rPr>
                <w:rFonts w:ascii="Times New Roman" w:hAnsi="Times New Roman"/>
                <w:sz w:val="24"/>
                <w:szCs w:val="24"/>
              </w:rPr>
              <w:lastRenderedPageBreak/>
              <w:t>esošajām Latvijas Republikas starptautis</w:t>
            </w:r>
            <w:r w:rsidRPr="00B84678">
              <w:rPr>
                <w:rFonts w:ascii="Times New Roman" w:hAnsi="Times New Roman"/>
                <w:sz w:val="24"/>
                <w:szCs w:val="24"/>
              </w:rPr>
              <w:softHyphen/>
              <w:t>kajām saistībām</w:t>
            </w:r>
          </w:p>
        </w:tc>
        <w:tc>
          <w:tcPr>
            <w:tcW w:w="7602" w:type="dxa"/>
            <w:gridSpan w:val="5"/>
            <w:tcBorders>
              <w:top w:val="outset" w:sz="6" w:space="0" w:color="auto"/>
              <w:left w:val="outset" w:sz="6" w:space="0" w:color="auto"/>
              <w:bottom w:val="outset" w:sz="6" w:space="0" w:color="auto"/>
              <w:right w:val="outset" w:sz="6" w:space="0" w:color="auto"/>
            </w:tcBorders>
          </w:tcPr>
          <w:p w:rsidR="009704CF" w:rsidRPr="00B84678" w:rsidRDefault="009704CF" w:rsidP="009704CF">
            <w:pPr>
              <w:spacing w:after="0" w:line="240" w:lineRule="auto"/>
              <w:rPr>
                <w:rFonts w:ascii="Times New Roman" w:hAnsi="Times New Roman"/>
                <w:sz w:val="24"/>
                <w:szCs w:val="24"/>
              </w:rPr>
            </w:pPr>
            <w:r w:rsidRPr="00B84678">
              <w:rPr>
                <w:rFonts w:ascii="Times New Roman" w:hAnsi="Times New Roman"/>
                <w:sz w:val="24"/>
                <w:szCs w:val="24"/>
              </w:rPr>
              <w:lastRenderedPageBreak/>
              <w:t> Projekts šo jomu neskar.</w:t>
            </w:r>
          </w:p>
        </w:tc>
      </w:tr>
      <w:tr w:rsidR="009704CF" w:rsidRPr="00B84678" w:rsidTr="009704CF">
        <w:trPr>
          <w:jc w:val="center"/>
        </w:trPr>
        <w:tc>
          <w:tcPr>
            <w:tcW w:w="2150" w:type="dxa"/>
            <w:gridSpan w:val="3"/>
            <w:tcBorders>
              <w:top w:val="outset" w:sz="6" w:space="0" w:color="auto"/>
              <w:left w:val="outset" w:sz="6" w:space="0" w:color="auto"/>
              <w:bottom w:val="outset" w:sz="6" w:space="0" w:color="auto"/>
              <w:right w:val="outset" w:sz="6" w:space="0" w:color="auto"/>
            </w:tcBorders>
          </w:tcPr>
          <w:p w:rsidR="009704CF" w:rsidRPr="00B84678" w:rsidRDefault="009704CF" w:rsidP="009704CF">
            <w:pPr>
              <w:spacing w:after="0" w:line="240" w:lineRule="auto"/>
              <w:rPr>
                <w:rFonts w:ascii="Times New Roman" w:hAnsi="Times New Roman"/>
                <w:sz w:val="24"/>
                <w:szCs w:val="24"/>
              </w:rPr>
            </w:pPr>
            <w:r w:rsidRPr="00B84678">
              <w:rPr>
                <w:rFonts w:ascii="Times New Roman" w:hAnsi="Times New Roman"/>
                <w:sz w:val="24"/>
                <w:szCs w:val="24"/>
              </w:rPr>
              <w:t>Cita informācija</w:t>
            </w:r>
          </w:p>
        </w:tc>
        <w:tc>
          <w:tcPr>
            <w:tcW w:w="7602" w:type="dxa"/>
            <w:gridSpan w:val="5"/>
            <w:tcBorders>
              <w:top w:val="outset" w:sz="6" w:space="0" w:color="auto"/>
              <w:left w:val="outset" w:sz="6" w:space="0" w:color="auto"/>
              <w:bottom w:val="outset" w:sz="6" w:space="0" w:color="auto"/>
              <w:right w:val="outset" w:sz="6" w:space="0" w:color="auto"/>
            </w:tcBorders>
          </w:tcPr>
          <w:p w:rsidR="009704CF" w:rsidRPr="00B84678" w:rsidRDefault="009704CF" w:rsidP="009704CF">
            <w:pPr>
              <w:spacing w:after="0" w:line="240" w:lineRule="auto"/>
              <w:rPr>
                <w:rFonts w:ascii="Times New Roman" w:hAnsi="Times New Roman"/>
                <w:sz w:val="24"/>
                <w:szCs w:val="24"/>
              </w:rPr>
            </w:pPr>
            <w:r w:rsidRPr="00B84678">
              <w:rPr>
                <w:rFonts w:ascii="Times New Roman" w:hAnsi="Times New Roman"/>
                <w:sz w:val="24"/>
                <w:szCs w:val="24"/>
              </w:rPr>
              <w:t>Nav.</w:t>
            </w:r>
          </w:p>
        </w:tc>
      </w:tr>
    </w:tbl>
    <w:p w:rsidR="004B7978" w:rsidRDefault="004B7978" w:rsidP="006F5F9F">
      <w:pPr>
        <w:spacing w:after="0" w:line="240" w:lineRule="auto"/>
        <w:rPr>
          <w:rFonts w:ascii="Times New Roman" w:hAnsi="Times New Roman"/>
          <w:sz w:val="24"/>
          <w:szCs w:val="24"/>
        </w:rPr>
      </w:pPr>
    </w:p>
    <w:p w:rsidR="004B7978" w:rsidRDefault="004B7978" w:rsidP="006F5F9F">
      <w:pPr>
        <w:spacing w:after="0" w:line="240" w:lineRule="auto"/>
        <w:rPr>
          <w:rFonts w:ascii="Times New Roman" w:hAnsi="Times New Roman"/>
          <w:sz w:val="24"/>
          <w:szCs w:val="24"/>
        </w:rPr>
      </w:pPr>
    </w:p>
    <w:p w:rsidR="00D50B7E" w:rsidRPr="00DD49B6" w:rsidDel="009D1634" w:rsidRDefault="00D50B7E" w:rsidP="006F5F9F">
      <w:pPr>
        <w:spacing w:after="0" w:line="240" w:lineRule="auto"/>
        <w:rPr>
          <w:rFonts w:ascii="Times New Roman" w:hAnsi="Times New Roman"/>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842"/>
        <w:gridCol w:w="6206"/>
      </w:tblGrid>
      <w:tr w:rsidR="006F5F9F" w:rsidRPr="00190B7B" w:rsidTr="007A7182">
        <w:trPr>
          <w:trHeight w:val="421"/>
          <w:jc w:val="center"/>
        </w:trPr>
        <w:tc>
          <w:tcPr>
            <w:tcW w:w="9900" w:type="dxa"/>
            <w:gridSpan w:val="3"/>
            <w:vAlign w:val="center"/>
          </w:tcPr>
          <w:p w:rsidR="006F5F9F" w:rsidRPr="00190B7B" w:rsidRDefault="006F5F9F" w:rsidP="00C301E7">
            <w:pPr>
              <w:pStyle w:val="naisnod"/>
              <w:spacing w:before="0" w:beforeAutospacing="0" w:after="0" w:afterAutospacing="0"/>
              <w:ind w:left="57" w:right="57"/>
              <w:jc w:val="center"/>
              <w:rPr>
                <w:highlight w:val="yellow"/>
              </w:rPr>
            </w:pPr>
            <w:r w:rsidRPr="00487C57">
              <w:rPr>
                <w:b/>
              </w:rPr>
              <w:t>VI. Sabiedrības līdzdalība un komunikācijas aktivitāte</w:t>
            </w:r>
          </w:p>
        </w:tc>
      </w:tr>
      <w:tr w:rsidR="006F5F9F" w:rsidRPr="00DD49B6" w:rsidTr="007A7182">
        <w:trPr>
          <w:trHeight w:val="553"/>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1.</w:t>
            </w:r>
          </w:p>
        </w:tc>
        <w:tc>
          <w:tcPr>
            <w:tcW w:w="2842" w:type="dxa"/>
          </w:tcPr>
          <w:p w:rsidR="006F5F9F" w:rsidRPr="00DD49B6" w:rsidRDefault="006F5F9F" w:rsidP="008B5311">
            <w:pPr>
              <w:tabs>
                <w:tab w:val="left" w:pos="170"/>
              </w:tabs>
              <w:spacing w:after="0" w:line="240" w:lineRule="auto"/>
              <w:ind w:left="57" w:right="57"/>
              <w:rPr>
                <w:rFonts w:ascii="Times New Roman" w:hAnsi="Times New Roman"/>
                <w:sz w:val="24"/>
                <w:szCs w:val="24"/>
              </w:rPr>
            </w:pPr>
            <w:r w:rsidRPr="00DD49B6">
              <w:rPr>
                <w:rFonts w:ascii="Times New Roman" w:hAnsi="Times New Roman"/>
                <w:sz w:val="24"/>
                <w:szCs w:val="24"/>
              </w:rPr>
              <w:t>Plānotās sabiedrības līdzdalības un komunikācijas aktivitātes saistībā ar projektu</w:t>
            </w:r>
          </w:p>
        </w:tc>
        <w:tc>
          <w:tcPr>
            <w:tcW w:w="6206" w:type="dxa"/>
          </w:tcPr>
          <w:p w:rsidR="006F5F9F" w:rsidRPr="00DD49B6" w:rsidRDefault="00FD2DCC" w:rsidP="00D50B7E">
            <w:pPr>
              <w:shd w:val="clear" w:color="auto" w:fill="FFFFFF"/>
              <w:spacing w:after="0" w:line="240" w:lineRule="auto"/>
              <w:ind w:left="169"/>
              <w:jc w:val="both"/>
              <w:rPr>
                <w:rFonts w:ascii="Times New Roman" w:hAnsi="Times New Roman"/>
                <w:sz w:val="24"/>
                <w:szCs w:val="24"/>
              </w:rPr>
            </w:pPr>
            <w:bookmarkStart w:id="3" w:name="p61"/>
            <w:bookmarkEnd w:id="3"/>
            <w:r>
              <w:rPr>
                <w:rFonts w:ascii="Times New Roman" w:eastAsia="Times New Roman" w:hAnsi="Times New Roman"/>
                <w:sz w:val="24"/>
                <w:szCs w:val="24"/>
                <w:lang w:eastAsia="lv-LV"/>
              </w:rPr>
              <w:t xml:space="preserve">Noteikumu projekts 2017.gada </w:t>
            </w:r>
            <w:r w:rsidR="00D50B7E" w:rsidRPr="00D50B7E">
              <w:rPr>
                <w:rFonts w:ascii="Times New Roman" w:eastAsia="Times New Roman" w:hAnsi="Times New Roman"/>
                <w:sz w:val="24"/>
                <w:szCs w:val="24"/>
                <w:lang w:eastAsia="lv-LV"/>
              </w:rPr>
              <w:t>21</w:t>
            </w:r>
            <w:r w:rsidR="007C6E7A" w:rsidRPr="00D50B7E">
              <w:rPr>
                <w:rFonts w:ascii="Times New Roman" w:eastAsia="Times New Roman" w:hAnsi="Times New Roman"/>
                <w:sz w:val="24"/>
                <w:szCs w:val="24"/>
                <w:lang w:eastAsia="lv-LV"/>
              </w:rPr>
              <w:t>.augustā</w:t>
            </w:r>
            <w:r>
              <w:rPr>
                <w:rFonts w:ascii="Times New Roman" w:eastAsia="Times New Roman" w:hAnsi="Times New Roman"/>
                <w:sz w:val="24"/>
                <w:szCs w:val="24"/>
                <w:lang w:eastAsia="lv-LV"/>
              </w:rPr>
              <w:t xml:space="preserve"> elektroniski tika nosūtīts saskaņošanai lauksaimnieku konsultatīvās padomes dalīborganizācijām (Lauksaimnieku organizāciju sadarbības padomei, Zemnieku saeimai, Lauksaimniecības statūtsabiedrību asociācijai, Latvijas Lauksaimniecības kooperatīvu asociācijai, Latvijas Zemnieku federācijai, Lauksaimnieku apvienībai, Latvijas Jauno zemnieku klubam, Latvijas Pārtikas uzņēmumu federācijai un Latvijas Bioloģiskās lauksaimniecības asociācijai).</w:t>
            </w:r>
          </w:p>
        </w:tc>
      </w:tr>
      <w:tr w:rsidR="006F5F9F" w:rsidRPr="00DD49B6" w:rsidTr="007A7182">
        <w:trPr>
          <w:trHeight w:val="339"/>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2.</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 projekta izstrādē</w:t>
            </w:r>
          </w:p>
        </w:tc>
        <w:tc>
          <w:tcPr>
            <w:tcW w:w="6206" w:type="dxa"/>
          </w:tcPr>
          <w:p w:rsidR="006F5F9F" w:rsidRPr="00897BD1" w:rsidRDefault="00311CD0">
            <w:pPr>
              <w:shd w:val="clear" w:color="auto" w:fill="FFFFFF"/>
              <w:spacing w:after="0" w:line="240" w:lineRule="auto"/>
              <w:ind w:left="169"/>
              <w:jc w:val="both"/>
              <w:rPr>
                <w:rFonts w:ascii="Times New Roman" w:hAnsi="Times New Roman"/>
                <w:sz w:val="24"/>
                <w:szCs w:val="24"/>
                <w:lang w:eastAsia="lv-LV"/>
              </w:rPr>
            </w:pPr>
            <w:bookmarkStart w:id="4" w:name="p62"/>
            <w:bookmarkEnd w:id="4"/>
            <w:r w:rsidRPr="00897BD1">
              <w:rPr>
                <w:rFonts w:ascii="Times New Roman" w:hAnsi="Times New Roman"/>
                <w:sz w:val="24"/>
                <w:szCs w:val="24"/>
                <w:lang w:eastAsia="lv-LV"/>
              </w:rPr>
              <w:t>Noteiktajā termiņā atzinumu sniedza Zemnieku saeima, Latvijas Lauksaimniecības kooperatīvu asociācija un Latvijas Zemnieku federācija.</w:t>
            </w:r>
          </w:p>
        </w:tc>
      </w:tr>
      <w:tr w:rsidR="006F5F9F" w:rsidRPr="00DD49B6" w:rsidTr="007A7182">
        <w:trPr>
          <w:trHeight w:val="476"/>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3.</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līdzdalības rezultāti</w:t>
            </w:r>
          </w:p>
        </w:tc>
        <w:tc>
          <w:tcPr>
            <w:tcW w:w="6206" w:type="dxa"/>
          </w:tcPr>
          <w:p w:rsidR="006F5F9F" w:rsidRPr="00897BD1" w:rsidRDefault="00311CD0" w:rsidP="006C5E77">
            <w:pPr>
              <w:shd w:val="clear" w:color="auto" w:fill="FFFFFF"/>
              <w:spacing w:after="0" w:line="240" w:lineRule="auto"/>
              <w:ind w:left="169"/>
              <w:jc w:val="both"/>
              <w:rPr>
                <w:rFonts w:ascii="Times New Roman" w:hAnsi="Times New Roman"/>
                <w:sz w:val="24"/>
                <w:szCs w:val="24"/>
              </w:rPr>
            </w:pPr>
            <w:r w:rsidRPr="00897BD1">
              <w:rPr>
                <w:rFonts w:ascii="Times New Roman" w:hAnsi="Times New Roman"/>
                <w:sz w:val="24"/>
                <w:szCs w:val="24"/>
                <w:lang w:eastAsia="lv-LV"/>
              </w:rPr>
              <w:t>2.punktā minētās organizācijas atbalsta noteikumu projekta tālāko virzību bez iebildumiem un priekšlikumiem.</w:t>
            </w:r>
          </w:p>
        </w:tc>
      </w:tr>
      <w:tr w:rsidR="006F5F9F" w:rsidRPr="00DD49B6" w:rsidTr="007A7182">
        <w:trPr>
          <w:trHeight w:val="476"/>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4.</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Cita informācija</w:t>
            </w:r>
          </w:p>
        </w:tc>
        <w:tc>
          <w:tcPr>
            <w:tcW w:w="6206" w:type="dxa"/>
          </w:tcPr>
          <w:p w:rsidR="006F5F9F" w:rsidRPr="00DD49B6" w:rsidRDefault="006F5F9F" w:rsidP="008B5311">
            <w:pPr>
              <w:spacing w:after="0" w:line="240" w:lineRule="auto"/>
              <w:ind w:left="169" w:right="57"/>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6F5F9F" w:rsidRPr="00DD49B6" w:rsidTr="008B5311">
        <w:trPr>
          <w:trHeight w:val="381"/>
          <w:jc w:val="center"/>
        </w:trPr>
        <w:tc>
          <w:tcPr>
            <w:tcW w:w="9518" w:type="dxa"/>
            <w:gridSpan w:val="3"/>
            <w:vAlign w:val="center"/>
          </w:tcPr>
          <w:p w:rsidR="006F5F9F" w:rsidRPr="00DD49B6" w:rsidRDefault="006F5F9F" w:rsidP="008B5311">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6F5F9F" w:rsidRPr="00DD49B6" w:rsidTr="008B5311">
        <w:trPr>
          <w:trHeight w:val="427"/>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1.</w:t>
            </w:r>
          </w:p>
        </w:tc>
        <w:tc>
          <w:tcPr>
            <w:tcW w:w="3615" w:type="dxa"/>
          </w:tcPr>
          <w:p w:rsidR="006F5F9F" w:rsidRPr="00DD49B6" w:rsidRDefault="006F5F9F" w:rsidP="008B5311">
            <w:pPr>
              <w:pStyle w:val="naisf"/>
              <w:spacing w:before="0" w:beforeAutospacing="0" w:after="0" w:afterAutospacing="0"/>
              <w:ind w:left="57" w:right="57"/>
            </w:pPr>
            <w:r w:rsidRPr="00DD49B6">
              <w:t>Projekta izpildē iesaistītās institūcijas</w:t>
            </w:r>
          </w:p>
        </w:tc>
        <w:tc>
          <w:tcPr>
            <w:tcW w:w="5466" w:type="dxa"/>
          </w:tcPr>
          <w:p w:rsidR="006F5F9F" w:rsidRPr="00E24A36" w:rsidRDefault="006F5F9F" w:rsidP="008B5311">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6F5F9F" w:rsidRPr="00DD49B6" w:rsidTr="008B5311">
        <w:trPr>
          <w:trHeight w:val="463"/>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2.</w:t>
            </w:r>
          </w:p>
        </w:tc>
        <w:tc>
          <w:tcPr>
            <w:tcW w:w="3615" w:type="dxa"/>
          </w:tcPr>
          <w:p w:rsidR="006F5F9F" w:rsidRPr="00DD49B6" w:rsidRDefault="006F5F9F" w:rsidP="008B5311">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6F5F9F" w:rsidRPr="00DD49B6" w:rsidRDefault="006F5F9F" w:rsidP="008B5311">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6F5F9F" w:rsidRPr="00E24A36" w:rsidRDefault="006F5F9F" w:rsidP="008B5311">
            <w:pPr>
              <w:pStyle w:val="naisnod"/>
              <w:spacing w:before="0" w:after="0"/>
              <w:ind w:left="57" w:right="57" w:hanging="57"/>
            </w:pPr>
            <w:r w:rsidRPr="00E24A36">
              <w:t>Projekts šo jomu neskar.</w:t>
            </w:r>
          </w:p>
        </w:tc>
      </w:tr>
      <w:tr w:rsidR="006F5F9F" w:rsidRPr="00DD49B6" w:rsidTr="008B531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CC534B" w:rsidRDefault="00CC534B" w:rsidP="00384017">
      <w:pPr>
        <w:pStyle w:val="Paraststmeklis"/>
        <w:spacing w:before="0" w:beforeAutospacing="0" w:after="0" w:afterAutospacing="0"/>
        <w:rPr>
          <w:i/>
        </w:rPr>
      </w:pPr>
    </w:p>
    <w:p w:rsidR="00384017" w:rsidRPr="00DE7184" w:rsidRDefault="00384017" w:rsidP="00384017">
      <w:pPr>
        <w:pStyle w:val="Paraststmeklis"/>
        <w:spacing w:before="0" w:beforeAutospacing="0" w:after="0" w:afterAutospacing="0"/>
        <w:rPr>
          <w:i/>
          <w:sz w:val="28"/>
          <w:szCs w:val="28"/>
        </w:rPr>
      </w:pPr>
    </w:p>
    <w:p w:rsidR="007D3B2C" w:rsidRDefault="00221248" w:rsidP="00325022">
      <w:pPr>
        <w:spacing w:after="0" w:line="240" w:lineRule="auto"/>
        <w:ind w:firstLine="720"/>
        <w:rPr>
          <w:rFonts w:ascii="Times New Roman" w:hAnsi="Times New Roman"/>
          <w:sz w:val="28"/>
          <w:szCs w:val="28"/>
        </w:rPr>
      </w:pPr>
      <w:r w:rsidRPr="00DE7184">
        <w:rPr>
          <w:rFonts w:ascii="Times New Roman" w:hAnsi="Times New Roman"/>
          <w:sz w:val="28"/>
          <w:szCs w:val="28"/>
        </w:rPr>
        <w:t>Zemkopības ministr</w:t>
      </w:r>
      <w:r w:rsidR="006E2484" w:rsidRPr="00DE7184">
        <w:rPr>
          <w:rFonts w:ascii="Times New Roman" w:hAnsi="Times New Roman"/>
          <w:sz w:val="28"/>
          <w:szCs w:val="28"/>
        </w:rPr>
        <w:t>s</w:t>
      </w:r>
      <w:r w:rsidRPr="00DE7184">
        <w:rPr>
          <w:rFonts w:ascii="Times New Roman" w:hAnsi="Times New Roman"/>
          <w:sz w:val="28"/>
          <w:szCs w:val="28"/>
        </w:rPr>
        <w:tab/>
      </w:r>
      <w:r w:rsidRPr="00DE7184">
        <w:rPr>
          <w:rFonts w:ascii="Times New Roman" w:hAnsi="Times New Roman"/>
          <w:sz w:val="28"/>
          <w:szCs w:val="28"/>
        </w:rPr>
        <w:tab/>
      </w:r>
      <w:r w:rsidRPr="00DE7184">
        <w:rPr>
          <w:rFonts w:ascii="Times New Roman" w:hAnsi="Times New Roman"/>
          <w:sz w:val="28"/>
          <w:szCs w:val="28"/>
        </w:rPr>
        <w:tab/>
      </w:r>
      <w:r w:rsidRPr="00DE7184">
        <w:rPr>
          <w:rFonts w:ascii="Times New Roman" w:hAnsi="Times New Roman"/>
          <w:sz w:val="28"/>
          <w:szCs w:val="28"/>
        </w:rPr>
        <w:tab/>
      </w:r>
      <w:r w:rsidRPr="00DE7184">
        <w:rPr>
          <w:rFonts w:ascii="Times New Roman" w:hAnsi="Times New Roman"/>
          <w:sz w:val="28"/>
          <w:szCs w:val="28"/>
        </w:rPr>
        <w:tab/>
      </w:r>
      <w:r w:rsidRPr="00DE7184">
        <w:rPr>
          <w:rFonts w:ascii="Times New Roman" w:hAnsi="Times New Roman"/>
          <w:sz w:val="28"/>
          <w:szCs w:val="28"/>
        </w:rPr>
        <w:tab/>
      </w:r>
      <w:r w:rsidR="006E2484" w:rsidRPr="00DE7184">
        <w:rPr>
          <w:rFonts w:ascii="Times New Roman" w:hAnsi="Times New Roman"/>
          <w:sz w:val="28"/>
          <w:szCs w:val="28"/>
        </w:rPr>
        <w:t>J.</w:t>
      </w:r>
      <w:r w:rsidR="00A416EE">
        <w:rPr>
          <w:rFonts w:ascii="Times New Roman" w:hAnsi="Times New Roman"/>
          <w:sz w:val="28"/>
          <w:szCs w:val="28"/>
        </w:rPr>
        <w:t> </w:t>
      </w:r>
      <w:r w:rsidR="006E2484" w:rsidRPr="00DE7184">
        <w:rPr>
          <w:rFonts w:ascii="Times New Roman" w:hAnsi="Times New Roman"/>
          <w:sz w:val="28"/>
          <w:szCs w:val="28"/>
        </w:rPr>
        <w:t>Dūklavs</w:t>
      </w:r>
    </w:p>
    <w:p w:rsidR="00325022" w:rsidRDefault="00325022" w:rsidP="00221248">
      <w:pPr>
        <w:spacing w:after="0" w:line="240" w:lineRule="auto"/>
        <w:rPr>
          <w:rFonts w:ascii="Times New Roman" w:hAnsi="Times New Roman"/>
          <w:sz w:val="28"/>
          <w:szCs w:val="28"/>
        </w:rPr>
      </w:pPr>
    </w:p>
    <w:p w:rsidR="00325022" w:rsidRDefault="00325022" w:rsidP="00221248">
      <w:pPr>
        <w:spacing w:after="0" w:line="240" w:lineRule="auto"/>
        <w:rPr>
          <w:rFonts w:ascii="Times New Roman" w:hAnsi="Times New Roman"/>
          <w:sz w:val="28"/>
          <w:szCs w:val="28"/>
        </w:rPr>
      </w:pPr>
    </w:p>
    <w:p w:rsidR="00325022" w:rsidRPr="00DE7184" w:rsidRDefault="00325022" w:rsidP="00325022">
      <w:pPr>
        <w:spacing w:after="0" w:line="240" w:lineRule="auto"/>
        <w:ind w:firstLine="720"/>
        <w:rPr>
          <w:rFonts w:ascii="Times New Roman" w:hAnsi="Times New Roman"/>
          <w:sz w:val="28"/>
          <w:szCs w:val="28"/>
        </w:rPr>
      </w:pPr>
      <w:r>
        <w:rPr>
          <w:rFonts w:ascii="Times New Roman" w:hAnsi="Times New Roman"/>
          <w:sz w:val="28"/>
          <w:szCs w:val="28"/>
        </w:rPr>
        <w:t>Zemkopības ministrijas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Lucaua</w:t>
      </w:r>
    </w:p>
    <w:p w:rsidR="004A07AB" w:rsidRDefault="004A07AB" w:rsidP="000D6F10">
      <w:pPr>
        <w:spacing w:after="0"/>
        <w:rPr>
          <w:rFonts w:ascii="Times New Roman" w:hAnsi="Times New Roman"/>
          <w:sz w:val="20"/>
          <w:szCs w:val="20"/>
        </w:rPr>
      </w:pPr>
    </w:p>
    <w:p w:rsidR="001B385D" w:rsidRDefault="001B385D" w:rsidP="000D6F10">
      <w:pPr>
        <w:spacing w:after="0"/>
        <w:rPr>
          <w:rFonts w:ascii="Times New Roman" w:hAnsi="Times New Roman"/>
          <w:sz w:val="20"/>
          <w:szCs w:val="20"/>
        </w:rPr>
      </w:pPr>
      <w:bookmarkStart w:id="9" w:name="_GoBack"/>
      <w:bookmarkEnd w:id="9"/>
    </w:p>
    <w:p w:rsidR="001B385D" w:rsidRDefault="001B385D" w:rsidP="000D6F10">
      <w:pPr>
        <w:spacing w:after="0"/>
        <w:rPr>
          <w:rFonts w:ascii="Times New Roman" w:hAnsi="Times New Roman"/>
          <w:sz w:val="20"/>
          <w:szCs w:val="20"/>
        </w:rPr>
      </w:pPr>
    </w:p>
    <w:p w:rsidR="002A2938" w:rsidRPr="00DE7184" w:rsidRDefault="003955CF" w:rsidP="00B74435">
      <w:pPr>
        <w:spacing w:after="0"/>
        <w:rPr>
          <w:rFonts w:ascii="Times New Roman" w:hAnsi="Times New Roman"/>
          <w:sz w:val="24"/>
          <w:szCs w:val="24"/>
        </w:rPr>
      </w:pPr>
      <w:r w:rsidRPr="00DE7184">
        <w:rPr>
          <w:rFonts w:ascii="Times New Roman" w:hAnsi="Times New Roman"/>
          <w:sz w:val="24"/>
          <w:szCs w:val="24"/>
        </w:rPr>
        <w:t>R.Zapereckis</w:t>
      </w:r>
      <w:r w:rsidR="002A2938" w:rsidRPr="00DE7184">
        <w:rPr>
          <w:rFonts w:ascii="Times New Roman" w:hAnsi="Times New Roman"/>
          <w:sz w:val="24"/>
          <w:szCs w:val="24"/>
        </w:rPr>
        <w:t xml:space="preserve"> </w:t>
      </w:r>
      <w:r w:rsidRPr="00DE7184">
        <w:rPr>
          <w:rFonts w:ascii="Times New Roman" w:hAnsi="Times New Roman"/>
          <w:sz w:val="24"/>
          <w:szCs w:val="24"/>
        </w:rPr>
        <w:t>67027301</w:t>
      </w:r>
    </w:p>
    <w:p w:rsidR="00D05448" w:rsidRPr="00DE7184" w:rsidRDefault="003955CF" w:rsidP="00B74435">
      <w:pPr>
        <w:spacing w:after="0"/>
        <w:rPr>
          <w:rFonts w:ascii="Times New Roman" w:hAnsi="Times New Roman"/>
          <w:sz w:val="24"/>
          <w:szCs w:val="24"/>
        </w:rPr>
      </w:pPr>
      <w:r w:rsidRPr="00DE7184">
        <w:rPr>
          <w:rFonts w:ascii="Times New Roman" w:hAnsi="Times New Roman"/>
          <w:sz w:val="24"/>
          <w:szCs w:val="24"/>
        </w:rPr>
        <w:t>Ritvars.Zapereckis</w:t>
      </w:r>
      <w:r w:rsidR="00D05448" w:rsidRPr="00DE7184">
        <w:rPr>
          <w:rFonts w:ascii="Times New Roman" w:hAnsi="Times New Roman"/>
          <w:sz w:val="24"/>
          <w:szCs w:val="24"/>
        </w:rPr>
        <w:t>@zm.gov.lv</w:t>
      </w:r>
    </w:p>
    <w:sectPr w:rsidR="00D05448" w:rsidRPr="00DE7184" w:rsidSect="0032502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1A" w:rsidRDefault="0022301A" w:rsidP="000D6F10">
      <w:pPr>
        <w:spacing w:after="0" w:line="240" w:lineRule="auto"/>
      </w:pPr>
      <w:r>
        <w:separator/>
      </w:r>
    </w:p>
  </w:endnote>
  <w:endnote w:type="continuationSeparator" w:id="0">
    <w:p w:rsidR="0022301A" w:rsidRDefault="0022301A"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7A4" w:rsidRPr="00325022" w:rsidRDefault="00325022" w:rsidP="00325022">
    <w:pPr>
      <w:pStyle w:val="Kjene"/>
    </w:pPr>
    <w:r w:rsidRPr="00325022">
      <w:rPr>
        <w:rFonts w:ascii="Times New Roman" w:eastAsia="Times New Roman" w:hAnsi="Times New Roman"/>
        <w:lang w:eastAsia="lv-LV"/>
      </w:rPr>
      <w:t>ZMAnot_060917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7A4" w:rsidRPr="00325022" w:rsidRDefault="00325022" w:rsidP="00325022">
    <w:pPr>
      <w:pStyle w:val="Kjene"/>
    </w:pPr>
    <w:r w:rsidRPr="00325022">
      <w:rPr>
        <w:rFonts w:ascii="Times New Roman" w:eastAsia="Times New Roman" w:hAnsi="Times New Roman"/>
        <w:lang w:eastAsia="lv-LV"/>
      </w:rPr>
      <w:t>ZMAnot_060917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1A" w:rsidRDefault="0022301A" w:rsidP="000D6F10">
      <w:pPr>
        <w:spacing w:after="0" w:line="240" w:lineRule="auto"/>
      </w:pPr>
      <w:r>
        <w:separator/>
      </w:r>
    </w:p>
  </w:footnote>
  <w:footnote w:type="continuationSeparator" w:id="0">
    <w:p w:rsidR="0022301A" w:rsidRDefault="0022301A"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7A4" w:rsidRDefault="002837A4" w:rsidP="00EC59B6">
    <w:pPr>
      <w:pStyle w:val="Galvene"/>
      <w:jc w:val="center"/>
    </w:pPr>
    <w:r>
      <w:fldChar w:fldCharType="begin"/>
    </w:r>
    <w:r>
      <w:instrText xml:space="preserve"> PAGE   \* MERGEFORMAT </w:instrText>
    </w:r>
    <w:r>
      <w:fldChar w:fldCharType="separate"/>
    </w:r>
    <w:r w:rsidR="00325022">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 w15:restartNumberingAfterBreak="0">
    <w:nsid w:val="17803794"/>
    <w:multiLevelType w:val="hybridMultilevel"/>
    <w:tmpl w:val="538A61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C6256A"/>
    <w:multiLevelType w:val="hybridMultilevel"/>
    <w:tmpl w:val="C42682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AC29EB"/>
    <w:multiLevelType w:val="hybridMultilevel"/>
    <w:tmpl w:val="EC40E3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60486AA8"/>
    <w:multiLevelType w:val="hybridMultilevel"/>
    <w:tmpl w:val="AA8EA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9" w15:restartNumberingAfterBreak="0">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0"/>
  </w:num>
  <w:num w:numId="2">
    <w:abstractNumId w:val="7"/>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9"/>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38"/>
    <w:rsid w:val="0000330C"/>
    <w:rsid w:val="00016696"/>
    <w:rsid w:val="00017282"/>
    <w:rsid w:val="0002194E"/>
    <w:rsid w:val="000231BB"/>
    <w:rsid w:val="00024F53"/>
    <w:rsid w:val="00030E56"/>
    <w:rsid w:val="0003397F"/>
    <w:rsid w:val="00053B16"/>
    <w:rsid w:val="00054DB4"/>
    <w:rsid w:val="00060F03"/>
    <w:rsid w:val="000748C0"/>
    <w:rsid w:val="00083064"/>
    <w:rsid w:val="00084BF1"/>
    <w:rsid w:val="00087D58"/>
    <w:rsid w:val="00091D8A"/>
    <w:rsid w:val="00091FEA"/>
    <w:rsid w:val="00096C32"/>
    <w:rsid w:val="000A010B"/>
    <w:rsid w:val="000A491D"/>
    <w:rsid w:val="000A4C3A"/>
    <w:rsid w:val="000A75B7"/>
    <w:rsid w:val="000B0ACF"/>
    <w:rsid w:val="000B3FAE"/>
    <w:rsid w:val="000B494B"/>
    <w:rsid w:val="000B5326"/>
    <w:rsid w:val="000C3925"/>
    <w:rsid w:val="000C4A47"/>
    <w:rsid w:val="000C54EC"/>
    <w:rsid w:val="000C6429"/>
    <w:rsid w:val="000C6811"/>
    <w:rsid w:val="000D5276"/>
    <w:rsid w:val="000D6F10"/>
    <w:rsid w:val="000E1C40"/>
    <w:rsid w:val="000E2990"/>
    <w:rsid w:val="000E4D7E"/>
    <w:rsid w:val="000E6600"/>
    <w:rsid w:val="000F693C"/>
    <w:rsid w:val="000F7418"/>
    <w:rsid w:val="00100582"/>
    <w:rsid w:val="00102227"/>
    <w:rsid w:val="00102696"/>
    <w:rsid w:val="0010413A"/>
    <w:rsid w:val="0010578E"/>
    <w:rsid w:val="001069B2"/>
    <w:rsid w:val="00112FA0"/>
    <w:rsid w:val="00114F71"/>
    <w:rsid w:val="00116002"/>
    <w:rsid w:val="0011732C"/>
    <w:rsid w:val="001205FA"/>
    <w:rsid w:val="0012274B"/>
    <w:rsid w:val="00125E72"/>
    <w:rsid w:val="00127926"/>
    <w:rsid w:val="00130C87"/>
    <w:rsid w:val="0013147D"/>
    <w:rsid w:val="00150615"/>
    <w:rsid w:val="00152210"/>
    <w:rsid w:val="0015290B"/>
    <w:rsid w:val="00155970"/>
    <w:rsid w:val="0015792F"/>
    <w:rsid w:val="001659BE"/>
    <w:rsid w:val="00170C47"/>
    <w:rsid w:val="00171074"/>
    <w:rsid w:val="00175072"/>
    <w:rsid w:val="001810FD"/>
    <w:rsid w:val="00183ADE"/>
    <w:rsid w:val="00185ACE"/>
    <w:rsid w:val="001908E6"/>
    <w:rsid w:val="00190EC7"/>
    <w:rsid w:val="0019782C"/>
    <w:rsid w:val="001A11B1"/>
    <w:rsid w:val="001A696C"/>
    <w:rsid w:val="001B0512"/>
    <w:rsid w:val="001B218F"/>
    <w:rsid w:val="001B385D"/>
    <w:rsid w:val="001B3D4F"/>
    <w:rsid w:val="001C68E5"/>
    <w:rsid w:val="001D4C0F"/>
    <w:rsid w:val="001E528F"/>
    <w:rsid w:val="001E592D"/>
    <w:rsid w:val="001F2042"/>
    <w:rsid w:val="001F267B"/>
    <w:rsid w:val="001F4AD2"/>
    <w:rsid w:val="0020145C"/>
    <w:rsid w:val="00203AD0"/>
    <w:rsid w:val="00203E87"/>
    <w:rsid w:val="0020745B"/>
    <w:rsid w:val="002102EB"/>
    <w:rsid w:val="00210742"/>
    <w:rsid w:val="0021269C"/>
    <w:rsid w:val="00212CC3"/>
    <w:rsid w:val="00215577"/>
    <w:rsid w:val="00215832"/>
    <w:rsid w:val="00216D0D"/>
    <w:rsid w:val="002205DC"/>
    <w:rsid w:val="00220A48"/>
    <w:rsid w:val="00221248"/>
    <w:rsid w:val="002217DF"/>
    <w:rsid w:val="0022301A"/>
    <w:rsid w:val="002235F3"/>
    <w:rsid w:val="00224CA9"/>
    <w:rsid w:val="00230A96"/>
    <w:rsid w:val="00230D39"/>
    <w:rsid w:val="00235345"/>
    <w:rsid w:val="00241023"/>
    <w:rsid w:val="002445B2"/>
    <w:rsid w:val="00244604"/>
    <w:rsid w:val="00246BB5"/>
    <w:rsid w:val="0025065C"/>
    <w:rsid w:val="00251B0C"/>
    <w:rsid w:val="00260055"/>
    <w:rsid w:val="00261C13"/>
    <w:rsid w:val="002629B4"/>
    <w:rsid w:val="00263457"/>
    <w:rsid w:val="00265894"/>
    <w:rsid w:val="002662E1"/>
    <w:rsid w:val="0027196D"/>
    <w:rsid w:val="00272BBB"/>
    <w:rsid w:val="002744F0"/>
    <w:rsid w:val="00274708"/>
    <w:rsid w:val="002756BB"/>
    <w:rsid w:val="002837A4"/>
    <w:rsid w:val="002855A3"/>
    <w:rsid w:val="0028773B"/>
    <w:rsid w:val="00293F9C"/>
    <w:rsid w:val="002A23E8"/>
    <w:rsid w:val="002A2938"/>
    <w:rsid w:val="002B0002"/>
    <w:rsid w:val="002B0805"/>
    <w:rsid w:val="002B1BC2"/>
    <w:rsid w:val="002B2A8C"/>
    <w:rsid w:val="002B4891"/>
    <w:rsid w:val="002B71A5"/>
    <w:rsid w:val="002C27C8"/>
    <w:rsid w:val="002C3263"/>
    <w:rsid w:val="002C3F5A"/>
    <w:rsid w:val="002D302A"/>
    <w:rsid w:val="002D424A"/>
    <w:rsid w:val="002D768D"/>
    <w:rsid w:val="002E1633"/>
    <w:rsid w:val="002E7500"/>
    <w:rsid w:val="002E7E19"/>
    <w:rsid w:val="002F0F00"/>
    <w:rsid w:val="002F45CF"/>
    <w:rsid w:val="002F45E9"/>
    <w:rsid w:val="002F686A"/>
    <w:rsid w:val="002F773E"/>
    <w:rsid w:val="00307599"/>
    <w:rsid w:val="00310BE0"/>
    <w:rsid w:val="00311CD0"/>
    <w:rsid w:val="00313B2D"/>
    <w:rsid w:val="00314588"/>
    <w:rsid w:val="00315F80"/>
    <w:rsid w:val="00316466"/>
    <w:rsid w:val="003175A7"/>
    <w:rsid w:val="003177DB"/>
    <w:rsid w:val="00323975"/>
    <w:rsid w:val="00325022"/>
    <w:rsid w:val="003312F1"/>
    <w:rsid w:val="00336E76"/>
    <w:rsid w:val="00340C45"/>
    <w:rsid w:val="00351238"/>
    <w:rsid w:val="00354B2D"/>
    <w:rsid w:val="003575DD"/>
    <w:rsid w:val="00365CE3"/>
    <w:rsid w:val="00377221"/>
    <w:rsid w:val="003813AA"/>
    <w:rsid w:val="00381CC5"/>
    <w:rsid w:val="00383991"/>
    <w:rsid w:val="00384017"/>
    <w:rsid w:val="00386250"/>
    <w:rsid w:val="0039030C"/>
    <w:rsid w:val="003909C0"/>
    <w:rsid w:val="003955CF"/>
    <w:rsid w:val="00396268"/>
    <w:rsid w:val="003A086F"/>
    <w:rsid w:val="003A1E94"/>
    <w:rsid w:val="003A2EB0"/>
    <w:rsid w:val="003A4BAB"/>
    <w:rsid w:val="003A6E81"/>
    <w:rsid w:val="003A789E"/>
    <w:rsid w:val="003B33B7"/>
    <w:rsid w:val="003B3F4F"/>
    <w:rsid w:val="003B5362"/>
    <w:rsid w:val="003B6079"/>
    <w:rsid w:val="003B74AB"/>
    <w:rsid w:val="003C1175"/>
    <w:rsid w:val="003C3E32"/>
    <w:rsid w:val="003C53A8"/>
    <w:rsid w:val="003D284A"/>
    <w:rsid w:val="003E0EA4"/>
    <w:rsid w:val="003E4683"/>
    <w:rsid w:val="003E5D82"/>
    <w:rsid w:val="003E5EFA"/>
    <w:rsid w:val="003F0D45"/>
    <w:rsid w:val="003F4FE0"/>
    <w:rsid w:val="0040434F"/>
    <w:rsid w:val="004109D9"/>
    <w:rsid w:val="00413A83"/>
    <w:rsid w:val="0041578D"/>
    <w:rsid w:val="00416CCF"/>
    <w:rsid w:val="00417FBF"/>
    <w:rsid w:val="00420CFD"/>
    <w:rsid w:val="0042318A"/>
    <w:rsid w:val="00425B38"/>
    <w:rsid w:val="004264CD"/>
    <w:rsid w:val="00434301"/>
    <w:rsid w:val="00435D3C"/>
    <w:rsid w:val="00437E4A"/>
    <w:rsid w:val="004409AA"/>
    <w:rsid w:val="004549EF"/>
    <w:rsid w:val="00462228"/>
    <w:rsid w:val="00462AAA"/>
    <w:rsid w:val="00467810"/>
    <w:rsid w:val="00476070"/>
    <w:rsid w:val="00476492"/>
    <w:rsid w:val="00477669"/>
    <w:rsid w:val="0048403F"/>
    <w:rsid w:val="004844D6"/>
    <w:rsid w:val="0048636A"/>
    <w:rsid w:val="004964FB"/>
    <w:rsid w:val="0049736E"/>
    <w:rsid w:val="004A07AB"/>
    <w:rsid w:val="004A0BDF"/>
    <w:rsid w:val="004A6FE8"/>
    <w:rsid w:val="004B07EA"/>
    <w:rsid w:val="004B708C"/>
    <w:rsid w:val="004B7978"/>
    <w:rsid w:val="004D6E18"/>
    <w:rsid w:val="004E17FF"/>
    <w:rsid w:val="004E38B3"/>
    <w:rsid w:val="004F0B5A"/>
    <w:rsid w:val="004F1D37"/>
    <w:rsid w:val="00502978"/>
    <w:rsid w:val="0050577E"/>
    <w:rsid w:val="005062D0"/>
    <w:rsid w:val="00515677"/>
    <w:rsid w:val="00520114"/>
    <w:rsid w:val="00522F94"/>
    <w:rsid w:val="00523298"/>
    <w:rsid w:val="005256DA"/>
    <w:rsid w:val="005270E4"/>
    <w:rsid w:val="005272C5"/>
    <w:rsid w:val="00530C1C"/>
    <w:rsid w:val="00533B4D"/>
    <w:rsid w:val="0053550A"/>
    <w:rsid w:val="00536FFF"/>
    <w:rsid w:val="00545652"/>
    <w:rsid w:val="00545FC5"/>
    <w:rsid w:val="00553AAB"/>
    <w:rsid w:val="005554F8"/>
    <w:rsid w:val="005560FA"/>
    <w:rsid w:val="005613CF"/>
    <w:rsid w:val="005620FC"/>
    <w:rsid w:val="00565963"/>
    <w:rsid w:val="00567186"/>
    <w:rsid w:val="00567E97"/>
    <w:rsid w:val="00577536"/>
    <w:rsid w:val="00577A21"/>
    <w:rsid w:val="00577A3D"/>
    <w:rsid w:val="00581B0D"/>
    <w:rsid w:val="00582C41"/>
    <w:rsid w:val="0058384B"/>
    <w:rsid w:val="005907EC"/>
    <w:rsid w:val="005B7922"/>
    <w:rsid w:val="005B7F8A"/>
    <w:rsid w:val="005C0F14"/>
    <w:rsid w:val="005C4939"/>
    <w:rsid w:val="005C4A1D"/>
    <w:rsid w:val="005C62CD"/>
    <w:rsid w:val="005C6719"/>
    <w:rsid w:val="005D4E74"/>
    <w:rsid w:val="005E5293"/>
    <w:rsid w:val="005E603A"/>
    <w:rsid w:val="005E617B"/>
    <w:rsid w:val="005E6639"/>
    <w:rsid w:val="005E7DA8"/>
    <w:rsid w:val="005F4330"/>
    <w:rsid w:val="00600CD4"/>
    <w:rsid w:val="006022BC"/>
    <w:rsid w:val="0060520F"/>
    <w:rsid w:val="00605B25"/>
    <w:rsid w:val="0061075B"/>
    <w:rsid w:val="00610E3E"/>
    <w:rsid w:val="0061128F"/>
    <w:rsid w:val="00615E6A"/>
    <w:rsid w:val="006217C6"/>
    <w:rsid w:val="00622396"/>
    <w:rsid w:val="00622C9D"/>
    <w:rsid w:val="0063469A"/>
    <w:rsid w:val="00635C74"/>
    <w:rsid w:val="006434A1"/>
    <w:rsid w:val="006448EF"/>
    <w:rsid w:val="0065787F"/>
    <w:rsid w:val="00661251"/>
    <w:rsid w:val="00670052"/>
    <w:rsid w:val="006724DF"/>
    <w:rsid w:val="00673B0D"/>
    <w:rsid w:val="00674B8F"/>
    <w:rsid w:val="006770CD"/>
    <w:rsid w:val="006829B0"/>
    <w:rsid w:val="006833CA"/>
    <w:rsid w:val="00687CB4"/>
    <w:rsid w:val="00691224"/>
    <w:rsid w:val="006918D8"/>
    <w:rsid w:val="0069348D"/>
    <w:rsid w:val="006A0964"/>
    <w:rsid w:val="006A180A"/>
    <w:rsid w:val="006A44A2"/>
    <w:rsid w:val="006A53F8"/>
    <w:rsid w:val="006A626F"/>
    <w:rsid w:val="006B172E"/>
    <w:rsid w:val="006B1A69"/>
    <w:rsid w:val="006B4A74"/>
    <w:rsid w:val="006B7036"/>
    <w:rsid w:val="006B79A8"/>
    <w:rsid w:val="006C1BB0"/>
    <w:rsid w:val="006C2C1A"/>
    <w:rsid w:val="006C5DC4"/>
    <w:rsid w:val="006C5E77"/>
    <w:rsid w:val="006D296B"/>
    <w:rsid w:val="006E2484"/>
    <w:rsid w:val="006E3FF4"/>
    <w:rsid w:val="006E476D"/>
    <w:rsid w:val="006E4EF1"/>
    <w:rsid w:val="006E63FC"/>
    <w:rsid w:val="006E66AE"/>
    <w:rsid w:val="006F0604"/>
    <w:rsid w:val="006F18BF"/>
    <w:rsid w:val="006F221F"/>
    <w:rsid w:val="006F246B"/>
    <w:rsid w:val="006F40AB"/>
    <w:rsid w:val="006F5F9F"/>
    <w:rsid w:val="00701F6E"/>
    <w:rsid w:val="00702251"/>
    <w:rsid w:val="00704084"/>
    <w:rsid w:val="00705DE5"/>
    <w:rsid w:val="00710224"/>
    <w:rsid w:val="007108AD"/>
    <w:rsid w:val="0071281F"/>
    <w:rsid w:val="00713414"/>
    <w:rsid w:val="0072209B"/>
    <w:rsid w:val="00723F40"/>
    <w:rsid w:val="00730F20"/>
    <w:rsid w:val="007323B8"/>
    <w:rsid w:val="00770721"/>
    <w:rsid w:val="0077427E"/>
    <w:rsid w:val="00776F85"/>
    <w:rsid w:val="0078377A"/>
    <w:rsid w:val="00783EEA"/>
    <w:rsid w:val="007862F4"/>
    <w:rsid w:val="00790C83"/>
    <w:rsid w:val="0079281C"/>
    <w:rsid w:val="00796649"/>
    <w:rsid w:val="007A1054"/>
    <w:rsid w:val="007A29BA"/>
    <w:rsid w:val="007A42EF"/>
    <w:rsid w:val="007A6170"/>
    <w:rsid w:val="007A7182"/>
    <w:rsid w:val="007B107B"/>
    <w:rsid w:val="007B1980"/>
    <w:rsid w:val="007C6E7A"/>
    <w:rsid w:val="007D3B2C"/>
    <w:rsid w:val="007D6E0A"/>
    <w:rsid w:val="007E15D3"/>
    <w:rsid w:val="007E2AF6"/>
    <w:rsid w:val="007E7967"/>
    <w:rsid w:val="007E797C"/>
    <w:rsid w:val="007F4174"/>
    <w:rsid w:val="0081091E"/>
    <w:rsid w:val="00812424"/>
    <w:rsid w:val="00815F63"/>
    <w:rsid w:val="008258F8"/>
    <w:rsid w:val="00830D8C"/>
    <w:rsid w:val="008347F6"/>
    <w:rsid w:val="00837168"/>
    <w:rsid w:val="00837A3E"/>
    <w:rsid w:val="00840271"/>
    <w:rsid w:val="00842CB7"/>
    <w:rsid w:val="00844CB2"/>
    <w:rsid w:val="00844D64"/>
    <w:rsid w:val="00844D7F"/>
    <w:rsid w:val="00851920"/>
    <w:rsid w:val="00854149"/>
    <w:rsid w:val="00854192"/>
    <w:rsid w:val="0085704D"/>
    <w:rsid w:val="00864302"/>
    <w:rsid w:val="008648ED"/>
    <w:rsid w:val="008776F6"/>
    <w:rsid w:val="00877F9A"/>
    <w:rsid w:val="00880B88"/>
    <w:rsid w:val="00885424"/>
    <w:rsid w:val="00890C56"/>
    <w:rsid w:val="00897705"/>
    <w:rsid w:val="00897BD1"/>
    <w:rsid w:val="008A6621"/>
    <w:rsid w:val="008B5311"/>
    <w:rsid w:val="008C0D20"/>
    <w:rsid w:val="008C4AB6"/>
    <w:rsid w:val="008C60DD"/>
    <w:rsid w:val="008C6D14"/>
    <w:rsid w:val="008D1BFB"/>
    <w:rsid w:val="008D37C9"/>
    <w:rsid w:val="008D3F80"/>
    <w:rsid w:val="008E0E43"/>
    <w:rsid w:val="008E38B4"/>
    <w:rsid w:val="008E4705"/>
    <w:rsid w:val="008E78DC"/>
    <w:rsid w:val="008F1C51"/>
    <w:rsid w:val="008F20DD"/>
    <w:rsid w:val="008F30F8"/>
    <w:rsid w:val="00910906"/>
    <w:rsid w:val="00913C8E"/>
    <w:rsid w:val="00916850"/>
    <w:rsid w:val="00916A7A"/>
    <w:rsid w:val="009232CF"/>
    <w:rsid w:val="00925D26"/>
    <w:rsid w:val="00925E48"/>
    <w:rsid w:val="00925E8B"/>
    <w:rsid w:val="0093399B"/>
    <w:rsid w:val="009347A1"/>
    <w:rsid w:val="00940A95"/>
    <w:rsid w:val="009446E2"/>
    <w:rsid w:val="00955F47"/>
    <w:rsid w:val="00960B6B"/>
    <w:rsid w:val="00960EA4"/>
    <w:rsid w:val="0096163B"/>
    <w:rsid w:val="00965F14"/>
    <w:rsid w:val="009704CF"/>
    <w:rsid w:val="00980533"/>
    <w:rsid w:val="0098072E"/>
    <w:rsid w:val="00984910"/>
    <w:rsid w:val="00987227"/>
    <w:rsid w:val="0099264F"/>
    <w:rsid w:val="00992F66"/>
    <w:rsid w:val="009957BB"/>
    <w:rsid w:val="00996F3A"/>
    <w:rsid w:val="0099723A"/>
    <w:rsid w:val="009A0765"/>
    <w:rsid w:val="009A19F8"/>
    <w:rsid w:val="009A1EDA"/>
    <w:rsid w:val="009A2CFF"/>
    <w:rsid w:val="009A5CDB"/>
    <w:rsid w:val="009B00EB"/>
    <w:rsid w:val="009B07F9"/>
    <w:rsid w:val="009B20E0"/>
    <w:rsid w:val="009C0121"/>
    <w:rsid w:val="009C2290"/>
    <w:rsid w:val="009D1A6E"/>
    <w:rsid w:val="009D27D4"/>
    <w:rsid w:val="009D28FE"/>
    <w:rsid w:val="009E00E0"/>
    <w:rsid w:val="009E42DA"/>
    <w:rsid w:val="009E43C2"/>
    <w:rsid w:val="009E487B"/>
    <w:rsid w:val="009E69BC"/>
    <w:rsid w:val="009E6F7D"/>
    <w:rsid w:val="009F0451"/>
    <w:rsid w:val="009F46EC"/>
    <w:rsid w:val="009F5C63"/>
    <w:rsid w:val="009F5CA2"/>
    <w:rsid w:val="009F7371"/>
    <w:rsid w:val="00A02A4B"/>
    <w:rsid w:val="00A02EEC"/>
    <w:rsid w:val="00A071DA"/>
    <w:rsid w:val="00A1104D"/>
    <w:rsid w:val="00A13BEA"/>
    <w:rsid w:val="00A15202"/>
    <w:rsid w:val="00A26BB4"/>
    <w:rsid w:val="00A30A9B"/>
    <w:rsid w:val="00A416EE"/>
    <w:rsid w:val="00A50C8A"/>
    <w:rsid w:val="00A52F6A"/>
    <w:rsid w:val="00A57037"/>
    <w:rsid w:val="00A6134F"/>
    <w:rsid w:val="00A61CD6"/>
    <w:rsid w:val="00A666BF"/>
    <w:rsid w:val="00A6674F"/>
    <w:rsid w:val="00A70317"/>
    <w:rsid w:val="00A76ADD"/>
    <w:rsid w:val="00A92D1D"/>
    <w:rsid w:val="00A94F9B"/>
    <w:rsid w:val="00AA5936"/>
    <w:rsid w:val="00AA67E0"/>
    <w:rsid w:val="00AB0A0C"/>
    <w:rsid w:val="00AB2076"/>
    <w:rsid w:val="00AB3085"/>
    <w:rsid w:val="00AB4827"/>
    <w:rsid w:val="00AC23AE"/>
    <w:rsid w:val="00AC30E6"/>
    <w:rsid w:val="00AC4A36"/>
    <w:rsid w:val="00AC4F6D"/>
    <w:rsid w:val="00AD0063"/>
    <w:rsid w:val="00AD221F"/>
    <w:rsid w:val="00AD52EB"/>
    <w:rsid w:val="00AD703E"/>
    <w:rsid w:val="00AE5FBB"/>
    <w:rsid w:val="00AE77F1"/>
    <w:rsid w:val="00AE7A22"/>
    <w:rsid w:val="00AF227B"/>
    <w:rsid w:val="00AF2A50"/>
    <w:rsid w:val="00B03BC2"/>
    <w:rsid w:val="00B10DBA"/>
    <w:rsid w:val="00B13706"/>
    <w:rsid w:val="00B20DCE"/>
    <w:rsid w:val="00B21F86"/>
    <w:rsid w:val="00B232A4"/>
    <w:rsid w:val="00B27941"/>
    <w:rsid w:val="00B32B97"/>
    <w:rsid w:val="00B32DF9"/>
    <w:rsid w:val="00B345CF"/>
    <w:rsid w:val="00B366C0"/>
    <w:rsid w:val="00B4008E"/>
    <w:rsid w:val="00B45415"/>
    <w:rsid w:val="00B45C8D"/>
    <w:rsid w:val="00B46980"/>
    <w:rsid w:val="00B47461"/>
    <w:rsid w:val="00B47897"/>
    <w:rsid w:val="00B5180C"/>
    <w:rsid w:val="00B51F43"/>
    <w:rsid w:val="00B545D4"/>
    <w:rsid w:val="00B60166"/>
    <w:rsid w:val="00B60FC5"/>
    <w:rsid w:val="00B61964"/>
    <w:rsid w:val="00B621D1"/>
    <w:rsid w:val="00B622FE"/>
    <w:rsid w:val="00B65050"/>
    <w:rsid w:val="00B6723D"/>
    <w:rsid w:val="00B74435"/>
    <w:rsid w:val="00B7472E"/>
    <w:rsid w:val="00B7647A"/>
    <w:rsid w:val="00B76DDD"/>
    <w:rsid w:val="00B80AE0"/>
    <w:rsid w:val="00B84687"/>
    <w:rsid w:val="00B84DD2"/>
    <w:rsid w:val="00B8549D"/>
    <w:rsid w:val="00B92C9B"/>
    <w:rsid w:val="00B93385"/>
    <w:rsid w:val="00B93835"/>
    <w:rsid w:val="00B94CE1"/>
    <w:rsid w:val="00B9618A"/>
    <w:rsid w:val="00B97C52"/>
    <w:rsid w:val="00BA37B9"/>
    <w:rsid w:val="00BA7C9D"/>
    <w:rsid w:val="00BC5D15"/>
    <w:rsid w:val="00BC6686"/>
    <w:rsid w:val="00BD3C7E"/>
    <w:rsid w:val="00BD6A06"/>
    <w:rsid w:val="00BE2051"/>
    <w:rsid w:val="00BE4809"/>
    <w:rsid w:val="00BE631B"/>
    <w:rsid w:val="00BF11B6"/>
    <w:rsid w:val="00BF3153"/>
    <w:rsid w:val="00BF45E4"/>
    <w:rsid w:val="00BF592E"/>
    <w:rsid w:val="00BF68B3"/>
    <w:rsid w:val="00BF7B1C"/>
    <w:rsid w:val="00C00C0F"/>
    <w:rsid w:val="00C00E54"/>
    <w:rsid w:val="00C01093"/>
    <w:rsid w:val="00C02605"/>
    <w:rsid w:val="00C030DD"/>
    <w:rsid w:val="00C041F2"/>
    <w:rsid w:val="00C051F7"/>
    <w:rsid w:val="00C071D0"/>
    <w:rsid w:val="00C10C53"/>
    <w:rsid w:val="00C11985"/>
    <w:rsid w:val="00C1199B"/>
    <w:rsid w:val="00C226CD"/>
    <w:rsid w:val="00C234C8"/>
    <w:rsid w:val="00C301E7"/>
    <w:rsid w:val="00C35AD6"/>
    <w:rsid w:val="00C4248B"/>
    <w:rsid w:val="00C44C32"/>
    <w:rsid w:val="00C503D3"/>
    <w:rsid w:val="00C533E3"/>
    <w:rsid w:val="00C56EF9"/>
    <w:rsid w:val="00C5717D"/>
    <w:rsid w:val="00C57F42"/>
    <w:rsid w:val="00C6470A"/>
    <w:rsid w:val="00C70F1F"/>
    <w:rsid w:val="00C74FCC"/>
    <w:rsid w:val="00C769AC"/>
    <w:rsid w:val="00C77227"/>
    <w:rsid w:val="00CA19EF"/>
    <w:rsid w:val="00CB1072"/>
    <w:rsid w:val="00CC534B"/>
    <w:rsid w:val="00CD38DF"/>
    <w:rsid w:val="00CD676C"/>
    <w:rsid w:val="00CE62CB"/>
    <w:rsid w:val="00CF0EA1"/>
    <w:rsid w:val="00CF2CF8"/>
    <w:rsid w:val="00CF3766"/>
    <w:rsid w:val="00CF5E8F"/>
    <w:rsid w:val="00D007D4"/>
    <w:rsid w:val="00D01A12"/>
    <w:rsid w:val="00D05448"/>
    <w:rsid w:val="00D06870"/>
    <w:rsid w:val="00D15EEE"/>
    <w:rsid w:val="00D15F14"/>
    <w:rsid w:val="00D176C7"/>
    <w:rsid w:val="00D23CFA"/>
    <w:rsid w:val="00D247BA"/>
    <w:rsid w:val="00D2573D"/>
    <w:rsid w:val="00D25E38"/>
    <w:rsid w:val="00D266C5"/>
    <w:rsid w:val="00D30F1D"/>
    <w:rsid w:val="00D31790"/>
    <w:rsid w:val="00D31A55"/>
    <w:rsid w:val="00D3305D"/>
    <w:rsid w:val="00D3434A"/>
    <w:rsid w:val="00D3758F"/>
    <w:rsid w:val="00D379DE"/>
    <w:rsid w:val="00D4065C"/>
    <w:rsid w:val="00D431AD"/>
    <w:rsid w:val="00D45354"/>
    <w:rsid w:val="00D50B3C"/>
    <w:rsid w:val="00D50B7E"/>
    <w:rsid w:val="00D5133C"/>
    <w:rsid w:val="00D55AAC"/>
    <w:rsid w:val="00D61552"/>
    <w:rsid w:val="00D635C0"/>
    <w:rsid w:val="00D636E6"/>
    <w:rsid w:val="00D64466"/>
    <w:rsid w:val="00D65D67"/>
    <w:rsid w:val="00D67627"/>
    <w:rsid w:val="00D763BF"/>
    <w:rsid w:val="00D831F4"/>
    <w:rsid w:val="00D83223"/>
    <w:rsid w:val="00D83926"/>
    <w:rsid w:val="00D84D32"/>
    <w:rsid w:val="00D84E47"/>
    <w:rsid w:val="00D8718B"/>
    <w:rsid w:val="00D87687"/>
    <w:rsid w:val="00D94661"/>
    <w:rsid w:val="00D951B0"/>
    <w:rsid w:val="00D97368"/>
    <w:rsid w:val="00DA261C"/>
    <w:rsid w:val="00DA36BA"/>
    <w:rsid w:val="00DA52DC"/>
    <w:rsid w:val="00DB5382"/>
    <w:rsid w:val="00DB550A"/>
    <w:rsid w:val="00DC5223"/>
    <w:rsid w:val="00DD3B0D"/>
    <w:rsid w:val="00DD599D"/>
    <w:rsid w:val="00DD6014"/>
    <w:rsid w:val="00DD6AD0"/>
    <w:rsid w:val="00DE04C6"/>
    <w:rsid w:val="00DE2665"/>
    <w:rsid w:val="00DE37D5"/>
    <w:rsid w:val="00DE4BA6"/>
    <w:rsid w:val="00DE5CEF"/>
    <w:rsid w:val="00DE5DFD"/>
    <w:rsid w:val="00DE7184"/>
    <w:rsid w:val="00E06C8B"/>
    <w:rsid w:val="00E13C62"/>
    <w:rsid w:val="00E14524"/>
    <w:rsid w:val="00E148BA"/>
    <w:rsid w:val="00E15001"/>
    <w:rsid w:val="00E159FE"/>
    <w:rsid w:val="00E15D63"/>
    <w:rsid w:val="00E2230B"/>
    <w:rsid w:val="00E226A9"/>
    <w:rsid w:val="00E23B65"/>
    <w:rsid w:val="00E241CE"/>
    <w:rsid w:val="00E32757"/>
    <w:rsid w:val="00E456E6"/>
    <w:rsid w:val="00E45D40"/>
    <w:rsid w:val="00E45FBD"/>
    <w:rsid w:val="00E509AD"/>
    <w:rsid w:val="00E51774"/>
    <w:rsid w:val="00E5244D"/>
    <w:rsid w:val="00E55705"/>
    <w:rsid w:val="00E559AE"/>
    <w:rsid w:val="00E564BB"/>
    <w:rsid w:val="00E65C74"/>
    <w:rsid w:val="00E66B53"/>
    <w:rsid w:val="00E67168"/>
    <w:rsid w:val="00E75155"/>
    <w:rsid w:val="00E757D4"/>
    <w:rsid w:val="00E82DC2"/>
    <w:rsid w:val="00E83EEF"/>
    <w:rsid w:val="00E8439D"/>
    <w:rsid w:val="00E878B8"/>
    <w:rsid w:val="00EA0323"/>
    <w:rsid w:val="00EA1AD7"/>
    <w:rsid w:val="00EA20B0"/>
    <w:rsid w:val="00EC03EA"/>
    <w:rsid w:val="00EC3669"/>
    <w:rsid w:val="00EC5298"/>
    <w:rsid w:val="00EC59B6"/>
    <w:rsid w:val="00ED186E"/>
    <w:rsid w:val="00ED31EB"/>
    <w:rsid w:val="00ED4067"/>
    <w:rsid w:val="00ED4A2B"/>
    <w:rsid w:val="00EF21F0"/>
    <w:rsid w:val="00EF630C"/>
    <w:rsid w:val="00EF6537"/>
    <w:rsid w:val="00EF75E5"/>
    <w:rsid w:val="00F0443A"/>
    <w:rsid w:val="00F0533F"/>
    <w:rsid w:val="00F05789"/>
    <w:rsid w:val="00F0618D"/>
    <w:rsid w:val="00F10C2F"/>
    <w:rsid w:val="00F1261B"/>
    <w:rsid w:val="00F1271A"/>
    <w:rsid w:val="00F21AE1"/>
    <w:rsid w:val="00F235A5"/>
    <w:rsid w:val="00F23C64"/>
    <w:rsid w:val="00F25EB8"/>
    <w:rsid w:val="00F26C83"/>
    <w:rsid w:val="00F32794"/>
    <w:rsid w:val="00F32808"/>
    <w:rsid w:val="00F34878"/>
    <w:rsid w:val="00F34B14"/>
    <w:rsid w:val="00F34FE5"/>
    <w:rsid w:val="00F36FCB"/>
    <w:rsid w:val="00F372A8"/>
    <w:rsid w:val="00F40865"/>
    <w:rsid w:val="00F475EA"/>
    <w:rsid w:val="00F50AB1"/>
    <w:rsid w:val="00F56905"/>
    <w:rsid w:val="00F62CB4"/>
    <w:rsid w:val="00F64A17"/>
    <w:rsid w:val="00F65B62"/>
    <w:rsid w:val="00F70183"/>
    <w:rsid w:val="00F74B70"/>
    <w:rsid w:val="00F74C86"/>
    <w:rsid w:val="00F81338"/>
    <w:rsid w:val="00F821D2"/>
    <w:rsid w:val="00F82333"/>
    <w:rsid w:val="00F878CE"/>
    <w:rsid w:val="00F950B2"/>
    <w:rsid w:val="00F97D65"/>
    <w:rsid w:val="00FA078F"/>
    <w:rsid w:val="00FA0B91"/>
    <w:rsid w:val="00FA54E3"/>
    <w:rsid w:val="00FB0F9F"/>
    <w:rsid w:val="00FB12C1"/>
    <w:rsid w:val="00FD2DCC"/>
    <w:rsid w:val="00FD6C0B"/>
    <w:rsid w:val="00FE33FF"/>
    <w:rsid w:val="00FE39F2"/>
    <w:rsid w:val="00FE702D"/>
    <w:rsid w:val="00FE72F8"/>
    <w:rsid w:val="00FF5291"/>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963E0A07-5372-4EDB-A11A-1DCEFCA0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7941"/>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99"/>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uiPriority w:val="99"/>
    <w:rsid w:val="000D6F10"/>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s"/>
    <w:semiHidden/>
    <w:rsid w:val="00523298"/>
    <w:rPr>
      <w:sz w:val="20"/>
      <w:szCs w:val="20"/>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uiPriority w:val="99"/>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 w:type="paragraph" w:customStyle="1" w:styleId="tv2132">
    <w:name w:val="tv2132"/>
    <w:basedOn w:val="Parasts"/>
    <w:rsid w:val="003A6E81"/>
    <w:pPr>
      <w:spacing w:after="0" w:line="360" w:lineRule="auto"/>
      <w:ind w:firstLine="300"/>
    </w:pPr>
    <w:rPr>
      <w:rFonts w:ascii="Times New Roman" w:eastAsia="Times New Roman" w:hAnsi="Times New Roman"/>
      <w:color w:val="414142"/>
      <w:sz w:val="20"/>
      <w:szCs w:val="20"/>
      <w:lang w:eastAsia="lv-LV"/>
    </w:rPr>
  </w:style>
  <w:style w:type="table" w:styleId="Reatabula">
    <w:name w:val="Table Grid"/>
    <w:basedOn w:val="Parastatabula"/>
    <w:locked/>
    <w:rsid w:val="000B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82425278">
      <w:bodyDiv w:val="1"/>
      <w:marLeft w:val="0"/>
      <w:marRight w:val="0"/>
      <w:marTop w:val="0"/>
      <w:marBottom w:val="0"/>
      <w:divBdr>
        <w:top w:val="none" w:sz="0" w:space="0" w:color="auto"/>
        <w:left w:val="none" w:sz="0" w:space="0" w:color="auto"/>
        <w:bottom w:val="none" w:sz="0" w:space="0" w:color="auto"/>
        <w:right w:val="none" w:sz="0" w:space="0" w:color="auto"/>
      </w:divBdr>
    </w:div>
    <w:div w:id="568197783">
      <w:bodyDiv w:val="1"/>
      <w:marLeft w:val="0"/>
      <w:marRight w:val="0"/>
      <w:marTop w:val="0"/>
      <w:marBottom w:val="0"/>
      <w:divBdr>
        <w:top w:val="none" w:sz="0" w:space="0" w:color="auto"/>
        <w:left w:val="none" w:sz="0" w:space="0" w:color="auto"/>
        <w:bottom w:val="none" w:sz="0" w:space="0" w:color="auto"/>
        <w:right w:val="none" w:sz="0" w:space="0" w:color="auto"/>
      </w:divBdr>
      <w:divsChild>
        <w:div w:id="633755024">
          <w:marLeft w:val="0"/>
          <w:marRight w:val="0"/>
          <w:marTop w:val="0"/>
          <w:marBottom w:val="0"/>
          <w:divBdr>
            <w:top w:val="none" w:sz="0" w:space="0" w:color="auto"/>
            <w:left w:val="none" w:sz="0" w:space="0" w:color="auto"/>
            <w:bottom w:val="none" w:sz="0" w:space="0" w:color="auto"/>
            <w:right w:val="none" w:sz="0" w:space="0" w:color="auto"/>
          </w:divBdr>
          <w:divsChild>
            <w:div w:id="1737119154">
              <w:marLeft w:val="0"/>
              <w:marRight w:val="0"/>
              <w:marTop w:val="0"/>
              <w:marBottom w:val="0"/>
              <w:divBdr>
                <w:top w:val="none" w:sz="0" w:space="0" w:color="auto"/>
                <w:left w:val="none" w:sz="0" w:space="0" w:color="auto"/>
                <w:bottom w:val="none" w:sz="0" w:space="0" w:color="auto"/>
                <w:right w:val="none" w:sz="0" w:space="0" w:color="auto"/>
              </w:divBdr>
              <w:divsChild>
                <w:div w:id="510919162">
                  <w:marLeft w:val="0"/>
                  <w:marRight w:val="0"/>
                  <w:marTop w:val="0"/>
                  <w:marBottom w:val="0"/>
                  <w:divBdr>
                    <w:top w:val="none" w:sz="0" w:space="0" w:color="auto"/>
                    <w:left w:val="none" w:sz="0" w:space="0" w:color="auto"/>
                    <w:bottom w:val="none" w:sz="0" w:space="0" w:color="auto"/>
                    <w:right w:val="none" w:sz="0" w:space="0" w:color="auto"/>
                  </w:divBdr>
                  <w:divsChild>
                    <w:div w:id="220098262">
                      <w:marLeft w:val="0"/>
                      <w:marRight w:val="0"/>
                      <w:marTop w:val="0"/>
                      <w:marBottom w:val="0"/>
                      <w:divBdr>
                        <w:top w:val="none" w:sz="0" w:space="0" w:color="auto"/>
                        <w:left w:val="none" w:sz="0" w:space="0" w:color="auto"/>
                        <w:bottom w:val="none" w:sz="0" w:space="0" w:color="auto"/>
                        <w:right w:val="none" w:sz="0" w:space="0" w:color="auto"/>
                      </w:divBdr>
                      <w:divsChild>
                        <w:div w:id="1649168866">
                          <w:marLeft w:val="0"/>
                          <w:marRight w:val="0"/>
                          <w:marTop w:val="0"/>
                          <w:marBottom w:val="0"/>
                          <w:divBdr>
                            <w:top w:val="none" w:sz="0" w:space="0" w:color="auto"/>
                            <w:left w:val="none" w:sz="0" w:space="0" w:color="auto"/>
                            <w:bottom w:val="none" w:sz="0" w:space="0" w:color="auto"/>
                            <w:right w:val="none" w:sz="0" w:space="0" w:color="auto"/>
                          </w:divBdr>
                          <w:divsChild>
                            <w:div w:id="4342073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 w:id="1696493237">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7">
          <w:marLeft w:val="0"/>
          <w:marRight w:val="0"/>
          <w:marTop w:val="0"/>
          <w:marBottom w:val="0"/>
          <w:divBdr>
            <w:top w:val="none" w:sz="0" w:space="0" w:color="auto"/>
            <w:left w:val="none" w:sz="0" w:space="0" w:color="auto"/>
            <w:bottom w:val="none" w:sz="0" w:space="0" w:color="auto"/>
            <w:right w:val="none" w:sz="0" w:space="0" w:color="auto"/>
          </w:divBdr>
          <w:divsChild>
            <w:div w:id="571431778">
              <w:marLeft w:val="0"/>
              <w:marRight w:val="0"/>
              <w:marTop w:val="0"/>
              <w:marBottom w:val="0"/>
              <w:divBdr>
                <w:top w:val="none" w:sz="0" w:space="0" w:color="auto"/>
                <w:left w:val="none" w:sz="0" w:space="0" w:color="auto"/>
                <w:bottom w:val="none" w:sz="0" w:space="0" w:color="auto"/>
                <w:right w:val="none" w:sz="0" w:space="0" w:color="auto"/>
              </w:divBdr>
              <w:divsChild>
                <w:div w:id="997533953">
                  <w:marLeft w:val="0"/>
                  <w:marRight w:val="0"/>
                  <w:marTop w:val="0"/>
                  <w:marBottom w:val="0"/>
                  <w:divBdr>
                    <w:top w:val="none" w:sz="0" w:space="0" w:color="auto"/>
                    <w:left w:val="none" w:sz="0" w:space="0" w:color="auto"/>
                    <w:bottom w:val="none" w:sz="0" w:space="0" w:color="auto"/>
                    <w:right w:val="none" w:sz="0" w:space="0" w:color="auto"/>
                  </w:divBdr>
                  <w:divsChild>
                    <w:div w:id="1262252655">
                      <w:marLeft w:val="0"/>
                      <w:marRight w:val="0"/>
                      <w:marTop w:val="0"/>
                      <w:marBottom w:val="0"/>
                      <w:divBdr>
                        <w:top w:val="none" w:sz="0" w:space="0" w:color="auto"/>
                        <w:left w:val="none" w:sz="0" w:space="0" w:color="auto"/>
                        <w:bottom w:val="none" w:sz="0" w:space="0" w:color="auto"/>
                        <w:right w:val="none" w:sz="0" w:space="0" w:color="auto"/>
                      </w:divBdr>
                      <w:divsChild>
                        <w:div w:id="1142507339">
                          <w:marLeft w:val="0"/>
                          <w:marRight w:val="0"/>
                          <w:marTop w:val="0"/>
                          <w:marBottom w:val="0"/>
                          <w:divBdr>
                            <w:top w:val="none" w:sz="0" w:space="0" w:color="auto"/>
                            <w:left w:val="none" w:sz="0" w:space="0" w:color="auto"/>
                            <w:bottom w:val="none" w:sz="0" w:space="0" w:color="auto"/>
                            <w:right w:val="none" w:sz="0" w:space="0" w:color="auto"/>
                          </w:divBdr>
                          <w:divsChild>
                            <w:div w:id="2054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06:379:0005:01:L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6:379:0005:01:LV: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OJ:L:2006:379:0005:01:LV:HTML" TargetMode="External"/><Relationship Id="rId4" Type="http://schemas.openxmlformats.org/officeDocument/2006/relationships/settings" Target="settings.xml"/><Relationship Id="rId9" Type="http://schemas.openxmlformats.org/officeDocument/2006/relationships/hyperlink" Target="http://eur-lex.europa.eu/LexUriServ/LexUriServ.do?uri=OJ:L:2006:379:0005:01:LV:HTML"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01B9-3A47-4149-AFEA-BD3B2024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1269</Words>
  <Characters>9715</Characters>
  <Application>Microsoft Office Word</Application>
  <DocSecurity>0</DocSecurity>
  <Lines>80</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2015.gada 3.februāra noteikumos Nr.59 „Valsts un Eiropas Savienības atbalsta piešķiršanas kārtība investīciju veicināšanai lauksaimniecībā”” sākotnējās ietekmes novērtējuma ziņojums (anotāc</vt: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10963</CharactersWithSpaces>
  <SharedDoc>false</SharedDoc>
  <HLinks>
    <vt:vector size="48" baseType="variant">
      <vt:variant>
        <vt:i4>1572937</vt:i4>
      </vt:variant>
      <vt:variant>
        <vt:i4>24</vt:i4>
      </vt:variant>
      <vt:variant>
        <vt:i4>0</vt:i4>
      </vt:variant>
      <vt:variant>
        <vt:i4>5</vt:i4>
      </vt:variant>
      <vt:variant>
        <vt:lpwstr>http://eur-lex.europa.eu/LexUriServ/LexUriServ.do?uri=CONSLEG:2005R1698:20100101:LV:HTML</vt:lpwstr>
      </vt:variant>
      <vt:variant>
        <vt:lpwstr/>
      </vt:variant>
      <vt:variant>
        <vt:i4>1572937</vt:i4>
      </vt:variant>
      <vt:variant>
        <vt:i4>21</vt:i4>
      </vt:variant>
      <vt:variant>
        <vt:i4>0</vt:i4>
      </vt:variant>
      <vt:variant>
        <vt:i4>5</vt:i4>
      </vt:variant>
      <vt:variant>
        <vt:lpwstr>http://eur-lex.europa.eu/LexUriServ/LexUriServ.do?uri=CONSLEG:2005R1698:20100101:LV:HTML</vt:lpwstr>
      </vt:variant>
      <vt:variant>
        <vt:lpwstr/>
      </vt:variant>
      <vt:variant>
        <vt:i4>7012465</vt:i4>
      </vt:variant>
      <vt:variant>
        <vt:i4>18</vt:i4>
      </vt:variant>
      <vt:variant>
        <vt:i4>0</vt:i4>
      </vt:variant>
      <vt:variant>
        <vt:i4>5</vt:i4>
      </vt:variant>
      <vt:variant>
        <vt:lpwstr>http://pro.nais.lv/naiser/esdoc.cfm?esid=32006R1857</vt:lpwstr>
      </vt:variant>
      <vt:variant>
        <vt:lpwstr/>
      </vt:variant>
      <vt:variant>
        <vt:i4>1572937</vt:i4>
      </vt:variant>
      <vt:variant>
        <vt:i4>15</vt:i4>
      </vt:variant>
      <vt:variant>
        <vt:i4>0</vt:i4>
      </vt:variant>
      <vt:variant>
        <vt:i4>5</vt:i4>
      </vt:variant>
      <vt:variant>
        <vt:lpwstr>http://eur-lex.europa.eu/LexUriServ/LexUriServ.do?uri=CONSLEG:2005R1698:20100101:LV:HTML</vt:lpwstr>
      </vt:variant>
      <vt:variant>
        <vt:lpwstr/>
      </vt:variant>
      <vt:variant>
        <vt:i4>1572937</vt:i4>
      </vt:variant>
      <vt:variant>
        <vt:i4>12</vt:i4>
      </vt:variant>
      <vt:variant>
        <vt:i4>0</vt:i4>
      </vt:variant>
      <vt:variant>
        <vt:i4>5</vt:i4>
      </vt:variant>
      <vt:variant>
        <vt:lpwstr>http://eur-lex.europa.eu/LexUriServ/LexUriServ.do?uri=CONSLEG:2005R1698:20100101:LV:HTML</vt:lpwstr>
      </vt:variant>
      <vt:variant>
        <vt:lpwstr/>
      </vt:variant>
      <vt:variant>
        <vt:i4>7012465</vt:i4>
      </vt:variant>
      <vt:variant>
        <vt:i4>9</vt:i4>
      </vt:variant>
      <vt:variant>
        <vt:i4>0</vt:i4>
      </vt:variant>
      <vt:variant>
        <vt:i4>5</vt:i4>
      </vt:variant>
      <vt:variant>
        <vt:lpwstr>http://pro.nais.lv/naiser/esdoc.cfm?esid=32006R1857</vt:lpwstr>
      </vt:variant>
      <vt:variant>
        <vt:lpwstr/>
      </vt:variant>
      <vt:variant>
        <vt:i4>1572937</vt:i4>
      </vt:variant>
      <vt:variant>
        <vt:i4>6</vt:i4>
      </vt:variant>
      <vt:variant>
        <vt:i4>0</vt:i4>
      </vt:variant>
      <vt:variant>
        <vt:i4>5</vt:i4>
      </vt:variant>
      <vt:variant>
        <vt:lpwstr>http://eur-lex.europa.eu/LexUriServ/LexUriServ.do?uri=CONSLEG:2005R1698:20100101:LV:HTML</vt:lpwstr>
      </vt:variant>
      <vt:variant>
        <vt:lpwstr/>
      </vt:variant>
      <vt:variant>
        <vt:i4>1572937</vt:i4>
      </vt:variant>
      <vt:variant>
        <vt:i4>3</vt:i4>
      </vt:variant>
      <vt:variant>
        <vt:i4>0</vt:i4>
      </vt:variant>
      <vt:variant>
        <vt:i4>5</vt:i4>
      </vt:variant>
      <vt:variant>
        <vt:lpwstr>http://eur-lex.europa.eu/LexUriServ/LexUriServ.do?uri=CONSLEG:2005R1698:20100101:LV:HTML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3.februāra noteikumos Nr.59 „Valsts un Eiropas Savienības atbalsta piešķiršanas kārtība investīciju veicināšanai lauksaimniecībā”” sākotnējās ietekmes novērtējuma ziņojums (anotācija)</dc:title>
  <dc:subject>Anotācija</dc:subject>
  <dc:creator>Ritvars Zapereckis</dc:creator>
  <dc:description>Zapereckis 67027301_x000d_
Ritvars.Zapereckis@zm.gov.lv</dc:description>
  <cp:lastModifiedBy>Sanita Žagare</cp:lastModifiedBy>
  <cp:revision>34</cp:revision>
  <cp:lastPrinted>2014-04-23T07:37:00Z</cp:lastPrinted>
  <dcterms:created xsi:type="dcterms:W3CDTF">2017-04-04T06:46:00Z</dcterms:created>
  <dcterms:modified xsi:type="dcterms:W3CDTF">2017-09-06T11:13:00Z</dcterms:modified>
</cp:coreProperties>
</file>