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2E266" w14:textId="77777777" w:rsidR="008B0BBC" w:rsidRPr="00146101" w:rsidRDefault="008B0BBC" w:rsidP="008B0BBC">
      <w:pPr>
        <w:jc w:val="both"/>
      </w:pPr>
    </w:p>
    <w:p w14:paraId="48F50FCB" w14:textId="50EA9A30" w:rsidR="00A8329D" w:rsidRPr="00146101" w:rsidRDefault="00BA16A7" w:rsidP="00464769">
      <w:pPr>
        <w:spacing w:before="120"/>
        <w:jc w:val="center"/>
        <w:rPr>
          <w:b/>
        </w:rPr>
      </w:pPr>
      <w:r w:rsidRPr="00D12D04">
        <w:rPr>
          <w:b/>
          <w:caps/>
        </w:rPr>
        <w:t>Līgums</w:t>
      </w:r>
      <w:r w:rsidR="003409B2" w:rsidRPr="00146101">
        <w:rPr>
          <w:b/>
        </w:rPr>
        <w:t xml:space="preserve"> </w:t>
      </w:r>
      <w:r w:rsidR="00554576">
        <w:rPr>
          <w:b/>
        </w:rPr>
        <w:br/>
      </w:r>
      <w:r w:rsidR="003409B2" w:rsidRPr="00146101">
        <w:rPr>
          <w:b/>
        </w:rPr>
        <w:t>p</w:t>
      </w:r>
      <w:r w:rsidR="00D36EF8" w:rsidRPr="00146101">
        <w:rPr>
          <w:b/>
        </w:rPr>
        <w:t xml:space="preserve">ar </w:t>
      </w:r>
      <w:r w:rsidR="00C408B2">
        <w:rPr>
          <w:b/>
        </w:rPr>
        <w:t>vienreizējā</w:t>
      </w:r>
      <w:r w:rsidR="001E1910" w:rsidRPr="00146101">
        <w:rPr>
          <w:b/>
        </w:rPr>
        <w:t xml:space="preserve"> </w:t>
      </w:r>
      <w:r w:rsidR="00C408B2">
        <w:rPr>
          <w:b/>
        </w:rPr>
        <w:t>maksājuma īstenošanu</w:t>
      </w:r>
      <w:r w:rsidR="001E1910" w:rsidRPr="00146101">
        <w:rPr>
          <w:b/>
        </w:rPr>
        <w:t xml:space="preserve"> </w:t>
      </w:r>
      <w:r w:rsidR="00ED04AA" w:rsidRPr="00ED04AA">
        <w:rPr>
          <w:b/>
        </w:rPr>
        <w:t xml:space="preserve">valsts garantētās maksas saistību samazināšanai par </w:t>
      </w:r>
      <w:r w:rsidR="008F2C21">
        <w:rPr>
          <w:b/>
        </w:rPr>
        <w:t xml:space="preserve">akciju sabiedrības “Latvenergo” Rīgas TEC-1 un Rīgas TEC-2 </w:t>
      </w:r>
      <w:r w:rsidR="00ED04AA" w:rsidRPr="00ED04AA">
        <w:rPr>
          <w:b/>
        </w:rPr>
        <w:t>koģenerācijas elektrostacijās uzstādīto elektrisko jaudu</w:t>
      </w:r>
    </w:p>
    <w:p w14:paraId="7C6BC877" w14:textId="345B4D02" w:rsidR="00D36EF8" w:rsidRPr="00146101" w:rsidRDefault="00D36EF8" w:rsidP="00C153F9">
      <w:pPr>
        <w:pStyle w:val="Heading1"/>
        <w:tabs>
          <w:tab w:val="right" w:pos="9071"/>
        </w:tabs>
        <w:spacing w:before="360"/>
        <w:rPr>
          <w:szCs w:val="24"/>
        </w:rPr>
      </w:pPr>
      <w:r w:rsidRPr="00146101">
        <w:rPr>
          <w:szCs w:val="24"/>
        </w:rPr>
        <w:t>Rīgā</w:t>
      </w:r>
      <w:r w:rsidRPr="00146101">
        <w:rPr>
          <w:szCs w:val="24"/>
        </w:rPr>
        <w:tab/>
        <w:t xml:space="preserve">            201</w:t>
      </w:r>
      <w:r w:rsidR="00082900" w:rsidRPr="00146101">
        <w:rPr>
          <w:szCs w:val="24"/>
        </w:rPr>
        <w:t>7</w:t>
      </w:r>
      <w:r w:rsidRPr="00146101">
        <w:rPr>
          <w:szCs w:val="24"/>
        </w:rPr>
        <w:t xml:space="preserve">.gada </w:t>
      </w:r>
      <w:r w:rsidR="00C153F9">
        <w:rPr>
          <w:szCs w:val="24"/>
        </w:rPr>
        <w:t>__.____________</w:t>
      </w:r>
      <w:r w:rsidRPr="00146101">
        <w:rPr>
          <w:szCs w:val="24"/>
        </w:rPr>
        <w:t xml:space="preserve"> </w:t>
      </w:r>
    </w:p>
    <w:p w14:paraId="4DF688BF" w14:textId="77777777" w:rsidR="00A8329D" w:rsidRPr="00146101" w:rsidRDefault="00A8329D" w:rsidP="00A8329D">
      <w:pPr>
        <w:rPr>
          <w:lang w:eastAsia="lv-LV"/>
        </w:rPr>
      </w:pPr>
    </w:p>
    <w:p w14:paraId="53573142" w14:textId="761ADBC2" w:rsidR="009A76F3" w:rsidRPr="00C417A0" w:rsidRDefault="009A76F3" w:rsidP="00045D10">
      <w:pPr>
        <w:spacing w:before="120"/>
        <w:ind w:firstLine="720"/>
        <w:jc w:val="both"/>
      </w:pPr>
      <w:r w:rsidRPr="00146101">
        <w:rPr>
          <w:b/>
        </w:rPr>
        <w:t xml:space="preserve">Latvijas Republika, </w:t>
      </w:r>
      <w:r w:rsidRPr="00146101">
        <w:rPr>
          <w:lang w:val="cs-CZ"/>
        </w:rPr>
        <w:t xml:space="preserve">kuras vārdā </w:t>
      </w:r>
      <w:r w:rsidR="00213824">
        <w:rPr>
          <w:lang w:val="cs-CZ"/>
        </w:rPr>
        <w:t xml:space="preserve">pamatojoties </w:t>
      </w:r>
      <w:r w:rsidRPr="00146101">
        <w:rPr>
          <w:lang w:val="cs-CZ"/>
        </w:rPr>
        <w:t xml:space="preserve">uz </w:t>
      </w:r>
      <w:r w:rsidR="00213824">
        <w:rPr>
          <w:lang w:val="cs-CZ"/>
        </w:rPr>
        <w:t xml:space="preserve">Ministru kabineta </w:t>
      </w:r>
      <w:r w:rsidRPr="00146101">
        <w:rPr>
          <w:lang w:val="cs-CZ"/>
        </w:rPr>
        <w:t xml:space="preserve">2017.gada </w:t>
      </w:r>
      <w:r w:rsidRPr="00EA1D30">
        <w:rPr>
          <w:lang w:val="cs-CZ"/>
        </w:rPr>
        <w:t>___.</w:t>
      </w:r>
      <w:r w:rsidR="00213824" w:rsidRPr="00EA1D30">
        <w:rPr>
          <w:lang w:val="cs-CZ"/>
        </w:rPr>
        <w:t>novembra</w:t>
      </w:r>
      <w:r w:rsidRPr="00EA1D30">
        <w:rPr>
          <w:lang w:val="cs-CZ"/>
        </w:rPr>
        <w:t xml:space="preserve"> sēdes </w:t>
      </w:r>
      <w:r w:rsidR="00213824" w:rsidRPr="00EA1D30">
        <w:rPr>
          <w:lang w:val="cs-CZ"/>
        </w:rPr>
        <w:t>protokol</w:t>
      </w:r>
      <w:r w:rsidRPr="00EA1D30">
        <w:rPr>
          <w:lang w:val="cs-CZ"/>
        </w:rPr>
        <w:t xml:space="preserve">lēmuma (Protokols Nr.  </w:t>
      </w:r>
      <w:r w:rsidRPr="00EA1D30">
        <w:t>.§)</w:t>
      </w:r>
      <w:r w:rsidRPr="00EA1D30">
        <w:rPr>
          <w:lang w:val="cs-CZ"/>
        </w:rPr>
        <w:t xml:space="preserve"> pamata rīkojas</w:t>
      </w:r>
      <w:r w:rsidR="005B4F43" w:rsidRPr="00EA1D30">
        <w:rPr>
          <w:lang w:val="cs-CZ"/>
        </w:rPr>
        <w:t xml:space="preserve"> </w:t>
      </w:r>
      <w:r w:rsidR="006D45B3" w:rsidRPr="00C417A0">
        <w:t>Ministru prezidenta biedrs, ekonomikas ministrs Arvils Ašeradens</w:t>
      </w:r>
      <w:r w:rsidRPr="00C417A0">
        <w:rPr>
          <w:lang w:val="cs-CZ"/>
        </w:rPr>
        <w:t>, turpmāk</w:t>
      </w:r>
      <w:r w:rsidRPr="00C417A0">
        <w:t xml:space="preserve"> – </w:t>
      </w:r>
      <w:r w:rsidRPr="00C417A0">
        <w:rPr>
          <w:lang w:val="cs-CZ"/>
        </w:rPr>
        <w:t>Valsts</w:t>
      </w:r>
      <w:r w:rsidR="00146101" w:rsidRPr="00C417A0">
        <w:rPr>
          <w:lang w:val="cs-CZ"/>
        </w:rPr>
        <w:t>,</w:t>
      </w:r>
      <w:r w:rsidR="00146101" w:rsidRPr="00C417A0">
        <w:t xml:space="preserve"> no vienas puses,</w:t>
      </w:r>
    </w:p>
    <w:p w14:paraId="5309892B" w14:textId="7633C892" w:rsidR="00D36EF8" w:rsidRPr="00146101" w:rsidRDefault="00D36EF8" w:rsidP="00045D10">
      <w:pPr>
        <w:spacing w:before="120"/>
        <w:ind w:firstLine="720"/>
        <w:jc w:val="both"/>
      </w:pPr>
      <w:r w:rsidRPr="00146101">
        <w:rPr>
          <w:b/>
          <w:bCs/>
        </w:rPr>
        <w:t>Akciju sabiedrība „Latvenergo</w:t>
      </w:r>
      <w:r w:rsidRPr="00DC770B">
        <w:rPr>
          <w:b/>
        </w:rPr>
        <w:t>”</w:t>
      </w:r>
      <w:r w:rsidRPr="00146101">
        <w:t xml:space="preserve">, reģistrācijas numurs </w:t>
      </w:r>
      <w:r w:rsidRPr="00146101">
        <w:rPr>
          <w:shd w:val="clear" w:color="auto" w:fill="FFFFFF"/>
        </w:rPr>
        <w:t>40003032949</w:t>
      </w:r>
      <w:r w:rsidRPr="00146101">
        <w:t>, jurid</w:t>
      </w:r>
      <w:r w:rsidR="00E95700">
        <w:t>iskā adrese Pulkveža Brieža iela</w:t>
      </w:r>
      <w:r w:rsidRPr="00146101">
        <w:t xml:space="preserve"> 12, LV-1230 (turpmāk</w:t>
      </w:r>
      <w:r w:rsidR="007A4D22" w:rsidRPr="00146101">
        <w:t xml:space="preserve"> </w:t>
      </w:r>
      <w:r w:rsidRPr="00146101">
        <w:t xml:space="preserve">– </w:t>
      </w:r>
      <w:r w:rsidR="00CB0D67" w:rsidRPr="00146101">
        <w:rPr>
          <w:bCs/>
        </w:rPr>
        <w:t>Latvenergo</w:t>
      </w:r>
      <w:r w:rsidRPr="00146101">
        <w:t xml:space="preserve">), tās </w:t>
      </w:r>
      <w:r w:rsidR="007A4D22" w:rsidRPr="00146101">
        <w:t>_______</w:t>
      </w:r>
      <w:r w:rsidRPr="00146101">
        <w:t xml:space="preserve"> un </w:t>
      </w:r>
      <w:r w:rsidR="007A4D22" w:rsidRPr="00146101">
        <w:t>_____________</w:t>
      </w:r>
      <w:r w:rsidRPr="00146101">
        <w:t xml:space="preserve"> personās, kuri darbojas pamatojoties uz 201</w:t>
      </w:r>
      <w:r w:rsidR="00CB0D67" w:rsidRPr="00146101">
        <w:t>6</w:t>
      </w:r>
      <w:r w:rsidRPr="00146101">
        <w:t xml:space="preserve">.gada </w:t>
      </w:r>
      <w:r w:rsidR="00CB0D67" w:rsidRPr="00146101">
        <w:t>23.augusta</w:t>
      </w:r>
      <w:r w:rsidRPr="00146101">
        <w:t xml:space="preserve"> Valdes lēmumu Nr.</w:t>
      </w:r>
      <w:r w:rsidR="00CB0D67" w:rsidRPr="00146101">
        <w:t>128</w:t>
      </w:r>
      <w:r w:rsidRPr="00146101">
        <w:t>/</w:t>
      </w:r>
      <w:r w:rsidR="00CB0D67" w:rsidRPr="00146101">
        <w:t>41</w:t>
      </w:r>
      <w:r w:rsidRPr="00146101">
        <w:t xml:space="preserve"> „Par pilnvarojumu AS „Latvenergo” Galvenajam izpilddirektoram, Komercdirektoram, Finanšu direktoram, Ražošanas direktoram, </w:t>
      </w:r>
      <w:r w:rsidR="00CB0D67" w:rsidRPr="00146101">
        <w:t>Tehnoloģiju un atbalsta</w:t>
      </w:r>
      <w:r w:rsidRPr="00146101">
        <w:t xml:space="preserve"> direktoram un Administratīvajam direktoram”, no otras puses, </w:t>
      </w:r>
      <w:r w:rsidR="00F57F8B" w:rsidRPr="00146101">
        <w:t>un</w:t>
      </w:r>
    </w:p>
    <w:p w14:paraId="40B0BE61" w14:textId="75CB0553" w:rsidR="00F57F8B" w:rsidRPr="00146101" w:rsidRDefault="00082900" w:rsidP="00045D10">
      <w:pPr>
        <w:spacing w:before="120"/>
        <w:jc w:val="both"/>
      </w:pPr>
      <w:r w:rsidRPr="00146101">
        <w:tab/>
      </w:r>
      <w:r w:rsidR="00F57F8B" w:rsidRPr="00146101">
        <w:rPr>
          <w:b/>
        </w:rPr>
        <w:t>Akciju sabiedrība „Enerģijas publiskais tirgotājs”</w:t>
      </w:r>
      <w:r w:rsidR="00F57F8B" w:rsidRPr="00146101">
        <w:t xml:space="preserve">, </w:t>
      </w:r>
      <w:r w:rsidR="000D2A1A" w:rsidRPr="00146101">
        <w:t>reģ</w:t>
      </w:r>
      <w:r w:rsidR="00864E41">
        <w:t>istrācijas</w:t>
      </w:r>
      <w:r w:rsidR="000D2A1A" w:rsidRPr="00146101">
        <w:t xml:space="preserve"> </w:t>
      </w:r>
      <w:r w:rsidR="00864E41">
        <w:t>numurs</w:t>
      </w:r>
      <w:r w:rsidR="006C7199">
        <w:t> </w:t>
      </w:r>
      <w:r w:rsidR="000D2A1A" w:rsidRPr="00146101">
        <w:t>40103762700,</w:t>
      </w:r>
      <w:r w:rsidR="000D2A1A" w:rsidRPr="00146101">
        <w:rPr>
          <w:i/>
          <w:iCs/>
        </w:rPr>
        <w:t xml:space="preserve"> </w:t>
      </w:r>
      <w:r w:rsidR="003515B7">
        <w:rPr>
          <w:iCs/>
        </w:rPr>
        <w:t xml:space="preserve">juridiskā adrese </w:t>
      </w:r>
      <w:r w:rsidR="00E95700">
        <w:t>Pulkveža Brieža iela</w:t>
      </w:r>
      <w:r w:rsidR="000D2A1A" w:rsidRPr="00146101">
        <w:t xml:space="preserve"> 12, Rīga, LV-1010 </w:t>
      </w:r>
      <w:r w:rsidR="00CB0D67" w:rsidRPr="00146101">
        <w:t>(</w:t>
      </w:r>
      <w:r w:rsidR="00F57F8B" w:rsidRPr="00146101">
        <w:rPr>
          <w:bCs/>
        </w:rPr>
        <w:t>turpmāk</w:t>
      </w:r>
      <w:r w:rsidR="00CB0D67" w:rsidRPr="00146101">
        <w:rPr>
          <w:bCs/>
        </w:rPr>
        <w:t xml:space="preserve"> </w:t>
      </w:r>
      <w:r w:rsidR="00F57F8B" w:rsidRPr="00146101">
        <w:t xml:space="preserve">– </w:t>
      </w:r>
      <w:r w:rsidR="00F57F8B" w:rsidRPr="00146101">
        <w:rPr>
          <w:bCs/>
        </w:rPr>
        <w:t xml:space="preserve"> Publiskais tirgotājs</w:t>
      </w:r>
      <w:r w:rsidR="00CB0D67" w:rsidRPr="00146101">
        <w:rPr>
          <w:bCs/>
        </w:rPr>
        <w:t>)</w:t>
      </w:r>
      <w:r w:rsidR="00F57F8B" w:rsidRPr="00146101">
        <w:rPr>
          <w:bCs/>
        </w:rPr>
        <w:t xml:space="preserve">, </w:t>
      </w:r>
      <w:r w:rsidR="00F57F8B" w:rsidRPr="00146101">
        <w:t>kuru saskaņā ar 2016.gada 24.maija Valdes lēmumu Nr.19/11 “Par pilnvarojumu AS “Enerģijas publiskais tirgotājs” Valdes priekšsēdētājam, Juridiskajam direktoram un Finanšu direktoram” pārstāv valdes priekšsēdētājs Andris Cakuls un Finanšu direktors Jānis Irbe, no trešās puses,</w:t>
      </w:r>
    </w:p>
    <w:p w14:paraId="0AC63836" w14:textId="77777777" w:rsidR="00CB0D67" w:rsidRPr="00146101" w:rsidRDefault="00CB0D67" w:rsidP="00045D10">
      <w:pPr>
        <w:spacing w:before="120"/>
        <w:jc w:val="both"/>
      </w:pPr>
      <w:r w:rsidRPr="00146101">
        <w:t xml:space="preserve">katrs atsevišķi turpmāk tekstā saukts – Puse, bet </w:t>
      </w:r>
      <w:r w:rsidR="007A4D22" w:rsidRPr="00146101">
        <w:t xml:space="preserve">visi trīs </w:t>
      </w:r>
      <w:r w:rsidRPr="00146101">
        <w:t xml:space="preserve">– Puses, bez viltus, maldības un spaidiem </w:t>
      </w:r>
      <w:r w:rsidR="00B765CD" w:rsidRPr="00146101">
        <w:t>noslēdz šāda satura līgumu (turpmāk – Līgums).</w:t>
      </w:r>
    </w:p>
    <w:p w14:paraId="6955E29E" w14:textId="4E63BE74" w:rsidR="008E02E7" w:rsidRPr="00146101" w:rsidRDefault="007A4D22" w:rsidP="00045D10">
      <w:pPr>
        <w:spacing w:before="120"/>
        <w:ind w:left="357"/>
        <w:jc w:val="both"/>
        <w:rPr>
          <w:shd w:val="clear" w:color="auto" w:fill="FFFFFF"/>
        </w:rPr>
      </w:pPr>
      <w:r w:rsidRPr="00146101">
        <w:rPr>
          <w:shd w:val="clear" w:color="auto" w:fill="FFFFFF"/>
        </w:rPr>
        <w:t xml:space="preserve">Ņemot vērā </w:t>
      </w:r>
      <w:r w:rsidR="008E02E7" w:rsidRPr="00146101">
        <w:rPr>
          <w:shd w:val="clear" w:color="auto" w:fill="FFFFFF"/>
        </w:rPr>
        <w:t xml:space="preserve">Ministru kabineta 2017.gada 22.septembra rīkojumu Nr.530 “Par Konceptuālo ziņojumu “Kompleksi pasākumi elektroenerģijas tirgus attīstībai””, ar kuru atbalstīts risinājuma variants, kas paredz </w:t>
      </w:r>
      <w:r w:rsidR="008E02E7" w:rsidRPr="009C567E">
        <w:rPr>
          <w:shd w:val="clear" w:color="auto" w:fill="FFFFFF"/>
        </w:rPr>
        <w:t>Latvenergo pamatkapitāla samazināšanu nolūkā Latvijas Republikas valdības vārdā veikt daļēju saistību samazināšanu attiecībā uz garantēto maksu par koģenerācijas stacijā uzstādīto jaudu</w:t>
      </w:r>
      <w:r w:rsidR="008E02E7" w:rsidRPr="00146101">
        <w:rPr>
          <w:shd w:val="clear" w:color="auto" w:fill="FFFFFF"/>
        </w:rPr>
        <w:t>,</w:t>
      </w:r>
    </w:p>
    <w:p w14:paraId="1F57E343" w14:textId="75F27066" w:rsidR="0094639A" w:rsidRDefault="003A705C" w:rsidP="00045D10">
      <w:pPr>
        <w:spacing w:before="120"/>
        <w:ind w:left="360"/>
        <w:jc w:val="both"/>
        <w:rPr>
          <w:shd w:val="clear" w:color="auto" w:fill="FFFFFF"/>
        </w:rPr>
      </w:pPr>
      <w:r w:rsidRPr="00146101">
        <w:rPr>
          <w:shd w:val="clear" w:color="auto" w:fill="FFFFFF"/>
        </w:rPr>
        <w:t>E</w:t>
      </w:r>
      <w:r w:rsidR="007A4D22" w:rsidRPr="00146101">
        <w:rPr>
          <w:shd w:val="clear" w:color="auto" w:fill="FFFFFF"/>
        </w:rPr>
        <w:t>lektroenerģijas tirgus likuma</w:t>
      </w:r>
      <w:r w:rsidRPr="00146101">
        <w:rPr>
          <w:shd w:val="clear" w:color="auto" w:fill="FFFFFF"/>
        </w:rPr>
        <w:t xml:space="preserve"> 28.</w:t>
      </w:r>
      <w:r w:rsidRPr="00146101">
        <w:rPr>
          <w:shd w:val="clear" w:color="auto" w:fill="FFFFFF"/>
          <w:vertAlign w:val="superscript"/>
        </w:rPr>
        <w:t>1</w:t>
      </w:r>
      <w:r w:rsidR="00B765CD" w:rsidRPr="00146101">
        <w:rPr>
          <w:shd w:val="clear" w:color="auto" w:fill="FFFFFF"/>
        </w:rPr>
        <w:t>pant</w:t>
      </w:r>
      <w:r w:rsidR="00C872B5">
        <w:rPr>
          <w:shd w:val="clear" w:color="auto" w:fill="FFFFFF"/>
        </w:rPr>
        <w:t>a 2.</w:t>
      </w:r>
      <w:r w:rsidR="00B250E3">
        <w:rPr>
          <w:shd w:val="clear" w:color="auto" w:fill="FFFFFF"/>
        </w:rPr>
        <w:t>daļu</w:t>
      </w:r>
      <w:r w:rsidR="007A4D22" w:rsidRPr="00146101">
        <w:rPr>
          <w:shd w:val="clear" w:color="auto" w:fill="FFFFFF"/>
        </w:rPr>
        <w:t xml:space="preserve">, </w:t>
      </w:r>
      <w:r w:rsidR="002F7C2A">
        <w:rPr>
          <w:shd w:val="clear" w:color="auto" w:fill="FFFFFF"/>
        </w:rPr>
        <w:t xml:space="preserve">uz kā pamata </w:t>
      </w:r>
      <w:r w:rsidR="002F7C2A" w:rsidRPr="00146101">
        <w:rPr>
          <w:shd w:val="clear" w:color="auto" w:fill="FFFFFF"/>
        </w:rPr>
        <w:t xml:space="preserve">Ministru kabineta </w:t>
      </w:r>
      <w:r w:rsidR="002F7C2A">
        <w:rPr>
          <w:rFonts w:eastAsiaTheme="minorHAnsi"/>
          <w:color w:val="000000"/>
        </w:rPr>
        <w:t>2009.gada 10.</w:t>
      </w:r>
      <w:r w:rsidR="002F7C2A" w:rsidRPr="00146101">
        <w:rPr>
          <w:rFonts w:eastAsiaTheme="minorHAnsi"/>
          <w:color w:val="000000"/>
        </w:rPr>
        <w:t>marta noteikum</w:t>
      </w:r>
      <w:r w:rsidR="002F7C2A">
        <w:rPr>
          <w:rFonts w:eastAsiaTheme="minorHAnsi"/>
          <w:color w:val="000000"/>
        </w:rPr>
        <w:t>o</w:t>
      </w:r>
      <w:r w:rsidR="002F7C2A" w:rsidRPr="00146101">
        <w:rPr>
          <w:rFonts w:eastAsiaTheme="minorHAnsi"/>
          <w:color w:val="000000"/>
        </w:rPr>
        <w:t>s Nr. 221 “Noteikumi par elektroenerģijas ražošanu un cenu noteikšanu, ražojot elektroenerģiju koģenerācijā”</w:t>
      </w:r>
      <w:r w:rsidR="002F7C2A">
        <w:rPr>
          <w:rFonts w:eastAsiaTheme="minorHAnsi"/>
          <w:color w:val="000000"/>
        </w:rPr>
        <w:t xml:space="preserve"> (turpmāk – Ministru kabineta noteikumi Nr.221) </w:t>
      </w:r>
      <w:r w:rsidR="002F7C2A">
        <w:rPr>
          <w:shd w:val="clear" w:color="auto" w:fill="FFFFFF"/>
        </w:rPr>
        <w:t xml:space="preserve">ir noteikti nosacījumi un kārtība kādā veicama maksa par koģenerācijas stacijā uzstādīto elektrisko jaudu un </w:t>
      </w:r>
      <w:r w:rsidR="007A4D22" w:rsidRPr="00146101">
        <w:rPr>
          <w:shd w:val="clear" w:color="auto" w:fill="FFFFFF"/>
        </w:rPr>
        <w:t>elektroenerģijas ražotāju tiesības atteikties no</w:t>
      </w:r>
      <w:r w:rsidR="003D3C11" w:rsidRPr="00146101">
        <w:rPr>
          <w:shd w:val="clear" w:color="auto" w:fill="FFFFFF"/>
        </w:rPr>
        <w:t xml:space="preserve"> </w:t>
      </w:r>
      <w:r w:rsidR="007A4D22" w:rsidRPr="00146101">
        <w:rPr>
          <w:shd w:val="clear" w:color="auto" w:fill="FFFFFF"/>
        </w:rPr>
        <w:t>tiesībām saņemt garantētu maksu par koģenerācijas stacijā uzstādīto elektrisko jaudu,</w:t>
      </w:r>
    </w:p>
    <w:p w14:paraId="09B63352" w14:textId="52AD819F" w:rsidR="0094639A" w:rsidRDefault="00E15C9A" w:rsidP="00045D10">
      <w:pPr>
        <w:spacing w:before="120"/>
        <w:ind w:left="360"/>
        <w:jc w:val="both"/>
        <w:rPr>
          <w:rFonts w:eastAsiaTheme="minorHAnsi"/>
          <w:color w:val="000000"/>
        </w:rPr>
      </w:pPr>
      <w:r>
        <w:rPr>
          <w:rFonts w:eastAsiaTheme="minorHAnsi"/>
          <w:color w:val="000000"/>
        </w:rPr>
        <w:t xml:space="preserve">Ministru kabineta </w:t>
      </w:r>
      <w:r w:rsidR="00AB06D0" w:rsidRPr="00D90E4A">
        <w:rPr>
          <w:rFonts w:eastAsiaTheme="minorHAnsi"/>
          <w:color w:val="000000"/>
        </w:rPr>
        <w:t>noteikum</w:t>
      </w:r>
      <w:r w:rsidR="002F7C2A">
        <w:rPr>
          <w:rFonts w:eastAsiaTheme="minorHAnsi"/>
          <w:color w:val="000000"/>
        </w:rPr>
        <w:t>u</w:t>
      </w:r>
      <w:r w:rsidR="00AB06D0" w:rsidRPr="00D90E4A">
        <w:rPr>
          <w:rFonts w:eastAsiaTheme="minorHAnsi"/>
          <w:color w:val="000000"/>
        </w:rPr>
        <w:t xml:space="preserve"> Nr.221</w:t>
      </w:r>
      <w:r w:rsidR="00647F86">
        <w:rPr>
          <w:rFonts w:eastAsiaTheme="minorHAnsi"/>
          <w:color w:val="000000"/>
        </w:rPr>
        <w:t xml:space="preserve"> </w:t>
      </w:r>
      <w:r w:rsidR="00647F86" w:rsidRPr="00016593">
        <w:rPr>
          <w:bCs/>
        </w:rPr>
        <w:t>IV</w:t>
      </w:r>
      <w:r w:rsidR="00647F86" w:rsidRPr="00016593">
        <w:rPr>
          <w:bCs/>
          <w:vertAlign w:val="superscript"/>
        </w:rPr>
        <w:t>2</w:t>
      </w:r>
      <w:r w:rsidR="00647F86">
        <w:rPr>
          <w:bCs/>
        </w:rPr>
        <w:t>.</w:t>
      </w:r>
      <w:r w:rsidR="00647F86" w:rsidRPr="00016593">
        <w:rPr>
          <w:bCs/>
        </w:rPr>
        <w:t>nodaļas “Nosacījumi garantētās maksas par koģenerācijas elektrostacijā uzstādīto elektrisko jaudu saistību samazināšanai, saņemot vienreizēju diskontētu maksājumu”</w:t>
      </w:r>
      <w:r w:rsidR="00647F86">
        <w:rPr>
          <w:bCs/>
        </w:rPr>
        <w:t xml:space="preserve"> nosacījumus</w:t>
      </w:r>
      <w:r w:rsidR="007A4D22" w:rsidRPr="00146101">
        <w:rPr>
          <w:rFonts w:eastAsiaTheme="minorHAnsi"/>
          <w:color w:val="000000"/>
        </w:rPr>
        <w:t xml:space="preserve">, kas nosaka </w:t>
      </w:r>
      <w:r w:rsidR="002574FD">
        <w:rPr>
          <w:rFonts w:eastAsiaTheme="minorHAnsi"/>
          <w:color w:val="000000"/>
        </w:rPr>
        <w:t>noteikumus</w:t>
      </w:r>
      <w:r w:rsidR="002574FD" w:rsidRPr="00146101">
        <w:rPr>
          <w:rFonts w:eastAsiaTheme="minorHAnsi"/>
          <w:color w:val="000000"/>
        </w:rPr>
        <w:t xml:space="preserve"> </w:t>
      </w:r>
      <w:r w:rsidR="007A4D22" w:rsidRPr="00146101">
        <w:rPr>
          <w:rFonts w:eastAsiaTheme="minorHAnsi"/>
          <w:color w:val="000000"/>
        </w:rPr>
        <w:t>garantētās maksas par koģenerācijas stacijā uzstādīto elektrisko jaudu saistību samazināšanai, saņemot vienreizēju diskontētu maksājumu</w:t>
      </w:r>
      <w:r w:rsidR="00F67C84">
        <w:rPr>
          <w:rFonts w:eastAsiaTheme="minorHAnsi"/>
          <w:color w:val="000000"/>
        </w:rPr>
        <w:t xml:space="preserve"> par atlikušo valsts atbalsta periodu</w:t>
      </w:r>
      <w:r w:rsidR="005977E2" w:rsidRPr="00146101">
        <w:rPr>
          <w:rFonts w:eastAsiaTheme="minorHAnsi"/>
          <w:color w:val="000000"/>
        </w:rPr>
        <w:t xml:space="preserve"> (turpmāk </w:t>
      </w:r>
      <w:r>
        <w:rPr>
          <w:rFonts w:eastAsiaTheme="minorHAnsi"/>
          <w:color w:val="000000"/>
        </w:rPr>
        <w:t>–</w:t>
      </w:r>
      <w:r w:rsidRPr="00146101">
        <w:rPr>
          <w:rFonts w:eastAsiaTheme="minorHAnsi"/>
          <w:color w:val="000000"/>
        </w:rPr>
        <w:t xml:space="preserve"> </w:t>
      </w:r>
      <w:r w:rsidR="005977E2" w:rsidRPr="00146101">
        <w:rPr>
          <w:rFonts w:eastAsiaTheme="minorHAnsi"/>
          <w:color w:val="000000"/>
        </w:rPr>
        <w:t>Vienreizējs maksājums)</w:t>
      </w:r>
      <w:r w:rsidR="007A4D22" w:rsidRPr="00146101">
        <w:rPr>
          <w:rFonts w:eastAsiaTheme="minorHAnsi"/>
          <w:color w:val="000000"/>
        </w:rPr>
        <w:t xml:space="preserve">, </w:t>
      </w:r>
      <w:r w:rsidR="0024689B">
        <w:rPr>
          <w:rFonts w:eastAsiaTheme="minorHAnsi"/>
          <w:color w:val="000000"/>
        </w:rPr>
        <w:t>V</w:t>
      </w:r>
      <w:r w:rsidR="007A4D22" w:rsidRPr="00146101">
        <w:rPr>
          <w:rFonts w:eastAsiaTheme="minorHAnsi"/>
          <w:color w:val="000000"/>
        </w:rPr>
        <w:t xml:space="preserve">ienreizējā maksājuma aprēķināšanas kārtību, komersanta pieteikuma izvērtēšanas, lēmuma pieņemšanas un </w:t>
      </w:r>
      <w:r w:rsidR="002A07E7">
        <w:rPr>
          <w:rFonts w:eastAsiaTheme="minorHAnsi"/>
          <w:color w:val="000000"/>
        </w:rPr>
        <w:t>V</w:t>
      </w:r>
      <w:r w:rsidR="00C142A5" w:rsidRPr="00E00014">
        <w:rPr>
          <w:rFonts w:eastAsiaTheme="minorHAnsi"/>
          <w:color w:val="000000"/>
        </w:rPr>
        <w:t>ienreizējā maksājuma veikšanas</w:t>
      </w:r>
      <w:r w:rsidR="007A4D22" w:rsidRPr="00E00014">
        <w:rPr>
          <w:rFonts w:eastAsiaTheme="minorHAnsi"/>
          <w:color w:val="000000"/>
        </w:rPr>
        <w:t xml:space="preserve"> kārtību</w:t>
      </w:r>
      <w:r w:rsidR="00C142A5" w:rsidRPr="00146101">
        <w:rPr>
          <w:rFonts w:eastAsiaTheme="minorHAnsi"/>
          <w:color w:val="000000"/>
        </w:rPr>
        <w:t>,</w:t>
      </w:r>
    </w:p>
    <w:p w14:paraId="2DDB8A30" w14:textId="63F570E8" w:rsidR="00F67C84" w:rsidRPr="00490F85" w:rsidRDefault="00367554" w:rsidP="00045D10">
      <w:pPr>
        <w:spacing w:before="120"/>
        <w:ind w:left="360"/>
        <w:jc w:val="both"/>
        <w:rPr>
          <w:shd w:val="clear" w:color="auto" w:fill="FFFFFF"/>
        </w:rPr>
      </w:pPr>
      <w:r w:rsidRPr="00780D00">
        <w:rPr>
          <w:shd w:val="clear" w:color="auto" w:fill="FFFFFF"/>
        </w:rPr>
        <w:lastRenderedPageBreak/>
        <w:t>k</w:t>
      </w:r>
      <w:r w:rsidR="00441715" w:rsidRPr="003608D1">
        <w:rPr>
          <w:shd w:val="clear" w:color="auto" w:fill="FFFFFF"/>
        </w:rPr>
        <w:t>ā arī</w:t>
      </w:r>
      <w:r w:rsidRPr="003608D1">
        <w:rPr>
          <w:shd w:val="clear" w:color="auto" w:fill="FFFFFF"/>
        </w:rPr>
        <w:t xml:space="preserve"> </w:t>
      </w:r>
      <w:r w:rsidR="00E140EF">
        <w:rPr>
          <w:shd w:val="clear" w:color="auto" w:fill="FFFFFF"/>
        </w:rPr>
        <w:t xml:space="preserve">Ministru kabineta </w:t>
      </w:r>
      <w:r w:rsidR="00E140EF" w:rsidRPr="003608D1">
        <w:rPr>
          <w:shd w:val="clear" w:color="auto" w:fill="FFFFFF"/>
        </w:rPr>
        <w:t>noteikum</w:t>
      </w:r>
      <w:r w:rsidR="00E140EF">
        <w:rPr>
          <w:shd w:val="clear" w:color="auto" w:fill="FFFFFF"/>
        </w:rPr>
        <w:t>u</w:t>
      </w:r>
      <w:r w:rsidR="00E140EF" w:rsidRPr="003608D1">
        <w:rPr>
          <w:shd w:val="clear" w:color="auto" w:fill="FFFFFF"/>
        </w:rPr>
        <w:t xml:space="preserve"> </w:t>
      </w:r>
      <w:r w:rsidR="00AB06D0" w:rsidRPr="003608D1">
        <w:rPr>
          <w:shd w:val="clear" w:color="auto" w:fill="FFFFFF"/>
        </w:rPr>
        <w:t>Nr.221</w:t>
      </w:r>
      <w:r w:rsidR="00F67C84" w:rsidRPr="003608D1">
        <w:rPr>
          <w:rFonts w:eastAsiaTheme="minorHAnsi"/>
          <w:color w:val="000000"/>
        </w:rPr>
        <w:t xml:space="preserve"> </w:t>
      </w:r>
      <w:r w:rsidR="00E140EF">
        <w:rPr>
          <w:rFonts w:eastAsiaTheme="minorHAnsi"/>
          <w:color w:val="000000"/>
        </w:rPr>
        <w:t xml:space="preserve">52. punktā </w:t>
      </w:r>
      <w:r w:rsidR="00F67C84" w:rsidRPr="003608D1">
        <w:rPr>
          <w:rFonts w:eastAsiaTheme="minorHAnsi"/>
          <w:color w:val="000000"/>
        </w:rPr>
        <w:t>ietvertos nosacījumus attiecībā uz koģenerācijas stacijas jaudas izmantošanu</w:t>
      </w:r>
      <w:r w:rsidR="00E140EF">
        <w:rPr>
          <w:rFonts w:eastAsiaTheme="minorHAnsi"/>
          <w:color w:val="000000"/>
        </w:rPr>
        <w:t xml:space="preserve"> un</w:t>
      </w:r>
      <w:r w:rsidR="00F67C84" w:rsidRPr="003608D1">
        <w:rPr>
          <w:rFonts w:eastAsiaTheme="minorHAnsi"/>
          <w:color w:val="000000"/>
        </w:rPr>
        <w:t xml:space="preserve"> darbgatavību</w:t>
      </w:r>
      <w:r w:rsidR="00E140EF">
        <w:rPr>
          <w:rFonts w:eastAsiaTheme="minorHAnsi"/>
          <w:color w:val="000000"/>
        </w:rPr>
        <w:t xml:space="preserve">, 6. punktā ietvertos nosacījumus attiecībā uz </w:t>
      </w:r>
      <w:r w:rsidR="00F67C84" w:rsidRPr="003608D1">
        <w:rPr>
          <w:rFonts w:eastAsiaTheme="minorHAnsi"/>
          <w:color w:val="000000"/>
        </w:rPr>
        <w:t xml:space="preserve">primāro resursu ietaupījumu </w:t>
      </w:r>
      <w:r w:rsidR="00441715" w:rsidRPr="003608D1">
        <w:rPr>
          <w:rFonts w:eastAsiaTheme="minorHAnsi"/>
          <w:color w:val="000000"/>
        </w:rPr>
        <w:t>saistību izpildi</w:t>
      </w:r>
      <w:r w:rsidR="00F67C84" w:rsidRPr="003608D1">
        <w:rPr>
          <w:rFonts w:eastAsiaTheme="minorHAnsi"/>
          <w:color w:val="000000"/>
        </w:rPr>
        <w:t>,</w:t>
      </w:r>
      <w:r w:rsidR="00155AA0" w:rsidRPr="003608D1">
        <w:rPr>
          <w:rFonts w:eastAsiaTheme="minorHAnsi"/>
          <w:color w:val="000000"/>
        </w:rPr>
        <w:t xml:space="preserve"> un </w:t>
      </w:r>
      <w:r w:rsidR="00FA73A5">
        <w:rPr>
          <w:rFonts w:eastAsiaTheme="minorHAnsi"/>
          <w:color w:val="000000"/>
        </w:rPr>
        <w:t xml:space="preserve">45.-47. punktā ietvertos </w:t>
      </w:r>
      <w:r w:rsidR="00AB06D0" w:rsidRPr="003608D1">
        <w:rPr>
          <w:rFonts w:eastAsiaTheme="minorHAnsi"/>
          <w:color w:val="000000"/>
        </w:rPr>
        <w:t xml:space="preserve">nosacījumus šo </w:t>
      </w:r>
      <w:r w:rsidR="00155AA0" w:rsidRPr="003608D1">
        <w:rPr>
          <w:rFonts w:eastAsiaTheme="minorHAnsi"/>
          <w:color w:val="000000"/>
        </w:rPr>
        <w:t xml:space="preserve">saistību neizpildes </w:t>
      </w:r>
      <w:r w:rsidR="00155AA0" w:rsidRPr="00490F85">
        <w:rPr>
          <w:rFonts w:eastAsiaTheme="minorHAnsi"/>
        </w:rPr>
        <w:t>gadījumā,</w:t>
      </w:r>
    </w:p>
    <w:p w14:paraId="1AD8B536" w14:textId="790858CF" w:rsidR="00E916ED" w:rsidRDefault="00E16181" w:rsidP="00045D10">
      <w:pPr>
        <w:spacing w:before="120"/>
        <w:ind w:left="360"/>
        <w:jc w:val="both"/>
        <w:rPr>
          <w:shd w:val="clear" w:color="auto" w:fill="FFFFFF"/>
        </w:rPr>
      </w:pPr>
      <w:r w:rsidRPr="00146101">
        <w:rPr>
          <w:shd w:val="clear" w:color="auto" w:fill="FFFFFF"/>
        </w:rPr>
        <w:t>Ekonomikas ministrijas 2007.gada 28.maija</w:t>
      </w:r>
      <w:r w:rsidRPr="00E00014">
        <w:rPr>
          <w:shd w:val="clear" w:color="auto" w:fill="FFFFFF"/>
        </w:rPr>
        <w:t xml:space="preserve"> lēmumu </w:t>
      </w:r>
      <w:r w:rsidR="00E140EF">
        <w:rPr>
          <w:shd w:val="clear" w:color="auto" w:fill="FFFFFF"/>
        </w:rPr>
        <w:t>N</w:t>
      </w:r>
      <w:r w:rsidRPr="00E00014">
        <w:rPr>
          <w:shd w:val="clear" w:color="auto" w:fill="FFFFFF"/>
        </w:rPr>
        <w:t>r.8400-09-68</w:t>
      </w:r>
      <w:r w:rsidR="009940A2">
        <w:rPr>
          <w:shd w:val="clear" w:color="auto" w:fill="FFFFFF"/>
        </w:rPr>
        <w:t xml:space="preserve">, ar ko </w:t>
      </w:r>
      <w:r w:rsidR="00E916ED">
        <w:rPr>
          <w:shd w:val="clear" w:color="auto" w:fill="FFFFFF"/>
        </w:rPr>
        <w:t xml:space="preserve">Latvenergo </w:t>
      </w:r>
      <w:r w:rsidR="009940A2">
        <w:rPr>
          <w:shd w:val="clear" w:color="auto" w:fill="FFFFFF"/>
        </w:rPr>
        <w:t xml:space="preserve">Rīgas TEC-1 </w:t>
      </w:r>
      <w:r w:rsidR="009940A2" w:rsidRPr="00E916ED">
        <w:rPr>
          <w:shd w:val="clear" w:color="auto" w:fill="FFFFFF"/>
        </w:rPr>
        <w:t>(</w:t>
      </w:r>
      <w:r w:rsidR="00E916ED" w:rsidRPr="00E916ED">
        <w:rPr>
          <w:shd w:val="clear" w:color="auto" w:fill="FFFFFF"/>
        </w:rPr>
        <w:t>adrese – Viskaļu iela 16, Rīga</w:t>
      </w:r>
      <w:r w:rsidR="009940A2" w:rsidRPr="00E916ED">
        <w:rPr>
          <w:shd w:val="clear" w:color="auto" w:fill="FFFFFF"/>
        </w:rPr>
        <w:t>)</w:t>
      </w:r>
      <w:r w:rsidR="009940A2">
        <w:rPr>
          <w:shd w:val="clear" w:color="auto" w:fill="FFFFFF"/>
        </w:rPr>
        <w:t xml:space="preserve"> </w:t>
      </w:r>
      <w:r w:rsidR="002C0A90">
        <w:rPr>
          <w:shd w:val="clear" w:color="auto" w:fill="FFFFFF"/>
        </w:rPr>
        <w:t xml:space="preserve">(turpmāk – Rīgas TEC-1) </w:t>
      </w:r>
      <w:r w:rsidR="00E916ED">
        <w:rPr>
          <w:shd w:val="clear" w:color="auto" w:fill="FFFFFF"/>
        </w:rPr>
        <w:t xml:space="preserve">ir </w:t>
      </w:r>
      <w:r w:rsidR="009940A2">
        <w:rPr>
          <w:shd w:val="clear" w:color="auto" w:fill="FFFFFF"/>
        </w:rPr>
        <w:t xml:space="preserve">piešķirtas tiesības </w:t>
      </w:r>
      <w:r w:rsidR="00E916ED" w:rsidRPr="00E916ED">
        <w:rPr>
          <w:shd w:val="clear" w:color="auto" w:fill="FFFFFF"/>
        </w:rPr>
        <w:t>pārdot saražoto elektroenerģiju obligātā iepirkuma ietvaros</w:t>
      </w:r>
      <w:r w:rsidR="00E916ED">
        <w:rPr>
          <w:shd w:val="clear" w:color="auto" w:fill="FFFFFF"/>
        </w:rPr>
        <w:t xml:space="preserve"> līdz 2020.gada 30.oktobrim,</w:t>
      </w:r>
      <w:r w:rsidRPr="00E00014">
        <w:rPr>
          <w:shd w:val="clear" w:color="auto" w:fill="FFFFFF"/>
        </w:rPr>
        <w:t xml:space="preserve"> un Ekonomikas ministrijas 2010.</w:t>
      </w:r>
      <w:r w:rsidRPr="00146101">
        <w:rPr>
          <w:shd w:val="clear" w:color="auto" w:fill="FFFFFF"/>
        </w:rPr>
        <w:t xml:space="preserve">gada 13.septembra lēmumu Nr.1-6.1-396, ar </w:t>
      </w:r>
      <w:r w:rsidR="00E916ED">
        <w:rPr>
          <w:shd w:val="clear" w:color="auto" w:fill="FFFFFF"/>
        </w:rPr>
        <w:t xml:space="preserve">ko Latvenergo Rīgas TEC-2 </w:t>
      </w:r>
      <w:r w:rsidR="00E916ED" w:rsidRPr="00E916ED">
        <w:rPr>
          <w:shd w:val="clear" w:color="auto" w:fill="FFFFFF"/>
        </w:rPr>
        <w:t>(adrese – Granīta iela 31, Acone, Salaspils pagasts, Salaspils novads)</w:t>
      </w:r>
      <w:r w:rsidR="00E916ED">
        <w:rPr>
          <w:shd w:val="clear" w:color="auto" w:fill="FFFFFF"/>
        </w:rPr>
        <w:t xml:space="preserve"> </w:t>
      </w:r>
      <w:r w:rsidR="002C0A90">
        <w:rPr>
          <w:shd w:val="clear" w:color="auto" w:fill="FFFFFF"/>
        </w:rPr>
        <w:t xml:space="preserve">(turpmāk – Rīgas TEC-2) </w:t>
      </w:r>
      <w:r w:rsidR="00E916ED">
        <w:rPr>
          <w:shd w:val="clear" w:color="auto" w:fill="FFFFFF"/>
        </w:rPr>
        <w:t xml:space="preserve">ir piešķirtas tiesības </w:t>
      </w:r>
      <w:r w:rsidR="00E916ED" w:rsidRPr="00E916ED">
        <w:rPr>
          <w:shd w:val="clear" w:color="auto" w:fill="FFFFFF"/>
        </w:rPr>
        <w:t>pārdot saražoto elektroenerģiju obligātā iepirkuma ietvaros</w:t>
      </w:r>
      <w:r w:rsidR="00E916ED">
        <w:rPr>
          <w:shd w:val="clear" w:color="auto" w:fill="FFFFFF"/>
        </w:rPr>
        <w:t xml:space="preserve"> līdz 2028.gada 23.septembrim.</w:t>
      </w:r>
    </w:p>
    <w:p w14:paraId="78E51C70" w14:textId="77777777" w:rsidR="00BA7424" w:rsidRPr="00146101" w:rsidRDefault="00C142A5" w:rsidP="00045D10">
      <w:pPr>
        <w:spacing w:before="120"/>
        <w:ind w:left="360"/>
        <w:jc w:val="both"/>
        <w:rPr>
          <w:shd w:val="clear" w:color="auto" w:fill="FFFFFF"/>
        </w:rPr>
      </w:pPr>
      <w:r w:rsidRPr="00146101">
        <w:rPr>
          <w:shd w:val="clear" w:color="auto" w:fill="FFFFFF"/>
        </w:rPr>
        <w:t xml:space="preserve">2014.gada 9.jūnijā </w:t>
      </w:r>
      <w:r w:rsidR="003409B2" w:rsidRPr="00146101">
        <w:rPr>
          <w:shd w:val="clear" w:color="auto" w:fill="FFFFFF"/>
        </w:rPr>
        <w:t>Latvenergo</w:t>
      </w:r>
      <w:r w:rsidR="00BA7424" w:rsidRPr="00E00014">
        <w:rPr>
          <w:shd w:val="clear" w:color="auto" w:fill="FFFFFF"/>
        </w:rPr>
        <w:t xml:space="preserve"> un Publiskā tirgotāja savstarpēji noslēgto </w:t>
      </w:r>
      <w:r w:rsidR="003409B2" w:rsidRPr="00E00014">
        <w:rPr>
          <w:shd w:val="clear" w:color="auto" w:fill="FFFFFF"/>
        </w:rPr>
        <w:t xml:space="preserve">līgumu par </w:t>
      </w:r>
      <w:r w:rsidR="00BA7424" w:rsidRPr="00146101">
        <w:rPr>
          <w:shd w:val="clear" w:color="auto" w:fill="FFFFFF"/>
        </w:rPr>
        <w:t>garantētās maksas par uzstādīto elektrisko jaudu apmaksu,</w:t>
      </w:r>
    </w:p>
    <w:p w14:paraId="0880DD84" w14:textId="19741897" w:rsidR="00A90C36" w:rsidRPr="00146101" w:rsidRDefault="003E5186" w:rsidP="00045D10">
      <w:pPr>
        <w:spacing w:before="120"/>
        <w:ind w:left="360"/>
        <w:jc w:val="both"/>
      </w:pPr>
      <w:r>
        <w:t xml:space="preserve">Ministru kabineta </w:t>
      </w:r>
      <w:r w:rsidR="00BA7424" w:rsidRPr="000A7599">
        <w:t xml:space="preserve">2017.gada ___ </w:t>
      </w:r>
      <w:r w:rsidR="008B530E" w:rsidRPr="000A7599">
        <w:t xml:space="preserve">novembra rīkojumu Nr. ____ </w:t>
      </w:r>
      <w:r w:rsidR="00EB6942" w:rsidRPr="000A7599">
        <w:t>“</w:t>
      </w:r>
      <w:r w:rsidR="005C3195" w:rsidRPr="000A7599">
        <w:t>Par garantētās maksas par koģenerācijas elektrostacijā uzstādīto elektrisko jaudu saistību samazināšanu akciju sabiedrībai “Latvenergo”</w:t>
      </w:r>
      <w:r w:rsidR="00EB6942" w:rsidRPr="000A7599">
        <w:t>”</w:t>
      </w:r>
      <w:r w:rsidR="00BA7424" w:rsidRPr="00146101">
        <w:t>,</w:t>
      </w:r>
    </w:p>
    <w:p w14:paraId="7C2EF9DF" w14:textId="24D049AF" w:rsidR="00A90C36" w:rsidRPr="00146101" w:rsidRDefault="00BA7424" w:rsidP="00045D10">
      <w:pPr>
        <w:spacing w:before="120"/>
        <w:ind w:left="360"/>
        <w:jc w:val="both"/>
      </w:pPr>
      <w:r w:rsidRPr="00146101">
        <w:t>2017.gada ___</w:t>
      </w:r>
      <w:r w:rsidR="00A90C36" w:rsidRPr="00146101">
        <w:t xml:space="preserve"> Latvenergo akcionāru sapulces lēmum</w:t>
      </w:r>
      <w:r w:rsidR="003D3C11" w:rsidRPr="00E00014">
        <w:t>u</w:t>
      </w:r>
      <w:r w:rsidR="00A90C36" w:rsidRPr="00E00014">
        <w:t xml:space="preserve"> </w:t>
      </w:r>
      <w:r w:rsidRPr="00E00014">
        <w:t xml:space="preserve">par </w:t>
      </w:r>
      <w:r w:rsidR="00A90C36" w:rsidRPr="00E00014">
        <w:t xml:space="preserve">Latvenergo pamatkapitāla samazināšanu, </w:t>
      </w:r>
      <w:r w:rsidRPr="00E00014">
        <w:t>ar kuru samazināts Latvenergo pamatkapitāls, dzēšot ___ Latvenergo akcijas un nosakot, ka dzēsto akciju nominālvērtība atmaksājama</w:t>
      </w:r>
      <w:r w:rsidR="00E86DD3" w:rsidRPr="00E00014">
        <w:t xml:space="preserve"> sešu mēnešu laikā pēc samazinātā pamatkapitāla reģistrēšanas Komercreģistrā,</w:t>
      </w:r>
    </w:p>
    <w:p w14:paraId="51E9CDFD" w14:textId="67A98D4F" w:rsidR="00D90E4A" w:rsidRPr="00D709A4" w:rsidRDefault="00B765CD" w:rsidP="00045D10">
      <w:pPr>
        <w:pStyle w:val="BodyTextIndent2"/>
        <w:numPr>
          <w:ilvl w:val="0"/>
          <w:numId w:val="1"/>
        </w:numPr>
        <w:tabs>
          <w:tab w:val="left" w:pos="426"/>
        </w:tabs>
        <w:spacing w:before="120"/>
        <w:ind w:left="0" w:firstLine="0"/>
        <w:rPr>
          <w:sz w:val="24"/>
          <w:szCs w:val="24"/>
        </w:rPr>
      </w:pPr>
      <w:r w:rsidRPr="00D90E4A">
        <w:rPr>
          <w:sz w:val="24"/>
          <w:szCs w:val="24"/>
        </w:rPr>
        <w:t>Ar</w:t>
      </w:r>
      <w:r w:rsidR="00D21F4A">
        <w:rPr>
          <w:sz w:val="24"/>
          <w:szCs w:val="24"/>
        </w:rPr>
        <w:t xml:space="preserve"> šo Līgumu P</w:t>
      </w:r>
      <w:r w:rsidR="005728F8" w:rsidRPr="00D90E4A">
        <w:rPr>
          <w:sz w:val="24"/>
          <w:szCs w:val="24"/>
        </w:rPr>
        <w:t xml:space="preserve">uses vienojas par kārtību, kādā Publiskais tirgotājs veic vienreizējo </w:t>
      </w:r>
      <w:r w:rsidR="005728F8" w:rsidRPr="005C75DA">
        <w:rPr>
          <w:sz w:val="24"/>
          <w:szCs w:val="24"/>
        </w:rPr>
        <w:t>maksājumu</w:t>
      </w:r>
      <w:r w:rsidR="00441715" w:rsidRPr="005C75DA">
        <w:rPr>
          <w:sz w:val="24"/>
          <w:szCs w:val="24"/>
        </w:rPr>
        <w:t xml:space="preserve"> </w:t>
      </w:r>
      <w:r w:rsidR="005728F8" w:rsidRPr="005C75DA">
        <w:rPr>
          <w:sz w:val="24"/>
          <w:szCs w:val="24"/>
        </w:rPr>
        <w:t>Latvenergo</w:t>
      </w:r>
      <w:r w:rsidR="00D076E6" w:rsidRPr="00D076E6">
        <w:rPr>
          <w:sz w:val="24"/>
          <w:szCs w:val="24"/>
        </w:rPr>
        <w:t xml:space="preserve"> par</w:t>
      </w:r>
      <w:r w:rsidR="00D076E6">
        <w:rPr>
          <w:sz w:val="24"/>
          <w:szCs w:val="24"/>
        </w:rPr>
        <w:t xml:space="preserve"> </w:t>
      </w:r>
      <w:r w:rsidR="00D076E6" w:rsidRPr="00D076E6">
        <w:rPr>
          <w:sz w:val="24"/>
          <w:szCs w:val="24"/>
        </w:rPr>
        <w:t>valsts garantēt</w:t>
      </w:r>
      <w:r w:rsidR="002C0A90">
        <w:rPr>
          <w:sz w:val="24"/>
          <w:szCs w:val="24"/>
        </w:rPr>
        <w:t>ās maksas saistību samazināšanu</w:t>
      </w:r>
      <w:r w:rsidR="00D076E6" w:rsidRPr="00D076E6">
        <w:rPr>
          <w:sz w:val="24"/>
          <w:szCs w:val="24"/>
        </w:rPr>
        <w:t xml:space="preserve"> par Rīgas TEC-1 un Rīgas TEC-2 koģenerācijas elektrostacijās uzstādīto elektrisko jaudu</w:t>
      </w:r>
      <w:r w:rsidR="004D2236" w:rsidRPr="00D90E4A">
        <w:rPr>
          <w:sz w:val="24"/>
          <w:szCs w:val="24"/>
        </w:rPr>
        <w:t>,</w:t>
      </w:r>
      <w:r w:rsidR="005728F8" w:rsidRPr="00D90E4A">
        <w:rPr>
          <w:sz w:val="24"/>
          <w:szCs w:val="24"/>
        </w:rPr>
        <w:t xml:space="preserve"> </w:t>
      </w:r>
      <w:r w:rsidR="00E00014" w:rsidRPr="00D709A4">
        <w:rPr>
          <w:sz w:val="24"/>
          <w:szCs w:val="24"/>
        </w:rPr>
        <w:t>Valsts</w:t>
      </w:r>
      <w:r w:rsidR="00272C16" w:rsidRPr="00D709A4">
        <w:rPr>
          <w:sz w:val="24"/>
          <w:szCs w:val="24"/>
        </w:rPr>
        <w:t xml:space="preserve"> nodrošin</w:t>
      </w:r>
      <w:r w:rsidR="00E00014" w:rsidRPr="00D709A4">
        <w:rPr>
          <w:sz w:val="24"/>
          <w:szCs w:val="24"/>
        </w:rPr>
        <w:t>a</w:t>
      </w:r>
      <w:r w:rsidR="00272C16" w:rsidRPr="00D709A4">
        <w:rPr>
          <w:sz w:val="24"/>
          <w:szCs w:val="24"/>
        </w:rPr>
        <w:t xml:space="preserve"> Publiskajam tirgotājam vienreizējā maksājuma veikšanai nepieciešamo finansējumu </w:t>
      </w:r>
      <w:r w:rsidR="004D2236" w:rsidRPr="00D709A4">
        <w:rPr>
          <w:sz w:val="24"/>
          <w:szCs w:val="24"/>
        </w:rPr>
        <w:t xml:space="preserve">un Latvenergo veic pamatkapitāla samazināšanas rezultātā gūto līdzekļu izmaksu </w:t>
      </w:r>
      <w:r w:rsidR="003A2E49" w:rsidRPr="00D709A4">
        <w:rPr>
          <w:sz w:val="24"/>
          <w:szCs w:val="24"/>
        </w:rPr>
        <w:t>Valstij</w:t>
      </w:r>
      <w:r w:rsidR="002E67FE">
        <w:rPr>
          <w:sz w:val="24"/>
          <w:szCs w:val="24"/>
        </w:rPr>
        <w:t>.</w:t>
      </w:r>
    </w:p>
    <w:p w14:paraId="634F5617" w14:textId="1B31FC39" w:rsidR="00D21E21" w:rsidRDefault="000D2A1A" w:rsidP="00045D10">
      <w:pPr>
        <w:pStyle w:val="BodyTextIndent2"/>
        <w:numPr>
          <w:ilvl w:val="0"/>
          <w:numId w:val="1"/>
        </w:numPr>
        <w:tabs>
          <w:tab w:val="left" w:pos="426"/>
        </w:tabs>
        <w:spacing w:before="120"/>
        <w:ind w:left="0" w:firstLine="0"/>
        <w:rPr>
          <w:sz w:val="24"/>
          <w:szCs w:val="24"/>
          <w:shd w:val="clear" w:color="auto" w:fill="FFFFFF"/>
        </w:rPr>
      </w:pPr>
      <w:r w:rsidRPr="00D90E4A">
        <w:rPr>
          <w:sz w:val="24"/>
          <w:szCs w:val="24"/>
        </w:rPr>
        <w:t xml:space="preserve">Pamatojoties uz </w:t>
      </w:r>
      <w:r w:rsidR="00A90C36" w:rsidRPr="00D90E4A">
        <w:rPr>
          <w:sz w:val="24"/>
          <w:szCs w:val="24"/>
        </w:rPr>
        <w:t>Ministru kabineta</w:t>
      </w:r>
      <w:r w:rsidR="00CB0D67" w:rsidRPr="00D90E4A">
        <w:rPr>
          <w:sz w:val="24"/>
          <w:szCs w:val="24"/>
        </w:rPr>
        <w:t xml:space="preserve"> 2017.gada </w:t>
      </w:r>
      <w:r w:rsidR="004D2236" w:rsidRPr="00D90E4A">
        <w:rPr>
          <w:sz w:val="24"/>
          <w:szCs w:val="24"/>
        </w:rPr>
        <w:t>__</w:t>
      </w:r>
      <w:r w:rsidRPr="00D90E4A">
        <w:rPr>
          <w:sz w:val="24"/>
          <w:szCs w:val="24"/>
        </w:rPr>
        <w:t xml:space="preserve"> </w:t>
      </w:r>
      <w:r w:rsidR="004C5EBC">
        <w:rPr>
          <w:sz w:val="24"/>
          <w:szCs w:val="24"/>
        </w:rPr>
        <w:t xml:space="preserve">novembra </w:t>
      </w:r>
      <w:r w:rsidR="007B71D2">
        <w:rPr>
          <w:sz w:val="24"/>
          <w:szCs w:val="24"/>
        </w:rPr>
        <w:t>rīkojumu</w:t>
      </w:r>
      <w:r w:rsidR="00CB0D67" w:rsidRPr="00D90E4A">
        <w:rPr>
          <w:sz w:val="24"/>
          <w:szCs w:val="24"/>
        </w:rPr>
        <w:t xml:space="preserve"> Nr. ___ </w:t>
      </w:r>
      <w:r w:rsidR="004C5EBC" w:rsidRPr="000A7599">
        <w:rPr>
          <w:sz w:val="24"/>
          <w:szCs w:val="24"/>
        </w:rPr>
        <w:t>“Par garantētās maksas par koģenerācijas elektrostacijā uzstādīto elektrisko jaudu saistību samazināšanu akciju sabiedrībai “Latvenergo””</w:t>
      </w:r>
      <w:r w:rsidR="00014D98" w:rsidRPr="000A7599">
        <w:rPr>
          <w:sz w:val="24"/>
          <w:szCs w:val="24"/>
        </w:rPr>
        <w:t xml:space="preserve"> </w:t>
      </w:r>
      <w:r w:rsidR="00CB0D67" w:rsidRPr="00D90E4A">
        <w:rPr>
          <w:sz w:val="24"/>
          <w:szCs w:val="24"/>
        </w:rPr>
        <w:t>un šo Līgumu</w:t>
      </w:r>
      <w:r w:rsidRPr="00D90E4A">
        <w:rPr>
          <w:sz w:val="24"/>
          <w:szCs w:val="24"/>
        </w:rPr>
        <w:t xml:space="preserve">, Latvenergo izraksta rēķinu Publiskajam tirgotājam </w:t>
      </w:r>
      <w:r w:rsidR="00DF57EB" w:rsidRPr="000A7599">
        <w:rPr>
          <w:sz w:val="24"/>
          <w:szCs w:val="24"/>
        </w:rPr>
        <w:t xml:space="preserve">454 412 749,00 </w:t>
      </w:r>
      <w:r w:rsidR="00563D19" w:rsidRPr="000A7599">
        <w:rPr>
          <w:sz w:val="24"/>
          <w:szCs w:val="24"/>
        </w:rPr>
        <w:t>euro</w:t>
      </w:r>
      <w:r w:rsidR="00014D98" w:rsidRPr="000A7599">
        <w:rPr>
          <w:sz w:val="24"/>
          <w:szCs w:val="24"/>
        </w:rPr>
        <w:t xml:space="preserve"> (</w:t>
      </w:r>
      <w:r w:rsidR="00DF57EB" w:rsidRPr="000A7599">
        <w:rPr>
          <w:sz w:val="24"/>
          <w:szCs w:val="24"/>
        </w:rPr>
        <w:t>četri simti piecdesmit četri milj</w:t>
      </w:r>
      <w:r w:rsidR="00DF57EB" w:rsidRPr="000A7599">
        <w:rPr>
          <w:sz w:val="24"/>
          <w:szCs w:val="24"/>
          <w:shd w:val="clear" w:color="auto" w:fill="FFFFFF"/>
        </w:rPr>
        <w:t xml:space="preserve">oni četri simti divpadsmit tūkstoši septiņi simti četri desmit deviņi </w:t>
      </w:r>
      <w:r w:rsidR="00563D19" w:rsidRPr="000A7599">
        <w:rPr>
          <w:sz w:val="24"/>
          <w:szCs w:val="24"/>
          <w:shd w:val="clear" w:color="auto" w:fill="FFFFFF"/>
        </w:rPr>
        <w:t>euro</w:t>
      </w:r>
      <w:r w:rsidR="00DF57EB" w:rsidRPr="000A7599">
        <w:rPr>
          <w:sz w:val="24"/>
          <w:szCs w:val="24"/>
          <w:shd w:val="clear" w:color="auto" w:fill="FFFFFF"/>
        </w:rPr>
        <w:t xml:space="preserve"> 00 centi</w:t>
      </w:r>
      <w:r w:rsidR="00014D98" w:rsidRPr="000A7599">
        <w:rPr>
          <w:sz w:val="24"/>
          <w:szCs w:val="24"/>
          <w:shd w:val="clear" w:color="auto" w:fill="FFFFFF"/>
        </w:rPr>
        <w:t xml:space="preserve">) </w:t>
      </w:r>
      <w:r w:rsidRPr="000A7599">
        <w:rPr>
          <w:sz w:val="24"/>
          <w:szCs w:val="24"/>
          <w:shd w:val="clear" w:color="auto" w:fill="FFFFFF"/>
        </w:rPr>
        <w:t>apmērā</w:t>
      </w:r>
      <w:r w:rsidR="00D9367A" w:rsidRPr="000A7599">
        <w:rPr>
          <w:sz w:val="24"/>
          <w:szCs w:val="24"/>
          <w:shd w:val="clear" w:color="auto" w:fill="FFFFFF"/>
        </w:rPr>
        <w:t xml:space="preserve"> par vienreizējo maksājumu</w:t>
      </w:r>
      <w:r w:rsidR="00890F38" w:rsidRPr="000A7599">
        <w:rPr>
          <w:sz w:val="24"/>
          <w:szCs w:val="24"/>
          <w:shd w:val="clear" w:color="auto" w:fill="FFFFFF"/>
        </w:rPr>
        <w:t xml:space="preserve"> </w:t>
      </w:r>
      <w:r w:rsidR="00D9367A" w:rsidRPr="000A7599">
        <w:rPr>
          <w:sz w:val="24"/>
          <w:szCs w:val="24"/>
          <w:shd w:val="clear" w:color="auto" w:fill="FFFFFF"/>
        </w:rPr>
        <w:t xml:space="preserve"> divās daļās.</w:t>
      </w:r>
    </w:p>
    <w:p w14:paraId="11904884" w14:textId="1DEC36F0" w:rsidR="00D90E4A" w:rsidRPr="000A7599" w:rsidRDefault="00DC70A8" w:rsidP="00D21E21">
      <w:pPr>
        <w:pStyle w:val="BodyTextIndent2"/>
        <w:tabs>
          <w:tab w:val="left" w:pos="426"/>
        </w:tabs>
        <w:spacing w:before="120"/>
        <w:ind w:left="0" w:firstLine="0"/>
        <w:rPr>
          <w:sz w:val="24"/>
          <w:szCs w:val="24"/>
          <w:shd w:val="clear" w:color="auto" w:fill="FFFFFF"/>
        </w:rPr>
      </w:pPr>
      <w:r w:rsidRPr="000A7599">
        <w:rPr>
          <w:sz w:val="24"/>
          <w:szCs w:val="24"/>
          <w:shd w:val="clear" w:color="auto" w:fill="FFFFFF"/>
        </w:rPr>
        <w:t>Pirmā daļa</w:t>
      </w:r>
      <w:r w:rsidR="00890F38" w:rsidRPr="000A7599">
        <w:rPr>
          <w:sz w:val="24"/>
          <w:szCs w:val="24"/>
          <w:shd w:val="clear" w:color="auto" w:fill="FFFFFF"/>
        </w:rPr>
        <w:t xml:space="preserve"> </w:t>
      </w:r>
      <w:r w:rsidR="00DF57EB" w:rsidRPr="000A7599">
        <w:rPr>
          <w:sz w:val="24"/>
          <w:szCs w:val="24"/>
          <w:shd w:val="clear" w:color="auto" w:fill="FFFFFF"/>
        </w:rPr>
        <w:t xml:space="preserve">140 000 000,00 </w:t>
      </w:r>
      <w:r w:rsidR="00563D19" w:rsidRPr="000A7599">
        <w:rPr>
          <w:sz w:val="24"/>
          <w:szCs w:val="24"/>
          <w:shd w:val="clear" w:color="auto" w:fill="FFFFFF"/>
        </w:rPr>
        <w:t xml:space="preserve">euro </w:t>
      </w:r>
      <w:r w:rsidR="00890F38" w:rsidRPr="000A7599">
        <w:rPr>
          <w:sz w:val="24"/>
          <w:szCs w:val="24"/>
          <w:shd w:val="clear" w:color="auto" w:fill="FFFFFF"/>
        </w:rPr>
        <w:t>(</w:t>
      </w:r>
      <w:r w:rsidR="00DF57EB" w:rsidRPr="000A7599">
        <w:rPr>
          <w:sz w:val="24"/>
          <w:szCs w:val="24"/>
          <w:shd w:val="clear" w:color="auto" w:fill="FFFFFF"/>
        </w:rPr>
        <w:t xml:space="preserve">viens simts četrdesmit miljoni </w:t>
      </w:r>
      <w:r w:rsidR="00563D19" w:rsidRPr="000A7599">
        <w:rPr>
          <w:sz w:val="24"/>
          <w:szCs w:val="24"/>
          <w:shd w:val="clear" w:color="auto" w:fill="FFFFFF"/>
        </w:rPr>
        <w:t>euro</w:t>
      </w:r>
      <w:r w:rsidR="00DF57EB" w:rsidRPr="000A7599">
        <w:rPr>
          <w:sz w:val="24"/>
          <w:szCs w:val="24"/>
          <w:shd w:val="clear" w:color="auto" w:fill="FFFFFF"/>
        </w:rPr>
        <w:t>, 00 centi</w:t>
      </w:r>
      <w:r w:rsidR="00890F38" w:rsidRPr="000A7599">
        <w:rPr>
          <w:sz w:val="24"/>
          <w:szCs w:val="24"/>
          <w:shd w:val="clear" w:color="auto" w:fill="FFFFFF"/>
        </w:rPr>
        <w:t>) apmērā, kura</w:t>
      </w:r>
      <w:r w:rsidRPr="000A7599">
        <w:rPr>
          <w:sz w:val="24"/>
          <w:szCs w:val="24"/>
          <w:shd w:val="clear" w:color="auto" w:fill="FFFFFF"/>
        </w:rPr>
        <w:t xml:space="preserve"> nepārsniedz vienu trešdaļu no kopējā apmēra</w:t>
      </w:r>
      <w:r w:rsidR="00890F38" w:rsidRPr="000A7599">
        <w:rPr>
          <w:sz w:val="24"/>
          <w:szCs w:val="24"/>
          <w:shd w:val="clear" w:color="auto" w:fill="FFFFFF"/>
        </w:rPr>
        <w:t>,</w:t>
      </w:r>
      <w:r w:rsidRPr="000A7599">
        <w:rPr>
          <w:sz w:val="24"/>
          <w:szCs w:val="24"/>
          <w:shd w:val="clear" w:color="auto" w:fill="FFFFFF"/>
        </w:rPr>
        <w:t xml:space="preserve"> tiek</w:t>
      </w:r>
      <w:r w:rsidR="00563D19" w:rsidRPr="000A7599">
        <w:rPr>
          <w:sz w:val="24"/>
          <w:szCs w:val="24"/>
          <w:shd w:val="clear" w:color="auto" w:fill="FFFFFF"/>
        </w:rPr>
        <w:t xml:space="preserve"> attiecināta kā </w:t>
      </w:r>
      <w:r w:rsidRPr="000A7599">
        <w:rPr>
          <w:sz w:val="24"/>
          <w:szCs w:val="24"/>
          <w:shd w:val="clear" w:color="auto" w:fill="FFFFFF"/>
        </w:rPr>
        <w:t xml:space="preserve">Latvenergo </w:t>
      </w:r>
      <w:r w:rsidR="00563D19" w:rsidRPr="000A7599">
        <w:rPr>
          <w:sz w:val="24"/>
          <w:szCs w:val="24"/>
          <w:shd w:val="clear" w:color="auto" w:fill="FFFFFF"/>
        </w:rPr>
        <w:t>ieņēmumi</w:t>
      </w:r>
      <w:r w:rsidRPr="000A7599">
        <w:rPr>
          <w:sz w:val="24"/>
          <w:szCs w:val="24"/>
          <w:shd w:val="clear" w:color="auto" w:fill="FFFFFF"/>
        </w:rPr>
        <w:t xml:space="preserve"> izmaksas gadā. Atlikusī otrā daļa</w:t>
      </w:r>
      <w:r w:rsidR="00890F38" w:rsidRPr="000A7599">
        <w:rPr>
          <w:sz w:val="24"/>
          <w:szCs w:val="24"/>
          <w:shd w:val="clear" w:color="auto" w:fill="FFFFFF"/>
        </w:rPr>
        <w:t xml:space="preserve"> </w:t>
      </w:r>
      <w:r w:rsidR="008F405E" w:rsidRPr="000A7599">
        <w:rPr>
          <w:sz w:val="24"/>
          <w:szCs w:val="24"/>
          <w:shd w:val="clear" w:color="auto" w:fill="FFFFFF"/>
        </w:rPr>
        <w:t>314 412 749,00</w:t>
      </w:r>
      <w:r w:rsidR="00890F38" w:rsidRPr="000A7599">
        <w:rPr>
          <w:sz w:val="24"/>
          <w:szCs w:val="24"/>
          <w:shd w:val="clear" w:color="auto" w:fill="FFFFFF"/>
        </w:rPr>
        <w:t xml:space="preserve"> </w:t>
      </w:r>
      <w:r w:rsidR="00452348" w:rsidRPr="000A7599">
        <w:rPr>
          <w:sz w:val="24"/>
          <w:szCs w:val="24"/>
          <w:shd w:val="clear" w:color="auto" w:fill="FFFFFF"/>
        </w:rPr>
        <w:t xml:space="preserve">euro </w:t>
      </w:r>
      <w:r w:rsidR="00890F38" w:rsidRPr="000A7599">
        <w:rPr>
          <w:sz w:val="24"/>
          <w:szCs w:val="24"/>
          <w:shd w:val="clear" w:color="auto" w:fill="FFFFFF"/>
        </w:rPr>
        <w:t>(</w:t>
      </w:r>
      <w:r w:rsidR="008F405E" w:rsidRPr="000A7599">
        <w:rPr>
          <w:sz w:val="24"/>
          <w:szCs w:val="24"/>
          <w:shd w:val="clear" w:color="auto" w:fill="FFFFFF"/>
        </w:rPr>
        <w:t>trīs simti četrpadsmit miljoni četr</w:t>
      </w:r>
      <w:r w:rsidR="00452348" w:rsidRPr="000A7599">
        <w:rPr>
          <w:sz w:val="24"/>
          <w:szCs w:val="24"/>
          <w:shd w:val="clear" w:color="auto" w:fill="FFFFFF"/>
        </w:rPr>
        <w:t>i simti divpadsmit tūkstoši septiņi simti četrdesmit deviņi euro, 00 centi</w:t>
      </w:r>
      <w:r w:rsidR="00890F38" w:rsidRPr="000A7599">
        <w:rPr>
          <w:sz w:val="24"/>
          <w:szCs w:val="24"/>
          <w:shd w:val="clear" w:color="auto" w:fill="FFFFFF"/>
        </w:rPr>
        <w:t>) apmērā</w:t>
      </w:r>
      <w:r w:rsidRPr="000A7599">
        <w:rPr>
          <w:sz w:val="24"/>
          <w:szCs w:val="24"/>
          <w:shd w:val="clear" w:color="auto" w:fill="FFFFFF"/>
        </w:rPr>
        <w:t xml:space="preserve"> tiek </w:t>
      </w:r>
      <w:r w:rsidR="00E522F5">
        <w:rPr>
          <w:sz w:val="24"/>
          <w:szCs w:val="24"/>
          <w:shd w:val="clear" w:color="auto" w:fill="FFFFFF"/>
        </w:rPr>
        <w:t>attiecināta</w:t>
      </w:r>
      <w:r w:rsidRPr="000A7599">
        <w:rPr>
          <w:sz w:val="24"/>
          <w:szCs w:val="24"/>
          <w:shd w:val="clear" w:color="auto" w:fill="FFFFFF"/>
        </w:rPr>
        <w:t xml:space="preserve"> kā avansa maksājums un ir atzīstama kā </w:t>
      </w:r>
      <w:r w:rsidR="008C32E8">
        <w:rPr>
          <w:sz w:val="24"/>
          <w:szCs w:val="24"/>
          <w:shd w:val="clear" w:color="auto" w:fill="FFFFFF"/>
        </w:rPr>
        <w:t xml:space="preserve">Latvenergo </w:t>
      </w:r>
      <w:r w:rsidRPr="000A7599">
        <w:rPr>
          <w:sz w:val="24"/>
          <w:szCs w:val="24"/>
          <w:shd w:val="clear" w:color="auto" w:fill="FFFFFF"/>
        </w:rPr>
        <w:t xml:space="preserve">ieņēmumi </w:t>
      </w:r>
      <w:r w:rsidR="000D0C92" w:rsidRPr="000A7599">
        <w:rPr>
          <w:sz w:val="24"/>
          <w:szCs w:val="24"/>
          <w:shd w:val="clear" w:color="auto" w:fill="FFFFFF"/>
        </w:rPr>
        <w:t>vienmērīgā sadalījumā</w:t>
      </w:r>
      <w:r w:rsidR="00A32E53" w:rsidRPr="000A7599">
        <w:rPr>
          <w:sz w:val="24"/>
          <w:szCs w:val="24"/>
          <w:shd w:val="clear" w:color="auto" w:fill="FFFFFF"/>
        </w:rPr>
        <w:t xml:space="preserve"> pārsk</w:t>
      </w:r>
      <w:r w:rsidR="009C752D" w:rsidRPr="000A7599">
        <w:rPr>
          <w:sz w:val="24"/>
          <w:szCs w:val="24"/>
          <w:shd w:val="clear" w:color="auto" w:fill="FFFFFF"/>
        </w:rPr>
        <w:t>ata periodiem</w:t>
      </w:r>
      <w:r w:rsidR="000D0C92" w:rsidRPr="000A7599">
        <w:rPr>
          <w:sz w:val="24"/>
          <w:szCs w:val="24"/>
          <w:shd w:val="clear" w:color="auto" w:fill="FFFFFF"/>
        </w:rPr>
        <w:t xml:space="preserve"> </w:t>
      </w:r>
      <w:r w:rsidR="002A6CD6" w:rsidRPr="000A7599">
        <w:rPr>
          <w:sz w:val="24"/>
          <w:szCs w:val="24"/>
          <w:shd w:val="clear" w:color="auto" w:fill="FFFFFF"/>
        </w:rPr>
        <w:t>noteikumos Nr.221</w:t>
      </w:r>
      <w:r w:rsidR="0060036D" w:rsidRPr="000A7599">
        <w:rPr>
          <w:sz w:val="24"/>
          <w:szCs w:val="24"/>
          <w:shd w:val="clear" w:color="auto" w:fill="FFFFFF"/>
        </w:rPr>
        <w:t xml:space="preserve"> noteikto </w:t>
      </w:r>
      <w:r w:rsidRPr="000A7599">
        <w:rPr>
          <w:sz w:val="24"/>
          <w:szCs w:val="24"/>
          <w:shd w:val="clear" w:color="auto" w:fill="FFFFFF"/>
        </w:rPr>
        <w:t xml:space="preserve">saistību izpildei līdz </w:t>
      </w:r>
      <w:r w:rsidR="00F67C84" w:rsidRPr="000A7599">
        <w:rPr>
          <w:sz w:val="24"/>
          <w:szCs w:val="24"/>
          <w:shd w:val="clear" w:color="auto" w:fill="FFFFFF"/>
        </w:rPr>
        <w:t xml:space="preserve">valsts </w:t>
      </w:r>
      <w:r w:rsidRPr="000A7599">
        <w:rPr>
          <w:sz w:val="24"/>
          <w:szCs w:val="24"/>
          <w:shd w:val="clear" w:color="auto" w:fill="FFFFFF"/>
        </w:rPr>
        <w:t>atbalsta perioda beigām</w:t>
      </w:r>
      <w:r w:rsidR="003608D1" w:rsidRPr="000A7599">
        <w:rPr>
          <w:sz w:val="24"/>
          <w:szCs w:val="24"/>
          <w:shd w:val="clear" w:color="auto" w:fill="FFFFFF"/>
        </w:rPr>
        <w:t>, t.i., līdz 2028.gada 23.septembrim</w:t>
      </w:r>
      <w:r w:rsidRPr="000A7599">
        <w:rPr>
          <w:sz w:val="24"/>
          <w:szCs w:val="24"/>
          <w:shd w:val="clear" w:color="auto" w:fill="FFFFFF"/>
        </w:rPr>
        <w:t>.</w:t>
      </w:r>
    </w:p>
    <w:p w14:paraId="673AAF1E" w14:textId="49E239D3" w:rsidR="00272C16" w:rsidRPr="00F67C84" w:rsidRDefault="00D90E4A" w:rsidP="00045D10">
      <w:pPr>
        <w:pStyle w:val="BodyTextIndent2"/>
        <w:numPr>
          <w:ilvl w:val="0"/>
          <w:numId w:val="1"/>
        </w:numPr>
        <w:tabs>
          <w:tab w:val="left" w:pos="426"/>
        </w:tabs>
        <w:spacing w:before="120"/>
        <w:ind w:left="0" w:firstLine="0"/>
        <w:rPr>
          <w:rFonts w:eastAsiaTheme="minorHAnsi"/>
          <w:color w:val="000000"/>
          <w:sz w:val="24"/>
          <w:szCs w:val="24"/>
        </w:rPr>
      </w:pPr>
      <w:r>
        <w:rPr>
          <w:rFonts w:eastAsiaTheme="minorHAnsi"/>
          <w:color w:val="000000"/>
          <w:sz w:val="24"/>
          <w:szCs w:val="24"/>
        </w:rPr>
        <w:t>L</w:t>
      </w:r>
      <w:r w:rsidR="009C567E" w:rsidRPr="00D90E4A">
        <w:rPr>
          <w:rFonts w:eastAsiaTheme="minorHAnsi"/>
          <w:color w:val="000000"/>
          <w:sz w:val="24"/>
          <w:szCs w:val="24"/>
        </w:rPr>
        <w:t xml:space="preserve">atvenergo, iesniedzot noteikumu Nr.221 40.punktā paredzēto pārskatu, apliecina koģenerācijas stacijas atbilstību šajos noteikumos noteiktajām prasībām par pārskata gadu. Ja Ekonomikas ministrija noteikumu Nr.221 </w:t>
      </w:r>
      <w:r w:rsidR="000C4FB1">
        <w:rPr>
          <w:rFonts w:eastAsiaTheme="minorHAnsi"/>
          <w:color w:val="000000"/>
          <w:sz w:val="24"/>
          <w:szCs w:val="24"/>
        </w:rPr>
        <w:t xml:space="preserve">44.punktā </w:t>
      </w:r>
      <w:r w:rsidR="000C4FB1" w:rsidRPr="00D90E4A">
        <w:rPr>
          <w:rFonts w:eastAsiaTheme="minorHAnsi"/>
          <w:color w:val="000000"/>
          <w:sz w:val="24"/>
          <w:szCs w:val="24"/>
        </w:rPr>
        <w:t>noteikt</w:t>
      </w:r>
      <w:r w:rsidR="000C4FB1">
        <w:rPr>
          <w:rFonts w:eastAsiaTheme="minorHAnsi"/>
          <w:color w:val="000000"/>
          <w:sz w:val="24"/>
          <w:szCs w:val="24"/>
        </w:rPr>
        <w:t>ā</w:t>
      </w:r>
      <w:r w:rsidR="000C4FB1" w:rsidRPr="00D90E4A">
        <w:rPr>
          <w:rFonts w:eastAsiaTheme="minorHAnsi"/>
          <w:color w:val="000000"/>
          <w:sz w:val="24"/>
          <w:szCs w:val="24"/>
        </w:rPr>
        <w:t xml:space="preserve"> </w:t>
      </w:r>
      <w:r w:rsidR="009C567E" w:rsidRPr="00D90E4A">
        <w:rPr>
          <w:rFonts w:eastAsiaTheme="minorHAnsi"/>
          <w:color w:val="000000"/>
          <w:sz w:val="24"/>
          <w:szCs w:val="24"/>
        </w:rPr>
        <w:t>termiņ</w:t>
      </w:r>
      <w:r w:rsidR="000C4FB1">
        <w:rPr>
          <w:rFonts w:eastAsiaTheme="minorHAnsi"/>
          <w:color w:val="000000"/>
          <w:sz w:val="24"/>
          <w:szCs w:val="24"/>
        </w:rPr>
        <w:t>ā</w:t>
      </w:r>
      <w:r w:rsidR="009C567E" w:rsidRPr="00D90E4A">
        <w:rPr>
          <w:rFonts w:eastAsiaTheme="minorHAnsi"/>
          <w:color w:val="000000"/>
          <w:sz w:val="24"/>
          <w:szCs w:val="24"/>
        </w:rPr>
        <w:t xml:space="preserve"> neceļ iebildumus pret iesniegto pārskatu un koģenerācijas stacijas atbilstību noteikumu prasībām, tiek uzskatīts, ka  nosacījumi</w:t>
      </w:r>
      <w:r w:rsidR="00C668B2" w:rsidRPr="00D90E4A">
        <w:rPr>
          <w:rFonts w:eastAsiaTheme="minorHAnsi"/>
          <w:color w:val="000000"/>
          <w:sz w:val="24"/>
          <w:szCs w:val="24"/>
        </w:rPr>
        <w:t xml:space="preserve"> līdz attiecīgā </w:t>
      </w:r>
      <w:r w:rsidR="003608D1">
        <w:rPr>
          <w:rFonts w:eastAsiaTheme="minorHAnsi"/>
          <w:color w:val="000000"/>
          <w:sz w:val="24"/>
          <w:szCs w:val="24"/>
        </w:rPr>
        <w:t xml:space="preserve">gada, par kuru iesniegts pārskats </w:t>
      </w:r>
      <w:r w:rsidR="00C668B2" w:rsidRPr="00D90E4A">
        <w:rPr>
          <w:rFonts w:eastAsiaTheme="minorHAnsi"/>
          <w:color w:val="000000"/>
          <w:sz w:val="24"/>
          <w:szCs w:val="24"/>
        </w:rPr>
        <w:t>beigām ir izpildīti.</w:t>
      </w:r>
    </w:p>
    <w:p w14:paraId="515CF075" w14:textId="2032DED0" w:rsidR="00014D98" w:rsidRPr="00146101" w:rsidRDefault="00997836" w:rsidP="00045D10">
      <w:pPr>
        <w:pStyle w:val="BodyTextIndent2"/>
        <w:numPr>
          <w:ilvl w:val="0"/>
          <w:numId w:val="1"/>
        </w:numPr>
        <w:tabs>
          <w:tab w:val="left" w:pos="426"/>
        </w:tabs>
        <w:spacing w:before="120"/>
        <w:ind w:left="0" w:firstLine="0"/>
        <w:rPr>
          <w:sz w:val="24"/>
          <w:szCs w:val="24"/>
        </w:rPr>
      </w:pPr>
      <w:r w:rsidRPr="00146101">
        <w:rPr>
          <w:sz w:val="24"/>
          <w:szCs w:val="24"/>
        </w:rPr>
        <w:t>Latvenergo</w:t>
      </w:r>
      <w:r w:rsidR="00014D98" w:rsidRPr="00146101">
        <w:rPr>
          <w:sz w:val="24"/>
          <w:szCs w:val="24"/>
        </w:rPr>
        <w:t xml:space="preserve"> </w:t>
      </w:r>
      <w:r w:rsidRPr="00146101">
        <w:rPr>
          <w:sz w:val="24"/>
          <w:szCs w:val="24"/>
        </w:rPr>
        <w:t>izsnie</w:t>
      </w:r>
      <w:r w:rsidR="003D3C11" w:rsidRPr="00146101">
        <w:rPr>
          <w:sz w:val="24"/>
          <w:szCs w:val="24"/>
        </w:rPr>
        <w:t>dz</w:t>
      </w:r>
      <w:r w:rsidRPr="00146101">
        <w:rPr>
          <w:sz w:val="24"/>
          <w:szCs w:val="24"/>
        </w:rPr>
        <w:t xml:space="preserve"> aizdevumu </w:t>
      </w:r>
      <w:r w:rsidR="00CF5D18" w:rsidRPr="00FE3E41">
        <w:rPr>
          <w:sz w:val="24"/>
          <w:szCs w:val="24"/>
        </w:rPr>
        <w:t>454 412 749,00 euro (četri simti piecdesmit četri miljoni četri simti divpadsmit tūkstoši</w:t>
      </w:r>
      <w:r w:rsidR="00CF5D18">
        <w:rPr>
          <w:sz w:val="24"/>
          <w:szCs w:val="24"/>
        </w:rPr>
        <w:t xml:space="preserve"> septiņi simti četri desmit deviņi euro 00 centi</w:t>
      </w:r>
      <w:r w:rsidR="00CF5D18" w:rsidRPr="00D90E4A">
        <w:rPr>
          <w:sz w:val="24"/>
          <w:szCs w:val="24"/>
        </w:rPr>
        <w:t xml:space="preserve">) apmērā </w:t>
      </w:r>
      <w:r w:rsidR="00014D98" w:rsidRPr="00146101">
        <w:rPr>
          <w:sz w:val="24"/>
          <w:szCs w:val="24"/>
        </w:rPr>
        <w:t xml:space="preserve"> </w:t>
      </w:r>
      <w:r w:rsidRPr="00146101">
        <w:rPr>
          <w:sz w:val="24"/>
          <w:szCs w:val="24"/>
        </w:rPr>
        <w:t>Publiskajam tirgotājam</w:t>
      </w:r>
      <w:r w:rsidR="00C34B97">
        <w:rPr>
          <w:sz w:val="24"/>
          <w:szCs w:val="24"/>
        </w:rPr>
        <w:t>. Publiskais tirgotājs</w:t>
      </w:r>
      <w:r w:rsidRPr="00146101">
        <w:rPr>
          <w:sz w:val="24"/>
          <w:szCs w:val="24"/>
        </w:rPr>
        <w:t xml:space="preserve"> </w:t>
      </w:r>
      <w:r w:rsidR="00C34B97" w:rsidRPr="00146101">
        <w:rPr>
          <w:sz w:val="24"/>
          <w:szCs w:val="24"/>
        </w:rPr>
        <w:t xml:space="preserve">5 (piecu) dienu laikā no rēķina saņemšanas </w:t>
      </w:r>
      <w:r w:rsidR="00C34B97">
        <w:rPr>
          <w:sz w:val="24"/>
          <w:szCs w:val="24"/>
        </w:rPr>
        <w:t xml:space="preserve">veic savstarpējo norēķinu (ieskaitu) par Līguma 2.punktā minēto </w:t>
      </w:r>
      <w:r w:rsidR="00F858DE">
        <w:rPr>
          <w:sz w:val="24"/>
          <w:szCs w:val="24"/>
        </w:rPr>
        <w:t>V</w:t>
      </w:r>
      <w:r w:rsidR="00C34B97">
        <w:rPr>
          <w:sz w:val="24"/>
          <w:szCs w:val="24"/>
        </w:rPr>
        <w:t>ienreizējo maksājumu,</w:t>
      </w:r>
      <w:r w:rsidRPr="00146101">
        <w:rPr>
          <w:sz w:val="24"/>
          <w:szCs w:val="24"/>
        </w:rPr>
        <w:t xml:space="preserve"> </w:t>
      </w:r>
      <w:r w:rsidRPr="00146101">
        <w:rPr>
          <w:sz w:val="24"/>
          <w:szCs w:val="24"/>
          <w:shd w:val="clear" w:color="auto" w:fill="FFFFFF"/>
        </w:rPr>
        <w:t xml:space="preserve">nolūkā </w:t>
      </w:r>
      <w:r w:rsidRPr="00146101">
        <w:rPr>
          <w:sz w:val="24"/>
          <w:szCs w:val="24"/>
          <w:shd w:val="clear" w:color="auto" w:fill="FFFFFF"/>
        </w:rPr>
        <w:lastRenderedPageBreak/>
        <w:t>Latvijas Republikas valdības vārdā veikt daļēju saistību samazināšanu attiecībā uz garantēto maksu par koģenerācijas stacijā uzstādīto jaudu.</w:t>
      </w:r>
      <w:r w:rsidR="00AF1878">
        <w:rPr>
          <w:sz w:val="24"/>
          <w:szCs w:val="24"/>
          <w:shd w:val="clear" w:color="auto" w:fill="FFFFFF"/>
        </w:rPr>
        <w:t xml:space="preserve"> </w:t>
      </w:r>
    </w:p>
    <w:p w14:paraId="75819B2E" w14:textId="77777777" w:rsidR="003D3C11" w:rsidRPr="00882D02" w:rsidRDefault="00DB60B4" w:rsidP="00045D10">
      <w:pPr>
        <w:pStyle w:val="BodyTextIndent2"/>
        <w:numPr>
          <w:ilvl w:val="0"/>
          <w:numId w:val="1"/>
        </w:numPr>
        <w:tabs>
          <w:tab w:val="left" w:pos="426"/>
        </w:tabs>
        <w:spacing w:before="120"/>
        <w:ind w:left="0" w:firstLine="0"/>
        <w:rPr>
          <w:sz w:val="24"/>
          <w:szCs w:val="24"/>
        </w:rPr>
      </w:pPr>
      <w:r>
        <w:rPr>
          <w:sz w:val="24"/>
          <w:szCs w:val="24"/>
        </w:rPr>
        <w:t>L</w:t>
      </w:r>
      <w:r>
        <w:rPr>
          <w:sz w:val="24"/>
          <w:szCs w:val="24"/>
          <w:shd w:val="clear" w:color="auto" w:fill="FFFFFF"/>
        </w:rPr>
        <w:t xml:space="preserve">ai Valsts nodrošinātu </w:t>
      </w:r>
      <w:r w:rsidRPr="00D90E4A">
        <w:rPr>
          <w:sz w:val="24"/>
          <w:szCs w:val="24"/>
        </w:rPr>
        <w:t>Publiskajam tirgotājam vienreizējā maksājuma veikšanai nepieciešamo finansējumu</w:t>
      </w:r>
      <w:r>
        <w:rPr>
          <w:sz w:val="24"/>
          <w:szCs w:val="24"/>
        </w:rPr>
        <w:t>,</w:t>
      </w:r>
      <w:r w:rsidR="005977E2" w:rsidRPr="009C567E">
        <w:rPr>
          <w:sz w:val="24"/>
          <w:szCs w:val="24"/>
        </w:rPr>
        <w:t xml:space="preserve"> </w:t>
      </w:r>
      <w:r>
        <w:rPr>
          <w:sz w:val="24"/>
          <w:szCs w:val="24"/>
        </w:rPr>
        <w:t xml:space="preserve">Puses vienojas, ka </w:t>
      </w:r>
      <w:r w:rsidR="003D3C11" w:rsidRPr="009C567E">
        <w:rPr>
          <w:sz w:val="24"/>
          <w:szCs w:val="24"/>
        </w:rPr>
        <w:t xml:space="preserve">Latvenergo, pamatojoties uz 2017.gada ___ Latvenergo akcionāru sapulces lēmumu par Latvenergo pamatkapitāla samazināšanu, pamatkapitāla samazināšanas rezultātā </w:t>
      </w:r>
      <w:r w:rsidR="00152AD4" w:rsidRPr="009C567E">
        <w:rPr>
          <w:sz w:val="24"/>
          <w:szCs w:val="24"/>
        </w:rPr>
        <w:t xml:space="preserve">gūto līdzekļu </w:t>
      </w:r>
      <w:r w:rsidR="005977E2" w:rsidRPr="009C567E">
        <w:rPr>
          <w:sz w:val="24"/>
          <w:szCs w:val="24"/>
        </w:rPr>
        <w:t xml:space="preserve"> samaksu </w:t>
      </w:r>
      <w:r w:rsidR="003A2E49">
        <w:rPr>
          <w:sz w:val="24"/>
          <w:szCs w:val="24"/>
        </w:rPr>
        <w:t>Valstij</w:t>
      </w:r>
      <w:r w:rsidR="005977E2" w:rsidRPr="009C567E">
        <w:rPr>
          <w:sz w:val="24"/>
          <w:szCs w:val="24"/>
        </w:rPr>
        <w:t xml:space="preserve"> veic</w:t>
      </w:r>
      <w:r w:rsidR="00E00014">
        <w:rPr>
          <w:sz w:val="24"/>
          <w:szCs w:val="24"/>
        </w:rPr>
        <w:t>,</w:t>
      </w:r>
      <w:r w:rsidR="005977E2" w:rsidRPr="00E00014">
        <w:rPr>
          <w:sz w:val="24"/>
          <w:szCs w:val="24"/>
        </w:rPr>
        <w:t xml:space="preserve"> </w:t>
      </w:r>
      <w:r w:rsidR="009B6524">
        <w:rPr>
          <w:sz w:val="24"/>
          <w:szCs w:val="24"/>
        </w:rPr>
        <w:t xml:space="preserve">Latvenergo </w:t>
      </w:r>
      <w:r w:rsidR="00C4724E">
        <w:rPr>
          <w:sz w:val="24"/>
          <w:szCs w:val="24"/>
        </w:rPr>
        <w:t>savstarpēji norēķinoties ar</w:t>
      </w:r>
      <w:r w:rsidR="00152AD4" w:rsidRPr="00882D02">
        <w:rPr>
          <w:sz w:val="24"/>
          <w:szCs w:val="24"/>
        </w:rPr>
        <w:t xml:space="preserve"> Publisk</w:t>
      </w:r>
      <w:r w:rsidR="00C4724E">
        <w:rPr>
          <w:sz w:val="24"/>
          <w:szCs w:val="24"/>
        </w:rPr>
        <w:t>o</w:t>
      </w:r>
      <w:r w:rsidR="00152AD4" w:rsidRPr="00882D02">
        <w:rPr>
          <w:sz w:val="24"/>
          <w:szCs w:val="24"/>
        </w:rPr>
        <w:t xml:space="preserve"> tirgotāj</w:t>
      </w:r>
      <w:r w:rsidR="00C4724E">
        <w:rPr>
          <w:sz w:val="24"/>
          <w:szCs w:val="24"/>
        </w:rPr>
        <w:t>u</w:t>
      </w:r>
      <w:r w:rsidR="00152AD4" w:rsidRPr="00882D02">
        <w:rPr>
          <w:sz w:val="24"/>
          <w:szCs w:val="24"/>
        </w:rPr>
        <w:t xml:space="preserve"> </w:t>
      </w:r>
      <w:r w:rsidR="003A2E49">
        <w:rPr>
          <w:sz w:val="24"/>
          <w:szCs w:val="24"/>
        </w:rPr>
        <w:t>__ dienu lai</w:t>
      </w:r>
      <w:r w:rsidR="00540925">
        <w:rPr>
          <w:sz w:val="24"/>
          <w:szCs w:val="24"/>
        </w:rPr>
        <w:t>k</w:t>
      </w:r>
      <w:r w:rsidR="003A2E49">
        <w:rPr>
          <w:sz w:val="24"/>
          <w:szCs w:val="24"/>
        </w:rPr>
        <w:t xml:space="preserve">ā </w:t>
      </w:r>
      <w:r w:rsidR="00882D02">
        <w:rPr>
          <w:sz w:val="24"/>
          <w:szCs w:val="24"/>
        </w:rPr>
        <w:t xml:space="preserve">pēc jaunā </w:t>
      </w:r>
      <w:r w:rsidR="003A2E49">
        <w:rPr>
          <w:sz w:val="24"/>
          <w:szCs w:val="24"/>
        </w:rPr>
        <w:t xml:space="preserve">(samazinātā) </w:t>
      </w:r>
      <w:r w:rsidR="00882D02">
        <w:rPr>
          <w:sz w:val="24"/>
          <w:szCs w:val="24"/>
        </w:rPr>
        <w:t xml:space="preserve">pamatkapitāla </w:t>
      </w:r>
      <w:r w:rsidR="009C567E">
        <w:rPr>
          <w:sz w:val="24"/>
          <w:szCs w:val="24"/>
        </w:rPr>
        <w:t>ierakstīšanas komercreģistrā</w:t>
      </w:r>
      <w:r w:rsidR="007C617B">
        <w:rPr>
          <w:sz w:val="24"/>
          <w:szCs w:val="24"/>
          <w:shd w:val="clear" w:color="auto" w:fill="FFFFFF"/>
        </w:rPr>
        <w:t>.</w:t>
      </w:r>
    </w:p>
    <w:p w14:paraId="082B3C62" w14:textId="77777777" w:rsidR="002E1472" w:rsidRPr="00DE224F" w:rsidRDefault="00152AD4" w:rsidP="00045D10">
      <w:pPr>
        <w:pStyle w:val="BodyTextIndent2"/>
        <w:numPr>
          <w:ilvl w:val="0"/>
          <w:numId w:val="1"/>
        </w:numPr>
        <w:tabs>
          <w:tab w:val="left" w:pos="426"/>
        </w:tabs>
        <w:spacing w:before="120"/>
        <w:ind w:left="0" w:firstLine="0"/>
        <w:rPr>
          <w:sz w:val="24"/>
          <w:szCs w:val="24"/>
        </w:rPr>
      </w:pPr>
      <w:r w:rsidRPr="00DE224F">
        <w:rPr>
          <w:sz w:val="24"/>
          <w:szCs w:val="24"/>
        </w:rPr>
        <w:t>Publiskā tirgotāja</w:t>
      </w:r>
      <w:r w:rsidR="007B4F0E" w:rsidRPr="00DE224F">
        <w:rPr>
          <w:sz w:val="24"/>
          <w:szCs w:val="24"/>
        </w:rPr>
        <w:t xml:space="preserve"> pienākums ir </w:t>
      </w:r>
      <w:r w:rsidRPr="00DE224F">
        <w:rPr>
          <w:sz w:val="24"/>
          <w:szCs w:val="24"/>
        </w:rPr>
        <w:t xml:space="preserve">šī Līguma </w:t>
      </w:r>
      <w:r w:rsidR="007C617B" w:rsidRPr="00DE224F">
        <w:rPr>
          <w:sz w:val="24"/>
          <w:szCs w:val="24"/>
        </w:rPr>
        <w:t>5</w:t>
      </w:r>
      <w:r w:rsidRPr="00DE224F">
        <w:rPr>
          <w:sz w:val="24"/>
          <w:szCs w:val="24"/>
        </w:rPr>
        <w:t>.punktā noteiktos līdzekļus</w:t>
      </w:r>
      <w:r w:rsidR="007B4F0E" w:rsidRPr="00DE224F">
        <w:rPr>
          <w:sz w:val="24"/>
          <w:szCs w:val="24"/>
        </w:rPr>
        <w:t xml:space="preserve"> </w:t>
      </w:r>
      <w:r w:rsidRPr="00DE224F">
        <w:rPr>
          <w:sz w:val="24"/>
          <w:szCs w:val="24"/>
        </w:rPr>
        <w:t>novirzīt</w:t>
      </w:r>
      <w:r w:rsidR="007B4F0E" w:rsidRPr="00DE224F">
        <w:rPr>
          <w:sz w:val="24"/>
          <w:szCs w:val="24"/>
        </w:rPr>
        <w:t xml:space="preserve"> sav</w:t>
      </w:r>
      <w:r w:rsidRPr="00DE224F">
        <w:rPr>
          <w:sz w:val="24"/>
          <w:szCs w:val="24"/>
        </w:rPr>
        <w:t>u</w:t>
      </w:r>
      <w:r w:rsidR="007B4F0E" w:rsidRPr="00DE224F">
        <w:rPr>
          <w:sz w:val="24"/>
          <w:szCs w:val="24"/>
        </w:rPr>
        <w:t xml:space="preserve"> aizņēm</w:t>
      </w:r>
      <w:r w:rsidRPr="00DE224F">
        <w:rPr>
          <w:sz w:val="24"/>
          <w:szCs w:val="24"/>
        </w:rPr>
        <w:t>uma saistību</w:t>
      </w:r>
      <w:r w:rsidR="007B4F0E" w:rsidRPr="00DE224F">
        <w:rPr>
          <w:sz w:val="24"/>
          <w:szCs w:val="24"/>
        </w:rPr>
        <w:t xml:space="preserve"> pret Latvenergo</w:t>
      </w:r>
      <w:r w:rsidRPr="00DE224F">
        <w:rPr>
          <w:sz w:val="24"/>
          <w:szCs w:val="24"/>
        </w:rPr>
        <w:t xml:space="preserve"> dzēšanai </w:t>
      </w:r>
      <w:r w:rsidR="00D62D83" w:rsidRPr="00DE224F">
        <w:rPr>
          <w:sz w:val="24"/>
          <w:szCs w:val="24"/>
        </w:rPr>
        <w:t>4</w:t>
      </w:r>
      <w:r w:rsidRPr="00DE224F">
        <w:rPr>
          <w:sz w:val="24"/>
          <w:szCs w:val="24"/>
        </w:rPr>
        <w:t>.punktā norādītajā apjomā.</w:t>
      </w:r>
    </w:p>
    <w:p w14:paraId="7DB83B10" w14:textId="77777777" w:rsidR="00A005C3" w:rsidRPr="00DE224F" w:rsidRDefault="00A005C3" w:rsidP="00045D10">
      <w:pPr>
        <w:pStyle w:val="BodyTextIndent2"/>
        <w:numPr>
          <w:ilvl w:val="0"/>
          <w:numId w:val="1"/>
        </w:numPr>
        <w:tabs>
          <w:tab w:val="left" w:pos="426"/>
        </w:tabs>
        <w:spacing w:before="120"/>
        <w:ind w:left="0" w:firstLine="0"/>
        <w:rPr>
          <w:sz w:val="24"/>
          <w:szCs w:val="24"/>
        </w:rPr>
      </w:pPr>
      <w:r w:rsidRPr="00DE224F">
        <w:rPr>
          <w:sz w:val="24"/>
          <w:szCs w:val="24"/>
        </w:rPr>
        <w:t>Puses vienojas, ka šādi savstarpējie prasījumi par naudas līdzekļu samaksu tiek samaksāti ieskaita kārtībā:</w:t>
      </w:r>
    </w:p>
    <w:p w14:paraId="1FBECF3F" w14:textId="5A9A8E54" w:rsidR="00A005C3" w:rsidRPr="00DE224F" w:rsidRDefault="00A005C3" w:rsidP="00045D10">
      <w:pPr>
        <w:pStyle w:val="BodyTextIndent2"/>
        <w:numPr>
          <w:ilvl w:val="1"/>
          <w:numId w:val="1"/>
        </w:numPr>
        <w:tabs>
          <w:tab w:val="left" w:pos="426"/>
        </w:tabs>
        <w:spacing w:before="120"/>
        <w:rPr>
          <w:sz w:val="24"/>
          <w:szCs w:val="24"/>
        </w:rPr>
      </w:pPr>
      <w:r w:rsidRPr="00DE224F">
        <w:rPr>
          <w:sz w:val="24"/>
          <w:szCs w:val="24"/>
        </w:rPr>
        <w:t xml:space="preserve">Valsts prasījums pret Latvenergo par pamatkapitāla samazināšanas rezultātā gūtajiem līdzekļiem </w:t>
      </w:r>
      <w:r w:rsidR="00265FE8" w:rsidRPr="00FE3E41">
        <w:rPr>
          <w:sz w:val="24"/>
          <w:szCs w:val="24"/>
        </w:rPr>
        <w:t>454 412 749,00 euro (četri simti piecdesmit četri miljoni četri simti divpadsmit tūkstoši</w:t>
      </w:r>
      <w:r w:rsidR="00265FE8">
        <w:rPr>
          <w:sz w:val="24"/>
          <w:szCs w:val="24"/>
        </w:rPr>
        <w:t xml:space="preserve"> septiņi simti četri desmit deviņi euro 00 centi</w:t>
      </w:r>
      <w:r w:rsidR="00265FE8" w:rsidRPr="00D90E4A">
        <w:rPr>
          <w:sz w:val="24"/>
          <w:szCs w:val="24"/>
        </w:rPr>
        <w:t>)</w:t>
      </w:r>
      <w:r w:rsidR="00265FE8">
        <w:rPr>
          <w:sz w:val="24"/>
          <w:szCs w:val="24"/>
        </w:rPr>
        <w:t xml:space="preserve"> </w:t>
      </w:r>
      <w:r w:rsidRPr="00DE224F">
        <w:rPr>
          <w:sz w:val="24"/>
          <w:szCs w:val="24"/>
        </w:rPr>
        <w:t>apmērā</w:t>
      </w:r>
      <w:r w:rsidR="009B6524" w:rsidRPr="00DE224F">
        <w:rPr>
          <w:sz w:val="24"/>
          <w:szCs w:val="24"/>
        </w:rPr>
        <w:t xml:space="preserve"> saskaņā ar </w:t>
      </w:r>
      <w:r w:rsidR="00DC18FF">
        <w:rPr>
          <w:sz w:val="24"/>
          <w:szCs w:val="24"/>
        </w:rPr>
        <w:t>Līguma</w:t>
      </w:r>
      <w:r w:rsidR="009B6524" w:rsidRPr="00DE224F">
        <w:rPr>
          <w:sz w:val="24"/>
          <w:szCs w:val="24"/>
        </w:rPr>
        <w:t xml:space="preserve"> 5.punktu</w:t>
      </w:r>
      <w:r w:rsidRPr="00DE224F">
        <w:rPr>
          <w:sz w:val="24"/>
          <w:szCs w:val="24"/>
        </w:rPr>
        <w:t>;</w:t>
      </w:r>
    </w:p>
    <w:p w14:paraId="7621763B" w14:textId="76531244" w:rsidR="00A005C3" w:rsidRPr="00DE224F" w:rsidRDefault="00A005C3" w:rsidP="00045D10">
      <w:pPr>
        <w:pStyle w:val="BodyTextIndent2"/>
        <w:numPr>
          <w:ilvl w:val="1"/>
          <w:numId w:val="1"/>
        </w:numPr>
        <w:tabs>
          <w:tab w:val="left" w:pos="426"/>
        </w:tabs>
        <w:spacing w:before="120"/>
        <w:rPr>
          <w:sz w:val="24"/>
          <w:szCs w:val="24"/>
        </w:rPr>
      </w:pPr>
      <w:r w:rsidRPr="00DE224F">
        <w:rPr>
          <w:sz w:val="24"/>
          <w:szCs w:val="24"/>
        </w:rPr>
        <w:t xml:space="preserve">Publiskā tirgotāja prasījums pret Valsti par Latvenergo izmaksāto vienreizējo maksājumu </w:t>
      </w:r>
      <w:r w:rsidR="00265FE8" w:rsidRPr="00FE3E41">
        <w:rPr>
          <w:sz w:val="24"/>
          <w:szCs w:val="24"/>
        </w:rPr>
        <w:t>454 412 749,00 euro (četri simti piecdesmit četri miljoni četri simti divpadsmit tūkstoši</w:t>
      </w:r>
      <w:r w:rsidR="00265FE8">
        <w:rPr>
          <w:sz w:val="24"/>
          <w:szCs w:val="24"/>
        </w:rPr>
        <w:t xml:space="preserve"> septiņi simti četri desmit deviņi euro 00 centi</w:t>
      </w:r>
      <w:r w:rsidR="00265FE8" w:rsidRPr="00D90E4A">
        <w:rPr>
          <w:sz w:val="24"/>
          <w:szCs w:val="24"/>
        </w:rPr>
        <w:t>)</w:t>
      </w:r>
      <w:r w:rsidRPr="00DE224F">
        <w:rPr>
          <w:sz w:val="24"/>
          <w:szCs w:val="24"/>
        </w:rPr>
        <w:t xml:space="preserve"> apmērā saskaņā ar </w:t>
      </w:r>
      <w:r w:rsidR="00DC18FF">
        <w:rPr>
          <w:sz w:val="24"/>
          <w:szCs w:val="24"/>
        </w:rPr>
        <w:t>Līguma</w:t>
      </w:r>
      <w:r w:rsidRPr="00DE224F">
        <w:rPr>
          <w:sz w:val="24"/>
          <w:szCs w:val="24"/>
        </w:rPr>
        <w:t xml:space="preserve"> 2.</w:t>
      </w:r>
      <w:r w:rsidR="009B6524" w:rsidRPr="00DE224F">
        <w:rPr>
          <w:sz w:val="24"/>
          <w:szCs w:val="24"/>
        </w:rPr>
        <w:t>p</w:t>
      </w:r>
      <w:r w:rsidRPr="00DE224F">
        <w:rPr>
          <w:sz w:val="24"/>
          <w:szCs w:val="24"/>
        </w:rPr>
        <w:t>unktu;</w:t>
      </w:r>
    </w:p>
    <w:p w14:paraId="7CC1A72C" w14:textId="6BF0AE2A" w:rsidR="00A005C3" w:rsidRPr="00DE224F" w:rsidRDefault="00A005C3" w:rsidP="00045D10">
      <w:pPr>
        <w:pStyle w:val="BodyTextIndent2"/>
        <w:numPr>
          <w:ilvl w:val="1"/>
          <w:numId w:val="1"/>
        </w:numPr>
        <w:tabs>
          <w:tab w:val="left" w:pos="426"/>
        </w:tabs>
        <w:spacing w:before="120"/>
        <w:rPr>
          <w:sz w:val="24"/>
          <w:szCs w:val="24"/>
        </w:rPr>
      </w:pPr>
      <w:r w:rsidRPr="00DE224F">
        <w:rPr>
          <w:sz w:val="24"/>
          <w:szCs w:val="24"/>
        </w:rPr>
        <w:t xml:space="preserve">Latvenergo prasījums pret Publisko tirgotāju </w:t>
      </w:r>
      <w:r w:rsidR="00265FE8" w:rsidRPr="00FE3E41">
        <w:rPr>
          <w:sz w:val="24"/>
          <w:szCs w:val="24"/>
        </w:rPr>
        <w:t>454 412 749,00 euro (četri simti piecdesmit četri miljoni četri simti divpadsmit tūkstoši</w:t>
      </w:r>
      <w:r w:rsidR="00265FE8">
        <w:rPr>
          <w:sz w:val="24"/>
          <w:szCs w:val="24"/>
        </w:rPr>
        <w:t xml:space="preserve"> septiņi simti četri desmit deviņi euro 00 centi</w:t>
      </w:r>
      <w:r w:rsidR="00265FE8" w:rsidRPr="00D90E4A">
        <w:rPr>
          <w:sz w:val="24"/>
          <w:szCs w:val="24"/>
        </w:rPr>
        <w:t>)</w:t>
      </w:r>
      <w:r w:rsidRPr="00DE224F">
        <w:rPr>
          <w:sz w:val="24"/>
          <w:szCs w:val="24"/>
        </w:rPr>
        <w:t xml:space="preserve"> par Latvenergo izsniegto </w:t>
      </w:r>
      <w:r w:rsidR="00D90E4A" w:rsidRPr="00DE224F">
        <w:rPr>
          <w:sz w:val="24"/>
          <w:szCs w:val="24"/>
        </w:rPr>
        <w:t xml:space="preserve">aizdevumu </w:t>
      </w:r>
      <w:r w:rsidRPr="00DE224F">
        <w:rPr>
          <w:sz w:val="24"/>
          <w:szCs w:val="24"/>
        </w:rPr>
        <w:t xml:space="preserve">saskaņā ar </w:t>
      </w:r>
      <w:r w:rsidR="00DC18FF">
        <w:rPr>
          <w:sz w:val="24"/>
          <w:szCs w:val="24"/>
        </w:rPr>
        <w:t>Līguma</w:t>
      </w:r>
      <w:r w:rsidRPr="00DE224F">
        <w:rPr>
          <w:sz w:val="24"/>
          <w:szCs w:val="24"/>
        </w:rPr>
        <w:t xml:space="preserve"> </w:t>
      </w:r>
      <w:r w:rsidR="00D90E4A" w:rsidRPr="00DE224F">
        <w:rPr>
          <w:sz w:val="24"/>
          <w:szCs w:val="24"/>
        </w:rPr>
        <w:t>4</w:t>
      </w:r>
      <w:r w:rsidRPr="00DE224F">
        <w:rPr>
          <w:sz w:val="24"/>
          <w:szCs w:val="24"/>
        </w:rPr>
        <w:t xml:space="preserve">.punktu. </w:t>
      </w:r>
    </w:p>
    <w:p w14:paraId="2C3738FF" w14:textId="3E544A1D" w:rsidR="00B765CD" w:rsidRPr="00146101" w:rsidRDefault="00152AD4" w:rsidP="00045D10">
      <w:pPr>
        <w:pStyle w:val="BodyTextIndent2"/>
        <w:numPr>
          <w:ilvl w:val="0"/>
          <w:numId w:val="1"/>
        </w:numPr>
        <w:tabs>
          <w:tab w:val="left" w:pos="426"/>
        </w:tabs>
        <w:spacing w:before="120"/>
        <w:rPr>
          <w:sz w:val="24"/>
          <w:szCs w:val="24"/>
        </w:rPr>
      </w:pPr>
      <w:r w:rsidRPr="00146101">
        <w:rPr>
          <w:sz w:val="24"/>
          <w:szCs w:val="24"/>
        </w:rPr>
        <w:t>Neviena no pusēm nav atbildīga par savu saistību neizpildi saskaņā ar šo Līgumu tādā apmērā, kādā šo saistību neizpilde ir aizkavēta nepārvaramas varas apstākļu dēļ.</w:t>
      </w:r>
    </w:p>
    <w:p w14:paraId="5D926BC5" w14:textId="0F8F6D55" w:rsidR="00152AD4" w:rsidRPr="00146101" w:rsidRDefault="00D21F4A" w:rsidP="00045D10">
      <w:pPr>
        <w:pStyle w:val="BodyTextIndent2"/>
        <w:numPr>
          <w:ilvl w:val="0"/>
          <w:numId w:val="1"/>
        </w:numPr>
        <w:tabs>
          <w:tab w:val="left" w:pos="426"/>
        </w:tabs>
        <w:spacing w:before="120"/>
        <w:rPr>
          <w:sz w:val="24"/>
          <w:szCs w:val="24"/>
        </w:rPr>
      </w:pPr>
      <w:r>
        <w:rPr>
          <w:sz w:val="24"/>
          <w:szCs w:val="24"/>
        </w:rPr>
        <w:t>Ar nepārvaramu varu P</w:t>
      </w:r>
      <w:r w:rsidR="00152AD4" w:rsidRPr="00146101">
        <w:rPr>
          <w:sz w:val="24"/>
          <w:szCs w:val="24"/>
        </w:rPr>
        <w:t>uses saprot dabas katastrofas, ugunsgrēkus, masu nekārtības, juridiska rakstura apstākļus, kurus apstiprina attiecīgie kompetentu institūciju dokumenti, un citus ārkā</w:t>
      </w:r>
      <w:r>
        <w:rPr>
          <w:sz w:val="24"/>
          <w:szCs w:val="24"/>
        </w:rPr>
        <w:t>rtējus apstākļus, kurus P</w:t>
      </w:r>
      <w:r w:rsidR="00152AD4" w:rsidRPr="00146101">
        <w:rPr>
          <w:sz w:val="24"/>
          <w:szCs w:val="24"/>
        </w:rPr>
        <w:t>uses nevarēja paredzēt Līguma izpildes laikā.</w:t>
      </w:r>
    </w:p>
    <w:p w14:paraId="553D5C4D" w14:textId="2A5665B5" w:rsidR="00152AD4" w:rsidRPr="00146101" w:rsidRDefault="00152AD4" w:rsidP="00045D10">
      <w:pPr>
        <w:pStyle w:val="BodyTextIndent2"/>
        <w:numPr>
          <w:ilvl w:val="0"/>
          <w:numId w:val="1"/>
        </w:numPr>
        <w:tabs>
          <w:tab w:val="left" w:pos="426"/>
        </w:tabs>
        <w:spacing w:before="120"/>
        <w:rPr>
          <w:sz w:val="24"/>
          <w:szCs w:val="24"/>
        </w:rPr>
      </w:pPr>
      <w:r w:rsidRPr="00146101">
        <w:rPr>
          <w:sz w:val="24"/>
          <w:szCs w:val="24"/>
        </w:rPr>
        <w:t>Pusei, kurai Līguma izpilde ir kļu</w:t>
      </w:r>
      <w:r w:rsidR="00D21F4A">
        <w:rPr>
          <w:sz w:val="24"/>
          <w:szCs w:val="24"/>
        </w:rPr>
        <w:t>vusi neiespējama, jāziņo otrai P</w:t>
      </w:r>
      <w:r w:rsidRPr="00146101">
        <w:rPr>
          <w:sz w:val="24"/>
          <w:szCs w:val="24"/>
        </w:rPr>
        <w:t>usei rakstveidā par augstāk minēto apstākļu darbības s</w:t>
      </w:r>
      <w:r w:rsidR="00BB2D05" w:rsidRPr="00146101">
        <w:rPr>
          <w:sz w:val="24"/>
          <w:szCs w:val="24"/>
        </w:rPr>
        <w:t>ākumu un beigām ne vēlāk kā 5 (piecu) dienu laikā pēc to iestāšanās.</w:t>
      </w:r>
    </w:p>
    <w:p w14:paraId="2E0AD9DA" w14:textId="77777777" w:rsidR="00B765CD" w:rsidRDefault="00BB2D05" w:rsidP="00045D10">
      <w:pPr>
        <w:pStyle w:val="BodyTextIndent2"/>
        <w:numPr>
          <w:ilvl w:val="0"/>
          <w:numId w:val="1"/>
        </w:numPr>
        <w:tabs>
          <w:tab w:val="left" w:pos="426"/>
        </w:tabs>
        <w:spacing w:before="120"/>
        <w:rPr>
          <w:sz w:val="24"/>
          <w:szCs w:val="24"/>
        </w:rPr>
      </w:pPr>
      <w:r w:rsidRPr="00146101">
        <w:rPr>
          <w:sz w:val="24"/>
          <w:szCs w:val="24"/>
        </w:rPr>
        <w:t>Puses apņemas nodrošināt ikviena dokumenta vai jebkāda cita ar Līguma izpildi saistīta materiāla, izņemot publiski pieejamu informāciju, konfidencialitāti. Konfidenciālas informācijas izpaušana trešajām personām vai publicēšana ir atļauta tikai pēc Pušu rakstiskas vienošanās, izņemot normatīvajos aktos paredzētos gadījumus.</w:t>
      </w:r>
    </w:p>
    <w:p w14:paraId="71545EE7" w14:textId="77777777" w:rsidR="00882D02" w:rsidRPr="009C567E" w:rsidRDefault="00882D02" w:rsidP="00045D10">
      <w:pPr>
        <w:pStyle w:val="BodyTextIndent2"/>
        <w:numPr>
          <w:ilvl w:val="0"/>
          <w:numId w:val="1"/>
        </w:numPr>
        <w:tabs>
          <w:tab w:val="left" w:pos="426"/>
        </w:tabs>
        <w:spacing w:before="120"/>
        <w:rPr>
          <w:sz w:val="24"/>
          <w:szCs w:val="24"/>
        </w:rPr>
      </w:pPr>
      <w:r w:rsidRPr="009C567E">
        <w:rPr>
          <w:sz w:val="24"/>
          <w:szCs w:val="24"/>
        </w:rPr>
        <w:t xml:space="preserve">Strīdus un domstarpības, kas var rasties Līguma darbības laikā vai atsevišķu Līguma punktu izpratnē, Puses risina sarunu ceļā, noformējot panākto vienošanos ar protokolu, kas kļūst par Līguma neatņemamu sastāvdaļu. Ja Pusēm, savstarpēji vienojoties, nav izdevies izšķirt strīdu, kas radies Līguma darbības gaitā, to izskata tiesību aktos noteiktajā kārtībā administratīvajā tiesā. </w:t>
      </w:r>
    </w:p>
    <w:p w14:paraId="4CC9B489" w14:textId="326C0F4F" w:rsidR="00A2176F" w:rsidRDefault="0085291C" w:rsidP="00D44EB0">
      <w:pPr>
        <w:pStyle w:val="BodyTextIndent2"/>
        <w:widowControl w:val="0"/>
        <w:numPr>
          <w:ilvl w:val="0"/>
          <w:numId w:val="1"/>
        </w:numPr>
        <w:tabs>
          <w:tab w:val="left" w:pos="426"/>
        </w:tabs>
        <w:spacing w:before="120"/>
        <w:ind w:left="0" w:firstLine="0"/>
        <w:rPr>
          <w:sz w:val="24"/>
          <w:szCs w:val="24"/>
        </w:rPr>
      </w:pPr>
      <w:r w:rsidRPr="00146101">
        <w:rPr>
          <w:sz w:val="24"/>
          <w:szCs w:val="24"/>
        </w:rPr>
        <w:t xml:space="preserve"> </w:t>
      </w:r>
      <w:r w:rsidRPr="009B6BDA">
        <w:rPr>
          <w:sz w:val="24"/>
          <w:szCs w:val="24"/>
        </w:rPr>
        <w:t>Līgums ir</w:t>
      </w:r>
      <w:r w:rsidR="00743BC3" w:rsidRPr="009B6BDA">
        <w:rPr>
          <w:sz w:val="24"/>
          <w:szCs w:val="24"/>
        </w:rPr>
        <w:t xml:space="preserve"> sastādīt</w:t>
      </w:r>
      <w:r w:rsidRPr="009B6BDA">
        <w:rPr>
          <w:sz w:val="24"/>
          <w:szCs w:val="24"/>
        </w:rPr>
        <w:t>s</w:t>
      </w:r>
      <w:r w:rsidR="00743BC3" w:rsidRPr="009B6BDA">
        <w:rPr>
          <w:sz w:val="24"/>
          <w:szCs w:val="24"/>
        </w:rPr>
        <w:t xml:space="preserve"> latviešu valodā </w:t>
      </w:r>
      <w:r w:rsidR="000D2A1A" w:rsidRPr="009B6BDA">
        <w:rPr>
          <w:sz w:val="24"/>
          <w:szCs w:val="24"/>
        </w:rPr>
        <w:t>3</w:t>
      </w:r>
      <w:r w:rsidR="00743BC3" w:rsidRPr="009B6BDA">
        <w:rPr>
          <w:sz w:val="24"/>
          <w:szCs w:val="24"/>
        </w:rPr>
        <w:t xml:space="preserve"> (</w:t>
      </w:r>
      <w:r w:rsidR="000D2A1A" w:rsidRPr="009B6BDA">
        <w:rPr>
          <w:sz w:val="24"/>
          <w:szCs w:val="24"/>
        </w:rPr>
        <w:t>trīs</w:t>
      </w:r>
      <w:r w:rsidR="00743BC3" w:rsidRPr="009B6BDA">
        <w:rPr>
          <w:sz w:val="24"/>
          <w:szCs w:val="24"/>
        </w:rPr>
        <w:t xml:space="preserve">) eksemplāros, katrs uz </w:t>
      </w:r>
      <w:r w:rsidR="000D2A1A" w:rsidRPr="009B6BDA">
        <w:rPr>
          <w:sz w:val="24"/>
          <w:szCs w:val="24"/>
        </w:rPr>
        <w:t>x</w:t>
      </w:r>
      <w:r w:rsidR="00743BC3" w:rsidRPr="009B6BDA">
        <w:rPr>
          <w:sz w:val="24"/>
          <w:szCs w:val="24"/>
        </w:rPr>
        <w:t xml:space="preserve"> (</w:t>
      </w:r>
      <w:r w:rsidR="000D2A1A" w:rsidRPr="009B6BDA">
        <w:rPr>
          <w:sz w:val="24"/>
          <w:szCs w:val="24"/>
        </w:rPr>
        <w:t>x</w:t>
      </w:r>
      <w:r w:rsidR="00A8329D" w:rsidRPr="009B6BDA">
        <w:rPr>
          <w:sz w:val="24"/>
          <w:szCs w:val="24"/>
        </w:rPr>
        <w:t>) lapām</w:t>
      </w:r>
      <w:r w:rsidR="00743BC3" w:rsidRPr="009B6BDA">
        <w:rPr>
          <w:sz w:val="24"/>
          <w:szCs w:val="24"/>
        </w:rPr>
        <w:t xml:space="preserve">. </w:t>
      </w:r>
      <w:r w:rsidR="00A353CD">
        <w:rPr>
          <w:sz w:val="24"/>
          <w:szCs w:val="24"/>
        </w:rPr>
        <w:t>Kat</w:t>
      </w:r>
      <w:r w:rsidR="009B6524">
        <w:rPr>
          <w:sz w:val="24"/>
          <w:szCs w:val="24"/>
        </w:rPr>
        <w:t>r</w:t>
      </w:r>
      <w:r w:rsidR="00A353CD">
        <w:rPr>
          <w:sz w:val="24"/>
          <w:szCs w:val="24"/>
        </w:rPr>
        <w:t xml:space="preserve">ai </w:t>
      </w:r>
      <w:r w:rsidR="00DC18FF">
        <w:rPr>
          <w:sz w:val="24"/>
          <w:szCs w:val="24"/>
        </w:rPr>
        <w:t>līgumslēdzējai</w:t>
      </w:r>
      <w:r w:rsidR="00D21F4A">
        <w:rPr>
          <w:sz w:val="24"/>
          <w:szCs w:val="24"/>
        </w:rPr>
        <w:t xml:space="preserve"> P</w:t>
      </w:r>
      <w:r w:rsidR="00A353CD">
        <w:rPr>
          <w:sz w:val="24"/>
          <w:szCs w:val="24"/>
        </w:rPr>
        <w:t xml:space="preserve">usei pa vienam </w:t>
      </w:r>
      <w:r w:rsidR="00DC18FF">
        <w:rPr>
          <w:sz w:val="24"/>
          <w:szCs w:val="24"/>
        </w:rPr>
        <w:t>Līguma</w:t>
      </w:r>
      <w:r w:rsidR="00A353CD">
        <w:rPr>
          <w:sz w:val="24"/>
          <w:szCs w:val="24"/>
        </w:rPr>
        <w:t xml:space="preserve"> eksemplāram</w:t>
      </w:r>
      <w:r w:rsidR="00743BC3" w:rsidRPr="009B6BDA">
        <w:rPr>
          <w:sz w:val="24"/>
          <w:szCs w:val="24"/>
        </w:rPr>
        <w:t xml:space="preserve">. </w:t>
      </w:r>
      <w:r w:rsidR="000D2A1A" w:rsidRPr="009B6BDA">
        <w:rPr>
          <w:sz w:val="24"/>
          <w:szCs w:val="24"/>
        </w:rPr>
        <w:t>Visiem</w:t>
      </w:r>
      <w:r w:rsidR="00743BC3" w:rsidRPr="009B6BDA">
        <w:rPr>
          <w:sz w:val="24"/>
          <w:szCs w:val="24"/>
        </w:rPr>
        <w:t xml:space="preserve"> eksemplāriem ir vienāds juridiskais spēks.</w:t>
      </w:r>
    </w:p>
    <w:p w14:paraId="711FC5E8" w14:textId="77777777" w:rsidR="00C34B97" w:rsidRPr="009B6BDA" w:rsidRDefault="00C34B97" w:rsidP="00D44EB0">
      <w:pPr>
        <w:pStyle w:val="BodyTextIndent2"/>
        <w:widowControl w:val="0"/>
        <w:numPr>
          <w:ilvl w:val="0"/>
          <w:numId w:val="1"/>
        </w:numPr>
        <w:tabs>
          <w:tab w:val="left" w:pos="426"/>
        </w:tabs>
        <w:spacing w:before="120"/>
        <w:ind w:left="0" w:firstLine="0"/>
        <w:rPr>
          <w:sz w:val="24"/>
          <w:szCs w:val="24"/>
        </w:rPr>
      </w:pPr>
      <w:r w:rsidRPr="003A2E49">
        <w:rPr>
          <w:color w:val="000000"/>
          <w:sz w:val="24"/>
          <w:szCs w:val="24"/>
          <w:lang w:eastAsia="en-US"/>
        </w:rPr>
        <w:t xml:space="preserve">Personas, kura izraksta rēķinu, rakstiskais paraksts tiek aizstāts ar tās unikālu elektronisko apliecinājuma kodu (autorizāciju), kas identificē rēķina izrakstītāju un nodrošina dokumenta autentiskumu. Latvenergo elektroniski nosūta izrakstīto rēķinu uz e-pasta </w:t>
      </w:r>
      <w:r w:rsidRPr="000A7599">
        <w:rPr>
          <w:color w:val="000000"/>
          <w:sz w:val="24"/>
          <w:szCs w:val="24"/>
          <w:lang w:eastAsia="en-US"/>
        </w:rPr>
        <w:t>adresi __ .</w:t>
      </w:r>
    </w:p>
    <w:p w14:paraId="61D2EB84" w14:textId="77777777" w:rsidR="00045D10" w:rsidRDefault="00B765CD" w:rsidP="00045D10">
      <w:pPr>
        <w:pStyle w:val="BodyTextIndent2"/>
        <w:numPr>
          <w:ilvl w:val="0"/>
          <w:numId w:val="1"/>
        </w:numPr>
        <w:tabs>
          <w:tab w:val="left" w:pos="426"/>
        </w:tabs>
        <w:spacing w:before="120"/>
        <w:ind w:left="0" w:firstLine="0"/>
        <w:rPr>
          <w:sz w:val="24"/>
          <w:szCs w:val="24"/>
        </w:rPr>
      </w:pPr>
      <w:r w:rsidRPr="009B6BDA">
        <w:rPr>
          <w:sz w:val="24"/>
          <w:szCs w:val="24"/>
        </w:rPr>
        <w:lastRenderedPageBreak/>
        <w:t>Līgums</w:t>
      </w:r>
      <w:r w:rsidR="00FA4097" w:rsidRPr="009B6BDA">
        <w:rPr>
          <w:sz w:val="24"/>
          <w:szCs w:val="24"/>
        </w:rPr>
        <w:t xml:space="preserve"> s</w:t>
      </w:r>
      <w:r w:rsidR="00001BB4" w:rsidRPr="009B6BDA">
        <w:rPr>
          <w:sz w:val="24"/>
          <w:szCs w:val="24"/>
        </w:rPr>
        <w:t>tājas spēkā</w:t>
      </w:r>
      <w:r w:rsidR="00BB2D05" w:rsidRPr="009B6BDA">
        <w:rPr>
          <w:sz w:val="24"/>
          <w:szCs w:val="24"/>
        </w:rPr>
        <w:t xml:space="preserve"> ar tā parakstīšanu un darbojas līdz brīdim, kad Puses paraksta trīspusēju apliecinājumu par saistību izpildi un savstarpējo prasījumu dzēšanu.</w:t>
      </w:r>
    </w:p>
    <w:p w14:paraId="51288812" w14:textId="77777777" w:rsidR="00743BC3" w:rsidRPr="00146101" w:rsidRDefault="00743BC3" w:rsidP="00045D10">
      <w:pPr>
        <w:pStyle w:val="BodyTextIndent2"/>
        <w:numPr>
          <w:ilvl w:val="0"/>
          <w:numId w:val="1"/>
        </w:numPr>
        <w:spacing w:before="120"/>
        <w:ind w:left="426" w:hanging="426"/>
        <w:rPr>
          <w:sz w:val="24"/>
          <w:szCs w:val="24"/>
        </w:rPr>
      </w:pPr>
      <w:r w:rsidRPr="00146101">
        <w:rPr>
          <w:sz w:val="24"/>
          <w:szCs w:val="24"/>
        </w:rPr>
        <w:t>Rekvizīti un paraksti:</w:t>
      </w:r>
    </w:p>
    <w:p w14:paraId="1AF8F847" w14:textId="77777777" w:rsidR="004C666F" w:rsidRPr="00146101" w:rsidRDefault="004C666F" w:rsidP="00A2176F">
      <w:pPr>
        <w:pStyle w:val="CommentText"/>
        <w:jc w:val="both"/>
        <w:rPr>
          <w:b/>
          <w:bCs/>
          <w:sz w:val="24"/>
          <w:szCs w:val="24"/>
          <w:lang w:val="lv-LV"/>
        </w:rPr>
      </w:pPr>
    </w:p>
    <w:p w14:paraId="5C59782F" w14:textId="77777777" w:rsidR="00FF2C3F" w:rsidRPr="00146101" w:rsidRDefault="00FF2C3F" w:rsidP="00A2176F">
      <w:pPr>
        <w:pStyle w:val="CommentText"/>
        <w:jc w:val="both"/>
        <w:rPr>
          <w:b/>
          <w:bCs/>
          <w:sz w:val="24"/>
          <w:szCs w:val="24"/>
          <w:lang w:val="lv-LV"/>
        </w:rPr>
        <w:sectPr w:rsidR="00FF2C3F" w:rsidRPr="00146101" w:rsidSect="00A8329D">
          <w:headerReference w:type="default" r:id="rId11"/>
          <w:footerReference w:type="default" r:id="rId12"/>
          <w:headerReference w:type="first" r:id="rId13"/>
          <w:footerReference w:type="first" r:id="rId14"/>
          <w:pgSz w:w="11906" w:h="16838"/>
          <w:pgMar w:top="993" w:right="1134" w:bottom="1560" w:left="1701" w:header="720" w:footer="720" w:gutter="0"/>
          <w:cols w:space="720"/>
          <w:titlePg/>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3865"/>
      </w:tblGrid>
      <w:tr w:rsidR="00DC770B" w14:paraId="433DB2BF" w14:textId="77777777" w:rsidTr="00AF3384">
        <w:tc>
          <w:tcPr>
            <w:tcW w:w="4390" w:type="dxa"/>
          </w:tcPr>
          <w:p w14:paraId="71EE8A69" w14:textId="77777777" w:rsidR="00DC770B" w:rsidRPr="00146101" w:rsidRDefault="00DC770B" w:rsidP="00DC770B">
            <w:pPr>
              <w:pStyle w:val="CommentText"/>
              <w:jc w:val="both"/>
              <w:rPr>
                <w:b/>
                <w:bCs/>
                <w:sz w:val="24"/>
                <w:szCs w:val="24"/>
                <w:lang w:val="lv-LV"/>
              </w:rPr>
            </w:pPr>
            <w:r w:rsidRPr="00146101">
              <w:rPr>
                <w:b/>
                <w:bCs/>
                <w:sz w:val="24"/>
                <w:szCs w:val="24"/>
                <w:lang w:val="lv-LV"/>
              </w:rPr>
              <w:t>Latvenergo</w:t>
            </w:r>
            <w:r>
              <w:rPr>
                <w:b/>
                <w:bCs/>
                <w:sz w:val="24"/>
                <w:szCs w:val="24"/>
                <w:lang w:val="lv-LV"/>
              </w:rPr>
              <w:t xml:space="preserve"> vārdā</w:t>
            </w:r>
            <w:r w:rsidRPr="00146101">
              <w:rPr>
                <w:b/>
                <w:bCs/>
                <w:sz w:val="24"/>
                <w:szCs w:val="24"/>
                <w:lang w:val="lv-LV"/>
              </w:rPr>
              <w:t>:</w:t>
            </w:r>
          </w:p>
          <w:p w14:paraId="0165D068" w14:textId="77777777" w:rsidR="00DC770B" w:rsidRDefault="00DC770B" w:rsidP="00A2176F">
            <w:pPr>
              <w:pStyle w:val="CommentText"/>
              <w:jc w:val="both"/>
              <w:rPr>
                <w:b/>
                <w:bCs/>
                <w:sz w:val="24"/>
                <w:szCs w:val="24"/>
                <w:lang w:val="lv-LV"/>
              </w:rPr>
            </w:pPr>
          </w:p>
        </w:tc>
        <w:tc>
          <w:tcPr>
            <w:tcW w:w="708" w:type="dxa"/>
          </w:tcPr>
          <w:p w14:paraId="39F8E89E" w14:textId="77777777" w:rsidR="00DC770B" w:rsidRDefault="00DC770B" w:rsidP="00A2176F">
            <w:pPr>
              <w:pStyle w:val="CommentText"/>
              <w:jc w:val="both"/>
              <w:rPr>
                <w:b/>
                <w:bCs/>
                <w:sz w:val="24"/>
                <w:szCs w:val="24"/>
                <w:lang w:val="lv-LV"/>
              </w:rPr>
            </w:pPr>
          </w:p>
        </w:tc>
        <w:tc>
          <w:tcPr>
            <w:tcW w:w="3865" w:type="dxa"/>
          </w:tcPr>
          <w:p w14:paraId="1D00D024" w14:textId="7779A4B0" w:rsidR="00DC770B" w:rsidRDefault="00DC770B" w:rsidP="00A2176F">
            <w:pPr>
              <w:pStyle w:val="CommentText"/>
              <w:jc w:val="both"/>
              <w:rPr>
                <w:b/>
                <w:bCs/>
                <w:sz w:val="24"/>
                <w:szCs w:val="24"/>
                <w:lang w:val="lv-LV"/>
              </w:rPr>
            </w:pPr>
            <w:r w:rsidRPr="00DC770B">
              <w:rPr>
                <w:b/>
                <w:bCs/>
                <w:sz w:val="24"/>
                <w:szCs w:val="24"/>
                <w:lang w:val="lv-LV"/>
              </w:rPr>
              <w:t>Latvijas Republikas vārdā:</w:t>
            </w:r>
          </w:p>
        </w:tc>
      </w:tr>
      <w:tr w:rsidR="00DC770B" w14:paraId="1FD8AFE4" w14:textId="77777777" w:rsidTr="00AF3384">
        <w:tc>
          <w:tcPr>
            <w:tcW w:w="4390" w:type="dxa"/>
          </w:tcPr>
          <w:p w14:paraId="0E923032" w14:textId="43D414F9" w:rsidR="00DC770B" w:rsidRPr="00146101" w:rsidRDefault="00DC770B" w:rsidP="004F0703">
            <w:pPr>
              <w:pStyle w:val="CommentText"/>
              <w:spacing w:before="840" w:after="120"/>
              <w:jc w:val="both"/>
              <w:rPr>
                <w:b/>
                <w:bCs/>
                <w:sz w:val="24"/>
                <w:szCs w:val="24"/>
                <w:lang w:val="lv-LV"/>
              </w:rPr>
            </w:pPr>
            <w:r w:rsidRPr="00146101">
              <w:t>_____________________</w:t>
            </w:r>
          </w:p>
        </w:tc>
        <w:tc>
          <w:tcPr>
            <w:tcW w:w="708" w:type="dxa"/>
          </w:tcPr>
          <w:p w14:paraId="194F9E0C" w14:textId="77777777" w:rsidR="00DC770B" w:rsidRDefault="00DC770B" w:rsidP="004F0703">
            <w:pPr>
              <w:pStyle w:val="CommentText"/>
              <w:spacing w:before="840" w:after="120"/>
              <w:jc w:val="both"/>
              <w:rPr>
                <w:b/>
                <w:bCs/>
                <w:sz w:val="24"/>
                <w:szCs w:val="24"/>
                <w:lang w:val="lv-LV"/>
              </w:rPr>
            </w:pPr>
          </w:p>
        </w:tc>
        <w:tc>
          <w:tcPr>
            <w:tcW w:w="3865" w:type="dxa"/>
          </w:tcPr>
          <w:p w14:paraId="1E6EE876" w14:textId="40872A7C" w:rsidR="00DC770B" w:rsidRPr="00DC770B" w:rsidRDefault="00DC770B" w:rsidP="004F0703">
            <w:pPr>
              <w:pStyle w:val="CommentText"/>
              <w:spacing w:before="840" w:after="120"/>
              <w:jc w:val="both"/>
              <w:rPr>
                <w:b/>
                <w:bCs/>
                <w:sz w:val="24"/>
                <w:szCs w:val="24"/>
                <w:lang w:val="lv-LV"/>
              </w:rPr>
            </w:pPr>
            <w:r w:rsidRPr="00146101">
              <w:t>_____________________</w:t>
            </w:r>
          </w:p>
        </w:tc>
      </w:tr>
      <w:tr w:rsidR="004F0703" w14:paraId="1BD169B3" w14:textId="77777777" w:rsidTr="00AF3384">
        <w:tc>
          <w:tcPr>
            <w:tcW w:w="4390" w:type="dxa"/>
          </w:tcPr>
          <w:p w14:paraId="7C579773" w14:textId="637ED459" w:rsidR="004F0703" w:rsidRPr="000A2D9F" w:rsidRDefault="00AF3384" w:rsidP="004F0703">
            <w:pPr>
              <w:pStyle w:val="CommentText"/>
              <w:jc w:val="both"/>
              <w:rPr>
                <w:i/>
                <w:lang w:val="lv-LV"/>
              </w:rPr>
            </w:pPr>
            <w:r w:rsidRPr="001B35D1">
              <w:rPr>
                <w:i/>
                <w:sz w:val="24"/>
                <w:lang w:val="lv-LV"/>
              </w:rPr>
              <w:t>[</w:t>
            </w:r>
            <w:r w:rsidR="00855558" w:rsidRPr="001B35D1">
              <w:rPr>
                <w:i/>
                <w:sz w:val="24"/>
                <w:lang w:val="lv-LV"/>
              </w:rPr>
              <w:t>Parakstītāja vārds, amats</w:t>
            </w:r>
            <w:r w:rsidRPr="001B35D1">
              <w:rPr>
                <w:i/>
                <w:sz w:val="24"/>
                <w:lang w:val="lv-LV"/>
              </w:rPr>
              <w:t>]</w:t>
            </w:r>
          </w:p>
        </w:tc>
        <w:tc>
          <w:tcPr>
            <w:tcW w:w="708" w:type="dxa"/>
          </w:tcPr>
          <w:p w14:paraId="475A1FF9" w14:textId="77777777" w:rsidR="004F0703" w:rsidRDefault="004F0703" w:rsidP="004F0703">
            <w:pPr>
              <w:pStyle w:val="CommentText"/>
              <w:jc w:val="both"/>
              <w:rPr>
                <w:b/>
                <w:bCs/>
                <w:sz w:val="24"/>
                <w:szCs w:val="24"/>
                <w:lang w:val="lv-LV"/>
              </w:rPr>
            </w:pPr>
          </w:p>
        </w:tc>
        <w:tc>
          <w:tcPr>
            <w:tcW w:w="3865" w:type="dxa"/>
          </w:tcPr>
          <w:p w14:paraId="4DD5A504" w14:textId="77777777" w:rsidR="004F0703" w:rsidRPr="004F0703" w:rsidRDefault="004F0703" w:rsidP="004F0703">
            <w:pPr>
              <w:rPr>
                <w:color w:val="000000"/>
                <w:szCs w:val="28"/>
                <w:lang w:val="cs-CZ"/>
              </w:rPr>
            </w:pPr>
            <w:r w:rsidRPr="004F0703">
              <w:rPr>
                <w:color w:val="000000"/>
                <w:szCs w:val="28"/>
                <w:lang w:val="cs-CZ"/>
              </w:rPr>
              <w:t>Ministru prezidenta biedrs,</w:t>
            </w:r>
          </w:p>
          <w:p w14:paraId="18285862" w14:textId="77777777" w:rsidR="004F0703" w:rsidRPr="004F0703" w:rsidRDefault="004F0703" w:rsidP="004F0703">
            <w:pPr>
              <w:rPr>
                <w:color w:val="000000"/>
                <w:szCs w:val="28"/>
                <w:lang w:val="cs-CZ"/>
              </w:rPr>
            </w:pPr>
            <w:r w:rsidRPr="004F0703">
              <w:rPr>
                <w:color w:val="000000"/>
                <w:szCs w:val="28"/>
                <w:lang w:val="cs-CZ"/>
              </w:rPr>
              <w:t>ekonomikas ministrs</w:t>
            </w:r>
          </w:p>
          <w:p w14:paraId="67895D69" w14:textId="5ED3577B" w:rsidR="004F0703" w:rsidRPr="00146101" w:rsidRDefault="004F0703" w:rsidP="004F0703">
            <w:pPr>
              <w:pStyle w:val="CommentText"/>
              <w:jc w:val="both"/>
            </w:pPr>
            <w:r w:rsidRPr="004F0703">
              <w:rPr>
                <w:color w:val="000000"/>
                <w:sz w:val="24"/>
                <w:szCs w:val="28"/>
                <w:lang w:val="cs-CZ"/>
              </w:rPr>
              <w:t>A.Ašeradens</w:t>
            </w:r>
          </w:p>
        </w:tc>
      </w:tr>
      <w:tr w:rsidR="00E67BDB" w:rsidRPr="00EB245D" w14:paraId="22B0D05C" w14:textId="77777777" w:rsidTr="00AF3384">
        <w:tc>
          <w:tcPr>
            <w:tcW w:w="4390" w:type="dxa"/>
          </w:tcPr>
          <w:p w14:paraId="22E1971F" w14:textId="3D4CF01A" w:rsidR="00DC770B" w:rsidRPr="00EB245D" w:rsidRDefault="00DC770B" w:rsidP="004F0703">
            <w:pPr>
              <w:pStyle w:val="Heading1"/>
              <w:keepNext w:val="0"/>
              <w:widowControl w:val="0"/>
              <w:spacing w:before="240" w:line="264" w:lineRule="auto"/>
              <w:jc w:val="left"/>
              <w:outlineLvl w:val="0"/>
              <w:rPr>
                <w:b/>
                <w:bCs/>
                <w:szCs w:val="24"/>
              </w:rPr>
            </w:pPr>
            <w:r w:rsidRPr="00EB245D">
              <w:rPr>
                <w:szCs w:val="24"/>
              </w:rPr>
              <w:t>Akciju sabiedrība</w:t>
            </w:r>
            <w:r w:rsidR="00BE5E8D" w:rsidRPr="00EB245D">
              <w:rPr>
                <w:szCs w:val="24"/>
              </w:rPr>
              <w:t>s</w:t>
            </w:r>
            <w:r w:rsidRPr="00EB245D">
              <w:rPr>
                <w:szCs w:val="24"/>
              </w:rPr>
              <w:t xml:space="preserve"> „Latvenergo”</w:t>
            </w:r>
            <w:r w:rsidR="00BE5E8D" w:rsidRPr="00EB245D">
              <w:rPr>
                <w:szCs w:val="24"/>
              </w:rPr>
              <w:t xml:space="preserve"> rekvizīti:</w:t>
            </w:r>
          </w:p>
          <w:p w14:paraId="436F3D7A" w14:textId="6BC0643D" w:rsidR="00DC770B" w:rsidRPr="00EB245D" w:rsidRDefault="00765759" w:rsidP="00DC770B">
            <w:pPr>
              <w:widowControl w:val="0"/>
              <w:spacing w:line="264" w:lineRule="auto"/>
              <w:rPr>
                <w:b/>
                <w:bCs/>
              </w:rPr>
            </w:pPr>
            <w:r>
              <w:t>Nodokļu maks.</w:t>
            </w:r>
            <w:r w:rsidR="00DC770B" w:rsidRPr="00EB245D">
              <w:t xml:space="preserve"> reģ. Nr. 40003032949</w:t>
            </w:r>
          </w:p>
          <w:p w14:paraId="2C1B7B0E" w14:textId="6D131EF4" w:rsidR="00DC770B" w:rsidRPr="00EB245D" w:rsidRDefault="00DC770B" w:rsidP="00DC770B">
            <w:pPr>
              <w:widowControl w:val="0"/>
              <w:spacing w:line="264" w:lineRule="auto"/>
            </w:pPr>
            <w:r w:rsidRPr="00EB245D">
              <w:t>Adrese</w:t>
            </w:r>
            <w:r w:rsidRPr="00EB245D">
              <w:rPr>
                <w:i/>
                <w:iCs/>
              </w:rPr>
              <w:t xml:space="preserve">: </w:t>
            </w:r>
            <w:r w:rsidRPr="00EB245D">
              <w:t xml:space="preserve">Pulkveža Brieža </w:t>
            </w:r>
            <w:r w:rsidR="00765759">
              <w:t>iela</w:t>
            </w:r>
            <w:r w:rsidRPr="00EB245D">
              <w:t xml:space="preserve"> 12</w:t>
            </w:r>
          </w:p>
          <w:p w14:paraId="354CA0A7" w14:textId="77777777" w:rsidR="00DC770B" w:rsidRPr="00EB245D" w:rsidRDefault="00DC770B" w:rsidP="00DC770B">
            <w:pPr>
              <w:widowControl w:val="0"/>
              <w:spacing w:line="264" w:lineRule="auto"/>
            </w:pPr>
            <w:r w:rsidRPr="00EB245D">
              <w:t xml:space="preserve">Rīga, LV-1230 </w:t>
            </w:r>
          </w:p>
          <w:p w14:paraId="57BBF4F8" w14:textId="77777777" w:rsidR="00DC770B" w:rsidRPr="00EB245D" w:rsidRDefault="00DC770B" w:rsidP="00DC770B">
            <w:pPr>
              <w:widowControl w:val="0"/>
              <w:spacing w:line="264" w:lineRule="auto"/>
            </w:pPr>
            <w:r w:rsidRPr="00EB245D">
              <w:t>Banka: AS „SEB banka”</w:t>
            </w:r>
          </w:p>
          <w:p w14:paraId="60B1A0D0" w14:textId="77777777" w:rsidR="00DC770B" w:rsidRPr="00EB245D" w:rsidRDefault="00DC770B" w:rsidP="00DC770B">
            <w:pPr>
              <w:widowControl w:val="0"/>
              <w:spacing w:line="264" w:lineRule="auto"/>
            </w:pPr>
            <w:r w:rsidRPr="00EB245D">
              <w:t>Konts: LV24 UNLA 0001 0002 2120 8</w:t>
            </w:r>
          </w:p>
          <w:p w14:paraId="197339C9" w14:textId="77777777" w:rsidR="00DC770B" w:rsidRPr="00EB245D" w:rsidRDefault="00DC770B" w:rsidP="00DC770B">
            <w:pPr>
              <w:widowControl w:val="0"/>
              <w:spacing w:line="264" w:lineRule="auto"/>
            </w:pPr>
            <w:r w:rsidRPr="00EB245D">
              <w:t>Bankas kods: UNLALV2X</w:t>
            </w:r>
          </w:p>
          <w:p w14:paraId="747C8EE9" w14:textId="77777777" w:rsidR="00DC770B" w:rsidRPr="00EB245D" w:rsidRDefault="00DC770B" w:rsidP="00DC770B">
            <w:pPr>
              <w:widowControl w:val="0"/>
              <w:spacing w:line="264" w:lineRule="auto"/>
            </w:pPr>
            <w:r w:rsidRPr="00EB245D">
              <w:t>Tālr.  +371 67 728 309</w:t>
            </w:r>
          </w:p>
          <w:p w14:paraId="69837801" w14:textId="77777777" w:rsidR="00DC770B" w:rsidRPr="00EB245D" w:rsidRDefault="00DC770B" w:rsidP="00DC770B">
            <w:pPr>
              <w:widowControl w:val="0"/>
              <w:spacing w:line="264" w:lineRule="auto"/>
            </w:pPr>
            <w:r w:rsidRPr="00EB245D">
              <w:t>Fakss +371 67 728 880</w:t>
            </w:r>
          </w:p>
          <w:p w14:paraId="75C95A90" w14:textId="15AE70A0" w:rsidR="00E67BDB" w:rsidRPr="00EB245D" w:rsidRDefault="00DC770B" w:rsidP="00E67BDB">
            <w:pPr>
              <w:widowControl w:val="0"/>
              <w:spacing w:line="264" w:lineRule="auto"/>
            </w:pPr>
            <w:r w:rsidRPr="00EB245D">
              <w:t xml:space="preserve">E-pasts: </w:t>
            </w:r>
            <w:hyperlink r:id="rId15" w:history="1">
              <w:r w:rsidR="00E67BDB" w:rsidRPr="00EB245D">
                <w:rPr>
                  <w:rStyle w:val="Hyperlink"/>
                  <w:rFonts w:eastAsiaTheme="majorEastAsia"/>
                  <w:color w:val="auto"/>
                  <w:u w:val="none"/>
                </w:rPr>
                <w:t>info@latvenergo.lv</w:t>
              </w:r>
            </w:hyperlink>
          </w:p>
        </w:tc>
        <w:tc>
          <w:tcPr>
            <w:tcW w:w="708" w:type="dxa"/>
          </w:tcPr>
          <w:p w14:paraId="48A43342" w14:textId="77777777" w:rsidR="00DC770B" w:rsidRPr="00EB245D" w:rsidRDefault="00DC770B" w:rsidP="00DC770B">
            <w:pPr>
              <w:pStyle w:val="CommentText"/>
              <w:spacing w:line="264" w:lineRule="auto"/>
              <w:jc w:val="both"/>
              <w:rPr>
                <w:b/>
                <w:bCs/>
                <w:sz w:val="24"/>
                <w:szCs w:val="24"/>
                <w:lang w:val="lv-LV"/>
              </w:rPr>
            </w:pPr>
          </w:p>
        </w:tc>
        <w:tc>
          <w:tcPr>
            <w:tcW w:w="3865" w:type="dxa"/>
          </w:tcPr>
          <w:p w14:paraId="083FE8A8" w14:textId="77777777" w:rsidR="00DC770B" w:rsidRPr="00765759" w:rsidRDefault="00BE5E8D" w:rsidP="004F0703">
            <w:pPr>
              <w:widowControl w:val="0"/>
              <w:spacing w:before="240" w:line="264" w:lineRule="auto"/>
              <w:rPr>
                <w:iCs/>
              </w:rPr>
            </w:pPr>
            <w:r w:rsidRPr="00765759">
              <w:rPr>
                <w:iCs/>
              </w:rPr>
              <w:t>Ekonomikas ministrijas rekvizīti:</w:t>
            </w:r>
          </w:p>
          <w:p w14:paraId="72F84111" w14:textId="53176231" w:rsidR="00765759" w:rsidRPr="00765759" w:rsidRDefault="00765759" w:rsidP="00765759">
            <w:pPr>
              <w:widowControl w:val="0"/>
              <w:spacing w:line="264" w:lineRule="auto"/>
              <w:rPr>
                <w:iCs/>
              </w:rPr>
            </w:pPr>
            <w:r w:rsidRPr="00765759">
              <w:rPr>
                <w:iCs/>
              </w:rPr>
              <w:t>Nodokļu maks. reģ. Nr. 90000086008</w:t>
            </w:r>
          </w:p>
          <w:p w14:paraId="54850AF7" w14:textId="77777777" w:rsidR="00BE5E8D" w:rsidRPr="00765759" w:rsidRDefault="00765759" w:rsidP="00765759">
            <w:pPr>
              <w:widowControl w:val="0"/>
              <w:spacing w:line="264" w:lineRule="auto"/>
              <w:rPr>
                <w:iCs/>
              </w:rPr>
            </w:pPr>
            <w:r w:rsidRPr="00765759">
              <w:rPr>
                <w:iCs/>
              </w:rPr>
              <w:t>Adrese: Brīvības iela 55,</w:t>
            </w:r>
          </w:p>
          <w:p w14:paraId="71C1BF02" w14:textId="77777777" w:rsidR="00765759" w:rsidRDefault="00765759" w:rsidP="00765759">
            <w:pPr>
              <w:widowControl w:val="0"/>
              <w:spacing w:line="264" w:lineRule="auto"/>
              <w:rPr>
                <w:iCs/>
              </w:rPr>
            </w:pPr>
            <w:r w:rsidRPr="00765759">
              <w:rPr>
                <w:iCs/>
              </w:rPr>
              <w:t>Rīga, LV-1519</w:t>
            </w:r>
          </w:p>
          <w:p w14:paraId="256F24F6" w14:textId="77777777" w:rsidR="00765759" w:rsidRDefault="00765759" w:rsidP="00765759">
            <w:pPr>
              <w:widowControl w:val="0"/>
              <w:spacing w:line="264" w:lineRule="auto"/>
              <w:rPr>
                <w:iCs/>
              </w:rPr>
            </w:pPr>
            <w:r>
              <w:rPr>
                <w:iCs/>
              </w:rPr>
              <w:t>Banka: Valsts kase</w:t>
            </w:r>
          </w:p>
          <w:p w14:paraId="0C32CA36" w14:textId="2B4DE1F6" w:rsidR="00765759" w:rsidRDefault="00765759" w:rsidP="00765759">
            <w:pPr>
              <w:widowControl w:val="0"/>
              <w:spacing w:line="264" w:lineRule="auto"/>
            </w:pPr>
            <w:r w:rsidRPr="006A33C4">
              <w:t>Konts: LV91TREL2120038032000</w:t>
            </w:r>
          </w:p>
          <w:p w14:paraId="560CE6FE" w14:textId="77777777" w:rsidR="00765759" w:rsidRDefault="00765759" w:rsidP="00765759">
            <w:pPr>
              <w:widowControl w:val="0"/>
              <w:spacing w:line="264" w:lineRule="auto"/>
            </w:pPr>
            <w:r>
              <w:t>Bankas kods: TRELLV22</w:t>
            </w:r>
          </w:p>
          <w:p w14:paraId="5A78B666" w14:textId="77777777" w:rsidR="00765759" w:rsidRDefault="00765759" w:rsidP="00765759">
            <w:pPr>
              <w:widowControl w:val="0"/>
              <w:spacing w:line="264" w:lineRule="auto"/>
            </w:pPr>
            <w:r>
              <w:t>Tālr. +371 67013025</w:t>
            </w:r>
          </w:p>
          <w:p w14:paraId="7B8CB3EA" w14:textId="77777777" w:rsidR="00765759" w:rsidRDefault="00765759" w:rsidP="00765759">
            <w:pPr>
              <w:widowControl w:val="0"/>
              <w:spacing w:line="264" w:lineRule="auto"/>
            </w:pPr>
            <w:r>
              <w:t>Fakss +371 67280882</w:t>
            </w:r>
          </w:p>
          <w:p w14:paraId="5E4F4903" w14:textId="0A0EBD20" w:rsidR="00765759" w:rsidRPr="00765759" w:rsidRDefault="00765759" w:rsidP="00765759">
            <w:pPr>
              <w:widowControl w:val="0"/>
              <w:spacing w:line="264" w:lineRule="auto"/>
            </w:pPr>
            <w:r>
              <w:t xml:space="preserve">E-pasts: pasts@em.gov.lv </w:t>
            </w:r>
          </w:p>
        </w:tc>
      </w:tr>
      <w:tr w:rsidR="00DC770B" w14:paraId="52343977" w14:textId="77777777" w:rsidTr="00AF3384">
        <w:tc>
          <w:tcPr>
            <w:tcW w:w="4390" w:type="dxa"/>
          </w:tcPr>
          <w:p w14:paraId="359678E2" w14:textId="77777777" w:rsidR="00DC770B" w:rsidRPr="00146101" w:rsidRDefault="00DC770B" w:rsidP="00DC770B">
            <w:pPr>
              <w:pStyle w:val="Heading1"/>
              <w:keepNext w:val="0"/>
              <w:widowControl w:val="0"/>
              <w:spacing w:line="264" w:lineRule="auto"/>
              <w:jc w:val="left"/>
              <w:outlineLvl w:val="0"/>
              <w:rPr>
                <w:szCs w:val="24"/>
              </w:rPr>
            </w:pPr>
          </w:p>
        </w:tc>
        <w:tc>
          <w:tcPr>
            <w:tcW w:w="708" w:type="dxa"/>
          </w:tcPr>
          <w:p w14:paraId="68A84825" w14:textId="77777777" w:rsidR="00DC770B" w:rsidRDefault="00DC770B" w:rsidP="00DC770B">
            <w:pPr>
              <w:pStyle w:val="CommentText"/>
              <w:spacing w:line="264" w:lineRule="auto"/>
              <w:jc w:val="both"/>
              <w:rPr>
                <w:b/>
                <w:bCs/>
                <w:sz w:val="24"/>
                <w:szCs w:val="24"/>
                <w:lang w:val="lv-LV"/>
              </w:rPr>
            </w:pPr>
          </w:p>
        </w:tc>
        <w:tc>
          <w:tcPr>
            <w:tcW w:w="3865" w:type="dxa"/>
          </w:tcPr>
          <w:p w14:paraId="1AE4AFAD" w14:textId="77777777" w:rsidR="00DC770B" w:rsidRPr="00765759" w:rsidRDefault="00DC770B" w:rsidP="00DC770B">
            <w:pPr>
              <w:pStyle w:val="CommentText"/>
              <w:spacing w:line="264" w:lineRule="auto"/>
              <w:jc w:val="both"/>
              <w:rPr>
                <w:lang w:val="lv-LV"/>
              </w:rPr>
            </w:pPr>
          </w:p>
        </w:tc>
      </w:tr>
      <w:tr w:rsidR="00DC770B" w14:paraId="26B88775" w14:textId="77777777" w:rsidTr="00AF3384">
        <w:tc>
          <w:tcPr>
            <w:tcW w:w="4390" w:type="dxa"/>
          </w:tcPr>
          <w:p w14:paraId="3A4A6199" w14:textId="024C0AC0" w:rsidR="00DC770B" w:rsidRPr="00BE5E8D" w:rsidRDefault="00C3503B" w:rsidP="00DC770B">
            <w:pPr>
              <w:pStyle w:val="Heading1"/>
              <w:keepNext w:val="0"/>
              <w:widowControl w:val="0"/>
              <w:spacing w:line="264" w:lineRule="auto"/>
              <w:jc w:val="left"/>
              <w:outlineLvl w:val="0"/>
              <w:rPr>
                <w:b/>
                <w:szCs w:val="24"/>
              </w:rPr>
            </w:pPr>
            <w:r w:rsidRPr="00BE5E8D">
              <w:rPr>
                <w:b/>
                <w:szCs w:val="24"/>
              </w:rPr>
              <w:t>Publiskā tirgotāja vārdā:</w:t>
            </w:r>
          </w:p>
        </w:tc>
        <w:tc>
          <w:tcPr>
            <w:tcW w:w="708" w:type="dxa"/>
          </w:tcPr>
          <w:p w14:paraId="528F0E29" w14:textId="77777777" w:rsidR="00DC770B" w:rsidRDefault="00DC770B" w:rsidP="00DC770B">
            <w:pPr>
              <w:pStyle w:val="CommentText"/>
              <w:spacing w:line="264" w:lineRule="auto"/>
              <w:jc w:val="both"/>
              <w:rPr>
                <w:b/>
                <w:bCs/>
                <w:sz w:val="24"/>
                <w:szCs w:val="24"/>
                <w:lang w:val="lv-LV"/>
              </w:rPr>
            </w:pPr>
          </w:p>
        </w:tc>
        <w:tc>
          <w:tcPr>
            <w:tcW w:w="3865" w:type="dxa"/>
          </w:tcPr>
          <w:p w14:paraId="551F2418" w14:textId="77777777" w:rsidR="00DC770B" w:rsidRPr="00765759" w:rsidRDefault="00DC770B" w:rsidP="00DC770B">
            <w:pPr>
              <w:pStyle w:val="CommentText"/>
              <w:spacing w:line="264" w:lineRule="auto"/>
              <w:jc w:val="both"/>
              <w:rPr>
                <w:lang w:val="lv-LV"/>
              </w:rPr>
            </w:pPr>
          </w:p>
        </w:tc>
      </w:tr>
      <w:tr w:rsidR="00DC770B" w14:paraId="084A06D1" w14:textId="77777777" w:rsidTr="00AF3384">
        <w:tc>
          <w:tcPr>
            <w:tcW w:w="4390" w:type="dxa"/>
          </w:tcPr>
          <w:p w14:paraId="5D12210B" w14:textId="77777777" w:rsidR="004F0703" w:rsidRPr="00882D02" w:rsidRDefault="004F0703" w:rsidP="004F0703">
            <w:pPr>
              <w:tabs>
                <w:tab w:val="left" w:pos="-720"/>
                <w:tab w:val="left" w:pos="0"/>
                <w:tab w:val="left" w:pos="720"/>
                <w:tab w:val="left" w:pos="1440"/>
                <w:tab w:val="left" w:pos="2160"/>
                <w:tab w:val="left" w:pos="2880"/>
                <w:tab w:val="left" w:pos="3600"/>
                <w:tab w:val="left" w:pos="4320"/>
              </w:tabs>
              <w:adjustRightInd w:val="0"/>
              <w:spacing w:before="600"/>
            </w:pPr>
            <w:r w:rsidRPr="00E00014">
              <w:t>__________________</w:t>
            </w:r>
          </w:p>
          <w:p w14:paraId="64C96604" w14:textId="35FA9BA7" w:rsidR="00BE5E8D" w:rsidRPr="00E00014" w:rsidRDefault="00BE5E8D" w:rsidP="00BE5E8D">
            <w:pPr>
              <w:tabs>
                <w:tab w:val="left" w:pos="-720"/>
                <w:tab w:val="left" w:pos="0"/>
                <w:tab w:val="left" w:pos="720"/>
                <w:tab w:val="left" w:pos="1440"/>
                <w:tab w:val="left" w:pos="2160"/>
                <w:tab w:val="left" w:pos="2880"/>
                <w:tab w:val="left" w:pos="3600"/>
                <w:tab w:val="left" w:pos="4320"/>
              </w:tabs>
              <w:adjustRightInd w:val="0"/>
              <w:rPr>
                <w:color w:val="000000"/>
              </w:rPr>
            </w:pPr>
            <w:r w:rsidRPr="00E00014">
              <w:rPr>
                <w:color w:val="000000"/>
              </w:rPr>
              <w:t>Valdes priekšsēdētājs</w:t>
            </w:r>
            <w:r w:rsidR="00855558">
              <w:rPr>
                <w:color w:val="000000"/>
              </w:rPr>
              <w:t xml:space="preserve"> </w:t>
            </w:r>
            <w:r w:rsidR="00855558">
              <w:rPr>
                <w:color w:val="000000"/>
              </w:rPr>
              <w:br/>
            </w:r>
            <w:proofErr w:type="spellStart"/>
            <w:r w:rsidR="00472A83">
              <w:rPr>
                <w:color w:val="000000"/>
              </w:rPr>
              <w:t>A.</w:t>
            </w:r>
            <w:r w:rsidR="00855558">
              <w:rPr>
                <w:color w:val="000000"/>
              </w:rPr>
              <w:t>Cakuls</w:t>
            </w:r>
            <w:proofErr w:type="spellEnd"/>
          </w:p>
          <w:p w14:paraId="7EF26299" w14:textId="77777777" w:rsidR="004F0703" w:rsidRPr="00882D02" w:rsidRDefault="004F0703" w:rsidP="004F0703">
            <w:pPr>
              <w:tabs>
                <w:tab w:val="left" w:pos="-720"/>
                <w:tab w:val="left" w:pos="0"/>
                <w:tab w:val="left" w:pos="720"/>
                <w:tab w:val="left" w:pos="1440"/>
                <w:tab w:val="left" w:pos="2160"/>
                <w:tab w:val="left" w:pos="2880"/>
                <w:tab w:val="left" w:pos="3600"/>
                <w:tab w:val="left" w:pos="4320"/>
              </w:tabs>
              <w:adjustRightInd w:val="0"/>
              <w:spacing w:before="600"/>
            </w:pPr>
            <w:r w:rsidRPr="00146101">
              <w:t>__________________</w:t>
            </w:r>
          </w:p>
          <w:p w14:paraId="246A8372" w14:textId="6B23DBE9" w:rsidR="00DC770B" w:rsidRPr="00146101" w:rsidRDefault="00BE5E8D" w:rsidP="004F0703">
            <w:pPr>
              <w:tabs>
                <w:tab w:val="left" w:pos="-720"/>
                <w:tab w:val="left" w:pos="0"/>
                <w:tab w:val="left" w:pos="720"/>
                <w:tab w:val="left" w:pos="1440"/>
                <w:tab w:val="left" w:pos="2160"/>
                <w:tab w:val="left" w:pos="2880"/>
                <w:tab w:val="left" w:pos="3600"/>
                <w:tab w:val="left" w:pos="4320"/>
              </w:tabs>
              <w:adjustRightInd w:val="0"/>
            </w:pPr>
            <w:r w:rsidRPr="00146101">
              <w:t>Finanšu direktors</w:t>
            </w:r>
            <w:r w:rsidR="00855558">
              <w:t xml:space="preserve"> </w:t>
            </w:r>
            <w:r w:rsidR="00855558">
              <w:br/>
            </w:r>
            <w:proofErr w:type="spellStart"/>
            <w:r w:rsidR="00472A83">
              <w:t>J.</w:t>
            </w:r>
            <w:r w:rsidR="00855558">
              <w:t>Irbe</w:t>
            </w:r>
            <w:proofErr w:type="spellEnd"/>
          </w:p>
        </w:tc>
        <w:tc>
          <w:tcPr>
            <w:tcW w:w="708" w:type="dxa"/>
          </w:tcPr>
          <w:p w14:paraId="25416151" w14:textId="77777777" w:rsidR="00DC770B" w:rsidRDefault="00DC770B" w:rsidP="00DC770B">
            <w:pPr>
              <w:pStyle w:val="CommentText"/>
              <w:spacing w:line="264" w:lineRule="auto"/>
              <w:jc w:val="both"/>
              <w:rPr>
                <w:b/>
                <w:bCs/>
                <w:sz w:val="24"/>
                <w:szCs w:val="24"/>
                <w:lang w:val="lv-LV"/>
              </w:rPr>
            </w:pPr>
          </w:p>
        </w:tc>
        <w:tc>
          <w:tcPr>
            <w:tcW w:w="3865" w:type="dxa"/>
          </w:tcPr>
          <w:p w14:paraId="583F1D0B" w14:textId="77777777" w:rsidR="00DC770B" w:rsidRPr="00765759" w:rsidRDefault="00DC770B" w:rsidP="00DC770B">
            <w:pPr>
              <w:pStyle w:val="CommentText"/>
              <w:spacing w:line="264" w:lineRule="auto"/>
              <w:jc w:val="both"/>
              <w:rPr>
                <w:lang w:val="lv-LV"/>
              </w:rPr>
            </w:pPr>
          </w:p>
        </w:tc>
      </w:tr>
      <w:tr w:rsidR="00E67BDB" w:rsidRPr="00EB245D" w14:paraId="0EBE065A" w14:textId="77777777" w:rsidTr="00AF3384">
        <w:tc>
          <w:tcPr>
            <w:tcW w:w="4390" w:type="dxa"/>
          </w:tcPr>
          <w:p w14:paraId="32D60C45" w14:textId="378FDE4F" w:rsidR="00BE5E8D" w:rsidRPr="00EB245D" w:rsidRDefault="00BE5E8D" w:rsidP="004F0703">
            <w:pPr>
              <w:pStyle w:val="Heading1"/>
              <w:keepNext w:val="0"/>
              <w:widowControl w:val="0"/>
              <w:spacing w:before="240" w:line="264" w:lineRule="auto"/>
              <w:jc w:val="left"/>
              <w:outlineLvl w:val="0"/>
              <w:rPr>
                <w:b/>
                <w:bCs/>
                <w:szCs w:val="24"/>
              </w:rPr>
            </w:pPr>
            <w:r w:rsidRPr="00EB245D">
              <w:rPr>
                <w:szCs w:val="24"/>
              </w:rPr>
              <w:t xml:space="preserve">Akciju sabiedrības </w:t>
            </w:r>
            <w:r w:rsidRPr="00EB245D">
              <w:rPr>
                <w:bCs/>
              </w:rPr>
              <w:t xml:space="preserve">„Enerģijas publiskais tirgotājs” </w:t>
            </w:r>
            <w:r w:rsidRPr="00EB245D">
              <w:rPr>
                <w:szCs w:val="24"/>
              </w:rPr>
              <w:t>rekvizīti:</w:t>
            </w:r>
          </w:p>
          <w:p w14:paraId="64F59375" w14:textId="21E0A2D5" w:rsidR="00BE5E8D" w:rsidRPr="00EB245D" w:rsidRDefault="00765759" w:rsidP="00BE5E8D">
            <w:pPr>
              <w:jc w:val="both"/>
              <w:rPr>
                <w:b/>
                <w:bCs/>
              </w:rPr>
            </w:pPr>
            <w:r>
              <w:t>Nodokļu maks.</w:t>
            </w:r>
            <w:r w:rsidR="00BE5E8D" w:rsidRPr="00EB245D">
              <w:t xml:space="preserve"> reģ. Nr. 40103762700</w:t>
            </w:r>
          </w:p>
          <w:p w14:paraId="39CA26D4" w14:textId="36982B1C" w:rsidR="00BE5E8D" w:rsidRPr="00EB245D" w:rsidRDefault="00BE5E8D" w:rsidP="00BE5E8D">
            <w:pPr>
              <w:jc w:val="both"/>
            </w:pPr>
            <w:r w:rsidRPr="00EB245D">
              <w:t>Adrese</w:t>
            </w:r>
            <w:r w:rsidRPr="00EB245D">
              <w:rPr>
                <w:i/>
                <w:iCs/>
              </w:rPr>
              <w:t xml:space="preserve">: </w:t>
            </w:r>
            <w:r w:rsidRPr="00EB245D">
              <w:t>Pulkveža Brieža</w:t>
            </w:r>
            <w:r w:rsidR="00765759">
              <w:t xml:space="preserve"> iela</w:t>
            </w:r>
            <w:r w:rsidRPr="00EB245D">
              <w:t xml:space="preserve"> 12,</w:t>
            </w:r>
            <w:r w:rsidRPr="00EB245D">
              <w:tab/>
              <w:t xml:space="preserve">   </w:t>
            </w:r>
          </w:p>
          <w:p w14:paraId="1B405C13" w14:textId="77777777" w:rsidR="00BE5E8D" w:rsidRPr="00EB245D" w:rsidRDefault="00BE5E8D" w:rsidP="00BE5E8D">
            <w:pPr>
              <w:jc w:val="both"/>
            </w:pPr>
            <w:r w:rsidRPr="00EB245D">
              <w:t xml:space="preserve">Rīga, LV-1010 </w:t>
            </w:r>
          </w:p>
          <w:p w14:paraId="0F18FC34" w14:textId="77777777" w:rsidR="00BE5E8D" w:rsidRPr="00EB245D" w:rsidRDefault="00BE5E8D" w:rsidP="00BE5E8D">
            <w:pPr>
              <w:jc w:val="both"/>
            </w:pPr>
            <w:r w:rsidRPr="00EB245D">
              <w:t>Banka: AS „SEB banka”</w:t>
            </w:r>
          </w:p>
          <w:p w14:paraId="4C900C50" w14:textId="77777777" w:rsidR="00BE5E8D" w:rsidRPr="00EB245D" w:rsidRDefault="00BE5E8D" w:rsidP="00BE5E8D">
            <w:pPr>
              <w:jc w:val="both"/>
            </w:pPr>
            <w:r w:rsidRPr="00EB245D">
              <w:t>Konts: LV60 UNLA 0050 0218 1701 1</w:t>
            </w:r>
          </w:p>
          <w:p w14:paraId="4D354675" w14:textId="77777777" w:rsidR="00BE5E8D" w:rsidRPr="00EB245D" w:rsidRDefault="00BE5E8D" w:rsidP="00BE5E8D">
            <w:pPr>
              <w:jc w:val="both"/>
            </w:pPr>
            <w:r w:rsidRPr="00EB245D">
              <w:t>Bankas kods: UNLALV2X</w:t>
            </w:r>
          </w:p>
          <w:p w14:paraId="0FDCD7D7" w14:textId="77777777" w:rsidR="00BE5E8D" w:rsidRPr="00EB245D" w:rsidRDefault="00BE5E8D" w:rsidP="00BE5E8D">
            <w:pPr>
              <w:jc w:val="both"/>
            </w:pPr>
            <w:r w:rsidRPr="00EB245D">
              <w:t>Tālr.: +371 67 723 777</w:t>
            </w:r>
          </w:p>
          <w:p w14:paraId="10677DFA" w14:textId="3AEE5917" w:rsidR="00C3503B" w:rsidRPr="00EB245D" w:rsidRDefault="00BE5E8D" w:rsidP="00BE5E8D">
            <w:pPr>
              <w:jc w:val="both"/>
            </w:pPr>
            <w:r w:rsidRPr="00EB245D">
              <w:t xml:space="preserve">E-pasts: </w:t>
            </w:r>
            <w:hyperlink r:id="rId16" w:history="1">
              <w:r w:rsidRPr="00EB245D">
                <w:rPr>
                  <w:rStyle w:val="Hyperlink"/>
                  <w:color w:val="auto"/>
                  <w:u w:val="none"/>
                </w:rPr>
                <w:t>info@eptirgotajs.lv</w:t>
              </w:r>
            </w:hyperlink>
            <w:r w:rsidRPr="00EB245D">
              <w:t xml:space="preserve"> </w:t>
            </w:r>
          </w:p>
        </w:tc>
        <w:tc>
          <w:tcPr>
            <w:tcW w:w="708" w:type="dxa"/>
          </w:tcPr>
          <w:p w14:paraId="6D5887D4" w14:textId="77777777" w:rsidR="00C3503B" w:rsidRPr="00EB245D" w:rsidRDefault="00C3503B" w:rsidP="00DC770B">
            <w:pPr>
              <w:pStyle w:val="CommentText"/>
              <w:spacing w:line="264" w:lineRule="auto"/>
              <w:jc w:val="both"/>
              <w:rPr>
                <w:b/>
                <w:bCs/>
                <w:sz w:val="24"/>
                <w:szCs w:val="24"/>
                <w:lang w:val="lv-LV"/>
              </w:rPr>
            </w:pPr>
          </w:p>
        </w:tc>
        <w:tc>
          <w:tcPr>
            <w:tcW w:w="3865" w:type="dxa"/>
          </w:tcPr>
          <w:p w14:paraId="785FD011" w14:textId="77777777" w:rsidR="00C3503B" w:rsidRPr="00EB245D" w:rsidRDefault="00C3503B" w:rsidP="00DC770B">
            <w:pPr>
              <w:pStyle w:val="CommentText"/>
              <w:spacing w:line="264" w:lineRule="auto"/>
              <w:jc w:val="both"/>
            </w:pPr>
          </w:p>
        </w:tc>
      </w:tr>
    </w:tbl>
    <w:p w14:paraId="29CCFC18" w14:textId="0CDCA772" w:rsidR="00F57F8B" w:rsidRDefault="00F57F8B" w:rsidP="008B0BBC">
      <w:pPr>
        <w:jc w:val="both"/>
      </w:pPr>
    </w:p>
    <w:p w14:paraId="6DBC605F" w14:textId="77777777" w:rsidR="003236CE" w:rsidRDefault="003236CE">
      <w:pPr>
        <w:spacing w:after="200" w:line="276" w:lineRule="auto"/>
        <w:rPr>
          <w:rFonts w:eastAsia="Calibri"/>
          <w:bCs/>
          <w:sz w:val="28"/>
          <w:szCs w:val="28"/>
          <w:lang w:eastAsia="lv-LV"/>
        </w:rPr>
      </w:pPr>
      <w:r>
        <w:rPr>
          <w:rFonts w:eastAsia="Calibri"/>
          <w:bCs/>
          <w:sz w:val="28"/>
          <w:szCs w:val="28"/>
          <w:lang w:eastAsia="lv-LV"/>
        </w:rPr>
        <w:br w:type="page"/>
      </w:r>
    </w:p>
    <w:p w14:paraId="57B03E99" w14:textId="105D7E21" w:rsidR="003236CE" w:rsidRPr="003236CE" w:rsidRDefault="003236CE" w:rsidP="003236CE">
      <w:pPr>
        <w:rPr>
          <w:rFonts w:eastAsia="Calibri"/>
          <w:bCs/>
          <w:szCs w:val="28"/>
          <w:lang w:eastAsia="lv-LV"/>
        </w:rPr>
      </w:pPr>
      <w:r w:rsidRPr="003236CE">
        <w:rPr>
          <w:rFonts w:eastAsia="Calibri"/>
          <w:bCs/>
          <w:szCs w:val="28"/>
          <w:lang w:eastAsia="lv-LV"/>
        </w:rPr>
        <w:lastRenderedPageBreak/>
        <w:t>Iesniedzējs:</w:t>
      </w:r>
    </w:p>
    <w:p w14:paraId="1F5E6374" w14:textId="77777777" w:rsidR="003236CE" w:rsidRPr="003236CE" w:rsidRDefault="003236CE" w:rsidP="003236CE">
      <w:pPr>
        <w:rPr>
          <w:rFonts w:eastAsia="Calibri"/>
          <w:bCs/>
          <w:szCs w:val="28"/>
          <w:lang w:eastAsia="lv-LV"/>
        </w:rPr>
      </w:pPr>
      <w:r w:rsidRPr="003236CE">
        <w:rPr>
          <w:rFonts w:eastAsia="Calibri"/>
          <w:bCs/>
          <w:szCs w:val="28"/>
          <w:lang w:eastAsia="lv-LV"/>
        </w:rPr>
        <w:t>Ministru prezidenta biedrs,</w:t>
      </w:r>
    </w:p>
    <w:p w14:paraId="031A13E3" w14:textId="77777777" w:rsidR="003236CE" w:rsidRPr="003236CE" w:rsidRDefault="003236CE" w:rsidP="003236CE">
      <w:pPr>
        <w:tabs>
          <w:tab w:val="center" w:pos="9071"/>
        </w:tabs>
        <w:rPr>
          <w:rFonts w:eastAsia="Calibri"/>
          <w:bCs/>
          <w:szCs w:val="28"/>
          <w:lang w:eastAsia="lv-LV"/>
        </w:rPr>
      </w:pPr>
      <w:r w:rsidRPr="003236CE">
        <w:rPr>
          <w:rFonts w:eastAsia="Calibri"/>
          <w:bCs/>
          <w:szCs w:val="28"/>
          <w:lang w:eastAsia="lv-LV"/>
        </w:rPr>
        <w:t>Ekonomikas ministrs</w:t>
      </w:r>
      <w:r w:rsidRPr="003236CE">
        <w:rPr>
          <w:rFonts w:eastAsia="Calibri"/>
          <w:bCs/>
          <w:szCs w:val="28"/>
          <w:lang w:eastAsia="lv-LV"/>
        </w:rPr>
        <w:tab/>
        <w:t>A. Ašeradens</w:t>
      </w:r>
    </w:p>
    <w:p w14:paraId="1A79AE87" w14:textId="77777777" w:rsidR="003236CE" w:rsidRPr="003236CE" w:rsidRDefault="003236CE" w:rsidP="003236CE">
      <w:pPr>
        <w:rPr>
          <w:rFonts w:eastAsia="Calibri"/>
          <w:bCs/>
          <w:szCs w:val="28"/>
          <w:lang w:eastAsia="lv-LV"/>
        </w:rPr>
      </w:pPr>
    </w:p>
    <w:p w14:paraId="49293A53" w14:textId="77777777" w:rsidR="003236CE" w:rsidRPr="003236CE" w:rsidRDefault="003236CE" w:rsidP="003236CE">
      <w:pPr>
        <w:rPr>
          <w:rFonts w:eastAsia="Calibri"/>
          <w:bCs/>
          <w:szCs w:val="28"/>
          <w:lang w:eastAsia="lv-LV"/>
        </w:rPr>
      </w:pPr>
      <w:r w:rsidRPr="003236CE">
        <w:rPr>
          <w:rFonts w:eastAsia="Calibri"/>
          <w:bCs/>
          <w:szCs w:val="28"/>
          <w:lang w:eastAsia="lv-LV"/>
        </w:rPr>
        <w:t xml:space="preserve">Vīza: </w:t>
      </w:r>
    </w:p>
    <w:p w14:paraId="4DAF655B" w14:textId="77777777" w:rsidR="003236CE" w:rsidRPr="003236CE" w:rsidRDefault="003236CE" w:rsidP="003236CE">
      <w:pPr>
        <w:tabs>
          <w:tab w:val="center" w:pos="9071"/>
        </w:tabs>
        <w:rPr>
          <w:rFonts w:eastAsia="Calibri"/>
          <w:bCs/>
          <w:szCs w:val="28"/>
          <w:lang w:eastAsia="lv-LV"/>
        </w:rPr>
      </w:pPr>
      <w:r w:rsidRPr="003236CE">
        <w:rPr>
          <w:rFonts w:eastAsia="Calibri"/>
          <w:bCs/>
          <w:szCs w:val="28"/>
          <w:lang w:eastAsia="lv-LV"/>
        </w:rPr>
        <w:t>Valsts sekretārs</w:t>
      </w:r>
      <w:r w:rsidRPr="003236CE">
        <w:rPr>
          <w:rFonts w:eastAsia="Calibri"/>
          <w:bCs/>
          <w:szCs w:val="28"/>
          <w:lang w:eastAsia="lv-LV"/>
        </w:rPr>
        <w:tab/>
        <w:t>J. Stinka</w:t>
      </w:r>
    </w:p>
    <w:p w14:paraId="5CD040C7" w14:textId="77777777" w:rsidR="003236CE" w:rsidRPr="008A038B" w:rsidRDefault="003236CE" w:rsidP="003236CE">
      <w:pPr>
        <w:rPr>
          <w:sz w:val="26"/>
          <w:szCs w:val="26"/>
        </w:rPr>
      </w:pPr>
    </w:p>
    <w:p w14:paraId="4D8F047E" w14:textId="0D00B536" w:rsidR="003236CE" w:rsidRPr="003236CE" w:rsidRDefault="003236CE" w:rsidP="008D4963">
      <w:pPr>
        <w:tabs>
          <w:tab w:val="left" w:pos="1110"/>
        </w:tabs>
        <w:spacing w:before="240"/>
        <w:rPr>
          <w:color w:val="000000"/>
          <w:sz w:val="20"/>
          <w:szCs w:val="20"/>
          <w:lang w:eastAsia="lv-LV"/>
        </w:rPr>
      </w:pPr>
      <w:r w:rsidRPr="003236CE">
        <w:rPr>
          <w:color w:val="000000"/>
          <w:sz w:val="20"/>
          <w:szCs w:val="20"/>
          <w:lang w:eastAsia="lv-LV"/>
        </w:rPr>
        <w:t>16</w:t>
      </w:r>
      <w:r w:rsidRPr="003236CE">
        <w:rPr>
          <w:color w:val="000000"/>
          <w:sz w:val="20"/>
          <w:szCs w:val="20"/>
          <w:lang w:eastAsia="lv-LV"/>
        </w:rPr>
        <w:t>.1</w:t>
      </w:r>
      <w:r w:rsidRPr="003236CE">
        <w:rPr>
          <w:color w:val="000000"/>
          <w:sz w:val="20"/>
          <w:szCs w:val="20"/>
          <w:lang w:eastAsia="lv-LV"/>
        </w:rPr>
        <w:t>7</w:t>
      </w:r>
      <w:r w:rsidRPr="003236CE">
        <w:rPr>
          <w:color w:val="000000"/>
          <w:sz w:val="20"/>
          <w:szCs w:val="20"/>
          <w:lang w:eastAsia="lv-LV"/>
        </w:rPr>
        <w:t xml:space="preserve">.2017. </w:t>
      </w:r>
      <w:r w:rsidRPr="003236CE">
        <w:rPr>
          <w:color w:val="000000"/>
          <w:sz w:val="20"/>
          <w:szCs w:val="20"/>
          <w:lang w:eastAsia="lv-LV"/>
        </w:rPr>
        <w:t>13</w:t>
      </w:r>
      <w:r w:rsidRPr="003236CE">
        <w:rPr>
          <w:color w:val="000000"/>
          <w:sz w:val="20"/>
          <w:szCs w:val="20"/>
          <w:lang w:eastAsia="lv-LV"/>
        </w:rPr>
        <w:t>:</w:t>
      </w:r>
      <w:r w:rsidRPr="003236CE">
        <w:rPr>
          <w:color w:val="000000"/>
          <w:sz w:val="20"/>
          <w:szCs w:val="20"/>
          <w:lang w:eastAsia="lv-LV"/>
        </w:rPr>
        <w:t>45</w:t>
      </w:r>
    </w:p>
    <w:p w14:paraId="02AC3DC7" w14:textId="24110987" w:rsidR="003236CE" w:rsidRPr="003236CE" w:rsidRDefault="003236CE" w:rsidP="003236CE">
      <w:pPr>
        <w:rPr>
          <w:color w:val="000000"/>
          <w:sz w:val="20"/>
          <w:szCs w:val="20"/>
          <w:lang w:eastAsia="lv-LV"/>
        </w:rPr>
      </w:pPr>
      <w:r w:rsidRPr="003236CE">
        <w:rPr>
          <w:color w:val="000000"/>
          <w:sz w:val="20"/>
          <w:szCs w:val="20"/>
          <w:lang w:eastAsia="lv-LV"/>
        </w:rPr>
        <w:t>1446</w:t>
      </w:r>
    </w:p>
    <w:p w14:paraId="24CAB344" w14:textId="77777777" w:rsidR="003236CE" w:rsidRPr="003236CE" w:rsidRDefault="003236CE" w:rsidP="003236CE">
      <w:pPr>
        <w:jc w:val="both"/>
        <w:rPr>
          <w:sz w:val="20"/>
          <w:szCs w:val="20"/>
          <w:lang w:eastAsia="lv-LV"/>
        </w:rPr>
      </w:pPr>
      <w:r w:rsidRPr="003236CE">
        <w:rPr>
          <w:sz w:val="20"/>
          <w:szCs w:val="20"/>
          <w:lang w:eastAsia="lv-LV"/>
        </w:rPr>
        <w:t xml:space="preserve">A.Apaņuks, 67013009, </w:t>
      </w:r>
    </w:p>
    <w:p w14:paraId="081067AE" w14:textId="1054EEB3" w:rsidR="003236CE" w:rsidRPr="003236CE" w:rsidRDefault="003236CE" w:rsidP="003236CE">
      <w:pPr>
        <w:widowControl w:val="0"/>
        <w:jc w:val="both"/>
        <w:rPr>
          <w:szCs w:val="20"/>
          <w:lang w:eastAsia="lv-LV"/>
        </w:rPr>
      </w:pPr>
      <w:hyperlink r:id="rId17" w:history="1">
        <w:r w:rsidRPr="003236CE">
          <w:rPr>
            <w:rStyle w:val="Hyperlink"/>
            <w:sz w:val="20"/>
            <w:szCs w:val="20"/>
          </w:rPr>
          <w:t>Andrejs.Apanuks@em.gov.lv</w:t>
        </w:r>
      </w:hyperlink>
      <w:r>
        <w:rPr>
          <w:sz w:val="20"/>
          <w:szCs w:val="20"/>
        </w:rPr>
        <w:t xml:space="preserve"> </w:t>
      </w:r>
      <w:bookmarkStart w:id="0" w:name="_GoBack"/>
      <w:bookmarkEnd w:id="0"/>
    </w:p>
    <w:sectPr w:rsidR="003236CE" w:rsidRPr="003236CE" w:rsidSect="00BE5E8D">
      <w:type w:val="continuous"/>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F41E" w14:textId="77777777" w:rsidR="00DA3FB2" w:rsidRDefault="00DA3FB2">
      <w:r>
        <w:separator/>
      </w:r>
    </w:p>
  </w:endnote>
  <w:endnote w:type="continuationSeparator" w:id="0">
    <w:p w14:paraId="06E93E82" w14:textId="77777777" w:rsidR="00DA3FB2" w:rsidRDefault="00D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442E" w14:textId="356C567E" w:rsidR="00E5256D" w:rsidRPr="00E5256D" w:rsidRDefault="00E5256D" w:rsidP="00E5256D">
    <w:pPr>
      <w:contextualSpacing/>
      <w:jc w:val="both"/>
      <w:outlineLvl w:val="0"/>
      <w:rPr>
        <w:sz w:val="20"/>
        <w:szCs w:val="20"/>
      </w:rPr>
    </w:pPr>
    <w:r w:rsidRPr="00515F9D">
      <w:rPr>
        <w:sz w:val="20"/>
        <w:szCs w:val="20"/>
      </w:rPr>
      <w:t>E</w:t>
    </w:r>
    <w:r w:rsidR="00D44EB0">
      <w:rPr>
        <w:sz w:val="20"/>
        <w:szCs w:val="20"/>
      </w:rPr>
      <w:t>MAnotp_15</w:t>
    </w:r>
    <w:r>
      <w:rPr>
        <w:sz w:val="20"/>
        <w:szCs w:val="20"/>
      </w:rPr>
      <w:t>1117</w:t>
    </w:r>
    <w:r w:rsidRPr="00515F9D">
      <w:rPr>
        <w:sz w:val="20"/>
        <w:szCs w:val="20"/>
      </w:rPr>
      <w:t>_</w:t>
    </w:r>
    <w:r>
      <w:rPr>
        <w:sz w:val="20"/>
        <w:szCs w:val="20"/>
      </w:rPr>
      <w:t xml:space="preserve">LATVENERGO; </w:t>
    </w:r>
    <w:r w:rsidRPr="003B4C4B">
      <w:rPr>
        <w:sz w:val="20"/>
        <w:szCs w:val="20"/>
      </w:rPr>
      <w:t>Par garantētās maksas par koģenerācijas elektrostacijā uzstādīto elektrisko jaudu saistību samazināšanu AS “Latvenergo</w:t>
    </w:r>
    <w:r w:rsidR="00E813D4">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2900" w14:textId="7D1B9DBD" w:rsidR="00E5256D" w:rsidRPr="00E5256D" w:rsidRDefault="00E5256D" w:rsidP="00E5256D">
    <w:pPr>
      <w:contextualSpacing/>
      <w:jc w:val="both"/>
      <w:outlineLvl w:val="0"/>
      <w:rPr>
        <w:sz w:val="20"/>
        <w:szCs w:val="20"/>
      </w:rPr>
    </w:pPr>
    <w:r w:rsidRPr="00515F9D">
      <w:rPr>
        <w:sz w:val="20"/>
        <w:szCs w:val="20"/>
      </w:rPr>
      <w:t>E</w:t>
    </w:r>
    <w:r w:rsidR="00D44EB0">
      <w:rPr>
        <w:sz w:val="20"/>
        <w:szCs w:val="20"/>
      </w:rPr>
      <w:t>MAnotp_15</w:t>
    </w:r>
    <w:r>
      <w:rPr>
        <w:sz w:val="20"/>
        <w:szCs w:val="20"/>
      </w:rPr>
      <w:t>1117</w:t>
    </w:r>
    <w:r w:rsidRPr="00515F9D">
      <w:rPr>
        <w:sz w:val="20"/>
        <w:szCs w:val="20"/>
      </w:rPr>
      <w:t>_</w:t>
    </w:r>
    <w:r>
      <w:rPr>
        <w:sz w:val="20"/>
        <w:szCs w:val="20"/>
      </w:rPr>
      <w:t xml:space="preserve">LATVENERGO; </w:t>
    </w:r>
    <w:r w:rsidRPr="003B4C4B">
      <w:rPr>
        <w:sz w:val="20"/>
        <w:szCs w:val="20"/>
      </w:rPr>
      <w:t>Par garantētās maksas par koģenerācijas elektrostacijā uzstādīto elektrisko jaudu saistību samazināšanu AS “Latvenergo</w:t>
    </w:r>
    <w:r w:rsidR="009E1590">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9DDC" w14:textId="77777777" w:rsidR="00DA3FB2" w:rsidRDefault="00DA3FB2">
      <w:r>
        <w:separator/>
      </w:r>
    </w:p>
  </w:footnote>
  <w:footnote w:type="continuationSeparator" w:id="0">
    <w:p w14:paraId="6CBA6A17" w14:textId="77777777" w:rsidR="00DA3FB2" w:rsidRDefault="00DA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CDEF" w14:textId="4478FEA5" w:rsidR="009A775D" w:rsidRPr="00726E04" w:rsidRDefault="002627E0" w:rsidP="00726E04">
    <w:pPr>
      <w:pStyle w:val="Header"/>
      <w:jc w:val="center"/>
      <w:rPr>
        <w:sz w:val="22"/>
        <w:szCs w:val="22"/>
      </w:rPr>
    </w:pPr>
    <w:r w:rsidRPr="00454334">
      <w:rPr>
        <w:sz w:val="22"/>
        <w:szCs w:val="22"/>
      </w:rPr>
      <w:fldChar w:fldCharType="begin"/>
    </w:r>
    <w:r w:rsidRPr="00454334">
      <w:rPr>
        <w:sz w:val="22"/>
        <w:szCs w:val="22"/>
      </w:rPr>
      <w:instrText xml:space="preserve"> PAGE   \* MERGEFORMAT </w:instrText>
    </w:r>
    <w:r w:rsidRPr="00454334">
      <w:rPr>
        <w:sz w:val="22"/>
        <w:szCs w:val="22"/>
      </w:rPr>
      <w:fldChar w:fldCharType="separate"/>
    </w:r>
    <w:r w:rsidR="008D4963">
      <w:rPr>
        <w:noProof/>
        <w:sz w:val="22"/>
        <w:szCs w:val="22"/>
      </w:rPr>
      <w:t>4</w:t>
    </w:r>
    <w:r w:rsidRPr="00454334">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FACD" w14:textId="16819679" w:rsidR="00045D10" w:rsidRPr="00FF4004" w:rsidRDefault="00FF4004" w:rsidP="00045D10">
    <w:pPr>
      <w:pStyle w:val="Header"/>
      <w:jc w:val="right"/>
      <w:rPr>
        <w:i/>
        <w:sz w:val="24"/>
        <w:lang w:val="lv-LV"/>
      </w:rPr>
    </w:pPr>
    <w:r w:rsidRPr="00FF4004">
      <w:rPr>
        <w:i/>
        <w:sz w:val="24"/>
        <w:lang w:val="lv-LV"/>
      </w:rPr>
      <w:t xml:space="preserve">Pielikums Ministru kabineta </w:t>
    </w:r>
    <w:r w:rsidRPr="00FF4004">
      <w:rPr>
        <w:i/>
        <w:sz w:val="24"/>
        <w:lang w:val="lv-LV"/>
      </w:rPr>
      <w:br/>
      <w:t>rīkojuma projekta sākotnējās ietekmes</w:t>
    </w:r>
    <w:r w:rsidRPr="00FF4004">
      <w:rPr>
        <w:i/>
        <w:sz w:val="24"/>
        <w:lang w:val="lv-LV"/>
      </w:rPr>
      <w:br/>
      <w:t xml:space="preserve"> novērtējuma ziņojumam (anotācija)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3AEA"/>
    <w:multiLevelType w:val="hybridMultilevel"/>
    <w:tmpl w:val="B2EA2736"/>
    <w:lvl w:ilvl="0" w:tplc="4270341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8CC01A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137638"/>
    <w:multiLevelType w:val="hybridMultilevel"/>
    <w:tmpl w:val="1E224B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A3"/>
    <w:rsid w:val="00001BB4"/>
    <w:rsid w:val="00012618"/>
    <w:rsid w:val="00012963"/>
    <w:rsid w:val="00014D98"/>
    <w:rsid w:val="00023E91"/>
    <w:rsid w:val="00035FE0"/>
    <w:rsid w:val="00045757"/>
    <w:rsid w:val="00045D10"/>
    <w:rsid w:val="0006042E"/>
    <w:rsid w:val="00063D5F"/>
    <w:rsid w:val="000642E6"/>
    <w:rsid w:val="0006552B"/>
    <w:rsid w:val="00067334"/>
    <w:rsid w:val="00067558"/>
    <w:rsid w:val="00082900"/>
    <w:rsid w:val="00082FCA"/>
    <w:rsid w:val="000906DA"/>
    <w:rsid w:val="000A2D9F"/>
    <w:rsid w:val="000A37A9"/>
    <w:rsid w:val="000A7599"/>
    <w:rsid w:val="000B0F3B"/>
    <w:rsid w:val="000B3BD2"/>
    <w:rsid w:val="000B5663"/>
    <w:rsid w:val="000B7DC8"/>
    <w:rsid w:val="000C4FB1"/>
    <w:rsid w:val="000C6014"/>
    <w:rsid w:val="000D08FB"/>
    <w:rsid w:val="000D0C92"/>
    <w:rsid w:val="000D2A1A"/>
    <w:rsid w:val="000D7208"/>
    <w:rsid w:val="000E453B"/>
    <w:rsid w:val="000F5200"/>
    <w:rsid w:val="000F5411"/>
    <w:rsid w:val="001238C6"/>
    <w:rsid w:val="00132547"/>
    <w:rsid w:val="0013402F"/>
    <w:rsid w:val="00136FE5"/>
    <w:rsid w:val="001410C3"/>
    <w:rsid w:val="00146101"/>
    <w:rsid w:val="00152AD4"/>
    <w:rsid w:val="00152EF6"/>
    <w:rsid w:val="001532F2"/>
    <w:rsid w:val="00155AA0"/>
    <w:rsid w:val="00157C45"/>
    <w:rsid w:val="00167F6B"/>
    <w:rsid w:val="00172A6C"/>
    <w:rsid w:val="001908C0"/>
    <w:rsid w:val="001A226C"/>
    <w:rsid w:val="001B35D1"/>
    <w:rsid w:val="001C5952"/>
    <w:rsid w:val="001C7B2F"/>
    <w:rsid w:val="001E1910"/>
    <w:rsid w:val="001F20B5"/>
    <w:rsid w:val="001F6259"/>
    <w:rsid w:val="00203B42"/>
    <w:rsid w:val="002049A8"/>
    <w:rsid w:val="00213824"/>
    <w:rsid w:val="00220D90"/>
    <w:rsid w:val="00231269"/>
    <w:rsid w:val="002368C5"/>
    <w:rsid w:val="0024689B"/>
    <w:rsid w:val="00246BED"/>
    <w:rsid w:val="00247B64"/>
    <w:rsid w:val="002512C2"/>
    <w:rsid w:val="002574FD"/>
    <w:rsid w:val="002627E0"/>
    <w:rsid w:val="00265FE8"/>
    <w:rsid w:val="00272C16"/>
    <w:rsid w:val="00275C42"/>
    <w:rsid w:val="00277985"/>
    <w:rsid w:val="00281A97"/>
    <w:rsid w:val="00293A41"/>
    <w:rsid w:val="00297A13"/>
    <w:rsid w:val="002A07E7"/>
    <w:rsid w:val="002A6CD6"/>
    <w:rsid w:val="002C0A90"/>
    <w:rsid w:val="002C5BE4"/>
    <w:rsid w:val="002D1ADB"/>
    <w:rsid w:val="002E1472"/>
    <w:rsid w:val="002E4128"/>
    <w:rsid w:val="002E67FE"/>
    <w:rsid w:val="002E6C2A"/>
    <w:rsid w:val="002E7000"/>
    <w:rsid w:val="002F7C2A"/>
    <w:rsid w:val="003027BC"/>
    <w:rsid w:val="00303BFB"/>
    <w:rsid w:val="003236CE"/>
    <w:rsid w:val="00327B00"/>
    <w:rsid w:val="00331C7D"/>
    <w:rsid w:val="00331D94"/>
    <w:rsid w:val="003409B2"/>
    <w:rsid w:val="003515B7"/>
    <w:rsid w:val="003608D1"/>
    <w:rsid w:val="00367554"/>
    <w:rsid w:val="00374237"/>
    <w:rsid w:val="00386CD3"/>
    <w:rsid w:val="00390AB1"/>
    <w:rsid w:val="00392C14"/>
    <w:rsid w:val="00395A8D"/>
    <w:rsid w:val="00397644"/>
    <w:rsid w:val="003A27EF"/>
    <w:rsid w:val="003A2E49"/>
    <w:rsid w:val="003A3C1E"/>
    <w:rsid w:val="003A6803"/>
    <w:rsid w:val="003A705C"/>
    <w:rsid w:val="003A7398"/>
    <w:rsid w:val="003B5477"/>
    <w:rsid w:val="003C220F"/>
    <w:rsid w:val="003C2C43"/>
    <w:rsid w:val="003D1340"/>
    <w:rsid w:val="003D176F"/>
    <w:rsid w:val="003D2A86"/>
    <w:rsid w:val="003D3C11"/>
    <w:rsid w:val="003D5D0D"/>
    <w:rsid w:val="003D6A43"/>
    <w:rsid w:val="003E5186"/>
    <w:rsid w:val="003F33F6"/>
    <w:rsid w:val="003F5201"/>
    <w:rsid w:val="004044B1"/>
    <w:rsid w:val="00405940"/>
    <w:rsid w:val="00412F0A"/>
    <w:rsid w:val="004304FF"/>
    <w:rsid w:val="00431EC9"/>
    <w:rsid w:val="00432CB2"/>
    <w:rsid w:val="00441715"/>
    <w:rsid w:val="00441E3E"/>
    <w:rsid w:val="00450A3F"/>
    <w:rsid w:val="00452348"/>
    <w:rsid w:val="00464769"/>
    <w:rsid w:val="00472A83"/>
    <w:rsid w:val="00490F85"/>
    <w:rsid w:val="00493E81"/>
    <w:rsid w:val="004A4642"/>
    <w:rsid w:val="004C23A3"/>
    <w:rsid w:val="004C2B94"/>
    <w:rsid w:val="004C5EBC"/>
    <w:rsid w:val="004C666F"/>
    <w:rsid w:val="004D046C"/>
    <w:rsid w:val="004D2236"/>
    <w:rsid w:val="004D6FC0"/>
    <w:rsid w:val="004E6C0C"/>
    <w:rsid w:val="004F0703"/>
    <w:rsid w:val="005143AB"/>
    <w:rsid w:val="00515DA5"/>
    <w:rsid w:val="00530EDC"/>
    <w:rsid w:val="00530EFA"/>
    <w:rsid w:val="00535B4A"/>
    <w:rsid w:val="00540925"/>
    <w:rsid w:val="00550448"/>
    <w:rsid w:val="00550E04"/>
    <w:rsid w:val="00551E41"/>
    <w:rsid w:val="00552120"/>
    <w:rsid w:val="00554576"/>
    <w:rsid w:val="00563D19"/>
    <w:rsid w:val="005728F8"/>
    <w:rsid w:val="005766AC"/>
    <w:rsid w:val="005812FB"/>
    <w:rsid w:val="00592CCA"/>
    <w:rsid w:val="005977E2"/>
    <w:rsid w:val="005A3769"/>
    <w:rsid w:val="005A54FB"/>
    <w:rsid w:val="005A56F5"/>
    <w:rsid w:val="005A629C"/>
    <w:rsid w:val="005A6F4E"/>
    <w:rsid w:val="005B4F43"/>
    <w:rsid w:val="005C3195"/>
    <w:rsid w:val="005C75DA"/>
    <w:rsid w:val="005D023D"/>
    <w:rsid w:val="005D46C1"/>
    <w:rsid w:val="005E103A"/>
    <w:rsid w:val="005F29A4"/>
    <w:rsid w:val="0060036D"/>
    <w:rsid w:val="00604750"/>
    <w:rsid w:val="006240CE"/>
    <w:rsid w:val="006325F8"/>
    <w:rsid w:val="006468DA"/>
    <w:rsid w:val="00647F86"/>
    <w:rsid w:val="00655796"/>
    <w:rsid w:val="006653CC"/>
    <w:rsid w:val="0067035E"/>
    <w:rsid w:val="006705B1"/>
    <w:rsid w:val="006755D8"/>
    <w:rsid w:val="00680A10"/>
    <w:rsid w:val="006A161E"/>
    <w:rsid w:val="006A33C4"/>
    <w:rsid w:val="006A7581"/>
    <w:rsid w:val="006B5758"/>
    <w:rsid w:val="006B5EB2"/>
    <w:rsid w:val="006C4FF7"/>
    <w:rsid w:val="006C7199"/>
    <w:rsid w:val="006D45B3"/>
    <w:rsid w:val="006E406E"/>
    <w:rsid w:val="006E43F1"/>
    <w:rsid w:val="00707002"/>
    <w:rsid w:val="00711608"/>
    <w:rsid w:val="00715295"/>
    <w:rsid w:val="0072068A"/>
    <w:rsid w:val="007214A0"/>
    <w:rsid w:val="00721A5F"/>
    <w:rsid w:val="00721E90"/>
    <w:rsid w:val="00726E04"/>
    <w:rsid w:val="00740AF1"/>
    <w:rsid w:val="00743BC3"/>
    <w:rsid w:val="00750921"/>
    <w:rsid w:val="00763453"/>
    <w:rsid w:val="00764811"/>
    <w:rsid w:val="00765759"/>
    <w:rsid w:val="00770AFB"/>
    <w:rsid w:val="00780D00"/>
    <w:rsid w:val="007A4D22"/>
    <w:rsid w:val="007B0601"/>
    <w:rsid w:val="007B1F43"/>
    <w:rsid w:val="007B4F0E"/>
    <w:rsid w:val="007B71D2"/>
    <w:rsid w:val="007C617B"/>
    <w:rsid w:val="007D3A91"/>
    <w:rsid w:val="007D4CD2"/>
    <w:rsid w:val="007D5D0B"/>
    <w:rsid w:val="007D763E"/>
    <w:rsid w:val="007F40E5"/>
    <w:rsid w:val="007F596D"/>
    <w:rsid w:val="007F5FD4"/>
    <w:rsid w:val="00804137"/>
    <w:rsid w:val="0081546C"/>
    <w:rsid w:val="008161EF"/>
    <w:rsid w:val="008165CB"/>
    <w:rsid w:val="00837F8B"/>
    <w:rsid w:val="008516A2"/>
    <w:rsid w:val="008518D4"/>
    <w:rsid w:val="0085291C"/>
    <w:rsid w:val="00855558"/>
    <w:rsid w:val="00861F8D"/>
    <w:rsid w:val="00863FDF"/>
    <w:rsid w:val="00864E41"/>
    <w:rsid w:val="00872BCD"/>
    <w:rsid w:val="00874C0A"/>
    <w:rsid w:val="00882D02"/>
    <w:rsid w:val="00882E14"/>
    <w:rsid w:val="008832BB"/>
    <w:rsid w:val="00890F38"/>
    <w:rsid w:val="008B0BBC"/>
    <w:rsid w:val="008B530E"/>
    <w:rsid w:val="008C32E8"/>
    <w:rsid w:val="008C652C"/>
    <w:rsid w:val="008D4963"/>
    <w:rsid w:val="008E02E7"/>
    <w:rsid w:val="008E3B9F"/>
    <w:rsid w:val="008F2C21"/>
    <w:rsid w:val="008F3A72"/>
    <w:rsid w:val="008F405E"/>
    <w:rsid w:val="009057A3"/>
    <w:rsid w:val="009121AC"/>
    <w:rsid w:val="00934432"/>
    <w:rsid w:val="0094639A"/>
    <w:rsid w:val="0095555E"/>
    <w:rsid w:val="009604F9"/>
    <w:rsid w:val="00961605"/>
    <w:rsid w:val="009740FA"/>
    <w:rsid w:val="009800EB"/>
    <w:rsid w:val="0098142F"/>
    <w:rsid w:val="00986E65"/>
    <w:rsid w:val="00990A28"/>
    <w:rsid w:val="00990F6B"/>
    <w:rsid w:val="009940A2"/>
    <w:rsid w:val="00997836"/>
    <w:rsid w:val="009A33E3"/>
    <w:rsid w:val="009A6E6A"/>
    <w:rsid w:val="009A76F3"/>
    <w:rsid w:val="009B0DE1"/>
    <w:rsid w:val="009B12D5"/>
    <w:rsid w:val="009B351E"/>
    <w:rsid w:val="009B4EC0"/>
    <w:rsid w:val="009B6524"/>
    <w:rsid w:val="009B6BDA"/>
    <w:rsid w:val="009C567E"/>
    <w:rsid w:val="009C752D"/>
    <w:rsid w:val="009D2A3B"/>
    <w:rsid w:val="009E1590"/>
    <w:rsid w:val="009F0909"/>
    <w:rsid w:val="009F3BFC"/>
    <w:rsid w:val="00A005C3"/>
    <w:rsid w:val="00A1593F"/>
    <w:rsid w:val="00A2176F"/>
    <w:rsid w:val="00A32E53"/>
    <w:rsid w:val="00A353CD"/>
    <w:rsid w:val="00A416F8"/>
    <w:rsid w:val="00A446EA"/>
    <w:rsid w:val="00A56391"/>
    <w:rsid w:val="00A60025"/>
    <w:rsid w:val="00A6279B"/>
    <w:rsid w:val="00A71E80"/>
    <w:rsid w:val="00A76CC5"/>
    <w:rsid w:val="00A77F8A"/>
    <w:rsid w:val="00A82FB3"/>
    <w:rsid w:val="00A8329D"/>
    <w:rsid w:val="00A90C36"/>
    <w:rsid w:val="00A932D3"/>
    <w:rsid w:val="00AA51FE"/>
    <w:rsid w:val="00AA66A5"/>
    <w:rsid w:val="00AA7FDE"/>
    <w:rsid w:val="00AB06D0"/>
    <w:rsid w:val="00AB1607"/>
    <w:rsid w:val="00AC00DC"/>
    <w:rsid w:val="00AC3AB9"/>
    <w:rsid w:val="00AD221E"/>
    <w:rsid w:val="00AD6305"/>
    <w:rsid w:val="00AD7069"/>
    <w:rsid w:val="00AE2A9D"/>
    <w:rsid w:val="00AE30B4"/>
    <w:rsid w:val="00AE75EC"/>
    <w:rsid w:val="00AF0ED8"/>
    <w:rsid w:val="00AF1878"/>
    <w:rsid w:val="00AF3384"/>
    <w:rsid w:val="00AF7E58"/>
    <w:rsid w:val="00B018B4"/>
    <w:rsid w:val="00B03302"/>
    <w:rsid w:val="00B15194"/>
    <w:rsid w:val="00B2208D"/>
    <w:rsid w:val="00B250E3"/>
    <w:rsid w:val="00B4201C"/>
    <w:rsid w:val="00B439FA"/>
    <w:rsid w:val="00B7167F"/>
    <w:rsid w:val="00B765CD"/>
    <w:rsid w:val="00B8486F"/>
    <w:rsid w:val="00B87EA8"/>
    <w:rsid w:val="00BA16A7"/>
    <w:rsid w:val="00BA4218"/>
    <w:rsid w:val="00BA48FE"/>
    <w:rsid w:val="00BA7424"/>
    <w:rsid w:val="00BB1FCC"/>
    <w:rsid w:val="00BB2D05"/>
    <w:rsid w:val="00BD0529"/>
    <w:rsid w:val="00BD7C0A"/>
    <w:rsid w:val="00BE5E8D"/>
    <w:rsid w:val="00BE664C"/>
    <w:rsid w:val="00BE7A64"/>
    <w:rsid w:val="00BF2343"/>
    <w:rsid w:val="00BF3F3C"/>
    <w:rsid w:val="00BF62BA"/>
    <w:rsid w:val="00BF712A"/>
    <w:rsid w:val="00C142A5"/>
    <w:rsid w:val="00C153F9"/>
    <w:rsid w:val="00C23040"/>
    <w:rsid w:val="00C23C11"/>
    <w:rsid w:val="00C3122E"/>
    <w:rsid w:val="00C34911"/>
    <w:rsid w:val="00C34B97"/>
    <w:rsid w:val="00C3503B"/>
    <w:rsid w:val="00C408B2"/>
    <w:rsid w:val="00C417A0"/>
    <w:rsid w:val="00C4724E"/>
    <w:rsid w:val="00C50C3F"/>
    <w:rsid w:val="00C668B2"/>
    <w:rsid w:val="00C7747E"/>
    <w:rsid w:val="00C872B5"/>
    <w:rsid w:val="00C971B7"/>
    <w:rsid w:val="00C978E5"/>
    <w:rsid w:val="00CB0D67"/>
    <w:rsid w:val="00CB20C3"/>
    <w:rsid w:val="00CC0C96"/>
    <w:rsid w:val="00CD282C"/>
    <w:rsid w:val="00CD6A9E"/>
    <w:rsid w:val="00CD77D1"/>
    <w:rsid w:val="00CE137B"/>
    <w:rsid w:val="00CE73EE"/>
    <w:rsid w:val="00CF17D2"/>
    <w:rsid w:val="00CF5D18"/>
    <w:rsid w:val="00D076E6"/>
    <w:rsid w:val="00D1158E"/>
    <w:rsid w:val="00D12D04"/>
    <w:rsid w:val="00D16190"/>
    <w:rsid w:val="00D173A1"/>
    <w:rsid w:val="00D20082"/>
    <w:rsid w:val="00D21E21"/>
    <w:rsid w:val="00D21F4A"/>
    <w:rsid w:val="00D2553D"/>
    <w:rsid w:val="00D32628"/>
    <w:rsid w:val="00D36EF8"/>
    <w:rsid w:val="00D424EA"/>
    <w:rsid w:val="00D44EB0"/>
    <w:rsid w:val="00D50849"/>
    <w:rsid w:val="00D5265E"/>
    <w:rsid w:val="00D52B6E"/>
    <w:rsid w:val="00D62D83"/>
    <w:rsid w:val="00D709A4"/>
    <w:rsid w:val="00D80E4C"/>
    <w:rsid w:val="00D8564B"/>
    <w:rsid w:val="00D90E4A"/>
    <w:rsid w:val="00D9367A"/>
    <w:rsid w:val="00D940A3"/>
    <w:rsid w:val="00DA3FB2"/>
    <w:rsid w:val="00DB340C"/>
    <w:rsid w:val="00DB60B4"/>
    <w:rsid w:val="00DC18FF"/>
    <w:rsid w:val="00DC70A8"/>
    <w:rsid w:val="00DC770B"/>
    <w:rsid w:val="00DE224F"/>
    <w:rsid w:val="00DE4D5B"/>
    <w:rsid w:val="00DE7412"/>
    <w:rsid w:val="00DF1C93"/>
    <w:rsid w:val="00DF57EB"/>
    <w:rsid w:val="00DF5F5D"/>
    <w:rsid w:val="00E00014"/>
    <w:rsid w:val="00E05D98"/>
    <w:rsid w:val="00E121B3"/>
    <w:rsid w:val="00E127E3"/>
    <w:rsid w:val="00E140EF"/>
    <w:rsid w:val="00E14DB5"/>
    <w:rsid w:val="00E15C9A"/>
    <w:rsid w:val="00E16181"/>
    <w:rsid w:val="00E251AE"/>
    <w:rsid w:val="00E375AB"/>
    <w:rsid w:val="00E42A75"/>
    <w:rsid w:val="00E522F5"/>
    <w:rsid w:val="00E5256D"/>
    <w:rsid w:val="00E541F8"/>
    <w:rsid w:val="00E55123"/>
    <w:rsid w:val="00E55478"/>
    <w:rsid w:val="00E575F4"/>
    <w:rsid w:val="00E660A6"/>
    <w:rsid w:val="00E67BDB"/>
    <w:rsid w:val="00E730F4"/>
    <w:rsid w:val="00E77323"/>
    <w:rsid w:val="00E802DF"/>
    <w:rsid w:val="00E813D4"/>
    <w:rsid w:val="00E835B3"/>
    <w:rsid w:val="00E83604"/>
    <w:rsid w:val="00E86DD3"/>
    <w:rsid w:val="00E916ED"/>
    <w:rsid w:val="00E93527"/>
    <w:rsid w:val="00E952A8"/>
    <w:rsid w:val="00E95700"/>
    <w:rsid w:val="00E96E36"/>
    <w:rsid w:val="00EA113A"/>
    <w:rsid w:val="00EA1D30"/>
    <w:rsid w:val="00EA78FF"/>
    <w:rsid w:val="00EB03E8"/>
    <w:rsid w:val="00EB1CF8"/>
    <w:rsid w:val="00EB245D"/>
    <w:rsid w:val="00EB6942"/>
    <w:rsid w:val="00EC350E"/>
    <w:rsid w:val="00EC3D6E"/>
    <w:rsid w:val="00ED04AA"/>
    <w:rsid w:val="00EF7A7B"/>
    <w:rsid w:val="00F00640"/>
    <w:rsid w:val="00F17C23"/>
    <w:rsid w:val="00F31D7A"/>
    <w:rsid w:val="00F321A2"/>
    <w:rsid w:val="00F35A06"/>
    <w:rsid w:val="00F42C25"/>
    <w:rsid w:val="00F44082"/>
    <w:rsid w:val="00F57F8B"/>
    <w:rsid w:val="00F67C84"/>
    <w:rsid w:val="00F8546C"/>
    <w:rsid w:val="00F858DE"/>
    <w:rsid w:val="00F944C9"/>
    <w:rsid w:val="00F94BF7"/>
    <w:rsid w:val="00F95CBC"/>
    <w:rsid w:val="00F95F82"/>
    <w:rsid w:val="00FA4097"/>
    <w:rsid w:val="00FA73A5"/>
    <w:rsid w:val="00FB18C7"/>
    <w:rsid w:val="00FB6A03"/>
    <w:rsid w:val="00FD3255"/>
    <w:rsid w:val="00FD3D79"/>
    <w:rsid w:val="00FE3073"/>
    <w:rsid w:val="00FF1BD8"/>
    <w:rsid w:val="00FF2C3F"/>
    <w:rsid w:val="00FF3F70"/>
    <w:rsid w:val="00FF4004"/>
    <w:rsid w:val="00FF6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3DD0"/>
  <w15:docId w15:val="{E895EFEA-F10E-4590-A685-2C542F4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0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EF8"/>
    <w:pPr>
      <w:keepNext/>
      <w:jc w:val="both"/>
      <w:outlineLvl w:val="0"/>
    </w:pPr>
    <w:rPr>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BBC"/>
    <w:rPr>
      <w:b/>
      <w:bCs/>
    </w:rPr>
  </w:style>
  <w:style w:type="character" w:customStyle="1" w:styleId="Heading1Char">
    <w:name w:val="Heading 1 Char"/>
    <w:basedOn w:val="DefaultParagraphFont"/>
    <w:link w:val="Heading1"/>
    <w:rsid w:val="00D36EF8"/>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D36EF8"/>
    <w:pPr>
      <w:ind w:left="720"/>
      <w:contextualSpacing/>
    </w:pPr>
  </w:style>
  <w:style w:type="paragraph" w:styleId="BodyTextIndent2">
    <w:name w:val="Body Text Indent 2"/>
    <w:basedOn w:val="Normal"/>
    <w:link w:val="BodyTextIndent2Char"/>
    <w:rsid w:val="00743BC3"/>
    <w:pPr>
      <w:ind w:left="1134" w:hanging="774"/>
      <w:jc w:val="both"/>
    </w:pPr>
    <w:rPr>
      <w:sz w:val="22"/>
      <w:szCs w:val="20"/>
      <w:lang w:eastAsia="lv-LV"/>
    </w:rPr>
  </w:style>
  <w:style w:type="character" w:customStyle="1" w:styleId="BodyTextIndent2Char">
    <w:name w:val="Body Text Indent 2 Char"/>
    <w:basedOn w:val="DefaultParagraphFont"/>
    <w:link w:val="BodyTextIndent2"/>
    <w:rsid w:val="00743BC3"/>
    <w:rPr>
      <w:rFonts w:ascii="Times New Roman" w:eastAsia="Times New Roman" w:hAnsi="Times New Roman" w:cs="Times New Roman"/>
      <w:szCs w:val="20"/>
      <w:lang w:eastAsia="lv-LV"/>
    </w:rPr>
  </w:style>
  <w:style w:type="paragraph" w:styleId="BalloonText">
    <w:name w:val="Balloon Text"/>
    <w:basedOn w:val="Normal"/>
    <w:link w:val="BalloonTextChar"/>
    <w:semiHidden/>
    <w:rsid w:val="00743BC3"/>
    <w:rPr>
      <w:rFonts w:ascii="Tahoma" w:hAnsi="Tahoma" w:cs="Tahoma"/>
      <w:sz w:val="16"/>
      <w:szCs w:val="16"/>
      <w:lang w:val="en-AU" w:eastAsia="lv-LV"/>
    </w:rPr>
  </w:style>
  <w:style w:type="character" w:customStyle="1" w:styleId="BalloonTextChar">
    <w:name w:val="Balloon Text Char"/>
    <w:basedOn w:val="DefaultParagraphFont"/>
    <w:link w:val="BalloonText"/>
    <w:semiHidden/>
    <w:rsid w:val="00743BC3"/>
    <w:rPr>
      <w:rFonts w:ascii="Tahoma" w:eastAsia="Times New Roman" w:hAnsi="Tahoma" w:cs="Tahoma"/>
      <w:sz w:val="16"/>
      <w:szCs w:val="16"/>
      <w:lang w:val="en-AU" w:eastAsia="lv-LV"/>
    </w:rPr>
  </w:style>
  <w:style w:type="paragraph" w:styleId="CommentText">
    <w:name w:val="annotation text"/>
    <w:basedOn w:val="Normal"/>
    <w:link w:val="CommentTextChar"/>
    <w:uiPriority w:val="99"/>
    <w:rsid w:val="00743BC3"/>
    <w:rPr>
      <w:sz w:val="20"/>
      <w:szCs w:val="20"/>
      <w:lang w:val="en-AU" w:eastAsia="lv-LV"/>
    </w:rPr>
  </w:style>
  <w:style w:type="character" w:customStyle="1" w:styleId="CommentTextChar">
    <w:name w:val="Comment Text Char"/>
    <w:basedOn w:val="DefaultParagraphFont"/>
    <w:link w:val="CommentText"/>
    <w:uiPriority w:val="99"/>
    <w:rsid w:val="00743BC3"/>
    <w:rPr>
      <w:rFonts w:ascii="Times New Roman" w:eastAsia="Times New Roman" w:hAnsi="Times New Roman" w:cs="Times New Roman"/>
      <w:sz w:val="20"/>
      <w:szCs w:val="20"/>
      <w:lang w:val="en-AU" w:eastAsia="lv-LV"/>
    </w:rPr>
  </w:style>
  <w:style w:type="paragraph" w:styleId="Header">
    <w:name w:val="header"/>
    <w:basedOn w:val="Normal"/>
    <w:link w:val="HeaderChar"/>
    <w:uiPriority w:val="99"/>
    <w:rsid w:val="00743BC3"/>
    <w:pPr>
      <w:tabs>
        <w:tab w:val="center" w:pos="4153"/>
        <w:tab w:val="right" w:pos="8306"/>
      </w:tabs>
    </w:pPr>
    <w:rPr>
      <w:sz w:val="20"/>
      <w:szCs w:val="20"/>
      <w:lang w:val="en-AU" w:eastAsia="lv-LV"/>
    </w:rPr>
  </w:style>
  <w:style w:type="character" w:customStyle="1" w:styleId="HeaderChar">
    <w:name w:val="Header Char"/>
    <w:basedOn w:val="DefaultParagraphFont"/>
    <w:link w:val="Header"/>
    <w:uiPriority w:val="99"/>
    <w:rsid w:val="00743BC3"/>
    <w:rPr>
      <w:rFonts w:ascii="Times New Roman" w:eastAsia="Times New Roman" w:hAnsi="Times New Roman" w:cs="Times New Roman"/>
      <w:sz w:val="20"/>
      <w:szCs w:val="20"/>
      <w:lang w:val="en-AU" w:eastAsia="lv-LV"/>
    </w:rPr>
  </w:style>
  <w:style w:type="character" w:styleId="CommentReference">
    <w:name w:val="annotation reference"/>
    <w:basedOn w:val="DefaultParagraphFont"/>
    <w:semiHidden/>
    <w:unhideWhenUsed/>
    <w:rsid w:val="00BD0529"/>
    <w:rPr>
      <w:sz w:val="16"/>
      <w:szCs w:val="16"/>
    </w:rPr>
  </w:style>
  <w:style w:type="paragraph" w:styleId="CommentSubject">
    <w:name w:val="annotation subject"/>
    <w:basedOn w:val="CommentText"/>
    <w:next w:val="CommentText"/>
    <w:link w:val="CommentSubjectChar"/>
    <w:uiPriority w:val="99"/>
    <w:semiHidden/>
    <w:unhideWhenUsed/>
    <w:rsid w:val="00BD0529"/>
    <w:rPr>
      <w:b/>
      <w:bCs/>
      <w:lang w:val="lv-LV" w:eastAsia="en-US"/>
    </w:rPr>
  </w:style>
  <w:style w:type="character" w:customStyle="1" w:styleId="CommentSubjectChar">
    <w:name w:val="Comment Subject Char"/>
    <w:basedOn w:val="CommentTextChar"/>
    <w:link w:val="CommentSubject"/>
    <w:uiPriority w:val="99"/>
    <w:semiHidden/>
    <w:rsid w:val="00BD0529"/>
    <w:rPr>
      <w:rFonts w:ascii="Times New Roman" w:eastAsia="Times New Roman" w:hAnsi="Times New Roman" w:cs="Times New Roman"/>
      <w:b/>
      <w:bCs/>
      <w:sz w:val="20"/>
      <w:szCs w:val="20"/>
      <w:lang w:val="en-AU" w:eastAsia="lv-LV"/>
    </w:rPr>
  </w:style>
  <w:style w:type="character" w:styleId="Hyperlink">
    <w:name w:val="Hyperlink"/>
    <w:uiPriority w:val="99"/>
    <w:unhideWhenUsed/>
    <w:rsid w:val="00F57F8B"/>
    <w:rPr>
      <w:color w:val="0000FF"/>
      <w:u w:val="single"/>
    </w:rPr>
  </w:style>
  <w:style w:type="paragraph" w:styleId="Footer">
    <w:name w:val="footer"/>
    <w:basedOn w:val="Normal"/>
    <w:link w:val="FooterChar"/>
    <w:uiPriority w:val="99"/>
    <w:unhideWhenUsed/>
    <w:rsid w:val="00045D10"/>
    <w:pPr>
      <w:tabs>
        <w:tab w:val="center" w:pos="4153"/>
        <w:tab w:val="right" w:pos="8306"/>
      </w:tabs>
    </w:pPr>
  </w:style>
  <w:style w:type="character" w:customStyle="1" w:styleId="FooterChar">
    <w:name w:val="Footer Char"/>
    <w:basedOn w:val="DefaultParagraphFont"/>
    <w:link w:val="Footer"/>
    <w:uiPriority w:val="99"/>
    <w:rsid w:val="00045D10"/>
    <w:rPr>
      <w:rFonts w:ascii="Times New Roman" w:eastAsia="Times New Roman" w:hAnsi="Times New Roman" w:cs="Times New Roman"/>
      <w:sz w:val="24"/>
      <w:szCs w:val="24"/>
    </w:rPr>
  </w:style>
  <w:style w:type="table" w:styleId="TableGrid">
    <w:name w:val="Table Grid"/>
    <w:basedOn w:val="TableNormal"/>
    <w:uiPriority w:val="59"/>
    <w:rsid w:val="00DC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67B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drejs.Apanuks@em.gov.lv" TargetMode="External"/><Relationship Id="rId2" Type="http://schemas.openxmlformats.org/officeDocument/2006/relationships/customXml" Target="../customXml/item2.xml"/><Relationship Id="rId16" Type="http://schemas.openxmlformats.org/officeDocument/2006/relationships/hyperlink" Target="mailto:info@eptirgotaj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latvenergo.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476316A0A2B45892DBE04D44B013F" ma:contentTypeVersion="0" ma:contentTypeDescription="Create a new document." ma:contentTypeScope="" ma:versionID="c0406d6b38b8e5d2bf8107af958bdb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FB7F-6280-48CF-95E0-30C84A197487}">
  <ds:schemaRefs>
    <ds:schemaRef ds:uri="http://schemas.microsoft.com/sharepoint/v3/contenttype/forms"/>
  </ds:schemaRefs>
</ds:datastoreItem>
</file>

<file path=customXml/itemProps2.xml><?xml version="1.0" encoding="utf-8"?>
<ds:datastoreItem xmlns:ds="http://schemas.openxmlformats.org/officeDocument/2006/customXml" ds:itemID="{A4F7329B-8ACD-407B-8F99-5D42A2D34271}">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5EAC550-A604-4D8F-A622-8B853611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4254BC-9724-4A1B-BE1A-BB53F3AE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7591</Words>
  <Characters>4327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Otikova</dc:creator>
  <cp:lastModifiedBy>AEED</cp:lastModifiedBy>
  <cp:revision>10</cp:revision>
  <cp:lastPrinted>2017-11-07T06:49:00Z</cp:lastPrinted>
  <dcterms:created xsi:type="dcterms:W3CDTF">2017-11-13T09:45:00Z</dcterms:created>
  <dcterms:modified xsi:type="dcterms:W3CDTF">2017-11-16T11:45:00Z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0x01010078A476316A0A2B45892DBE04D44B013F</vt:lpwstr>
  </property>
</Properties>
</file>